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r>
      <w:r/>
    </w:p>
    <w:p>
      <w:pPr>
        <w:pStyle w:val="1069"/>
        <w:rPr>
          <w:rFonts w:ascii="宋体" w:hAnsi="宋体"/>
          <w:b/>
          <w:bCs/>
          <w:color w:val="auto"/>
          <w:sz w:val="48"/>
          <w:szCs w:val="48"/>
          <w:highlight w:val="none"/>
        </w:rPr>
      </w:pPr>
      <w:r>
        <w:rPr>
          <w:rFonts w:ascii="宋体" w:hAnsi="宋体"/>
          <w:b/>
          <w:bCs/>
          <w:color w:val="auto"/>
          <w:sz w:val="48"/>
          <w:szCs w:val="48"/>
          <w:highlight w:val="none"/>
        </w:rPr>
      </w:r>
      <w:r/>
    </w:p>
    <w:p>
      <w:pPr>
        <w:pStyle w:val="901"/>
        <w:jc w:val="center"/>
        <w:spacing w:line="360" w:lineRule="auto"/>
        <w:rPr>
          <w:rFonts w:hint="eastAsia" w:ascii="宋体" w:hAnsi="宋体" w:eastAsia="宋体" w:cs="宋体"/>
          <w:b w:val="0"/>
          <w:bCs/>
          <w:color w:val="auto"/>
          <w:sz w:val="44"/>
          <w:szCs w:val="44"/>
          <w:highlight w:val="none"/>
          <w:lang w:eastAsia="zh-CN"/>
        </w:rPr>
      </w:pPr>
      <w:r>
        <w:rPr>
          <w:rFonts w:hint="eastAsia" w:ascii="宋体" w:hAnsi="宋体" w:cs="宋体"/>
          <w:b w:val="0"/>
          <w:bCs/>
          <w:color w:val="auto"/>
          <w:spacing w:val="76"/>
          <w:sz w:val="44"/>
          <w:szCs w:val="44"/>
          <w:highlight w:val="none"/>
          <w:lang w:eastAsia="zh-CN"/>
        </w:rPr>
        <w:t xml:space="preserve">贾汪区污染防治综合监管平台运维服务及道路积尘负荷监测服务</w:t>
      </w:r>
      <w:r/>
    </w:p>
    <w:p>
      <w:pPr>
        <w:pStyle w:val="901"/>
        <w:spacing w:line="360" w:lineRule="auto"/>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63"/>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913"/>
        <w:rPr>
          <w:rFonts w:hint="eastAsia" w:ascii="宋体" w:hAnsi="宋体" w:eastAsia="宋体" w:cs="宋体"/>
          <w:b w:val="0"/>
          <w:bCs/>
          <w:color w:val="auto"/>
          <w:sz w:val="44"/>
          <w:szCs w:val="44"/>
          <w:highlight w:val="none"/>
          <w:lang w:val="en-US" w:eastAsia="zh-CN"/>
        </w:rPr>
      </w:pPr>
      <w:r>
        <w:rPr>
          <w:rFonts w:hint="eastAsia" w:ascii="宋体" w:hAnsi="宋体" w:eastAsia="宋体" w:cs="宋体"/>
          <w:b w:val="0"/>
          <w:bCs/>
          <w:color w:val="auto"/>
          <w:sz w:val="44"/>
          <w:szCs w:val="44"/>
          <w:highlight w:val="none"/>
          <w:lang w:val="en-US" w:eastAsia="zh-CN"/>
        </w:rPr>
      </w:r>
      <w:r/>
    </w:p>
    <w:p>
      <w:pPr>
        <w:pStyle w:val="913"/>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69"/>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901"/>
        <w:jc w:val="center"/>
        <w:rPr>
          <w:rFonts w:hint="eastAsia" w:ascii="宋体" w:hAnsi="宋体" w:eastAsia="宋体" w:cs="宋体"/>
          <w:b w:val="0"/>
          <w:bCs/>
          <w:color w:val="auto"/>
          <w:spacing w:val="76"/>
          <w:sz w:val="96"/>
          <w:szCs w:val="96"/>
          <w:highlight w:val="none"/>
        </w:rPr>
      </w:pPr>
      <w:r>
        <w:rPr>
          <w:rFonts w:hint="eastAsia" w:ascii="宋体" w:hAnsi="宋体" w:eastAsia="宋体" w:cs="宋体"/>
          <w:b w:val="0"/>
          <w:bCs/>
          <w:color w:val="auto"/>
          <w:spacing w:val="76"/>
          <w:sz w:val="96"/>
          <w:szCs w:val="96"/>
          <w:highlight w:val="none"/>
        </w:rPr>
        <w:t xml:space="preserve">竞争性磋商文件</w:t>
      </w:r>
      <w:r/>
    </w:p>
    <w:p>
      <w:pPr>
        <w:pStyle w:val="901"/>
        <w:jc w:val="center"/>
        <w:rPr>
          <w:color w:val="auto"/>
          <w:highlight w:val="none"/>
        </w:rPr>
      </w:pPr>
      <w:r>
        <w:rPr>
          <w:color w:val="auto"/>
          <w:highlight w:val="none"/>
        </w:rPr>
      </w:r>
      <w:r/>
    </w:p>
    <w:p>
      <w:pPr>
        <w:pStyle w:val="901"/>
        <w:rPr>
          <w:rFonts w:ascii="宋体" w:hAnsi="宋体"/>
          <w:b/>
          <w:color w:val="auto"/>
          <w:sz w:val="24"/>
          <w:highlight w:val="none"/>
        </w:rPr>
      </w:pPr>
      <w:r>
        <w:rPr>
          <w:rFonts w:ascii="宋体" w:hAnsi="宋体"/>
          <w:b/>
          <w:color w:val="auto"/>
          <w:sz w:val="24"/>
          <w:highlight w:val="none"/>
        </w:rPr>
      </w:r>
      <w:r/>
    </w:p>
    <w:p>
      <w:pPr>
        <w:pStyle w:val="901"/>
        <w:rPr>
          <w:rFonts w:ascii="宋体" w:hAnsi="宋体"/>
          <w:b/>
          <w:color w:val="auto"/>
          <w:sz w:val="24"/>
          <w:highlight w:val="none"/>
        </w:rPr>
      </w:pPr>
      <w:r>
        <w:rPr>
          <w:rFonts w:ascii="宋体" w:hAnsi="宋体"/>
          <w:b/>
          <w:color w:val="auto"/>
          <w:sz w:val="24"/>
          <w:highlight w:val="none"/>
        </w:rPr>
      </w:r>
      <w:r/>
    </w:p>
    <w:p>
      <w:pPr>
        <w:pStyle w:val="901"/>
        <w:rPr>
          <w:rFonts w:ascii="宋体" w:hAnsi="宋体"/>
          <w:b/>
          <w:color w:val="auto"/>
          <w:sz w:val="24"/>
          <w:highlight w:val="none"/>
        </w:rPr>
      </w:pPr>
      <w:r>
        <w:rPr>
          <w:rFonts w:ascii="宋体" w:hAnsi="宋体"/>
          <w:b/>
          <w:color w:val="auto"/>
          <w:sz w:val="24"/>
          <w:highlight w:val="none"/>
        </w:rPr>
      </w:r>
      <w:r/>
    </w:p>
    <w:p>
      <w:pPr>
        <w:pStyle w:val="901"/>
        <w:rPr>
          <w:rFonts w:ascii="宋体" w:hAnsi="宋体"/>
          <w:b/>
          <w:color w:val="auto"/>
          <w:sz w:val="24"/>
          <w:highlight w:val="none"/>
        </w:rPr>
      </w:pPr>
      <w:r>
        <w:rPr>
          <w:rFonts w:ascii="宋体" w:hAnsi="宋体"/>
          <w:b/>
          <w:color w:val="auto"/>
          <w:sz w:val="24"/>
          <w:highlight w:val="none"/>
        </w:rPr>
      </w:r>
      <w:r/>
    </w:p>
    <w:p>
      <w:pPr>
        <w:pStyle w:val="901"/>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pStyle w:val="901"/>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pStyle w:val="901"/>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JSZC-320305-JSDX-C2026-0023</w:t>
      </w:r>
      <w:r/>
    </w:p>
    <w:p>
      <w:pPr>
        <w:pStyle w:val="901"/>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eastAsia="zh-CN"/>
        </w:rPr>
        <w:t xml:space="preserve">贾汪区深入打好污染防治攻坚战指挥部办公室</w:t>
      </w:r>
      <w:r/>
    </w:p>
    <w:p>
      <w:pPr>
        <w:pStyle w:val="901"/>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采购代理机构：</w:t>
      </w:r>
      <w:r>
        <w:rPr>
          <w:rFonts w:hint="eastAsia" w:ascii="宋体" w:hAnsi="宋体"/>
          <w:color w:val="auto"/>
          <w:sz w:val="28"/>
          <w:szCs w:val="28"/>
          <w:highlight w:val="none"/>
          <w:lang w:eastAsia="zh-CN"/>
        </w:rPr>
        <w:t xml:space="preserve">江苏鼎新工程咨询有限公司</w:t>
      </w:r>
      <w:r/>
    </w:p>
    <w:p>
      <w:pPr>
        <w:pStyle w:val="901"/>
        <w:jc w:val="center"/>
        <w:spacing w:line="360" w:lineRule="auto"/>
        <w:rPr>
          <w:rFonts w:ascii="宋体" w:hAnsi="宋体"/>
          <w:bCs/>
          <w:color w:val="auto"/>
          <w:sz w:val="30"/>
          <w:highlight w:val="none"/>
        </w:rPr>
      </w:pPr>
      <w:r>
        <w:rPr>
          <w:rFonts w:ascii="宋体" w:hAnsi="宋体"/>
          <w:bCs/>
          <w:color w:val="auto"/>
          <w:sz w:val="30"/>
          <w:highlight w:val="none"/>
        </w:rPr>
      </w:r>
      <w:r/>
    </w:p>
    <w:p>
      <w:pPr>
        <w:pStyle w:val="901"/>
        <w:jc w:val="center"/>
        <w:spacing w:line="360" w:lineRule="auto"/>
        <w:rPr>
          <w:rFonts w:ascii="宋体" w:hAnsi="宋体"/>
          <w:color w:val="auto"/>
          <w:sz w:val="32"/>
          <w:szCs w:val="32"/>
          <w:highlight w:val="none"/>
        </w:rPr>
      </w:pPr>
      <w:r>
        <w:rPr>
          <w:rFonts w:ascii="宋体" w:hAnsi="宋体"/>
          <w:bCs/>
          <w:color w:val="auto"/>
          <w:sz w:val="30"/>
          <w:highlight w:val="none"/>
        </w:rPr>
        <w:t xml:space="preserve">二〇二</w:t>
      </w:r>
      <w:r>
        <w:rPr>
          <w:rFonts w:hint="eastAsia" w:ascii="宋体" w:hAnsi="宋体"/>
          <w:bCs/>
          <w:color w:val="auto"/>
          <w:sz w:val="30"/>
          <w:highlight w:val="none"/>
          <w:lang w:eastAsia="zh-CN"/>
        </w:rPr>
        <w:t xml:space="preserve">六</w:t>
      </w:r>
      <w:r>
        <w:rPr>
          <w:rFonts w:ascii="宋体" w:hAnsi="宋体"/>
          <w:bCs/>
          <w:color w:val="auto"/>
          <w:sz w:val="30"/>
          <w:highlight w:val="none"/>
        </w:rPr>
        <w:t xml:space="preserve">年</w:t>
      </w:r>
      <w:r>
        <w:rPr>
          <w:rFonts w:hint="eastAsia" w:ascii="宋体" w:hAnsi="宋体"/>
          <w:bCs/>
          <w:color w:val="auto"/>
          <w:sz w:val="30"/>
          <w:highlight w:val="none"/>
          <w:lang w:eastAsia="zh-CN"/>
        </w:rPr>
        <w:t xml:space="preserve">十</w:t>
      </w:r>
      <w:r>
        <w:rPr>
          <w:rFonts w:ascii="宋体" w:hAnsi="宋体"/>
          <w:bCs/>
          <w:color w:val="auto"/>
          <w:sz w:val="30"/>
          <w:highlight w:val="none"/>
        </w:rPr>
        <w:t xml:space="preserve">月</w:t>
      </w:r>
      <w:r/>
    </w:p>
    <w:p>
      <w:pPr>
        <w:pStyle w:val="901"/>
        <w:jc w:val="center"/>
        <w:spacing w:line="360" w:lineRule="auto"/>
        <w:rPr>
          <w:rFonts w:ascii="宋体" w:hAnsi="宋体"/>
          <w:b/>
          <w:color w:val="auto"/>
          <w:sz w:val="36"/>
          <w:highlight w:val="none"/>
        </w:rPr>
      </w:pPr>
      <w:r>
        <w:rPr>
          <w:rFonts w:ascii="宋体" w:hAnsi="宋体"/>
          <w:b/>
          <w:color w:val="auto"/>
          <w:sz w:val="36"/>
          <w:highlight w:val="none"/>
        </w:rPr>
        <w:t xml:space="preserve">竞争性磋商文件</w:t>
      </w:r>
      <w:r/>
    </w:p>
    <w:p>
      <w:pPr>
        <w:pStyle w:val="901"/>
        <w:ind w:firstLine="480"/>
        <w:jc w:val="center"/>
        <w:spacing w:line="360" w:lineRule="auto"/>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JSZC-320305-JSDX-C2026-0023</w:t>
      </w:r>
      <w:r>
        <w:rPr>
          <w:rFonts w:hint="eastAsia" w:ascii="宋体" w:hAnsi="宋体"/>
          <w:color w:val="auto"/>
          <w:sz w:val="24"/>
          <w:highlight w:val="none"/>
          <w:lang w:val="en-US" w:eastAsia="zh-CN"/>
        </w:rPr>
        <w:t xml:space="preserve">  </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江苏鼎新工程咨询有限公司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贾汪区污染防治综合监管平台运维服务及道路积尘负荷监测服务</w:t>
      </w:r>
      <w:r>
        <w:rPr>
          <w:rFonts w:hint="eastAsia" w:ascii="宋体" w:hAnsi="宋体" w:eastAsia="宋体" w:cs="宋体"/>
          <w:color w:val="auto"/>
          <w:sz w:val="24"/>
          <w:highlight w:val="none"/>
          <w:lang w:eastAsia="zh-CN"/>
        </w:rPr>
        <w:t xml:space="preserve">采取竞争性磋商采购方式进行采购。如贵单位有意</w:t>
      </w:r>
      <w:r>
        <w:rPr>
          <w:rFonts w:hint="eastAsia" w:ascii="宋体" w:hAnsi="宋体" w:cs="宋体"/>
          <w:color w:val="auto"/>
          <w:sz w:val="24"/>
          <w:highlight w:val="none"/>
          <w:lang w:eastAsia="zh-CN"/>
        </w:rPr>
        <w:t xml:space="preserve">参与</w:t>
      </w:r>
      <w:r>
        <w:rPr>
          <w:rFonts w:hint="eastAsia" w:ascii="宋体" w:hAnsi="宋体" w:eastAsia="宋体" w:cs="宋体"/>
          <w:color w:val="auto"/>
          <w:sz w:val="24"/>
          <w:highlight w:val="none"/>
          <w:lang w:eastAsia="zh-CN"/>
        </w:rPr>
        <w:t xml:space="preserve">，请按以下竞争性磋商文件（以下简称磋商文件）要求参加磋商。</w:t>
      </w:r>
      <w:r/>
    </w:p>
    <w:p>
      <w:pPr>
        <w:pStyle w:val="90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第一章 项目说明</w:t>
      </w:r>
      <w:r/>
    </w:p>
    <w:p>
      <w:pPr>
        <w:pStyle w:val="90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 贾汪区深入打好污染防治攻坚战指挥部办公室</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贾汪区污染防治综合监管平台运维服务及道路积尘负荷监测服务</w:t>
      </w:r>
      <w:r/>
    </w:p>
    <w:p>
      <w:pPr>
        <w:pStyle w:val="90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三、项目编号：</w:t>
      </w:r>
      <w:r>
        <w:rPr>
          <w:rFonts w:hint="eastAsia" w:ascii="宋体" w:hAnsi="宋体" w:cs="宋体"/>
          <w:color w:val="auto"/>
          <w:sz w:val="24"/>
          <w:szCs w:val="24"/>
          <w:highlight w:val="none"/>
          <w:lang w:eastAsia="zh-CN"/>
        </w:rPr>
        <w:t xml:space="preserve">JSZC-320305-JSDX-C2026-0023</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901"/>
        <w:ind w:firstLine="480"/>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901"/>
        <w:ind w:firstLine="480"/>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p>
    <w:p>
      <w:pPr>
        <w:pStyle w:val="901"/>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pStyle w:val="901"/>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（二）落实政府采购政策需满足的资格要求：</w:t>
      </w:r>
      <w:r/>
    </w:p>
    <w:p>
      <w:pPr>
        <w:pStyle w:val="901"/>
        <w:ind w:firstLine="480"/>
        <w:spacing w:line="360" w:lineRule="auto"/>
        <w:rPr>
          <w:rFonts w:hint="eastAsia" w:ascii="宋体" w:hAnsi="宋体"/>
          <w:color w:val="auto"/>
          <w:sz w:val="24"/>
          <w:highlight w:val="none"/>
          <w:lang w:val="en-US" w:eastAsia="zh-CN"/>
        </w:rPr>
      </w:pPr>
      <w:r>
        <w:rPr>
          <w:rFonts w:hint="eastAsia" w:ascii="宋体" w:hAnsi="宋体"/>
          <w:b/>
          <w:bCs/>
          <w:color w:val="auto"/>
          <w:sz w:val="24"/>
          <w:highlight w:val="none"/>
          <w:lang w:val="en-US" w:eastAsia="zh-CN"/>
        </w:rPr>
        <w:t xml:space="preserve">本项目不属于专门面向中小微企业采购的项目</w:t>
      </w:r>
      <w:r>
        <w:rPr>
          <w:rFonts w:hint="eastAsia" w:ascii="宋体" w:hAnsi="宋体"/>
          <w:color w:val="auto"/>
          <w:sz w:val="24"/>
          <w:highlight w:val="none"/>
          <w:lang w:val="en-US" w:eastAsia="zh-CN"/>
        </w:rPr>
        <w:t xml:space="preserve">。</w:t>
      </w:r>
      <w:r/>
    </w:p>
    <w:p>
      <w:pPr>
        <w:pStyle w:val="901"/>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（三）本项目的特定资格：</w:t>
      </w:r>
      <w:r>
        <w:rPr>
          <w:rFonts w:hint="eastAsia" w:ascii="宋体" w:hAnsi="宋体"/>
          <w:color w:val="auto"/>
          <w:sz w:val="24"/>
          <w:highlight w:val="none"/>
          <w:lang w:eastAsia="zh-CN"/>
        </w:rPr>
        <w:t xml:space="preserve">无</w:t>
      </w:r>
      <w:r/>
    </w:p>
    <w:p>
      <w:pPr>
        <w:ind w:firstLine="480"/>
        <w:rPr>
          <w:rFonts w:hint="eastAsia" w:ascii="宋体" w:hAnsi="宋体"/>
          <w:color w:val="auto"/>
          <w:sz w:val="24"/>
          <w:highlight w:val="none"/>
          <w:lang w:eastAsia="zh-CN"/>
        </w:rPr>
      </w:pPr>
      <w:r>
        <w:rPr>
          <w:rFonts w:hint="eastAsia" w:ascii="宋体" w:hAnsi="宋体"/>
          <w:color w:val="auto"/>
          <w:sz w:val="24"/>
          <w:highlight w:val="none"/>
          <w:lang w:eastAsia="zh-CN"/>
        </w:rPr>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说明：</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1、本项目不接受联合体参与采购活动，本项目成交后不得转让或分包。</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2、单位负责人为同一人或者存在直接控股、管理关系的不同供应商，不得参加同一合同项下的采购活动。</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3、查询及使用供应商信用记录：</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⑴由采购人查询信用信息。</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⑵查询渠道包括：</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①“信用中国”网（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②中国政府采购网（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⑶截止时点（查询环节）：资格审查结束前。</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⑷信用信息查询记录和证据留存的具体方式：</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网页截屏打印，与其他采购文件一并保存。</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⑸信用信息的使用规则：</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七、采购预算（采购项目预算金额）：见《磋商文件》附件2、《采购需求》。</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八、采购需求：见《磋商文件》附件2、《采购需求》。</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九、合同草案条款：见《磋商文件》附件6</w:t>
      </w:r>
      <w:r>
        <w:rPr>
          <w:rFonts w:ascii="宋体" w:hAnsi="宋体"/>
          <w:color w:val="auto"/>
          <w:sz w:val="24"/>
          <w:highlight w:val="none"/>
        </w:rPr>
        <w:t xml:space="preserve">、《</w:t>
      </w:r>
      <w:r>
        <w:rPr>
          <w:rFonts w:hint="eastAsia" w:ascii="宋体" w:hAnsi="宋体"/>
          <w:color w:val="auto"/>
          <w:sz w:val="24"/>
          <w:highlight w:val="none"/>
          <w:lang w:eastAsia="zh-CN"/>
        </w:rPr>
        <w:t xml:space="preserve">拟签订的合同文本</w:t>
      </w:r>
      <w:r>
        <w:rPr>
          <w:rFonts w:ascii="宋体" w:hAnsi="宋体"/>
          <w:color w:val="auto"/>
          <w:sz w:val="24"/>
          <w:highlight w:val="none"/>
        </w:rPr>
        <w:t xml:space="preserve">》。</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十、报价要求</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无承诺表示时视为未成交，</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认为必要时可重新进行竞争性磋商采购或采取其它方式采购。</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901"/>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01"/>
        <w:ind w:right="-57" w:firstLine="480"/>
        <w:spacing w:line="360" w:lineRule="auto"/>
        <w:rPr>
          <w:rFonts w:ascii="宋体" w:hAnsi="宋体"/>
          <w:color w:val="auto"/>
          <w:sz w:val="24"/>
          <w:highlight w:val="none"/>
        </w:rPr>
      </w:pPr>
      <w:r>
        <w:rPr>
          <w:rFonts w:ascii="宋体" w:hAnsi="宋体"/>
          <w:color w:val="auto"/>
          <w:sz w:val="24"/>
          <w:highlight w:val="none"/>
        </w:rPr>
        <w:t xml:space="preserve">注：磋商保证金交纳数额和形式：不需交纳。</w:t>
      </w:r>
      <w:r/>
    </w:p>
    <w:p>
      <w:pPr>
        <w:pStyle w:val="901"/>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901"/>
        <w:jc w:val="center"/>
        <w:spacing w:line="360" w:lineRule="auto"/>
        <w:rPr>
          <w:rFonts w:ascii="宋体" w:hAnsi="宋体"/>
          <w:color w:val="auto"/>
          <w:sz w:val="24"/>
          <w:highlight w:val="none"/>
        </w:rPr>
      </w:pPr>
      <w:r>
        <w:rPr>
          <w:rFonts w:ascii="宋体" w:hAnsi="宋体"/>
          <w:color w:val="auto"/>
          <w:sz w:val="28"/>
          <w:szCs w:val="28"/>
          <w:highlight w:val="none"/>
        </w:rPr>
        <w:t xml:space="preserve">第二章 响应文件</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十一、提交响应文件要求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10"/>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910"/>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910"/>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910"/>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（二）首次响应文件提交时间、地点：</w:t>
      </w:r>
      <w:r/>
    </w:p>
    <w:p>
      <w:pPr>
        <w:pStyle w:val="901"/>
        <w:ind w:firstLine="482"/>
        <w:spacing w:line="360" w:lineRule="auto"/>
        <w:rPr>
          <w:rFonts w:ascii="宋体" w:hAnsi="宋体"/>
          <w:color w:val="auto"/>
          <w:sz w:val="24"/>
          <w:highlight w:val="none"/>
        </w:rPr>
      </w:pPr>
      <w:r>
        <w:rPr>
          <w:rFonts w:ascii="宋体" w:hAnsi="宋体"/>
          <w:b/>
          <w:bCs/>
          <w:color w:val="auto"/>
          <w:sz w:val="24"/>
          <w:highlight w:val="none"/>
        </w:rPr>
        <w:t xml:space="preserve">1.首次响应文件提交的截止时间：</w:t>
      </w:r>
      <w:r>
        <w:rPr>
          <w:rFonts w:ascii="SimSun" w:hAnsi="SimSun" w:eastAsia="SimSun" w:cs="SimSun"/>
          <w:b/>
          <w:color w:val="000000"/>
          <w:sz w:val="24"/>
        </w:rPr>
        <w:t xml:space="preserve">2026年11月6日北京时间10:00</w:t>
      </w:r>
      <w:r>
        <w:rPr>
          <w:rFonts w:ascii="宋体" w:hAnsi="宋体"/>
          <w:b/>
          <w:bCs/>
          <w:color w:val="auto"/>
          <w:sz w:val="24"/>
          <w:highlight w:val="none"/>
        </w:rPr>
        <w:t xml:space="preserve">，在截止时间后提交的响应文件为无效文件，将被拒收。</w:t>
      </w:r>
      <w:r/>
    </w:p>
    <w:p>
      <w:pPr>
        <w:pStyle w:val="901"/>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ascii="宋体" w:hAnsi="宋体"/>
          <w:bCs/>
          <w:color w:val="auto"/>
          <w:sz w:val="24"/>
          <w:highlight w:val="none"/>
        </w:rPr>
        <w:t xml:space="preserve">提交首次响应文件地点：</w:t>
      </w:r>
      <w:r>
        <w:rPr>
          <w:rFonts w:hint="eastAsia" w:ascii="宋体" w:hAnsi="宋体"/>
          <w:bCs/>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901"/>
        <w:ind w:firstLine="482"/>
        <w:spacing w:line="360" w:lineRule="auto"/>
        <w:rPr>
          <w:rFonts w:ascii="宋体" w:hAnsi="宋体"/>
          <w:bCs/>
          <w:color w:val="auto"/>
          <w:sz w:val="24"/>
          <w:highlight w:val="none"/>
        </w:rPr>
      </w:pPr>
      <w:r>
        <w:rPr>
          <w:rFonts w:ascii="宋体" w:hAnsi="宋体"/>
          <w:b/>
          <w:bCs/>
          <w:color w:val="auto"/>
          <w:sz w:val="24"/>
          <w:highlight w:val="none"/>
        </w:rPr>
        <w:t xml:space="preserve">3.首次响应文件开启时间：</w:t>
      </w:r>
      <w:r>
        <w:rPr>
          <w:rFonts w:ascii="SimSun" w:hAnsi="SimSun" w:eastAsia="SimSun" w:cs="SimSun"/>
          <w:b/>
          <w:color w:val="000000"/>
          <w:sz w:val="24"/>
        </w:rPr>
        <w:t xml:space="preserve">2026年11月6日北京时间10:00</w:t>
      </w:r>
      <w:r>
        <w:rPr>
          <w:rFonts w:ascii="宋体" w:hAnsi="宋体"/>
          <w:b/>
          <w:bCs/>
          <w:color w:val="auto"/>
          <w:sz w:val="24"/>
          <w:highlight w:val="none"/>
        </w:rPr>
        <w:t xml:space="preserve">。</w:t>
      </w:r>
      <w:r/>
    </w:p>
    <w:p>
      <w:pPr>
        <w:pStyle w:val="901"/>
        <w:ind w:firstLine="48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首次响应文件开启地点：“苏采云”系统（网址：http://jszfcg.jsczt.cn/）“开标大厅”或进入徐州政府采购网（网址：http://czj.xz.gov.cn/Home/HomeIndex）-业务工作-用户登录，点击“苏采云”进入系统“开标大厅”。</w:t>
      </w:r>
      <w:r/>
    </w:p>
    <w:p>
      <w:pPr>
        <w:pStyle w:val="90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0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6.不接受不按要求加盖电子签章（电子签章）的首次响应文件。电子签章相关要求见“苏采云”系统。</w:t>
      </w:r>
      <w:r/>
    </w:p>
    <w:p>
      <w:pPr>
        <w:pStyle w:val="90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7.首次响应文件解密：到达开启时间，“苏采云”系统自动提取所有响应文件，供应商按采购文件规定方式按时在线解密。</w:t>
      </w:r>
      <w:r>
        <w:rPr>
          <w:rFonts w:ascii="宋体" w:hAnsi="宋体"/>
          <w:b/>
          <w:bCs w:val="0"/>
          <w:color w:val="auto"/>
          <w:sz w:val="24"/>
          <w:highlight w:val="none"/>
        </w:rPr>
        <w:t xml:space="preserve">本项目采购文件规定的供应商按时在线解密方式</w:t>
      </w:r>
      <w:r>
        <w:rPr>
          <w:rFonts w:ascii="宋体" w:hAnsi="宋体"/>
          <w:bCs/>
          <w:color w:val="auto"/>
          <w:sz w:val="24"/>
          <w:highlight w:val="none"/>
        </w:rPr>
        <w:t xml:space="preserve">：</w:t>
      </w:r>
      <w:r>
        <w:rPr>
          <w:rFonts w:ascii="宋体" w:hAnsi="宋体"/>
          <w:b/>
          <w:color w:val="auto"/>
          <w:sz w:val="24"/>
          <w:highlight w:val="none"/>
        </w:rPr>
        <w:t xml:space="preserve">开启时间后30分钟内，</w:t>
      </w:r>
      <w:r>
        <w:rPr>
          <w:rFonts w:ascii="宋体" w:hAnsi="宋体"/>
          <w:bCs/>
          <w:color w:val="auto"/>
          <w:sz w:val="24"/>
          <w:highlight w:val="none"/>
        </w:rPr>
        <w:t xml:space="preserve">通过“苏采云”系统（使用“CA数字证书”）解密。</w:t>
      </w:r>
      <w:r/>
    </w:p>
    <w:p>
      <w:pPr>
        <w:pStyle w:val="90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8.采购文件（后缀名为“.kedt”）、供应商操作手册及政府采购客户端工具可通过“苏采云”系统（网址：</w:t>
      </w:r>
      <w:r>
        <w:rPr>
          <w:rFonts w:ascii="宋体" w:hAnsi="宋体"/>
          <w:bCs/>
          <w:color w:val="auto"/>
          <w:sz w:val="24"/>
          <w:highlight w:val="none"/>
        </w:rPr>
        <w:fldChar w:fldCharType="begin"/>
      </w:r>
      <w:r>
        <w:rPr>
          <w:rFonts w:ascii="宋体" w:hAnsi="宋体"/>
          <w:bCs/>
          <w:color w:val="auto"/>
          <w:sz w:val="24"/>
          <w:highlight w:val="none"/>
        </w:rPr>
        <w:instrText xml:space="preserve">HYPERLINK "http://jszfcg.jsczt.cn/"</w:instrText>
      </w:r>
      <w:r>
        <w:rPr>
          <w:rFonts w:ascii="宋体" w:hAnsi="宋体"/>
          <w:bCs/>
          <w:color w:val="auto"/>
          <w:sz w:val="24"/>
          <w:highlight w:val="none"/>
        </w:rPr>
        <w:fldChar w:fldCharType="separate"/>
      </w:r>
      <w:r>
        <w:rPr>
          <w:rFonts w:ascii="宋体" w:hAnsi="宋体"/>
          <w:bCs/>
          <w:color w:val="auto"/>
          <w:sz w:val="24"/>
          <w:highlight w:val="none"/>
        </w:rPr>
        <w:t xml:space="preserve">http://jszfcg.jsczt.cn/</w:t>
      </w:r>
      <w:r>
        <w:rPr>
          <w:rFonts w:ascii="宋体" w:hAnsi="宋体"/>
          <w:bCs/>
          <w:color w:val="auto"/>
          <w:sz w:val="24"/>
          <w:highlight w:val="none"/>
        </w:rPr>
        <w:fldChar w:fldCharType="end"/>
      </w:r>
      <w:r>
        <w:rPr>
          <w:rFonts w:ascii="宋体" w:hAnsi="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0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9.相关说明: 供应商在“苏采云”系统中提交首次响应文件的时间即为数据电文（响应文件，下同）的发送时间和接收时间。</w:t>
      </w:r>
      <w:r/>
    </w:p>
    <w:p>
      <w:pPr>
        <w:pStyle w:val="901"/>
        <w:ind w:firstLine="482"/>
        <w:jc w:val="left"/>
        <w:keepLines w:val="0"/>
        <w:keepNext w:val="0"/>
        <w:pageBreakBefore w:val="0"/>
        <w:spacing w:line="336" w:lineRule="auto"/>
        <w:widowControl/>
        <w:rPr>
          <w:rFonts w:ascii="宋体" w:hAnsi="宋体"/>
          <w:bCs/>
          <w:color w:val="auto"/>
          <w:sz w:val="24"/>
          <w:highlight w:val="none"/>
        </w:rPr>
      </w:pPr>
      <w:r>
        <w:rPr>
          <w:rFonts w:ascii="宋体" w:hAnsi="宋体"/>
          <w:b/>
          <w:color w:val="auto"/>
          <w:sz w:val="24"/>
          <w:highlight w:val="none"/>
        </w:rPr>
        <w:t xml:space="preserve">有下列情形之一的，其投标无效：</w:t>
      </w:r>
      <w:r/>
    </w:p>
    <w:p>
      <w:pPr>
        <w:pStyle w:val="901"/>
        <w:ind w:firstLine="482"/>
        <w:jc w:val="left"/>
        <w:keepLines w:val="0"/>
        <w:keepNext w:val="0"/>
        <w:pageBreakBefore w:val="0"/>
        <w:spacing w:line="336" w:lineRule="auto"/>
        <w:widowControl/>
        <w:rPr>
          <w:rFonts w:ascii="宋体" w:hAnsi="宋体"/>
          <w:bCs/>
          <w:color w:val="auto"/>
          <w:sz w:val="24"/>
          <w:highlight w:val="none"/>
        </w:rPr>
      </w:pPr>
      <w:r>
        <w:rPr>
          <w:rFonts w:ascii="宋体" w:hAnsi="宋体"/>
          <w:bCs/>
          <w:color w:val="auto"/>
          <w:sz w:val="24"/>
          <w:highlight w:val="none"/>
        </w:rPr>
        <w:t xml:space="preserve">1.电子响应文件未按规定期限提交的；</w:t>
      </w:r>
      <w:r/>
    </w:p>
    <w:p>
      <w:pPr>
        <w:pStyle w:val="901"/>
        <w:ind w:firstLine="482"/>
        <w:jc w:val="left"/>
        <w:keepLines w:val="0"/>
        <w:keepNext w:val="0"/>
        <w:pageBreakBefore w:val="0"/>
        <w:spacing w:line="336" w:lineRule="auto"/>
        <w:widowControl/>
        <w:rPr>
          <w:rFonts w:ascii="宋体" w:hAnsi="宋体"/>
          <w:bCs/>
          <w:color w:val="auto"/>
          <w:sz w:val="24"/>
          <w:highlight w:val="none"/>
        </w:rPr>
      </w:pPr>
      <w:r>
        <w:rPr>
          <w:rFonts w:ascii="宋体" w:hAnsi="宋体"/>
          <w:bCs/>
          <w:color w:val="auto"/>
          <w:sz w:val="24"/>
          <w:highlight w:val="none"/>
        </w:rPr>
        <w:t xml:space="preserve">2.电子响应文件未按磋商文件要求签章的；</w:t>
      </w:r>
      <w:r/>
    </w:p>
    <w:p>
      <w:pPr>
        <w:pStyle w:val="901"/>
        <w:ind w:firstLine="482"/>
        <w:jc w:val="left"/>
        <w:keepLines w:val="0"/>
        <w:keepNext w:val="0"/>
        <w:pageBreakBefore w:val="0"/>
        <w:spacing w:line="336" w:lineRule="auto"/>
        <w:widowControl/>
        <w:rPr>
          <w:rFonts w:ascii="宋体" w:hAnsi="宋体"/>
          <w:bCs/>
          <w:color w:val="auto"/>
          <w:sz w:val="24"/>
          <w:highlight w:val="none"/>
        </w:rPr>
      </w:pPr>
      <w:r>
        <w:rPr>
          <w:rFonts w:ascii="宋体" w:hAnsi="宋体"/>
          <w:bCs/>
          <w:color w:val="auto"/>
          <w:sz w:val="24"/>
          <w:highlight w:val="none"/>
        </w:rPr>
        <w:t xml:space="preserve">3.供应商未在规定时间内解密电子响应文件的；</w:t>
      </w:r>
      <w:r/>
    </w:p>
    <w:p>
      <w:pPr>
        <w:pStyle w:val="901"/>
        <w:ind w:firstLine="482"/>
        <w:jc w:val="left"/>
        <w:keepLines w:val="0"/>
        <w:keepNext w:val="0"/>
        <w:pageBreakBefore w:val="0"/>
        <w:spacing w:line="336" w:lineRule="auto"/>
        <w:widowControl/>
        <w:rPr>
          <w:rFonts w:ascii="宋体" w:hAnsi="宋体"/>
          <w:bCs/>
          <w:color w:val="auto"/>
          <w:sz w:val="24"/>
          <w:highlight w:val="none"/>
        </w:rPr>
      </w:pPr>
      <w:r>
        <w:rPr>
          <w:rFonts w:ascii="宋体" w:hAnsi="宋体"/>
          <w:bCs/>
          <w:color w:val="auto"/>
          <w:sz w:val="24"/>
          <w:highlight w:val="none"/>
        </w:rPr>
        <w:t xml:space="preserve">4.响应文件未按磋商文件规定的内容和要求填写的；没有在投标系统指定位置上传对应文件、材料的；</w:t>
      </w:r>
      <w:r/>
    </w:p>
    <w:p>
      <w:pPr>
        <w:pStyle w:val="901"/>
        <w:ind w:firstLine="482"/>
        <w:jc w:val="left"/>
        <w:keepLines w:val="0"/>
        <w:keepNext w:val="0"/>
        <w:pageBreakBefore w:val="0"/>
        <w:spacing w:line="336" w:lineRule="auto"/>
        <w:widowControl/>
        <w:rPr>
          <w:rFonts w:ascii="宋体" w:hAnsi="宋体"/>
          <w:bCs/>
          <w:color w:val="auto"/>
          <w:sz w:val="24"/>
          <w:highlight w:val="none"/>
        </w:rPr>
      </w:pPr>
      <w:r>
        <w:rPr>
          <w:rFonts w:ascii="宋体" w:hAnsi="宋体"/>
          <w:bCs/>
          <w:color w:val="auto"/>
          <w:sz w:val="24"/>
          <w:highlight w:val="none"/>
        </w:rPr>
        <w:t xml:space="preserve">5.不同供应商响应文件内容存在非正常一致、项目组成员出现同一人、响应文件中错误（或异常）一致或雷同、电子文档信息一致或雷同的、投标报价呈规律性差异的。</w:t>
      </w:r>
      <w:r/>
    </w:p>
    <w:p>
      <w:pPr>
        <w:pStyle w:val="901"/>
        <w:ind w:firstLine="482"/>
        <w:jc w:val="left"/>
        <w:keepLines w:val="0"/>
        <w:keepNext w:val="0"/>
        <w:pageBreakBefore w:val="0"/>
        <w:spacing w:line="336" w:lineRule="auto"/>
        <w:widowControl/>
        <w:rPr>
          <w:rFonts w:hint="eastAsia" w:ascii="宋体" w:hAnsi="宋体"/>
          <w:bCs/>
          <w:color w:val="auto"/>
          <w:sz w:val="24"/>
          <w:highlight w:val="none"/>
          <w:lang w:eastAsia="zh-CN"/>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响应文件中有磋商文件未允许提供的选择性内容</w:t>
      </w:r>
      <w:r>
        <w:rPr>
          <w:rFonts w:hint="eastAsia" w:ascii="宋体" w:hAnsi="宋体"/>
          <w:bCs/>
          <w:color w:val="auto"/>
          <w:sz w:val="24"/>
          <w:highlight w:val="none"/>
          <w:lang w:eastAsia="zh-CN"/>
        </w:rPr>
        <w:t xml:space="preserve">。</w:t>
      </w:r>
      <w:r/>
    </w:p>
    <w:p>
      <w:pPr>
        <w:pStyle w:val="901"/>
        <w:ind w:firstLine="482"/>
        <w:jc w:val="left"/>
        <w:keepLines w:val="0"/>
        <w:keepNext w:val="0"/>
        <w:pageBreakBefore w:val="0"/>
        <w:spacing w:line="336" w:lineRule="auto"/>
        <w:widowControl/>
        <w:rPr>
          <w:rFonts w:hint="eastAsia" w:ascii="宋体" w:hAnsi="宋体"/>
          <w:bCs/>
          <w:color w:val="auto"/>
          <w:sz w:val="24"/>
          <w:highlight w:val="none"/>
          <w:lang w:eastAsia="zh-CN"/>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不同供应商的委托代理人、项目负责人以及其他相关人员有在同一个单位缴纳社会保险</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同一响应文件中单位名称落款与公章不是同一单位的</w:t>
      </w:r>
      <w:r>
        <w:rPr>
          <w:rFonts w:hint="eastAsia" w:ascii="宋体" w:hAnsi="宋体"/>
          <w:bCs/>
          <w:color w:val="auto"/>
          <w:sz w:val="24"/>
          <w:highlight w:val="none"/>
          <w:lang w:eastAsia="zh-CN"/>
        </w:rPr>
        <w:t xml:space="preserve">。</w:t>
      </w:r>
      <w:r/>
    </w:p>
    <w:p>
      <w:pPr>
        <w:pStyle w:val="912"/>
        <w:ind w:left="0" w:firstLine="480"/>
        <w:keepLines w:val="0"/>
        <w:keepNext w:val="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被列入“信用中国”网站（www.creditchina.gov.cn）失信被执行人、重大税收违法案件当事人名单、政府采购严重违法失信行为记录名单的；</w:t>
      </w:r>
      <w:r/>
    </w:p>
    <w:p>
      <w:pPr>
        <w:ind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9.响应文件中有磋商文件未允许提供的选择性内容；</w:t>
      </w:r>
      <w:r/>
    </w:p>
    <w:p>
      <w:pPr>
        <w:ind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10.不同供应商委托同一单位或者个人办理投标事宜的；</w:t>
      </w:r>
      <w:r/>
    </w:p>
    <w:p>
      <w:pPr>
        <w:ind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11.不同供应商的单位负责人为同一人或者存在直接控股、管理关系的；</w:t>
      </w:r>
      <w:r/>
    </w:p>
    <w:p>
      <w:pPr>
        <w:ind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12.不同供应商的响应文件的装订形式、纸张情况、目录序号、排版格式、文字风格等存在明显的相似性或一致性，特征显示由同一单位或者同一个人编制的；</w:t>
      </w:r>
      <w:r/>
    </w:p>
    <w:p>
      <w:pPr>
        <w:ind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13.响应文件含有采购人不能接受的附加条件的；</w:t>
      </w:r>
      <w:r/>
    </w:p>
    <w:p>
      <w:pPr>
        <w:ind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w:t>
      </w:r>
      <w:r/>
    </w:p>
    <w:p>
      <w:pPr>
        <w:ind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15.响应文件内容不全或不符合磋商文件中规定的其它实质性要求的；</w:t>
      </w:r>
      <w:r/>
    </w:p>
    <w:p>
      <w:pPr>
        <w:pStyle w:val="901"/>
        <w:ind w:firstLine="480"/>
        <w:jc w:val="left"/>
        <w:keepLines w:val="0"/>
        <w:keepNext w:val="0"/>
        <w:pageBreakBefore w:val="0"/>
        <w:spacing w:line="336" w:lineRule="auto"/>
        <w:widowControl/>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16.</w:t>
      </w:r>
      <w:r>
        <w:rPr>
          <w:rFonts w:hint="eastAsia" w:ascii="宋体" w:hAnsi="宋体"/>
          <w:bCs/>
          <w:color w:val="auto"/>
          <w:sz w:val="24"/>
          <w:highlight w:val="none"/>
        </w:rPr>
        <w:t xml:space="preserve">法律法规和磋商文件规定的其它无效情形。</w:t>
      </w:r>
      <w:r/>
    </w:p>
    <w:p>
      <w:pPr>
        <w:pStyle w:val="901"/>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十二、响应文件编制要求</w:t>
      </w:r>
      <w:r/>
    </w:p>
    <w:p>
      <w:pPr>
        <w:pStyle w:val="907"/>
        <w:ind w:left="0" w:right="0" w:firstLine="0"/>
        <w:keepLines w:val="0"/>
        <w:keepNext w:val="0"/>
        <w:pageBreakBefore w:val="0"/>
        <w:spacing w:line="312" w:lineRule="auto"/>
        <w:rPr>
          <w:rFonts w:ascii="宋体" w:hAnsi="宋体" w:eastAsia="宋体"/>
          <w:b/>
          <w:bCs/>
          <w:color w:val="auto"/>
          <w:sz w:val="24"/>
          <w:highlight w:val="none"/>
        </w:rPr>
      </w:pPr>
      <w:r>
        <w:rPr>
          <w:rFonts w:ascii="宋体" w:hAnsi="宋体" w:eastAsia="宋体"/>
          <w:b/>
          <w:bCs/>
          <w:color w:val="auto"/>
          <w:sz w:val="24"/>
          <w:highlight w:val="none"/>
        </w:rPr>
        <w:t xml:space="preserve">请按照以下要求（包括但不限于以下要求）制作：</w:t>
      </w:r>
      <w:r/>
    </w:p>
    <w:p>
      <w:pPr>
        <w:pStyle w:val="907"/>
        <w:ind w:left="0" w:right="0" w:firstLine="0"/>
        <w:keepLines w:val="0"/>
        <w:keepNext w:val="0"/>
        <w:pageBreakBefore w:val="0"/>
        <w:spacing w:line="312"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907"/>
        <w:ind w:left="0" w:right="0" w:firstLine="0"/>
        <w:keepLines w:val="0"/>
        <w:keepNext w:val="0"/>
        <w:pageBreakBefore w:val="0"/>
        <w:spacing w:line="312" w:lineRule="auto"/>
        <w:rPr>
          <w:rFonts w:ascii="宋体" w:hAnsi="宋体" w:eastAsia="宋体"/>
          <w:bCs/>
          <w:color w:val="auto"/>
          <w:sz w:val="24"/>
          <w:highlight w:val="none"/>
        </w:rPr>
      </w:pPr>
      <w:r>
        <w:rPr>
          <w:rFonts w:ascii="宋体" w:hAnsi="宋体" w:eastAsia="宋体"/>
          <w:color w:val="auto"/>
          <w:sz w:val="24"/>
          <w:highlight w:val="none"/>
        </w:rPr>
        <w:t xml:space="preserve">《磋商报价表》（加盖电子签章，格式见《磋商文件》附件。</w:t>
      </w:r>
      <w:r>
        <w:rPr>
          <w:rFonts w:ascii="宋体" w:hAnsi="宋体" w:eastAsia="宋体"/>
          <w:bCs/>
          <w:color w:val="auto"/>
          <w:sz w:val="24"/>
          <w:highlight w:val="none"/>
        </w:rPr>
        <w:t xml:space="preserve">政府采购客户端工具输入报价自动生成）；</w:t>
      </w:r>
      <w:r/>
    </w:p>
    <w:p>
      <w:pPr>
        <w:pStyle w:val="910"/>
        <w:ind w:right="0"/>
        <w:keepLines w:val="0"/>
        <w:keepNext w:val="0"/>
        <w:pageBreakBefore w:val="0"/>
        <w:spacing w:line="312" w:lineRule="auto"/>
        <w:rPr>
          <w:color w:val="ff0000"/>
          <w:highlight w:val="none"/>
        </w:rPr>
      </w:pPr>
      <w:r>
        <w:rPr>
          <w:rFonts w:ascii="宋体" w:hAnsi="宋体" w:eastAsia="宋体"/>
          <w:b/>
          <w:bCs w:val="0"/>
          <w:color w:val="ff0000"/>
          <w:sz w:val="24"/>
          <w:szCs w:val="24"/>
          <w:highlight w:val="none"/>
        </w:rPr>
        <w:t xml:space="preserve">（二）资格条件（1～</w:t>
      </w:r>
      <w:r>
        <w:rPr>
          <w:rFonts w:hint="eastAsia" w:ascii="宋体" w:hAnsi="宋体"/>
          <w:b/>
          <w:bCs w:val="0"/>
          <w:color w:val="ff0000"/>
          <w:sz w:val="24"/>
          <w:szCs w:val="24"/>
          <w:highlight w:val="none"/>
          <w:lang w:val="en-US" w:eastAsia="zh-CN"/>
        </w:rPr>
        <w:t xml:space="preserve">6</w:t>
      </w:r>
      <w:r>
        <w:rPr>
          <w:rFonts w:ascii="宋体" w:hAnsi="宋体" w:eastAsia="宋体"/>
          <w:b/>
          <w:bCs w:val="0"/>
          <w:color w:val="ff0000"/>
          <w:sz w:val="24"/>
          <w:szCs w:val="24"/>
          <w:highlight w:val="none"/>
        </w:rPr>
        <w:t xml:space="preserve">项必须</w:t>
      </w:r>
      <w:r>
        <w:rPr>
          <w:rFonts w:hint="eastAsia" w:ascii="宋体" w:hAnsi="宋体"/>
          <w:b/>
          <w:bCs w:val="0"/>
          <w:color w:val="ff0000"/>
          <w:sz w:val="24"/>
          <w:szCs w:val="24"/>
          <w:highlight w:val="none"/>
          <w:lang w:eastAsia="zh-CN"/>
        </w:rPr>
        <w:t xml:space="preserve">按要求</w:t>
      </w:r>
      <w:r>
        <w:rPr>
          <w:rFonts w:ascii="宋体" w:hAnsi="宋体" w:eastAsia="宋体"/>
          <w:b/>
          <w:bCs w:val="0"/>
          <w:color w:val="ff0000"/>
          <w:sz w:val="24"/>
          <w:szCs w:val="24"/>
          <w:highlight w:val="none"/>
        </w:rPr>
        <w:t xml:space="preserve">提供</w:t>
      </w:r>
      <w:r>
        <w:rPr>
          <w:rFonts w:hint="eastAsia" w:ascii="宋体" w:hAnsi="宋体"/>
          <w:b/>
          <w:bCs w:val="0"/>
          <w:color w:val="ff0000"/>
          <w:sz w:val="24"/>
          <w:szCs w:val="24"/>
          <w:highlight w:val="none"/>
          <w:lang w:val="en-US" w:eastAsia="zh-CN"/>
        </w:rPr>
        <w:t xml:space="preserve">，</w:t>
      </w:r>
      <w:r>
        <w:rPr>
          <w:rFonts w:hint="eastAsia" w:ascii="宋体" w:hAnsi="宋体" w:eastAsia="宋体" w:cs="Times New Roman"/>
          <w:b/>
          <w:bCs w:val="0"/>
          <w:color w:val="ff0000"/>
          <w:sz w:val="24"/>
          <w:szCs w:val="24"/>
          <w:highlight w:val="none"/>
          <w:lang w:val="en-US" w:eastAsia="zh-CN" w:bidi="ar-SA"/>
        </w:rPr>
        <w:t xml:space="preserve">加盖电子签章</w:t>
      </w:r>
      <w:r>
        <w:rPr>
          <w:rFonts w:hint="eastAsia" w:ascii="宋体" w:hAnsi="宋体" w:cs="Times New Roman"/>
          <w:b/>
          <w:bCs w:val="0"/>
          <w:color w:val="ff0000"/>
          <w:sz w:val="24"/>
          <w:szCs w:val="24"/>
          <w:highlight w:val="none"/>
          <w:lang w:val="en-US" w:eastAsia="zh-CN" w:bidi="ar-SA"/>
        </w:rPr>
        <w:t xml:space="preserve">，</w:t>
      </w:r>
      <w:r>
        <w:rPr>
          <w:rFonts w:ascii="宋体" w:hAnsi="宋体" w:eastAsia="宋体"/>
          <w:b/>
          <w:bCs w:val="0"/>
          <w:color w:val="ff0000"/>
          <w:sz w:val="24"/>
          <w:szCs w:val="24"/>
          <w:highlight w:val="none"/>
        </w:rPr>
        <w:t xml:space="preserve">否则响应无效）</w:t>
      </w:r>
      <w:r/>
    </w:p>
    <w:p>
      <w:pPr>
        <w:ind w:right="-333"/>
        <w:jc w:val="both"/>
        <w:spacing w:line="360"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1、具有独立承担民事责任的能力，提供投标人合法有效的法人的营业执照或事业法人证或其他组织应提供合法证明文件（以上证明文件的原件扫描件）</w:t>
      </w:r>
      <w:r/>
    </w:p>
    <w:p>
      <w:pPr>
        <w:pStyle w:val="907"/>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2、具有履行合同所必需的设备和专业技术能力：提供具备履行合同所必需的设备和专业技术能力的书面声明(格式见《磋商文件》附件)。</w:t>
      </w:r>
      <w:r/>
    </w:p>
    <w:p>
      <w:pPr>
        <w:pStyle w:val="907"/>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具有良好的商业信誉和健全的财务会计制度，至少提供：供应商的“首次响应文件提交的截止时间”前6个月内任何1月（不含“首次响应文件提交的截止时间”当月）的资产负债表和利润表月报表的扫描件各1份；或者提供合法有效的经第三方机构审计的2025年度财务审计报告1份。（以上证明文件的原件扫描件）</w:t>
      </w:r>
      <w:r/>
    </w:p>
    <w:p>
      <w:pPr>
        <w:pStyle w:val="907"/>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4、有依法缴纳税收和社会保障资金的良好记录，至少提供：</w:t>
      </w:r>
      <w:r/>
    </w:p>
    <w:p>
      <w:pPr>
        <w:pStyle w:val="907"/>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供应商的提交首次响应文件时间前6个月内任何1月（不含“首次响应文件提交的截止时间”当月）的依法缴纳税收和社会保障资金的相关材料扫描件各1份；依法免税或不需要缴纳社会保障资金的供应商应提供相应其依法免税或不需要缴纳社会保障资金的证明文件扫描件。</w:t>
      </w:r>
      <w:r/>
    </w:p>
    <w:p>
      <w:pPr>
        <w:pStyle w:val="907"/>
        <w:numPr>
          <w:ilvl w:val="0"/>
          <w:numId w:val="3"/>
        </w:numPr>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如为中小企业提供《中小企业声明函》（加盖电子签章，填写完整，格式见《磋商文件》附件）。</w:t>
      </w:r>
      <w:r/>
    </w:p>
    <w:p>
      <w:pPr>
        <w:pStyle w:val="907"/>
        <w:numPr>
          <w:ilvl w:val="0"/>
          <w:numId w:val="0"/>
        </w:numPr>
        <w:ind w:right="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6、供应商参加政府采购活动前3年内在经营活动中没有重大违法记录的书面声明(格式见《磋商文件》附件)。</w:t>
      </w:r>
      <w:r/>
    </w:p>
    <w:p>
      <w:pPr>
        <w:pStyle w:val="907"/>
        <w:ind w:left="0" w:right="0" w:firstLine="0"/>
        <w:keepLines w:val="0"/>
        <w:keepNext w:val="0"/>
        <w:pageBreakBefore w:val="0"/>
        <w:spacing w:line="288" w:lineRule="auto"/>
        <w:widowControl w:val="off"/>
        <w:rPr>
          <w:rFonts w:hint="eastAsia" w:ascii="宋体" w:hAnsi="宋体" w:eastAsia="宋体" w:cs="Times New Roman"/>
          <w:b/>
          <w:bCs w:val="0"/>
          <w:color w:val="ff0000"/>
          <w:sz w:val="24"/>
          <w:szCs w:val="24"/>
          <w:highlight w:val="none"/>
          <w:lang w:val="en-US" w:eastAsia="zh-CN" w:bidi="ar-SA"/>
        </w:rPr>
      </w:pPr>
      <w:r>
        <w:rPr>
          <w:rFonts w:hint="eastAsia" w:ascii="宋体" w:hAnsi="宋体" w:eastAsia="宋体" w:cs="Times New Roman"/>
          <w:b/>
          <w:bCs w:val="0"/>
          <w:color w:val="ff0000"/>
          <w:sz w:val="24"/>
          <w:szCs w:val="24"/>
          <w:highlight w:val="none"/>
          <w:lang w:val="en-US" w:eastAsia="zh-CN" w:bidi="ar-SA"/>
        </w:rPr>
        <w:t xml:space="preserve">（三）符合条件（必须</w:t>
      </w:r>
      <w:r>
        <w:rPr>
          <w:rFonts w:hint="eastAsia" w:ascii="宋体" w:hAnsi="宋体"/>
          <w:b/>
          <w:bCs w:val="0"/>
          <w:color w:val="ff0000"/>
          <w:sz w:val="24"/>
          <w:szCs w:val="24"/>
          <w:highlight w:val="none"/>
          <w:lang w:eastAsia="zh-CN"/>
        </w:rPr>
        <w:t xml:space="preserve">按</w:t>
      </w:r>
      <w:r>
        <w:rPr>
          <w:rFonts w:hint="eastAsia" w:ascii="宋体" w:hAnsi="宋体" w:eastAsia="宋体" w:cs="Times New Roman"/>
          <w:b/>
          <w:bCs w:val="0"/>
          <w:color w:val="ff0000"/>
          <w:sz w:val="24"/>
          <w:szCs w:val="24"/>
          <w:highlight w:val="none"/>
          <w:lang w:val="en-US" w:eastAsia="zh-CN" w:bidi="ar-SA"/>
        </w:rPr>
        <w:t xml:space="preserve">要求提供，否则响应无效）</w:t>
      </w:r>
      <w:r/>
    </w:p>
    <w:p>
      <w:pPr>
        <w:pStyle w:val="910"/>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《承诺书》（加盖电子签章，格式见《磋商文件》附件）；</w:t>
      </w:r>
      <w:r/>
    </w:p>
    <w:p>
      <w:pPr>
        <w:pStyle w:val="910"/>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《磋商报价表》（加盖电子签章，格式见《磋商文件》附件）；</w:t>
      </w:r>
      <w:r/>
    </w:p>
    <w:p>
      <w:pPr>
        <w:pStyle w:val="906"/>
        <w:ind w:left="0" w:right="0" w:firstLine="0"/>
        <w:keepLines w:val="0"/>
        <w:keepNext w:val="0"/>
        <w:pageBreakBefore w:val="0"/>
        <w:spacing w:after="0"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3、《授权委托书》（提供原件的扫描件，格式见《磋商文件》附件）</w:t>
      </w:r>
      <w:r/>
    </w:p>
    <w:p>
      <w:pPr>
        <w:pStyle w:val="906"/>
        <w:ind w:left="0" w:right="0" w:firstLine="0"/>
        <w:keepLines w:val="0"/>
        <w:keepNext w:val="0"/>
        <w:pageBreakBefore w:val="0"/>
        <w:spacing w:after="0"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《偏离表》（加盖电子签章，格式见《磋商文件》附件）；</w:t>
      </w:r>
      <w:r/>
    </w:p>
    <w:p>
      <w:pPr>
        <w:pStyle w:val="910"/>
        <w:ind w:right="0"/>
        <w:keepLines w:val="0"/>
        <w:keepNext w:val="0"/>
        <w:pageBreakBefore w:val="0"/>
        <w:spacing w:line="288" w:lineRule="auto"/>
        <w:widowControl w:val="off"/>
        <w:rPr>
          <w:rFonts w:hint="eastAsia"/>
          <w:b/>
          <w:bCs/>
          <w:lang w:val="en-US" w:eastAsia="zh-CN"/>
        </w:rPr>
      </w:pPr>
      <w:r>
        <w:rPr>
          <w:rFonts w:hint="eastAsia" w:ascii="宋体" w:hAnsi="宋体"/>
          <w:b/>
          <w:bCs/>
          <w:color w:val="auto"/>
          <w:sz w:val="24"/>
          <w:szCs w:val="24"/>
          <w:highlight w:val="none"/>
          <w:lang w:val="en-US" w:eastAsia="zh-CN"/>
        </w:rPr>
        <w:t xml:space="preserve">5、</w:t>
      </w:r>
      <w:r>
        <w:rPr>
          <w:rFonts w:hint="eastAsia" w:ascii="宋体" w:hAnsi="宋体" w:eastAsia="宋体" w:cs="宋体"/>
          <w:b/>
          <w:bCs/>
          <w:color w:val="auto"/>
          <w:sz w:val="24"/>
          <w:szCs w:val="24"/>
          <w:lang w:val="en-US" w:eastAsia="zh-CN" w:bidi="ar-SA"/>
        </w:rPr>
        <w:t xml:space="preserve">《分项价格表》（加盖电子签章，格式见《磋商文件》附件）。</w:t>
      </w:r>
      <w:r/>
    </w:p>
    <w:p>
      <w:pPr>
        <w:pStyle w:val="907"/>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（四）综合评审评分项</w:t>
      </w:r>
      <w:r/>
    </w:p>
    <w:p>
      <w:pPr>
        <w:ind w:firstLine="240"/>
        <w:jc w:val="both"/>
        <w:spacing w:line="36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1、技术部分：</w:t>
      </w:r>
      <w:r/>
    </w:p>
    <w:p>
      <w:pPr>
        <w:ind w:firstLine="240"/>
        <w:jc w:val="both"/>
        <w:spacing w:line="36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要求见《磋商文件》附件1、《评分细则》及附件：2、</w:t>
      </w:r>
      <w:r>
        <w:rPr>
          <w:rFonts w:ascii="宋体" w:hAnsi="宋体"/>
          <w:color w:val="auto"/>
          <w:sz w:val="24"/>
          <w:highlight w:val="none"/>
        </w:rPr>
        <w:t xml:space="preserve">《采购需求》</w:t>
      </w:r>
      <w:r>
        <w:rPr>
          <w:rFonts w:hint="eastAsia" w:ascii="宋体" w:hAnsi="宋体" w:eastAsia="宋体" w:cs="宋体"/>
          <w:sz w:val="24"/>
          <w:szCs w:val="24"/>
          <w:lang w:val="en-US" w:eastAsia="zh-CN" w:bidi="ar-SA"/>
        </w:rPr>
        <w:t xml:space="preserve">；</w:t>
      </w:r>
      <w:r/>
    </w:p>
    <w:p>
      <w:pPr>
        <w:ind w:firstLine="240"/>
        <w:jc w:val="both"/>
        <w:spacing w:line="36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2、商务部分：</w:t>
      </w:r>
      <w:r/>
    </w:p>
    <w:p>
      <w:pPr>
        <w:ind w:firstLine="240"/>
        <w:jc w:val="both"/>
        <w:spacing w:line="360" w:lineRule="auto"/>
        <w:rPr>
          <w:rFonts w:ascii="宋体" w:hAnsi="宋体" w:eastAsia="宋体" w:cs="宋体"/>
          <w:sz w:val="21"/>
          <w:szCs w:val="24"/>
          <w:lang w:val="en-US" w:eastAsia="zh-CN" w:bidi="ar-SA"/>
        </w:rPr>
      </w:pPr>
      <w:r>
        <w:rPr>
          <w:rFonts w:hint="eastAsia" w:ascii="宋体" w:hAnsi="宋体" w:eastAsia="宋体" w:cs="宋体"/>
          <w:sz w:val="24"/>
          <w:szCs w:val="24"/>
          <w:lang w:val="en-US" w:eastAsia="zh-CN" w:bidi="ar-SA"/>
        </w:rPr>
        <w:t xml:space="preserve">要求见《磋商文件》附件1、《评分细则》。</w:t>
      </w:r>
      <w:r/>
    </w:p>
    <w:p>
      <w:pPr>
        <w:pStyle w:val="910"/>
        <w:ind w:right="0"/>
        <w:keepLines w:val="0"/>
        <w:keepNext w:val="0"/>
        <w:pageBreakBefore w:val="0"/>
        <w:spacing w:line="40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szCs w:val="24"/>
          <w:highlight w:val="none"/>
          <w:lang w:val="en-US" w:eastAsia="zh-CN"/>
        </w:rPr>
        <w:t xml:space="preserve">价格折扣文件格式</w:t>
      </w:r>
      <w:r>
        <w:rPr>
          <w:color w:val="000000" w:themeColor="text1"/>
        </w:rPr>
      </w:r>
      <w:r/>
    </w:p>
    <w:p>
      <w:pPr>
        <w:ind w:right="0" w:firstLine="241"/>
        <w:jc w:val="both"/>
        <w:keepLines w:val="0"/>
        <w:keepNext w:val="0"/>
        <w:pageBreakBefore w:val="0"/>
        <w:spacing w:line="440" w:lineRule="exact"/>
        <w:widowControl w:val="off"/>
        <w:rPr>
          <w:rFonts w:hint="eastAsia"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1、小微企业、监狱和戒毒企业、残疾人福利单位声明函</w:t>
      </w:r>
      <w:r>
        <w:rPr>
          <w:rFonts w:hint="eastAsia" w:ascii="黑体" w:hAnsi="黑体" w:eastAsia="黑体" w:cs="黑体"/>
          <w:b/>
          <w:bCs/>
          <w:color w:val="auto"/>
          <w:sz w:val="24"/>
          <w:szCs w:val="24"/>
          <w:highlight w:val="none"/>
          <w:lang w:val="en-US" w:eastAsia="zh-CN"/>
        </w:rPr>
        <w:t xml:space="preserve">：</w:t>
      </w:r>
      <w:r/>
    </w:p>
    <w:p>
      <w:pPr>
        <w:ind w:right="0" w:firstLine="241"/>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b/>
          <w:bCs/>
          <w:i w:val="0"/>
          <w:iCs w:val="0"/>
          <w:color w:val="auto"/>
          <w:sz w:val="24"/>
          <w:szCs w:val="24"/>
          <w:highlight w:val="none"/>
          <w:vertAlign w:val="baseline"/>
          <w:lang w:val="en-US" w:eastAsia="zh-CN" w:bidi="ar-SA"/>
        </w:rPr>
        <w:t xml:space="preserve">本项目为不属于专门面向中小微企业采购的项目，</w:t>
      </w: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如为中小微企业（含中型、小型、微型企业，下同），响应文件中提供《中小企业声明函》（加盖电子签章，填写完整，格式见《磋商文件》附件，如不填写完整或未按要求填写的，视为无效，非必须提供）。</w:t>
      </w:r>
      <w:r/>
    </w:p>
    <w:p>
      <w:pPr>
        <w:ind w:right="0"/>
        <w:jc w:val="both"/>
        <w:keepLines w:val="0"/>
        <w:keepNext w:val="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b/>
          <w:bCs/>
          <w:i w:val="0"/>
          <w:iCs w:val="0"/>
          <w:color w:val="auto"/>
          <w:sz w:val="24"/>
          <w:szCs w:val="24"/>
          <w:highlight w:val="none"/>
          <w:vertAlign w:val="baseline"/>
          <w:lang w:val="en-US" w:eastAsia="zh-CN" w:bidi="ar-SA"/>
        </w:rPr>
        <w:t xml:space="preserve">注：中小微企业，应当同时符合以下条件：</w:t>
      </w:r>
      <w:r/>
    </w:p>
    <w:p>
      <w:pPr>
        <w:ind w:right="0" w:firstLine="480"/>
        <w:jc w:val="both"/>
        <w:keepLines w:val="0"/>
        <w:keepNext w:val="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0" w:firstLine="480"/>
        <w:jc w:val="both"/>
        <w:keepLines w:val="0"/>
        <w:keepNext w:val="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ind w:right="0" w:firstLine="480"/>
        <w:jc w:val="both"/>
        <w:keepLines w:val="0"/>
        <w:keepNext w:val="0"/>
        <w:pageBreakBefore w:val="0"/>
        <w:spacing w:line="440" w:lineRule="exact"/>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right="0" w:firstLine="241"/>
        <w:jc w:val="both"/>
        <w:keepLines w:val="0"/>
        <w:keepNext w:val="0"/>
        <w:pageBreakBefore w:val="0"/>
        <w:spacing w:line="440" w:lineRule="exact"/>
        <w:widowControl w:val="off"/>
        <w:rPr>
          <w:rFonts w:hint="eastAsia" w:ascii="黑体" w:hAnsi="黑体" w:eastAsia="黑体" w:cs="黑体"/>
          <w:b/>
          <w:bCs/>
          <w:color w:val="auto"/>
          <w:sz w:val="24"/>
          <w:szCs w:val="24"/>
          <w:highlight w:val="none"/>
          <w:lang w:val="en-US" w:eastAsia="zh-CN"/>
        </w:rPr>
      </w:pPr>
      <w:r/>
      <w:bookmarkStart w:id="5" w:name="_GoBack"/>
      <w:r>
        <w:rPr>
          <w:rFonts w:hint="eastAsia" w:ascii="黑体" w:hAnsi="黑体" w:eastAsia="黑体" w:cs="黑体"/>
          <w:b/>
          <w:bCs/>
          <w:color w:val="auto"/>
          <w:sz w:val="24"/>
          <w:szCs w:val="24"/>
          <w:highlight w:val="none"/>
          <w:lang w:val="en-US" w:eastAsia="zh-CN"/>
        </w:rPr>
        <w:t xml:space="preserve">2、关于符合本国产品标准的声明函</w:t>
      </w:r>
      <w:r>
        <w:rPr>
          <w:rFonts w:hint="eastAsia" w:ascii="黑体" w:hAnsi="黑体" w:eastAsia="黑体" w:cs="黑体"/>
          <w:b/>
          <w:bCs/>
          <w:color w:val="auto"/>
          <w:sz w:val="24"/>
          <w:szCs w:val="24"/>
          <w:highlight w:val="none"/>
          <w:lang w:val="en-US" w:eastAsia="zh-CN"/>
        </w:rPr>
        <w:t xml:space="preserve">：</w:t>
      </w:r>
      <w:bookmarkEnd w:id="5"/>
      <w:r/>
      <w:r/>
    </w:p>
    <w:p>
      <w:pPr>
        <w:ind w:right="0" w:firstLine="24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本项目为不涉及货物采购的服务类项目，投标人在政府采购客户端编制价格折扣文件时，选择享受的报价扣除类型为“</w:t>
      </w:r>
      <w:r>
        <w:rPr>
          <w:rFonts w:hint="eastAsia" w:ascii="宋体" w:hAnsi="宋体" w:eastAsia="宋体" w:cs="宋体"/>
          <w:b/>
          <w:bCs/>
          <w:color w:val="auto"/>
          <w:sz w:val="24"/>
          <w:szCs w:val="24"/>
          <w:lang w:val="en-US" w:eastAsia="zh-CN" w:bidi="ar-SA"/>
        </w:rPr>
        <w:t xml:space="preserve">不享受扣除</w:t>
      </w:r>
      <w:r>
        <w:rPr>
          <w:rFonts w:hint="eastAsia" w:ascii="宋体" w:hAnsi="宋体" w:eastAsia="宋体" w:cs="宋体"/>
          <w:color w:val="auto"/>
          <w:sz w:val="24"/>
          <w:szCs w:val="24"/>
          <w:lang w:val="en-US" w:eastAsia="zh-CN" w:bidi="ar-SA"/>
        </w:rPr>
        <w:t xml:space="preserve">”。</w:t>
      </w:r>
      <w:r/>
    </w:p>
    <w:tbl>
      <w:tblPr>
        <w:tblStyle w:val="8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1、本国产品应当符合以下条件：</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（一）在中国境内生产</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产品应当在中国境内生产，即在中华人民共和国关境内实现从原材料、组件到产品的属性改变。</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1.为确保产品在运输或者储存期间保持某种状态而进行的操作；</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2.为产品运输或者销售进行的包装或者展示；</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3.在产品或者其包装上粘贴或者印刷品牌、标志、标识以及其他用于区别的标记；</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4.简单的上漆、磨光和分装；</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5.其他不属于属性改变的情形。</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（二）在中国境内生产的组件成本占比达到规定比例</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产品在中国境内生产的组件成本占比应当达到规定比例，计算公式为：</w:t>
            </w:r>
            <w:r/>
          </w:p>
          <w:p>
            <w:pPr>
              <w:jc w:val="center"/>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mc:AlternateContent>
                <mc:Choice Requires="wpg">
                  <w:drawing>
                    <wp:inline xmlns:wp="http://schemas.openxmlformats.org/drawingml/2006/wordprocessingDrawing" distT="0" distB="0" distL="0" distR="0">
                      <wp:extent cx="3275965" cy="495300"/>
                      <wp:effectExtent l="0" t="0" r="635" b="7620"/>
                      <wp:docPr id="7" name="图片 6"/>
                      <wp:cNvGraphicFramePr/>
                      <a:graphic xmlns:a="http://schemas.openxmlformats.org/drawingml/2006/main">
                        <a:graphicData uri="http://schemas.openxmlformats.org/drawingml/2006/picture">
                          <pic:pic xmlns:pic="http://schemas.openxmlformats.org/drawingml/2006/picture">
                            <pic:nvPicPr>
                              <pic:cNvPr id="3" name="图片 6"/>
                              <pic:cNvPicPr/>
                              <pic:nvPr/>
                            </pic:nvPicPr>
                            <pic:blipFill>
                              <a:blip r:embed="rId16"/>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7.9pt;height:39.0pt;mso-wrap-distance-left:0.0pt;mso-wrap-distance-top:0.0pt;mso-wrap-distance-right:0.0pt;mso-wrap-distance-bottom:0.0pt;" stroked="f">
                      <v:path textboxrect="0,0,0,0"/>
                      <v:imagedata r:id="rId16" o:title=""/>
                    </v:shape>
                  </w:pict>
                </mc:Fallback>
              </mc:AlternateConten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（三）特定产品的关键组件、关键工序符合相关要求</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2、本国产品标准的适用范围</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3、对本国产品的支持政策</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具体以《国务院办公厅关于在政府采购中实施本国产品标准及相关政策的通知》（国办发〔2025〕34号）规定为准。</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注：中国境内生产的组件成本核算基本规则</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jc w:val="both"/>
              <w:spacing w:after="0" w:line="240" w:lineRule="auto"/>
              <w:widowControl w:val="off"/>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三、产品总成本和组件成本以相关会计核算数据、采购合同、进货记录等为基础进行计算。</w:t>
            </w:r>
            <w:r/>
          </w:p>
          <w:p>
            <w:pPr>
              <w:pStyle w:val="871"/>
              <w:spacing w:after="0" w:line="240" w:lineRule="auto"/>
              <w:rPr>
                <w:rFonts w:hint="eastAsia"/>
                <w:vertAlign w:val="baseline"/>
                <w:lang w:val="en-US" w:eastAsia="zh-CN"/>
              </w:rPr>
            </w:pPr>
            <w:r>
              <w:rPr>
                <w:rFonts w:hint="eastAsia" w:ascii="宋体" w:hAnsi="宋体" w:eastAsia="宋体" w:cs="宋体"/>
                <w:b w:val="0"/>
                <w:bCs/>
                <w:color w:val="000000"/>
                <w:sz w:val="24"/>
                <w:szCs w:val="24"/>
                <w:highlight w:val="none"/>
                <w:lang w:val="en-US" w:eastAsia="zh-CN" w:bidi="ar-SA"/>
              </w:rPr>
              <w:t xml:space="preserve">四、需要对成本核算规则予以进一步明确的其他有关事项，由财政部会同有关部门另行规定。</w:t>
            </w:r>
            <w:r/>
          </w:p>
        </w:tc>
      </w:tr>
    </w:tbl>
    <w:p>
      <w:pPr>
        <w:pStyle w:val="871"/>
        <w:rPr>
          <w:rFonts w:hint="eastAsia"/>
          <w:lang w:val="en-US" w:eastAsia="zh-CN"/>
        </w:rPr>
      </w:pPr>
      <w:r>
        <w:rPr>
          <w:rFonts w:hint="eastAsia"/>
          <w:lang w:val="en-US" w:eastAsia="zh-CN"/>
        </w:rPr>
      </w:r>
      <w:r/>
    </w:p>
    <w:p>
      <w:pPr>
        <w:ind w:right="0"/>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w:t>
      </w:r>
      <w:r/>
    </w:p>
    <w:p>
      <w:pPr>
        <w:ind w:right="0"/>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1.投标人应对以上文件的合法性、真实性负责。</w:t>
      </w:r>
      <w:r/>
    </w:p>
    <w:p>
      <w:pPr>
        <w:ind w:right="0"/>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71"/>
        <w:rPr>
          <w:rFonts w:hint="eastAsia"/>
          <w:lang w:val="en-US" w:eastAsia="zh-CN"/>
        </w:rPr>
      </w:pPr>
      <w:r>
        <w:rPr>
          <w:rFonts w:hint="eastAsia"/>
          <w:lang w:val="en-US" w:eastAsia="zh-CN"/>
        </w:rPr>
      </w:r>
      <w:r/>
    </w:p>
    <w:p>
      <w:pPr>
        <w:pStyle w:val="910"/>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（六）</w:t>
      </w:r>
      <w:r>
        <w:rPr>
          <w:rFonts w:ascii="宋体" w:hAnsi="宋体" w:eastAsia="宋体"/>
          <w:b/>
          <w:bCs/>
          <w:color w:val="auto"/>
          <w:sz w:val="24"/>
          <w:szCs w:val="24"/>
          <w:highlight w:val="none"/>
          <w:lang w:val="en-US" w:eastAsia="zh-CN"/>
        </w:rPr>
        <w:t xml:space="preserve">提交的首次响应文件的密封、签署、盖章要求：</w:t>
      </w:r>
      <w:r/>
    </w:p>
    <w:p>
      <w:pPr>
        <w:pStyle w:val="90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密封（加密）要求：</w:t>
      </w:r>
      <w:r/>
    </w:p>
    <w:p>
      <w:pPr>
        <w:pStyle w:val="901"/>
        <w:ind w:right="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0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签署要求：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见《磋商文件》附件中相关格式要求。</w:t>
      </w:r>
      <w:r/>
    </w:p>
    <w:p>
      <w:pPr>
        <w:pStyle w:val="90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901"/>
        <w:ind w:right="0"/>
        <w:keepLines w:val="0"/>
        <w:keepNext w:val="0"/>
        <w:pageBreakBefore w:val="0"/>
        <w:spacing w:line="312" w:lineRule="auto"/>
        <w:widowControl/>
        <w:rPr>
          <w:rFonts w:ascii="宋体" w:hAnsi="宋体"/>
          <w:b/>
          <w:bCs/>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ascii="宋体" w:hAnsi="宋体"/>
          <w:b/>
          <w:bCs/>
          <w:color w:val="auto"/>
          <w:sz w:val="24"/>
          <w:highlight w:val="none"/>
        </w:rPr>
        <w:t xml:space="preserve">通过“苏采云”系统提交政府采购客户端工具导出加密的响应文件（后缀名为zip）。响应文件不得超过150M！</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901"/>
        <w:ind w:right="0"/>
        <w:keepLines w:val="0"/>
        <w:keepNext w:val="0"/>
        <w:pageBreakBefore w:val="0"/>
        <w:spacing w:line="312" w:lineRule="auto"/>
        <w:rPr>
          <w:rFonts w:ascii="宋体" w:hAnsi="宋体"/>
          <w:b/>
          <w:bCs/>
          <w:color w:val="auto"/>
          <w:sz w:val="24"/>
          <w:highlight w:val="none"/>
        </w:rPr>
      </w:pPr>
      <w:r>
        <w:rPr>
          <w:rFonts w:hint="eastAsia" w:ascii="宋体" w:hAnsi="宋体"/>
          <w:b/>
          <w:bCs/>
          <w:color w:val="auto"/>
          <w:sz w:val="24"/>
          <w:highlight w:val="none"/>
          <w:lang w:eastAsia="zh-CN"/>
        </w:rPr>
        <w:t xml:space="preserve">（七）</w:t>
      </w:r>
      <w:r>
        <w:rPr>
          <w:rFonts w:ascii="宋体" w:hAnsi="宋体"/>
          <w:b/>
          <w:bCs/>
          <w:color w:val="auto"/>
          <w:sz w:val="24"/>
          <w:highlight w:val="none"/>
        </w:rPr>
        <w:t xml:space="preserve">政府采购政策要求：</w:t>
      </w:r>
      <w:r/>
    </w:p>
    <w:p>
      <w:pPr>
        <w:pStyle w:val="901"/>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lang w:val="en-US" w:eastAsia="zh-CN"/>
        </w:rPr>
        <w:t xml:space="preserve">、</w:t>
      </w:r>
      <w:r>
        <w:rPr>
          <w:rFonts w:ascii="宋体" w:hAnsi="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901"/>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、供应商为监狱企业的，提供省级以上监狱管理局、戒毒管理局（含新疆生产建设兵团）出具的属于监狱企业的证明文件扫描件。</w:t>
      </w:r>
      <w:r/>
    </w:p>
    <w:p>
      <w:pPr>
        <w:pStyle w:val="901"/>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注：具体以《财政部 司法部关于政府采购支持监狱企业发展有关问题的通知》（财库〔2014〕68号）的规定为准。</w:t>
      </w:r>
      <w:r/>
    </w:p>
    <w:p>
      <w:pPr>
        <w:pStyle w:val="901"/>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、供应商为享受政府采购支持政策的残疾人福利性单位的，提供《残疾人福利性单位声明函》原件（加盖电子签章，格式见《磋商文件》附件）。</w:t>
      </w:r>
      <w:r/>
    </w:p>
    <w:p>
      <w:pPr>
        <w:pStyle w:val="90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享受政府采购支持政策的残疾人福利性单位应当同时满足以下条件：</w:t>
      </w:r>
      <w:r/>
    </w:p>
    <w:p>
      <w:pPr>
        <w:pStyle w:val="90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（一）安置的残疾人占本单位在职职工人数的比例不低于25%（含25%），并且安置的残疾人人数不少于10人（含10人）；</w:t>
      </w:r>
      <w:r/>
    </w:p>
    <w:p>
      <w:pPr>
        <w:pStyle w:val="90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（二）依法与安置的每位残疾人签订了一年以上（含一年）的劳动合同或服务协议；</w:t>
      </w:r>
      <w:r/>
    </w:p>
    <w:p>
      <w:pPr>
        <w:pStyle w:val="90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（三）为安置的每位残疾人按月足额缴纳了基本养老保险、基本医疗保险、失业保险、工伤保险和生育保险等社会保险费；</w:t>
      </w:r>
      <w:r/>
    </w:p>
    <w:p>
      <w:pPr>
        <w:pStyle w:val="90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（四）通过银行等金融机构向安置的每位残疾人，按月支付了不低于单位所在区县适用的经省级人民政府批准的月最低工资标准的工资；</w:t>
      </w:r>
      <w:r/>
    </w:p>
    <w:p>
      <w:pPr>
        <w:pStyle w:val="90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90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具体以《三部门联合发布关于促进残疾人就业政府采购政策的通知》（财库〔2017〕141号）规定为准。</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、所投产品的环境标志产品认证证书扫描件（如有）。</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（1）所投产品属于《环境标志产品政府采购品目清单》（由财政部 生态环境部印发）范围的，响应文件中提供（如有）所投产品的国家确定的认证机构出具的、处于有效期之内（即“开标时间”当天在有效期之内）的环境标志产品认证证书扫描件。</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（2）环境标志产品认证证书扫描件是否符合要求，采购人评标时查询中国政府采购网（www.ccgp.gov.cn）相关内容后确定。</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、所投产品的节能产品认证证书扫描件（如有）。</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（1）所投产品属于《节能产品政府采购品目清单》（由财政部 发展改革委印发）范围的，响应文件中提供（如有）所投产品的国家确定的认证机构出具的、处于有效期之内（即“开标时间”当天在有效期之内）的节能产品认证证书扫描件。</w:t>
      </w:r>
      <w:r/>
    </w:p>
    <w:p>
      <w:pPr>
        <w:pStyle w:val="90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（2）节能产品认证证书扫描件是否符合要求，采购人评标时查询中国政府采购网（www.ccgp.gov.cn）相关内容后确定。</w:t>
      </w:r>
      <w:r/>
    </w:p>
    <w:p>
      <w:pPr>
        <w:pStyle w:val="901"/>
        <w:jc w:val="center"/>
        <w:spacing w:line="360" w:lineRule="auto"/>
        <w:rPr>
          <w:rFonts w:ascii="宋体" w:hAnsi="宋体"/>
          <w:color w:val="auto"/>
          <w:sz w:val="24"/>
          <w:highlight w:val="none"/>
        </w:rPr>
      </w:pPr>
      <w:r>
        <w:rPr>
          <w:rFonts w:ascii="宋体" w:hAnsi="宋体"/>
          <w:color w:val="auto"/>
          <w:sz w:val="28"/>
          <w:szCs w:val="28"/>
          <w:highlight w:val="none"/>
        </w:rPr>
        <w:t xml:space="preserve">第三章 磋商相关说明</w:t>
      </w:r>
      <w:r/>
    </w:p>
    <w:p>
      <w:pPr>
        <w:pStyle w:val="901"/>
        <w:ind w:firstLine="482"/>
        <w:spacing w:line="360" w:lineRule="auto"/>
        <w:rPr>
          <w:rFonts w:ascii="宋体" w:hAnsi="宋体"/>
          <w:color w:val="auto"/>
          <w:sz w:val="24"/>
          <w:highlight w:val="none"/>
        </w:rPr>
      </w:pPr>
      <w:r>
        <w:rPr>
          <w:rFonts w:ascii="宋体" w:hAnsi="宋体"/>
          <w:b/>
          <w:bCs/>
          <w:color w:val="auto"/>
          <w:sz w:val="24"/>
          <w:highlight w:val="none"/>
        </w:rPr>
        <w:t xml:space="preserve">十三、磋商相关说明</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（一）磋商要求</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1、被邀请参与磋商的供应商需按本竞争性磋商文件要求的截止时间、方式（地点）提交首次响应文件，同时由法定代表人或授权代表（受托人）通过“苏采云”系统在“开标大厅”等待磋商。</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901"/>
        <w:ind w:firstLine="482"/>
        <w:spacing w:line="360" w:lineRule="auto"/>
        <w:rPr>
          <w:rFonts w:ascii="宋体" w:hAnsi="宋体"/>
          <w:color w:val="auto"/>
          <w:sz w:val="24"/>
          <w:highlight w:val="none"/>
        </w:rPr>
      </w:pPr>
      <w:r>
        <w:rPr>
          <w:rFonts w:ascii="宋体" w:hAnsi="宋体"/>
          <w:b/>
          <w:color w:val="auto"/>
          <w:sz w:val="24"/>
          <w:highlight w:val="none"/>
        </w:rPr>
        <w:t xml:space="preserve">3、供应商的授权代表或法定代表人须全程守候在“苏采云”系统开标大厅，并确保视频设备正常使用。</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901"/>
        <w:ind w:firstLine="482"/>
        <w:spacing w:line="360" w:lineRule="auto"/>
        <w:rPr>
          <w:rFonts w:ascii="宋体" w:hAnsi="宋体"/>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w:t>
      </w:r>
      <w:r>
        <w:rPr>
          <w:rFonts w:ascii="宋体" w:hAnsi="宋体"/>
          <w:b/>
          <w:bCs/>
          <w:color w:val="ff0000"/>
          <w:sz w:val="24"/>
          <w:highlight w:val="none"/>
        </w:rPr>
        <w:t xml:space="preserve">随时接听</w:t>
      </w:r>
      <w:r>
        <w:rPr>
          <w:rFonts w:ascii="宋体" w:hAnsi="宋体"/>
          <w:b/>
          <w:bCs/>
          <w:color w:val="auto"/>
          <w:sz w:val="24"/>
          <w:highlight w:val="none"/>
        </w:rPr>
        <w:t xml:space="preserve">磋商小组发出的磋商视频邀请（所有邀请等待时间2分钟，2分钟内所邀请供应商无响应，视同放弃磋商的权利，由解密顺序下一家进行磋商，不再后补）。</w:t>
      </w:r>
      <w:r>
        <w:rPr>
          <w:rFonts w:hint="eastAsia" w:ascii="宋体" w:hAnsi="宋体" w:eastAsia="宋体" w:cs="宋体"/>
          <w:b/>
          <w:bCs/>
          <w:sz w:val="24"/>
          <w:szCs w:val="24"/>
          <w:lang w:eastAsia="zh-CN"/>
        </w:rPr>
        <w:t xml:space="preserve">参与视频磋商的供应商一端参与的人员将均被视为是供应商的授权委托人或法定代表人。</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ind w:right="29"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7</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未在规定时间内进行报价的，视为响应无效。</w:t>
      </w:r>
      <w:r/>
    </w:p>
    <w:p>
      <w:pPr>
        <w:pStyle w:val="901"/>
        <w:ind w:firstLine="480"/>
        <w:spacing w:line="360" w:lineRule="auto"/>
        <w:rPr>
          <w:rFonts w:hint="eastAsia" w:ascii="宋体" w:hAnsi="宋体" w:cstheme="minorEastAsia"/>
          <w:b/>
          <w:bCs/>
          <w:color w:val="000000" w:themeColor="text1"/>
          <w:sz w:val="24"/>
          <w14:textFill>
            <w14:solidFill>
              <w14:schemeClr w14:val="tx1"/>
            </w14:solidFill>
          </w14:textFill>
        </w:rPr>
      </w:pPr>
      <w:r>
        <w:rPr>
          <w:rFonts w:hint="eastAsia" w:ascii="宋体" w:hAnsi="宋体" w:cstheme="minorEastAsia"/>
          <w:b/>
          <w:bCs/>
          <w:color w:val="000000" w:themeColor="text1"/>
          <w:sz w:val="24"/>
          <w:lang w:eastAsia="zh-CN"/>
          <w14:textFill>
            <w14:solidFill>
              <w14:schemeClr w14:val="tx1"/>
            </w14:solidFill>
          </w14:textFill>
        </w:rPr>
        <w:t xml:space="preserve">注</w:t>
      </w:r>
      <w:r>
        <w:rPr>
          <w:rFonts w:hint="eastAsia" w:ascii="宋体" w:hAnsi="宋体" w:cstheme="minorEastAsia"/>
          <w:b/>
          <w:bCs/>
          <w:color w:val="000000" w:themeColor="text1"/>
          <w:sz w:val="24"/>
          <w14:textFill>
            <w14:solidFill>
              <w14:schemeClr w14:val="tx1"/>
            </w14:solidFill>
          </w14:textFill>
        </w:rPr>
        <w:t xml:space="preserve">：各供应商在未进行第二次报价前，请不要离开开标系统，</w:t>
      </w:r>
      <w:r>
        <w:rPr>
          <w:rFonts w:hint="eastAsia" w:ascii="宋体" w:hAnsi="宋体" w:cstheme="minorEastAsia"/>
          <w:b/>
          <w:bCs/>
          <w:color w:val="ff0000"/>
          <w:sz w:val="24"/>
        </w:rPr>
        <w:t xml:space="preserve">随时接受</w:t>
      </w:r>
      <w:r>
        <w:rPr>
          <w:rFonts w:hint="eastAsia" w:ascii="宋体" w:hAnsi="宋体" w:cstheme="minorEastAsia"/>
          <w:b/>
          <w:bCs/>
          <w:color w:val="000000" w:themeColor="text1"/>
          <w:sz w:val="24"/>
          <w14:textFill>
            <w14:solidFill>
              <w14:schemeClr w14:val="tx1"/>
            </w14:solidFill>
          </w14:textFill>
        </w:rPr>
        <w:t xml:space="preserve">磋商小组</w:t>
      </w:r>
      <w:r>
        <w:rPr>
          <w:rFonts w:hint="eastAsia" w:ascii="宋体" w:hAnsi="宋体" w:cstheme="minorEastAsia"/>
          <w:b/>
          <w:bCs/>
          <w:color w:val="000000" w:themeColor="text1"/>
          <w:sz w:val="24"/>
          <w:lang w:eastAsia="zh-CN"/>
          <w14:textFill>
            <w14:solidFill>
              <w14:schemeClr w14:val="tx1"/>
            </w14:solidFill>
          </w14:textFill>
        </w:rPr>
        <w:t xml:space="preserve">系统</w:t>
      </w:r>
      <w:r>
        <w:rPr>
          <w:rFonts w:hint="eastAsia" w:ascii="宋体" w:hAnsi="宋体" w:cstheme="minorEastAsia"/>
          <w:b/>
          <w:bCs/>
          <w:color w:val="000000" w:themeColor="text1"/>
          <w:sz w:val="24"/>
          <w14:textFill>
            <w14:solidFill>
              <w14:schemeClr w14:val="tx1"/>
            </w14:solidFill>
          </w14:textFill>
        </w:rPr>
        <w:t xml:space="preserve">提出的二次报价</w:t>
      </w:r>
      <w:r>
        <w:rPr>
          <w:rFonts w:hint="eastAsia" w:ascii="宋体" w:hAnsi="宋体" w:cstheme="minorEastAsia"/>
          <w:b/>
          <w:bCs/>
          <w:color w:val="000000" w:themeColor="text1"/>
          <w:sz w:val="24"/>
          <w:lang w:eastAsia="zh-CN"/>
          <w14:textFill>
            <w14:solidFill>
              <w14:schemeClr w14:val="tx1"/>
            </w14:solidFill>
          </w14:textFill>
        </w:rPr>
        <w:t xml:space="preserve">要求</w:t>
      </w:r>
      <w:r>
        <w:rPr>
          <w:rFonts w:hint="eastAsia" w:ascii="宋体" w:hAnsi="宋体" w:cstheme="minorEastAsia"/>
          <w:b/>
          <w:bCs/>
          <w:color w:val="000000" w:themeColor="text1"/>
          <w:sz w:val="24"/>
          <w14:textFill>
            <w14:solidFill>
              <w14:schemeClr w14:val="tx1"/>
            </w14:solidFill>
          </w14:textFill>
        </w:rPr>
        <w:t xml:space="preserve">，因供应商未能及时</w:t>
      </w:r>
      <w:r>
        <w:rPr>
          <w:rFonts w:hint="eastAsia" w:ascii="宋体" w:hAnsi="宋体" w:cstheme="minorEastAsia"/>
          <w:b/>
          <w:bCs/>
          <w:color w:val="ff0000"/>
          <w:sz w:val="24"/>
        </w:rPr>
        <w:t xml:space="preserve">二次报价</w:t>
      </w:r>
      <w:r>
        <w:rPr>
          <w:rFonts w:hint="eastAsia" w:ascii="宋体" w:hAnsi="宋体" w:cstheme="minorEastAsia"/>
          <w:b/>
          <w:bCs/>
          <w:color w:val="000000" w:themeColor="text1"/>
          <w:sz w:val="24"/>
          <w14:textFill>
            <w14:solidFill>
              <w14:schemeClr w14:val="tx1"/>
            </w14:solidFill>
          </w14:textFill>
        </w:rPr>
        <w:t xml:space="preserve">而引起的废标及损失，由供应商负责。</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ind w:left="2" w:right="29"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1、经磋商确定最终采购需求和提交最后报价的供应商后，由磋商小组采用综合评分法对提交最后报价的供应商的响应文件和最后报价进行综合评分。</w:t>
      </w:r>
      <w:r/>
    </w:p>
    <w:p>
      <w:pPr>
        <w:ind w:left="2" w:right="29"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小组应当根据综合评分情况，按照评审得分由高到低顺序推荐成交候选供应商，并编写评审报告。评审得分相同的，按照最后报价由低到高的顺序推荐。评审得分且最后报价相同的，按照项目施工方案优劣（得分）顺序推荐。</w:t>
      </w:r>
      <w:r/>
    </w:p>
    <w:p>
      <w:pPr>
        <w:ind w:left="2" w:right="29"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28" w:firstLine="482"/>
        <w:jc w:val="both"/>
        <w:keepLines w:val="0"/>
        <w:keepNext w:val="0"/>
        <w:pageBreakBefore w:val="0"/>
        <w:spacing w:line="336" w:lineRule="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4、实施政府采购异常低价审查的有关要求：</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bookmarkStart w:id="0" w:name="OLE_LINK5"/>
      <w:r/>
      <w:bookmarkStart w:id="1" w:name="OLE_LINK6"/>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right="29" w:firstLine="480"/>
        <w:jc w:val="both"/>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2" w:right="29"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相关内容和要求见：《中华人民共和国政府采购法》、《中华人民共和国政府采购法实施条例》及《政府采购竞争性磋商采购方式管理暂行办法》。</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十四、评审方法和评审标准</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901"/>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901"/>
        <w:ind w:left="2" w:right="29" w:firstLine="480"/>
        <w:spacing w:line="360" w:lineRule="auto"/>
        <w:rPr>
          <w:rFonts w:ascii="宋体" w:hAnsi="宋体"/>
          <w:color w:val="auto"/>
          <w:sz w:val="24"/>
          <w:highlight w:val="none"/>
        </w:rPr>
      </w:pPr>
      <w:r>
        <w:rPr>
          <w:rFonts w:ascii="宋体" w:hAnsi="宋体"/>
          <w:color w:val="auto"/>
          <w:sz w:val="24"/>
          <w:highlight w:val="none"/>
        </w:rPr>
        <w:t xml:space="preserve">3、采购项目为非单一产品的，采购人根据采购项目技术构成、产品价格比重等合理确定核心产品，具体核心产品内容见本磋商文件《采购需求》。核心产品为两个及以上的，不同供应商所报的核心产品中有部分产品为同一品牌的，按照提供相同品牌产品处理。</w:t>
      </w:r>
      <w:r/>
    </w:p>
    <w:p>
      <w:pPr>
        <w:pStyle w:val="901"/>
        <w:ind w:left="2" w:right="29" w:firstLine="480"/>
        <w:spacing w:line="360" w:lineRule="auto"/>
        <w:rPr>
          <w:rFonts w:ascii="宋体" w:hAnsi="宋体"/>
          <w:color w:val="auto"/>
          <w:sz w:val="24"/>
          <w:highlight w:val="none"/>
        </w:rPr>
      </w:pPr>
      <w:r>
        <w:rPr>
          <w:rFonts w:ascii="宋体" w:hAnsi="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0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十五、磋商过程中可能实质性变动的内容：在磋商过程中，磋商小组可以根据《磋商文件》和磋商情况实质性变动采购需求中的技术、服务要求以及合同草案条款。</w:t>
      </w:r>
      <w:r/>
    </w:p>
    <w:p>
      <w:pPr>
        <w:pStyle w:val="90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0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第四章 确定成交供应商及合同签订等</w:t>
      </w:r>
      <w:r/>
    </w:p>
    <w:p>
      <w:pPr>
        <w:pStyle w:val="90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0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十八、采购人与成交供应商应当在成交通知书发出之日起30日内，按照《磋商文件》确定的合同文本以及采购标的、规格型号、采购金额、采购数量、技术和服务要求等事项签订政府采购合同。</w:t>
      </w:r>
      <w:r/>
    </w:p>
    <w:p>
      <w:pPr>
        <w:pStyle w:val="90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0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十九、成交供应商在收到成交通知书时，须向</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提交纸质投标文件3份。</w:t>
      </w:r>
      <w:r/>
    </w:p>
    <w:p>
      <w:pPr>
        <w:pStyle w:val="901"/>
        <w:ind w:firstLine="480"/>
        <w:jc w:val="left"/>
        <w:spacing w:line="360" w:lineRule="auto"/>
        <w:rPr>
          <w:rFonts w:ascii="宋体" w:hAnsi="宋体"/>
          <w:color w:val="auto"/>
          <w:sz w:val="24"/>
          <w:highlight w:val="none"/>
        </w:rPr>
      </w:pPr>
      <w:r>
        <w:rPr>
          <w:rFonts w:ascii="宋体" w:hAnsi="宋体"/>
          <w:color w:val="auto"/>
          <w:sz w:val="24"/>
          <w:highlight w:val="none"/>
        </w:rPr>
        <w:t xml:space="preserve">二十、</w:t>
      </w:r>
      <w:r>
        <w:rPr>
          <w:rFonts w:ascii="宋体" w:hAnsi="宋体"/>
          <w:bCs/>
          <w:color w:val="auto"/>
          <w:sz w:val="24"/>
          <w:highlight w:val="none"/>
        </w:rPr>
        <w:t xml:space="preserve">供应商应对响应文件的合法性、真实性负责。</w:t>
      </w:r>
      <w:r>
        <w:rPr>
          <w:rFonts w:ascii="宋体" w:hAnsi="宋体"/>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将被采购人视为放弃中标（成交）资格。</w:t>
      </w:r>
      <w:r/>
    </w:p>
    <w:p>
      <w:pPr>
        <w:pStyle w:val="901"/>
        <w:jc w:val="center"/>
        <w:spacing w:line="360" w:lineRule="auto"/>
        <w:widowControl/>
        <w:rPr>
          <w:rFonts w:ascii="宋体" w:hAnsi="宋体"/>
          <w:color w:val="auto"/>
          <w:sz w:val="24"/>
          <w:highlight w:val="none"/>
        </w:rPr>
      </w:pPr>
      <w:r>
        <w:rPr>
          <w:rFonts w:ascii="宋体" w:hAnsi="宋体"/>
          <w:color w:val="auto"/>
          <w:sz w:val="28"/>
          <w:szCs w:val="28"/>
          <w:highlight w:val="none"/>
        </w:rPr>
        <w:t xml:space="preserve">第五章 磋商文件的澄清或者修改</w:t>
      </w:r>
      <w:r/>
    </w:p>
    <w:p>
      <w:pPr>
        <w:pStyle w:val="90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二十一、《磋商文件》的澄清或者修改</w:t>
      </w:r>
      <w:r/>
    </w:p>
    <w:p>
      <w:pPr>
        <w:pStyle w:val="901"/>
        <w:ind w:firstLine="480"/>
        <w:jc w:val="left"/>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0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第六章 询问和质疑</w:t>
      </w:r>
      <w:r/>
    </w:p>
    <w:p>
      <w:pPr>
        <w:pStyle w:val="90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二十二、询问和质疑</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90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质疑接收人：</w:t>
      </w:r>
      <w:r>
        <w:rPr>
          <w:rFonts w:hint="eastAsia" w:ascii="宋体" w:hAnsi="宋体"/>
          <w:color w:val="auto"/>
          <w:sz w:val="24"/>
          <w:highlight w:val="none"/>
          <w:lang w:eastAsia="zh-CN"/>
        </w:rPr>
        <w:t xml:space="preserve">丁露</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0516-83400698</w:t>
      </w:r>
      <w:r/>
    </w:p>
    <w:p>
      <w:pPr>
        <w:pStyle w:val="901"/>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铜山区湘江路汉泉山庄南区商铺301-57号</w:t>
      </w:r>
      <w:r/>
    </w:p>
    <w:p>
      <w:pPr>
        <w:pStyle w:val="901"/>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90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第七章 其他</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1、代理服务费由成交</w:t>
      </w:r>
      <w:r>
        <w:rPr>
          <w:rFonts w:hint="eastAsia" w:ascii="宋体" w:hAnsi="宋体"/>
          <w:color w:val="auto"/>
          <w:sz w:val="24"/>
          <w:highlight w:val="none"/>
          <w:lang w:eastAsia="zh-CN"/>
        </w:rPr>
        <w:t xml:space="preserve">供应商</w:t>
      </w:r>
      <w:r>
        <w:rPr>
          <w:rFonts w:ascii="宋体" w:hAnsi="宋体"/>
          <w:color w:val="auto"/>
          <w:sz w:val="24"/>
          <w:highlight w:val="none"/>
        </w:rPr>
        <w:t xml:space="preserve">向代理机构支付，</w:t>
      </w:r>
      <w:r>
        <w:rPr>
          <w:rFonts w:hint="eastAsia" w:ascii="宋体" w:hAnsi="宋体"/>
          <w:color w:val="auto"/>
          <w:sz w:val="24"/>
          <w:highlight w:val="none"/>
          <w:lang w:eastAsia="zh-CN"/>
        </w:rPr>
        <w:t xml:space="preserve">且供应商的投标报价中包含此费用，</w:t>
      </w:r>
      <w:r>
        <w:rPr>
          <w:rFonts w:ascii="宋体" w:hAnsi="宋体"/>
          <w:color w:val="auto"/>
          <w:sz w:val="24"/>
          <w:highlight w:val="none"/>
        </w:rPr>
        <w:t xml:space="preserve">收取标准见附件。</w:t>
      </w:r>
      <w:r/>
    </w:p>
    <w:p>
      <w:pPr>
        <w:pStyle w:val="901"/>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、采购人：</w:t>
      </w:r>
      <w:r>
        <w:rPr>
          <w:rFonts w:hint="eastAsia" w:ascii="宋体" w:hAnsi="宋体"/>
          <w:color w:val="auto"/>
          <w:sz w:val="24"/>
          <w:highlight w:val="none"/>
          <w:lang w:eastAsia="zh-CN"/>
        </w:rPr>
        <w:t xml:space="preserve"> 贾汪区深入打好污染防治攻坚战指挥部办公室</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联系人：</w:t>
      </w:r>
      <w:r>
        <w:rPr>
          <w:rFonts w:hint="eastAsia" w:ascii="宋体" w:hAnsi="宋体" w:eastAsia="宋体" w:cs="宋体"/>
          <w:i w:val="0"/>
          <w:iCs w:val="0"/>
          <w:caps w:val="0"/>
          <w:color w:val="auto"/>
          <w:spacing w:val="0"/>
          <w:sz w:val="24"/>
          <w:szCs w:val="24"/>
          <w:lang w:val="en-US" w:eastAsia="zh-CN" w:bidi="ar"/>
        </w:rPr>
        <w:t xml:space="preserve">唐雨欣</w:t>
      </w:r>
      <w:r>
        <w:rPr>
          <w:rFonts w:hint="eastAsia" w:ascii="宋体" w:hAnsi="宋体" w:eastAsia="宋体" w:cs="Times New Roman"/>
          <w:color w:val="auto"/>
          <w:sz w:val="24"/>
          <w:szCs w:val="24"/>
          <w:highlight w:val="none"/>
          <w:lang w:val="en-US" w:eastAsia="zh-CN" w:bidi="ar-SA"/>
        </w:rPr>
        <w:t xml:space="preserve">   电话：</w:t>
      </w:r>
      <w:r>
        <w:rPr>
          <w:rFonts w:hint="eastAsia" w:ascii="宋体" w:hAnsi="宋体" w:cs="宋体"/>
          <w:color w:val="auto"/>
          <w:sz w:val="24"/>
          <w:szCs w:val="24"/>
          <w:highlight w:val="none"/>
          <w:lang w:val="en-US" w:eastAsia="zh-CN"/>
        </w:rPr>
        <w:t xml:space="preserve">13852087613</w:t>
      </w:r>
      <w:r>
        <w:rPr>
          <w:rFonts w:hint="eastAsia" w:ascii="宋体" w:hAnsi="宋体" w:eastAsia="宋体" w:cs="Times New Roman"/>
          <w:color w:val="auto"/>
          <w:sz w:val="24"/>
          <w:szCs w:val="24"/>
          <w:highlight w:val="none"/>
          <w:lang w:val="en-US" w:eastAsia="zh-CN" w:bidi="ar-SA"/>
        </w:rPr>
        <w:t xml:space="preserve"> </w:t>
      </w:r>
      <w:r/>
    </w:p>
    <w:p>
      <w:pPr>
        <w:pStyle w:val="901"/>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、采购代理公司：</w:t>
      </w:r>
      <w:r>
        <w:rPr>
          <w:rFonts w:hint="eastAsia" w:ascii="宋体" w:hAnsi="宋体"/>
          <w:color w:val="auto"/>
          <w:sz w:val="24"/>
          <w:highlight w:val="none"/>
          <w:lang w:eastAsia="zh-CN"/>
        </w:rPr>
        <w:t xml:space="preserve">江苏鼎新工程咨询有限公司</w:t>
      </w:r>
      <w:r/>
    </w:p>
    <w:p>
      <w:pPr>
        <w:pStyle w:val="901"/>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铜山区湘江路汉泉山庄南区商铺301-57号</w:t>
      </w:r>
      <w:r/>
    </w:p>
    <w:p>
      <w:pPr>
        <w:pStyle w:val="901"/>
        <w:ind w:firstLine="48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李梅</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电  话：</w:t>
      </w:r>
      <w:r>
        <w:rPr>
          <w:rFonts w:hint="eastAsia" w:ascii="宋体" w:hAnsi="宋体"/>
          <w:color w:val="auto"/>
          <w:sz w:val="24"/>
          <w:highlight w:val="none"/>
          <w:lang w:val="en-US" w:eastAsia="zh-CN"/>
        </w:rPr>
        <w:t xml:space="preserve">0516-83509828</w:t>
      </w:r>
      <w:r/>
    </w:p>
    <w:p>
      <w:pPr>
        <w:pStyle w:val="902"/>
        <w:rPr>
          <w:rFonts w:hint="default"/>
          <w:lang w:val="en-US" w:eastAsia="zh-CN"/>
        </w:rPr>
      </w:pPr>
      <w:r>
        <w:rPr>
          <w:rFonts w:hint="default"/>
          <w:lang w:val="en-US" w:eastAsia="zh-CN"/>
        </w:rPr>
      </w:r>
      <w:r/>
    </w:p>
    <w:p>
      <w:pPr>
        <w:pStyle w:val="90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第八章 附件</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二十四、附件：（附后）</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2、《采购需求》</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、《偏离表》</w:t>
      </w:r>
      <w:r/>
    </w:p>
    <w:p>
      <w:pPr>
        <w:ind w:firstLine="480"/>
        <w:spacing w:line="36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、《承诺书》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、《授权委托书》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14、关于符合本国产品标准的声明函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、《代理服务收费标准》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5"/>
        <w:rPr>
          <w:rFonts w:hint="eastAsia"/>
        </w:rPr>
      </w:pPr>
      <w:r>
        <w:rPr>
          <w:rFonts w:hint="eastAsia"/>
        </w:rPr>
      </w:r>
      <w:r/>
    </w:p>
    <w:p>
      <w:pPr>
        <w:pStyle w:val="901"/>
        <w:numPr>
          <w:ilvl w:val="0"/>
          <w:numId w:val="0"/>
        </w:numPr>
        <w:jc w:val="center"/>
        <w:spacing w:line="0" w:lineRule="atLeast"/>
        <w:rPr>
          <w:rFonts w:ascii="宋体" w:hAnsi="宋体"/>
          <w:b/>
          <w:color w:val="000000" w:themeColor="text1"/>
          <w:sz w:val="36"/>
          <w:highlight w:val="none"/>
        </w:rPr>
      </w:pPr>
      <w:r>
        <w:rPr>
          <w:rFonts w:hint="default" w:ascii="宋体" w:hAnsi="宋体" w:eastAsia="宋体" w:cs="Times New Roman"/>
          <w:b/>
          <w:color w:val="000000" w:themeColor="text1"/>
          <w:sz w:val="36"/>
          <w:szCs w:val="24"/>
          <w:lang w:val="en-US" w:eastAsia="zh-CN" w:bidi="ar-SA"/>
        </w:rPr>
        <w:t xml:space="preserve">1、</w:t>
      </w:r>
      <w:r>
        <w:rPr>
          <w:rFonts w:ascii="宋体" w:hAnsi="宋体"/>
          <w:b/>
          <w:color w:val="000000" w:themeColor="text1"/>
          <w:sz w:val="36"/>
          <w:highlight w:val="none"/>
        </w:rPr>
        <w:t xml:space="preserve">评分细则</w:t>
      </w:r>
      <w:r>
        <w:rPr>
          <w:color w:val="000000" w:themeColor="text1"/>
        </w:rPr>
      </w:r>
      <w:r/>
    </w:p>
    <w:tbl>
      <w:tblPr>
        <w:tblStyle w:val="864"/>
        <w:tblW w:w="10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7"/>
        <w:gridCol w:w="1170"/>
        <w:gridCol w:w="8156"/>
      </w:tblGrid>
      <w:tr>
        <w:trPr>
          <w:jc w:val="center"/>
          <w:trHeight w:val="479"/>
        </w:trPr>
        <w:tc>
          <w:tcPr>
            <w:gridSpan w:val="2"/>
            <w:tcW w:w="2297" w:type="dxa"/>
            <w:vAlign w:val="center"/>
            <w:textDirection w:val="lrTb"/>
            <w:noWrap w:val="false"/>
          </w:tcPr>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评审因素</w:t>
            </w:r>
            <w:r/>
          </w:p>
        </w:tc>
        <w:tc>
          <w:tcPr>
            <w:tcW w:w="8156" w:type="dxa"/>
            <w:vAlign w:val="center"/>
            <w:textDirection w:val="lrTb"/>
            <w:noWrap w:val="false"/>
          </w:tcPr>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评审因素细化和量化</w:t>
            </w:r>
            <w:r/>
          </w:p>
        </w:tc>
      </w:tr>
      <w:tr>
        <w:trPr>
          <w:jc w:val="center"/>
          <w:trHeight w:val="590"/>
        </w:trPr>
        <w:tc>
          <w:tcPr>
            <w:tcW w:w="1127" w:type="dxa"/>
            <w:vAlign w:val="center"/>
            <w:textDirection w:val="lrTb"/>
            <w:noWrap w:val="false"/>
          </w:tcPr>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价格部分</w:t>
            </w:r>
            <w:r/>
          </w:p>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（10分）</w:t>
            </w:r>
            <w:r/>
          </w:p>
        </w:tc>
        <w:tc>
          <w:tcPr>
            <w:tcW w:w="1170" w:type="dxa"/>
            <w:vAlign w:val="center"/>
            <w:textDirection w:val="lrTb"/>
            <w:noWrap w:val="false"/>
          </w:tcPr>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价格</w:t>
            </w:r>
            <w:r/>
          </w:p>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（10分）</w:t>
            </w:r>
            <w:r/>
          </w:p>
        </w:tc>
        <w:tc>
          <w:tcPr>
            <w:tcW w:w="8156" w:type="dxa"/>
            <w:vAlign w:val="center"/>
            <w:textDirection w:val="lrTb"/>
            <w:noWrap w:val="false"/>
          </w:tcPr>
          <w:p>
            <w:pP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采用低价优先法计算，即满足</w:t>
            </w:r>
            <w:r>
              <w:rPr>
                <w:rFonts w:hint="eastAsia" w:ascii="宋体" w:hAnsi="宋体" w:cs="宋体"/>
                <w:sz w:val="21"/>
                <w:szCs w:val="21"/>
                <w:highlight w:val="white"/>
                <w:lang w:val="en-US" w:eastAsia="zh-CN" w:bidi="ar-SA"/>
              </w:rPr>
              <w:t xml:space="preserve">采购文件</w:t>
            </w:r>
            <w:r>
              <w:rPr>
                <w:rFonts w:hint="eastAsia" w:ascii="宋体" w:hAnsi="宋体" w:eastAsia="宋体" w:cs="宋体"/>
                <w:sz w:val="21"/>
                <w:szCs w:val="21"/>
                <w:highlight w:val="white"/>
                <w:lang w:val="en-US" w:eastAsia="zh-CN" w:bidi="ar-SA"/>
              </w:rPr>
              <w:t xml:space="preserve">要求且投标价格最低的投标报价为评标基准价，其价格分为满分。其他投标人的价格分统一按照下列公式计算：</w:t>
            </w:r>
            <w:r/>
          </w:p>
          <w:p>
            <w:pPr>
              <w:spacing w:line="312" w:lineRule="auto"/>
              <w:widowControl w:val="off"/>
              <w:rPr>
                <w:rFonts w:hint="eastAsia"/>
                <w:lang w:val="en-US" w:eastAsia="zh-CN"/>
              </w:rPr>
            </w:pPr>
            <w:r>
              <w:rPr>
                <w:rFonts w:hint="eastAsia" w:ascii="宋体" w:hAnsi="宋体" w:eastAsia="宋体" w:cs="宋体"/>
                <w:sz w:val="21"/>
                <w:szCs w:val="21"/>
                <w:highlight w:val="white"/>
                <w:lang w:val="en-US" w:eastAsia="zh-CN" w:bidi="ar-SA"/>
              </w:rPr>
              <w:t xml:space="preserve">投标报价得分=(评标基准价/投标报价)×10（四舍五入小数点后保留二位）</w:t>
            </w:r>
            <w:r/>
          </w:p>
          <w:p>
            <w:pP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r>
            <w:r/>
          </w:p>
          <w:p>
            <w:pPr>
              <w:spacing w:line="240"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注：1、投标人所投产品全部为小微企业制造或监狱企业、享受政府采购支持政策的残疾人福利性单位制造的（以投标人提供的《中小企业声明函》、监狱企业证明文件和《残疾人福利性单位声明函》等相关材料为准），给予</w:t>
            </w:r>
            <w:r>
              <w:rPr>
                <w:rFonts w:hint="eastAsia" w:ascii="宋体" w:hAnsi="宋体" w:eastAsia="宋体" w:cs="宋体"/>
                <w:b/>
                <w:bCs/>
                <w:color w:val="ff0000"/>
                <w:sz w:val="21"/>
                <w:szCs w:val="21"/>
                <w:highlight w:val="white"/>
                <w:lang w:val="en-US" w:eastAsia="zh-CN" w:bidi="ar-SA"/>
              </w:rPr>
              <w:t xml:space="preserve">10%</w:t>
            </w:r>
            <w:r>
              <w:rPr>
                <w:rFonts w:hint="eastAsia" w:ascii="宋体" w:hAnsi="宋体" w:eastAsia="宋体" w:cs="宋体"/>
                <w:sz w:val="21"/>
                <w:szCs w:val="21"/>
                <w:highlight w:val="white"/>
                <w:lang w:val="en-US" w:eastAsia="zh-CN" w:bidi="ar-SA"/>
              </w:rPr>
              <w:t xml:space="preserve">的价格扣除，用扣除后的价格参加评审。</w:t>
            </w:r>
            <w:r/>
          </w:p>
          <w:p>
            <w:pPr>
              <w:spacing w:line="240"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该投标人的评审价格=《开标一览表》中的“总价”*（100%-10%）。</w:t>
            </w:r>
            <w:r/>
          </w:p>
          <w:p>
            <w:pPr>
              <w:spacing w:line="240" w:lineRule="auto"/>
              <w:widowControl w:val="off"/>
              <w:rPr>
                <w:rFonts w:hint="eastAsia"/>
                <w:lang w:val="en-US" w:eastAsia="zh-CN"/>
              </w:rPr>
            </w:pPr>
            <w:r>
              <w:rPr>
                <w:rFonts w:hint="eastAsia" w:ascii="宋体" w:hAnsi="宋体" w:eastAsia="宋体" w:cs="宋体"/>
                <w:sz w:val="21"/>
                <w:szCs w:val="21"/>
                <w:highlight w:val="white"/>
                <w:lang w:val="en-US" w:eastAsia="zh-CN" w:bidi="ar-SA"/>
              </w:rPr>
              <w:t xml:space="preserve">享受价格评审优惠不改变最终中标价格，政府采购合同仍按照中标供应商的报价签订。</w:t>
            </w:r>
            <w:r/>
          </w:p>
        </w:tc>
      </w:tr>
      <w:tr>
        <w:trPr>
          <w:jc w:val="center"/>
          <w:trHeight w:val="590"/>
        </w:trPr>
        <w:tc>
          <w:tcPr>
            <w:tcW w:w="1127" w:type="dxa"/>
            <w:vAlign w:val="center"/>
            <w:vMerge w:val="restart"/>
            <w:textDirection w:val="lrTb"/>
            <w:noWrap w:val="false"/>
          </w:tcPr>
          <w:p>
            <w:pPr>
              <w:jc w:val="center"/>
              <w:spacing w:line="312" w:lineRule="auto"/>
              <w:widowControl w:val="off"/>
              <w:rPr>
                <w:rFonts w:hint="eastAsia" w:ascii="宋体" w:hAnsi="宋体" w:eastAsia="宋体" w:cs="宋体"/>
                <w:spacing w:val="4"/>
                <w:sz w:val="21"/>
                <w:szCs w:val="21"/>
                <w:lang w:val="en-US" w:eastAsia="zh-CN" w:bidi="ar-SA"/>
              </w:rPr>
            </w:pPr>
            <w:r>
              <w:rPr>
                <w:rFonts w:hint="eastAsia" w:ascii="宋体" w:hAnsi="宋体" w:eastAsia="宋体" w:cs="宋体"/>
                <w:spacing w:val="4"/>
                <w:sz w:val="21"/>
                <w:szCs w:val="21"/>
                <w:lang w:val="en-US" w:eastAsia="zh-CN" w:bidi="ar-SA"/>
              </w:rPr>
              <w:t xml:space="preserve">商务部分</w:t>
            </w:r>
            <w:r/>
          </w:p>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pacing w:val="4"/>
                <w:sz w:val="21"/>
                <w:szCs w:val="21"/>
                <w:lang w:val="en-US" w:eastAsia="zh-CN" w:bidi="ar-SA"/>
              </w:rPr>
              <w:t xml:space="preserve">（8分）</w:t>
            </w:r>
            <w:r/>
          </w:p>
        </w:tc>
        <w:tc>
          <w:tcPr>
            <w:shd w:val="clear" w:color="auto"/>
            <w:tcW w:w="1170" w:type="dxa"/>
            <w:vAlign w:val="center"/>
            <w:textDirection w:val="lrTb"/>
            <w:noWrap w:val="false"/>
          </w:tcPr>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color w:val="auto"/>
                <w:spacing w:val="4"/>
                <w:sz w:val="21"/>
                <w:szCs w:val="21"/>
                <w:lang w:val="en-US" w:eastAsia="zh-CN" w:bidi="ar-SA"/>
              </w:rPr>
              <w:t xml:space="preserve">企业业绩（4分）</w:t>
            </w:r>
            <w:r/>
          </w:p>
        </w:tc>
        <w:tc>
          <w:tcPr>
            <w:shd w:val="clear" w:color="auto"/>
            <w:tcW w:w="8156" w:type="dxa"/>
            <w:vAlign w:val="center"/>
            <w:textDirection w:val="lrTb"/>
            <w:noWrap w:val="false"/>
          </w:tcPr>
          <w:p>
            <w:pPr>
              <w:ind w:left="0"/>
              <w:jc w:val="left"/>
              <w:spacing w:after="0" w:line="264" w:lineRule="auto"/>
              <w:widowControl/>
              <w:rPr>
                <w:rFonts w:hint="eastAsia" w:ascii="宋体" w:hAnsi="宋体" w:eastAsia="宋体" w:cs="宋体"/>
                <w:color w:val="auto"/>
                <w:sz w:val="21"/>
                <w:szCs w:val="21"/>
                <w:highlight w:val="white"/>
                <w:lang w:val="en-US" w:eastAsia="zh-CN" w:bidi="ar-SA"/>
              </w:rPr>
            </w:pPr>
            <w:r>
              <w:rPr>
                <w:rFonts w:hint="eastAsia" w:ascii="宋体" w:hAnsi="宋体" w:eastAsia="宋体" w:cs="宋体"/>
                <w:color w:val="auto"/>
                <w:sz w:val="21"/>
                <w:szCs w:val="21"/>
                <w:highlight w:val="white"/>
                <w:lang w:val="en-US" w:eastAsia="zh-CN" w:bidi="ar-SA"/>
              </w:rPr>
              <w:t xml:space="preserve">投标人自202</w:t>
            </w:r>
            <w:r>
              <w:rPr>
                <w:rFonts w:hint="eastAsia" w:ascii="宋体" w:hAnsi="宋体" w:cs="宋体"/>
                <w:color w:val="auto"/>
                <w:sz w:val="21"/>
                <w:szCs w:val="21"/>
                <w:highlight w:val="white"/>
                <w:lang w:val="en-US" w:eastAsia="zh-CN" w:bidi="ar-SA"/>
              </w:rPr>
              <w:t xml:space="preserve">3</w:t>
            </w:r>
            <w:r>
              <w:rPr>
                <w:rFonts w:hint="eastAsia" w:ascii="宋体" w:hAnsi="宋体" w:eastAsia="宋体" w:cs="宋体"/>
                <w:color w:val="auto"/>
                <w:sz w:val="21"/>
                <w:szCs w:val="21"/>
                <w:highlight w:val="white"/>
                <w:lang w:val="en-US" w:eastAsia="zh-CN" w:bidi="ar-SA"/>
              </w:rPr>
              <w:t xml:space="preserve">年</w:t>
            </w:r>
            <w:r>
              <w:rPr>
                <w:rFonts w:hint="eastAsia" w:ascii="宋体" w:hAnsi="宋体" w:cs="宋体"/>
                <w:color w:val="auto"/>
                <w:sz w:val="21"/>
                <w:szCs w:val="21"/>
                <w:highlight w:val="white"/>
                <w:lang w:val="en-US" w:eastAsia="zh-CN" w:bidi="ar-SA"/>
              </w:rPr>
              <w:t xml:space="preserve">9</w:t>
            </w:r>
            <w:r>
              <w:rPr>
                <w:rFonts w:hint="eastAsia" w:ascii="宋体" w:hAnsi="宋体" w:eastAsia="宋体" w:cs="宋体"/>
                <w:color w:val="auto"/>
                <w:sz w:val="21"/>
                <w:szCs w:val="21"/>
                <w:highlight w:val="white"/>
                <w:lang w:val="en-US" w:eastAsia="zh-CN" w:bidi="ar-SA"/>
              </w:rPr>
              <w:t xml:space="preserve">月1日（含）以来承担过类似项目业绩，每提供一个得2分，</w:t>
            </w:r>
            <w:r>
              <w:rPr>
                <w:rFonts w:hint="eastAsia" w:ascii="宋体" w:hAnsi="宋体" w:eastAsia="宋体" w:cs="宋体"/>
                <w:color w:val="auto"/>
                <w:spacing w:val="-1"/>
                <w:sz w:val="21"/>
                <w:szCs w:val="21"/>
                <w:lang w:val="en-US" w:eastAsia="zh-CN" w:bidi="ar-SA"/>
              </w:rPr>
              <w:t xml:space="preserve">最高得</w:t>
            </w:r>
            <w:r>
              <w:rPr>
                <w:rFonts w:hint="eastAsia" w:ascii="宋体" w:hAnsi="宋体" w:eastAsia="宋体" w:cs="宋体"/>
                <w:color w:val="auto"/>
                <w:spacing w:val="-33"/>
                <w:sz w:val="21"/>
                <w:szCs w:val="21"/>
                <w:lang w:val="en-US" w:eastAsia="zh-CN" w:bidi="ar-SA"/>
              </w:rPr>
              <w:t xml:space="preserve">4</w:t>
            </w:r>
            <w:r>
              <w:rPr>
                <w:rFonts w:hint="eastAsia" w:ascii="宋体" w:hAnsi="宋体" w:eastAsia="宋体" w:cs="宋体"/>
                <w:color w:val="auto"/>
                <w:spacing w:val="-1"/>
                <w:sz w:val="21"/>
                <w:szCs w:val="21"/>
                <w:lang w:val="en-US" w:eastAsia="zh-CN" w:bidi="ar-SA"/>
              </w:rPr>
              <w:t xml:space="preserve">分</w:t>
            </w:r>
            <w:r>
              <w:rPr>
                <w:rFonts w:hint="eastAsia" w:ascii="宋体" w:hAnsi="宋体" w:eastAsia="宋体" w:cs="宋体"/>
                <w:color w:val="auto"/>
                <w:sz w:val="21"/>
                <w:szCs w:val="21"/>
                <w:highlight w:val="white"/>
                <w:lang w:val="en-US" w:eastAsia="zh-CN" w:bidi="ar-SA"/>
              </w:rPr>
              <w:t xml:space="preserve">。</w:t>
            </w:r>
            <w:r/>
          </w:p>
          <w:p>
            <w:pP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b/>
                <w:bCs/>
                <w:color w:val="auto"/>
                <w:sz w:val="21"/>
                <w:szCs w:val="21"/>
                <w:highlight w:val="white"/>
                <w:lang w:val="en-US" w:eastAsia="zh-CN" w:bidi="hi-IN"/>
              </w:rPr>
              <w:t xml:space="preserve">注：时间以合同签订时间为准，投标文件中提供业绩合同（能够清晰反应合同首页、合同内容、合同签字页等）、中标通知书原件扫描件，否则不得分。</w:t>
            </w:r>
            <w:r/>
          </w:p>
        </w:tc>
      </w:tr>
      <w:tr>
        <w:trPr>
          <w:jc w:val="center"/>
          <w:trHeight w:val="590"/>
        </w:trPr>
        <w:tc>
          <w:tcPr>
            <w:tcW w:w="1127" w:type="dxa"/>
            <w:vAlign w:val="center"/>
            <w:vMerge w:val="continue"/>
            <w:textDirection w:val="lrTb"/>
            <w:noWrap w:val="false"/>
          </w:tcPr>
          <w:p>
            <w:pPr>
              <w:jc w:val="center"/>
              <w:spacing w:line="312" w:lineRule="auto"/>
              <w:widowControl w:val="off"/>
              <w:rPr>
                <w:rFonts w:hint="eastAsia" w:ascii="宋体" w:hAnsi="宋体" w:eastAsia="宋体" w:cs="宋体"/>
                <w:spacing w:val="4"/>
                <w:sz w:val="21"/>
                <w:szCs w:val="21"/>
                <w:lang w:val="en-US" w:eastAsia="zh-CN" w:bidi="ar-SA"/>
              </w:rPr>
            </w:pPr>
            <w:r>
              <w:rPr>
                <w:rFonts w:hint="eastAsia" w:ascii="宋体" w:hAnsi="宋体" w:eastAsia="宋体" w:cs="宋体"/>
                <w:spacing w:val="4"/>
                <w:sz w:val="21"/>
                <w:szCs w:val="21"/>
                <w:lang w:val="en-US" w:eastAsia="zh-CN" w:bidi="ar-SA"/>
              </w:rPr>
            </w:r>
            <w:r/>
          </w:p>
        </w:tc>
        <w:tc>
          <w:tcPr>
            <w:shd w:val="clear" w:color="auto"/>
            <w:tcW w:w="1170" w:type="dxa"/>
            <w:vAlign w:val="center"/>
            <w:textDirection w:val="lrTb"/>
            <w:noWrap w:val="false"/>
          </w:tcPr>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color w:val="auto"/>
                <w:spacing w:val="4"/>
                <w:sz w:val="21"/>
                <w:szCs w:val="21"/>
                <w:lang w:val="en-US" w:eastAsia="zh-CN" w:bidi="ar-SA"/>
              </w:rPr>
              <w:t xml:space="preserve">企业评价（4分）</w:t>
            </w:r>
            <w:r/>
          </w:p>
        </w:tc>
        <w:tc>
          <w:tcPr>
            <w:shd w:val="clear" w:color="auto"/>
            <w:tcW w:w="8156" w:type="dxa"/>
            <w:vAlign w:val="center"/>
            <w:textDirection w:val="lrTb"/>
            <w:noWrap w:val="false"/>
          </w:tcPr>
          <w:p>
            <w:pPr>
              <w:ind w:left="113"/>
              <w:spacing w:before="74" w:line="231" w:lineRule="auto"/>
              <w:rPr>
                <w:rFonts w:hint="eastAsia" w:ascii="宋体" w:hAnsi="宋体" w:eastAsia="宋体" w:cs="宋体"/>
                <w:color w:val="auto"/>
                <w:sz w:val="21"/>
                <w:szCs w:val="21"/>
                <w:lang w:val="en-US" w:eastAsia="en-US" w:bidi="ar-SA"/>
              </w:rPr>
            </w:pPr>
            <w:r>
              <w:rPr>
                <w:rFonts w:hint="eastAsia" w:ascii="宋体" w:hAnsi="宋体" w:eastAsia="宋体" w:cs="宋体"/>
                <w:color w:val="auto"/>
                <w:spacing w:val="6"/>
                <w:sz w:val="21"/>
                <w:szCs w:val="21"/>
                <w:lang w:val="en-US" w:eastAsia="en-US" w:bidi="ar-SA"/>
              </w:rPr>
              <w:t xml:space="preserve">投标人具有有效的</w:t>
            </w:r>
            <w:r>
              <w:rPr>
                <w:rFonts w:hint="eastAsia" w:ascii="宋体" w:hAnsi="宋体" w:eastAsia="宋体" w:cs="宋体"/>
                <w:color w:val="auto"/>
                <w:spacing w:val="-26"/>
                <w:sz w:val="21"/>
                <w:szCs w:val="21"/>
                <w:lang w:val="en-US" w:eastAsia="en-US" w:bidi="ar-SA"/>
              </w:rPr>
              <w:t xml:space="preserve"> </w:t>
            </w:r>
            <w:r>
              <w:rPr>
                <w:rFonts w:hint="eastAsia" w:ascii="宋体" w:hAnsi="宋体" w:eastAsia="宋体" w:cs="宋体"/>
                <w:color w:val="auto"/>
                <w:spacing w:val="-33"/>
                <w:sz w:val="21"/>
                <w:szCs w:val="21"/>
                <w:lang w:val="en-US" w:eastAsia="en-US" w:bidi="ar-SA"/>
              </w:rPr>
              <w:t xml:space="preserve"> </w:t>
            </w:r>
            <w:r>
              <w:rPr>
                <w:rFonts w:hint="eastAsia" w:ascii="宋体" w:hAnsi="宋体" w:eastAsia="宋体" w:cs="宋体"/>
                <w:color w:val="auto"/>
                <w:spacing w:val="6"/>
                <w:sz w:val="21"/>
                <w:szCs w:val="21"/>
                <w:lang w:val="en-US" w:eastAsia="en-US" w:bidi="ar-SA"/>
              </w:rPr>
              <w:t xml:space="preserve">环境管理体系认证证书；</w:t>
            </w:r>
            <w:r/>
          </w:p>
          <w:p>
            <w:pPr>
              <w:ind w:left="114"/>
              <w:spacing w:before="74" w:line="231" w:lineRule="auto"/>
              <w:rPr>
                <w:rFonts w:hint="eastAsia" w:ascii="宋体" w:hAnsi="宋体" w:eastAsia="宋体" w:cs="宋体"/>
                <w:color w:val="auto"/>
                <w:spacing w:val="7"/>
                <w:sz w:val="21"/>
                <w:szCs w:val="21"/>
                <w:lang w:val="en-US" w:eastAsia="en-US" w:bidi="ar-SA"/>
              </w:rPr>
            </w:pPr>
            <w:r>
              <w:rPr>
                <w:rFonts w:hint="eastAsia" w:ascii="宋体" w:hAnsi="宋体" w:eastAsia="宋体" w:cs="宋体"/>
                <w:color w:val="auto"/>
                <w:spacing w:val="7"/>
                <w:sz w:val="21"/>
                <w:szCs w:val="21"/>
                <w:lang w:val="en-US" w:eastAsia="en-US" w:bidi="ar-SA"/>
              </w:rPr>
              <w:t xml:space="preserve">投标人具有有效的 职业健康安全管理体系认证证书。</w:t>
            </w:r>
            <w:r/>
          </w:p>
          <w:p>
            <w:pPr>
              <w:ind w:left="114"/>
              <w:spacing w:before="74" w:line="231" w:lineRule="auto"/>
              <w:rPr>
                <w:rFonts w:hint="eastAsia" w:ascii="宋体" w:hAnsi="宋体" w:eastAsia="宋体" w:cs="宋体"/>
                <w:color w:val="auto"/>
                <w:spacing w:val="7"/>
                <w:sz w:val="21"/>
                <w:szCs w:val="21"/>
                <w:lang w:val="en-US" w:eastAsia="zh-CN" w:bidi="ar-SA"/>
              </w:rPr>
            </w:pPr>
            <w:r>
              <w:rPr>
                <w:rFonts w:hint="eastAsia" w:ascii="宋体" w:hAnsi="宋体" w:eastAsia="宋体" w:cs="宋体"/>
                <w:color w:val="auto"/>
                <w:spacing w:val="7"/>
                <w:sz w:val="21"/>
                <w:szCs w:val="21"/>
                <w:lang w:val="en-US" w:eastAsia="en-US" w:bidi="ar-SA"/>
              </w:rPr>
              <w:t xml:space="preserve">投标人具有有效的</w:t>
            </w:r>
            <w:r>
              <w:rPr>
                <w:rFonts w:hint="eastAsia" w:ascii="宋体" w:hAnsi="宋体" w:eastAsia="宋体" w:cs="宋体"/>
                <w:color w:val="auto"/>
                <w:spacing w:val="-27"/>
                <w:sz w:val="21"/>
                <w:szCs w:val="21"/>
                <w:lang w:val="en-US" w:eastAsia="en-US" w:bidi="ar-SA"/>
              </w:rPr>
              <w:t xml:space="preserve"> </w:t>
            </w:r>
            <w:r>
              <w:rPr>
                <w:rFonts w:hint="eastAsia" w:ascii="宋体" w:hAnsi="宋体" w:eastAsia="宋体" w:cs="宋体"/>
                <w:color w:val="auto"/>
                <w:spacing w:val="7"/>
                <w:sz w:val="21"/>
                <w:szCs w:val="21"/>
                <w:lang w:val="en-US" w:eastAsia="en-US" w:bidi="ar-SA"/>
              </w:rPr>
              <w:t xml:space="preserve">信息安全管理体系认证证书</w:t>
            </w:r>
            <w:r>
              <w:rPr>
                <w:rFonts w:hint="eastAsia" w:ascii="宋体" w:hAnsi="宋体" w:eastAsia="宋体" w:cs="宋体"/>
                <w:color w:val="auto"/>
                <w:spacing w:val="7"/>
                <w:sz w:val="21"/>
                <w:szCs w:val="21"/>
                <w:lang w:val="en-US" w:eastAsia="zh-CN" w:bidi="ar-SA"/>
              </w:rPr>
              <w:t xml:space="preserve">。</w:t>
            </w:r>
            <w:r/>
          </w:p>
          <w:p>
            <w:pPr>
              <w:ind w:left="125"/>
              <w:spacing w:before="60" w:line="231" w:lineRule="auto"/>
              <w:rPr>
                <w:rFonts w:hint="eastAsia" w:ascii="宋体" w:hAnsi="宋体" w:eastAsia="宋体" w:cs="宋体"/>
                <w:color w:val="auto"/>
                <w:spacing w:val="7"/>
                <w:sz w:val="21"/>
                <w:szCs w:val="21"/>
                <w:lang w:val="en-US" w:eastAsia="zh-CN" w:bidi="ar-SA"/>
              </w:rPr>
            </w:pPr>
            <w:r>
              <w:rPr>
                <w:rFonts w:hint="eastAsia" w:ascii="宋体" w:hAnsi="宋体" w:eastAsia="宋体" w:cs="宋体"/>
                <w:color w:val="auto"/>
                <w:spacing w:val="6"/>
                <w:sz w:val="21"/>
                <w:szCs w:val="21"/>
                <w:lang w:val="en-US" w:eastAsia="en-US" w:bidi="ar-SA"/>
              </w:rPr>
              <w:t xml:space="preserve">投标人具有有效的 </w:t>
            </w:r>
            <w:r>
              <w:rPr>
                <w:rFonts w:hint="eastAsia" w:ascii="宋体" w:hAnsi="宋体" w:eastAsia="宋体" w:cs="宋体"/>
                <w:color w:val="auto"/>
                <w:spacing w:val="6"/>
                <w:sz w:val="21"/>
                <w:szCs w:val="21"/>
                <w:lang w:val="en-US" w:eastAsia="zh-CN" w:bidi="ar-SA"/>
              </w:rPr>
              <w:t xml:space="preserve">信息技术服务管理体系认证证书</w:t>
            </w:r>
            <w:r>
              <w:rPr>
                <w:rFonts w:hint="eastAsia" w:ascii="宋体" w:hAnsi="宋体" w:eastAsia="宋体" w:cs="宋体"/>
                <w:color w:val="auto"/>
                <w:spacing w:val="6"/>
                <w:sz w:val="21"/>
                <w:szCs w:val="21"/>
                <w:lang w:val="en-US" w:eastAsia="en-US" w:bidi="ar-SA"/>
              </w:rPr>
              <w:t xml:space="preserve">；</w:t>
            </w:r>
            <w:r/>
          </w:p>
          <w:p>
            <w:pPr>
              <w:ind w:left="118" w:right="104"/>
              <w:jc w:val="both"/>
              <w:spacing w:before="72" w:line="285" w:lineRule="auto"/>
              <w:rPr>
                <w:rFonts w:hint="eastAsia" w:ascii="宋体" w:hAnsi="宋体" w:eastAsia="宋体" w:cs="宋体"/>
                <w:color w:val="auto"/>
                <w:sz w:val="21"/>
                <w:szCs w:val="21"/>
                <w:lang w:val="en-US" w:eastAsia="en-US" w:bidi="ar-SA"/>
              </w:rPr>
            </w:pPr>
            <w:r>
              <w:rPr>
                <w:rFonts w:hint="eastAsia" w:ascii="宋体" w:hAnsi="宋体" w:eastAsia="宋体" w:cs="宋体"/>
                <w:color w:val="auto"/>
                <w:spacing w:val="7"/>
                <w:sz w:val="21"/>
                <w:szCs w:val="21"/>
                <w:lang w:val="en-US" w:eastAsia="en-US" w:bidi="ar-SA"/>
              </w:rPr>
              <w:t xml:space="preserve">提供以上证书</w:t>
            </w:r>
            <w:r>
              <w:rPr>
                <w:rFonts w:hint="eastAsia" w:ascii="宋体" w:hAnsi="宋体" w:eastAsia="宋体" w:cs="宋体"/>
                <w:color w:val="auto"/>
                <w:spacing w:val="7"/>
                <w:sz w:val="21"/>
                <w:szCs w:val="21"/>
                <w:lang w:val="en-US" w:eastAsia="zh-CN" w:bidi="ar-SA"/>
              </w:rPr>
              <w:t xml:space="preserve">扫描件</w:t>
            </w:r>
            <w:r>
              <w:rPr>
                <w:rFonts w:hint="eastAsia" w:ascii="宋体" w:hAnsi="宋体" w:eastAsia="宋体" w:cs="宋体"/>
                <w:color w:val="auto"/>
                <w:spacing w:val="7"/>
                <w:sz w:val="21"/>
                <w:szCs w:val="21"/>
                <w:lang w:val="en-US" w:eastAsia="en-US" w:bidi="ar-SA"/>
              </w:rPr>
              <w:t xml:space="preserve">，国家市场监督管理总</w:t>
            </w:r>
            <w:r>
              <w:rPr>
                <w:rFonts w:hint="eastAsia" w:ascii="宋体" w:hAnsi="宋体" w:eastAsia="宋体" w:cs="宋体"/>
                <w:color w:val="auto"/>
                <w:spacing w:val="8"/>
                <w:sz w:val="21"/>
                <w:szCs w:val="21"/>
                <w:lang w:val="en-US" w:eastAsia="en-US" w:bidi="ar-SA"/>
              </w:rPr>
              <w:t xml:space="preserve">局全国认证认可信息公共服务平台查询证书状态为有效的截图证明材料，每</w:t>
            </w:r>
            <w:r>
              <w:rPr>
                <w:rFonts w:hint="eastAsia" w:ascii="宋体" w:hAnsi="宋体" w:eastAsia="宋体" w:cs="宋体"/>
                <w:color w:val="auto"/>
                <w:spacing w:val="-1"/>
                <w:sz w:val="21"/>
                <w:szCs w:val="21"/>
                <w:lang w:val="en-US" w:eastAsia="en-US" w:bidi="ar-SA"/>
              </w:rPr>
              <w:t xml:space="preserve">提供</w:t>
            </w:r>
            <w:r>
              <w:rPr>
                <w:rFonts w:hint="eastAsia" w:ascii="宋体" w:hAnsi="宋体" w:eastAsia="宋体" w:cs="宋体"/>
                <w:color w:val="auto"/>
                <w:spacing w:val="-17"/>
                <w:sz w:val="21"/>
                <w:szCs w:val="21"/>
                <w:lang w:val="en-US" w:eastAsia="en-US" w:bidi="ar-SA"/>
              </w:rPr>
              <w:t xml:space="preserve"> </w:t>
            </w:r>
            <w:r>
              <w:rPr>
                <w:rFonts w:hint="eastAsia" w:ascii="宋体" w:hAnsi="宋体" w:eastAsia="宋体" w:cs="宋体"/>
                <w:color w:val="auto"/>
                <w:spacing w:val="-1"/>
                <w:sz w:val="21"/>
                <w:szCs w:val="21"/>
                <w:lang w:val="en-US" w:eastAsia="en-US" w:bidi="ar-SA"/>
              </w:rPr>
              <w:t xml:space="preserve">1</w:t>
            </w:r>
            <w:r>
              <w:rPr>
                <w:rFonts w:hint="eastAsia" w:ascii="宋体" w:hAnsi="宋体" w:eastAsia="宋体" w:cs="宋体"/>
                <w:color w:val="auto"/>
                <w:spacing w:val="-30"/>
                <w:sz w:val="21"/>
                <w:szCs w:val="21"/>
                <w:lang w:val="en-US" w:eastAsia="en-US" w:bidi="ar-SA"/>
              </w:rPr>
              <w:t xml:space="preserve"> </w:t>
            </w:r>
            <w:r>
              <w:rPr>
                <w:rFonts w:hint="eastAsia" w:ascii="宋体" w:hAnsi="宋体" w:eastAsia="宋体" w:cs="宋体"/>
                <w:color w:val="auto"/>
                <w:spacing w:val="-1"/>
                <w:sz w:val="21"/>
                <w:szCs w:val="21"/>
                <w:lang w:val="en-US" w:eastAsia="en-US" w:bidi="ar-SA"/>
              </w:rPr>
              <w:t xml:space="preserve">项得</w:t>
            </w:r>
            <w:r>
              <w:rPr>
                <w:rFonts w:hint="eastAsia" w:ascii="宋体" w:hAnsi="宋体" w:eastAsia="宋体" w:cs="宋体"/>
                <w:color w:val="auto"/>
                <w:spacing w:val="-22"/>
                <w:sz w:val="21"/>
                <w:szCs w:val="21"/>
                <w:lang w:val="en-US" w:eastAsia="en-US" w:bidi="ar-SA"/>
              </w:rPr>
              <w:t xml:space="preserve"> </w:t>
            </w:r>
            <w:r>
              <w:rPr>
                <w:rFonts w:hint="eastAsia" w:ascii="宋体" w:hAnsi="宋体" w:eastAsia="宋体" w:cs="宋体"/>
                <w:color w:val="auto"/>
                <w:spacing w:val="-1"/>
                <w:sz w:val="21"/>
                <w:szCs w:val="21"/>
                <w:lang w:val="en-US" w:eastAsia="zh-CN" w:bidi="ar-SA"/>
              </w:rPr>
              <w:t xml:space="preserve">1</w:t>
            </w:r>
            <w:r>
              <w:rPr>
                <w:rFonts w:hint="eastAsia" w:ascii="宋体" w:hAnsi="宋体" w:eastAsia="宋体" w:cs="宋体"/>
                <w:color w:val="auto"/>
                <w:spacing w:val="-1"/>
                <w:sz w:val="21"/>
                <w:szCs w:val="21"/>
                <w:lang w:val="en-US" w:eastAsia="en-US" w:bidi="ar-SA"/>
              </w:rPr>
              <w:t xml:space="preserve">分，最高得</w:t>
            </w:r>
            <w:r>
              <w:rPr>
                <w:rFonts w:hint="eastAsia" w:ascii="宋体" w:hAnsi="宋体" w:eastAsia="宋体" w:cs="宋体"/>
                <w:color w:val="auto"/>
                <w:spacing w:val="-33"/>
                <w:sz w:val="21"/>
                <w:szCs w:val="21"/>
                <w:lang w:val="en-US" w:eastAsia="zh-CN" w:bidi="ar-SA"/>
              </w:rPr>
              <w:t xml:space="preserve">4</w:t>
            </w:r>
            <w:r>
              <w:rPr>
                <w:rFonts w:hint="eastAsia" w:ascii="宋体" w:hAnsi="宋体" w:eastAsia="宋体" w:cs="宋体"/>
                <w:color w:val="auto"/>
                <w:spacing w:val="-1"/>
                <w:sz w:val="21"/>
                <w:szCs w:val="21"/>
                <w:lang w:val="en-US" w:eastAsia="en-US" w:bidi="ar-SA"/>
              </w:rPr>
              <w:t xml:space="preserve">分。</w:t>
            </w:r>
            <w:r/>
          </w:p>
          <w:p>
            <w:pPr>
              <w:ind w:left="116" w:right="164" w:hanging="7"/>
              <w:spacing w:before="62" w:line="266" w:lineRule="auto"/>
              <w:rPr>
                <w:rFonts w:hint="eastAsia" w:ascii="宋体" w:hAnsi="宋体" w:eastAsia="宋体" w:cs="宋体"/>
                <w:sz w:val="21"/>
                <w:szCs w:val="21"/>
                <w:highlight w:val="white"/>
                <w:lang w:val="en-US" w:eastAsia="en-US" w:bidi="ar-SA"/>
              </w:rPr>
            </w:pPr>
            <w:r>
              <w:rPr>
                <w:rFonts w:hint="eastAsia" w:ascii="宋体" w:hAnsi="宋体" w:eastAsia="宋体" w:cs="宋体"/>
                <w:color w:val="auto"/>
                <w:spacing w:val="17"/>
                <w:sz w:val="21"/>
                <w:szCs w:val="21"/>
                <w:lang w:val="en-US" w:eastAsia="en-US" w:bidi="ar-SA"/>
              </w:rPr>
              <w:t xml:space="preserve">(网址:</w:t>
            </w:r>
            <w:r>
              <w:rPr>
                <w:rFonts w:hint="eastAsia" w:ascii="宋体" w:hAnsi="宋体" w:eastAsia="宋体" w:cs="宋体"/>
                <w:color w:val="auto"/>
                <w:spacing w:val="17"/>
                <w:sz w:val="21"/>
                <w:szCs w:val="21"/>
                <w:u w:val="none"/>
                <w:lang w:val="en-US" w:eastAsia="en-US" w:bidi="ar-SA"/>
              </w:rPr>
              <w:t xml:space="preserve"> </w:t>
            </w:r>
            <w:r>
              <w:rPr>
                <w:rFonts w:hint="eastAsia" w:ascii="宋体" w:hAnsi="宋体" w:eastAsia="宋体" w:cs="宋体"/>
                <w:color w:val="auto"/>
                <w:sz w:val="21"/>
                <w:szCs w:val="21"/>
                <w:u w:val="none"/>
                <w:lang w:val="en-US" w:eastAsia="en-US" w:bidi="ar-SA"/>
              </w:rPr>
              <w:fldChar w:fldCharType="begin"/>
            </w:r>
            <w:r>
              <w:rPr>
                <w:rFonts w:hint="eastAsia" w:ascii="宋体" w:hAnsi="宋体" w:eastAsia="宋体" w:cs="宋体"/>
                <w:color w:val="auto"/>
                <w:sz w:val="21"/>
                <w:szCs w:val="21"/>
                <w:u w:val="none"/>
                <w:lang w:val="en-US" w:eastAsia="en-US" w:bidi="ar-SA"/>
              </w:rPr>
              <w:instrText xml:space="preserve"> HYPERLINK "http://cx.cnca.cn/CertECloud/result/skipResultList)" </w:instrText>
            </w:r>
            <w:r>
              <w:rPr>
                <w:rFonts w:hint="eastAsia" w:ascii="宋体" w:hAnsi="宋体" w:eastAsia="宋体" w:cs="宋体"/>
                <w:color w:val="auto"/>
                <w:sz w:val="21"/>
                <w:szCs w:val="21"/>
                <w:u w:val="none"/>
                <w:lang w:val="en-US" w:eastAsia="en-US" w:bidi="ar-SA"/>
              </w:rPr>
              <w:fldChar w:fldCharType="separate"/>
            </w:r>
            <w:r>
              <w:rPr>
                <w:rFonts w:hint="eastAsia" w:ascii="宋体" w:hAnsi="宋体" w:eastAsia="宋体" w:cs="宋体"/>
                <w:color w:val="auto"/>
                <w:sz w:val="21"/>
                <w:szCs w:val="21"/>
                <w:u w:val="none"/>
                <w:lang w:val="en-US" w:eastAsia="en-US" w:bidi="ar-SA"/>
              </w:rPr>
              <w:t xml:space="preserve">http</w:t>
            </w:r>
            <w:r>
              <w:rPr>
                <w:rFonts w:hint="eastAsia" w:ascii="宋体" w:hAnsi="宋体" w:eastAsia="宋体" w:cs="宋体"/>
                <w:color w:val="auto"/>
                <w:spacing w:val="17"/>
                <w:sz w:val="21"/>
                <w:szCs w:val="21"/>
                <w:u w:val="none"/>
                <w:lang w:val="en-US" w:eastAsia="en-US" w:bidi="ar-SA"/>
              </w:rPr>
              <w:t xml:space="preserve">://</w:t>
            </w:r>
            <w:r>
              <w:rPr>
                <w:rFonts w:hint="eastAsia" w:ascii="宋体" w:hAnsi="宋体" w:eastAsia="宋体" w:cs="宋体"/>
                <w:color w:val="auto"/>
                <w:sz w:val="21"/>
                <w:szCs w:val="21"/>
                <w:u w:val="none"/>
                <w:lang w:val="en-US" w:eastAsia="en-US" w:bidi="ar-SA"/>
              </w:rPr>
              <w:t xml:space="preserve">cx</w:t>
            </w:r>
            <w:r>
              <w:rPr>
                <w:rFonts w:hint="eastAsia" w:ascii="宋体" w:hAnsi="宋体" w:eastAsia="宋体" w:cs="宋体"/>
                <w:color w:val="auto"/>
                <w:spacing w:val="17"/>
                <w:sz w:val="21"/>
                <w:szCs w:val="21"/>
                <w:u w:val="none"/>
                <w:lang w:val="en-US" w:eastAsia="en-US" w:bidi="ar-SA"/>
              </w:rPr>
              <w:t xml:space="preserve">.</w:t>
            </w:r>
            <w:r>
              <w:rPr>
                <w:rFonts w:hint="eastAsia" w:ascii="宋体" w:hAnsi="宋体" w:eastAsia="宋体" w:cs="宋体"/>
                <w:color w:val="auto"/>
                <w:sz w:val="21"/>
                <w:szCs w:val="21"/>
                <w:u w:val="none"/>
                <w:lang w:val="en-US" w:eastAsia="en-US" w:bidi="ar-SA"/>
              </w:rPr>
              <w:t xml:space="preserve">cnca</w:t>
            </w:r>
            <w:r>
              <w:rPr>
                <w:rFonts w:hint="eastAsia" w:ascii="宋体" w:hAnsi="宋体" w:eastAsia="宋体" w:cs="宋体"/>
                <w:color w:val="auto"/>
                <w:spacing w:val="17"/>
                <w:sz w:val="21"/>
                <w:szCs w:val="21"/>
                <w:u w:val="none"/>
                <w:lang w:val="en-US" w:eastAsia="en-US" w:bidi="ar-SA"/>
              </w:rPr>
              <w:t xml:space="preserve">.</w:t>
            </w:r>
            <w:r>
              <w:rPr>
                <w:rFonts w:hint="eastAsia" w:ascii="宋体" w:hAnsi="宋体" w:eastAsia="宋体" w:cs="宋体"/>
                <w:color w:val="auto"/>
                <w:sz w:val="21"/>
                <w:szCs w:val="21"/>
                <w:u w:val="none"/>
                <w:lang w:val="en-US" w:eastAsia="en-US" w:bidi="ar-SA"/>
              </w:rPr>
              <w:t xml:space="preserve">cn</w:t>
            </w:r>
            <w:r>
              <w:rPr>
                <w:rFonts w:hint="eastAsia" w:ascii="宋体" w:hAnsi="宋体" w:eastAsia="宋体" w:cs="宋体"/>
                <w:color w:val="auto"/>
                <w:spacing w:val="17"/>
                <w:sz w:val="21"/>
                <w:szCs w:val="21"/>
                <w:u w:val="none"/>
                <w:lang w:val="en-US" w:eastAsia="en-US" w:bidi="ar-SA"/>
              </w:rPr>
              <w:t xml:space="preserve">/</w:t>
            </w:r>
            <w:r>
              <w:rPr>
                <w:rFonts w:hint="eastAsia" w:ascii="宋体" w:hAnsi="宋体" w:eastAsia="宋体" w:cs="宋体"/>
                <w:color w:val="auto"/>
                <w:sz w:val="21"/>
                <w:szCs w:val="21"/>
                <w:u w:val="none"/>
                <w:lang w:val="en-US" w:eastAsia="en-US" w:bidi="ar-SA"/>
              </w:rPr>
              <w:t xml:space="preserve">CertECloud</w:t>
            </w:r>
            <w:r>
              <w:rPr>
                <w:rFonts w:hint="eastAsia" w:ascii="宋体" w:hAnsi="宋体" w:eastAsia="宋体" w:cs="宋体"/>
                <w:color w:val="auto"/>
                <w:spacing w:val="17"/>
                <w:sz w:val="21"/>
                <w:szCs w:val="21"/>
                <w:u w:val="none"/>
                <w:lang w:val="en-US" w:eastAsia="en-US" w:bidi="ar-SA"/>
              </w:rPr>
              <w:t xml:space="preserve">/</w:t>
            </w:r>
            <w:r>
              <w:rPr>
                <w:rFonts w:hint="eastAsia" w:ascii="宋体" w:hAnsi="宋体" w:eastAsia="宋体" w:cs="宋体"/>
                <w:color w:val="auto"/>
                <w:sz w:val="21"/>
                <w:szCs w:val="21"/>
                <w:u w:val="none"/>
                <w:lang w:val="en-US" w:eastAsia="en-US" w:bidi="ar-SA"/>
              </w:rPr>
              <w:t xml:space="preserve">result</w:t>
            </w:r>
            <w:r>
              <w:rPr>
                <w:rFonts w:hint="eastAsia" w:ascii="宋体" w:hAnsi="宋体" w:eastAsia="宋体" w:cs="宋体"/>
                <w:color w:val="auto"/>
                <w:spacing w:val="17"/>
                <w:sz w:val="21"/>
                <w:szCs w:val="21"/>
                <w:u w:val="none"/>
                <w:lang w:val="en-US" w:eastAsia="en-US" w:bidi="ar-SA"/>
              </w:rPr>
              <w:t xml:space="preserve">/</w:t>
            </w:r>
            <w:r>
              <w:rPr>
                <w:rFonts w:hint="eastAsia" w:ascii="宋体" w:hAnsi="宋体" w:eastAsia="宋体" w:cs="宋体"/>
                <w:color w:val="auto"/>
                <w:sz w:val="21"/>
                <w:szCs w:val="21"/>
                <w:u w:val="none"/>
                <w:lang w:val="en-US" w:eastAsia="en-US" w:bidi="ar-SA"/>
              </w:rPr>
              <w:t xml:space="preserve">skipResultList</w:t>
            </w:r>
            <w:r>
              <w:rPr>
                <w:rFonts w:hint="eastAsia" w:ascii="宋体" w:hAnsi="宋体" w:eastAsia="宋体" w:cs="宋体"/>
                <w:color w:val="auto"/>
                <w:spacing w:val="17"/>
                <w:sz w:val="21"/>
                <w:szCs w:val="21"/>
                <w:u w:val="none"/>
                <w:lang w:val="en-US" w:eastAsia="en-US" w:bidi="ar-SA"/>
              </w:rPr>
              <w:t xml:space="preserve">)</w:t>
            </w:r>
            <w:r>
              <w:rPr>
                <w:rFonts w:hint="eastAsia" w:ascii="宋体" w:hAnsi="宋体" w:eastAsia="宋体" w:cs="宋体"/>
                <w:color w:val="auto"/>
                <w:spacing w:val="17"/>
                <w:sz w:val="21"/>
                <w:szCs w:val="21"/>
                <w:u w:val="none"/>
                <w:lang w:val="en-US" w:eastAsia="en-US" w:bidi="ar-SA"/>
              </w:rPr>
              <w:fldChar w:fldCharType="end"/>
            </w:r>
            <w:r/>
          </w:p>
        </w:tc>
      </w:tr>
      <w:tr>
        <w:trPr>
          <w:jc w:val="center"/>
          <w:trHeight w:val="1647"/>
        </w:trPr>
        <w:tc>
          <w:tcPr>
            <w:tcW w:w="1127" w:type="dxa"/>
            <w:vAlign w:val="center"/>
            <w:vMerge w:val="restart"/>
            <w:textDirection w:val="lrTb"/>
            <w:noWrap w:val="false"/>
          </w:tcPr>
          <w:p>
            <w:pPr>
              <w:jc w:val="center"/>
              <w:spacing w:line="312" w:lineRule="auto"/>
              <w:widowControl w:val="off"/>
              <w:rPr>
                <w:rFonts w:hint="default"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技术部分（82分）</w:t>
            </w:r>
            <w:r/>
          </w:p>
        </w:tc>
        <w:tc>
          <w:tcPr>
            <w:tcW w:w="1170" w:type="dxa"/>
            <w:vAlign w:val="center"/>
            <w:textDirection w:val="lrTb"/>
            <w:noWrap w:val="false"/>
          </w:tcPr>
          <w:p>
            <w:pPr>
              <w:jc w:val="center"/>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道路积尘负荷监测服务</w:t>
            </w:r>
            <w:r/>
          </w:p>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（12分）</w:t>
            </w:r>
            <w:r/>
          </w:p>
        </w:tc>
        <w:tc>
          <w:tcPr>
            <w:tcW w:w="8156" w:type="dxa"/>
            <w:vAlign w:val="center"/>
            <w:textDirection w:val="lrTb"/>
            <w:noWrap w:val="false"/>
          </w:tcPr>
          <w:p>
            <w:pPr>
              <w:jc w:val="both"/>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cs="宋体"/>
                <w:sz w:val="21"/>
                <w:szCs w:val="21"/>
                <w:lang w:val="en-US" w:eastAsia="zh-CN" w:bidi="ar-SA"/>
              </w:rPr>
              <w:t xml:space="preserve">对</w:t>
            </w:r>
            <w:r>
              <w:rPr>
                <w:rFonts w:hint="eastAsia" w:ascii="宋体" w:hAnsi="宋体" w:eastAsia="宋体" w:cs="宋体"/>
                <w:sz w:val="21"/>
                <w:szCs w:val="21"/>
                <w:lang w:val="en-US" w:eastAsia="zh-CN" w:bidi="ar-SA"/>
              </w:rPr>
              <w:t xml:space="preserve">道路积尘负荷监测服务</w:t>
            </w:r>
            <w:r>
              <w:rPr>
                <w:rFonts w:hint="eastAsia" w:ascii="宋体" w:hAnsi="宋体" w:cs="宋体"/>
                <w:sz w:val="21"/>
                <w:szCs w:val="21"/>
                <w:lang w:val="en-US" w:eastAsia="zh-CN" w:bidi="ar-SA"/>
              </w:rPr>
              <w:t xml:space="preserve">方案</w:t>
            </w:r>
            <w:r>
              <w:rPr>
                <w:rFonts w:hint="eastAsia" w:ascii="宋体" w:hAnsi="宋体" w:eastAsia="宋体" w:cs="宋体"/>
                <w:sz w:val="21"/>
                <w:szCs w:val="21"/>
                <w:highlight w:val="white"/>
                <w:lang w:val="en-US" w:eastAsia="zh-CN" w:bidi="ar-SA"/>
              </w:rPr>
              <w:t xml:space="preserve">科学合理</w:t>
            </w:r>
            <w:r>
              <w:rPr>
                <w:rFonts w:hint="eastAsia" w:ascii="宋体" w:hAnsi="宋体" w:cs="宋体"/>
                <w:sz w:val="21"/>
                <w:szCs w:val="21"/>
                <w:highlight w:val="white"/>
                <w:lang w:val="en-US" w:eastAsia="zh-CN" w:bidi="ar-SA"/>
              </w:rPr>
              <w:t xml:space="preserve">性</w:t>
            </w:r>
            <w:r>
              <w:rPr>
                <w:rFonts w:hint="eastAsia" w:ascii="宋体" w:hAnsi="宋体" w:eastAsia="宋体" w:cs="宋体"/>
                <w:sz w:val="21"/>
                <w:szCs w:val="21"/>
                <w:highlight w:val="white"/>
                <w:lang w:val="en-US" w:eastAsia="zh-CN" w:bidi="ar-SA"/>
              </w:rPr>
              <w:t xml:space="preserve">、实施内容完整</w:t>
            </w:r>
            <w:r>
              <w:rPr>
                <w:rFonts w:hint="eastAsia" w:ascii="宋体" w:hAnsi="宋体" w:cs="宋体"/>
                <w:sz w:val="21"/>
                <w:szCs w:val="21"/>
                <w:highlight w:val="white"/>
                <w:lang w:val="en-US" w:eastAsia="zh-CN" w:bidi="ar-SA"/>
              </w:rPr>
              <w:t xml:space="preserve">性</w:t>
            </w:r>
            <w:r>
              <w:rPr>
                <w:rFonts w:hint="eastAsia" w:ascii="宋体" w:hAnsi="宋体" w:eastAsia="宋体" w:cs="宋体"/>
                <w:sz w:val="21"/>
                <w:szCs w:val="21"/>
                <w:highlight w:val="white"/>
                <w:lang w:val="en-US" w:eastAsia="zh-CN" w:bidi="ar-SA"/>
              </w:rPr>
              <w:t xml:space="preserve">、可操作性</w:t>
            </w:r>
            <w:r>
              <w:rPr>
                <w:rFonts w:hint="eastAsia" w:ascii="宋体" w:hAnsi="宋体" w:eastAsia="宋体" w:cs="宋体"/>
                <w:color w:val="auto"/>
                <w:sz w:val="21"/>
                <w:szCs w:val="21"/>
                <w:lang w:val="en-US" w:eastAsia="zh-CN" w:bidi="ar-SA"/>
              </w:rPr>
              <w:t xml:space="preserve">等方面进行综合评价：</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全面性(4分)：全面具体详实得4分；较全面得3分；基本具备的得2分，不全面得1分。</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合理性（4分）：合理的得4分，较合理的得3分</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基本符合的得2分，</w:t>
            </w:r>
            <w:r>
              <w:rPr>
                <w:rFonts w:hint="eastAsia" w:ascii="宋体" w:hAnsi="宋体" w:cs="宋体"/>
                <w:color w:val="auto"/>
                <w:sz w:val="21"/>
                <w:szCs w:val="21"/>
                <w:lang w:val="en-US" w:eastAsia="zh-CN" w:bidi="ar-SA"/>
              </w:rPr>
              <w:t xml:space="preserve">不合理</w:t>
            </w:r>
            <w:r>
              <w:rPr>
                <w:rFonts w:hint="eastAsia" w:ascii="宋体" w:hAnsi="宋体" w:eastAsia="宋体" w:cs="宋体"/>
                <w:color w:val="auto"/>
                <w:sz w:val="21"/>
                <w:szCs w:val="21"/>
                <w:lang w:val="en-US" w:eastAsia="zh-CN" w:bidi="ar-SA"/>
              </w:rPr>
              <w:t xml:space="preserve">的得1分。</w:t>
            </w:r>
            <w:r/>
          </w:p>
          <w:p>
            <w:pPr>
              <w:ind w:firstLine="0"/>
              <w:jc w:val="left"/>
              <w:spacing w:line="240"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color w:val="auto"/>
                <w:sz w:val="21"/>
                <w:szCs w:val="21"/>
                <w:lang w:val="en-US" w:eastAsia="zh-CN" w:bidi="ar-SA"/>
              </w:rPr>
              <w:t xml:space="preserve">可行性（4分)：切实可行得4分；较切实可行得3分</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基本可行的得2分，欠缺的得1分。</w:t>
            </w:r>
            <w:r/>
          </w:p>
          <w:p>
            <w:pP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不提供不得分，</w:t>
            </w:r>
            <w:r>
              <w:rPr>
                <w:rFonts w:hint="eastAsia" w:ascii="宋体" w:hAnsi="宋体" w:eastAsia="宋体" w:cs="宋体"/>
                <w:color w:val="000000"/>
                <w:sz w:val="21"/>
                <w:szCs w:val="21"/>
                <w:highlight w:val="none"/>
                <w:lang w:val="en-US" w:eastAsia="zh-CN" w:bidi="ar-SA"/>
              </w:rPr>
              <w:t xml:space="preserve">最高得12分</w:t>
            </w:r>
            <w:r>
              <w:rPr>
                <w:rFonts w:hint="eastAsia" w:ascii="宋体" w:hAnsi="宋体" w:cs="宋体"/>
                <w:color w:val="000000"/>
                <w:sz w:val="21"/>
                <w:szCs w:val="21"/>
                <w:highlight w:val="none"/>
                <w:lang w:val="en-US" w:eastAsia="zh-CN" w:bidi="ar-SA"/>
              </w:rPr>
              <w:t xml:space="preserve">。</w:t>
            </w:r>
            <w:r/>
          </w:p>
        </w:tc>
      </w:tr>
      <w:tr>
        <w:trPr>
          <w:jc w:val="center"/>
          <w:trHeight w:val="1647"/>
        </w:trPr>
        <w:tc>
          <w:tcPr>
            <w:tcW w:w="1127" w:type="dxa"/>
            <w:vAlign w:val="center"/>
            <w:vMerge w:val="continue"/>
            <w:textDirection w:val="lrTb"/>
            <w:noWrap w:val="false"/>
          </w:tcPr>
          <w:p>
            <w:pPr>
              <w:jc w:val="center"/>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1170"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道路积尘设备运维服务方案</w:t>
            </w:r>
            <w:r/>
          </w:p>
          <w:p>
            <w:pPr>
              <w:jc w:val="center"/>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sz w:val="21"/>
                <w:szCs w:val="21"/>
                <w:lang w:val="en-US" w:eastAsia="zh-CN" w:bidi="ar-SA"/>
              </w:rPr>
              <w:t xml:space="preserve">（12分）</w:t>
            </w:r>
            <w:r/>
          </w:p>
        </w:tc>
        <w:tc>
          <w:tcPr>
            <w:tcW w:w="8156" w:type="dxa"/>
            <w:vAlign w:val="center"/>
            <w:textDirection w:val="lrTb"/>
            <w:noWrap w:val="false"/>
          </w:tcPr>
          <w:p>
            <w:pPr>
              <w:ind w:firstLine="0"/>
              <w:jc w:val="left"/>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投标人需提供运维服务方案，包括但不限于设备维护方案、故障处理方案、备品备件方案、应急保障预案等运维服务方案。</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全面性(4分)：全面具体详实得4分；较全面得3分；基本具备的得2分，不全面得1分。</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合理性（4分）：合理的得4分，较合理的得3分；基本符合的得2分，不合理的得1分。</w:t>
            </w:r>
            <w:r/>
          </w:p>
          <w:p>
            <w:pPr>
              <w:ind w:firstLine="0"/>
              <w:jc w:val="left"/>
              <w:spacing w:line="240"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color w:val="auto"/>
                <w:sz w:val="21"/>
                <w:szCs w:val="21"/>
                <w:lang w:val="en-US" w:eastAsia="zh-CN" w:bidi="ar-SA"/>
              </w:rPr>
              <w:t xml:space="preserve">可行性（4分)：切实可行得4分；较切实可行得3分；基本可行的得2分，欠缺的得1分。</w:t>
            </w:r>
            <w:r/>
          </w:p>
          <w:p>
            <w:pPr>
              <w:numPr>
                <w:ilvl w:val="0"/>
                <w:numId w:val="0"/>
              </w:numPr>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不提供不得分，</w:t>
            </w:r>
            <w:r>
              <w:rPr>
                <w:rFonts w:hint="eastAsia" w:ascii="宋体" w:hAnsi="宋体" w:eastAsia="宋体" w:cs="宋体"/>
                <w:color w:val="000000"/>
                <w:sz w:val="21"/>
                <w:szCs w:val="21"/>
                <w:highlight w:val="none"/>
                <w:lang w:val="en-US" w:eastAsia="zh-CN" w:bidi="ar-SA"/>
              </w:rPr>
              <w:t xml:space="preserve">最高得12分。</w:t>
            </w:r>
            <w:r/>
          </w:p>
        </w:tc>
      </w:tr>
      <w:tr>
        <w:trPr>
          <w:jc w:val="center"/>
          <w:trHeight w:val="1233"/>
        </w:trPr>
        <w:tc>
          <w:tcPr>
            <w:tcW w:w="1127" w:type="dxa"/>
            <w:vAlign w:val="center"/>
            <w:vMerge w:val="continue"/>
            <w:textDirection w:val="lrTb"/>
            <w:noWrap w:val="false"/>
          </w:tcPr>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r>
            <w:r/>
          </w:p>
        </w:tc>
        <w:tc>
          <w:tcPr>
            <w:tcW w:w="1170" w:type="dxa"/>
            <w:vAlign w:val="center"/>
            <w:textDirection w:val="lrTb"/>
            <w:noWrap w:val="false"/>
          </w:tcPr>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bCs/>
                <w:sz w:val="21"/>
                <w:szCs w:val="21"/>
                <w:lang w:val="en-US" w:eastAsia="zh-CN" w:bidi="ar-SA"/>
              </w:rPr>
              <w:t xml:space="preserve">污染防治综合监管平台运维</w:t>
            </w:r>
            <w:r>
              <w:rPr>
                <w:rFonts w:hint="eastAsia" w:ascii="宋体" w:hAnsi="宋体" w:eastAsia="宋体" w:cs="宋体"/>
                <w:color w:val="auto"/>
                <w:sz w:val="21"/>
                <w:szCs w:val="21"/>
                <w:lang w:val="en-US" w:eastAsia="zh-CN" w:bidi="ar-SA"/>
              </w:rPr>
              <w:t xml:space="preserve">  (12分）</w:t>
            </w:r>
            <w:r/>
          </w:p>
        </w:tc>
        <w:tc>
          <w:tcPr>
            <w:tcW w:w="815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根据本项目采购需求对投标人文件中的运维服务方案从可行性、针对性、技术思路和工作方式方法等方面进行综合评判：</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全面性(4分)：全面具体详实得4分；较全面得3分；基本具备的得2分，不全面得1分。</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合理性（4分）：合理的得4分，较合理的得3分；基本符合的得2分，不合理的得1分。</w:t>
            </w:r>
            <w:r/>
          </w:p>
          <w:p>
            <w:pPr>
              <w:ind w:firstLine="0"/>
              <w:jc w:val="left"/>
              <w:spacing w:line="240"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color w:val="auto"/>
                <w:sz w:val="21"/>
                <w:szCs w:val="21"/>
                <w:lang w:val="en-US" w:eastAsia="zh-CN" w:bidi="ar-SA"/>
              </w:rPr>
              <w:t xml:space="preserve">可行性（4分)：切实可行得4分；较切实可行得3分；基本可行的得2分，欠缺的得1分。</w:t>
            </w:r>
            <w:r/>
          </w:p>
          <w:p>
            <w:pPr>
              <w:ind w:firstLine="0"/>
              <w:jc w:val="left"/>
              <w:spacing w:line="240"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不提供不得分，</w:t>
            </w:r>
            <w:r>
              <w:rPr>
                <w:rFonts w:hint="eastAsia" w:ascii="宋体" w:hAnsi="宋体" w:eastAsia="宋体" w:cs="宋体"/>
                <w:color w:val="000000"/>
                <w:sz w:val="21"/>
                <w:szCs w:val="21"/>
                <w:highlight w:val="none"/>
                <w:lang w:val="en-US" w:eastAsia="zh-CN" w:bidi="ar-SA"/>
              </w:rPr>
              <w:t xml:space="preserve">最高得12分。</w:t>
            </w:r>
            <w:r/>
          </w:p>
        </w:tc>
      </w:tr>
      <w:tr>
        <w:trPr>
          <w:jc w:val="center"/>
          <w:trHeight w:val="90"/>
        </w:trPr>
        <w:tc>
          <w:tcPr>
            <w:tcW w:w="1127" w:type="dxa"/>
            <w:vAlign w:val="center"/>
            <w:vMerge w:val="continue"/>
            <w:textDirection w:val="lrTb"/>
            <w:noWrap w:val="false"/>
          </w:tcPr>
          <w:p>
            <w:pPr>
              <w:jc w:val="center"/>
              <w:spacing w:line="312" w:lineRule="auto"/>
              <w:widowControl w:val="off"/>
              <w:rPr>
                <w:rFonts w:hint="eastAsia" w:ascii="宋体" w:hAnsi="宋体" w:eastAsia="宋体" w:cs="宋体"/>
                <w:color w:val="ff0000"/>
                <w:sz w:val="21"/>
                <w:szCs w:val="21"/>
                <w:lang w:val="en-US" w:eastAsia="zh-CN" w:bidi="ar-SA"/>
              </w:rPr>
            </w:pPr>
            <w:r>
              <w:rPr>
                <w:rFonts w:hint="eastAsia" w:ascii="宋体" w:hAnsi="宋体" w:eastAsia="宋体" w:cs="宋体"/>
                <w:color w:val="ff0000"/>
                <w:sz w:val="21"/>
                <w:szCs w:val="21"/>
                <w:lang w:val="en-US" w:eastAsia="zh-CN" w:bidi="ar-SA"/>
              </w:rPr>
            </w:r>
            <w:r/>
          </w:p>
        </w:tc>
        <w:tc>
          <w:tcPr>
            <w:shd w:val="clear" w:color="auto" w:fill="auto"/>
            <w:tcW w:w="1170" w:type="dxa"/>
            <w:vAlign w:val="center"/>
            <w:textDirection w:val="lrTb"/>
            <w:noWrap w:val="false"/>
          </w:tcPr>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color w:val="auto"/>
                <w:sz w:val="21"/>
                <w:szCs w:val="21"/>
                <w:lang w:val="en-US" w:eastAsia="zh-CN" w:bidi="ar-SA"/>
              </w:rPr>
              <w:t xml:space="preserve">平台基础资料与服务资料建档方案（12分</w:t>
            </w:r>
            <w:r>
              <w:rPr>
                <w:rFonts w:hint="eastAsia" w:ascii="宋体" w:hAnsi="宋体" w:cs="宋体"/>
                <w:color w:val="auto"/>
                <w:sz w:val="21"/>
                <w:szCs w:val="21"/>
                <w:lang w:val="en-US" w:eastAsia="zh-CN" w:bidi="ar-SA"/>
              </w:rPr>
              <w:t xml:space="preserve">）</w:t>
            </w:r>
            <w:r/>
          </w:p>
        </w:tc>
        <w:tc>
          <w:tcPr>
            <w:shd w:val="clear" w:color="auto" w:fill="auto"/>
            <w:tcW w:w="8156" w:type="dxa"/>
            <w:vAlign w:val="center"/>
            <w:textDirection w:val="lrTb"/>
            <w:noWrap w:val="false"/>
          </w:tcPr>
          <w:p>
            <w:pPr>
              <w:jc w:val="left"/>
              <w:spacing w:line="24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根据供应商提供的平台基础资料与服务资料建档方案等是否科学合理，能针对项目特点，满足实际需要等方面进行综合评价：</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全面性(4分)：全面具体详实得4分；较全面得3分；基本具备的得2分，不全面得1分。</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合理性（4分）：合理的得4分，较合理的得3分；基本符合的得2分，不合理的得1分。</w:t>
            </w:r>
            <w:r/>
          </w:p>
          <w:p>
            <w:pPr>
              <w:ind w:firstLine="0"/>
              <w:jc w:val="left"/>
              <w:spacing w:line="240"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color w:val="auto"/>
                <w:sz w:val="21"/>
                <w:szCs w:val="21"/>
                <w:lang w:val="en-US" w:eastAsia="zh-CN" w:bidi="ar-SA"/>
              </w:rPr>
              <w:t xml:space="preserve">可行性（4分)：切实可行得4分；较切实可行得3分；基本可行的得2分，欠缺的得1分。</w:t>
            </w:r>
            <w:r/>
          </w:p>
          <w:p>
            <w:pP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不提供不得分，</w:t>
            </w:r>
            <w:r>
              <w:rPr>
                <w:rFonts w:hint="eastAsia" w:ascii="宋体" w:hAnsi="宋体" w:eastAsia="宋体" w:cs="宋体"/>
                <w:color w:val="000000"/>
                <w:sz w:val="21"/>
                <w:szCs w:val="21"/>
                <w:highlight w:val="none"/>
                <w:lang w:val="en-US" w:eastAsia="zh-CN" w:bidi="ar-SA"/>
              </w:rPr>
              <w:t xml:space="preserve">最高得12分。</w:t>
            </w:r>
            <w:r/>
          </w:p>
        </w:tc>
      </w:tr>
      <w:tr>
        <w:trPr>
          <w:jc w:val="center"/>
          <w:trHeight w:val="768"/>
        </w:trPr>
        <w:tc>
          <w:tcPr>
            <w:tcW w:w="1127" w:type="dxa"/>
            <w:vAlign w:val="center"/>
            <w:vMerge w:val="continue"/>
            <w:textDirection w:val="lrTb"/>
            <w:noWrap w:val="false"/>
          </w:tcPr>
          <w:p>
            <w:pPr>
              <w:jc w:val="center"/>
              <w:spacing w:line="312" w:lineRule="auto"/>
              <w:widowControl w:val="off"/>
              <w:rPr>
                <w:rFonts w:hint="eastAsia" w:ascii="宋体" w:hAnsi="宋体" w:eastAsia="宋体" w:cs="宋体"/>
                <w:color w:val="ff0000"/>
                <w:sz w:val="21"/>
                <w:szCs w:val="21"/>
                <w:lang w:val="en-US" w:eastAsia="zh-CN" w:bidi="ar-SA"/>
              </w:rPr>
            </w:pPr>
            <w:r>
              <w:rPr>
                <w:rFonts w:hint="eastAsia" w:ascii="宋体" w:hAnsi="宋体" w:eastAsia="宋体" w:cs="宋体"/>
                <w:color w:val="ff0000"/>
                <w:sz w:val="21"/>
                <w:szCs w:val="21"/>
                <w:lang w:val="en-US" w:eastAsia="zh-CN" w:bidi="ar-SA"/>
              </w:rPr>
            </w:r>
            <w:r/>
          </w:p>
        </w:tc>
        <w:tc>
          <w:tcPr>
            <w:shd w:val="clear" w:color="auto" w:fill="auto"/>
            <w:tcW w:w="1170" w:type="dxa"/>
            <w:vAlign w:val="center"/>
            <w:textDirection w:val="lrTb"/>
            <w:noWrap w:val="false"/>
          </w:tcPr>
          <w:p>
            <w:pPr>
              <w:jc w:val="cente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color w:val="auto"/>
                <w:sz w:val="21"/>
                <w:szCs w:val="21"/>
                <w:lang w:val="en-US" w:eastAsia="zh-CN" w:bidi="ar-SA"/>
              </w:rPr>
              <w:t xml:space="preserve">服务承诺（</w:t>
            </w:r>
            <w:r>
              <w:rPr>
                <w:rFonts w:hint="eastAsia" w:ascii="宋体" w:hAnsi="宋体" w:cs="宋体"/>
                <w:color w:val="auto"/>
                <w:sz w:val="21"/>
                <w:szCs w:val="21"/>
                <w:lang w:val="en-US" w:eastAsia="zh-CN" w:bidi="ar-SA"/>
              </w:rPr>
              <w:t xml:space="preserve">9</w:t>
            </w:r>
            <w:r>
              <w:rPr>
                <w:rFonts w:hint="eastAsia" w:ascii="宋体" w:hAnsi="宋体" w:eastAsia="宋体" w:cs="宋体"/>
                <w:color w:val="auto"/>
                <w:sz w:val="21"/>
                <w:szCs w:val="21"/>
                <w:lang w:val="en-US" w:eastAsia="zh-CN" w:bidi="ar-SA"/>
              </w:rPr>
              <w:t xml:space="preserve">分）</w:t>
            </w:r>
            <w:r/>
          </w:p>
        </w:tc>
        <w:tc>
          <w:tcPr>
            <w:shd w:val="clear" w:color="auto" w:fill="auto"/>
            <w:tcW w:w="8156" w:type="dxa"/>
            <w:vAlign w:val="center"/>
            <w:textDirection w:val="lrTb"/>
            <w:noWrap w:val="false"/>
          </w:tcPr>
          <w:p>
            <w:pPr>
              <w:jc w:val="left"/>
              <w:spacing w:line="24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根据投标人在项目实施过程中及相关后续服务中能够提供的服务内容、服务人员、服务方式、服务的及时性等方面评价：</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全面性(</w:t>
            </w: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分)：全面具体详实得</w:t>
            </w: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分；较全面得</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分；基本具备的得</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分，不全面得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p>
          <w:p>
            <w:pPr>
              <w:ind w:firstLine="0"/>
              <w:jc w:val="left"/>
              <w:spacing w:line="240"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color w:val="auto"/>
                <w:sz w:val="21"/>
                <w:szCs w:val="21"/>
                <w:lang w:val="en-US" w:eastAsia="zh-CN" w:bidi="ar-SA"/>
              </w:rPr>
              <w:t xml:space="preserve">可行性（4分)：符合实际切实可行得4分；较切实可行得</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分;基本可行的得2分，欠缺的得1分。</w:t>
            </w:r>
            <w:r/>
          </w:p>
          <w:p>
            <w:pPr>
              <w:spacing w:line="312"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不提供不得分，</w:t>
            </w:r>
            <w:r>
              <w:rPr>
                <w:rFonts w:hint="eastAsia" w:ascii="宋体" w:hAnsi="宋体" w:eastAsia="宋体" w:cs="宋体"/>
                <w:color w:val="000000"/>
                <w:sz w:val="21"/>
                <w:szCs w:val="21"/>
                <w:highlight w:val="none"/>
                <w:lang w:val="en-US" w:eastAsia="zh-CN" w:bidi="ar-SA"/>
              </w:rPr>
              <w:t xml:space="preserve">最高得9分。</w:t>
            </w:r>
            <w:r/>
          </w:p>
        </w:tc>
      </w:tr>
      <w:tr>
        <w:trPr>
          <w:jc w:val="center"/>
          <w:trHeight w:val="1358"/>
        </w:trPr>
        <w:tc>
          <w:tcPr>
            <w:tcW w:w="1127" w:type="dxa"/>
            <w:vAlign w:val="center"/>
            <w:vMerge w:val="continue"/>
            <w:textDirection w:val="lrTb"/>
            <w:noWrap w:val="false"/>
          </w:tcPr>
          <w:p>
            <w:pPr>
              <w:jc w:val="center"/>
              <w:spacing w:line="312" w:lineRule="auto"/>
              <w:widowControl w:val="off"/>
              <w:rPr>
                <w:rFonts w:hint="eastAsia" w:ascii="宋体" w:hAnsi="宋体" w:eastAsia="宋体" w:cs="宋体"/>
                <w:spacing w:val="4"/>
                <w:sz w:val="21"/>
                <w:szCs w:val="21"/>
                <w:lang w:val="en-US" w:eastAsia="zh-CN" w:bidi="ar-SA"/>
              </w:rPr>
            </w:pPr>
            <w:r>
              <w:rPr>
                <w:rFonts w:hint="eastAsia" w:ascii="宋体" w:hAnsi="宋体" w:eastAsia="宋体" w:cs="宋体"/>
                <w:spacing w:val="4"/>
                <w:sz w:val="21"/>
                <w:szCs w:val="21"/>
                <w:lang w:val="en-US" w:eastAsia="zh-CN" w:bidi="ar-SA"/>
              </w:rPr>
            </w:r>
            <w:r/>
          </w:p>
        </w:tc>
        <w:tc>
          <w:tcPr>
            <w:shd w:val="clear" w:color="auto" w:fill="auto"/>
            <w:tcW w:w="117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服务质量、进度保障措施（</w:t>
            </w:r>
            <w:r>
              <w:rPr>
                <w:rFonts w:hint="eastAsia" w:ascii="宋体" w:hAnsi="宋体" w:cs="宋体"/>
                <w:color w:val="auto"/>
                <w:sz w:val="21"/>
                <w:szCs w:val="21"/>
                <w:lang w:val="en-US" w:eastAsia="zh-CN" w:bidi="ar-SA"/>
              </w:rPr>
              <w:t xml:space="preserve">9</w:t>
            </w:r>
            <w:r>
              <w:rPr>
                <w:rFonts w:hint="eastAsia" w:ascii="宋体" w:hAnsi="宋体" w:eastAsia="宋体" w:cs="宋体"/>
                <w:color w:val="auto"/>
                <w:sz w:val="21"/>
                <w:szCs w:val="21"/>
                <w:lang w:val="en-US" w:eastAsia="zh-CN" w:bidi="ar-SA"/>
              </w:rPr>
              <w:t xml:space="preserve">分）</w:t>
            </w:r>
            <w:r/>
          </w:p>
        </w:tc>
        <w:tc>
          <w:tcPr>
            <w:shd w:val="clear" w:color="auto" w:fill="auto"/>
            <w:tcW w:w="815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根据供应商提供的服务质量、进度保障措施进行综合评审。</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全面性(5分)：全面具体详实得5分；较全面得4分；基本具备的得3分，不全面得2分。</w:t>
            </w:r>
            <w:r/>
          </w:p>
          <w:p>
            <w:pPr>
              <w:ind w:firstLine="0"/>
              <w:jc w:val="left"/>
              <w:spacing w:line="240" w:lineRule="auto"/>
              <w:widowControl w:val="off"/>
              <w:rPr>
                <w:rFonts w:hint="eastAsia" w:ascii="宋体" w:hAnsi="宋体" w:eastAsia="宋体" w:cs="宋体"/>
                <w:sz w:val="21"/>
                <w:szCs w:val="21"/>
                <w:highlight w:val="white"/>
                <w:lang w:val="en-US" w:eastAsia="zh-CN" w:bidi="ar-SA"/>
              </w:rPr>
            </w:pPr>
            <w:r>
              <w:rPr>
                <w:rFonts w:hint="eastAsia" w:ascii="宋体" w:hAnsi="宋体" w:eastAsia="宋体" w:cs="宋体"/>
                <w:color w:val="auto"/>
                <w:sz w:val="21"/>
                <w:szCs w:val="21"/>
                <w:lang w:val="en-US" w:eastAsia="zh-CN" w:bidi="ar-SA"/>
              </w:rPr>
              <w:t xml:space="preserve">可行性（4分)：符合实际切实可行得4分；较切实可行得3分;基本可行的得2分，欠缺的得1分。</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sz w:val="21"/>
                <w:szCs w:val="21"/>
                <w:highlight w:val="white"/>
                <w:lang w:val="en-US" w:eastAsia="zh-CN" w:bidi="ar-SA"/>
              </w:rPr>
              <w:t xml:space="preserve">不提供不得分，</w:t>
            </w:r>
            <w:r>
              <w:rPr>
                <w:rFonts w:hint="eastAsia" w:ascii="宋体" w:hAnsi="宋体" w:eastAsia="宋体" w:cs="宋体"/>
                <w:color w:val="000000"/>
                <w:sz w:val="21"/>
                <w:szCs w:val="21"/>
                <w:highlight w:val="none"/>
                <w:lang w:val="en-US" w:eastAsia="zh-CN" w:bidi="ar-SA"/>
              </w:rPr>
              <w:t xml:space="preserve">最高得9分。</w:t>
            </w:r>
            <w:r/>
          </w:p>
        </w:tc>
      </w:tr>
      <w:tr>
        <w:trPr>
          <w:jc w:val="center"/>
          <w:trHeight w:val="1358"/>
        </w:trPr>
        <w:tc>
          <w:tcPr>
            <w:tcW w:w="1127" w:type="dxa"/>
            <w:vAlign w:val="center"/>
            <w:vMerge w:val="continue"/>
            <w:textDirection w:val="lrTb"/>
            <w:noWrap w:val="false"/>
          </w:tcPr>
          <w:p>
            <w:pPr>
              <w:jc w:val="center"/>
              <w:spacing w:line="312" w:lineRule="auto"/>
              <w:widowControl w:val="off"/>
              <w:rPr>
                <w:rFonts w:hint="eastAsia" w:ascii="宋体" w:hAnsi="宋体" w:eastAsia="宋体" w:cs="宋体"/>
                <w:spacing w:val="4"/>
                <w:sz w:val="21"/>
                <w:szCs w:val="21"/>
                <w:lang w:val="en-US" w:eastAsia="zh-CN" w:bidi="ar-SA"/>
              </w:rPr>
            </w:pPr>
            <w:r>
              <w:rPr>
                <w:rFonts w:hint="eastAsia" w:ascii="宋体" w:hAnsi="宋体" w:eastAsia="宋体" w:cs="宋体"/>
                <w:spacing w:val="4"/>
                <w:sz w:val="21"/>
                <w:szCs w:val="21"/>
                <w:lang w:val="en-US" w:eastAsia="zh-CN" w:bidi="ar-SA"/>
              </w:rPr>
            </w:r>
            <w:r/>
          </w:p>
        </w:tc>
        <w:tc>
          <w:tcPr>
            <w:shd w:val="clear" w:color="auto" w:fill="auto"/>
            <w:tcW w:w="117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保密措施承诺</w:t>
            </w:r>
            <w:r/>
          </w:p>
          <w:p>
            <w:pPr>
              <w:ind w:firstLine="0"/>
              <w:jc w:val="center"/>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8</w:t>
            </w:r>
            <w:r>
              <w:rPr>
                <w:rFonts w:hint="eastAsia" w:ascii="宋体" w:hAnsi="宋体" w:eastAsia="宋体" w:cs="宋体"/>
                <w:color w:val="auto"/>
                <w:sz w:val="21"/>
                <w:szCs w:val="21"/>
                <w:lang w:val="en-US" w:eastAsia="zh-CN" w:bidi="ar-SA"/>
              </w:rPr>
              <w:t xml:space="preserve">分）</w:t>
            </w:r>
            <w:r/>
          </w:p>
        </w:tc>
        <w:tc>
          <w:tcPr>
            <w:shd w:val="clear" w:color="auto" w:fill="auto"/>
            <w:tcW w:w="815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根据供应商提供的服务保密措施进行综合评审。</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服务保密措施的合理性、针对性、可行性强得</w:t>
            </w:r>
            <w:r>
              <w:rPr>
                <w:rFonts w:hint="eastAsia" w:ascii="宋体" w:hAnsi="宋体" w:cs="宋体"/>
                <w:color w:val="auto"/>
                <w:sz w:val="21"/>
                <w:szCs w:val="21"/>
                <w:lang w:val="en-US" w:eastAsia="zh-CN" w:bidi="ar-SA"/>
              </w:rPr>
              <w:t xml:space="preserve">8</w:t>
            </w:r>
            <w:r>
              <w:rPr>
                <w:rFonts w:hint="eastAsia" w:ascii="宋体" w:hAnsi="宋体" w:eastAsia="宋体" w:cs="宋体"/>
                <w:color w:val="auto"/>
                <w:sz w:val="21"/>
                <w:szCs w:val="21"/>
                <w:lang w:val="en-US" w:eastAsia="zh-CN" w:bidi="ar-SA"/>
              </w:rPr>
              <w:t xml:space="preserve">分；</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合理性、针对性、可行性有瑕疵得</w:t>
            </w:r>
            <w:r>
              <w:rPr>
                <w:rFonts w:hint="eastAsia" w:ascii="宋体" w:hAnsi="宋体" w:cs="宋体"/>
                <w:color w:val="auto"/>
                <w:sz w:val="21"/>
                <w:szCs w:val="21"/>
                <w:lang w:val="en-US" w:eastAsia="zh-CN" w:bidi="ar-SA"/>
              </w:rPr>
              <w:t xml:space="preserve">6</w:t>
            </w:r>
            <w:r>
              <w:rPr>
                <w:rFonts w:hint="eastAsia" w:ascii="宋体" w:hAnsi="宋体" w:eastAsia="宋体" w:cs="宋体"/>
                <w:color w:val="auto"/>
                <w:sz w:val="21"/>
                <w:szCs w:val="21"/>
                <w:lang w:val="en-US" w:eastAsia="zh-CN" w:bidi="ar-SA"/>
              </w:rPr>
              <w:t xml:space="preserve">分；</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合理性、针对性、可行性差得</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分；</w:t>
            </w:r>
            <w:r/>
          </w:p>
          <w:p>
            <w:pPr>
              <w:ind w:firstLine="0"/>
              <w:jc w:val="left"/>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不得供的不得分。</w:t>
            </w:r>
            <w:r>
              <w:rPr>
                <w:rFonts w:hint="eastAsia" w:ascii="宋体" w:hAnsi="宋体" w:eastAsia="宋体" w:cs="宋体"/>
                <w:color w:val="000000"/>
                <w:sz w:val="21"/>
                <w:szCs w:val="21"/>
                <w:highlight w:val="none"/>
                <w:lang w:val="en-US" w:eastAsia="zh-CN" w:bidi="ar-SA"/>
              </w:rPr>
              <w:t xml:space="preserve">最高得</w:t>
            </w: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分。</w:t>
            </w:r>
            <w:r/>
          </w:p>
        </w:tc>
      </w:tr>
      <w:tr>
        <w:trPr>
          <w:jc w:val="center"/>
          <w:trHeight w:val="1358"/>
        </w:trPr>
        <w:tc>
          <w:tcPr>
            <w:tcW w:w="1127" w:type="dxa"/>
            <w:vAlign w:val="center"/>
            <w:vMerge w:val="continue"/>
            <w:textDirection w:val="lrTb"/>
            <w:noWrap w:val="false"/>
          </w:tcPr>
          <w:p>
            <w:pPr>
              <w:jc w:val="center"/>
              <w:spacing w:line="312" w:lineRule="auto"/>
              <w:widowControl w:val="off"/>
              <w:rPr>
                <w:rFonts w:hint="eastAsia" w:ascii="宋体" w:hAnsi="宋体" w:eastAsia="宋体" w:cs="宋体"/>
                <w:color w:val="ff0000"/>
                <w:sz w:val="21"/>
                <w:szCs w:val="21"/>
                <w:lang w:val="en-US" w:eastAsia="zh-CN" w:bidi="ar-SA"/>
              </w:rPr>
            </w:pPr>
            <w:r>
              <w:rPr>
                <w:rFonts w:hint="eastAsia" w:ascii="宋体" w:hAnsi="宋体" w:eastAsia="宋体" w:cs="宋体"/>
                <w:color w:val="ff0000"/>
                <w:sz w:val="21"/>
                <w:szCs w:val="21"/>
                <w:lang w:val="en-US" w:eastAsia="zh-CN" w:bidi="ar-SA"/>
              </w:rPr>
            </w:r>
            <w:r/>
          </w:p>
        </w:tc>
        <w:tc>
          <w:tcPr>
            <w:shd w:val="clear" w:color="auto" w:fill="auto"/>
            <w:tcW w:w="1170" w:type="dxa"/>
            <w:vAlign w:val="center"/>
            <w:textDirection w:val="lrTb"/>
            <w:noWrap w:val="false"/>
          </w:tcPr>
          <w:p>
            <w:pPr>
              <w:jc w:val="center"/>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5"/>
                <w:sz w:val="21"/>
                <w:szCs w:val="21"/>
                <w:lang w:val="en-US" w:eastAsia="zh-CN" w:bidi="ar-SA"/>
              </w:rPr>
              <w:t xml:space="preserve">人员配备方</w:t>
            </w:r>
            <w:r>
              <w:rPr>
                <w:rFonts w:hint="eastAsia" w:ascii="宋体" w:hAnsi="宋体" w:cs="宋体"/>
                <w:color w:val="auto"/>
                <w:spacing w:val="5"/>
                <w:sz w:val="21"/>
                <w:szCs w:val="21"/>
                <w:lang w:val="en-US" w:eastAsia="zh-CN" w:bidi="ar-SA"/>
              </w:rPr>
              <w:t xml:space="preserve">案(8</w:t>
            </w:r>
            <w:r>
              <w:rPr>
                <w:rFonts w:hint="eastAsia" w:ascii="宋体" w:hAnsi="宋体" w:eastAsia="宋体" w:cs="宋体"/>
                <w:color w:val="auto"/>
                <w:spacing w:val="5"/>
                <w:sz w:val="21"/>
                <w:szCs w:val="21"/>
                <w:lang w:val="en-US" w:eastAsia="zh-CN" w:bidi="ar-SA"/>
              </w:rPr>
              <w:t xml:space="preserve">分）</w:t>
            </w:r>
            <w:r/>
          </w:p>
        </w:tc>
        <w:tc>
          <w:tcPr>
            <w:shd w:val="clear" w:color="auto" w:fill="auto"/>
            <w:tcW w:w="8156" w:type="dxa"/>
            <w:vAlign w:val="center"/>
            <w:textDirection w:val="lrTb"/>
            <w:noWrap w:val="false"/>
          </w:tcPr>
          <w:p>
            <w:pPr>
              <w:jc w:val="both"/>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供应商针对本项目设置人员配备的合理性，以及制定的管理制度是否完善、合理进行评价</w:t>
            </w:r>
            <w:r/>
          </w:p>
          <w:p>
            <w:pPr>
              <w:ind w:left="0" w:firstLine="0"/>
              <w:jc w:val="both"/>
              <w:spacing w:after="120"/>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1、人员分配合理，制度全面完善、可行性强的得</w:t>
            </w:r>
            <w:r>
              <w:rPr>
                <w:rFonts w:hint="eastAsia" w:cs="Times New Roman"/>
                <w:color w:val="auto"/>
                <w:sz w:val="21"/>
                <w:szCs w:val="21"/>
                <w:lang w:val="en-US" w:eastAsia="zh-CN" w:bidi="ar-SA"/>
              </w:rPr>
              <w:t xml:space="preserve">8</w:t>
            </w:r>
            <w:r>
              <w:rPr>
                <w:rFonts w:hint="eastAsia" w:ascii="Times New Roman" w:hAnsi="Times New Roman" w:eastAsia="宋体" w:cs="Times New Roman"/>
                <w:color w:val="auto"/>
                <w:sz w:val="21"/>
                <w:szCs w:val="21"/>
                <w:lang w:val="en-US" w:eastAsia="zh-CN" w:bidi="ar-SA"/>
              </w:rPr>
              <w:t xml:space="preserve">分；</w:t>
            </w:r>
            <w:r/>
          </w:p>
          <w:p>
            <w:pPr>
              <w:ind w:left="0" w:firstLine="0"/>
              <w:jc w:val="both"/>
              <w:spacing w:after="120"/>
              <w:widowControl w:val="off"/>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2、人员分配较合理，制度比较完善、可行性比较强得</w:t>
            </w:r>
            <w:r>
              <w:rPr>
                <w:rFonts w:hint="eastAsia" w:cs="Times New Roman"/>
                <w:color w:val="auto"/>
                <w:sz w:val="21"/>
                <w:szCs w:val="21"/>
                <w:lang w:val="en-US" w:eastAsia="zh-CN" w:bidi="ar-SA"/>
              </w:rPr>
              <w:t xml:space="preserve">6</w:t>
            </w:r>
            <w:r>
              <w:rPr>
                <w:rFonts w:hint="eastAsia" w:ascii="Times New Roman" w:hAnsi="Times New Roman" w:eastAsia="宋体" w:cs="Times New Roman"/>
                <w:color w:val="auto"/>
                <w:sz w:val="21"/>
                <w:szCs w:val="21"/>
                <w:lang w:val="en-US" w:eastAsia="zh-CN" w:bidi="ar-SA"/>
              </w:rPr>
              <w:t xml:space="preserve">分</w:t>
            </w:r>
            <w:r/>
          </w:p>
          <w:p>
            <w:pPr>
              <w:ind w:left="0" w:firstLine="0"/>
              <w:jc w:val="both"/>
              <w:spacing w:after="120"/>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3、人员分配基本满足需求，制度详细清晰的得</w:t>
            </w:r>
            <w:r>
              <w:rPr>
                <w:rFonts w:hint="eastAsia" w:cs="Times New Roman"/>
                <w:color w:val="auto"/>
                <w:sz w:val="21"/>
                <w:szCs w:val="21"/>
                <w:lang w:val="en-US" w:eastAsia="zh-CN" w:bidi="ar-SA"/>
              </w:rPr>
              <w:t xml:space="preserve">4</w:t>
            </w:r>
            <w:r>
              <w:rPr>
                <w:rFonts w:hint="eastAsia" w:ascii="Times New Roman" w:hAnsi="Times New Roman" w:eastAsia="宋体" w:cs="Times New Roman"/>
                <w:color w:val="auto"/>
                <w:sz w:val="21"/>
                <w:szCs w:val="21"/>
                <w:lang w:val="en-US" w:eastAsia="zh-CN" w:bidi="ar-SA"/>
              </w:rPr>
              <w:t xml:space="preserve">分；</w:t>
            </w:r>
            <w:r/>
          </w:p>
          <w:p>
            <w:pPr>
              <w:ind w:left="0" w:firstLine="0"/>
              <w:jc w:val="both"/>
              <w:spacing w:after="120"/>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4、内容不全面、针对性及可行性较差的得</w:t>
            </w:r>
            <w:r>
              <w:rPr>
                <w:rFonts w:hint="eastAsia" w:cs="Times New Roman"/>
                <w:color w:val="auto"/>
                <w:sz w:val="21"/>
                <w:szCs w:val="21"/>
                <w:lang w:val="en-US" w:eastAsia="zh-CN" w:bidi="ar-SA"/>
              </w:rPr>
              <w:t xml:space="preserve">2</w:t>
            </w:r>
            <w:r>
              <w:rPr>
                <w:rFonts w:hint="eastAsia" w:ascii="Times New Roman" w:hAnsi="Times New Roman" w:eastAsia="宋体" w:cs="Times New Roman"/>
                <w:color w:val="auto"/>
                <w:sz w:val="21"/>
                <w:szCs w:val="21"/>
                <w:lang w:val="en-US" w:eastAsia="zh-CN" w:bidi="ar-SA"/>
              </w:rPr>
              <w:t xml:space="preserve">分；</w:t>
            </w:r>
            <w:r/>
          </w:p>
          <w:p>
            <w:pPr>
              <w:spacing w:line="312" w:lineRule="auto"/>
              <w:widowControl w:val="off"/>
              <w:rPr>
                <w:rFonts w:hint="eastAsia" w:ascii="宋体" w:hAnsi="宋体" w:eastAsia="宋体" w:cs="宋体"/>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5、未提供得0分。</w:t>
            </w:r>
            <w:r>
              <w:rPr>
                <w:rFonts w:hint="eastAsia" w:ascii="宋体" w:hAnsi="宋体" w:eastAsia="宋体" w:cs="宋体"/>
                <w:color w:val="auto"/>
                <w:sz w:val="21"/>
                <w:szCs w:val="21"/>
                <w:highlight w:val="none"/>
                <w:lang w:val="en-US" w:eastAsia="zh-CN" w:bidi="ar-SA"/>
              </w:rPr>
              <w:t xml:space="preserve">最高得</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r>
    </w:tbl>
    <w:p>
      <w:r/>
      <w:r/>
    </w:p>
    <w:p>
      <w:pPr>
        <w:rPr>
          <w:rFonts w:ascii="宋体" w:hAnsi="宋体"/>
          <w:b/>
          <w:color w:val="auto"/>
          <w:sz w:val="36"/>
          <w:highlight w:val="none"/>
        </w:rPr>
      </w:pPr>
      <w:r>
        <w:rPr>
          <w:rFonts w:ascii="宋体" w:hAnsi="宋体"/>
          <w:b/>
          <w:color w:val="auto"/>
          <w:sz w:val="36"/>
          <w:highlight w:val="none"/>
        </w:rPr>
      </w:r>
      <w:r/>
    </w:p>
    <w:p>
      <w:pPr>
        <w:pStyle w:val="906"/>
        <w:ind w:left="0" w:firstLine="0"/>
        <w:rPr>
          <w:rFonts w:ascii="宋体" w:hAnsi="宋体"/>
          <w:b/>
          <w:color w:val="auto"/>
          <w:sz w:val="36"/>
          <w:highlight w:val="none"/>
        </w:rPr>
      </w:pPr>
      <w:r>
        <w:rPr>
          <w:rFonts w:ascii="宋体" w:hAnsi="宋体"/>
          <w:b/>
          <w:color w:val="auto"/>
          <w:sz w:val="36"/>
          <w:highlight w:val="none"/>
        </w:rPr>
      </w:r>
      <w:r/>
    </w:p>
    <w:p>
      <w:pPr>
        <w:pStyle w:val="901"/>
        <w:ind w:firstLine="3253"/>
        <w:jc w:val="both"/>
        <w:pageBreakBefore/>
        <w:spacing w:line="360" w:lineRule="auto"/>
        <w:rPr>
          <w:rFonts w:hint="eastAsia" w:ascii="宋体" w:hAnsi="宋体"/>
          <w:b/>
          <w:bCs/>
          <w:color w:val="auto"/>
          <w:sz w:val="36"/>
          <w:szCs w:val="36"/>
          <w:highlight w:val="none"/>
        </w:rPr>
      </w:pPr>
      <w:r>
        <w:rPr>
          <w:rFonts w:ascii="宋体" w:hAnsi="宋体"/>
          <w:b/>
          <w:bCs/>
          <w:color w:val="auto"/>
          <w:sz w:val="36"/>
          <w:szCs w:val="36"/>
          <w:highlight w:val="none"/>
        </w:rPr>
        <w:t xml:space="preserve">2、采购需求</w:t>
      </w:r>
      <w:r/>
    </w:p>
    <w:p>
      <w:pPr>
        <w:numPr>
          <w:ilvl w:val="0"/>
          <w:numId w:val="4"/>
        </w:numPr>
        <w:ind w:left="0" w:right="0" w:firstLine="482"/>
        <w:jc w:val="left"/>
        <w:keepLines w:val="0"/>
        <w:keepNext w:val="0"/>
        <w:pageBreakBefore w:val="0"/>
        <w:spacing w:line="40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采购标的：</w:t>
      </w:r>
      <w:r/>
    </w:p>
    <w:p>
      <w:pPr>
        <w:ind w:right="0" w:firstLine="480"/>
        <w:jc w:val="left"/>
        <w:keepLines w:val="0"/>
        <w:keepNext w:val="0"/>
        <w:pageBreakBefore w:val="0"/>
        <w:spacing w:line="400" w:lineRule="exact"/>
        <w:widowControl/>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1、采购人：贾汪区深入打好污染防治攻坚战指挥部办公室</w:t>
      </w:r>
      <w:r/>
    </w:p>
    <w:p>
      <w:pPr>
        <w:ind w:right="0" w:firstLine="480"/>
        <w:jc w:val="left"/>
        <w:keepLines w:val="0"/>
        <w:keepNext w:val="0"/>
        <w:pageBreakBefore w:val="0"/>
        <w:spacing w:line="400" w:lineRule="exact"/>
        <w:widowControl/>
        <w:rPr>
          <w:rFonts w:hint="eastAsia" w:ascii="宋体" w:hAnsi="宋体" w:eastAsia="宋体" w:cs="宋体"/>
          <w:b w:val="0"/>
          <w:bCs/>
          <w:sz w:val="24"/>
          <w:szCs w:val="24"/>
          <w:u w:val="single"/>
          <w:lang w:val="en-US" w:eastAsia="zh-CN" w:bidi="ar-SA"/>
        </w:rPr>
      </w:pPr>
      <w:r>
        <w:rPr>
          <w:rFonts w:hint="eastAsia" w:ascii="宋体" w:hAnsi="宋体" w:eastAsia="宋体" w:cs="宋体"/>
          <w:b w:val="0"/>
          <w:bCs/>
          <w:sz w:val="24"/>
          <w:szCs w:val="24"/>
          <w:lang w:val="en-US" w:eastAsia="zh-CN" w:bidi="ar-SA"/>
        </w:rPr>
        <w:t xml:space="preserve">2、项目名称：贾汪区污染防治综合监管平台运维服务及道路积尘负荷监测服务</w:t>
      </w:r>
      <w:r/>
    </w:p>
    <w:p>
      <w:pPr>
        <w:ind w:right="0"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3、本项目不接受</w:t>
      </w:r>
      <w:r>
        <w:rPr>
          <w:rFonts w:hint="eastAsia" w:ascii="宋体" w:hAnsi="宋体" w:eastAsia="宋体" w:cs="宋体"/>
          <w:color w:val="000000"/>
          <w:sz w:val="24"/>
          <w:szCs w:val="24"/>
          <w:highlight w:val="none"/>
          <w:lang w:val="en-US" w:eastAsia="zh-CN" w:bidi="ar-SA"/>
        </w:rPr>
        <w:t xml:space="preserve">超过</w:t>
      </w:r>
      <w:r>
        <w:rPr>
          <w:rFonts w:hint="eastAsia" w:ascii="宋体" w:hAnsi="宋体" w:eastAsia="宋体" w:cs="宋体"/>
          <w:color w:val="000000"/>
          <w:sz w:val="24"/>
          <w:szCs w:val="24"/>
          <w:highlight w:val="none"/>
          <w:u w:val="single"/>
          <w:lang w:val="en-US" w:eastAsia="zh-CN" w:bidi="ar-SA"/>
        </w:rPr>
        <w:t xml:space="preserve">101.145万元（采购项目预算金额）</w:t>
      </w:r>
      <w:r>
        <w:rPr>
          <w:rFonts w:hint="eastAsia" w:ascii="宋体" w:hAnsi="宋体" w:eastAsia="宋体" w:cs="宋体"/>
          <w:color w:val="000000"/>
          <w:sz w:val="24"/>
          <w:szCs w:val="24"/>
          <w:highlight w:val="none"/>
          <w:lang w:val="en-US" w:eastAsia="zh-CN" w:bidi="ar-SA"/>
        </w:rPr>
        <w:t xml:space="preserve">的响应报价</w:t>
      </w:r>
      <w:r/>
    </w:p>
    <w:p>
      <w:pPr>
        <w:ind w:right="0" w:firstLine="480"/>
        <w:jc w:val="left"/>
        <w:keepLines w:val="0"/>
        <w:keepNext w:val="0"/>
        <w:pageBreakBefore w:val="0"/>
        <w:spacing w:line="40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4、服务期限</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u w:val="none"/>
          <w:lang w:val="en-US" w:eastAsia="zh-CN" w:bidi="ar-SA"/>
        </w:rPr>
        <w:t xml:space="preserve">三</w:t>
      </w:r>
      <w:r>
        <w:rPr>
          <w:rFonts w:hint="eastAsia" w:ascii="宋体" w:hAnsi="宋体" w:eastAsia="宋体" w:cs="宋体"/>
          <w:color w:val="000000"/>
          <w:sz w:val="24"/>
          <w:szCs w:val="24"/>
          <w:highlight w:val="none"/>
          <w:lang w:val="en-US" w:eastAsia="zh-CN" w:bidi="ar-SA"/>
        </w:rPr>
        <w:t xml:space="preserve">年</w:t>
      </w:r>
      <w:r/>
    </w:p>
    <w:p>
      <w:pPr>
        <w:ind w:right="0"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报价包括完成采购范围内的所有工作的全部费用，包括但不限于人工、材料、差旅、采样、检测、编制、评审、管理、利润、规费、税金等费用。投标人应充分了解该项目的总体情况、各类市场风险以及影响报价的其他要素风险。</w:t>
      </w:r>
      <w:r/>
    </w:p>
    <w:p>
      <w:pPr>
        <w:ind w:left="0" w:right="0" w:firstLine="482"/>
        <w:jc w:val="left"/>
        <w:keepLines w:val="0"/>
        <w:keepNext w:val="0"/>
        <w:pageBreakBefore w:val="0"/>
        <w:spacing w:line="40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二、项目概述：</w:t>
      </w:r>
      <w:r/>
    </w:p>
    <w:p>
      <w:pPr>
        <w:ind w:right="0"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1、污染防治综合监管平台运维服务</w:t>
      </w:r>
      <w:r/>
    </w:p>
    <w:p>
      <w:pPr>
        <w:ind w:right="0"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sz w:val="24"/>
          <w:szCs w:val="24"/>
          <w:lang w:val="en-US" w:eastAsia="zh-CN" w:bidi="ar-SA"/>
        </w:rPr>
        <w:t xml:space="preserve">贾汪区污染防治综合监管平台</w:t>
      </w:r>
      <w:r>
        <w:rPr>
          <w:rFonts w:hint="eastAsia" w:ascii="宋体" w:hAnsi="宋体" w:eastAsia="宋体" w:cs="宋体"/>
          <w:color w:val="000000"/>
          <w:sz w:val="24"/>
          <w:szCs w:val="24"/>
          <w:lang w:val="en-US" w:eastAsia="zh-CN" w:bidi="ar-SA"/>
        </w:rPr>
        <w:t xml:space="preserve">，按照“制度化+信息化+公开化”要求，以“底数清、线索清、过程清、责任清、数据精准、管理规范”为原则，科学构建“一条主线、两个终端、三级联动、四方监管”为核心的污染防治综合监管平台体系。“一条主线”，以污染问题线索分析处置的全流程为主线。“两个终端”，平台提供电脑端和移动端。电脑端用于污染防治工作监督监管，主要适用于各级党委政府、纪委监委和有关职能部门进行监督管理。移动端，用于党委政府依法开展信息公开，发布环境质量内容，接受监督举报。</w:t>
      </w:r>
      <w:r/>
    </w:p>
    <w:p>
      <w:pPr>
        <w:ind w:right="0"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贾汪区围绕全力打好污染防治攻坚战，加强执法过程的监督，提升生态环境保护的制度化、信息化和公开化监管水平，打造理念先进、成效明显、具有复制推广价值的污染防治监管平台。平台包含执法全过程监管功能、异常情况预警功能、污染防治工作信息公开功能以及微信公众号模块，省纪委可通过平台了解本市污染防治相关工作的动态与进展。结合业务工作及信息化建设实际，完善运维管理体系的建设，加强信息系统正常运行保障，“以流程为导向，以服务为核心”提高服务质量水平、转变服务理念、拓宽服务范围、提高服务效率、提升用户服务满意度。</w:t>
      </w:r>
      <w:r/>
    </w:p>
    <w:p>
      <w:pPr>
        <w:ind w:right="0"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为全面落实中共中央和江苏省委关于生态文明建设的决策部署，依法打好污染防治攻坚战，推动我省生态环境高质量发展走在前列，建设“强富美高”新江苏为深入贯彻落实省纪委关于污染防治监管平台建设指示精神，贾汪区坚持践行“绿水青山就是金山银山”的发展理念，全面落实环境保护“党政同责、一岗双责”，坚持问题导向、突出过程监管、坚守人民立场、强化标本兼治，积极探索运用信息化手段打赢打好污染防治攻坚战，为高质量推进生态环境持续改善提供有力保障。</w:t>
      </w:r>
      <w:r/>
    </w:p>
    <w:p>
      <w:pPr>
        <w:numPr>
          <w:ilvl w:val="0"/>
          <w:numId w:val="0"/>
        </w:numPr>
        <w:ind w:right="0" w:firstLine="480"/>
        <w:jc w:val="left"/>
        <w:keepLines w:val="0"/>
        <w:keepNext w:val="0"/>
        <w:pageBreakBefore w:val="0"/>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2、道路积尘负荷监测服务</w:t>
      </w:r>
      <w:r/>
    </w:p>
    <w:p>
      <w:pPr>
        <w:numPr>
          <w:ilvl w:val="0"/>
          <w:numId w:val="0"/>
        </w:numPr>
        <w:ind w:right="0" w:firstLine="480"/>
        <w:jc w:val="left"/>
        <w:keepLines w:val="0"/>
        <w:keepNext w:val="0"/>
        <w:pageBreakBefore w:val="0"/>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第三轮中央生态环境保护督察典型案例通报徐州市空气质量排名长期靠后。而我区PM10 在全市长期排名靠后，对贾汪区主要道路进行常态化的积尘负荷监测，提供准确的监测数据和分析报告。 监测结果将作为制定和调整防尘治尘措施的重要依据，进一步明确道路扬尘污染来源，及时采取应对措施。</w:t>
      </w:r>
      <w:r/>
    </w:p>
    <w:p>
      <w:pPr>
        <w:numPr>
          <w:ilvl w:val="0"/>
          <w:numId w:val="0"/>
        </w:numPr>
        <w:ind w:left="0" w:right="0" w:firstLine="482"/>
        <w:jc w:val="left"/>
        <w:keepLines w:val="0"/>
        <w:keepNext w:val="0"/>
        <w:pageBreakBefore w:val="0"/>
        <w:spacing w:line="40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三、服务内容：</w:t>
      </w:r>
      <w:r/>
    </w:p>
    <w:p>
      <w:pPr>
        <w:ind w:right="0" w:firstLine="480"/>
        <w:jc w:val="left"/>
        <w:keepLines w:val="0"/>
        <w:keepNext w:val="0"/>
        <w:pageBreakBefore w:val="0"/>
        <w:spacing w:line="40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val="0"/>
          <w:bCs/>
          <w:sz w:val="24"/>
          <w:szCs w:val="24"/>
          <w:lang w:val="en-US" w:eastAsia="zh-CN" w:bidi="ar-SA"/>
        </w:rPr>
        <w:t xml:space="preserve">1、污染防治综合监管平台运维服务</w:t>
      </w:r>
      <w:r/>
    </w:p>
    <w:p>
      <w:pPr>
        <w:ind w:right="0" w:firstLine="480"/>
        <w:jc w:val="left"/>
        <w:keepLines w:val="0"/>
        <w:keepNext w:val="0"/>
        <w:pageBreakBefore w:val="0"/>
        <w:spacing w:line="400" w:lineRule="exact"/>
        <w:widowControl w:val="off"/>
        <w:rPr>
          <w:rFonts w:hint="eastAsia" w:ascii="宋体" w:hAnsi="宋体" w:eastAsia="宋体" w:cs="Times New Roman"/>
          <w:color w:val="0c0c0c"/>
          <w:sz w:val="24"/>
          <w:szCs w:val="24"/>
          <w:lang w:val="en-US" w:eastAsia="zh-CN" w:bidi="ar-SA"/>
        </w:rPr>
      </w:pPr>
      <w:r>
        <w:rPr>
          <w:rFonts w:hint="eastAsia" w:ascii="宋体" w:hAnsi="宋体" w:eastAsia="宋体" w:cs="Times New Roman"/>
          <w:color w:val="0c0c0c"/>
          <w:sz w:val="24"/>
          <w:szCs w:val="24"/>
          <w:lang w:val="en-US" w:eastAsia="zh-CN" w:bidi="ar-SA"/>
        </w:rPr>
        <w:t xml:space="preserve">负责平台日常运维，与市、区平台进行任务对接、梳理上级平台交办任务并下发至甲方各办理部门，对平台预警内容进行催办，做好统筹性、应急性信息录入；其他内容为下方《贾汪区污染防治综合监管平台第三方运维项目单》中服务内容。</w:t>
      </w:r>
      <w:r/>
    </w:p>
    <w:p>
      <w:pPr>
        <w:ind w:left="0" w:right="0" w:firstLine="1124"/>
        <w:jc w:val="left"/>
        <w:keepLines w:val="0"/>
        <w:keepNext w:val="0"/>
        <w:pageBreakBefore w:val="0"/>
        <w:spacing w:line="400" w:lineRule="exact"/>
        <w:widowControl w:val="off"/>
        <w:rPr>
          <w:rFonts w:hint="default" w:ascii="宋体" w:hAnsi="宋体" w:eastAsia="宋体" w:cs="宋体"/>
          <w:b/>
          <w:bCs/>
          <w:color w:val="0c0c0c"/>
          <w:sz w:val="36"/>
          <w:szCs w:val="36"/>
          <w:lang w:val="en-US" w:eastAsia="zh-CN" w:bidi="ar-SA"/>
        </w:rPr>
      </w:pPr>
      <w:r>
        <w:rPr>
          <w:rFonts w:hint="eastAsia" w:ascii="Calibri" w:hAnsi="Calibri" w:eastAsia="宋体" w:cs="Times New Roman"/>
          <w:b/>
          <w:bCs/>
          <w:sz w:val="28"/>
          <w:szCs w:val="36"/>
          <w:lang w:val="en-US" w:eastAsia="zh-CN" w:bidi="ar-SA"/>
        </w:rPr>
        <w:t xml:space="preserve">贾汪区</w:t>
      </w:r>
      <w:r>
        <w:rPr>
          <w:rFonts w:hint="default" w:ascii="Calibri" w:hAnsi="Calibri" w:eastAsia="宋体" w:cs="Times New Roman"/>
          <w:b/>
          <w:bCs/>
          <w:sz w:val="28"/>
          <w:szCs w:val="36"/>
          <w:lang w:val="en-US" w:eastAsia="zh-CN" w:bidi="ar-SA"/>
        </w:rPr>
        <w:t xml:space="preserve">污染防治综合监管平台第三方运维项目单</w:t>
      </w:r>
      <w:r/>
    </w:p>
    <w:tbl>
      <w:tblPr>
        <w:tblStyle w:val="864"/>
        <w:tblpPr w:horzAnchor="page" w:tblpX="1404" w:vertAnchor="text" w:tblpY="167" w:leftFromText="180" w:topFromText="0" w:rightFromText="180" w:bottomFromText="0"/>
        <w:tblW w:w="95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5"/>
        <w:gridCol w:w="1024"/>
        <w:gridCol w:w="2057"/>
        <w:gridCol w:w="5863"/>
      </w:tblGrid>
      <w:tr>
        <w:trPr>
          <w:trHeight w:val="786"/>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right="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szCs w:val="21"/>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1024" w:type="dxa"/>
            <w:vAlign w:val="top"/>
            <w:textDirection w:val="lrTb"/>
            <w:noWrap w:val="false"/>
          </w:tcPr>
          <w:p>
            <w:pPr>
              <w:ind w:left="0" w:right="0" w:firstLine="396"/>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6"/>
                <w:sz w:val="21"/>
                <w:szCs w:val="21"/>
                <w:lang w:val="en-US" w:eastAsia="en-US" w:bidi="ar-SA"/>
              </w:rPr>
              <w:t xml:space="preserve">项 目</w:t>
            </w:r>
            <w:r/>
          </w:p>
        </w:tc>
        <w:tc>
          <w:tcPr>
            <w:tcBorders>
              <w:top w:val="single" w:color="000000" w:sz="4" w:space="0"/>
              <w:left w:val="single" w:color="000000" w:sz="4" w:space="0"/>
              <w:bottom w:val="single" w:color="000000" w:sz="4" w:space="0"/>
              <w:right w:val="single" w:color="000000" w:sz="4" w:space="0"/>
            </w:tcBorders>
            <w:tcW w:w="2057" w:type="dxa"/>
            <w:vAlign w:val="top"/>
            <w:textDirection w:val="lrTb"/>
            <w:noWrap w:val="false"/>
          </w:tcPr>
          <w:p>
            <w:pPr>
              <w:ind w:left="0" w:right="0" w:firstLine="448"/>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7"/>
                <w:sz w:val="21"/>
                <w:szCs w:val="21"/>
                <w:lang w:val="en-US" w:eastAsia="en-US" w:bidi="ar-SA"/>
              </w:rPr>
              <w:t xml:space="preserve">类别</w:t>
            </w:r>
            <w:r/>
          </w:p>
        </w:tc>
        <w:tc>
          <w:tcPr>
            <w:tcBorders>
              <w:top w:val="single" w:color="000000" w:sz="4" w:space="0"/>
              <w:left w:val="single" w:color="000000" w:sz="4" w:space="0"/>
              <w:bottom w:val="single" w:color="000000" w:sz="4" w:space="0"/>
              <w:right w:val="single" w:color="000000" w:sz="4" w:space="0"/>
            </w:tcBorders>
            <w:tcW w:w="5863" w:type="dxa"/>
            <w:vAlign w:val="top"/>
            <w:textDirection w:val="lrTb"/>
            <w:noWrap w:val="false"/>
          </w:tcPr>
          <w:p>
            <w:pPr>
              <w:ind w:left="0" w:right="0" w:firstLine="412"/>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szCs w:val="21"/>
                <w:lang w:val="en-US" w:eastAsia="en-US" w:bidi="ar-SA"/>
              </w:rPr>
              <w:t xml:space="preserve">服务内容</w:t>
            </w:r>
            <w:r/>
          </w:p>
        </w:tc>
      </w:tr>
      <w:tr>
        <w:trPr>
          <w:trHeight w:val="582"/>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1</w:t>
            </w:r>
            <w:r/>
          </w:p>
        </w:tc>
        <w:tc>
          <w:tcPr>
            <w:tcBorders>
              <w:top w:val="single" w:color="000000" w:sz="4" w:space="0"/>
              <w:left w:val="single" w:color="000000" w:sz="4" w:space="0"/>
              <w:right w:val="single" w:color="000000" w:sz="4" w:space="0"/>
            </w:tcBorders>
            <w:tcW w:w="1024" w:type="dxa"/>
            <w:vAlign w:val="top"/>
            <w:vMerge w:val="restart"/>
            <w:textDirection w:val="lrTb"/>
            <w:noWrap w:val="false"/>
          </w:tcPr>
          <w:p>
            <w:pPr>
              <w:ind w:left="0" w:right="0" w:firstLine="412"/>
              <w:jc w:val="left"/>
              <w:keepLines w:val="0"/>
              <w:keepNext w:val="0"/>
              <w:pageBreakBefore w:val="0"/>
              <w:spacing w:line="400" w:lineRule="exact"/>
              <w:widowControl w:val="off"/>
              <w:rPr>
                <w:rFonts w:hint="eastAsia" w:ascii="宋体" w:hAnsi="宋体" w:eastAsia="宋体" w:cs="宋体"/>
                <w:spacing w:val="-2"/>
                <w:sz w:val="21"/>
                <w:szCs w:val="21"/>
                <w:lang w:val="en-US" w:eastAsia="en-US" w:bidi="ar-SA"/>
              </w:rPr>
            </w:pPr>
            <w:r>
              <w:rPr>
                <w:rFonts w:hint="eastAsia" w:ascii="宋体" w:hAnsi="宋体" w:eastAsia="宋体" w:cs="宋体"/>
                <w:spacing w:val="-2"/>
                <w:sz w:val="21"/>
                <w:szCs w:val="21"/>
                <w:lang w:val="en-US" w:eastAsia="en-US" w:bidi="ar-SA"/>
              </w:rPr>
              <w:t xml:space="preserve">污</w:t>
            </w:r>
            <w:r/>
          </w:p>
          <w:p>
            <w:pPr>
              <w:ind w:left="0" w:right="0" w:firstLine="412"/>
              <w:jc w:val="left"/>
              <w:keepLines w:val="0"/>
              <w:keepNext w:val="0"/>
              <w:pageBreakBefore w:val="0"/>
              <w:spacing w:line="400" w:lineRule="exact"/>
              <w:widowControl w:val="off"/>
              <w:rPr>
                <w:rFonts w:hint="eastAsia" w:ascii="宋体" w:hAnsi="宋体" w:eastAsia="宋体" w:cs="宋体"/>
                <w:spacing w:val="-2"/>
                <w:sz w:val="21"/>
                <w:szCs w:val="21"/>
                <w:lang w:val="en-US" w:eastAsia="en-US" w:bidi="ar-SA"/>
              </w:rPr>
            </w:pPr>
            <w:r>
              <w:rPr>
                <w:rFonts w:hint="eastAsia" w:ascii="宋体" w:hAnsi="宋体" w:eastAsia="宋体" w:cs="宋体"/>
                <w:spacing w:val="-2"/>
                <w:sz w:val="21"/>
                <w:szCs w:val="21"/>
                <w:lang w:val="en-US" w:eastAsia="en-US" w:bidi="ar-SA"/>
              </w:rPr>
              <w:t xml:space="preserve">染</w:t>
            </w:r>
            <w:r/>
          </w:p>
          <w:p>
            <w:pPr>
              <w:ind w:left="0" w:right="0" w:firstLine="412"/>
              <w:jc w:val="left"/>
              <w:keepLines w:val="0"/>
              <w:keepNext w:val="0"/>
              <w:pageBreakBefore w:val="0"/>
              <w:spacing w:line="400" w:lineRule="exact"/>
              <w:widowControl w:val="off"/>
              <w:rPr>
                <w:rFonts w:hint="eastAsia" w:ascii="宋体" w:hAnsi="宋体" w:eastAsia="宋体" w:cs="宋体"/>
                <w:spacing w:val="-2"/>
                <w:sz w:val="21"/>
                <w:szCs w:val="21"/>
                <w:lang w:val="en-US" w:eastAsia="en-US" w:bidi="ar-SA"/>
              </w:rPr>
            </w:pPr>
            <w:r>
              <w:rPr>
                <w:rFonts w:hint="eastAsia" w:ascii="宋体" w:hAnsi="宋体" w:eastAsia="宋体" w:cs="宋体"/>
                <w:spacing w:val="-2"/>
                <w:sz w:val="21"/>
                <w:szCs w:val="21"/>
                <w:lang w:val="en-US" w:eastAsia="en-US" w:bidi="ar-SA"/>
              </w:rPr>
              <w:t xml:space="preserve">防</w:t>
            </w:r>
            <w:r/>
          </w:p>
          <w:p>
            <w:pPr>
              <w:ind w:left="0" w:right="0" w:firstLine="412"/>
              <w:jc w:val="left"/>
              <w:keepLines w:val="0"/>
              <w:keepNext w:val="0"/>
              <w:pageBreakBefore w:val="0"/>
              <w:spacing w:line="400" w:lineRule="exact"/>
              <w:widowControl w:val="off"/>
              <w:rPr>
                <w:rFonts w:hint="eastAsia" w:ascii="宋体" w:hAnsi="宋体" w:eastAsia="宋体" w:cs="宋体"/>
                <w:spacing w:val="-2"/>
                <w:sz w:val="21"/>
                <w:szCs w:val="21"/>
                <w:lang w:val="en-US" w:eastAsia="en-US" w:bidi="ar-SA"/>
              </w:rPr>
            </w:pPr>
            <w:r>
              <w:rPr>
                <w:rFonts w:hint="eastAsia" w:ascii="宋体" w:hAnsi="宋体" w:eastAsia="宋体" w:cs="宋体"/>
                <w:spacing w:val="-2"/>
                <w:sz w:val="21"/>
                <w:szCs w:val="21"/>
                <w:lang w:val="en-US" w:eastAsia="en-US" w:bidi="ar-SA"/>
              </w:rPr>
              <w:t xml:space="preserve">治</w:t>
            </w:r>
            <w:r/>
          </w:p>
          <w:p>
            <w:pPr>
              <w:ind w:left="0" w:right="0" w:firstLine="412"/>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szCs w:val="21"/>
                <w:lang w:val="en-US" w:eastAsia="en-US" w:bidi="ar-SA"/>
              </w:rPr>
              <w:t xml:space="preserve">综</w:t>
            </w:r>
            <w:r/>
          </w:p>
          <w:p>
            <w:pPr>
              <w:ind w:left="0" w:right="0" w:firstLine="436"/>
              <w:jc w:val="left"/>
              <w:keepLines w:val="0"/>
              <w:keepNext w:val="0"/>
              <w:pageBreakBefore w:val="0"/>
              <w:spacing w:line="400" w:lineRule="exact"/>
              <w:widowControl w:val="off"/>
              <w:rPr>
                <w:rFonts w:hint="eastAsia" w:ascii="宋体" w:hAnsi="宋体" w:eastAsia="宋体" w:cs="宋体"/>
                <w:spacing w:val="4"/>
                <w:sz w:val="21"/>
                <w:szCs w:val="21"/>
                <w:lang w:val="en-US" w:eastAsia="en-US" w:bidi="ar-SA"/>
              </w:rPr>
            </w:pPr>
            <w:r>
              <w:rPr>
                <w:rFonts w:hint="eastAsia" w:ascii="宋体" w:hAnsi="宋体" w:eastAsia="宋体" w:cs="宋体"/>
                <w:spacing w:val="4"/>
                <w:sz w:val="21"/>
                <w:szCs w:val="21"/>
                <w:lang w:val="en-US" w:eastAsia="en-US" w:bidi="ar-SA"/>
              </w:rPr>
              <w:t xml:space="preserve">合</w:t>
            </w:r>
            <w:r/>
          </w:p>
          <w:p>
            <w:pPr>
              <w:ind w:left="0" w:right="0" w:firstLine="436"/>
              <w:jc w:val="left"/>
              <w:keepLines w:val="0"/>
              <w:keepNext w:val="0"/>
              <w:pageBreakBefore w:val="0"/>
              <w:spacing w:line="400" w:lineRule="exact"/>
              <w:widowControl w:val="off"/>
              <w:rPr>
                <w:rFonts w:hint="eastAsia" w:ascii="宋体" w:hAnsi="宋体" w:eastAsia="宋体" w:cs="宋体"/>
                <w:spacing w:val="4"/>
                <w:sz w:val="21"/>
                <w:szCs w:val="21"/>
                <w:lang w:val="en-US" w:eastAsia="en-US" w:bidi="ar-SA"/>
              </w:rPr>
            </w:pPr>
            <w:r>
              <w:rPr>
                <w:rFonts w:hint="eastAsia" w:ascii="宋体" w:hAnsi="宋体" w:eastAsia="宋体" w:cs="宋体"/>
                <w:spacing w:val="4"/>
                <w:sz w:val="21"/>
                <w:szCs w:val="21"/>
                <w:lang w:val="en-US" w:eastAsia="en-US" w:bidi="ar-SA"/>
              </w:rPr>
              <w:t xml:space="preserve">监</w:t>
            </w:r>
            <w:r/>
          </w:p>
          <w:p>
            <w:pPr>
              <w:ind w:left="0" w:right="0" w:firstLine="436"/>
              <w:jc w:val="left"/>
              <w:keepLines w:val="0"/>
              <w:keepNext w:val="0"/>
              <w:pageBreakBefore w:val="0"/>
              <w:spacing w:line="400" w:lineRule="exact"/>
              <w:widowControl w:val="off"/>
              <w:rPr>
                <w:rFonts w:hint="eastAsia" w:ascii="宋体" w:hAnsi="宋体" w:eastAsia="宋体" w:cs="宋体"/>
                <w:spacing w:val="4"/>
                <w:sz w:val="21"/>
                <w:szCs w:val="21"/>
                <w:lang w:val="en-US" w:eastAsia="en-US" w:bidi="ar-SA"/>
              </w:rPr>
            </w:pPr>
            <w:r>
              <w:rPr>
                <w:rFonts w:hint="eastAsia" w:ascii="宋体" w:hAnsi="宋体" w:eastAsia="宋体" w:cs="宋体"/>
                <w:spacing w:val="4"/>
                <w:sz w:val="21"/>
                <w:szCs w:val="21"/>
                <w:lang w:val="en-US" w:eastAsia="en-US" w:bidi="ar-SA"/>
              </w:rPr>
              <w:t xml:space="preserve">管</w:t>
            </w:r>
            <w:r/>
          </w:p>
          <w:p>
            <w:pPr>
              <w:ind w:left="0" w:right="0" w:firstLine="436"/>
              <w:jc w:val="left"/>
              <w:keepLines w:val="0"/>
              <w:keepNext w:val="0"/>
              <w:pageBreakBefore w:val="0"/>
              <w:spacing w:line="400" w:lineRule="exact"/>
              <w:widowControl w:val="off"/>
              <w:rPr>
                <w:rFonts w:hint="eastAsia" w:ascii="宋体" w:hAnsi="宋体" w:eastAsia="宋体" w:cs="宋体"/>
                <w:spacing w:val="4"/>
                <w:sz w:val="21"/>
                <w:szCs w:val="21"/>
                <w:lang w:val="en-US" w:eastAsia="en-US" w:bidi="ar-SA"/>
              </w:rPr>
            </w:pPr>
            <w:r>
              <w:rPr>
                <w:rFonts w:hint="eastAsia" w:ascii="宋体" w:hAnsi="宋体" w:eastAsia="宋体" w:cs="宋体"/>
                <w:spacing w:val="4"/>
                <w:sz w:val="21"/>
                <w:szCs w:val="21"/>
                <w:lang w:val="en-US" w:eastAsia="en-US" w:bidi="ar-SA"/>
              </w:rPr>
              <w:t xml:space="preserve">平</w:t>
            </w:r>
            <w:r/>
          </w:p>
          <w:p>
            <w:pPr>
              <w:ind w:left="0" w:right="0" w:firstLine="436"/>
              <w:jc w:val="left"/>
              <w:keepLines w:val="0"/>
              <w:keepNext w:val="0"/>
              <w:pageBreakBefore w:val="0"/>
              <w:spacing w:line="400" w:lineRule="exact"/>
              <w:widowControl w:val="off"/>
              <w:rPr>
                <w:rFonts w:hint="eastAsia" w:ascii="宋体" w:hAnsi="宋体" w:eastAsia="宋体" w:cs="宋体"/>
                <w:spacing w:val="4"/>
                <w:sz w:val="21"/>
                <w:szCs w:val="21"/>
                <w:lang w:val="en-US" w:eastAsia="en-US" w:bidi="ar-SA"/>
              </w:rPr>
            </w:pPr>
            <w:r>
              <w:rPr>
                <w:rFonts w:hint="eastAsia" w:ascii="宋体" w:hAnsi="宋体" w:eastAsia="宋体" w:cs="宋体"/>
                <w:spacing w:val="4"/>
                <w:sz w:val="21"/>
                <w:szCs w:val="21"/>
                <w:lang w:val="en-US" w:eastAsia="en-US" w:bidi="ar-SA"/>
              </w:rPr>
              <w:t xml:space="preserve">台</w:t>
            </w:r>
            <w:r/>
          </w:p>
          <w:p>
            <w:pPr>
              <w:ind w:left="0" w:right="0" w:firstLine="412"/>
              <w:jc w:val="left"/>
              <w:keepLines w:val="0"/>
              <w:keepNext w:val="0"/>
              <w:pageBreakBefore w:val="0"/>
              <w:spacing w:line="400" w:lineRule="exact"/>
              <w:widowControl w:val="off"/>
              <w:rPr>
                <w:rFonts w:hint="eastAsia" w:ascii="宋体" w:hAnsi="宋体" w:eastAsia="宋体" w:cs="宋体"/>
                <w:spacing w:val="-2"/>
                <w:sz w:val="21"/>
                <w:szCs w:val="21"/>
                <w:lang w:val="en-US" w:eastAsia="en-US" w:bidi="ar-SA"/>
              </w:rPr>
            </w:pPr>
            <w:r>
              <w:rPr>
                <w:rFonts w:hint="eastAsia" w:ascii="宋体" w:hAnsi="宋体" w:eastAsia="宋体" w:cs="宋体"/>
                <w:spacing w:val="-2"/>
                <w:sz w:val="21"/>
                <w:szCs w:val="21"/>
                <w:lang w:val="en-US" w:eastAsia="en-US" w:bidi="ar-SA"/>
              </w:rPr>
              <w:t xml:space="preserve">软</w:t>
            </w:r>
            <w:r/>
          </w:p>
          <w:p>
            <w:pPr>
              <w:ind w:left="0" w:right="0" w:firstLine="412"/>
              <w:jc w:val="left"/>
              <w:keepLines w:val="0"/>
              <w:keepNext w:val="0"/>
              <w:pageBreakBefore w:val="0"/>
              <w:spacing w:line="400" w:lineRule="exact"/>
              <w:widowControl w:val="off"/>
              <w:rPr>
                <w:rFonts w:hint="eastAsia" w:ascii="宋体" w:hAnsi="宋体" w:eastAsia="宋体" w:cs="宋体"/>
                <w:spacing w:val="-2"/>
                <w:sz w:val="21"/>
                <w:szCs w:val="21"/>
                <w:lang w:val="en-US" w:eastAsia="en-US" w:bidi="ar-SA"/>
              </w:rPr>
            </w:pPr>
            <w:r>
              <w:rPr>
                <w:rFonts w:hint="eastAsia" w:ascii="宋体" w:hAnsi="宋体" w:eastAsia="宋体" w:cs="宋体"/>
                <w:spacing w:val="-2"/>
                <w:sz w:val="21"/>
                <w:szCs w:val="21"/>
                <w:lang w:val="en-US" w:eastAsia="en-US" w:bidi="ar-SA"/>
              </w:rPr>
              <w:t xml:space="preserve">件</w:t>
            </w:r>
            <w:r/>
          </w:p>
          <w:p>
            <w:pPr>
              <w:ind w:left="0" w:right="0" w:firstLine="412"/>
              <w:jc w:val="left"/>
              <w:keepLines w:val="0"/>
              <w:keepNext w:val="0"/>
              <w:pageBreakBefore w:val="0"/>
              <w:spacing w:line="400" w:lineRule="exact"/>
              <w:widowControl w:val="off"/>
              <w:rPr>
                <w:rFonts w:hint="eastAsia" w:ascii="宋体" w:hAnsi="宋体" w:eastAsia="宋体" w:cs="宋体"/>
                <w:spacing w:val="-2"/>
                <w:sz w:val="21"/>
                <w:szCs w:val="21"/>
                <w:lang w:val="en-US" w:eastAsia="en-US" w:bidi="ar-SA"/>
              </w:rPr>
            </w:pPr>
            <w:r>
              <w:rPr>
                <w:rFonts w:hint="eastAsia" w:ascii="宋体" w:hAnsi="宋体" w:eastAsia="宋体" w:cs="宋体"/>
                <w:spacing w:val="-2"/>
                <w:sz w:val="21"/>
                <w:szCs w:val="21"/>
                <w:lang w:val="en-US" w:eastAsia="en-US" w:bidi="ar-SA"/>
              </w:rPr>
              <w:t xml:space="preserve">维</w:t>
            </w:r>
            <w:r/>
          </w:p>
          <w:p>
            <w:pPr>
              <w:ind w:left="0" w:right="0" w:firstLine="412"/>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szCs w:val="21"/>
                <w:lang w:val="en-US" w:eastAsia="en-US" w:bidi="ar-SA"/>
              </w:rPr>
              <w:t xml:space="preserve">护</w:t>
            </w:r>
            <w:r/>
          </w:p>
        </w:tc>
        <w:tc>
          <w:tcPr>
            <w:tcBorders>
              <w:top w:val="single" w:color="000000" w:sz="4" w:space="0"/>
              <w:left w:val="single" w:color="000000" w:sz="4" w:space="0"/>
              <w:bottom w:val="single" w:color="000000" w:sz="4" w:space="0"/>
              <w:right w:val="single" w:color="000000" w:sz="4" w:space="0"/>
            </w:tcBorders>
            <w:tcW w:w="2057" w:type="dxa"/>
            <w:vAlign w:val="top"/>
            <w:textDirection w:val="lrTb"/>
            <w:noWrap w:val="false"/>
          </w:tcPr>
          <w:p>
            <w:pPr>
              <w:ind w:right="0" w:firstLine="212"/>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szCs w:val="21"/>
                <w:lang w:val="en-US" w:eastAsia="en-US" w:bidi="ar-SA"/>
              </w:rPr>
              <w:t xml:space="preserve">平台基础资料建档</w:t>
            </w:r>
            <w:r/>
          </w:p>
        </w:tc>
        <w:tc>
          <w:tcPr>
            <w:tcBorders>
              <w:top w:val="single" w:color="000000" w:sz="4" w:space="0"/>
              <w:left w:val="single" w:color="000000" w:sz="4" w:space="0"/>
              <w:bottom w:val="single" w:color="000000" w:sz="4" w:space="0"/>
              <w:right w:val="single" w:color="000000" w:sz="4" w:space="0"/>
            </w:tcBorders>
            <w:tcW w:w="5863" w:type="dxa"/>
            <w:vAlign w:val="top"/>
            <w:textDirection w:val="lrTb"/>
            <w:noWrap w:val="false"/>
          </w:tcPr>
          <w:p>
            <w:pPr>
              <w:ind w:right="0" w:firstLine="21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运维体系文档、项目(软硬件)文档、服务质量管</w:t>
            </w:r>
            <w:r>
              <w:rPr>
                <w:rFonts w:hint="eastAsia" w:ascii="宋体" w:hAnsi="宋体" w:eastAsia="宋体" w:cs="宋体"/>
                <w:spacing w:val="-1"/>
                <w:sz w:val="21"/>
                <w:szCs w:val="21"/>
                <w:lang w:val="en-US" w:eastAsia="en-US" w:bidi="ar-SA"/>
              </w:rPr>
              <w:t xml:space="preserve">理文档、服务报告文档等收集存档。</w:t>
            </w:r>
            <w:r/>
          </w:p>
        </w:tc>
      </w:tr>
      <w:tr>
        <w:trPr>
          <w:trHeight w:val="441"/>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w:t>
            </w:r>
            <w:r/>
          </w:p>
        </w:tc>
        <w:tc>
          <w:tcPr>
            <w:tcBorders>
              <w:left w:val="single" w:color="000000" w:sz="4" w:space="0"/>
              <w:right w:val="single" w:color="000000" w:sz="4" w:space="0"/>
            </w:tcBorders>
            <w:tcW w:w="1024" w:type="dxa"/>
            <w:vAlign w:val="top"/>
            <w:vMerge w:val="continue"/>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right="0" w:firstLine="21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设立服务</w:t>
            </w:r>
            <w:r>
              <w:rPr>
                <w:rFonts w:hint="eastAsia" w:ascii="宋体" w:hAnsi="宋体" w:eastAsia="宋体" w:cs="宋体"/>
                <w:sz w:val="21"/>
                <w:szCs w:val="21"/>
                <w:lang w:val="en-US" w:eastAsia="zh-CN" w:bidi="ar-SA"/>
              </w:rPr>
              <w:t xml:space="preserve">中心</w:t>
            </w:r>
            <w:r/>
          </w:p>
        </w:tc>
        <w:tc>
          <w:tcPr>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right="0" w:firstLine="21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建立服务</w:t>
            </w:r>
            <w:r>
              <w:rPr>
                <w:rFonts w:hint="eastAsia" w:ascii="宋体" w:hAnsi="宋体" w:eastAsia="宋体" w:cs="宋体"/>
                <w:sz w:val="21"/>
                <w:szCs w:val="21"/>
                <w:lang w:val="en-US" w:eastAsia="zh-CN" w:bidi="ar-SA"/>
              </w:rPr>
              <w:t xml:space="preserve">中心</w:t>
            </w:r>
            <w:r>
              <w:rPr>
                <w:rFonts w:hint="eastAsia" w:ascii="宋体" w:hAnsi="宋体" w:eastAsia="宋体" w:cs="宋体"/>
                <w:sz w:val="21"/>
                <w:szCs w:val="21"/>
                <w:lang w:val="en-US" w:eastAsia="en-US" w:bidi="ar-SA"/>
              </w:rPr>
              <w:t xml:space="preserve">，提供及时、专业的业务受理、跟进等服务。</w:t>
            </w:r>
            <w:r/>
          </w:p>
        </w:tc>
      </w:tr>
      <w:tr>
        <w:trPr>
          <w:trHeight w:val="421"/>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w:t>
            </w:r>
            <w:r/>
          </w:p>
        </w:tc>
        <w:tc>
          <w:tcPr>
            <w:tcBorders>
              <w:left w:val="single" w:color="000000" w:sz="4" w:space="0"/>
              <w:right w:val="single" w:color="000000" w:sz="4" w:space="0"/>
            </w:tcBorders>
            <w:tcW w:w="1024" w:type="dxa"/>
            <w:vAlign w:val="top"/>
            <w:vMerge w:val="continue"/>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57" w:type="dxa"/>
            <w:vAlign w:val="top"/>
            <w:textDirection w:val="lrTb"/>
            <w:noWrap w:val="false"/>
          </w:tcPr>
          <w:p>
            <w:pPr>
              <w:ind w:right="0" w:firstLine="206"/>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szCs w:val="21"/>
                <w:lang w:val="en-US" w:eastAsia="en-US" w:bidi="ar-SA"/>
              </w:rPr>
              <w:t xml:space="preserve">信息录入</w:t>
            </w:r>
            <w:r/>
          </w:p>
        </w:tc>
        <w:tc>
          <w:tcPr>
            <w:tcBorders>
              <w:top w:val="single" w:color="000000" w:sz="4" w:space="0"/>
              <w:left w:val="single" w:color="000000" w:sz="4" w:space="0"/>
              <w:bottom w:val="single" w:color="000000" w:sz="4" w:space="0"/>
              <w:right w:val="single" w:color="000000" w:sz="4" w:space="0"/>
            </w:tcBorders>
            <w:tcW w:w="5863" w:type="dxa"/>
            <w:vAlign w:val="top"/>
            <w:textDirection w:val="lrTb"/>
            <w:noWrap w:val="false"/>
          </w:tcPr>
          <w:p>
            <w:pPr>
              <w:ind w:right="0" w:firstLine="208"/>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szCs w:val="21"/>
                <w:lang w:val="en-US" w:eastAsia="en-US" w:bidi="ar-SA"/>
              </w:rPr>
              <w:t xml:space="preserve">国家、省、市、区相关部门交办资料录入。</w:t>
            </w:r>
            <w:r/>
          </w:p>
        </w:tc>
      </w:tr>
      <w:tr>
        <w:trPr>
          <w:trHeight w:val="622"/>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4</w:t>
            </w:r>
            <w:r/>
          </w:p>
        </w:tc>
        <w:tc>
          <w:tcPr>
            <w:tcBorders>
              <w:left w:val="single" w:color="000000" w:sz="4" w:space="0"/>
              <w:right w:val="single" w:color="000000" w:sz="4" w:space="0"/>
            </w:tcBorders>
            <w:tcW w:w="1024" w:type="dxa"/>
            <w:vAlign w:val="top"/>
            <w:vMerge w:val="continue"/>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57" w:type="dxa"/>
            <w:vAlign w:val="top"/>
            <w:textDirection w:val="lrTb"/>
            <w:noWrap w:val="false"/>
          </w:tcPr>
          <w:p>
            <w:pPr>
              <w:ind w:right="0" w:firstLine="208"/>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szCs w:val="21"/>
                <w:lang w:val="en-US" w:eastAsia="en-US" w:bidi="ar-SA"/>
              </w:rPr>
              <w:t xml:space="preserve">平台业务交办</w:t>
            </w:r>
            <w:r/>
          </w:p>
        </w:tc>
        <w:tc>
          <w:tcPr>
            <w:tcBorders>
              <w:top w:val="single" w:color="000000" w:sz="4" w:space="0"/>
              <w:left w:val="single" w:color="000000" w:sz="4" w:space="0"/>
              <w:bottom w:val="single" w:color="000000" w:sz="4" w:space="0"/>
              <w:right w:val="single" w:color="000000" w:sz="4" w:space="0"/>
            </w:tcBorders>
            <w:tcW w:w="5863" w:type="dxa"/>
            <w:vAlign w:val="top"/>
            <w:textDirection w:val="lrTb"/>
            <w:noWrap w:val="false"/>
          </w:tcPr>
          <w:p>
            <w:pPr>
              <w:ind w:right="0" w:firstLine="21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将接收到的事件分类后发送至</w:t>
            </w:r>
            <w:r>
              <w:rPr>
                <w:rFonts w:hint="eastAsia" w:ascii="宋体" w:hAnsi="宋体" w:eastAsia="宋体" w:cs="宋体"/>
                <w:sz w:val="21"/>
                <w:szCs w:val="21"/>
                <w:lang w:val="en-US" w:eastAsia="zh-CN" w:bidi="ar-SA"/>
              </w:rPr>
              <w:t xml:space="preserve">环境局</w:t>
            </w:r>
            <w:r>
              <w:rPr>
                <w:rFonts w:hint="eastAsia" w:ascii="宋体" w:hAnsi="宋体" w:eastAsia="宋体" w:cs="宋体"/>
                <w:sz w:val="21"/>
                <w:szCs w:val="21"/>
                <w:lang w:val="en-US" w:eastAsia="en-US" w:bidi="ar-SA"/>
              </w:rPr>
              <w:t xml:space="preserve">各科室</w:t>
            </w:r>
            <w:r>
              <w:rPr>
                <w:rFonts w:hint="eastAsia" w:ascii="宋体" w:hAnsi="宋体" w:eastAsia="宋体" w:cs="宋体"/>
                <w:sz w:val="21"/>
                <w:szCs w:val="21"/>
                <w:lang w:val="en-US" w:eastAsia="zh-CN" w:bidi="ar-SA"/>
              </w:rPr>
              <w:t xml:space="preserve">；对接水务</w:t>
            </w:r>
            <w:r>
              <w:rPr>
                <w:rFonts w:hint="eastAsia" w:ascii="宋体" w:hAnsi="宋体" w:eastAsia="宋体" w:cs="宋体"/>
                <w:sz w:val="21"/>
                <w:szCs w:val="21"/>
                <w:lang w:val="en-US" w:eastAsia="en-US" w:bidi="ar-SA"/>
              </w:rPr>
              <w:t xml:space="preserve">局、国土局、交通局</w:t>
            </w:r>
            <w:r>
              <w:rPr>
                <w:rFonts w:hint="eastAsia" w:ascii="宋体" w:hAnsi="宋体" w:eastAsia="宋体" w:cs="宋体"/>
                <w:spacing w:val="15"/>
                <w:sz w:val="21"/>
                <w:szCs w:val="21"/>
                <w:lang w:val="en-US" w:eastAsia="en-US" w:bidi="ar-SA"/>
              </w:rPr>
              <w:t xml:space="preserve"> </w:t>
            </w:r>
            <w:r>
              <w:rPr>
                <w:rFonts w:hint="eastAsia" w:ascii="宋体" w:hAnsi="宋体" w:eastAsia="宋体" w:cs="宋体"/>
                <w:spacing w:val="-1"/>
                <w:sz w:val="21"/>
                <w:szCs w:val="21"/>
                <w:lang w:val="en-US" w:eastAsia="en-US" w:bidi="ar-SA"/>
              </w:rPr>
              <w:t xml:space="preserve">、城管局、</w:t>
            </w:r>
            <w:r>
              <w:rPr>
                <w:rFonts w:hint="eastAsia" w:ascii="宋体" w:hAnsi="宋体" w:eastAsia="宋体" w:cs="宋体"/>
                <w:spacing w:val="-1"/>
                <w:sz w:val="21"/>
                <w:szCs w:val="21"/>
                <w:lang w:val="en-US" w:eastAsia="zh-CN" w:bidi="ar-SA"/>
              </w:rPr>
              <w:t xml:space="preserve">住建</w:t>
            </w:r>
            <w:r>
              <w:rPr>
                <w:rFonts w:hint="eastAsia" w:ascii="宋体" w:hAnsi="宋体" w:eastAsia="宋体" w:cs="宋体"/>
                <w:spacing w:val="-1"/>
                <w:sz w:val="21"/>
                <w:szCs w:val="21"/>
                <w:lang w:val="en-US" w:eastAsia="en-US" w:bidi="ar-SA"/>
              </w:rPr>
              <w:t xml:space="preserve">局、各乡镇污染防治综合监管中心。</w:t>
            </w:r>
            <w:r/>
          </w:p>
        </w:tc>
      </w:tr>
      <w:tr>
        <w:trPr>
          <w:trHeight w:val="541"/>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5</w:t>
            </w:r>
            <w:r/>
          </w:p>
        </w:tc>
        <w:tc>
          <w:tcPr>
            <w:tcBorders>
              <w:left w:val="single" w:color="000000" w:sz="4" w:space="0"/>
              <w:right w:val="single" w:color="000000" w:sz="4" w:space="0"/>
            </w:tcBorders>
            <w:tcW w:w="1024" w:type="dxa"/>
            <w:vAlign w:val="top"/>
            <w:vMerge w:val="continue"/>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57" w:type="dxa"/>
            <w:vAlign w:val="top"/>
            <w:textDirection w:val="lrTb"/>
            <w:noWrap w:val="false"/>
          </w:tcPr>
          <w:p>
            <w:pPr>
              <w:ind w:right="0" w:firstLine="206"/>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szCs w:val="21"/>
                <w:lang w:val="en-US" w:eastAsia="en-US" w:bidi="ar-SA"/>
              </w:rPr>
              <w:t xml:space="preserve">制作台账及报表</w:t>
            </w:r>
            <w:r/>
          </w:p>
        </w:tc>
        <w:tc>
          <w:tcPr>
            <w:tcBorders>
              <w:top w:val="single" w:color="000000" w:sz="4" w:space="0"/>
              <w:left w:val="single" w:color="000000" w:sz="4" w:space="0"/>
              <w:bottom w:val="single" w:color="000000" w:sz="4" w:space="0"/>
              <w:right w:val="single" w:color="000000" w:sz="4" w:space="0"/>
            </w:tcBorders>
            <w:tcW w:w="5863" w:type="dxa"/>
            <w:vAlign w:val="top"/>
            <w:textDirection w:val="lrTb"/>
            <w:noWrap w:val="false"/>
          </w:tcPr>
          <w:p>
            <w:pPr>
              <w:ind w:right="0" w:firstLine="21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将业务开展情况及问题汇总填写台账，制作周报</w:t>
            </w:r>
            <w:r>
              <w:rPr>
                <w:rFonts w:hint="eastAsia" w:ascii="宋体" w:hAnsi="宋体" w:eastAsia="宋体" w:cs="宋体"/>
                <w:spacing w:val="-1"/>
                <w:sz w:val="21"/>
                <w:szCs w:val="21"/>
                <w:lang w:val="en-US" w:eastAsia="en-US" w:bidi="ar-SA"/>
              </w:rPr>
              <w:t xml:space="preserve">、月报、季报、年报</w:t>
            </w:r>
            <w:r>
              <w:rPr>
                <w:rFonts w:hint="eastAsia" w:ascii="宋体" w:hAnsi="宋体" w:eastAsia="宋体" w:cs="宋体"/>
                <w:spacing w:val="-2"/>
                <w:sz w:val="21"/>
                <w:szCs w:val="21"/>
                <w:lang w:val="en-US" w:eastAsia="en-US" w:bidi="ar-SA"/>
              </w:rPr>
              <w:t xml:space="preserve">等。</w:t>
            </w:r>
            <w:r/>
          </w:p>
        </w:tc>
      </w:tr>
      <w:tr>
        <w:trPr>
          <w:trHeight w:val="586"/>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6</w:t>
            </w:r>
            <w:r/>
          </w:p>
        </w:tc>
        <w:tc>
          <w:tcPr>
            <w:tcBorders>
              <w:left w:val="single" w:color="000000" w:sz="4" w:space="0"/>
              <w:right w:val="single" w:color="000000" w:sz="4" w:space="0"/>
            </w:tcBorders>
            <w:tcW w:w="1024" w:type="dxa"/>
            <w:vAlign w:val="top"/>
            <w:vMerge w:val="continue"/>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57" w:type="dxa"/>
            <w:vAlign w:val="top"/>
            <w:textDirection w:val="lrTb"/>
            <w:noWrap w:val="false"/>
          </w:tcPr>
          <w:p>
            <w:pPr>
              <w:ind w:right="0" w:firstLine="208"/>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szCs w:val="21"/>
                <w:lang w:val="en-US" w:eastAsia="en-US" w:bidi="ar-SA"/>
              </w:rPr>
              <w:t xml:space="preserve">平台巡查及信息管理</w:t>
            </w:r>
            <w:r/>
          </w:p>
        </w:tc>
        <w:tc>
          <w:tcPr>
            <w:tcBorders>
              <w:top w:val="single" w:color="000000" w:sz="4" w:space="0"/>
              <w:left w:val="single" w:color="000000" w:sz="4" w:space="0"/>
              <w:bottom w:val="single" w:color="000000" w:sz="4" w:space="0"/>
              <w:right w:val="single" w:color="000000" w:sz="4" w:space="0"/>
            </w:tcBorders>
            <w:tcW w:w="5863" w:type="dxa"/>
            <w:vAlign w:val="top"/>
            <w:textDirection w:val="lrTb"/>
            <w:noWrap w:val="false"/>
          </w:tcPr>
          <w:p>
            <w:pPr>
              <w:ind w:right="0" w:firstLine="21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交办事件进展逐一</w:t>
            </w:r>
            <w:r>
              <w:rPr>
                <w:rFonts w:hint="eastAsia" w:ascii="宋体" w:hAnsi="宋体" w:eastAsia="宋体" w:cs="宋体"/>
                <w:sz w:val="21"/>
                <w:szCs w:val="21"/>
                <w:lang w:val="en-US" w:eastAsia="zh-CN" w:bidi="ar-SA"/>
              </w:rPr>
              <w:t xml:space="preserve">巡查</w:t>
            </w:r>
            <w:r>
              <w:rPr>
                <w:rFonts w:hint="eastAsia" w:ascii="宋体" w:hAnsi="宋体" w:eastAsia="宋体" w:cs="宋体"/>
                <w:sz w:val="21"/>
                <w:szCs w:val="21"/>
                <w:lang w:val="en-US" w:eastAsia="en-US" w:bidi="ar-SA"/>
              </w:rPr>
              <w:t xml:space="preserve">，发现事件预警及时汇报并记录，对平台信息做</w:t>
            </w:r>
            <w:r>
              <w:rPr>
                <w:rFonts w:hint="eastAsia" w:ascii="宋体" w:hAnsi="宋体" w:eastAsia="宋体" w:cs="宋体"/>
                <w:spacing w:val="-1"/>
                <w:sz w:val="21"/>
                <w:szCs w:val="21"/>
                <w:lang w:val="en-US" w:eastAsia="en-US" w:bidi="ar-SA"/>
              </w:rPr>
              <w:t xml:space="preserve">到完全保密。</w:t>
            </w:r>
            <w:r/>
          </w:p>
        </w:tc>
      </w:tr>
      <w:tr>
        <w:trPr>
          <w:trHeight w:val="606"/>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7</w:t>
            </w:r>
            <w:r/>
          </w:p>
        </w:tc>
        <w:tc>
          <w:tcPr>
            <w:tcBorders>
              <w:left w:val="single" w:color="000000" w:sz="4" w:space="0"/>
              <w:right w:val="single" w:color="000000" w:sz="4" w:space="0"/>
            </w:tcBorders>
            <w:tcW w:w="1024" w:type="dxa"/>
            <w:vAlign w:val="top"/>
            <w:vMerge w:val="continue"/>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57" w:type="dxa"/>
            <w:vAlign w:val="top"/>
            <w:textDirection w:val="lrTb"/>
            <w:noWrap w:val="false"/>
          </w:tcPr>
          <w:p>
            <w:pPr>
              <w:ind w:right="0" w:firstLine="208"/>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szCs w:val="21"/>
                <w:lang w:val="en-US" w:eastAsia="en-US" w:bidi="ar-SA"/>
              </w:rPr>
              <w:t xml:space="preserve">辅助用户端解除故障</w:t>
            </w:r>
            <w:r/>
          </w:p>
        </w:tc>
        <w:tc>
          <w:tcPr>
            <w:tcBorders>
              <w:top w:val="single" w:color="000000" w:sz="4" w:space="0"/>
              <w:left w:val="single" w:color="000000" w:sz="4" w:space="0"/>
              <w:bottom w:val="single" w:color="000000" w:sz="4" w:space="0"/>
              <w:right w:val="single" w:color="000000" w:sz="4" w:space="0"/>
            </w:tcBorders>
            <w:tcW w:w="5863" w:type="dxa"/>
            <w:vAlign w:val="top"/>
            <w:textDirection w:val="lrTb"/>
            <w:noWrap w:val="false"/>
          </w:tcPr>
          <w:p>
            <w:pPr>
              <w:ind w:right="0" w:firstLine="21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远程制度或上门服务，解决用户端平台不能访问</w:t>
            </w:r>
            <w:r>
              <w:rPr>
                <w:rFonts w:hint="eastAsia" w:ascii="宋体" w:hAnsi="宋体" w:eastAsia="宋体" w:cs="宋体"/>
                <w:spacing w:val="-1"/>
                <w:sz w:val="21"/>
                <w:szCs w:val="21"/>
                <w:lang w:val="en-US" w:eastAsia="en-US" w:bidi="ar-SA"/>
              </w:rPr>
              <w:t xml:space="preserve">、不会使用、无法正</w:t>
            </w:r>
            <w:r>
              <w:rPr>
                <w:rFonts w:hint="eastAsia" w:ascii="宋体" w:hAnsi="宋体" w:eastAsia="宋体" w:cs="宋体"/>
                <w:spacing w:val="-11"/>
                <w:sz w:val="21"/>
                <w:szCs w:val="21"/>
                <w:lang w:val="en-US" w:eastAsia="en-US" w:bidi="ar-SA"/>
              </w:rPr>
              <w:t xml:space="preserve">常使</w:t>
            </w:r>
            <w:r>
              <w:rPr>
                <w:rFonts w:hint="eastAsia" w:ascii="宋体" w:hAnsi="宋体" w:eastAsia="宋体" w:cs="宋体"/>
                <w:spacing w:val="-29"/>
                <w:sz w:val="21"/>
                <w:szCs w:val="21"/>
                <w:lang w:val="en-US" w:eastAsia="en-US" w:bidi="ar-SA"/>
              </w:rPr>
              <w:t xml:space="preserve"> </w:t>
            </w:r>
            <w:r>
              <w:rPr>
                <w:rFonts w:hint="eastAsia" w:ascii="宋体" w:hAnsi="宋体" w:eastAsia="宋体" w:cs="宋体"/>
                <w:spacing w:val="-11"/>
                <w:sz w:val="21"/>
                <w:szCs w:val="21"/>
                <w:lang w:val="en-US" w:eastAsia="en-US" w:bidi="ar-SA"/>
              </w:rPr>
              <w:t xml:space="preserve">用</w:t>
            </w:r>
            <w:r>
              <w:rPr>
                <w:rFonts w:hint="eastAsia" w:ascii="宋体" w:hAnsi="宋体" w:eastAsia="宋体" w:cs="宋体"/>
                <w:spacing w:val="-28"/>
                <w:sz w:val="21"/>
                <w:szCs w:val="21"/>
                <w:lang w:val="en-US" w:eastAsia="en-US" w:bidi="ar-SA"/>
              </w:rPr>
              <w:t xml:space="preserve"> </w:t>
            </w:r>
            <w:r>
              <w:rPr>
                <w:rFonts w:hint="eastAsia" w:ascii="宋体" w:hAnsi="宋体" w:eastAsia="宋体" w:cs="宋体"/>
                <w:spacing w:val="-11"/>
                <w:sz w:val="21"/>
                <w:szCs w:val="21"/>
                <w:lang w:val="en-US" w:eastAsia="en-US" w:bidi="ar-SA"/>
              </w:rPr>
              <w:t xml:space="preserve">等问</w:t>
            </w:r>
            <w:r>
              <w:rPr>
                <w:rFonts w:hint="eastAsia" w:ascii="宋体" w:hAnsi="宋体" w:eastAsia="宋体" w:cs="宋体"/>
                <w:spacing w:val="-30"/>
                <w:sz w:val="21"/>
                <w:szCs w:val="21"/>
                <w:lang w:val="en-US" w:eastAsia="en-US" w:bidi="ar-SA"/>
              </w:rPr>
              <w:t xml:space="preserve"> </w:t>
            </w:r>
            <w:r>
              <w:rPr>
                <w:rFonts w:hint="eastAsia" w:ascii="宋体" w:hAnsi="宋体" w:eastAsia="宋体" w:cs="宋体"/>
                <w:spacing w:val="-11"/>
                <w:sz w:val="21"/>
                <w:szCs w:val="21"/>
                <w:lang w:val="en-US" w:eastAsia="en-US" w:bidi="ar-SA"/>
              </w:rPr>
              <w:t xml:space="preserve">题</w:t>
            </w:r>
            <w:r>
              <w:rPr>
                <w:rFonts w:hint="eastAsia" w:ascii="宋体" w:hAnsi="宋体" w:eastAsia="宋体" w:cs="宋体"/>
                <w:spacing w:val="-38"/>
                <w:sz w:val="21"/>
                <w:szCs w:val="21"/>
                <w:lang w:val="en-US" w:eastAsia="en-US" w:bidi="ar-SA"/>
              </w:rPr>
              <w:t xml:space="preserve"> </w:t>
            </w:r>
            <w:r>
              <w:rPr>
                <w:rFonts w:hint="eastAsia" w:ascii="宋体" w:hAnsi="宋体" w:eastAsia="宋体" w:cs="宋体"/>
                <w:spacing w:val="-11"/>
                <w:sz w:val="21"/>
                <w:szCs w:val="21"/>
                <w:lang w:val="en-US" w:eastAsia="en-US" w:bidi="ar-SA"/>
              </w:rPr>
              <w:t xml:space="preserve">。</w:t>
            </w:r>
            <w:r/>
          </w:p>
        </w:tc>
      </w:tr>
      <w:tr>
        <w:trPr>
          <w:trHeight w:val="538"/>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8</w:t>
            </w:r>
            <w:r/>
          </w:p>
        </w:tc>
        <w:tc>
          <w:tcPr>
            <w:tcBorders>
              <w:left w:val="single" w:color="000000" w:sz="4" w:space="0"/>
              <w:bottom w:val="single" w:color="000000" w:sz="4" w:space="0"/>
              <w:right w:val="single" w:color="000000" w:sz="4" w:space="0"/>
            </w:tcBorders>
            <w:tcW w:w="1024" w:type="dxa"/>
            <w:vAlign w:val="top"/>
            <w:vMerge w:val="continue"/>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right="0" w:firstLine="214"/>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szCs w:val="21"/>
                <w:lang w:val="en-US" w:eastAsia="en-US" w:bidi="ar-SA"/>
              </w:rPr>
              <w:t xml:space="preserve">其他相关工作</w:t>
            </w:r>
            <w:r/>
          </w:p>
        </w:tc>
        <w:tc>
          <w:tcPr>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right="0" w:firstLine="208"/>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szCs w:val="21"/>
                <w:lang w:val="en-US" w:eastAsia="en-US" w:bidi="ar-SA"/>
              </w:rPr>
              <w:t xml:space="preserve">所辖区域保洁，充分做好迎检工作等。</w:t>
            </w:r>
            <w:r/>
          </w:p>
        </w:tc>
      </w:tr>
      <w:tr>
        <w:trPr>
          <w:trHeight w:val="888"/>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9</w:t>
            </w:r>
            <w:r/>
          </w:p>
        </w:tc>
        <w:tc>
          <w:tcPr>
            <w:tcBorders>
              <w:top w:val="single" w:color="000000" w:sz="4" w:space="0"/>
              <w:left w:val="single" w:color="000000" w:sz="4" w:space="0"/>
              <w:bottom w:val="single" w:color="000000" w:sz="4" w:space="0"/>
              <w:right w:val="single" w:color="000000" w:sz="4" w:space="0"/>
            </w:tcBorders>
            <w:tcW w:w="1024" w:type="dxa"/>
            <w:vAlign w:val="top"/>
            <w:textDirection w:val="lrTb"/>
            <w:noWrap w:val="false"/>
          </w:tcPr>
          <w:p>
            <w:pPr>
              <w:ind w:right="0" w:firstLine="206"/>
              <w:jc w:val="left"/>
              <w:keepLines w:val="0"/>
              <w:keepNext w:val="0"/>
              <w:pageBreakBefore w:val="0"/>
              <w:spacing w:line="400" w:lineRule="exact"/>
              <w:widowControl w:val="off"/>
              <w:rPr>
                <w:rFonts w:hint="eastAsia" w:ascii="宋体" w:hAnsi="宋体" w:eastAsia="宋体" w:cs="宋体"/>
                <w:spacing w:val="-2"/>
                <w:sz w:val="21"/>
                <w:szCs w:val="21"/>
                <w:lang w:val="en-US" w:eastAsia="en-US" w:bidi="ar-SA"/>
              </w:rPr>
            </w:pPr>
            <w:r>
              <w:rPr>
                <w:rFonts w:hint="eastAsia" w:ascii="宋体" w:hAnsi="宋体" w:eastAsia="宋体" w:cs="宋体"/>
                <w:spacing w:val="-2"/>
                <w:sz w:val="21"/>
                <w:szCs w:val="21"/>
                <w:lang w:val="en-US" w:eastAsia="en-US" w:bidi="ar-SA"/>
              </w:rPr>
              <w:t xml:space="preserve">网络系统维护</w:t>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right="0" w:firstLine="208"/>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szCs w:val="21"/>
                <w:lang w:val="en-US" w:eastAsia="en-US" w:bidi="ar-SA"/>
              </w:rPr>
              <w:t xml:space="preserve">保障网络持续稳定运行</w:t>
            </w:r>
            <w:r/>
          </w:p>
        </w:tc>
        <w:tc>
          <w:tcPr>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right="0" w:firstLine="21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系统性能监控维护，应急情况下网络系统重部署及调试，网络性能检测</w:t>
            </w:r>
            <w:r>
              <w:rPr>
                <w:rFonts w:hint="eastAsia" w:ascii="宋体" w:hAnsi="宋体" w:eastAsia="宋体" w:cs="宋体"/>
                <w:spacing w:val="14"/>
                <w:sz w:val="21"/>
                <w:szCs w:val="21"/>
                <w:lang w:val="en-US" w:eastAsia="en-US" w:bidi="ar-SA"/>
              </w:rPr>
              <w:t xml:space="preserve"> </w:t>
            </w:r>
            <w:r>
              <w:rPr>
                <w:rFonts w:hint="eastAsia" w:ascii="宋体" w:hAnsi="宋体" w:eastAsia="宋体" w:cs="宋体"/>
                <w:sz w:val="21"/>
                <w:szCs w:val="21"/>
                <w:lang w:val="en-US" w:eastAsia="en-US" w:bidi="ar-SA"/>
              </w:rPr>
              <w:t xml:space="preserve">与调优，系统故障检测及排除，策略备份、</w:t>
            </w:r>
            <w:r>
              <w:rPr>
                <w:rFonts w:hint="eastAsia" w:ascii="宋体" w:hAnsi="宋体" w:eastAsia="宋体" w:cs="宋体"/>
                <w:spacing w:val="-1"/>
                <w:sz w:val="21"/>
                <w:szCs w:val="21"/>
                <w:lang w:val="en-US" w:eastAsia="en-US" w:bidi="ar-SA"/>
              </w:rPr>
              <w:t xml:space="preserve">主机固件软件版本升级更新</w:t>
            </w:r>
            <w:r/>
          </w:p>
        </w:tc>
      </w:tr>
      <w:tr>
        <w:trPr>
          <w:trHeight w:val="708"/>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left="0" w:right="0" w:firstLine="42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right="0" w:firstLine="396"/>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6"/>
                <w:sz w:val="21"/>
                <w:szCs w:val="21"/>
                <w:lang w:val="en-US" w:eastAsia="en-US" w:bidi="ar-SA"/>
              </w:rPr>
              <w:t xml:space="preserve">10</w:t>
            </w:r>
            <w:r/>
          </w:p>
        </w:tc>
        <w:tc>
          <w:tcPr>
            <w:tcBorders>
              <w:top w:val="single" w:color="000000" w:sz="4" w:space="0"/>
              <w:left w:val="single" w:color="000000" w:sz="4" w:space="0"/>
              <w:bottom w:val="single" w:color="000000" w:sz="4" w:space="0"/>
              <w:right w:val="single" w:color="000000" w:sz="4" w:space="0"/>
            </w:tcBorders>
            <w:tcW w:w="1024" w:type="dxa"/>
            <w:vAlign w:val="top"/>
            <w:textDirection w:val="lrTb"/>
            <w:noWrap w:val="false"/>
          </w:tcPr>
          <w:p>
            <w:pPr>
              <w:ind w:right="0" w:firstLine="206"/>
              <w:jc w:val="left"/>
              <w:keepLines w:val="0"/>
              <w:keepNext w:val="0"/>
              <w:pageBreakBefore w:val="0"/>
              <w:spacing w:line="400" w:lineRule="exact"/>
              <w:widowControl w:val="off"/>
              <w:rPr>
                <w:rFonts w:hint="eastAsia" w:ascii="宋体" w:hAnsi="宋体" w:eastAsia="宋体" w:cs="宋体"/>
                <w:spacing w:val="-2"/>
                <w:sz w:val="21"/>
                <w:szCs w:val="21"/>
                <w:lang w:val="en-US" w:eastAsia="en-US" w:bidi="ar-SA"/>
              </w:rPr>
            </w:pPr>
            <w:r>
              <w:rPr>
                <w:rFonts w:hint="eastAsia" w:ascii="宋体" w:hAnsi="宋体" w:eastAsia="宋体" w:cs="宋体"/>
                <w:spacing w:val="-2"/>
                <w:sz w:val="21"/>
                <w:szCs w:val="21"/>
                <w:lang w:val="en-US" w:eastAsia="en-US" w:bidi="ar-SA"/>
              </w:rPr>
              <w:t xml:space="preserve">计算机系统维护</w:t>
            </w:r>
            <w:r/>
          </w:p>
        </w:tc>
        <w:tc>
          <w:tcPr>
            <w:tcBorders>
              <w:top w:val="single" w:color="000000" w:sz="4" w:space="0"/>
              <w:left w:val="single" w:color="000000" w:sz="4" w:space="0"/>
              <w:bottom w:val="single" w:color="000000" w:sz="4" w:space="0"/>
              <w:right w:val="single" w:color="000000" w:sz="4" w:space="0"/>
            </w:tcBorders>
            <w:tcW w:w="2057" w:type="dxa"/>
            <w:vAlign w:val="top"/>
            <w:textDirection w:val="lrTb"/>
            <w:noWrap w:val="false"/>
          </w:tcPr>
          <w:p>
            <w:pPr>
              <w:ind w:right="0" w:firstLine="212"/>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szCs w:val="21"/>
                <w:lang w:val="en-US" w:eastAsia="en-US" w:bidi="ar-SA"/>
              </w:rPr>
              <w:t xml:space="preserve">保障计算机系统正常工作</w:t>
            </w:r>
            <w:r/>
          </w:p>
        </w:tc>
        <w:tc>
          <w:tcPr>
            <w:tcBorders>
              <w:top w:val="single" w:color="000000" w:sz="4" w:space="0"/>
              <w:left w:val="single" w:color="000000" w:sz="4" w:space="0"/>
              <w:bottom w:val="single" w:color="000000" w:sz="4" w:space="0"/>
              <w:right w:val="single" w:color="000000" w:sz="4" w:space="0"/>
            </w:tcBorders>
            <w:tcW w:w="5863" w:type="dxa"/>
            <w:vAlign w:val="top"/>
            <w:textDirection w:val="lrTb"/>
            <w:noWrap w:val="false"/>
          </w:tcPr>
          <w:p>
            <w:pPr>
              <w:ind w:right="0" w:firstLine="21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设备主机硬件及环境保养，设备固定资产标识，桌面故障检测及排除</w:t>
            </w:r>
            <w:r>
              <w:rPr>
                <w:rFonts w:hint="eastAsia" w:ascii="宋体" w:hAnsi="宋体" w:eastAsia="宋体" w:cs="宋体"/>
                <w:spacing w:val="8"/>
                <w:sz w:val="21"/>
                <w:szCs w:val="21"/>
                <w:lang w:val="en-US" w:eastAsia="en-US" w:bidi="ar-SA"/>
              </w:rPr>
              <w:t xml:space="preserve"> </w:t>
            </w:r>
            <w:r>
              <w:rPr>
                <w:rFonts w:hint="eastAsia" w:ascii="宋体" w:hAnsi="宋体" w:eastAsia="宋体" w:cs="宋体"/>
                <w:sz w:val="21"/>
                <w:szCs w:val="21"/>
                <w:lang w:val="en-US" w:eastAsia="en-US" w:bidi="ar-SA"/>
              </w:rPr>
              <w:t xml:space="preserve">打印机、传真机故障检测及排除，计算机配件</w:t>
            </w:r>
            <w:r>
              <w:rPr>
                <w:rFonts w:hint="eastAsia" w:ascii="宋体" w:hAnsi="宋体" w:eastAsia="宋体" w:cs="宋体"/>
                <w:spacing w:val="-1"/>
                <w:sz w:val="21"/>
                <w:szCs w:val="21"/>
                <w:lang w:val="en-US" w:eastAsia="en-US" w:bidi="ar-SA"/>
              </w:rPr>
              <w:t xml:space="preserve">、耗材管理。</w:t>
            </w:r>
            <w:r/>
          </w:p>
        </w:tc>
      </w:tr>
      <w:tr>
        <w:trPr>
          <w:trHeight w:val="561"/>
        </w:trPr>
        <w:tc>
          <w:tcPr>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ind w:left="0" w:right="0" w:firstLine="396"/>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6"/>
                <w:sz w:val="21"/>
                <w:szCs w:val="21"/>
                <w:lang w:val="en-US" w:eastAsia="en-US" w:bidi="ar-SA"/>
              </w:rPr>
              <w:t xml:space="preserve">11</w:t>
            </w:r>
            <w:r/>
          </w:p>
        </w:tc>
        <w:tc>
          <w:tcPr>
            <w:tcBorders>
              <w:top w:val="single" w:color="000000" w:sz="4" w:space="0"/>
              <w:left w:val="single" w:color="000000" w:sz="4" w:space="0"/>
              <w:bottom w:val="single" w:color="000000" w:sz="4" w:space="0"/>
              <w:right w:val="single" w:color="000000" w:sz="4" w:space="0"/>
            </w:tcBorders>
            <w:tcW w:w="1024" w:type="dxa"/>
            <w:vAlign w:val="top"/>
            <w:textDirection w:val="lrTb"/>
            <w:noWrap w:val="false"/>
          </w:tcPr>
          <w:p>
            <w:pPr>
              <w:ind w:right="0" w:firstLine="206"/>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szCs w:val="21"/>
                <w:lang w:val="en-US" w:eastAsia="en-US" w:bidi="ar-SA"/>
              </w:rPr>
              <w:t xml:space="preserve">应急保障</w:t>
            </w:r>
            <w:r/>
          </w:p>
        </w:tc>
        <w:tc>
          <w:tcPr>
            <w:tcBorders>
              <w:top w:val="single" w:color="000000" w:sz="4" w:space="0"/>
              <w:left w:val="single" w:color="000000" w:sz="4" w:space="0"/>
              <w:bottom w:val="single" w:color="000000" w:sz="4" w:space="0"/>
              <w:right w:val="single" w:color="000000" w:sz="4" w:space="0"/>
            </w:tcBorders>
            <w:tcW w:w="2057" w:type="dxa"/>
            <w:vAlign w:val="top"/>
            <w:textDirection w:val="lrTb"/>
            <w:noWrap w:val="false"/>
          </w:tcPr>
          <w:p>
            <w:pPr>
              <w:ind w:right="0" w:firstLine="218"/>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pacing w:val="4"/>
                <w:sz w:val="21"/>
                <w:szCs w:val="21"/>
                <w:lang w:val="en-US" w:eastAsia="en-US" w:bidi="ar-SA"/>
              </w:rPr>
              <w:t xml:space="preserve">应急保障人员</w:t>
            </w:r>
            <w:r/>
          </w:p>
        </w:tc>
        <w:tc>
          <w:tcPr>
            <w:tcBorders>
              <w:top w:val="single" w:color="000000" w:sz="4" w:space="0"/>
              <w:left w:val="single" w:color="000000" w:sz="4" w:space="0"/>
              <w:bottom w:val="single" w:color="000000" w:sz="4" w:space="0"/>
              <w:right w:val="single" w:color="000000" w:sz="4" w:space="0"/>
            </w:tcBorders>
            <w:tcW w:w="5863" w:type="dxa"/>
            <w:vAlign w:val="top"/>
            <w:textDirection w:val="lrTb"/>
            <w:noWrap w:val="false"/>
          </w:tcPr>
          <w:p>
            <w:pPr>
              <w:ind w:right="0" w:firstLine="210"/>
              <w:jc w:val="left"/>
              <w:keepLines w:val="0"/>
              <w:keepNext w:val="0"/>
              <w:pageBreakBefore w:val="0"/>
              <w:spacing w:line="400" w:lineRule="exact"/>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应急保障人员包括：软件运维工程师1名、硬件工程</w:t>
            </w:r>
            <w:r>
              <w:rPr>
                <w:rFonts w:hint="eastAsia" w:ascii="宋体" w:hAnsi="宋体" w:eastAsia="宋体" w:cs="宋体"/>
                <w:spacing w:val="-1"/>
                <w:sz w:val="21"/>
                <w:szCs w:val="21"/>
                <w:lang w:val="en-US" w:eastAsia="en-US" w:bidi="ar-SA"/>
              </w:rPr>
              <w:t xml:space="preserve">师1名、项目经理等</w:t>
            </w:r>
            <w:r/>
          </w:p>
        </w:tc>
      </w:tr>
    </w:tbl>
    <w:p>
      <w:pPr>
        <w:ind w:left="0" w:right="0" w:firstLine="480"/>
        <w:jc w:val="left"/>
        <w:keepLines w:val="0"/>
        <w:keepNext w:val="0"/>
        <w:pageBreakBefore w:val="0"/>
        <w:spacing w:line="400" w:lineRule="exact"/>
        <w:widowControl w:val="off"/>
        <w:rPr>
          <w:rFonts w:hint="eastAsia" w:ascii="宋体" w:hAnsi="宋体" w:eastAsia="宋体" w:cs="宋体"/>
          <w:color w:val="0c0c0c"/>
          <w:sz w:val="24"/>
          <w:szCs w:val="24"/>
          <w:lang w:val="en-US" w:eastAsia="zh-CN" w:bidi="ar-SA"/>
        </w:rPr>
      </w:pPr>
      <w:r>
        <w:rPr>
          <w:rFonts w:hint="eastAsia" w:ascii="宋体" w:hAnsi="宋体" w:eastAsia="宋体" w:cs="宋体"/>
          <w:color w:val="0c0c0c"/>
          <w:sz w:val="24"/>
          <w:szCs w:val="24"/>
          <w:lang w:val="en-US" w:eastAsia="zh-CN" w:bidi="ar-SA"/>
        </w:rPr>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0"/>
          <w:numId w:val="0"/>
        </w:numPr>
        <w:ind w:right="0" w:firstLine="48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2、道路积尘负荷监测服务</w:t>
      </w:r>
      <w:r/>
    </w:p>
    <w:p>
      <w:pPr>
        <w:ind w:righ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white"/>
          <w:lang w:val="en-US" w:eastAsia="zh-CN" w:bidi="ar-SA"/>
        </w:rPr>
      </w:pPr>
      <w:r>
        <w:rPr>
          <w:rFonts w:hint="eastAsia" w:ascii="宋体" w:hAnsi="宋体" w:eastAsia="宋体" w:cs="宋体"/>
          <w:bCs/>
          <w:color w:val="auto"/>
          <w:sz w:val="24"/>
          <w:szCs w:val="24"/>
          <w:highlight w:val="white"/>
          <w:lang w:val="en-US" w:eastAsia="zh-CN" w:bidi="ar-SA"/>
        </w:rPr>
        <w:t xml:space="preserve">（1）</w:t>
      </w:r>
      <w:r>
        <w:rPr>
          <w:rFonts w:hint="eastAsia" w:ascii="宋体" w:hAnsi="宋体" w:eastAsia="宋体" w:cs="宋体"/>
          <w:bCs/>
          <w:color w:val="auto"/>
          <w:sz w:val="24"/>
          <w:szCs w:val="24"/>
          <w:highlight w:val="white"/>
          <w:lang w:val="zh-CN" w:eastAsia="zh-CN" w:bidi="ar-SA"/>
        </w:rPr>
        <w:t xml:space="preserve">通过道路积尘走航监测系统集成积尘负荷、在线地图、实时数据处理、分路段数据统计和GIS矢量走航结果处理，自动、快速、实时的监测不同道路类型，不同路段的道路积尘负荷，提高监测工作效率和数据的准确性。</w:t>
      </w:r>
      <w:r/>
    </w:p>
    <w:p>
      <w:pPr>
        <w:ind w:right="0" w:firstLine="48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highlight w:val="white"/>
          <w:lang w:val="zh-CN" w:eastAsia="zh-CN" w:bidi="ar-SA"/>
        </w:rPr>
        <w:t xml:space="preserve">（</w:t>
      </w:r>
      <w:r>
        <w:rPr>
          <w:rFonts w:hint="eastAsia" w:ascii="宋体" w:hAnsi="宋体" w:eastAsia="宋体" w:cs="宋体"/>
          <w:bCs/>
          <w:color w:val="auto"/>
          <w:sz w:val="24"/>
          <w:szCs w:val="24"/>
          <w:highlight w:val="white"/>
          <w:lang w:val="en-US" w:eastAsia="zh-CN" w:bidi="ar-SA"/>
        </w:rPr>
        <w:t xml:space="preserve">2</w:t>
      </w:r>
      <w:r>
        <w:rPr>
          <w:rFonts w:hint="eastAsia" w:ascii="宋体" w:hAnsi="宋体" w:eastAsia="宋体" w:cs="宋体"/>
          <w:bCs/>
          <w:color w:val="auto"/>
          <w:sz w:val="24"/>
          <w:szCs w:val="24"/>
          <w:highlight w:val="white"/>
          <w:lang w:val="zh-CN" w:eastAsia="zh-CN" w:bidi="ar-SA"/>
        </w:rPr>
        <w:t xml:space="preserve">）实时分析道路扬尘积尘负荷数据，准确评估各道路扬尘污染水平，为道路扬尘控制靶向治理提供科学的数据支撑，提高精准治污能力，有效控制城市道路扬尘污染，为动态调控提供依据。快速评估治理措施，及时调整道路积尘治理方向和措施。</w:t>
      </w:r>
      <w:r/>
    </w:p>
    <w:p>
      <w:pPr>
        <w:ind w:right="0" w:firstLine="480"/>
        <w:jc w:val="left"/>
        <w:keepLines w:val="0"/>
        <w:keepNext w:val="0"/>
        <w:pageBreakBefore w:val="0"/>
        <w:spacing w:line="400" w:lineRule="exact"/>
        <w:widowControl w:val="off"/>
        <w:rPr>
          <w:rFonts w:hint="eastAsia" w:ascii="宋体" w:hAnsi="宋体" w:eastAsia="宋体" w:cs="宋体"/>
          <w:b w:val="0"/>
          <w:bCs/>
          <w:color w:val="auto"/>
          <w:sz w:val="24"/>
          <w:szCs w:val="24"/>
          <w:highlight w:val="white"/>
          <w:lang w:val="en-US" w:eastAsia="zh-CN" w:bidi="ar-SA"/>
        </w:rPr>
      </w:pPr>
      <w:r>
        <w:rPr>
          <w:rFonts w:hint="eastAsia" w:ascii="宋体" w:hAnsi="宋体" w:eastAsia="宋体" w:cs="宋体"/>
          <w:b w:val="0"/>
          <w:bCs/>
          <w:color w:val="auto"/>
          <w:sz w:val="24"/>
          <w:szCs w:val="24"/>
          <w:highlight w:val="white"/>
          <w:lang w:val="zh-CN" w:eastAsia="zh-CN" w:bidi="ar-SA"/>
        </w:rPr>
        <w:t xml:space="preserve">（</w:t>
      </w:r>
      <w:r>
        <w:rPr>
          <w:rFonts w:hint="eastAsia" w:ascii="宋体" w:hAnsi="宋体" w:eastAsia="宋体" w:cs="宋体"/>
          <w:b w:val="0"/>
          <w:bCs/>
          <w:color w:val="auto"/>
          <w:sz w:val="24"/>
          <w:szCs w:val="24"/>
          <w:highlight w:val="white"/>
          <w:lang w:val="en-US" w:eastAsia="zh-CN" w:bidi="ar-SA"/>
        </w:rPr>
        <w:t xml:space="preserve">3</w:t>
      </w:r>
      <w:r>
        <w:rPr>
          <w:rFonts w:hint="eastAsia" w:ascii="宋体" w:hAnsi="宋体" w:eastAsia="宋体" w:cs="宋体"/>
          <w:b w:val="0"/>
          <w:bCs/>
          <w:color w:val="auto"/>
          <w:sz w:val="24"/>
          <w:szCs w:val="24"/>
          <w:highlight w:val="white"/>
          <w:lang w:val="zh-CN" w:eastAsia="zh-CN" w:bidi="ar-SA"/>
        </w:rPr>
        <w:t xml:space="preserve">）制定重点监测计划</w:t>
      </w:r>
      <w:r/>
    </w:p>
    <w:p>
      <w:pPr>
        <w:ind w:righ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white"/>
          <w:lang w:val="en-US" w:eastAsia="zh-CN" w:bidi="ar-SA"/>
        </w:rPr>
      </w:pPr>
      <w:r>
        <w:rPr>
          <w:rFonts w:hint="eastAsia" w:ascii="宋体" w:hAnsi="宋体" w:eastAsia="宋体" w:cs="宋体"/>
          <w:bCs/>
          <w:color w:val="auto"/>
          <w:sz w:val="24"/>
          <w:szCs w:val="24"/>
          <w:highlight w:val="white"/>
          <w:lang w:val="zh-CN" w:eastAsia="zh-CN" w:bidi="ar-SA"/>
        </w:rPr>
        <w:t xml:space="preserve">除对重点区域进行日常走航监测外，开展连续多日日夜监测、月度抽查、季度抽查。</w:t>
      </w:r>
      <w:r/>
    </w:p>
    <w:p>
      <w:pPr>
        <w:ind w:righ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white"/>
          <w:lang w:val="en-US" w:eastAsia="zh-CN" w:bidi="ar-SA"/>
        </w:rPr>
      </w:pPr>
      <w:r>
        <w:rPr>
          <w:rFonts w:hint="eastAsia" w:ascii="宋体" w:hAnsi="宋体" w:eastAsia="宋体" w:cs="宋体"/>
          <w:bCs/>
          <w:color w:val="auto"/>
          <w:sz w:val="24"/>
          <w:szCs w:val="24"/>
          <w:highlight w:val="white"/>
          <w:lang w:val="zh-CN" w:eastAsia="zh-CN" w:bidi="ar-SA"/>
        </w:rPr>
        <w:t xml:space="preserve">1）根据实际走航排查情况，划分污染重点监测区域。</w:t>
      </w:r>
      <w:r/>
    </w:p>
    <w:p>
      <w:pPr>
        <w:ind w:righ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white"/>
          <w:lang w:val="en-US" w:eastAsia="zh-CN" w:bidi="ar-SA"/>
        </w:rPr>
      </w:pPr>
      <w:r>
        <w:rPr>
          <w:rFonts w:hint="eastAsia" w:ascii="宋体" w:hAnsi="宋体" w:eastAsia="宋体" w:cs="宋体"/>
          <w:bCs/>
          <w:color w:val="auto"/>
          <w:sz w:val="24"/>
          <w:szCs w:val="24"/>
          <w:highlight w:val="white"/>
          <w:lang w:val="zh-CN" w:eastAsia="zh-CN" w:bidi="ar-SA"/>
        </w:rPr>
        <w:t xml:space="preserve">2）根据污染源不同及污染排放的不同等级，进行差异化监测。</w:t>
      </w:r>
      <w:r/>
    </w:p>
    <w:p>
      <w:pPr>
        <w:ind w:righ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white"/>
          <w:lang w:val="en-US" w:eastAsia="zh-CN" w:bidi="ar-SA"/>
        </w:rPr>
      </w:pPr>
      <w:r>
        <w:rPr>
          <w:rFonts w:hint="eastAsia" w:ascii="宋体" w:hAnsi="宋体" w:eastAsia="宋体" w:cs="宋体"/>
          <w:bCs/>
          <w:color w:val="auto"/>
          <w:sz w:val="24"/>
          <w:szCs w:val="24"/>
          <w:highlight w:val="white"/>
          <w:lang w:val="zh-CN" w:eastAsia="zh-CN" w:bidi="ar-SA"/>
        </w:rPr>
        <w:t xml:space="preserve">3）重点关注中高扬尘污染等级区域，实施重点监测，包括连续多日持续性日夜监测、月度抽查、季度抽查。普查低扬尘污染等级区域，对该区域进行排查。</w:t>
      </w:r>
      <w:r/>
    </w:p>
    <w:p>
      <w:pPr>
        <w:ind w:left="0" w:right="0" w:firstLine="480"/>
        <w:jc w:val="left"/>
        <w:keepLines w:val="0"/>
        <w:keepNext w:val="0"/>
        <w:pageBreakBefore w:val="0"/>
        <w:spacing w:after="0" w:line="400" w:lineRule="exact"/>
        <w:widowControl w:val="off"/>
        <w:rPr>
          <w:rFonts w:hint="default" w:ascii="宋体" w:hAnsi="宋体" w:eastAsia="宋体" w:cs="宋体"/>
          <w:sz w:val="24"/>
          <w:szCs w:val="24"/>
          <w:lang w:val="en-US" w:eastAsia="zh-CN" w:bidi="ar-SA"/>
        </w:rPr>
      </w:pPr>
      <w:r>
        <w:rPr>
          <w:rFonts w:hint="eastAsia" w:ascii="宋体" w:hAnsi="宋体" w:eastAsia="宋体" w:cs="宋体"/>
          <w:bCs/>
          <w:color w:val="auto"/>
          <w:sz w:val="24"/>
          <w:szCs w:val="24"/>
          <w:highlight w:val="white"/>
          <w:lang w:val="zh-CN" w:eastAsia="zh-CN" w:bidi="ar-SA"/>
        </w:rPr>
        <w:t xml:space="preserve">4）将监测情况汇报给有关部门，提出针对性建议。</w:t>
      </w:r>
      <w:r/>
    </w:p>
    <w:p>
      <w:pPr>
        <w:ind w:left="0" w:right="0" w:firstLine="482"/>
        <w:jc w:val="left"/>
        <w:keepLines w:val="0"/>
        <w:keepNext w:val="0"/>
        <w:pageBreakBefore w:val="0"/>
        <w:spacing w:line="400" w:lineRule="exact"/>
        <w:widowControl w:val="off"/>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lang w:val="en-US" w:eastAsia="zh-CN" w:bidi="ar-SA"/>
        </w:rPr>
        <w:t xml:space="preserve">四、</w:t>
      </w:r>
      <w:r>
        <w:rPr>
          <w:rFonts w:hint="eastAsia" w:ascii="宋体" w:hAnsi="宋体" w:eastAsia="宋体" w:cs="宋体"/>
          <w:b/>
          <w:color w:val="000000"/>
          <w:sz w:val="24"/>
          <w:szCs w:val="24"/>
          <w:highlight w:val="none"/>
          <w:lang w:val="en-US" w:eastAsia="zh-CN" w:bidi="ar-SA"/>
        </w:rPr>
        <w:t xml:space="preserve">运维要求</w:t>
      </w:r>
      <w:r/>
    </w:p>
    <w:p>
      <w:pPr>
        <w:ind w:righ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rPr>
          <w:rFonts w:hint="default" w:ascii="宋体" w:hAnsi="宋体" w:eastAsia="宋体" w:cs="宋体"/>
          <w:bCs/>
          <w:color w:val="auto"/>
          <w:sz w:val="24"/>
          <w:szCs w:val="24"/>
          <w:highlight w:val="none"/>
          <w:lang w:val="en-US" w:eastAsia="zh-CN" w:bidi="ar-SA"/>
        </w:rPr>
        <w:t xml:space="preserve">为甲方提供</w:t>
      </w:r>
      <w:r>
        <w:rPr>
          <w:rFonts w:hint="eastAsia" w:ascii="宋体" w:hAnsi="宋体" w:eastAsia="宋体" w:cs="宋体"/>
          <w:b/>
          <w:bCs w:val="0"/>
          <w:color w:val="auto"/>
          <w:sz w:val="24"/>
          <w:szCs w:val="24"/>
          <w:highlight w:val="none"/>
          <w:lang w:val="en-US" w:eastAsia="zh-CN" w:bidi="ar-SA"/>
        </w:rPr>
        <w:t xml:space="preserve">4</w:t>
      </w:r>
      <w:r>
        <w:rPr>
          <w:rFonts w:hint="default" w:ascii="宋体" w:hAnsi="宋体" w:eastAsia="宋体" w:cs="宋体"/>
          <w:b/>
          <w:bCs w:val="0"/>
          <w:color w:val="auto"/>
          <w:sz w:val="24"/>
          <w:szCs w:val="24"/>
          <w:highlight w:val="none"/>
          <w:lang w:val="en-US" w:eastAsia="zh-CN" w:bidi="ar-SA"/>
        </w:rPr>
        <w:t xml:space="preserve">名</w:t>
      </w:r>
      <w:r>
        <w:rPr>
          <w:rFonts w:hint="default" w:ascii="宋体" w:hAnsi="宋体" w:eastAsia="宋体" w:cs="宋体"/>
          <w:bCs/>
          <w:color w:val="auto"/>
          <w:sz w:val="24"/>
          <w:szCs w:val="24"/>
          <w:highlight w:val="none"/>
          <w:lang w:val="en-US" w:eastAsia="zh-CN" w:bidi="ar-SA"/>
        </w:rPr>
        <w:t xml:space="preserve">工作人员，至少</w:t>
      </w:r>
      <w:r>
        <w:rPr>
          <w:rFonts w:hint="eastAsia" w:ascii="宋体" w:hAnsi="宋体" w:eastAsia="宋体" w:cs="宋体"/>
          <w:b/>
          <w:bCs w:val="0"/>
          <w:color w:val="auto"/>
          <w:sz w:val="24"/>
          <w:szCs w:val="24"/>
          <w:highlight w:val="none"/>
          <w:lang w:val="en-US" w:eastAsia="zh-CN" w:bidi="ar-SA"/>
        </w:rPr>
        <w:t xml:space="preserve">2</w:t>
      </w:r>
      <w:r>
        <w:rPr>
          <w:rFonts w:hint="default" w:ascii="宋体" w:hAnsi="宋体" w:eastAsia="宋体" w:cs="宋体"/>
          <w:b/>
          <w:bCs w:val="0"/>
          <w:color w:val="auto"/>
          <w:sz w:val="24"/>
          <w:szCs w:val="24"/>
          <w:highlight w:val="none"/>
          <w:lang w:val="en-US" w:eastAsia="zh-CN" w:bidi="ar-SA"/>
        </w:rPr>
        <w:t xml:space="preserve">名</w:t>
      </w:r>
      <w:r>
        <w:rPr>
          <w:rFonts w:hint="default" w:ascii="宋体" w:hAnsi="宋体" w:eastAsia="宋体" w:cs="宋体"/>
          <w:bCs/>
          <w:color w:val="auto"/>
          <w:sz w:val="24"/>
          <w:szCs w:val="24"/>
          <w:highlight w:val="none"/>
          <w:lang w:val="en-US" w:eastAsia="zh-CN" w:bidi="ar-SA"/>
        </w:rPr>
        <w:t xml:space="preserve">为男性，接受甲方的管理。</w:t>
      </w:r>
      <w:r/>
    </w:p>
    <w:p>
      <w:pPr>
        <w:ind w:right="0" w:firstLine="480"/>
        <w:jc w:val="left"/>
        <w:keepLines w:val="0"/>
        <w:keepNext w:val="0"/>
        <w:pageBreakBefore w:val="0"/>
        <w:spacing w:line="400" w:lineRule="exact"/>
        <w:widowControl w:val="off"/>
        <w:rPr>
          <w:rFonts w:hint="eastAsia" w:ascii="Times New Roman" w:hAnsi="Times New Roman" w:eastAsia="Arial" w:cs="Times New Roman"/>
          <w:sz w:val="20"/>
          <w:szCs w:val="20"/>
          <w:highlight w:val="none"/>
          <w:lang w:val="en-US" w:eastAsia="zh-CN" w:bidi="ar-SA"/>
        </w:rPr>
      </w:pPr>
      <w:r>
        <w:rPr>
          <w:rFonts w:hint="eastAsia" w:ascii="宋体" w:hAnsi="宋体" w:eastAsia="宋体" w:cs="宋体"/>
          <w:bCs/>
          <w:color w:val="0c0c0c"/>
          <w:sz w:val="24"/>
          <w:szCs w:val="24"/>
          <w:highlight w:val="none"/>
          <w:lang w:val="en-US" w:eastAsia="zh-CN" w:bidi="ar-SA"/>
        </w:rPr>
        <w:t xml:space="preserve">（2）运维单位必须遵照“日常工作专业尽责，应急情况随叫随到”的工作原则，落实维护各个环节，做好对污染防治平台、设备及网络的巡检工作，做到技术资料、原始记录齐全。</w:t>
      </w:r>
      <w:r/>
    </w:p>
    <w:p>
      <w:pPr>
        <w:ind w:righ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en-US" w:eastAsia="zh-CN" w:bidi="ar-SA"/>
        </w:rPr>
        <w:t xml:space="preserve">（3）走航服务要求：</w:t>
      </w:r>
      <w:r>
        <w:rPr>
          <w:rFonts w:hint="eastAsia" w:ascii="宋体" w:hAnsi="宋体" w:eastAsia="宋体" w:cs="宋体"/>
          <w:bCs/>
          <w:color w:val="auto"/>
          <w:sz w:val="24"/>
          <w:szCs w:val="24"/>
          <w:highlight w:val="none"/>
          <w:lang w:val="zh-CN" w:eastAsia="zh-CN" w:bidi="ar-SA"/>
        </w:rPr>
        <w:t xml:space="preserve">服务共计每年服务</w:t>
      </w:r>
      <w:r>
        <w:rPr>
          <w:rFonts w:hint="eastAsia" w:ascii="宋体" w:hAnsi="宋体" w:eastAsia="宋体" w:cs="宋体"/>
          <w:bCs/>
          <w:color w:val="auto"/>
          <w:sz w:val="24"/>
          <w:szCs w:val="24"/>
          <w:highlight w:val="none"/>
          <w:lang w:val="en-US" w:eastAsia="zh-CN" w:bidi="ar-SA"/>
        </w:rPr>
        <w:t xml:space="preserve">不低于50</w:t>
      </w:r>
      <w:r>
        <w:rPr>
          <w:rFonts w:hint="eastAsia" w:ascii="宋体" w:hAnsi="宋体" w:eastAsia="宋体" w:cs="宋体"/>
          <w:bCs/>
          <w:color w:val="auto"/>
          <w:sz w:val="24"/>
          <w:szCs w:val="24"/>
          <w:highlight w:val="none"/>
          <w:lang w:val="zh-CN" w:eastAsia="zh-CN" w:bidi="ar-SA"/>
        </w:rPr>
        <w:t xml:space="preserve">（班）次，单次走航监测时间较长的，次数根据甲方要求灵活安排。如有需要，需随时响应走航要求。道路积尘走航监测服务白天响应时间不得超过1小时，夜间响应时间不得超过4小时。</w:t>
      </w:r>
      <w:r/>
    </w:p>
    <w:p>
      <w:pPr>
        <w:ind w:left="0" w:right="0" w:firstLine="482"/>
        <w:jc w:val="left"/>
        <w:keepLines w:val="0"/>
        <w:keepNext w:val="0"/>
        <w:pageBreakBefore w:val="0"/>
        <w:spacing w:line="400" w:lineRule="exact"/>
        <w:widowControl/>
        <w:rPr>
          <w:rFonts w:hint="eastAsia" w:ascii="仿宋" w:hAnsi="仿宋" w:eastAsia="仿宋" w:cs="仿宋"/>
          <w:b/>
          <w:bCs w:val="0"/>
          <w:sz w:val="24"/>
          <w:szCs w:val="24"/>
          <w:highlight w:val="none"/>
          <w:lang w:val="en-US" w:eastAsia="zh-CN" w:bidi="ar-SA"/>
        </w:rPr>
      </w:pPr>
      <w:r>
        <w:rPr>
          <w:rFonts w:hint="eastAsia" w:ascii="仿宋" w:hAnsi="仿宋" w:eastAsia="仿宋" w:cs="仿宋"/>
          <w:b/>
          <w:bCs w:val="0"/>
          <w:sz w:val="24"/>
          <w:szCs w:val="24"/>
          <w:highlight w:val="none"/>
          <w:lang w:val="en-US" w:eastAsia="zh-CN" w:bidi="ar-SA"/>
        </w:rPr>
        <w:t xml:space="preserve">五、其他要求：</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见磋商文件《合同草案条款》。</w:t>
      </w:r>
      <w:r/>
    </w:p>
    <w:p>
      <w:pPr>
        <w:pStyle w:val="901"/>
        <w:ind w:firstLine="2692"/>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r/>
      <w:r/>
    </w:p>
    <w:p>
      <w:pPr>
        <w:pStyle w:val="901"/>
        <w:jc w:val="left"/>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JSZC-320305-JSDX-C2026-0023</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901"/>
        <w:jc w:val="left"/>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贾汪区污染防治综合监管平台运维服务及道路积尘负荷监测服务</w:t>
      </w:r>
      <w:r>
        <w:rPr>
          <w:rFonts w:hint="eastAsia" w:ascii="宋体" w:hAnsi="宋体"/>
          <w:color w:val="auto"/>
          <w:sz w:val="24"/>
          <w:highlight w:val="none"/>
          <w:lang w:val="en-US" w:eastAsia="zh-CN"/>
        </w:rPr>
        <w:t xml:space="preserve"> </w:t>
      </w:r>
      <w:r/>
    </w:p>
    <w:p>
      <w:pPr>
        <w:pStyle w:val="901"/>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901"/>
        <w:ind w:firstLine="624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86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30"/>
        <w:gridCol w:w="3805"/>
        <w:gridCol w:w="2179"/>
      </w:tblGrid>
      <w:tr>
        <w:trPr>
          <w:cantSplit/>
          <w:jc w:val="center"/>
          <w:trHeight w:val="884"/>
        </w:trPr>
        <w:tc>
          <w:tcPr>
            <w:tcW w:w="3330" w:type="dxa"/>
            <w:vAlign w:val="center"/>
            <w:textDirection w:val="lrTb"/>
            <w:noWrap w:val="false"/>
          </w:tcPr>
          <w:p>
            <w:pPr>
              <w:pStyle w:val="901"/>
              <w:ind w:right="-57"/>
              <w:jc w:val="center"/>
              <w:rPr>
                <w:rFonts w:ascii="宋体" w:hAnsi="宋体"/>
                <w:color w:val="auto"/>
                <w:sz w:val="24"/>
                <w:highlight w:val="none"/>
              </w:rPr>
            </w:pPr>
            <w:r>
              <w:rPr>
                <w:rFonts w:ascii="宋体" w:hAnsi="宋体"/>
                <w:color w:val="auto"/>
                <w:sz w:val="24"/>
                <w:highlight w:val="none"/>
              </w:rPr>
              <w:t xml:space="preserve">项目名称</w:t>
            </w:r>
            <w:r/>
          </w:p>
        </w:tc>
        <w:tc>
          <w:tcPr>
            <w:tcW w:w="3805" w:type="dxa"/>
            <w:vAlign w:val="center"/>
            <w:textDirection w:val="lrTb"/>
            <w:noWrap w:val="false"/>
          </w:tcPr>
          <w:p>
            <w:pPr>
              <w:pStyle w:val="901"/>
              <w:ind w:right="-57"/>
              <w:jc w:val="center"/>
              <w:rPr>
                <w:rFonts w:ascii="宋体" w:hAnsi="宋体"/>
                <w:color w:val="auto"/>
                <w:sz w:val="24"/>
                <w:highlight w:val="none"/>
              </w:rPr>
            </w:pPr>
            <w:r>
              <w:rPr>
                <w:rFonts w:ascii="宋体" w:hAnsi="宋体"/>
                <w:color w:val="auto"/>
                <w:sz w:val="24"/>
                <w:highlight w:val="none"/>
              </w:rPr>
              <w:t xml:space="preserve">报价（小写）</w:t>
            </w:r>
            <w:r/>
          </w:p>
        </w:tc>
        <w:tc>
          <w:tcPr>
            <w:tcW w:w="2179" w:type="dxa"/>
            <w:vAlign w:val="center"/>
            <w:textDirection w:val="lrTb"/>
            <w:noWrap w:val="false"/>
          </w:tcPr>
          <w:p>
            <w:pPr>
              <w:pStyle w:val="901"/>
              <w:ind w:right="-57"/>
              <w:jc w:val="center"/>
              <w:rPr>
                <w:rFonts w:ascii="宋体" w:hAnsi="宋体"/>
                <w:color w:val="auto"/>
                <w:sz w:val="24"/>
                <w:highlight w:val="none"/>
              </w:rPr>
            </w:pPr>
            <w:r>
              <w:rPr>
                <w:rFonts w:ascii="宋体" w:hAnsi="宋体"/>
                <w:color w:val="auto"/>
                <w:sz w:val="24"/>
                <w:highlight w:val="none"/>
              </w:rPr>
              <w:t xml:space="preserve">备注</w:t>
            </w:r>
            <w:r/>
          </w:p>
        </w:tc>
      </w:tr>
      <w:tr>
        <w:trPr>
          <w:cantSplit/>
          <w:jc w:val="center"/>
          <w:trHeight w:val="884"/>
        </w:trPr>
        <w:tc>
          <w:tcPr>
            <w:tcW w:w="3330" w:type="dxa"/>
            <w:vAlign w:val="center"/>
            <w:textDirection w:val="lrTb"/>
            <w:noWrap w:val="false"/>
          </w:tcPr>
          <w:p>
            <w:pPr>
              <w:pStyle w:val="901"/>
              <w:ind w:right="-57"/>
              <w:jc w:val="center"/>
              <w:rPr>
                <w:rFonts w:ascii="宋体" w:hAnsi="宋体"/>
                <w:color w:val="auto"/>
                <w:sz w:val="24"/>
                <w:highlight w:val="none"/>
              </w:rPr>
            </w:pPr>
            <w:r>
              <w:rPr>
                <w:rFonts w:hint="eastAsia" w:ascii="宋体" w:hAnsi="宋体"/>
                <w:b/>
                <w:bCs/>
                <w:color w:val="auto"/>
                <w:sz w:val="24"/>
                <w:highlight w:val="none"/>
                <w:lang w:eastAsia="zh-CN"/>
              </w:rPr>
              <w:t xml:space="preserve">贾汪区污染防治综合监管平台运维服务及道路积尘负荷监测服务</w:t>
            </w:r>
            <w:r/>
          </w:p>
        </w:tc>
        <w:tc>
          <w:tcPr>
            <w:tcW w:w="3805" w:type="dxa"/>
            <w:vAlign w:val="center"/>
            <w:textDirection w:val="lrTb"/>
            <w:noWrap w:val="false"/>
          </w:tcPr>
          <w:p>
            <w:pPr>
              <w:pStyle w:val="901"/>
              <w:ind w:right="-57"/>
              <w:jc w:val="center"/>
              <w:rPr>
                <w:rFonts w:ascii="宋体" w:hAnsi="宋体"/>
                <w:color w:val="auto"/>
                <w:sz w:val="24"/>
                <w:highlight w:val="none"/>
              </w:rPr>
            </w:pPr>
            <w:r>
              <w:rPr>
                <w:rFonts w:ascii="宋体" w:hAnsi="宋体"/>
                <w:color w:val="auto"/>
                <w:sz w:val="24"/>
                <w:highlight w:val="none"/>
              </w:rPr>
            </w:r>
            <w:r/>
          </w:p>
        </w:tc>
        <w:tc>
          <w:tcPr>
            <w:tcW w:w="2179" w:type="dxa"/>
            <w:vAlign w:val="center"/>
            <w:vMerge w:val="restart"/>
            <w:textDirection w:val="lrTb"/>
            <w:noWrap w:val="false"/>
          </w:tcPr>
          <w:p>
            <w:pPr>
              <w:pStyle w:val="901"/>
              <w:contextualSpacing/>
              <w:jc w:val="center"/>
              <w:widowControl/>
              <w:rPr>
                <w:rFonts w:ascii="宋体" w:hAnsi="宋体"/>
                <w:color w:val="auto"/>
                <w:sz w:val="24"/>
                <w:highlight w:val="none"/>
              </w:rPr>
            </w:pPr>
            <w:r>
              <w:rPr>
                <w:rFonts w:ascii="宋体" w:hAnsi="宋体"/>
                <w:bCs/>
                <w:color w:val="auto"/>
                <w:sz w:val="24"/>
                <w:highlight w:val="none"/>
              </w:rPr>
              <w:t xml:space="preserve">报价为《分项价格表》的</w:t>
            </w:r>
            <w:r>
              <w:rPr>
                <w:rFonts w:ascii="宋体" w:hAnsi="宋体"/>
                <w:color w:val="auto"/>
                <w:sz w:val="24"/>
                <w:highlight w:val="none"/>
              </w:rPr>
              <w:t xml:space="preserve">总价。</w:t>
            </w:r>
            <w:r/>
          </w:p>
        </w:tc>
      </w:tr>
      <w:tr>
        <w:trPr>
          <w:cantSplit/>
          <w:jc w:val="center"/>
          <w:trHeight w:val="815"/>
        </w:trPr>
        <w:tc>
          <w:tcPr>
            <w:tcW w:w="3330" w:type="dxa"/>
            <w:vAlign w:val="center"/>
            <w:textDirection w:val="lrTb"/>
            <w:noWrap w:val="false"/>
          </w:tcPr>
          <w:p>
            <w:pPr>
              <w:pStyle w:val="901"/>
              <w:ind w:right="-57"/>
              <w:jc w:val="center"/>
              <w:rPr>
                <w:rFonts w:ascii="宋体" w:hAnsi="宋体"/>
                <w:color w:val="auto"/>
                <w:sz w:val="24"/>
                <w:highlight w:val="none"/>
              </w:rPr>
            </w:pPr>
            <w:r>
              <w:rPr>
                <w:rFonts w:ascii="宋体" w:hAnsi="宋体"/>
                <w:color w:val="auto"/>
                <w:sz w:val="24"/>
                <w:highlight w:val="none"/>
              </w:rPr>
              <w:t xml:space="preserve">报价（大写）：</w:t>
            </w:r>
            <w:r/>
          </w:p>
        </w:tc>
        <w:tc>
          <w:tcPr>
            <w:tcW w:w="3805" w:type="dxa"/>
            <w:vAlign w:val="center"/>
            <w:textDirection w:val="lrTb"/>
            <w:noWrap w:val="false"/>
          </w:tcPr>
          <w:p>
            <w:pPr>
              <w:pStyle w:val="901"/>
              <w:ind w:right="-57"/>
              <w:jc w:val="center"/>
              <w:rPr>
                <w:rFonts w:ascii="宋体" w:hAnsi="宋体"/>
                <w:color w:val="auto"/>
                <w:sz w:val="24"/>
                <w:highlight w:val="none"/>
              </w:rPr>
            </w:pPr>
            <w:r>
              <w:rPr>
                <w:rFonts w:ascii="宋体" w:hAnsi="宋体"/>
                <w:color w:val="auto"/>
                <w:sz w:val="24"/>
                <w:highlight w:val="none"/>
              </w:rPr>
            </w:r>
            <w:r/>
          </w:p>
        </w:tc>
        <w:tc>
          <w:tcPr>
            <w:tcW w:w="2179" w:type="dxa"/>
            <w:vAlign w:val="top"/>
            <w:vMerge w:val="continue"/>
            <w:textDirection w:val="lrTb"/>
            <w:noWrap w:val="false"/>
          </w:tcPr>
          <w:p>
            <w:pPr>
              <w:pStyle w:val="901"/>
              <w:ind w:right="-57"/>
              <w:jc w:val="center"/>
              <w:rPr>
                <w:rFonts w:ascii="宋体" w:hAnsi="宋体"/>
                <w:color w:val="auto"/>
                <w:sz w:val="24"/>
                <w:highlight w:val="none"/>
              </w:rPr>
            </w:pPr>
            <w:r>
              <w:rPr>
                <w:rFonts w:ascii="宋体" w:hAnsi="宋体"/>
                <w:color w:val="auto"/>
                <w:sz w:val="24"/>
                <w:highlight w:val="none"/>
              </w:rPr>
            </w:r>
            <w:r/>
          </w:p>
        </w:tc>
      </w:tr>
    </w:tbl>
    <w:p>
      <w:pPr>
        <w:pStyle w:val="901"/>
        <w:spacing w:line="360" w:lineRule="auto"/>
        <w:rPr>
          <w:rFonts w:ascii="宋体" w:hAnsi="宋体"/>
          <w:color w:val="auto"/>
          <w:sz w:val="24"/>
          <w:highlight w:val="none"/>
        </w:rPr>
      </w:pPr>
      <w:r>
        <w:rPr>
          <w:rFonts w:ascii="宋体" w:hAnsi="宋体"/>
          <w:color w:val="auto"/>
          <w:sz w:val="24"/>
          <w:highlight w:val="none"/>
        </w:rPr>
      </w:r>
      <w:r/>
    </w:p>
    <w:p>
      <w:pPr>
        <w:pStyle w:val="910"/>
        <w:ind w:firstLine="480"/>
        <w:jc w:val="left"/>
        <w:spacing w:line="440" w:lineRule="exact"/>
        <w:widowControl w:val="off"/>
        <w:rPr>
          <w:rStyle w:val="1129"/>
          <w:rFonts w:ascii="宋体" w:hAnsi="宋体"/>
          <w:b/>
          <w:bCs/>
          <w:color w:val="auto"/>
          <w:sz w:val="24"/>
          <w:highlight w:val="none"/>
        </w:rPr>
      </w:pPr>
      <w:r>
        <w:rPr>
          <w:rStyle w:val="1129"/>
          <w:rFonts w:ascii="宋体" w:hAnsi="宋体"/>
          <w:b/>
          <w:bCs/>
          <w:color w:val="auto"/>
          <w:sz w:val="24"/>
          <w:highlight w:val="none"/>
        </w:rPr>
        <w:t xml:space="preserve">供应商承诺：本报价为供应商本企业提供的服务。</w:t>
      </w:r>
      <w:r/>
    </w:p>
    <w:p>
      <w:pPr>
        <w:pStyle w:val="901"/>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ff0000"/>
          <w:sz w:val="24"/>
          <w:highlight w:val="none"/>
        </w:rPr>
        <w:t xml:space="preserve"> </w:t>
      </w:r>
      <w:r>
        <w:rPr>
          <w:rFonts w:hint="eastAsia" w:ascii="宋体" w:hAnsi="宋体" w:eastAsia="宋体" w:cs="Times New Roman"/>
          <w:color w:val="auto"/>
          <w:sz w:val="24"/>
          <w:highlight w:val="none"/>
        </w:rPr>
        <w:t xml:space="preserve">  </w:t>
      </w:r>
      <w:r/>
    </w:p>
    <w:p>
      <w:pPr>
        <w:pStyle w:val="901"/>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pStyle w:val="901"/>
        <w:spacing w:line="360" w:lineRule="auto"/>
        <w:rPr>
          <w:rFonts w:ascii="宋体" w:hAnsi="宋体"/>
          <w:color w:val="auto"/>
          <w:sz w:val="24"/>
          <w:highlight w:val="none"/>
        </w:rPr>
      </w:pPr>
      <w:r>
        <w:rPr>
          <w:rFonts w:ascii="宋体" w:hAnsi="宋体"/>
          <w:color w:val="auto"/>
          <w:sz w:val="24"/>
          <w:highlight w:val="none"/>
        </w:rPr>
        <w:t xml:space="preserve">报价说明：</w:t>
      </w:r>
      <w:r/>
    </w:p>
    <w:p>
      <w:pPr>
        <w:pStyle w:val="901"/>
        <w:ind w:left="479"/>
        <w:spacing w:line="360" w:lineRule="auto"/>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901"/>
        <w:ind w:left="479"/>
        <w:spacing w:line="360" w:lineRule="auto"/>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901"/>
        <w:ind w:left="479"/>
        <w:spacing w:line="360" w:lineRule="auto"/>
        <w:rPr>
          <w:rFonts w:ascii="宋体" w:hAnsi="宋体"/>
          <w:color w:val="auto"/>
          <w:sz w:val="24"/>
          <w:highlight w:val="none"/>
        </w:rPr>
      </w:pPr>
      <w:r>
        <w:rPr>
          <w:rFonts w:ascii="宋体" w:hAnsi="宋体"/>
          <w:color w:val="auto"/>
          <w:sz w:val="24"/>
          <w:highlight w:val="none"/>
        </w:rPr>
        <w:t xml:space="preserve">3、偏离说明：详见《偏离表》；</w:t>
      </w:r>
      <w:r/>
    </w:p>
    <w:p>
      <w:pPr>
        <w:pStyle w:val="901"/>
        <w:ind w:firstLine="480"/>
        <w:spacing w:line="360" w:lineRule="auto"/>
        <w:rPr>
          <w:rFonts w:ascii="宋体" w:hAnsi="宋体"/>
          <w:color w:val="auto"/>
          <w:sz w:val="24"/>
          <w:highlight w:val="none"/>
        </w:rPr>
      </w:pPr>
      <w:r>
        <w:rPr>
          <w:rFonts w:ascii="宋体" w:hAnsi="宋体"/>
          <w:color w:val="auto"/>
          <w:sz w:val="24"/>
          <w:highlight w:val="none"/>
        </w:rPr>
      </w:r>
      <w:r/>
    </w:p>
    <w:p>
      <w:pPr>
        <w:pStyle w:val="901"/>
        <w:ind w:firstLine="480"/>
        <w:spacing w:line="360" w:lineRule="auto"/>
        <w:rPr>
          <w:rFonts w:ascii="宋体" w:hAnsi="宋体"/>
          <w:color w:val="auto"/>
          <w:sz w:val="24"/>
          <w:highlight w:val="none"/>
        </w:rPr>
      </w:pPr>
      <w:r>
        <w:rPr>
          <w:rFonts w:ascii="宋体" w:hAnsi="宋体"/>
          <w:color w:val="auto"/>
          <w:sz w:val="24"/>
          <w:highlight w:val="none"/>
        </w:rPr>
      </w:r>
      <w:r/>
    </w:p>
    <w:p>
      <w:pPr>
        <w:pStyle w:val="901"/>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901"/>
        <w:ind w:right="29"/>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eastAsia="zh-CN"/>
        </w:rPr>
        <w:t xml:space="preserve">法定代表人或授权代表</w:t>
      </w:r>
      <w:r>
        <w:rPr>
          <w:rFonts w:ascii="宋体" w:hAnsi="宋体"/>
          <w:color w:val="auto"/>
          <w:sz w:val="24"/>
          <w:highlight w:val="none"/>
        </w:rPr>
        <w:t xml:space="preserve">（签字或盖章）：  </w:t>
      </w:r>
      <w:r/>
    </w:p>
    <w:p>
      <w:pPr>
        <w:pStyle w:val="901"/>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01"/>
        <w:rPr>
          <w:rFonts w:ascii="宋体" w:hAnsi="宋体"/>
          <w:color w:val="auto"/>
          <w:highlight w:val="none"/>
        </w:rPr>
      </w:pPr>
      <w:r>
        <w:rPr>
          <w:rFonts w:ascii="宋体" w:hAnsi="宋体"/>
          <w:color w:val="auto"/>
          <w:highlight w:val="none"/>
        </w:rPr>
      </w:r>
      <w:r/>
    </w:p>
    <w:p>
      <w:r/>
      <w:r/>
    </w:p>
    <w:p>
      <w:pPr>
        <w:pStyle w:val="901"/>
        <w:rPr>
          <w:rFonts w:ascii="宋体" w:hAnsi="宋体"/>
          <w:color w:val="auto"/>
          <w:highlight w:val="none"/>
        </w:rPr>
      </w:pPr>
      <w:r>
        <w:rPr>
          <w:rFonts w:ascii="宋体" w:hAnsi="宋体"/>
          <w:color w:val="auto"/>
          <w:highlight w:val="none"/>
        </w:rPr>
      </w:r>
      <w:r/>
    </w:p>
    <w:p>
      <w:r/>
      <w:r/>
    </w:p>
    <w:p>
      <w:pPr>
        <w:pStyle w:val="1063"/>
        <w:rPr>
          <w:rFonts w:ascii="宋体" w:hAnsi="宋体"/>
          <w:color w:val="auto"/>
          <w:highlight w:val="none"/>
        </w:rPr>
      </w:pPr>
      <w:r>
        <w:rPr>
          <w:rFonts w:ascii="宋体" w:hAnsi="宋体"/>
          <w:color w:val="auto"/>
          <w:highlight w:val="none"/>
        </w:rPr>
      </w:r>
      <w:r/>
    </w:p>
    <w:p>
      <w:pPr>
        <w:pStyle w:val="913"/>
        <w:rPr>
          <w:rFonts w:ascii="宋体" w:hAnsi="宋体"/>
          <w:color w:val="auto"/>
          <w:highlight w:val="none"/>
        </w:rPr>
      </w:pPr>
      <w:r>
        <w:rPr>
          <w:rFonts w:ascii="宋体" w:hAnsi="宋体"/>
          <w:color w:val="auto"/>
          <w:highlight w:val="none"/>
        </w:rPr>
      </w:r>
      <w:r/>
    </w:p>
    <w:p>
      <w:pPr>
        <w:pStyle w:val="913"/>
        <w:rPr>
          <w:rFonts w:ascii="宋体" w:hAnsi="宋体"/>
          <w:color w:val="auto"/>
          <w:highlight w:val="none"/>
        </w:rPr>
      </w:pPr>
      <w:r>
        <w:rPr>
          <w:rFonts w:ascii="宋体" w:hAnsi="宋体"/>
          <w:color w:val="auto"/>
          <w:highlight w:val="none"/>
        </w:rPr>
      </w:r>
      <w:r/>
    </w:p>
    <w:p>
      <w:pPr>
        <w:pStyle w:val="913"/>
        <w:rPr>
          <w:rFonts w:ascii="宋体" w:hAnsi="宋体"/>
          <w:color w:val="auto"/>
          <w:highlight w:val="none"/>
        </w:rPr>
      </w:pPr>
      <w:r>
        <w:rPr>
          <w:rFonts w:ascii="宋体" w:hAnsi="宋体"/>
          <w:color w:val="auto"/>
          <w:highlight w:val="none"/>
        </w:rPr>
      </w:r>
      <w:r/>
    </w:p>
    <w:p>
      <w:pPr>
        <w:pStyle w:val="901"/>
        <w:jc w:val="center"/>
        <w:rPr>
          <w:rFonts w:ascii="宋体" w:hAnsi="宋体"/>
          <w:b/>
          <w:bCs/>
          <w:color w:val="auto"/>
          <w:sz w:val="36"/>
          <w:highlight w:val="none"/>
        </w:rPr>
      </w:pPr>
      <w:r>
        <w:rPr>
          <w:rFonts w:ascii="宋体" w:hAnsi="宋体"/>
          <w:b/>
          <w:bCs/>
          <w:color w:val="auto"/>
          <w:sz w:val="36"/>
          <w:highlight w:val="none"/>
        </w:rPr>
        <w:t xml:space="preserve">4、分项价格表</w:t>
      </w:r>
      <w:r/>
    </w:p>
    <w:p>
      <w:pPr>
        <w:pStyle w:val="901"/>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070"/>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项目编号：</w:t>
      </w:r>
      <w:r>
        <w:rPr>
          <w:rFonts w:hint="eastAsia" w:ascii="宋体" w:hAnsi="宋体" w:eastAsia="宋体"/>
          <w:b w:val="0"/>
          <w:bCs w:val="0"/>
          <w:color w:val="auto"/>
          <w:sz w:val="24"/>
          <w:szCs w:val="24"/>
          <w:highlight w:val="none"/>
          <w:lang w:eastAsia="zh-CN"/>
        </w:rPr>
        <w:t xml:space="preserve">JSZC-320305-JSDX-C2026-0023</w:t>
      </w:r>
      <w:r>
        <w:rPr>
          <w:rFonts w:hint="eastAsia" w:ascii="宋体" w:hAnsi="宋体" w:eastAsia="宋体"/>
          <w:b w:val="0"/>
          <w:bCs w:val="0"/>
          <w:color w:val="auto"/>
          <w:sz w:val="24"/>
          <w:szCs w:val="24"/>
          <w:highlight w:val="none"/>
          <w:lang w:val="en-US" w:eastAsia="zh-CN"/>
        </w:rPr>
        <w:t xml:space="preserve"> </w:t>
      </w:r>
      <w:r/>
    </w:p>
    <w:p>
      <w:pPr>
        <w:pStyle w:val="1070"/>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项目名称：</w:t>
      </w:r>
      <w:r>
        <w:rPr>
          <w:rFonts w:hint="eastAsia" w:ascii="宋体" w:hAnsi="宋体" w:eastAsia="宋体"/>
          <w:b w:val="0"/>
          <w:bCs w:val="0"/>
          <w:color w:val="auto"/>
          <w:sz w:val="24"/>
          <w:szCs w:val="24"/>
          <w:highlight w:val="none"/>
          <w:lang w:eastAsia="zh-CN"/>
        </w:rPr>
        <w:t xml:space="preserve">贾汪区污染防治综合监管平台运维服务及道路积尘负荷监测服务</w:t>
      </w:r>
      <w:r/>
    </w:p>
    <w:p>
      <w:pPr>
        <w:pStyle w:val="901"/>
        <w:jc w:val="left"/>
        <w:spacing w:line="0" w:lineRule="atLeast"/>
        <w:rPr>
          <w:rFonts w:ascii="宋体" w:hAnsi="宋体"/>
          <w:color w:val="auto"/>
          <w:sz w:val="24"/>
          <w:highlight w:val="none"/>
        </w:rPr>
      </w:pPr>
      <w:r>
        <w:rPr>
          <w:rFonts w:ascii="宋体" w:hAnsi="宋体"/>
          <w:color w:val="auto"/>
          <w:sz w:val="24"/>
          <w:highlight w:val="none"/>
        </w:rPr>
      </w:r>
      <w:r/>
    </w:p>
    <w:p>
      <w:pPr>
        <w:ind w:firstLine="600"/>
        <w:jc w:val="center"/>
        <w:spacing w:after="16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（详细分项报价内容自拟）</w:t>
      </w:r>
      <w:r/>
    </w:p>
    <w:p>
      <w:pPr>
        <w:pStyle w:val="901"/>
        <w:jc w:val="left"/>
        <w:spacing w:line="0" w:lineRule="atLeast"/>
        <w:rPr>
          <w:rFonts w:ascii="宋体" w:hAnsi="宋体"/>
          <w:color w:val="auto"/>
          <w:sz w:val="24"/>
          <w:highlight w:val="none"/>
        </w:rPr>
      </w:pPr>
      <w:r>
        <w:rPr>
          <w:rFonts w:ascii="宋体" w:hAnsi="宋体"/>
          <w:color w:val="auto"/>
          <w:sz w:val="24"/>
          <w:highlight w:val="none"/>
        </w:rPr>
      </w:r>
      <w:r/>
    </w:p>
    <w:p>
      <w:pPr>
        <w:pStyle w:val="1070"/>
        <w:rPr>
          <w:color w:val="auto"/>
          <w:highlight w:val="none"/>
        </w:rPr>
      </w:pPr>
      <w:r>
        <w:rPr>
          <w:color w:val="auto"/>
          <w:highlight w:val="none"/>
        </w:rPr>
      </w:r>
      <w:r/>
    </w:p>
    <w:p>
      <w:pPr>
        <w:pStyle w:val="901"/>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01"/>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eastAsia="zh-CN"/>
        </w:rPr>
        <w:t xml:space="preserve">法定代表人或授权代表</w:t>
      </w:r>
      <w:r>
        <w:rPr>
          <w:rFonts w:ascii="宋体" w:hAnsi="宋体"/>
          <w:color w:val="auto"/>
          <w:sz w:val="24"/>
          <w:highlight w:val="none"/>
        </w:rPr>
        <w:t xml:space="preserve">（签字或盖章）：  </w:t>
      </w:r>
      <w:r/>
    </w:p>
    <w:p>
      <w:pPr>
        <w:pStyle w:val="901"/>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01"/>
        <w:spacing w:line="360" w:lineRule="auto"/>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如果不提供《分项价格表》将视为没有实质性响应。</w:t>
      </w:r>
      <w:r/>
    </w:p>
    <w:p>
      <w:pPr>
        <w:pStyle w:val="901"/>
        <w:numPr>
          <w:ilvl w:val="0"/>
          <w:numId w:val="5"/>
        </w:numPr>
        <w:ind w:firstLine="480"/>
        <w:spacing w:line="360" w:lineRule="auto"/>
        <w:rPr>
          <w:rFonts w:ascii="宋体" w:hAnsi="宋体"/>
          <w:color w:val="auto"/>
          <w:sz w:val="24"/>
          <w:highlight w:val="none"/>
        </w:rPr>
      </w:pPr>
      <w:r>
        <w:rPr>
          <w:rFonts w:ascii="宋体" w:hAnsi="宋体"/>
          <w:color w:val="auto"/>
          <w:sz w:val="24"/>
          <w:highlight w:val="none"/>
        </w:rPr>
        <w:t xml:space="preserve">响应供应商对以上数据的真实性负责。</w:t>
      </w:r>
      <w:r/>
    </w:p>
    <w:p>
      <w:pPr>
        <w:pStyle w:val="901"/>
        <w:jc w:val="both"/>
        <w:spacing w:line="360" w:lineRule="auto"/>
        <w:rPr>
          <w:rFonts w:ascii="宋体" w:hAnsi="宋体"/>
          <w:b/>
          <w:bCs/>
          <w:color w:val="auto"/>
          <w:sz w:val="36"/>
          <w:highlight w:val="none"/>
        </w:rPr>
        <w:sectPr>
          <w:footerReference w:type="default" r:id="rId10"/>
          <w:footerReference w:type="first" r:id="rId11"/>
          <w:footnotePr/>
          <w:endnotePr/>
          <w:type w:val="nextPage"/>
          <w:pgSz w:w="11906" w:h="16838" w:orient="portrait"/>
          <w:pgMar w:top="1440" w:right="1247" w:bottom="1440" w:left="1247" w:header="851" w:footer="1304" w:gutter="0"/>
          <w:pgNumType w:start="1"/>
          <w:cols w:num="1" w:sep="0" w:space="1701" w:equalWidth="1"/>
          <w:docGrid w:linePitch="360"/>
        </w:sectPr>
      </w:pPr>
      <w:r>
        <w:rPr>
          <w:rFonts w:ascii="宋体" w:hAnsi="宋体" w:eastAsia="宋体"/>
          <w:b/>
          <w:i/>
          <w:color w:val="auto"/>
          <w:sz w:val="24"/>
          <w:highlight w:val="none"/>
          <w:u w:val="single"/>
        </w:rPr>
        <w:t xml:space="preserve">采购人或采购代理机构有权将以上内容进行公示。</w:t>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w:t>
      </w:r>
      <w:bookmarkStart w:id="2" w:name="_Hlk81985343"/>
      <w:r>
        <w:rPr>
          <w:rFonts w:hint="eastAsia" w:ascii="宋体" w:hAnsi="宋体" w:eastAsia="宋体" w:cs="宋体"/>
          <w:b/>
          <w:bCs/>
          <w:color w:val="auto"/>
          <w:sz w:val="36"/>
          <w:highlight w:val="none"/>
        </w:rPr>
        <w:t xml:space="preserve">偏离表</w:t>
      </w:r>
      <w:r/>
    </w:p>
    <w:p>
      <w:pPr>
        <w:pStyle w:val="107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项目编号：JSZC-320305-JSDX-C2026-0023</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lang w:eastAsia="zh-CN"/>
        </w:rPr>
        <w:t xml:space="preserve">                                         </w:t>
      </w:r>
      <w:r/>
    </w:p>
    <w:p>
      <w:pPr>
        <w:pStyle w:val="107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项目名称：贾汪区污染防治综合监管平台运维服务及道路积尘负荷监测服务</w:t>
      </w:r>
      <w:r/>
    </w:p>
    <w:tbl>
      <w:tblPr>
        <w:tblStyle w:val="864"/>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eastAsia="宋体" w:cs="宋体"/>
          <w:color w:val="auto"/>
          <w:sz w:val="24"/>
          <w:highlight w:val="none"/>
        </w:rPr>
        <w:t xml:space="preserve">（签字或盖章）：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2"/>
      <w:r/>
      <w:r/>
    </w:p>
    <w:p>
      <w:pPr>
        <w:pStyle w:val="901"/>
        <w:jc w:val="center"/>
        <w:spacing w:line="360" w:lineRule="exact"/>
        <w:rPr>
          <w:rFonts w:ascii="宋体" w:hAnsi="宋体"/>
          <w:b/>
          <w:color w:val="auto"/>
          <w:sz w:val="36"/>
          <w:highlight w:val="none"/>
        </w:rPr>
      </w:pPr>
      <w:r>
        <w:rPr>
          <w:rFonts w:ascii="宋体" w:hAnsi="宋体"/>
          <w:b/>
          <w:color w:val="auto"/>
          <w:sz w:val="36"/>
          <w:highlight w:val="none"/>
        </w:rPr>
      </w:r>
      <w:r/>
    </w:p>
    <w:p>
      <w:pPr>
        <w:pStyle w:val="901"/>
        <w:jc w:val="center"/>
        <w:spacing w:line="360" w:lineRule="exact"/>
        <w:rPr>
          <w:rFonts w:ascii="宋体" w:hAnsi="宋体"/>
          <w:b/>
          <w:color w:val="auto"/>
          <w:sz w:val="36"/>
          <w:highlight w:val="none"/>
        </w:rPr>
      </w:pPr>
      <w:r>
        <w:rPr>
          <w:rFonts w:ascii="宋体" w:hAnsi="宋体"/>
          <w:b/>
          <w:color w:val="auto"/>
          <w:sz w:val="36"/>
          <w:highlight w:val="none"/>
        </w:rPr>
      </w:r>
      <w:r/>
    </w:p>
    <w:p>
      <w:pPr>
        <w:pStyle w:val="902"/>
      </w:pPr>
      <w:r/>
      <w:r/>
    </w:p>
    <w:p>
      <w:pPr>
        <w:pStyle w:val="901"/>
        <w:jc w:val="center"/>
        <w:spacing w:line="360" w:lineRule="exact"/>
        <w:rPr>
          <w:rFonts w:ascii="宋体" w:hAnsi="宋体"/>
          <w:b/>
          <w:color w:val="auto"/>
          <w:sz w:val="36"/>
          <w:highlight w:val="none"/>
        </w:rPr>
      </w:pPr>
      <w:r>
        <w:rPr>
          <w:rFonts w:ascii="宋体" w:hAnsi="宋体"/>
          <w:b/>
          <w:color w:val="auto"/>
          <w:sz w:val="36"/>
          <w:highlight w:val="none"/>
        </w:rPr>
      </w:r>
      <w:r/>
    </w:p>
    <w:p>
      <w:pPr>
        <w:pStyle w:val="901"/>
        <w:jc w:val="center"/>
        <w:spacing w:line="360" w:lineRule="exact"/>
        <w:rPr>
          <w:rFonts w:ascii="宋体" w:hAnsi="宋体"/>
          <w:b/>
          <w:color w:val="auto"/>
          <w:sz w:val="36"/>
          <w:highlight w:val="none"/>
        </w:rPr>
      </w:pPr>
      <w:r>
        <w:rPr>
          <w:rFonts w:hint="eastAsia" w:ascii="宋体" w:hAnsi="宋体"/>
          <w:b/>
          <w:color w:val="auto"/>
          <w:sz w:val="36"/>
          <w:highlight w:val="none"/>
          <w:lang w:val="en-US" w:eastAsia="zh-CN"/>
        </w:rPr>
        <w:t xml:space="preserve">6</w:t>
      </w:r>
      <w:r>
        <w:rPr>
          <w:rFonts w:ascii="宋体" w:hAnsi="宋体"/>
          <w:b/>
          <w:color w:val="auto"/>
          <w:sz w:val="36"/>
          <w:highlight w:val="none"/>
        </w:rPr>
        <w:t xml:space="preserve">、拟签订的合同文本</w:t>
      </w:r>
      <w:r/>
    </w:p>
    <w:p>
      <w:pPr>
        <w:pStyle w:val="901"/>
        <w:ind w:firstLine="482"/>
        <w:jc w:val="center"/>
        <w:spacing w:line="360" w:lineRule="auto"/>
        <w:rPr>
          <w:rFonts w:ascii="宋体" w:hAnsi="宋体"/>
          <w:b/>
          <w:color w:val="auto"/>
          <w:sz w:val="24"/>
          <w:highlight w:val="none"/>
        </w:rPr>
      </w:pPr>
      <w:r>
        <w:rPr>
          <w:rFonts w:ascii="宋体" w:hAnsi="宋体"/>
          <w:b/>
          <w:color w:val="auto"/>
          <w:sz w:val="24"/>
          <w:highlight w:val="none"/>
        </w:rPr>
        <w:t xml:space="preserve">（以采购人与成交供应商最终签订版本为准）</w:t>
      </w:r>
      <w:r/>
    </w:p>
    <w:p>
      <w:pPr>
        <w:pStyle w:val="901"/>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贾汪区污染防治综合监管平台运维服务及道路积尘负荷监测服务</w:t>
      </w:r>
      <w:r/>
    </w:p>
    <w:p>
      <w:pPr>
        <w:pStyle w:val="901"/>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JSZC-320305-JSDX-C2026-0023</w:t>
      </w:r>
      <w:r>
        <w:rPr>
          <w:rFonts w:hint="eastAsia" w:ascii="宋体" w:hAnsi="宋体" w:eastAsia="宋体" w:cs="宋体"/>
          <w:color w:val="auto"/>
          <w:sz w:val="24"/>
          <w:highlight w:val="none"/>
          <w:lang w:val="en-US" w:eastAsia="zh-CN"/>
        </w:rPr>
        <w:t xml:space="preserve"> </w:t>
      </w:r>
      <w:r/>
    </w:p>
    <w:p>
      <w:pPr>
        <w:pStyle w:val="106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1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1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1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1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1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1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1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1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1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06"/>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政府采购合同</w:t>
      </w:r>
      <w:r/>
    </w:p>
    <w:p>
      <w:pPr>
        <w:pStyle w:val="901"/>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1"/>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eastAsia="宋体" w:cs="宋体"/>
          <w:color w:val="auto"/>
          <w:sz w:val="24"/>
          <w:highlight w:val="none"/>
          <w:lang w:eastAsia="zh-CN"/>
        </w:rPr>
        <w:t xml:space="preserve"> 贾汪区深入打好污染防治攻坚战指挥部办公室</w:t>
      </w:r>
      <w:r/>
    </w:p>
    <w:p>
      <w:pPr>
        <w:pStyle w:val="901"/>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pStyle w:val="901"/>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106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p>
      <w:pPr>
        <w:pStyle w:val="892"/>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p>
      <w:pPr>
        <w:pStyle w:val="892"/>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p>
      <w:pPr>
        <w:pStyle w:val="892"/>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p>
      <w:pPr>
        <w:pStyle w:val="892"/>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p>
      <w:pPr>
        <w:pStyle w:val="892"/>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p>
      <w:pPr>
        <w:pStyle w:val="892"/>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p>
      <w:pPr>
        <w:contextualSpacing/>
        <w:ind w:right="0"/>
        <w:keepLines w:val="0"/>
        <w:keepNext w:val="0"/>
        <w:pageBreakBefore w:val="0"/>
        <w:spacing w:line="312" w:lineRule="auto"/>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甲方：</w:t>
      </w:r>
      <w:r>
        <w:rPr>
          <w:rFonts w:hint="eastAsia" w:ascii="宋体" w:hAnsi="宋体" w:eastAsia="宋体" w:cs="宋体"/>
          <w:sz w:val="24"/>
          <w:szCs w:val="22"/>
          <w:lang w:val="en-US" w:eastAsia="zh-CN" w:bidi="ar-SA"/>
        </w:rPr>
        <w:t xml:space="preserve">贾汪区深入打好污染防治攻坚战指挥部办公室</w:t>
      </w:r>
      <w:r/>
    </w:p>
    <w:p>
      <w:pPr>
        <w:contextualSpacing/>
        <w:ind w:right="0"/>
        <w:keepLines w:val="0"/>
        <w:keepNext w:val="0"/>
        <w:pageBreakBefore w:val="0"/>
        <w:spacing w:line="312" w:lineRule="auto"/>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乙方：      </w:t>
      </w:r>
      <w:r/>
    </w:p>
    <w:p>
      <w:pPr>
        <w:contextualSpacing/>
        <w:ind w:right="0"/>
        <w:keepLines w:val="0"/>
        <w:keepNext w:val="0"/>
        <w:pageBreakBefore w:val="0"/>
        <w:spacing w:line="312" w:lineRule="auto"/>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项目名称：</w:t>
      </w:r>
      <w:r>
        <w:rPr>
          <w:rFonts w:hint="eastAsia" w:ascii="宋体" w:hAnsi="宋体" w:eastAsia="宋体" w:cs="宋体"/>
          <w:sz w:val="24"/>
          <w:szCs w:val="22"/>
          <w:lang w:val="en-US" w:eastAsia="zh-CN" w:bidi="ar-SA"/>
        </w:rPr>
        <w:t xml:space="preserve">贾汪区污染防治综合监管平台运维服务及道路积尘负荷监测服务项目</w:t>
      </w:r>
      <w:r/>
    </w:p>
    <w:p>
      <w:pPr>
        <w:contextualSpacing/>
        <w:ind w:right="0"/>
        <w:keepLines w:val="0"/>
        <w:keepNext w:val="0"/>
        <w:pageBreakBefore w:val="0"/>
        <w:spacing w:line="312" w:lineRule="auto"/>
        <w:rPr>
          <w:rFonts w:hint="eastAsia" w:ascii="宋体" w:hAnsi="宋体" w:eastAsia="宋体" w:cs="宋体"/>
          <w:sz w:val="24"/>
          <w:szCs w:val="22"/>
          <w:lang w:val="en-US" w:eastAsia="zh-CN" w:bidi="ar-SA"/>
        </w:rPr>
      </w:pPr>
      <w:r>
        <w:rPr>
          <w:rFonts w:hint="eastAsia" w:ascii="宋体" w:hAnsi="宋体" w:eastAsia="宋体" w:cs="宋体"/>
          <w:sz w:val="24"/>
          <w:szCs w:val="21"/>
          <w:lang w:val="en-US" w:eastAsia="zh-CN" w:bidi="ar-SA"/>
        </w:rPr>
        <w:t xml:space="preserve">项目编号：</w:t>
      </w:r>
      <w:r>
        <w:rPr>
          <w:rFonts w:hint="eastAsia" w:ascii="宋体" w:hAnsi="宋体" w:eastAsia="宋体" w:cs="宋体"/>
          <w:sz w:val="24"/>
          <w:szCs w:val="22"/>
          <w:lang w:val="en-US" w:eastAsia="zh-CN" w:bidi="ar-SA"/>
        </w:rPr>
        <w:t xml:space="preserve"> </w:t>
      </w:r>
      <w:r/>
    </w:p>
    <w:p>
      <w:pPr>
        <w:contextualSpacing/>
        <w:ind w:right="0"/>
        <w:keepLines w:val="0"/>
        <w:keepNext w:val="0"/>
        <w:pageBreakBefore w:val="0"/>
        <w:spacing w:line="312" w:lineRule="auto"/>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签订时间：</w:t>
      </w:r>
      <w:r/>
    </w:p>
    <w:p>
      <w:pPr>
        <w:contextualSpacing/>
        <w:ind w:right="0"/>
        <w:keepLines w:val="0"/>
        <w:keepNext w:val="0"/>
        <w:pageBreakBefore w:val="0"/>
        <w:spacing w:line="312" w:lineRule="auto"/>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签订地点：</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甲、乙双方根据《中华人民共和国政府采购法》、《中华人民共和国民法典》，按照</w:t>
      </w:r>
      <w:r>
        <w:rPr>
          <w:rFonts w:hint="eastAsia" w:ascii="宋体" w:hAnsi="宋体" w:eastAsia="宋体" w:cs="宋体"/>
          <w:sz w:val="24"/>
          <w:szCs w:val="22"/>
          <w:lang w:val="en-US" w:eastAsia="zh-CN" w:bidi="ar-SA"/>
        </w:rPr>
        <w:t xml:space="preserve">贾汪区污染防治综合监管平台运维服务及道路积尘负荷监测服务项目</w:t>
      </w:r>
      <w:r>
        <w:rPr>
          <w:rFonts w:hint="eastAsia" w:ascii="宋体" w:hAnsi="宋体" w:eastAsia="宋体" w:cs="宋体"/>
          <w:sz w:val="24"/>
          <w:lang w:val="en-US" w:eastAsia="zh-CN" w:bidi="ar-SA"/>
        </w:rPr>
        <w:t xml:space="preserve">发出的中标通知书、磋商文件及乙方的响应文件等，按照平等、自愿的原则，经友好协商，签订本合同。</w:t>
      </w:r>
      <w:r/>
    </w:p>
    <w:p>
      <w:pPr>
        <w:ind w:left="0" w:right="0" w:firstLine="480"/>
        <w:jc w:val="left"/>
        <w:keepLines w:val="0"/>
        <w:keepNext w:val="0"/>
        <w:pageBreakBefore w:val="0"/>
        <w:spacing w:line="312" w:lineRule="auto"/>
        <w:widowControl/>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p>
      <w:pPr>
        <w:contextualSpacing/>
        <w:ind w:left="0" w:right="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  一、合同文件的组成部分：</w:t>
      </w:r>
      <w:r/>
    </w:p>
    <w:p>
      <w:pPr>
        <w:contextualSpacing/>
        <w:ind w:left="0" w:right="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     1.成交通知书；</w:t>
      </w:r>
      <w:r/>
    </w:p>
    <w:p>
      <w:pPr>
        <w:contextualSpacing/>
        <w:ind w:left="0" w:right="0" w:firstLine="60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2.合同补充条款或说明；</w:t>
      </w:r>
      <w:r/>
    </w:p>
    <w:p>
      <w:pPr>
        <w:contextualSpacing/>
        <w:ind w:left="0" w:right="0" w:firstLine="60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3.乙方的响应文件；</w:t>
      </w:r>
      <w:r/>
    </w:p>
    <w:p>
      <w:pPr>
        <w:contextualSpacing/>
        <w:ind w:left="0" w:right="0" w:firstLine="60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4.竞争性磋商文件；</w:t>
      </w:r>
      <w:r/>
    </w:p>
    <w:p>
      <w:pPr>
        <w:contextualSpacing/>
        <w:ind w:left="0" w:right="0" w:firstLine="60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5.合同附件。</w:t>
      </w:r>
      <w:r/>
    </w:p>
    <w:p>
      <w:pPr>
        <w:contextualSpacing/>
        <w:ind w:left="0" w:right="0" w:firstLine="465"/>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二、合同范围：甲方同意从乙方购买、乙方同意向甲方提供的合同标的以及相关维护服务、技术培训等。</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三、项目方案：详见合同附件1。</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四、人员配备方案：详见合同附件2。</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五、项目实施方案：详见合同附件3。</w:t>
      </w:r>
      <w:r/>
    </w:p>
    <w:p>
      <w:pPr>
        <w:pStyle w:val="865"/>
        <w:ind w:left="0" w:right="0" w:firstLine="480"/>
        <w:keepLines w:val="0"/>
        <w:keepNext w:val="0"/>
        <w:pageBreakBefore w:val="0"/>
        <w:spacing w:line="312" w:lineRule="auto"/>
        <w:rPr>
          <w:rFonts w:hint="default"/>
          <w:lang w:val="en-US" w:eastAsia="zh-CN"/>
        </w:rPr>
      </w:pPr>
      <w:r>
        <w:rPr>
          <w:rFonts w:hint="eastAsia" w:ascii="宋体" w:hAnsi="宋体" w:eastAsia="宋体" w:cs="宋体"/>
          <w:sz w:val="24"/>
          <w:lang w:val="en-US" w:eastAsia="zh-CN" w:bidi="ar-SA"/>
        </w:rPr>
        <w:t xml:space="preserve">六、服务期限：三年，即从</w:t>
      </w:r>
      <w:r>
        <w:rPr>
          <w:rFonts w:hint="eastAsia" w:ascii="宋体" w:hAnsi="宋体" w:eastAsia="宋体" w:cs="宋体"/>
          <w:sz w:val="24"/>
          <w:u w:val="single"/>
          <w:lang w:val="en-US" w:eastAsia="zh-CN" w:bidi="ar-SA"/>
        </w:rPr>
        <w:t xml:space="preserve">   年  月  日至   年  月  日</w:t>
      </w:r>
      <w:r>
        <w:rPr>
          <w:rFonts w:hint="eastAsia" w:ascii="宋体" w:hAnsi="宋体" w:eastAsia="宋体" w:cs="宋体"/>
          <w:sz w:val="24"/>
          <w:lang w:val="en-US" w:eastAsia="zh-CN" w:bidi="ar-SA"/>
        </w:rPr>
        <w:t xml:space="preserve">。</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七、合同总价：￥</w:t>
      </w:r>
      <w:r>
        <w:rPr>
          <w:rFonts w:hint="eastAsia" w:ascii="宋体" w:hAnsi="宋体" w:eastAsia="宋体" w:cs="宋体"/>
          <w:sz w:val="24"/>
          <w:u w:val="single"/>
          <w:lang w:val="en-US" w:eastAsia="zh-CN" w:bidi="ar-SA"/>
        </w:rPr>
        <w:t xml:space="preserve">        </w:t>
      </w:r>
      <w:r>
        <w:rPr>
          <w:rFonts w:hint="eastAsia" w:ascii="宋体" w:hAnsi="宋体" w:eastAsia="宋体" w:cs="宋体"/>
          <w:sz w:val="24"/>
          <w:lang w:val="en-US" w:eastAsia="zh-CN" w:bidi="ar-SA"/>
        </w:rPr>
        <w:t xml:space="preserve">元（大写：人民币</w:t>
      </w:r>
      <w:r>
        <w:rPr>
          <w:rFonts w:hint="eastAsia" w:ascii="宋体" w:hAnsi="宋体" w:eastAsia="宋体" w:cs="宋体"/>
          <w:sz w:val="24"/>
          <w:u w:val="single"/>
          <w:lang w:val="en-US" w:eastAsia="zh-CN" w:bidi="ar-SA"/>
        </w:rPr>
        <w:t xml:space="preserve">         </w:t>
      </w:r>
      <w:r>
        <w:rPr>
          <w:rFonts w:hint="eastAsia" w:ascii="宋体" w:hAnsi="宋体" w:eastAsia="宋体" w:cs="宋体"/>
          <w:sz w:val="24"/>
          <w:lang w:val="en-US" w:eastAsia="zh-CN" w:bidi="ar-SA"/>
        </w:rPr>
        <w:t xml:space="preserve">元整）。</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八、支付</w:t>
      </w:r>
      <w:r>
        <w:rPr>
          <w:rFonts w:hint="eastAsia" w:ascii="宋体" w:hAnsi="宋体" w:eastAsia="宋体" w:cs="宋体"/>
          <w:bCs/>
          <w:sz w:val="24"/>
          <w:lang w:val="en-US" w:eastAsia="zh-CN" w:bidi="ar-SA"/>
        </w:rPr>
        <w:t xml:space="preserve">（采购资金的支付方式、时间、条件）</w:t>
      </w:r>
      <w:r>
        <w:rPr>
          <w:rFonts w:hint="eastAsia" w:ascii="宋体" w:hAnsi="宋体" w:eastAsia="宋体" w:cs="宋体"/>
          <w:sz w:val="24"/>
          <w:lang w:val="en-US" w:eastAsia="zh-CN" w:bidi="ar-SA"/>
        </w:rPr>
        <w:t xml:space="preserve">：</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b/>
          <w:bCs/>
          <w:sz w:val="24"/>
          <w:lang w:val="en-US" w:eastAsia="zh-CN" w:bidi="ar-SA"/>
        </w:rPr>
        <w:t xml:space="preserve">经双方协商一致，选择以下第</w:t>
      </w:r>
      <w:r>
        <w:rPr>
          <w:rFonts w:hint="eastAsia" w:ascii="宋体" w:hAnsi="宋体" w:eastAsia="宋体" w:cs="宋体"/>
          <w:b/>
          <w:bCs/>
          <w:sz w:val="24"/>
          <w:u w:val="single"/>
          <w:lang w:val="en-US" w:eastAsia="zh-CN" w:bidi="ar-SA"/>
        </w:rPr>
        <w:t xml:space="preserve">    </w:t>
      </w:r>
      <w:r>
        <w:rPr>
          <w:rFonts w:hint="eastAsia" w:ascii="宋体" w:hAnsi="宋体" w:eastAsia="宋体" w:cs="宋体"/>
          <w:b/>
          <w:bCs/>
          <w:sz w:val="24"/>
          <w:lang w:val="en-US" w:eastAsia="zh-CN" w:bidi="ar-SA"/>
        </w:rPr>
        <w:t xml:space="preserve">种付款方式</w:t>
      </w:r>
      <w:r>
        <w:rPr>
          <w:rFonts w:hint="eastAsia" w:ascii="宋体" w:hAnsi="宋体" w:eastAsia="宋体" w:cs="宋体"/>
          <w:sz w:val="24"/>
          <w:lang w:val="en-US" w:eastAsia="zh-CN" w:bidi="ar-SA"/>
        </w:rPr>
        <w:t xml:space="preserve">：</w:t>
      </w:r>
      <w:r/>
    </w:p>
    <w:p>
      <w:pPr>
        <w:contextualSpacing/>
        <w:ind w:left="0" w:right="0" w:firstLine="480"/>
        <w:keepLines w:val="0"/>
        <w:keepNext w:val="0"/>
        <w:pageBreakBefore w:val="0"/>
        <w:spacing w:line="312" w:lineRule="auto"/>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1.</w:t>
      </w:r>
      <w:r>
        <w:rPr>
          <w:rFonts w:hint="eastAsia" w:ascii="宋体" w:hAnsi="宋体" w:eastAsia="宋体" w:cs="宋体"/>
          <w:b/>
          <w:bCs/>
          <w:color w:val="auto"/>
          <w:sz w:val="24"/>
          <w:lang w:val="en-US" w:eastAsia="zh-CN" w:bidi="ar-SA"/>
        </w:rPr>
        <w:t xml:space="preserve">付款方式</w:t>
      </w:r>
      <w:r>
        <w:rPr>
          <w:rFonts w:hint="eastAsia" w:ascii="宋体" w:hAnsi="宋体" w:cs="宋体"/>
          <w:b/>
          <w:bCs/>
          <w:color w:val="auto"/>
          <w:sz w:val="24"/>
          <w:lang w:val="en-US" w:eastAsia="zh-CN" w:bidi="ar-SA"/>
        </w:rPr>
        <w:t xml:space="preserve">一</w:t>
      </w:r>
      <w:r>
        <w:rPr>
          <w:rFonts w:hint="eastAsia" w:ascii="宋体" w:hAnsi="宋体" w:eastAsia="宋体" w:cs="宋体"/>
          <w:b/>
          <w:bCs/>
          <w:color w:val="auto"/>
          <w:sz w:val="24"/>
          <w:lang w:val="en-US" w:eastAsia="zh-CN" w:bidi="ar-SA"/>
        </w:rPr>
        <w:t xml:space="preserve">（提交预付款保函的）</w:t>
      </w:r>
      <w:r/>
    </w:p>
    <w:p>
      <w:pPr>
        <w:contextualSpacing/>
        <w:ind w:left="0" w:right="0" w:firstLine="480"/>
        <w:keepLines w:val="0"/>
        <w:keepNext w:val="0"/>
        <w:pageBreakBefore w:val="0"/>
        <w:spacing w:line="312" w:lineRule="auto"/>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合同总价的百分之</w:t>
      </w:r>
      <w:r>
        <w:rPr>
          <w:rFonts w:hint="eastAsia" w:ascii="宋体" w:hAnsi="宋体" w:cs="宋体"/>
          <w:color w:val="auto"/>
          <w:sz w:val="24"/>
          <w:u w:val="single"/>
          <w:lang w:val="en-US" w:eastAsia="zh-CN" w:bidi="ar-SA"/>
        </w:rPr>
        <w:t xml:space="preserve">3</w:t>
      </w:r>
      <w:r>
        <w:rPr>
          <w:rFonts w:hint="eastAsia" w:ascii="宋体" w:hAnsi="宋体" w:eastAsia="宋体" w:cs="宋体"/>
          <w:color w:val="auto"/>
          <w:sz w:val="24"/>
          <w:u w:val="single"/>
          <w:lang w:val="en-US" w:eastAsia="zh-CN" w:bidi="ar-SA"/>
        </w:rPr>
        <w:t xml:space="preserve">0%</w:t>
      </w:r>
      <w:r>
        <w:rPr>
          <w:rFonts w:hint="eastAsia" w:ascii="宋体" w:hAnsi="宋体" w:eastAsia="宋体" w:cs="宋体"/>
          <w:color w:val="auto"/>
          <w:sz w:val="24"/>
          <w:lang w:val="en-US" w:eastAsia="zh-CN" w:bidi="ar-SA"/>
        </w:rPr>
        <w:t xml:space="preserve">即￥</w:t>
      </w:r>
      <w:r>
        <w:rPr>
          <w:rFonts w:hint="eastAsia" w:ascii="宋体" w:hAnsi="宋体" w:eastAsia="宋体" w:cs="宋体"/>
          <w:color w:val="auto"/>
          <w:sz w:val="24"/>
          <w:u w:val="single"/>
          <w:lang w:val="en-US" w:eastAsia="zh-CN" w:bidi="ar-SA"/>
        </w:rPr>
        <w:t xml:space="preserve">        </w:t>
      </w:r>
      <w:r>
        <w:rPr>
          <w:rFonts w:hint="eastAsia" w:ascii="宋体" w:hAnsi="宋体" w:eastAsia="宋体" w:cs="宋体"/>
          <w:color w:val="auto"/>
          <w:sz w:val="24"/>
          <w:lang w:val="en-US" w:eastAsia="zh-CN" w:bidi="ar-SA"/>
        </w:rPr>
        <w:t xml:space="preserve">大写：人民币</w:t>
      </w:r>
      <w:r>
        <w:rPr>
          <w:rFonts w:hint="eastAsia" w:ascii="宋体" w:hAnsi="宋体" w:eastAsia="宋体" w:cs="宋体"/>
          <w:color w:val="auto"/>
          <w:sz w:val="24"/>
          <w:u w:val="single"/>
          <w:lang w:val="en-US" w:eastAsia="zh-CN" w:bidi="ar-SA"/>
        </w:rPr>
        <w:t xml:space="preserve">        </w:t>
      </w:r>
      <w:r>
        <w:rPr>
          <w:rFonts w:hint="eastAsia" w:ascii="宋体" w:hAnsi="宋体" w:eastAsia="宋体" w:cs="宋体"/>
          <w:color w:val="auto"/>
          <w:sz w:val="24"/>
          <w:lang w:val="en-US" w:eastAsia="zh-CN" w:bidi="ar-SA"/>
        </w:rPr>
        <w:t xml:space="preserve">，在合同签订生效，甲方自收到发票后10个工作日内，将资金支付到合同约定的乙方账户；</w:t>
      </w:r>
      <w:r/>
    </w:p>
    <w:p>
      <w:pPr>
        <w:contextualSpacing/>
        <w:ind w:left="0" w:right="0" w:firstLine="480"/>
        <w:keepLines w:val="0"/>
        <w:keepNext w:val="0"/>
        <w:pageBreakBefore w:val="0"/>
        <w:spacing w:line="312"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lang w:val="en-US" w:eastAsia="zh-CN" w:bidi="ar-SA"/>
        </w:rPr>
        <w:t xml:space="preserve">合同总价的百分之</w:t>
      </w:r>
      <w:r>
        <w:rPr>
          <w:rFonts w:hint="eastAsia" w:ascii="宋体" w:hAnsi="宋体" w:cs="宋体"/>
          <w:color w:val="auto"/>
          <w:sz w:val="24"/>
          <w:u w:val="single"/>
          <w:lang w:val="en-US" w:eastAsia="zh-CN" w:bidi="ar-SA"/>
        </w:rPr>
        <w:t xml:space="preserve">3</w:t>
      </w:r>
      <w:r>
        <w:rPr>
          <w:rFonts w:hint="eastAsia" w:ascii="宋体" w:hAnsi="宋体" w:eastAsia="宋体" w:cs="宋体"/>
          <w:color w:val="auto"/>
          <w:sz w:val="24"/>
          <w:u w:val="single"/>
          <w:lang w:val="en-US" w:eastAsia="zh-CN" w:bidi="ar-SA"/>
        </w:rPr>
        <w:t xml:space="preserve">0%</w:t>
      </w:r>
      <w:r>
        <w:rPr>
          <w:rFonts w:hint="eastAsia" w:ascii="宋体" w:hAnsi="宋体" w:eastAsia="宋体" w:cs="宋体"/>
          <w:color w:val="auto"/>
          <w:sz w:val="24"/>
          <w:lang w:val="en-US" w:eastAsia="zh-CN" w:bidi="ar-SA"/>
        </w:rPr>
        <w:t xml:space="preserve">即￥</w:t>
      </w:r>
      <w:r>
        <w:rPr>
          <w:rFonts w:hint="eastAsia" w:ascii="宋体" w:hAnsi="宋体" w:eastAsia="宋体" w:cs="宋体"/>
          <w:color w:val="auto"/>
          <w:sz w:val="24"/>
          <w:u w:val="single"/>
          <w:lang w:val="en-US" w:eastAsia="zh-CN" w:bidi="ar-SA"/>
        </w:rPr>
        <w:t xml:space="preserve">        </w:t>
      </w:r>
      <w:r>
        <w:rPr>
          <w:rFonts w:hint="eastAsia" w:ascii="宋体" w:hAnsi="宋体" w:eastAsia="宋体" w:cs="宋体"/>
          <w:color w:val="auto"/>
          <w:sz w:val="24"/>
          <w:lang w:val="en-US" w:eastAsia="zh-CN" w:bidi="ar-SA"/>
        </w:rPr>
        <w:t xml:space="preserve">大写：人民币</w:t>
      </w:r>
      <w:r>
        <w:rPr>
          <w:rFonts w:hint="eastAsia" w:ascii="宋体" w:hAnsi="宋体" w:eastAsia="宋体" w:cs="宋体"/>
          <w:color w:val="auto"/>
          <w:sz w:val="24"/>
          <w:u w:val="single"/>
          <w:lang w:val="en-US" w:eastAsia="zh-CN" w:bidi="ar-SA"/>
        </w:rPr>
        <w:t xml:space="preserve"> </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，服务满</w:t>
      </w:r>
      <w:r>
        <w:rPr>
          <w:rFonts w:hint="eastAsia" w:ascii="宋体" w:hAnsi="宋体" w:cs="宋体"/>
          <w:color w:val="auto"/>
          <w:sz w:val="24"/>
          <w:highlight w:val="none"/>
          <w:lang w:val="en-US" w:eastAsia="zh-CN" w:bidi="ar-SA"/>
        </w:rPr>
        <w:t xml:space="preserve">一</w:t>
      </w:r>
      <w:r>
        <w:rPr>
          <w:rFonts w:hint="eastAsia" w:ascii="宋体" w:hAnsi="宋体" w:eastAsia="宋体" w:cs="宋体"/>
          <w:color w:val="auto"/>
          <w:sz w:val="24"/>
          <w:highlight w:val="none"/>
          <w:lang w:val="en-US" w:eastAsia="zh-CN" w:bidi="ar-SA"/>
        </w:rPr>
        <w:t xml:space="preserve">年且</w:t>
      </w:r>
      <w:r>
        <w:rPr>
          <w:rFonts w:hint="eastAsia" w:ascii="宋体" w:hAnsi="宋体" w:cs="宋体"/>
          <w:color w:val="auto"/>
          <w:sz w:val="24"/>
          <w:highlight w:val="none"/>
          <w:lang w:val="en-US" w:eastAsia="zh-CN" w:bidi="ar-SA"/>
        </w:rPr>
        <w:t xml:space="preserve">甲方收到乙方提供的相关服务资料，根据考核情况</w:t>
      </w:r>
      <w:r>
        <w:rPr>
          <w:rFonts w:hint="eastAsia" w:ascii="宋体" w:hAnsi="宋体" w:eastAsia="宋体" w:cs="宋体"/>
          <w:color w:val="auto"/>
          <w:sz w:val="24"/>
          <w:highlight w:val="none"/>
          <w:lang w:val="en-US" w:eastAsia="zh-CN" w:bidi="ar-SA"/>
        </w:rPr>
        <w:t xml:space="preserve">将资金支付到合同约定的乙方账户；</w:t>
      </w:r>
      <w:r/>
    </w:p>
    <w:p>
      <w:pPr>
        <w:contextualSpacing/>
        <w:ind w:left="0" w:right="0" w:firstLine="480"/>
        <w:keepLines w:val="0"/>
        <w:keepNext w:val="0"/>
        <w:pageBreakBefore w:val="0"/>
        <w:spacing w:line="312"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合同总价的百分之</w:t>
      </w:r>
      <w:r>
        <w:rPr>
          <w:rFonts w:hint="eastAsia" w:ascii="宋体" w:hAnsi="宋体" w:cs="宋体"/>
          <w:color w:val="auto"/>
          <w:sz w:val="24"/>
          <w:highlight w:val="none"/>
          <w:u w:val="single"/>
          <w:lang w:val="en-US" w:eastAsia="zh-CN" w:bidi="ar-SA"/>
        </w:rPr>
        <w:t xml:space="preserve">2</w:t>
      </w:r>
      <w:r>
        <w:rPr>
          <w:rFonts w:hint="eastAsia" w:ascii="宋体" w:hAnsi="宋体" w:eastAsia="宋体" w:cs="宋体"/>
          <w:color w:val="auto"/>
          <w:sz w:val="24"/>
          <w:highlight w:val="none"/>
          <w:u w:val="single"/>
          <w:lang w:val="en-US" w:eastAsia="zh-CN" w:bidi="ar-SA"/>
        </w:rPr>
        <w:t xml:space="preserve">0%</w:t>
      </w:r>
      <w:r>
        <w:rPr>
          <w:rFonts w:hint="eastAsia" w:ascii="宋体" w:hAnsi="宋体" w:eastAsia="宋体" w:cs="宋体"/>
          <w:color w:val="auto"/>
          <w:sz w:val="24"/>
          <w:highlight w:val="none"/>
          <w:lang w:val="en-US" w:eastAsia="zh-CN" w:bidi="ar-SA"/>
        </w:rPr>
        <w:t xml:space="preserve">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大写：人民币</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，服务满</w:t>
      </w:r>
      <w:r>
        <w:rPr>
          <w:rFonts w:hint="eastAsia" w:ascii="宋体" w:hAnsi="宋体" w:cs="宋体"/>
          <w:color w:val="auto"/>
          <w:sz w:val="24"/>
          <w:highlight w:val="none"/>
          <w:lang w:val="en-US" w:eastAsia="zh-CN" w:bidi="ar-SA"/>
        </w:rPr>
        <w:t xml:space="preserve">两</w:t>
      </w:r>
      <w:r>
        <w:rPr>
          <w:rFonts w:hint="eastAsia" w:ascii="宋体" w:hAnsi="宋体" w:eastAsia="宋体" w:cs="宋体"/>
          <w:color w:val="auto"/>
          <w:sz w:val="24"/>
          <w:highlight w:val="none"/>
          <w:lang w:val="en-US" w:eastAsia="zh-CN" w:bidi="ar-SA"/>
        </w:rPr>
        <w:t xml:space="preserve">年且</w:t>
      </w:r>
      <w:r>
        <w:rPr>
          <w:rFonts w:hint="eastAsia" w:ascii="宋体" w:hAnsi="宋体" w:cs="宋体"/>
          <w:color w:val="auto"/>
          <w:sz w:val="24"/>
          <w:highlight w:val="none"/>
          <w:lang w:val="en-US" w:eastAsia="zh-CN" w:bidi="ar-SA"/>
        </w:rPr>
        <w:t xml:space="preserve">甲方收到乙方提供的相关服务资料，根据考核情况</w:t>
      </w:r>
      <w:r>
        <w:rPr>
          <w:rFonts w:hint="eastAsia" w:ascii="宋体" w:hAnsi="宋体" w:eastAsia="宋体" w:cs="宋体"/>
          <w:color w:val="auto"/>
          <w:sz w:val="24"/>
          <w:highlight w:val="none"/>
          <w:lang w:val="en-US" w:eastAsia="zh-CN" w:bidi="ar-SA"/>
        </w:rPr>
        <w:t xml:space="preserve">将资金支付到合同约定的乙方账户；</w:t>
      </w:r>
      <w:r/>
    </w:p>
    <w:p>
      <w:pPr>
        <w:contextualSpacing/>
        <w:ind w:left="0" w:right="0" w:firstLine="480"/>
        <w:keepLines w:val="0"/>
        <w:keepNext w:val="0"/>
        <w:pageBreakBefore w:val="0"/>
        <w:spacing w:line="312"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合同总价的百分之</w:t>
      </w:r>
      <w:r>
        <w:rPr>
          <w:rFonts w:hint="eastAsia" w:ascii="宋体" w:hAnsi="宋体" w:cs="宋体"/>
          <w:color w:val="auto"/>
          <w:sz w:val="24"/>
          <w:highlight w:val="none"/>
          <w:u w:val="single"/>
          <w:lang w:val="en-US" w:eastAsia="zh-CN" w:bidi="ar-SA"/>
        </w:rPr>
        <w:t xml:space="preserve">2</w:t>
      </w:r>
      <w:r>
        <w:rPr>
          <w:rFonts w:hint="eastAsia" w:ascii="宋体" w:hAnsi="宋体" w:eastAsia="宋体" w:cs="宋体"/>
          <w:color w:val="auto"/>
          <w:sz w:val="24"/>
          <w:highlight w:val="none"/>
          <w:u w:val="single"/>
          <w:lang w:val="en-US" w:eastAsia="zh-CN" w:bidi="ar-SA"/>
        </w:rPr>
        <w:t xml:space="preserve">0%</w:t>
      </w:r>
      <w:r>
        <w:rPr>
          <w:rFonts w:hint="eastAsia" w:ascii="宋体" w:hAnsi="宋体" w:eastAsia="宋体" w:cs="宋体"/>
          <w:color w:val="auto"/>
          <w:sz w:val="24"/>
          <w:highlight w:val="none"/>
          <w:lang w:val="en-US" w:eastAsia="zh-CN" w:bidi="ar-SA"/>
        </w:rPr>
        <w:t xml:space="preserve">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大写：人民币</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，服务满</w:t>
      </w:r>
      <w:r>
        <w:rPr>
          <w:rFonts w:hint="eastAsia" w:ascii="宋体" w:hAnsi="宋体" w:cs="宋体"/>
          <w:color w:val="auto"/>
          <w:sz w:val="24"/>
          <w:highlight w:val="none"/>
          <w:lang w:val="en-US" w:eastAsia="zh-CN" w:bidi="ar-SA"/>
        </w:rPr>
        <w:t xml:space="preserve">三</w:t>
      </w:r>
      <w:r>
        <w:rPr>
          <w:rFonts w:hint="eastAsia" w:ascii="宋体" w:hAnsi="宋体" w:eastAsia="宋体" w:cs="宋体"/>
          <w:color w:val="auto"/>
          <w:sz w:val="24"/>
          <w:highlight w:val="none"/>
          <w:lang w:val="en-US" w:eastAsia="zh-CN" w:bidi="ar-SA"/>
        </w:rPr>
        <w:t xml:space="preserve">年且</w:t>
      </w:r>
      <w:r>
        <w:rPr>
          <w:rFonts w:hint="eastAsia" w:ascii="宋体" w:hAnsi="宋体" w:cs="宋体"/>
          <w:color w:val="auto"/>
          <w:sz w:val="24"/>
          <w:highlight w:val="none"/>
          <w:lang w:val="en-US" w:eastAsia="zh-CN" w:bidi="ar-SA"/>
        </w:rPr>
        <w:t xml:space="preserve">甲方收到乙方提供的相关服务资料，根据考核情况</w:t>
      </w:r>
      <w:r>
        <w:rPr>
          <w:rFonts w:hint="eastAsia" w:ascii="宋体" w:hAnsi="宋体" w:eastAsia="宋体" w:cs="宋体"/>
          <w:color w:val="auto"/>
          <w:sz w:val="24"/>
          <w:highlight w:val="none"/>
          <w:lang w:val="en-US" w:eastAsia="zh-CN" w:bidi="ar-SA"/>
        </w:rPr>
        <w:t xml:space="preserve">将资金支付到合同约定的乙方账户</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r>
      <w:r/>
    </w:p>
    <w:p>
      <w:pPr>
        <w:contextualSpacing/>
        <w:ind w:left="0" w:right="0" w:firstLine="480"/>
        <w:keepLines w:val="0"/>
        <w:keepNext w:val="0"/>
        <w:pageBreakBefore w:val="0"/>
        <w:spacing w:line="312" w:lineRule="auto"/>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w:t>
      </w:r>
      <w:r>
        <w:rPr>
          <w:rFonts w:hint="eastAsia" w:ascii="宋体" w:hAnsi="宋体" w:eastAsia="宋体" w:cs="宋体"/>
          <w:b/>
          <w:bCs/>
          <w:color w:val="auto"/>
          <w:sz w:val="24"/>
          <w:highlight w:val="none"/>
          <w:lang w:val="en-US" w:eastAsia="zh-CN" w:bidi="ar-SA"/>
        </w:rPr>
        <w:t xml:space="preserve">付款方式</w:t>
      </w:r>
      <w:r>
        <w:rPr>
          <w:rFonts w:hint="eastAsia" w:ascii="宋体" w:hAnsi="宋体" w:cs="宋体"/>
          <w:b/>
          <w:bCs/>
          <w:color w:val="auto"/>
          <w:sz w:val="24"/>
          <w:highlight w:val="none"/>
          <w:lang w:val="en-US" w:eastAsia="zh-CN" w:bidi="ar-SA"/>
        </w:rPr>
        <w:t xml:space="preserve">二</w:t>
      </w:r>
      <w:r>
        <w:rPr>
          <w:rFonts w:hint="eastAsia" w:ascii="宋体" w:hAnsi="宋体" w:eastAsia="宋体" w:cs="宋体"/>
          <w:b/>
          <w:bCs/>
          <w:color w:val="auto"/>
          <w:sz w:val="24"/>
          <w:highlight w:val="none"/>
          <w:lang w:val="en-US" w:eastAsia="zh-CN" w:bidi="ar-SA"/>
        </w:rPr>
        <w:t xml:space="preserve">（</w:t>
      </w:r>
      <w:r>
        <w:rPr>
          <w:rFonts w:hint="eastAsia" w:ascii="宋体" w:hAnsi="宋体" w:cs="宋体"/>
          <w:b/>
          <w:bCs/>
          <w:color w:val="auto"/>
          <w:sz w:val="24"/>
          <w:highlight w:val="none"/>
          <w:lang w:val="en-US" w:eastAsia="zh-CN" w:bidi="ar-SA"/>
        </w:rPr>
        <w:t xml:space="preserve">不</w:t>
      </w:r>
      <w:r>
        <w:rPr>
          <w:rFonts w:hint="eastAsia" w:ascii="宋体" w:hAnsi="宋体" w:eastAsia="宋体" w:cs="宋体"/>
          <w:b/>
          <w:bCs/>
          <w:color w:val="auto"/>
          <w:sz w:val="24"/>
          <w:highlight w:val="none"/>
          <w:lang w:val="en-US" w:eastAsia="zh-CN" w:bidi="ar-SA"/>
        </w:rPr>
        <w:t xml:space="preserve">提交预付款保函的）</w:t>
      </w:r>
      <w:r/>
    </w:p>
    <w:p>
      <w:pPr>
        <w:contextualSpacing/>
        <w:ind w:left="0" w:right="0" w:firstLine="480"/>
        <w:keepLines w:val="0"/>
        <w:keepNext w:val="0"/>
        <w:pageBreakBefore w:val="0"/>
        <w:spacing w:line="312"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合同总价的百分之</w:t>
      </w:r>
      <w:r>
        <w:rPr>
          <w:rFonts w:hint="eastAsia" w:ascii="宋体" w:hAnsi="宋体" w:cs="宋体"/>
          <w:color w:val="auto"/>
          <w:sz w:val="24"/>
          <w:highlight w:val="none"/>
          <w:u w:val="single"/>
          <w:lang w:val="en-US" w:eastAsia="zh-CN" w:bidi="ar-SA"/>
        </w:rPr>
        <w:t xml:space="preserve">2</w:t>
      </w:r>
      <w:r>
        <w:rPr>
          <w:rFonts w:hint="eastAsia" w:ascii="宋体" w:hAnsi="宋体" w:eastAsia="宋体" w:cs="宋体"/>
          <w:color w:val="auto"/>
          <w:sz w:val="24"/>
          <w:highlight w:val="none"/>
          <w:u w:val="single"/>
          <w:lang w:val="en-US" w:eastAsia="zh-CN" w:bidi="ar-SA"/>
        </w:rPr>
        <w:t xml:space="preserve">0%</w:t>
      </w:r>
      <w:r>
        <w:rPr>
          <w:rFonts w:hint="eastAsia" w:ascii="宋体" w:hAnsi="宋体" w:eastAsia="宋体" w:cs="宋体"/>
          <w:color w:val="auto"/>
          <w:sz w:val="24"/>
          <w:highlight w:val="none"/>
          <w:lang w:val="en-US" w:eastAsia="zh-CN" w:bidi="ar-SA"/>
        </w:rPr>
        <w:t xml:space="preserve">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大写：人民币</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，在合同签订生效，甲方自收到发票后10个工作日内，将资金支付到合同约定的乙方账户；</w:t>
      </w:r>
      <w:r/>
    </w:p>
    <w:p>
      <w:pPr>
        <w:contextualSpacing/>
        <w:ind w:left="0" w:right="0" w:firstLine="480"/>
        <w:keepLines w:val="0"/>
        <w:keepNext w:val="0"/>
        <w:pageBreakBefore w:val="0"/>
        <w:spacing w:line="312"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合同总价的百分之</w:t>
      </w:r>
      <w:r>
        <w:rPr>
          <w:rFonts w:hint="eastAsia" w:ascii="宋体" w:hAnsi="宋体" w:cs="宋体"/>
          <w:color w:val="auto"/>
          <w:sz w:val="24"/>
          <w:highlight w:val="none"/>
          <w:u w:val="single"/>
          <w:lang w:val="en-US" w:eastAsia="zh-CN" w:bidi="ar-SA"/>
        </w:rPr>
        <w:t xml:space="preserve">3</w:t>
      </w:r>
      <w:r>
        <w:rPr>
          <w:rFonts w:hint="eastAsia" w:ascii="宋体" w:hAnsi="宋体" w:eastAsia="宋体" w:cs="宋体"/>
          <w:color w:val="auto"/>
          <w:sz w:val="24"/>
          <w:highlight w:val="none"/>
          <w:u w:val="single"/>
          <w:lang w:val="en-US" w:eastAsia="zh-CN" w:bidi="ar-SA"/>
        </w:rPr>
        <w:t xml:space="preserve">0%</w:t>
      </w:r>
      <w:r>
        <w:rPr>
          <w:rFonts w:hint="eastAsia" w:ascii="宋体" w:hAnsi="宋体" w:eastAsia="宋体" w:cs="宋体"/>
          <w:color w:val="auto"/>
          <w:sz w:val="24"/>
          <w:highlight w:val="none"/>
          <w:lang w:val="en-US" w:eastAsia="zh-CN" w:bidi="ar-SA"/>
        </w:rPr>
        <w:t xml:space="preserve">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大写：人民币</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，服务满</w:t>
      </w:r>
      <w:r>
        <w:rPr>
          <w:rFonts w:hint="eastAsia" w:ascii="宋体" w:hAnsi="宋体" w:cs="宋体"/>
          <w:color w:val="auto"/>
          <w:sz w:val="24"/>
          <w:highlight w:val="none"/>
          <w:lang w:val="en-US" w:eastAsia="zh-CN" w:bidi="ar-SA"/>
        </w:rPr>
        <w:t xml:space="preserve">一</w:t>
      </w:r>
      <w:r>
        <w:rPr>
          <w:rFonts w:hint="eastAsia" w:ascii="宋体" w:hAnsi="宋体" w:eastAsia="宋体" w:cs="宋体"/>
          <w:color w:val="auto"/>
          <w:sz w:val="24"/>
          <w:highlight w:val="none"/>
          <w:lang w:val="en-US" w:eastAsia="zh-CN" w:bidi="ar-SA"/>
        </w:rPr>
        <w:t xml:space="preserve">年且</w:t>
      </w:r>
      <w:r>
        <w:rPr>
          <w:rFonts w:hint="eastAsia" w:ascii="宋体" w:hAnsi="宋体" w:cs="宋体"/>
          <w:color w:val="auto"/>
          <w:sz w:val="24"/>
          <w:highlight w:val="none"/>
          <w:lang w:val="en-US" w:eastAsia="zh-CN" w:bidi="ar-SA"/>
        </w:rPr>
        <w:t xml:space="preserve">甲方收到乙方提供的相关服务资料，根据考核情况</w:t>
      </w:r>
      <w:r>
        <w:rPr>
          <w:rFonts w:hint="eastAsia" w:ascii="宋体" w:hAnsi="宋体" w:eastAsia="宋体" w:cs="宋体"/>
          <w:color w:val="auto"/>
          <w:sz w:val="24"/>
          <w:highlight w:val="none"/>
          <w:lang w:val="en-US" w:eastAsia="zh-CN" w:bidi="ar-SA"/>
        </w:rPr>
        <w:t xml:space="preserve">将资金支付到合同约定的乙方账户；</w:t>
      </w:r>
      <w:r/>
    </w:p>
    <w:p>
      <w:pPr>
        <w:contextualSpacing/>
        <w:ind w:left="0" w:right="0" w:firstLine="480"/>
        <w:keepLines w:val="0"/>
        <w:keepNext w:val="0"/>
        <w:pageBreakBefore w:val="0"/>
        <w:spacing w:line="312"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合同总价的百分之</w:t>
      </w:r>
      <w:r>
        <w:rPr>
          <w:rFonts w:hint="eastAsia" w:ascii="宋体" w:hAnsi="宋体" w:cs="宋体"/>
          <w:color w:val="auto"/>
          <w:sz w:val="24"/>
          <w:highlight w:val="none"/>
          <w:u w:val="single"/>
          <w:lang w:val="en-US" w:eastAsia="zh-CN" w:bidi="ar-SA"/>
        </w:rPr>
        <w:t xml:space="preserve">3</w:t>
      </w:r>
      <w:r>
        <w:rPr>
          <w:rFonts w:hint="eastAsia" w:ascii="宋体" w:hAnsi="宋体" w:eastAsia="宋体" w:cs="宋体"/>
          <w:color w:val="auto"/>
          <w:sz w:val="24"/>
          <w:highlight w:val="none"/>
          <w:u w:val="single"/>
          <w:lang w:val="en-US" w:eastAsia="zh-CN" w:bidi="ar-SA"/>
        </w:rPr>
        <w:t xml:space="preserve">0%</w:t>
      </w:r>
      <w:r>
        <w:rPr>
          <w:rFonts w:hint="eastAsia" w:ascii="宋体" w:hAnsi="宋体" w:eastAsia="宋体" w:cs="宋体"/>
          <w:color w:val="auto"/>
          <w:sz w:val="24"/>
          <w:highlight w:val="none"/>
          <w:lang w:val="en-US" w:eastAsia="zh-CN" w:bidi="ar-SA"/>
        </w:rPr>
        <w:t xml:space="preserve">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大写：人民币</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，服务满</w:t>
      </w:r>
      <w:r>
        <w:rPr>
          <w:rFonts w:hint="eastAsia" w:ascii="宋体" w:hAnsi="宋体" w:cs="宋体"/>
          <w:color w:val="auto"/>
          <w:sz w:val="24"/>
          <w:highlight w:val="none"/>
          <w:lang w:val="en-US" w:eastAsia="zh-CN" w:bidi="ar-SA"/>
        </w:rPr>
        <w:t xml:space="preserve">两</w:t>
      </w:r>
      <w:r>
        <w:rPr>
          <w:rFonts w:hint="eastAsia" w:ascii="宋体" w:hAnsi="宋体" w:eastAsia="宋体" w:cs="宋体"/>
          <w:color w:val="auto"/>
          <w:sz w:val="24"/>
          <w:highlight w:val="none"/>
          <w:lang w:val="en-US" w:eastAsia="zh-CN" w:bidi="ar-SA"/>
        </w:rPr>
        <w:t xml:space="preserve">年且</w:t>
      </w:r>
      <w:r>
        <w:rPr>
          <w:rFonts w:hint="eastAsia" w:ascii="宋体" w:hAnsi="宋体" w:cs="宋体"/>
          <w:color w:val="auto"/>
          <w:sz w:val="24"/>
          <w:highlight w:val="none"/>
          <w:lang w:val="en-US" w:eastAsia="zh-CN" w:bidi="ar-SA"/>
        </w:rPr>
        <w:t xml:space="preserve">甲方收到乙方提供的相关服务资料，根据考核情况</w:t>
      </w:r>
      <w:r>
        <w:rPr>
          <w:rFonts w:hint="eastAsia" w:ascii="宋体" w:hAnsi="宋体" w:eastAsia="宋体" w:cs="宋体"/>
          <w:color w:val="auto"/>
          <w:sz w:val="24"/>
          <w:highlight w:val="none"/>
          <w:lang w:val="en-US" w:eastAsia="zh-CN" w:bidi="ar-SA"/>
        </w:rPr>
        <w:t xml:space="preserve">将资金支付到合同约定的乙方账户；</w:t>
      </w:r>
      <w:r/>
    </w:p>
    <w:p>
      <w:pPr>
        <w:contextualSpacing/>
        <w:ind w:left="0" w:right="0" w:firstLine="480"/>
        <w:keepLines w:val="0"/>
        <w:keepNext w:val="0"/>
        <w:pageBreakBefore w:val="0"/>
        <w:spacing w:line="312"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合同总价的百分之</w:t>
      </w:r>
      <w:r>
        <w:rPr>
          <w:rFonts w:hint="eastAsia" w:ascii="宋体" w:hAnsi="宋体" w:cs="宋体"/>
          <w:color w:val="auto"/>
          <w:sz w:val="24"/>
          <w:highlight w:val="none"/>
          <w:u w:val="single"/>
          <w:lang w:val="en-US" w:eastAsia="zh-CN" w:bidi="ar-SA"/>
        </w:rPr>
        <w:t xml:space="preserve">2</w:t>
      </w:r>
      <w:r>
        <w:rPr>
          <w:rFonts w:hint="eastAsia" w:ascii="宋体" w:hAnsi="宋体" w:eastAsia="宋体" w:cs="宋体"/>
          <w:color w:val="auto"/>
          <w:sz w:val="24"/>
          <w:highlight w:val="none"/>
          <w:u w:val="single"/>
          <w:lang w:val="en-US" w:eastAsia="zh-CN" w:bidi="ar-SA"/>
        </w:rPr>
        <w:t xml:space="preserve">0%</w:t>
      </w:r>
      <w:r>
        <w:rPr>
          <w:rFonts w:hint="eastAsia" w:ascii="宋体" w:hAnsi="宋体" w:eastAsia="宋体" w:cs="宋体"/>
          <w:color w:val="auto"/>
          <w:sz w:val="24"/>
          <w:highlight w:val="none"/>
          <w:lang w:val="en-US" w:eastAsia="zh-CN" w:bidi="ar-SA"/>
        </w:rPr>
        <w:t xml:space="preserve">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大写：人民币</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，服务满</w:t>
      </w:r>
      <w:r>
        <w:rPr>
          <w:rFonts w:hint="eastAsia" w:ascii="宋体" w:hAnsi="宋体" w:cs="宋体"/>
          <w:color w:val="auto"/>
          <w:sz w:val="24"/>
          <w:highlight w:val="none"/>
          <w:lang w:val="en-US" w:eastAsia="zh-CN" w:bidi="ar-SA"/>
        </w:rPr>
        <w:t xml:space="preserve">三</w:t>
      </w:r>
      <w:r>
        <w:rPr>
          <w:rFonts w:hint="eastAsia" w:ascii="宋体" w:hAnsi="宋体" w:eastAsia="宋体" w:cs="宋体"/>
          <w:color w:val="auto"/>
          <w:sz w:val="24"/>
          <w:highlight w:val="none"/>
          <w:lang w:val="en-US" w:eastAsia="zh-CN" w:bidi="ar-SA"/>
        </w:rPr>
        <w:t xml:space="preserve">年且</w:t>
      </w:r>
      <w:r>
        <w:rPr>
          <w:rFonts w:hint="eastAsia" w:ascii="宋体" w:hAnsi="宋体" w:cs="宋体"/>
          <w:color w:val="auto"/>
          <w:sz w:val="24"/>
          <w:highlight w:val="none"/>
          <w:lang w:val="en-US" w:eastAsia="zh-CN" w:bidi="ar-SA"/>
        </w:rPr>
        <w:t xml:space="preserve">甲方收到乙方提供的相关服务资料，根据考核情况</w:t>
      </w:r>
      <w:r>
        <w:rPr>
          <w:rFonts w:hint="eastAsia" w:ascii="宋体" w:hAnsi="宋体" w:eastAsia="宋体" w:cs="宋体"/>
          <w:color w:val="auto"/>
          <w:sz w:val="24"/>
          <w:highlight w:val="none"/>
          <w:lang w:val="en-US" w:eastAsia="zh-CN" w:bidi="ar-SA"/>
        </w:rPr>
        <w:t xml:space="preserve">将资金支付到合同约定的乙方账户</w:t>
      </w:r>
      <w:r>
        <w:rPr>
          <w:rFonts w:hint="eastAsia" w:ascii="宋体" w:hAnsi="宋体" w:cs="宋体"/>
          <w:color w:val="auto"/>
          <w:sz w:val="24"/>
          <w:highlight w:val="none"/>
          <w:lang w:val="en-US" w:eastAsia="zh-CN" w:bidi="ar-SA"/>
        </w:rPr>
        <w:t xml:space="preserve">。</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合同约定的乙方账户：</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开户银行：</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银行帐号：</w:t>
      </w:r>
      <w:r/>
    </w:p>
    <w:p>
      <w:pPr>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九、运维期限：</w:t>
      </w:r>
      <w:r>
        <w:rPr>
          <w:rFonts w:hint="eastAsia" w:ascii="宋体" w:hAnsi="宋体" w:eastAsia="宋体" w:cs="宋体"/>
          <w:sz w:val="24"/>
          <w:szCs w:val="22"/>
          <w:lang w:val="en-US" w:eastAsia="zh-CN" w:bidi="ar-SA"/>
        </w:rPr>
        <w:t xml:space="preserve">合同签订之日起</w:t>
      </w:r>
      <w:r>
        <w:rPr>
          <w:rFonts w:hint="eastAsia" w:ascii="宋体" w:hAnsi="宋体" w:cs="宋体"/>
          <w:sz w:val="24"/>
          <w:szCs w:val="22"/>
          <w:lang w:val="en-US" w:eastAsia="zh-CN" w:bidi="ar-SA"/>
        </w:rPr>
        <w:t xml:space="preserve">三</w:t>
      </w:r>
      <w:r>
        <w:rPr>
          <w:rFonts w:hint="eastAsia" w:ascii="宋体" w:hAnsi="宋体" w:eastAsia="宋体" w:cs="宋体"/>
          <w:sz w:val="24"/>
          <w:szCs w:val="22"/>
          <w:lang w:val="en-US" w:eastAsia="zh-CN" w:bidi="ar-SA"/>
        </w:rPr>
        <w:t xml:space="preserve">年</w:t>
      </w:r>
      <w:r>
        <w:rPr>
          <w:rFonts w:hint="eastAsia" w:ascii="宋体" w:hAnsi="宋体" w:eastAsia="宋体" w:cs="宋体"/>
          <w:sz w:val="24"/>
          <w:lang w:val="en-US" w:eastAsia="zh-CN" w:bidi="ar-SA"/>
        </w:rPr>
        <w:t xml:space="preserve">。</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十、甲乙双方的权利和义务</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1.甲方权利</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1.1甲方行使项目运行管理的各项权利。甲方有权对乙方管理工作提出合理要求和建议；有权对乙方的服务质量随时进行检查，如果发现确有不妥，有权提出整改意见。</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1.2甲方对影响服务质量的重大事项享有决定权。如果在项目实施过程中因乙方原因出现项目服务质量或协调的重大问题，有权要求更换</w:t>
      </w:r>
      <w:r>
        <w:rPr>
          <w:rFonts w:hint="eastAsia" w:ascii="宋体" w:hAnsi="宋体" w:cs="宋体"/>
          <w:sz w:val="24"/>
          <w:lang w:val="en-US" w:eastAsia="zh-CN" w:bidi="ar-SA"/>
        </w:rPr>
        <w:t xml:space="preserve">工作人员</w:t>
      </w:r>
      <w:r>
        <w:rPr>
          <w:rFonts w:hint="eastAsia" w:ascii="宋体" w:hAnsi="宋体" w:eastAsia="宋体" w:cs="宋体"/>
          <w:sz w:val="24"/>
          <w:lang w:val="en-US" w:eastAsia="zh-CN" w:bidi="ar-SA"/>
        </w:rPr>
        <w:t xml:space="preserve">，乙方必须予以配合，并保证</w:t>
      </w:r>
      <w:r>
        <w:rPr>
          <w:rFonts w:hint="eastAsia" w:ascii="宋体" w:hAnsi="宋体" w:cs="宋体"/>
          <w:sz w:val="24"/>
          <w:lang w:val="en-US" w:eastAsia="zh-CN" w:bidi="ar-SA"/>
        </w:rPr>
        <w:t xml:space="preserve">工作人员</w:t>
      </w:r>
      <w:r>
        <w:rPr>
          <w:rFonts w:hint="eastAsia" w:ascii="宋体" w:hAnsi="宋体" w:eastAsia="宋体" w:cs="宋体"/>
          <w:sz w:val="24"/>
          <w:lang w:val="en-US" w:eastAsia="zh-CN" w:bidi="ar-SA"/>
        </w:rPr>
        <w:t xml:space="preserve">的更换不影响项目服务质量。</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1.3甲方有权要求乙方提供与本项目有关的技术咨询服务。</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2.乙方权利</w:t>
      </w:r>
      <w:r/>
    </w:p>
    <w:p>
      <w:pPr>
        <w:ind w:left="0" w:right="0" w:firstLine="480"/>
        <w:jc w:val="both"/>
        <w:keepLines w:val="0"/>
        <w:keepNext w:val="0"/>
        <w:pageBreakBefore w:val="0"/>
        <w:spacing w:line="312" w:lineRule="auto"/>
        <w:widowControl w:val="off"/>
        <w:tabs>
          <w:tab w:val="left" w:pos="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2.1乙方有权要求甲方协调项目各用户单位的关系。</w:t>
      </w:r>
      <w:r/>
    </w:p>
    <w:p>
      <w:pPr>
        <w:ind w:left="0" w:right="0" w:firstLine="480"/>
        <w:keepLines w:val="0"/>
        <w:keepNext w:val="0"/>
        <w:pageBreakBefore w:val="0"/>
        <w:spacing w:line="312" w:lineRule="auto"/>
        <w:tabs>
          <w:tab w:val="left" w:pos="0" w:leader="none"/>
        </w:tabs>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2.2乙方有权要求甲方协调项目审核、资金管理单位按本合同约定付款，有权要求甲方就累计至今已完成的履约部分收取款项。</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3.甲方义务</w:t>
      </w:r>
      <w:r/>
    </w:p>
    <w:p>
      <w:pPr>
        <w:ind w:left="0" w:right="0" w:firstLine="480"/>
        <w:keepLines w:val="0"/>
        <w:keepNext w:val="0"/>
        <w:pageBreakBefore w:val="0"/>
        <w:spacing w:line="312" w:lineRule="auto"/>
        <w:tabs>
          <w:tab w:val="left" w:pos="0" w:leader="none"/>
        </w:tabs>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3.1对本合同的实施进行管理，并对项目工作过程进行检查。并推动相应的规章制度、规程的制定及实施。</w:t>
      </w:r>
      <w:r/>
    </w:p>
    <w:p>
      <w:pPr>
        <w:ind w:left="0" w:right="0" w:firstLine="480"/>
        <w:keepLines w:val="0"/>
        <w:keepNext w:val="0"/>
        <w:pageBreakBefore w:val="0"/>
        <w:spacing w:line="312" w:lineRule="auto"/>
        <w:tabs>
          <w:tab w:val="left" w:pos="0" w:leader="none"/>
        </w:tabs>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3.2向乙方提供相关业务政策资料，配合乙方进行项目需求调研和需求分析。解决阻碍项目进展中的存在的问题，协调配合推动项目的进展。</w:t>
      </w:r>
      <w:r/>
    </w:p>
    <w:p>
      <w:pPr>
        <w:ind w:left="0" w:right="0" w:firstLine="480"/>
        <w:keepLines w:val="0"/>
        <w:keepNext w:val="0"/>
        <w:pageBreakBefore w:val="0"/>
        <w:spacing w:line="312" w:lineRule="auto"/>
        <w:tabs>
          <w:tab w:val="left" w:pos="0" w:leader="none"/>
        </w:tabs>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3.3负责对乙方提交的成果及时组织验收，并签署各阶段验收报告。</w:t>
      </w:r>
      <w:r/>
    </w:p>
    <w:p>
      <w:pPr>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3.4负责协调本项目审核、资金管理单位按合同付款要求向乙方支付本项目合同资金。</w:t>
      </w:r>
      <w:r/>
    </w:p>
    <w:p>
      <w:pPr>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4.乙方义务</w:t>
      </w:r>
      <w:r/>
    </w:p>
    <w:p>
      <w:pPr>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4.1乙方应根据</w:t>
      </w:r>
      <w:r>
        <w:rPr>
          <w:rFonts w:hint="eastAsia" w:ascii="宋体" w:hAnsi="宋体" w:cs="宋体"/>
          <w:sz w:val="24"/>
          <w:lang w:val="en-US" w:eastAsia="zh-CN" w:bidi="ar-SA"/>
        </w:rPr>
        <w:t xml:space="preserve">采购文件</w:t>
      </w:r>
      <w:r>
        <w:rPr>
          <w:rFonts w:hint="eastAsia" w:ascii="宋体" w:hAnsi="宋体" w:eastAsia="宋体" w:cs="宋体"/>
          <w:sz w:val="24"/>
          <w:lang w:val="en-US" w:eastAsia="zh-CN" w:bidi="ar-SA"/>
        </w:rPr>
        <w:t xml:space="preserve">中对中标方的要求，认真履行合同及响应文件的承诺，按要求完成项目服务。</w:t>
      </w:r>
      <w:r/>
    </w:p>
    <w:p>
      <w:pPr>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4.2合同生效后乙方应及时配备项目成员，应保证正常工作时间。</w:t>
      </w:r>
      <w:r/>
    </w:p>
    <w:p>
      <w:pPr>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4.3遵守甲方制定的规章制度，工作现场严格遵守甲方的规定。向甲方及时提交工作计划，定期提交项目实施报告</w:t>
      </w:r>
      <w:r>
        <w:rPr>
          <w:rFonts w:hint="eastAsia" w:ascii="宋体" w:hAnsi="宋体" w:cs="宋体"/>
          <w:sz w:val="24"/>
          <w:lang w:val="en-US" w:eastAsia="zh-CN" w:bidi="ar-SA"/>
        </w:rPr>
        <w:t xml:space="preserve">及相关服务资料</w:t>
      </w:r>
      <w:r>
        <w:rPr>
          <w:rFonts w:hint="eastAsia" w:ascii="宋体" w:hAnsi="宋体" w:eastAsia="宋体" w:cs="宋体"/>
          <w:sz w:val="24"/>
          <w:lang w:val="en-US" w:eastAsia="zh-CN" w:bidi="ar-SA"/>
        </w:rPr>
        <w:t xml:space="preserve">。对项目服务过程中违反项目服务要求的情况，必须提出书面解释，并提出合理的解决办法并实施完成。</w:t>
      </w:r>
      <w:r/>
    </w:p>
    <w:p>
      <w:pPr>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十一、双方保密义务</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1.在本合同的履行期内，任何一方有可能获得与本项目相关的对方的保密信息，对此双方皆应谨慎地使用，且未经对方书面同意不得披露。</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获取对方保密信息的一方仅可以将该保密信息用于履行其在本合同项下的义务，且只能由相关的项目组人员使用。获取对方保密信息的一方应当采取适当有效的方式保护所获取的保密信息，以防止保密信息未经授权而被使用、传播或公开。</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3.双方在未征得对方同意的情况下，不得泄露在项目中接触到的需要保密的情报和资料；任何一方未征得对方同意，不得为任何其他目的而自行使用或允许他人使用从对方获得的信息（信息指包括但不限于所有的报告、摘录、纪要、文件、计划、报表、复印件等）。</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4.乙方须严格遵守中华人民共和国相关保密规定，采取尽可能的措施对所有甲方的数据信息严格保密。如因乙方工作失误，造成数据信息泄露，并由此而产生的一切后果，由乙方承担相应责任。</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5.上述保密义务不适用以下情况： </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5.1获取该信息一方在对方披露之前，已经通过合法方式知晓该信息； </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5.2获取该信息一方可以通过合法公开渠道获取该信息； </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5.3获取该信息一方从第三人处合法获取，并且该第三人不承担保密义务； </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5.4独立开发或获取的信息； </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5.5法律、法院或其他权力机关强制披露； </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5.6秘密信息披露方事先书面许可。</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6.保密条款长期有效，不受本合同无效、终止等情形影响。</w:t>
      </w:r>
      <w:r/>
    </w:p>
    <w:p>
      <w:pPr>
        <w:ind w:left="0" w:right="0" w:firstLine="480"/>
        <w:keepLines w:val="0"/>
        <w:keepNext w:val="0"/>
        <w:pageBreakBefore w:val="0"/>
        <w:spacing w:line="312" w:lineRule="auto"/>
        <w:tabs>
          <w:tab w:val="left" w:pos="0" w:leader="none"/>
        </w:tabs>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十二、双方确定，出现下列情形，致使本合同的履行成为不必要或不可能的，一方可以通知另一方解除本合同</w:t>
      </w:r>
      <w:r/>
    </w:p>
    <w:p>
      <w:pPr>
        <w:ind w:left="0" w:right="0" w:firstLine="480"/>
        <w:keepLines w:val="0"/>
        <w:keepNext w:val="0"/>
        <w:pageBreakBefore w:val="0"/>
        <w:spacing w:line="312" w:lineRule="auto"/>
        <w:tabs>
          <w:tab w:val="left" w:pos="0" w:leader="none"/>
        </w:tabs>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1.因发生不可抗力或技术风险；</w:t>
      </w:r>
      <w:r/>
    </w:p>
    <w:p>
      <w:pPr>
        <w:ind w:left="0" w:right="0" w:firstLine="480"/>
        <w:keepLines w:val="0"/>
        <w:keepNext w:val="0"/>
        <w:pageBreakBefore w:val="0"/>
        <w:spacing w:line="312" w:lineRule="auto"/>
        <w:tabs>
          <w:tab w:val="left" w:pos="0" w:leader="none"/>
        </w:tabs>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2.因对方违约使合同不能按期完成或无法继续履行或没有必要继续履行。</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十三、不可抗力</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480"/>
        <w:keepLines w:val="0"/>
        <w:keepNext w:val="0"/>
        <w:pageBreakBefore w:val="0"/>
        <w:spacing w:line="312" w:lineRule="auto"/>
        <w:tabs>
          <w:tab w:val="left" w:pos="0" w:leader="none"/>
        </w:tabs>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480"/>
        <w:keepLines w:val="0"/>
        <w:keepNext w:val="0"/>
        <w:pageBreakBefore w:val="0"/>
        <w:spacing w:line="312" w:lineRule="auto"/>
        <w:tabs>
          <w:tab w:val="left" w:pos="0" w:leader="none"/>
        </w:tabs>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3.合同双方应在不可抗力事件结束或其影响消除后立即继续履行其合同义务，如果不可抗力事件的影响持续超过本合同规定的期限，合同任何一方均有权发出书面通知终止合同。</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十四、争议解决方式</w:t>
      </w:r>
      <w:r/>
    </w:p>
    <w:p>
      <w:pPr>
        <w:ind w:left="0" w:right="0" w:firstLine="480"/>
        <w:keepLines w:val="0"/>
        <w:keepNext w:val="0"/>
        <w:pageBreakBefore w:val="0"/>
        <w:spacing w:line="312" w:lineRule="auto"/>
        <w:tabs>
          <w:tab w:val="left" w:pos="0" w:leader="none"/>
        </w:tabs>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因执行本合同所发生的或者与本合同有关的一切争议由合同双方通过友好协商解决，如果不能协商一致，合同任何一方有权向甲方所在地人民法院提起诉讼。</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十五、合同的变更和终止</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1.政府采购合同的双方当事人不得擅自变更、中止或者终止本合同。</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2.如果乙方有下述违约行为之一的在不妨碍甲方采取其它救济手段的情况下，甲方可以向乙方发出书面违约通知，全部或部分地终止合同：</w:t>
      </w:r>
      <w:r/>
    </w:p>
    <w:p>
      <w:pPr>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2.1乙方在合同规定的服务期限内未能按规定的最终期限完成服务的；</w:t>
      </w:r>
      <w:r/>
    </w:p>
    <w:p>
      <w:pPr>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2.2合同标的未能达到要求的；</w:t>
      </w:r>
      <w:r/>
    </w:p>
    <w:p>
      <w:pPr>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2.3乙方未能履行合同项下义务，并且在收到甲方违约通知后未能按规定的期限对其违约行为作出补救。</w:t>
      </w:r>
      <w:r/>
    </w:p>
    <w:p>
      <w:pPr>
        <w:ind w:left="0" w:right="0" w:firstLine="36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 3.如果一方破产或发生资不抵债的情况,合同另一方有权在任何时候发出书面通知终止合同。此种情况下合同的终止不妨碍或影响行使任何可能的其它救济手段。</w:t>
      </w:r>
      <w:r/>
    </w:p>
    <w:p>
      <w:pPr>
        <w:ind w:left="0" w:right="0" w:firstLine="36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 4.如果甲方认定乙方在投标或执行合同中有腐败或欺诈行为,甲方有权在任何时候发出书面通知终止合同。</w:t>
      </w:r>
      <w:r/>
    </w:p>
    <w:p>
      <w:pPr>
        <w:ind w:left="0" w:right="0" w:firstLine="36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 十</w:t>
      </w:r>
      <w:r>
        <w:rPr>
          <w:rFonts w:hint="eastAsia" w:ascii="宋体" w:hAnsi="宋体" w:cs="宋体"/>
          <w:sz w:val="24"/>
          <w:lang w:val="en-US" w:eastAsia="zh-CN" w:bidi="ar-SA"/>
        </w:rPr>
        <w:t xml:space="preserve">六</w:t>
      </w:r>
      <w:r>
        <w:rPr>
          <w:rFonts w:hint="eastAsia" w:ascii="宋体" w:hAnsi="宋体" w:eastAsia="宋体" w:cs="宋体"/>
          <w:sz w:val="24"/>
          <w:lang w:val="en-US" w:eastAsia="zh-CN" w:bidi="ar-SA"/>
        </w:rPr>
        <w:t xml:space="preserve">、合同效力</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outlineLvl w:val="0"/>
      </w:pPr>
      <w:r>
        <w:rPr>
          <w:rFonts w:hint="eastAsia" w:ascii="宋体" w:hAnsi="宋体" w:eastAsia="宋体" w:cs="宋体"/>
          <w:sz w:val="24"/>
          <w:lang w:val="en-US" w:eastAsia="zh-CN" w:bidi="ar-SA"/>
        </w:rPr>
        <w:t xml:space="preserve">1.本合同在甲乙双方加盖公章或合同专用章后生效。</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2.本合同的附件为本合同不可分割的组成部分，与合同正文具有同等法律效力。</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十</w:t>
      </w:r>
      <w:r>
        <w:rPr>
          <w:rFonts w:hint="eastAsia" w:ascii="宋体" w:hAnsi="宋体" w:cs="宋体"/>
          <w:sz w:val="24"/>
          <w:lang w:val="en-US" w:eastAsia="zh-CN" w:bidi="ar-SA"/>
        </w:rPr>
        <w:t xml:space="preserve">七</w:t>
      </w:r>
      <w:r>
        <w:rPr>
          <w:rFonts w:hint="eastAsia" w:ascii="宋体" w:hAnsi="宋体" w:eastAsia="宋体" w:cs="宋体"/>
          <w:sz w:val="24"/>
          <w:lang w:val="en-US" w:eastAsia="zh-CN" w:bidi="ar-SA"/>
        </w:rPr>
        <w:t xml:space="preserve">、其它</w:t>
      </w:r>
      <w:r/>
    </w:p>
    <w:p>
      <w:pPr>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1.本合同的订立、效力、解释、履行和争议的解决均适用中华人民共和国法律。</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4.本合同一式</w:t>
      </w:r>
      <w:r>
        <w:rPr>
          <w:rFonts w:hint="eastAsia" w:ascii="宋体" w:hAnsi="宋体" w:cs="宋体"/>
          <w:sz w:val="24"/>
          <w:u w:val="single"/>
          <w:lang w:val="en-US" w:eastAsia="zh-CN" w:bidi="ar-SA"/>
        </w:rPr>
        <w:t xml:space="preserve">五</w:t>
      </w:r>
      <w:r>
        <w:rPr>
          <w:rFonts w:hint="eastAsia" w:ascii="宋体" w:hAnsi="宋体" w:eastAsia="宋体" w:cs="宋体"/>
          <w:sz w:val="24"/>
          <w:u w:val="single"/>
          <w:lang w:val="en-US" w:eastAsia="zh-CN" w:bidi="ar-SA"/>
        </w:rPr>
        <w:t xml:space="preserve">份</w:t>
      </w:r>
      <w:r>
        <w:rPr>
          <w:rFonts w:hint="eastAsia" w:ascii="宋体" w:hAnsi="宋体" w:eastAsia="宋体" w:cs="宋体"/>
          <w:sz w:val="24"/>
          <w:lang w:val="en-US" w:eastAsia="zh-CN" w:bidi="ar-SA"/>
        </w:rPr>
        <w:t xml:space="preserve">，具有同等法律效力，甲方</w:t>
      </w:r>
      <w:r>
        <w:rPr>
          <w:rFonts w:hint="eastAsia" w:ascii="宋体" w:hAnsi="宋体" w:cs="宋体"/>
          <w:sz w:val="24"/>
          <w:lang w:val="en-US" w:eastAsia="zh-CN" w:bidi="ar-SA"/>
        </w:rPr>
        <w:t xml:space="preserve">两</w:t>
      </w:r>
      <w:r>
        <w:rPr>
          <w:rFonts w:hint="eastAsia" w:ascii="宋体" w:hAnsi="宋体" w:eastAsia="宋体" w:cs="宋体"/>
          <w:sz w:val="24"/>
          <w:lang w:val="en-US" w:eastAsia="zh-CN" w:bidi="ar-SA"/>
        </w:rPr>
        <w:t xml:space="preserve">份，乙方</w:t>
      </w:r>
      <w:r>
        <w:rPr>
          <w:rFonts w:hint="eastAsia" w:ascii="宋体" w:hAnsi="宋体" w:cs="宋体"/>
          <w:sz w:val="24"/>
          <w:lang w:val="en-US" w:eastAsia="zh-CN" w:bidi="ar-SA"/>
        </w:rPr>
        <w:t xml:space="preserve">两</w:t>
      </w:r>
      <w:r>
        <w:rPr>
          <w:rFonts w:hint="eastAsia" w:ascii="宋体" w:hAnsi="宋体" w:eastAsia="宋体" w:cs="宋体"/>
          <w:sz w:val="24"/>
          <w:lang w:val="en-US" w:eastAsia="zh-CN" w:bidi="ar-SA"/>
        </w:rPr>
        <w:t xml:space="preserve">份，</w:t>
      </w:r>
      <w:r>
        <w:rPr>
          <w:rFonts w:hint="eastAsia" w:ascii="宋体" w:hAnsi="宋体" w:cs="宋体"/>
          <w:sz w:val="24"/>
          <w:lang w:val="en-US" w:eastAsia="zh-CN" w:bidi="ar-SA"/>
        </w:rPr>
        <w:t xml:space="preserve">代理公司存档</w:t>
      </w:r>
      <w:r>
        <w:rPr>
          <w:rFonts w:hint="eastAsia" w:ascii="宋体" w:hAnsi="宋体" w:eastAsia="宋体" w:cs="宋体"/>
          <w:sz w:val="24"/>
          <w:lang w:val="en-US" w:eastAsia="zh-CN" w:bidi="ar-SA"/>
        </w:rPr>
        <w:t xml:space="preserve">备案一份。</w:t>
      </w:r>
      <w:r>
        <w:rPr>
          <w:rFonts w:hint="eastAsia" w:ascii="宋体" w:hAnsi="宋体" w:eastAsia="宋体" w:cs="宋体"/>
          <w:sz w:val="24"/>
          <w:lang w:val="en-US" w:eastAsia="zh-CN" w:bidi="ar-SA"/>
        </w:rPr>
        <w:br/>
      </w:r>
      <w:r>
        <w:rPr>
          <w:rFonts w:hint="eastAsia" w:ascii="宋体" w:hAnsi="宋体" w:eastAsia="宋体" w:cs="宋体"/>
          <w:sz w:val="24"/>
          <w:lang w:val="en-US" w:eastAsia="zh-CN" w:bidi="ar-SA"/>
        </w:rPr>
        <w:t xml:space="preserve">    5.本合同其他未尽事宜及与采购文件有矛盾之处，以</w:t>
      </w:r>
      <w:r>
        <w:rPr>
          <w:rFonts w:hint="eastAsia" w:ascii="宋体" w:hAnsi="宋体" w:cs="宋体"/>
          <w:sz w:val="24"/>
          <w:lang w:val="en-US" w:eastAsia="zh-CN" w:bidi="ar-SA"/>
        </w:rPr>
        <w:t xml:space="preserve">采购文件</w:t>
      </w:r>
      <w:r>
        <w:rPr>
          <w:rFonts w:hint="eastAsia" w:ascii="宋体" w:hAnsi="宋体" w:eastAsia="宋体" w:cs="宋体"/>
          <w:sz w:val="24"/>
          <w:lang w:val="en-US" w:eastAsia="zh-CN" w:bidi="ar-SA"/>
        </w:rPr>
        <w:t xml:space="preserve">[项目编号：</w:t>
      </w:r>
      <w:r>
        <w:rPr>
          <w:rFonts w:hint="eastAsia" w:ascii="宋体" w:hAnsi="宋体" w:cs="宋体"/>
          <w:sz w:val="24"/>
          <w:szCs w:val="22"/>
          <w:lang w:val="en-US" w:eastAsia="zh-CN" w:bidi="ar-SA"/>
        </w:rPr>
        <w:t xml:space="preserve">JSZC-320305-JSDX-C2026-0023</w:t>
      </w:r>
      <w:r>
        <w:rPr>
          <w:rFonts w:hint="eastAsia" w:ascii="宋体" w:hAnsi="宋体" w:eastAsia="宋体" w:cs="宋体"/>
          <w:sz w:val="24"/>
          <w:lang w:val="en-US" w:eastAsia="zh-CN" w:bidi="ar-SA"/>
        </w:rPr>
        <w:t xml:space="preserve">]为准。</w:t>
      </w:r>
      <w:r/>
    </w:p>
    <w:p>
      <w:pPr>
        <w:contextualSpacing/>
        <w:ind w:left="0" w:right="0" w:firstLine="480"/>
        <w:keepLines w:val="0"/>
        <w:keepNext w:val="0"/>
        <w:pageBreakBefore w:val="0"/>
        <w:spacing w:line="312"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6.按照《财政部关于做好政府采购信息公开工作的通知》（财库〔2015〕135号），甲方依据《保守国家秘密法》等法律制度规定确定本合同</w:t>
      </w:r>
      <w:r>
        <w:rPr>
          <w:rFonts w:hint="eastAsia" w:ascii="宋体" w:hAnsi="宋体" w:eastAsia="宋体" w:cs="宋体"/>
          <w:sz w:val="24"/>
          <w:u w:val="single"/>
          <w:lang w:val="en-US" w:eastAsia="zh-CN" w:bidi="ar-SA"/>
        </w:rPr>
        <w:t xml:space="preserve">          </w:t>
      </w:r>
      <w:r>
        <w:rPr>
          <w:rFonts w:hint="eastAsia" w:ascii="宋体" w:hAnsi="宋体" w:eastAsia="宋体" w:cs="宋体"/>
          <w:sz w:val="24"/>
          <w:lang w:val="en-US" w:eastAsia="zh-CN" w:bidi="ar-SA"/>
        </w:rPr>
        <w:t xml:space="preserve">部分涉及国家秘密，该涉及国家秘密部分不公告；甲方依据《反不正当竞争法》等法律制度的规定与乙方约定本合同</w:t>
      </w:r>
      <w:r>
        <w:rPr>
          <w:rFonts w:hint="eastAsia" w:ascii="宋体" w:hAnsi="宋体" w:eastAsia="宋体" w:cs="宋体"/>
          <w:sz w:val="24"/>
          <w:u w:val="single"/>
          <w:lang w:val="en-US" w:eastAsia="zh-CN" w:bidi="ar-SA"/>
        </w:rPr>
        <w:t xml:space="preserve">        </w:t>
      </w:r>
      <w:r>
        <w:rPr>
          <w:rFonts w:hint="eastAsia" w:ascii="宋体" w:hAnsi="宋体" w:eastAsia="宋体" w:cs="宋体"/>
          <w:sz w:val="24"/>
          <w:lang w:val="en-US" w:eastAsia="zh-CN" w:bidi="ar-SA"/>
        </w:rPr>
        <w:t xml:space="preserve">部分涉及商业秘密，该涉及商业秘密部分不公告。</w:t>
      </w:r>
      <w:r/>
    </w:p>
    <w:p>
      <w:pPr>
        <w:ind w:firstLine="480"/>
        <w:keepLines w:val="0"/>
        <w:keepNext w:val="0"/>
        <w:pageBreakBefore w:val="0"/>
        <w:spacing w:line="24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p>
      <w:pPr>
        <w:ind w:firstLine="480"/>
        <w:keepLines w:val="0"/>
        <w:keepNext w:val="0"/>
        <w:pageBreakBefore w:val="0"/>
        <w:spacing w:line="24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甲方（签章）： ____________________________  </w:t>
      </w:r>
      <w:r/>
    </w:p>
    <w:p>
      <w:pPr>
        <w:ind w:firstLine="480"/>
        <w:keepLines w:val="0"/>
        <w:keepNext w:val="0"/>
        <w:pageBreakBefore w:val="0"/>
        <w:spacing w:line="24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地址： ____________________________________</w:t>
      </w:r>
      <w:r/>
    </w:p>
    <w:p>
      <w:pPr>
        <w:ind w:firstLine="480"/>
        <w:keepLines w:val="0"/>
        <w:keepNext w:val="0"/>
        <w:pageBreakBefore w:val="0"/>
        <w:spacing w:line="24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电话： ____________________________________ </w:t>
      </w:r>
      <w:r/>
    </w:p>
    <w:p>
      <w:pPr>
        <w:ind w:firstLine="480"/>
        <w:keepLines w:val="0"/>
        <w:keepNext w:val="0"/>
        <w:pageBreakBefore w:val="0"/>
        <w:spacing w:line="24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法定代表人或授权代表(签名)： ______________ </w:t>
      </w:r>
      <w:r/>
    </w:p>
    <w:p>
      <w:pPr>
        <w:ind w:firstLine="480"/>
        <w:keepLines w:val="0"/>
        <w:keepNext w:val="0"/>
        <w:pageBreakBefore w:val="0"/>
        <w:spacing w:line="24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p>
      <w:pPr>
        <w:ind w:firstLine="480"/>
        <w:keepLines w:val="0"/>
        <w:keepNext w:val="0"/>
        <w:pageBreakBefore w:val="0"/>
        <w:spacing w:line="24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乙方（签章）： ____________________________</w:t>
      </w:r>
      <w:r/>
    </w:p>
    <w:p>
      <w:pPr>
        <w:ind w:firstLine="480"/>
        <w:keepLines w:val="0"/>
        <w:keepNext w:val="0"/>
        <w:pageBreakBefore w:val="0"/>
        <w:spacing w:line="24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地址： ____________________________________</w:t>
      </w:r>
      <w:r/>
    </w:p>
    <w:p>
      <w:pPr>
        <w:ind w:firstLine="480"/>
        <w:keepLines w:val="0"/>
        <w:keepNext w:val="0"/>
        <w:pageBreakBefore w:val="0"/>
        <w:spacing w:line="24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电话： ____________________________________ </w:t>
      </w:r>
      <w:r/>
    </w:p>
    <w:p>
      <w:pPr>
        <w:ind w:firstLine="480"/>
        <w:keepLines w:val="0"/>
        <w:keepNext w:val="0"/>
        <w:pageBreakBefore w:val="0"/>
        <w:spacing w:line="24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开户银行： ________________________________       </w:t>
      </w:r>
      <w:r/>
    </w:p>
    <w:p>
      <w:pPr>
        <w:ind w:firstLine="480"/>
        <w:keepLines w:val="0"/>
        <w:keepNext w:val="0"/>
        <w:pageBreakBefore w:val="0"/>
        <w:spacing w:line="24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银行帐号： ________________________________  </w:t>
      </w:r>
      <w:r/>
    </w:p>
    <w:p>
      <w:pPr>
        <w:ind w:firstLine="480"/>
        <w:keepLines w:val="0"/>
        <w:keepNext w:val="0"/>
        <w:pageBreakBefore w:val="0"/>
        <w:spacing w:line="240" w:lineRule="auto"/>
        <w:rPr>
          <w:rFonts w:hint="eastAsia" w:ascii="宋体" w:hAnsi="宋体" w:eastAsia="宋体" w:cs="宋体"/>
          <w:sz w:val="24"/>
        </w:rPr>
        <w:sectPr>
          <w:headerReference w:type="default" r:id="rId9"/>
          <w:footerReference w:type="default" r:id="rId12"/>
          <w:footnotePr/>
          <w:endnotePr/>
          <w:type w:val="nextPage"/>
          <w:pgSz w:w="11906" w:h="16838" w:orient="portrait"/>
          <w:pgMar w:top="1134" w:right="1417" w:bottom="1134" w:left="1417" w:header="851" w:footer="992" w:gutter="0"/>
          <w:cols w:num="1" w:sep="0" w:space="720" w:equalWidth="1"/>
          <w:docGrid w:linePitch="360"/>
          <w:titlePg/>
        </w:sectPr>
      </w:pPr>
      <w:r>
        <w:rPr>
          <w:rFonts w:hint="eastAsia" w:ascii="宋体" w:hAnsi="宋体" w:eastAsia="宋体" w:cs="宋体"/>
          <w:sz w:val="24"/>
          <w:lang w:val="en-US" w:eastAsia="zh-CN" w:bidi="ar-SA"/>
        </w:rPr>
        <w:t xml:space="preserve">法定代表人或授权代表(签名)： ______________</w:t>
      </w:r>
      <w:r/>
    </w:p>
    <w:p>
      <w:pPr>
        <w:contextualSpacing/>
        <w:jc w:val="both"/>
        <w:pageBreakBefore/>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合同附件</w:t>
      </w:r>
      <w:r/>
    </w:p>
    <w:p>
      <w:pPr>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p>
      <w:pPr>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合同附件1：《项目方案》</w:t>
      </w:r>
      <w:r/>
    </w:p>
    <w:p>
      <w:pPr>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(要求见</w:t>
      </w:r>
      <w:r>
        <w:rPr>
          <w:rFonts w:hint="eastAsia" w:ascii="宋体" w:hAnsi="宋体" w:cs="宋体"/>
          <w:sz w:val="24"/>
          <w:lang w:val="en-US" w:eastAsia="zh-CN" w:bidi="ar-SA"/>
        </w:rPr>
        <w:t xml:space="preserve">采购文件</w:t>
      </w:r>
      <w:r>
        <w:rPr>
          <w:rFonts w:hint="eastAsia" w:ascii="宋体" w:hAnsi="宋体" w:eastAsia="宋体" w:cs="宋体"/>
          <w:sz w:val="24"/>
          <w:lang w:val="en-US" w:eastAsia="zh-CN" w:bidi="ar-SA"/>
        </w:rPr>
        <w:t xml:space="preserve">《采购需求》；合同见乙方响应文件中</w:t>
      </w:r>
      <w:r>
        <w:rPr>
          <w:rFonts w:hint="eastAsia" w:ascii="宋体" w:hAnsi="宋体" w:cs="宋体"/>
          <w:sz w:val="24"/>
          <w:lang w:val="en-US" w:eastAsia="zh-CN" w:bidi="ar-SA"/>
        </w:rPr>
        <w:t xml:space="preserve">服务</w:t>
      </w:r>
      <w:r>
        <w:rPr>
          <w:rFonts w:hint="eastAsia" w:ascii="宋体" w:hAnsi="宋体" w:eastAsia="宋体" w:cs="宋体"/>
          <w:sz w:val="24"/>
          <w:lang w:val="en-US" w:eastAsia="zh-CN" w:bidi="ar-SA"/>
        </w:rPr>
        <w:t xml:space="preserve">方案)</w:t>
      </w:r>
      <w:r/>
    </w:p>
    <w:p>
      <w:pPr>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p>
      <w:pPr>
        <w:contextualSpacing/>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合同附件2：《人员配备方案》</w:t>
      </w:r>
      <w:r/>
    </w:p>
    <w:p>
      <w:pPr>
        <w:rPr>
          <w:rFonts w:hint="eastAsia" w:ascii="宋体" w:hAnsi="宋体" w:eastAsia="宋体" w:cs="宋体"/>
          <w:szCs w:val="22"/>
          <w:lang w:val="en-US" w:eastAsia="zh-CN" w:bidi="ar-SA"/>
        </w:rPr>
      </w:pPr>
      <w:r>
        <w:rPr>
          <w:rFonts w:hint="eastAsia" w:ascii="宋体" w:hAnsi="宋体" w:eastAsia="宋体" w:cs="宋体"/>
          <w:sz w:val="24"/>
          <w:lang w:val="en-US" w:eastAsia="zh-CN" w:bidi="ar-SA"/>
        </w:rPr>
        <w:t xml:space="preserve">(要求见</w:t>
      </w:r>
      <w:r>
        <w:rPr>
          <w:rFonts w:hint="eastAsia" w:ascii="宋体" w:hAnsi="宋体" w:cs="宋体"/>
          <w:sz w:val="24"/>
          <w:lang w:val="en-US" w:eastAsia="zh-CN" w:bidi="ar-SA"/>
        </w:rPr>
        <w:t xml:space="preserve">采购文件</w:t>
      </w:r>
      <w:r>
        <w:rPr>
          <w:rFonts w:hint="eastAsia" w:ascii="宋体" w:hAnsi="宋体" w:eastAsia="宋体" w:cs="宋体"/>
          <w:sz w:val="24"/>
          <w:lang w:val="en-US" w:eastAsia="zh-CN" w:bidi="ar-SA"/>
        </w:rPr>
        <w:t xml:space="preserve">《采购需求》；合同见乙方响应文件中</w:t>
      </w:r>
      <w:r>
        <w:rPr>
          <w:rFonts w:hint="eastAsia" w:ascii="宋体" w:hAnsi="宋体" w:cs="宋体"/>
          <w:sz w:val="24"/>
          <w:lang w:val="en-US" w:eastAsia="zh-CN" w:bidi="ar-SA"/>
        </w:rPr>
        <w:t xml:space="preserve">服务</w:t>
      </w:r>
      <w:r>
        <w:rPr>
          <w:rFonts w:hint="eastAsia" w:ascii="宋体" w:hAnsi="宋体" w:eastAsia="宋体" w:cs="宋体"/>
          <w:sz w:val="24"/>
          <w:lang w:val="en-US" w:eastAsia="zh-CN" w:bidi="ar-SA"/>
        </w:rPr>
        <w:t xml:space="preserve">方案)</w:t>
      </w:r>
      <w:r/>
    </w:p>
    <w:p>
      <w:pPr>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p>
      <w:pPr>
        <w:contextualSpacing/>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合同附件3：《项目实施方案》</w:t>
      </w:r>
      <w:r/>
    </w:p>
    <w:p>
      <w:pPr>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(要求见</w:t>
      </w:r>
      <w:r>
        <w:rPr>
          <w:rFonts w:hint="eastAsia" w:ascii="宋体" w:hAnsi="宋体" w:cs="宋体"/>
          <w:sz w:val="24"/>
          <w:lang w:val="en-US" w:eastAsia="zh-CN" w:bidi="ar-SA"/>
        </w:rPr>
        <w:t xml:space="preserve">采购文件</w:t>
      </w:r>
      <w:r>
        <w:rPr>
          <w:rFonts w:hint="eastAsia" w:ascii="宋体" w:hAnsi="宋体" w:eastAsia="宋体" w:cs="宋体"/>
          <w:sz w:val="24"/>
          <w:lang w:val="en-US" w:eastAsia="zh-CN" w:bidi="ar-SA"/>
        </w:rPr>
        <w:t xml:space="preserve">《采购需求》；合同见乙方响应文件中</w:t>
      </w:r>
      <w:r>
        <w:rPr>
          <w:rFonts w:hint="eastAsia" w:ascii="宋体" w:hAnsi="宋体" w:cs="宋体"/>
          <w:sz w:val="24"/>
          <w:lang w:val="en-US" w:eastAsia="zh-CN" w:bidi="ar-SA"/>
        </w:rPr>
        <w:t xml:space="preserve">服务</w:t>
      </w:r>
      <w:r>
        <w:rPr>
          <w:rFonts w:hint="eastAsia" w:ascii="宋体" w:hAnsi="宋体" w:eastAsia="宋体" w:cs="宋体"/>
          <w:sz w:val="24"/>
          <w:lang w:val="en-US" w:eastAsia="zh-CN" w:bidi="ar-SA"/>
        </w:rPr>
        <w:t xml:space="preserve">方案)</w:t>
      </w:r>
      <w:r/>
    </w:p>
    <w:p>
      <w:pPr>
        <w:contextualSpacing/>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pStyle w:val="865"/>
        <w:rPr>
          <w:rFonts w:hint="eastAsia"/>
          <w:lang w:val="en-US" w:eastAsia="zh-CN"/>
        </w:rPr>
      </w:pPr>
      <w:r>
        <w:rPr>
          <w:rFonts w:hint="eastAsia"/>
          <w:lang w:val="en-US" w:eastAsia="zh-CN"/>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lang w:val="en-US" w:eastAsia="zh-CN" w:bidi="ar-SA"/>
        </w:rPr>
      </w:pPr>
      <w:r>
        <w:rPr>
          <w:rFonts w:hint="eastAsia" w:ascii="宋体" w:hAnsi="宋体" w:eastAsia="宋体" w:cs="宋体"/>
          <w:lang w:val="en-US" w:eastAsia="zh-CN" w:bidi="ar-SA"/>
        </w:rPr>
      </w:r>
      <w:r/>
    </w:p>
    <w:p>
      <w:pPr>
        <w:spacing w:after="57"/>
        <w:rPr>
          <w:rFonts w:hint="eastAsia" w:ascii="宋体" w:hAnsi="宋体" w:eastAsia="宋体" w:cs="宋体"/>
          <w:lang w:val="en-US" w:eastAsia="zh-CN" w:bidi="ar-SA"/>
        </w:rPr>
      </w:pPr>
      <w:r>
        <w:rPr>
          <w:rFonts w:hint="eastAsia" w:ascii="宋体" w:hAnsi="宋体" w:eastAsia="宋体" w:cs="宋体"/>
          <w:lang w:val="en-US" w:eastAsia="zh-CN" w:bidi="ar-SA"/>
        </w:rPr>
      </w:r>
      <w:r/>
    </w:p>
    <w:p>
      <w:pPr>
        <w:rPr>
          <w:rFonts w:hint="eastAsia" w:ascii="宋体" w:hAnsi="宋体" w:eastAsia="宋体" w:cs="宋体"/>
          <w:b/>
          <w:bCs/>
          <w:sz w:val="24"/>
          <w:lang w:val="en-US" w:eastAsia="zh-CN" w:bidi="ar-SA"/>
        </w:rPr>
      </w:pPr>
      <w:r>
        <w:rPr>
          <w:rFonts w:hint="eastAsia" w:ascii="宋体" w:hAnsi="宋体" w:eastAsia="宋体" w:cs="宋体"/>
          <w:b/>
          <w:bCs/>
          <w:sz w:val="24"/>
          <w:lang w:val="en-US" w:eastAsia="zh-CN" w:bidi="ar-SA"/>
        </w:rPr>
      </w:r>
      <w:r/>
    </w:p>
    <w:p>
      <w:pPr>
        <w:pStyle w:val="901"/>
        <w:spacing w:line="360" w:lineRule="auto"/>
        <w:widowControl/>
        <w:rPr>
          <w:rFonts w:ascii="宋体" w:hAnsi="宋体"/>
          <w:color w:val="auto"/>
          <w:sz w:val="24"/>
          <w:highlight w:val="none"/>
        </w:rPr>
      </w:pPr>
      <w:r>
        <w:rPr>
          <w:rFonts w:ascii="宋体" w:hAnsi="宋体"/>
          <w:color w:val="auto"/>
          <w:sz w:val="24"/>
          <w:highlight w:val="none"/>
        </w:rPr>
      </w:r>
      <w:r/>
    </w:p>
    <w:p>
      <w:pPr>
        <w:pStyle w:val="901"/>
        <w:ind w:firstLine="3253"/>
        <w:spacing w:line="360" w:lineRule="auto"/>
        <w:rPr>
          <w:rFonts w:ascii="宋体" w:hAnsi="宋体"/>
          <w:b/>
          <w:color w:val="auto"/>
          <w:sz w:val="36"/>
          <w:highlight w:val="none"/>
        </w:rPr>
      </w:pPr>
      <w:r>
        <w:rPr>
          <w:rFonts w:hint="eastAsia" w:ascii="宋体" w:hAnsi="宋体"/>
          <w:b/>
          <w:color w:val="auto"/>
          <w:sz w:val="36"/>
          <w:highlight w:val="none"/>
          <w:lang w:val="en-US" w:eastAsia="zh-CN"/>
        </w:rPr>
        <w:t xml:space="preserve">7</w:t>
      </w:r>
      <w:r>
        <w:rPr>
          <w:rFonts w:ascii="宋体" w:hAnsi="宋体"/>
          <w:b/>
          <w:color w:val="auto"/>
          <w:sz w:val="36"/>
          <w:highlight w:val="none"/>
        </w:rPr>
        <w:t xml:space="preserve">、承诺书</w:t>
      </w:r>
      <w:r/>
    </w:p>
    <w:p>
      <w:pPr>
        <w:pStyle w:val="901"/>
        <w:ind w:left="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lang w:eastAsia="zh-CN"/>
        </w:rPr>
        <w:t xml:space="preserve"> 贾汪区深入打好污染防治攻坚战指挥部办公室：</w:t>
      </w:r>
      <w:r/>
    </w:p>
    <w:p>
      <w:pPr>
        <w:pStyle w:val="1089"/>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根据贵方《</w:t>
      </w:r>
      <w:r>
        <w:rPr>
          <w:rFonts w:ascii="宋体" w:hAnsi="宋体"/>
          <w:bCs/>
          <w:color w:val="auto"/>
          <w:sz w:val="24"/>
          <w:highlight w:val="none"/>
        </w:rPr>
        <w:t xml:space="preserve">磋商文件</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JSZC-320305-JSDX-C2026-0023</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）要求，本供应商正式提交以下首次响应文件。</w:t>
      </w:r>
      <w:r/>
    </w:p>
    <w:p>
      <w:pPr>
        <w:pStyle w:val="1089"/>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highlight w:val="none"/>
        </w:rPr>
        <w:t xml:space="preserve">（1）承诺书； </w:t>
      </w:r>
      <w:r/>
    </w:p>
    <w:p>
      <w:pPr>
        <w:pStyle w:val="1089"/>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（2）磋商报价表； </w:t>
      </w:r>
      <w:r/>
    </w:p>
    <w:p>
      <w:pPr>
        <w:pStyle w:val="1089"/>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（3）偏离表；</w:t>
      </w:r>
      <w:r/>
    </w:p>
    <w:p>
      <w:pPr>
        <w:pStyle w:val="1089"/>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（4）磋商</w:t>
      </w:r>
      <w:r>
        <w:rPr>
          <w:rFonts w:ascii="宋体" w:hAnsi="宋体"/>
          <w:bCs/>
          <w:color w:val="auto"/>
          <w:sz w:val="24"/>
          <w:highlight w:val="none"/>
        </w:rPr>
        <w:t xml:space="preserve">文件</w:t>
      </w:r>
      <w:r>
        <w:rPr>
          <w:rFonts w:ascii="宋体" w:hAnsi="宋体"/>
          <w:color w:val="auto"/>
          <w:sz w:val="24"/>
          <w:highlight w:val="none"/>
        </w:rPr>
        <w:t xml:space="preserve">要求提供的其他响应文件。</w:t>
      </w:r>
      <w:r/>
    </w:p>
    <w:p>
      <w:pPr>
        <w:pStyle w:val="1089"/>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我单位符合《中华人民共和国政府采购法》第二十二条的规定，符合本项目供应商资格要求。</w:t>
      </w:r>
      <w:r/>
    </w:p>
    <w:p>
      <w:pPr>
        <w:pStyle w:val="1089"/>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我单位按照磋商文件的要求编制响应文件，并对其提交的响应文件的真实性、合法性承担法律责任。</w:t>
      </w:r>
      <w:r/>
    </w:p>
    <w:p>
      <w:pPr>
        <w:pStyle w:val="90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1089"/>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highlight w:val="none"/>
        </w:rPr>
        <w:t xml:space="preserve">一、完全承担根据《磋商文件》规定完成合同的责任和义务（如有偏离，将全部填写在偏离表中）。</w:t>
      </w:r>
      <w:r/>
    </w:p>
    <w:p>
      <w:pPr>
        <w:pStyle w:val="1089"/>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w:t xml:space="preserve">二、保证所提供的响应文件及所有材料的真实、合法、有效，并对其负责。</w:t>
      </w:r>
      <w:r/>
    </w:p>
    <w:p>
      <w:pPr>
        <w:pStyle w:val="90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90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90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五、报价有效期为30个工作日。</w:t>
      </w:r>
      <w:r/>
    </w:p>
    <w:p>
      <w:pPr>
        <w:pStyle w:val="90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90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90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确定。</w:t>
      </w:r>
      <w:r/>
    </w:p>
    <w:p>
      <w:pPr>
        <w:pStyle w:val="90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13"/>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913"/>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90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901"/>
        <w:ind w:left="0" w:firstLine="1920"/>
        <w:jc w:val="left"/>
        <w:keepLines w:val="0"/>
        <w:keepNext w:val="0"/>
        <w:pageBreakBefore w:val="0"/>
        <w:spacing w:line="288" w:lineRule="auto"/>
        <w:widowControl w:val="off"/>
        <w:rPr>
          <w:rFonts w:ascii="宋体" w:hAnsi="宋体"/>
          <w:color w:val="auto"/>
          <w:sz w:val="24"/>
          <w:highlight w:val="none"/>
        </w:rPr>
      </w:pPr>
      <w:r>
        <w:rPr>
          <w:rFonts w:hint="eastAsia" w:ascii="宋体" w:hAnsi="宋体"/>
          <w:color w:val="auto"/>
          <w:sz w:val="24"/>
          <w:highlight w:val="none"/>
          <w:lang w:eastAsia="zh-CN"/>
        </w:rPr>
        <w:t xml:space="preserve">法定代表人或授权代表</w:t>
      </w:r>
      <w:r>
        <w:rPr>
          <w:rFonts w:ascii="宋体" w:hAnsi="宋体"/>
          <w:color w:val="auto"/>
          <w:sz w:val="24"/>
          <w:highlight w:val="none"/>
        </w:rPr>
        <w:t xml:space="preserve">（签字或盖章）：  </w:t>
      </w:r>
      <w:r/>
    </w:p>
    <w:p>
      <w:pPr>
        <w:pStyle w:val="90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90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901"/>
        <w:ind w:left="0" w:firstLine="1920"/>
        <w:jc w:val="left"/>
        <w:keepLines w:val="0"/>
        <w:keepNext w:val="0"/>
        <w:pageBreakBefore w:val="0"/>
        <w:spacing w:line="288" w:lineRule="auto"/>
        <w:widowControl w:val="off"/>
        <w:rPr>
          <w:rFonts w:asciiTheme="minorEastAsia" w:hAnsiTheme="minorEastAsia" w:eastAsiaTheme="minorEastAsia"/>
          <w:color w:val="auto"/>
          <w:highlight w:val="none"/>
        </w:rPr>
      </w:pPr>
      <w:r>
        <w:rPr>
          <w:rFonts w:ascii="宋体" w:hAnsi="宋体"/>
          <w:color w:val="auto"/>
          <w:sz w:val="24"/>
          <w:highlight w:val="none"/>
        </w:rPr>
        <w:t xml:space="preserve">日期：</w:t>
      </w:r>
      <w:r/>
    </w:p>
    <w:p>
      <w:pPr>
        <w:pStyle w:val="87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01"/>
        <w:jc w:val="center"/>
        <w:rPr>
          <w:rFonts w:ascii="宋体" w:hAnsi="宋体"/>
          <w:b/>
          <w:color w:val="auto"/>
          <w:sz w:val="36"/>
          <w:highlight w:val="none"/>
        </w:rPr>
      </w:pP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、授权委托书</w:t>
      </w:r>
      <w:r/>
    </w:p>
    <w:p>
      <w:pPr>
        <w:pStyle w:val="901"/>
        <w:spacing w:line="500" w:lineRule="exact"/>
        <w:rPr>
          <w:rFonts w:ascii="宋体" w:hAnsi="宋体"/>
          <w:color w:val="auto"/>
          <w:sz w:val="24"/>
          <w:highlight w:val="none"/>
        </w:rPr>
      </w:pPr>
      <w:r>
        <w:rPr>
          <w:rFonts w:ascii="宋体" w:hAnsi="宋体"/>
          <w:color w:val="auto"/>
          <w:sz w:val="24"/>
          <w:highlight w:val="none"/>
        </w:rPr>
        <w:t xml:space="preserve">委托人（全称）：</w:t>
      </w:r>
      <w:r/>
    </w:p>
    <w:p>
      <w:pPr>
        <w:pStyle w:val="901"/>
        <w:spacing w:line="500" w:lineRule="exact"/>
        <w:rPr>
          <w:rFonts w:ascii="宋体" w:hAnsi="宋体"/>
          <w:color w:val="auto"/>
          <w:sz w:val="24"/>
          <w:highlight w:val="none"/>
        </w:rPr>
      </w:pPr>
      <w:r>
        <w:rPr>
          <w:rFonts w:ascii="宋体" w:hAnsi="宋体"/>
          <w:color w:val="auto"/>
          <w:sz w:val="24"/>
          <w:highlight w:val="none"/>
        </w:rPr>
        <w:t xml:space="preserve">地  址：</w:t>
      </w:r>
      <w:r/>
    </w:p>
    <w:p>
      <w:pPr>
        <w:pStyle w:val="901"/>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               </w:t>
      </w:r>
      <w:r/>
    </w:p>
    <w:p>
      <w:pPr>
        <w:pStyle w:val="901"/>
        <w:spacing w:line="500" w:lineRule="exact"/>
        <w:rPr>
          <w:rFonts w:ascii="宋体" w:hAnsi="宋体"/>
          <w:color w:val="auto"/>
          <w:sz w:val="24"/>
          <w:highlight w:val="none"/>
        </w:rPr>
      </w:pPr>
      <w:r>
        <w:rPr>
          <w:rFonts w:ascii="宋体" w:hAnsi="宋体"/>
          <w:color w:val="auto"/>
          <w:sz w:val="24"/>
          <w:highlight w:val="none"/>
        </w:rPr>
        <w:t xml:space="preserve">统一社会信用代码：</w:t>
      </w:r>
      <w:r/>
    </w:p>
    <w:p>
      <w:pPr>
        <w:pStyle w:val="901"/>
        <w:spacing w:line="500" w:lineRule="exact"/>
        <w:rPr>
          <w:rFonts w:ascii="宋体" w:hAnsi="宋体"/>
          <w:color w:val="auto"/>
          <w:sz w:val="24"/>
          <w:highlight w:val="none"/>
        </w:rPr>
      </w:pPr>
      <w:r>
        <w:rPr>
          <w:rFonts w:ascii="宋体" w:hAnsi="宋体"/>
          <w:color w:val="auto"/>
          <w:sz w:val="24"/>
          <w:highlight w:val="none"/>
        </w:rPr>
      </w:r>
      <w:r/>
    </w:p>
    <w:p>
      <w:pPr>
        <w:pStyle w:val="901"/>
        <w:spacing w:line="500" w:lineRule="exact"/>
        <w:rPr>
          <w:rFonts w:ascii="宋体" w:hAnsi="宋体"/>
          <w:color w:val="auto"/>
          <w:sz w:val="24"/>
          <w:highlight w:val="none"/>
        </w:rPr>
      </w:pPr>
      <w:r>
        <w:rPr>
          <w:rFonts w:ascii="宋体" w:hAnsi="宋体"/>
          <w:color w:val="auto"/>
          <w:sz w:val="24"/>
          <w:highlight w:val="none"/>
        </w:rPr>
        <w:t xml:space="preserve">受托人：                  先生（女士）</w:t>
      </w:r>
      <w:r/>
    </w:p>
    <w:p>
      <w:pPr>
        <w:pStyle w:val="901"/>
        <w:spacing w:line="500" w:lineRule="exact"/>
        <w:rPr>
          <w:rFonts w:ascii="宋体" w:hAnsi="宋体"/>
          <w:color w:val="auto"/>
          <w:sz w:val="24"/>
          <w:highlight w:val="none"/>
        </w:rPr>
      </w:pPr>
      <w:r>
        <w:rPr>
          <w:rFonts w:ascii="宋体" w:hAnsi="宋体"/>
          <w:color w:val="auto"/>
          <w:sz w:val="24"/>
          <w:highlight w:val="none"/>
        </w:rPr>
        <w:t xml:space="preserve">身份证号：</w:t>
      </w:r>
      <w:r/>
    </w:p>
    <w:p>
      <w:pPr>
        <w:pStyle w:val="901"/>
        <w:jc w:val="center"/>
        <w:spacing w:line="0" w:lineRule="atLeast"/>
        <w:rPr>
          <w:rFonts w:ascii="宋体" w:hAnsi="宋体"/>
          <w:color w:val="auto"/>
          <w:sz w:val="24"/>
          <w:highlight w:val="none"/>
        </w:rPr>
      </w:pPr>
      <w:r>
        <w:rPr>
          <w:rFonts w:ascii="宋体" w:hAnsi="宋体"/>
          <w:color w:val="auto"/>
          <w:sz w:val="24"/>
          <w:highlight w:val="none"/>
        </w:rPr>
      </w:r>
      <w:r/>
    </w:p>
    <w:p>
      <w:pPr>
        <w:pStyle w:val="901"/>
        <w:spacing w:line="500" w:lineRule="exact"/>
        <w:rPr>
          <w:rFonts w:ascii="宋体" w:hAnsi="宋体"/>
          <w:color w:val="auto"/>
          <w:sz w:val="24"/>
          <w:highlight w:val="none"/>
        </w:rPr>
      </w:pPr>
      <w:r>
        <w:rPr>
          <w:rFonts w:ascii="宋体" w:hAnsi="宋体"/>
          <w:color w:val="auto"/>
          <w:sz w:val="24"/>
          <w:highlight w:val="none"/>
        </w:rPr>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兹委托（            ）全权代表我企业（公司）参与</w:t>
      </w:r>
      <w:r>
        <w:rPr>
          <w:rFonts w:hint="eastAsia" w:ascii="宋体" w:hAnsi="宋体"/>
          <w:color w:val="auto"/>
          <w:sz w:val="24"/>
          <w:highlight w:val="none"/>
          <w:u w:val="single"/>
          <w:lang w:eastAsia="zh-CN"/>
        </w:rPr>
        <w:t xml:space="preserve">贾汪区污染防治综合监管平台运维服务及道路积尘负荷监测服务</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JSZC-320305-JSDX-C2026-0023</w:t>
      </w:r>
      <w:r>
        <w:rPr>
          <w:rFonts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01"/>
        <w:spacing w:line="500" w:lineRule="exact"/>
        <w:rPr>
          <w:rFonts w:ascii="宋体" w:hAnsi="宋体"/>
          <w:color w:val="auto"/>
          <w:sz w:val="24"/>
          <w:highlight w:val="none"/>
        </w:rPr>
      </w:pPr>
      <w:r>
        <w:rPr>
          <w:rFonts w:ascii="宋体" w:hAnsi="宋体"/>
          <w:color w:val="auto"/>
          <w:sz w:val="24"/>
          <w:highlight w:val="none"/>
        </w:rPr>
      </w:r>
      <w:r/>
    </w:p>
    <w:p>
      <w:pPr>
        <w:pStyle w:val="901"/>
        <w:spacing w:line="500" w:lineRule="exact"/>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01"/>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（签字或盖章）：</w:t>
      </w:r>
      <w:r/>
    </w:p>
    <w:p>
      <w:pPr>
        <w:pStyle w:val="901"/>
        <w:spacing w:line="500" w:lineRule="exact"/>
        <w:rPr>
          <w:rFonts w:ascii="宋体" w:hAnsi="宋体"/>
          <w:color w:val="auto"/>
          <w:sz w:val="24"/>
          <w:highlight w:val="none"/>
        </w:rPr>
      </w:pPr>
      <w:r>
        <w:rPr>
          <w:rFonts w:ascii="宋体" w:hAnsi="宋体"/>
          <w:color w:val="auto"/>
          <w:sz w:val="24"/>
          <w:highlight w:val="none"/>
        </w:rPr>
        <w:t xml:space="preserve">受托人（签字或盖章）：</w:t>
      </w:r>
      <w:r/>
    </w:p>
    <w:p>
      <w:pPr>
        <w:pStyle w:val="901"/>
        <w:ind w:firstLine="3561"/>
        <w:spacing w:line="500" w:lineRule="exact"/>
        <w:rPr>
          <w:rFonts w:ascii="宋体" w:hAnsi="宋体"/>
          <w:color w:val="auto"/>
          <w:sz w:val="24"/>
          <w:highlight w:val="none"/>
        </w:rPr>
      </w:pPr>
      <w:r>
        <w:rPr>
          <w:rFonts w:ascii="宋体" w:hAnsi="宋体"/>
          <w:color w:val="auto"/>
          <w:sz w:val="24"/>
          <w:highlight w:val="none"/>
        </w:rPr>
        <w:t xml:space="preserve">                   年   月   日</w:t>
      </w:r>
      <w:r/>
    </w:p>
    <w:p>
      <w:pPr>
        <w:pStyle w:val="901"/>
        <w:jc w:val="center"/>
        <w:rPr>
          <w:rFonts w:ascii="宋体" w:hAnsi="宋体"/>
          <w:color w:val="auto"/>
          <w:sz w:val="24"/>
          <w:highlight w:val="none"/>
        </w:rPr>
      </w:pPr>
      <w:r>
        <w:rPr>
          <w:rFonts w:ascii="宋体" w:hAnsi="宋体"/>
          <w:color w:val="auto"/>
          <w:sz w:val="24"/>
          <w:highlight w:val="none"/>
        </w:rPr>
      </w:r>
      <w:r/>
    </w:p>
    <w:p>
      <w:pPr>
        <w:pStyle w:val="901"/>
        <w:jc w:val="center"/>
        <w:rPr>
          <w:rFonts w:ascii="宋体" w:hAnsi="宋体"/>
          <w:color w:val="auto"/>
          <w:sz w:val="24"/>
          <w:highlight w:val="none"/>
        </w:rPr>
      </w:pPr>
      <w:r>
        <w:rPr>
          <w:rFonts w:ascii="宋体" w:hAnsi="宋体"/>
          <w:color w:val="auto"/>
          <w:sz w:val="24"/>
          <w:highlight w:val="none"/>
        </w:rPr>
      </w:r>
      <w:r/>
    </w:p>
    <w:p>
      <w:pPr>
        <w:pStyle w:val="901"/>
        <w:jc w:val="center"/>
        <w:rPr>
          <w:rFonts w:ascii="宋体" w:hAnsi="宋体"/>
          <w:color w:val="auto"/>
          <w:sz w:val="24"/>
          <w:highlight w:val="none"/>
        </w:rPr>
      </w:pPr>
      <w:r>
        <w:rPr>
          <w:rFonts w:ascii="宋体" w:hAnsi="宋体"/>
          <w:color w:val="auto"/>
          <w:sz w:val="24"/>
          <w:highlight w:val="none"/>
        </w:rPr>
      </w:r>
      <w:r/>
    </w:p>
    <w:p>
      <w:pPr>
        <w:pStyle w:val="901"/>
        <w:jc w:val="center"/>
        <w:rPr>
          <w:rFonts w:ascii="宋体" w:hAnsi="宋体"/>
          <w:color w:val="auto"/>
          <w:sz w:val="24"/>
          <w:highlight w:val="none"/>
        </w:rPr>
      </w:pPr>
      <w:r>
        <w:rPr>
          <w:rFonts w:ascii="宋体" w:hAnsi="宋体"/>
          <w:color w:val="auto"/>
          <w:sz w:val="24"/>
          <w:highlight w:val="none"/>
        </w:rPr>
      </w:r>
      <w:r/>
    </w:p>
    <w:p>
      <w:pPr>
        <w:pStyle w:val="901"/>
        <w:jc w:val="center"/>
        <w:rPr>
          <w:rFonts w:ascii="宋体" w:hAnsi="宋体"/>
          <w:color w:val="auto"/>
          <w:sz w:val="24"/>
          <w:highlight w:val="none"/>
        </w:rPr>
      </w:pPr>
      <w:r>
        <w:rPr>
          <w:rFonts w:ascii="宋体" w:hAnsi="宋体"/>
          <w:color w:val="auto"/>
          <w:sz w:val="24"/>
          <w:highlight w:val="none"/>
        </w:rPr>
      </w:r>
      <w:r/>
    </w:p>
    <w:p>
      <w:pPr>
        <w:pStyle w:val="901"/>
        <w:jc w:val="center"/>
        <w:rPr>
          <w:rFonts w:ascii="宋体" w:hAnsi="宋体"/>
          <w:color w:val="auto"/>
          <w:sz w:val="24"/>
          <w:highlight w:val="none"/>
        </w:rPr>
      </w:pPr>
      <w:r>
        <w:rPr>
          <w:rFonts w:ascii="宋体" w:hAnsi="宋体"/>
          <w:color w:val="auto"/>
          <w:sz w:val="24"/>
          <w:highlight w:val="none"/>
        </w:rPr>
      </w:r>
      <w:r/>
    </w:p>
    <w:p>
      <w:pPr>
        <w:pStyle w:val="901"/>
        <w:jc w:val="center"/>
        <w:rPr>
          <w:rFonts w:ascii="宋体" w:hAnsi="宋体"/>
          <w:color w:val="auto"/>
          <w:sz w:val="24"/>
          <w:highlight w:val="none"/>
        </w:rPr>
      </w:pPr>
      <w:r>
        <w:rPr>
          <w:rFonts w:ascii="宋体" w:hAnsi="宋体"/>
          <w:color w:val="auto"/>
          <w:sz w:val="24"/>
          <w:highlight w:val="none"/>
        </w:rPr>
        <w:t xml:space="preserve">(受托人身份证扫描件附后)</w:t>
      </w:r>
      <w:r/>
    </w:p>
    <w:p>
      <w:pPr>
        <w:pStyle w:val="87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361"/>
        <w:jc w:val="center"/>
        <w:spacing w:before="312" w:beforeAutospacing="1" w:after="312" w:afterAutospacing="1" w:line="450" w:lineRule="atLeast"/>
        <w:rPr>
          <w:rFonts w:ascii="宋体" w:hAnsi="宋体" w:eastAsia="宋体" w:cs="宋体"/>
          <w:b/>
          <w:sz w:val="36"/>
          <w:szCs w:val="36"/>
          <w:lang w:val="en-US" w:eastAsia="zh-CN" w:bidi="ar-SA"/>
        </w:rPr>
        <w:outlineLvl w:val="1"/>
      </w:pPr>
      <w:r>
        <w:rPr>
          <w:rFonts w:hint="eastAsia" w:ascii="宋体" w:hAnsi="宋体" w:eastAsia="宋体" w:cs="宋体"/>
          <w:b/>
          <w:sz w:val="32"/>
          <w:szCs w:val="32"/>
          <w:lang w:val="en-US" w:eastAsia="zh-CN" w:bidi="ar-SA"/>
        </w:rPr>
        <w:t xml:space="preserve">9、中小企业声明函（如有）</w:t>
      </w:r>
      <w:r/>
    </w:p>
    <w:p>
      <w:pPr>
        <w:ind w:firstLine="246"/>
        <w:jc w:val="both"/>
        <w:spacing w:line="360" w:lineRule="auto"/>
        <w:rPr>
          <w:rFonts w:ascii="宋体" w:hAnsi="宋体" w:eastAsia="宋体" w:cs="宋体"/>
          <w:color w:val="000000"/>
          <w:spacing w:val="6"/>
          <w:sz w:val="24"/>
          <w:szCs w:val="24"/>
          <w:u w:val="single"/>
          <w:lang w:val="en-US" w:eastAsia="zh-CN" w:bidi="ar-SA"/>
        </w:rPr>
      </w:pPr>
      <w:r>
        <w:rPr>
          <w:rFonts w:hint="eastAsia" w:ascii="宋体" w:hAnsi="宋体" w:eastAsia="宋体" w:cs="宋体"/>
          <w:color w:val="000000"/>
          <w:spacing w:val="6"/>
          <w:sz w:val="24"/>
          <w:szCs w:val="24"/>
          <w:lang w:val="en-US" w:eastAsia="zh-CN" w:bidi="ar-SA"/>
        </w:rPr>
        <w:t xml:space="preserve">项目编号：</w:t>
      </w:r>
      <w:r>
        <w:rPr>
          <w:rFonts w:hint="eastAsia" w:ascii="宋体" w:hAnsi="宋体" w:eastAsia="宋体" w:cs="宋体"/>
          <w:color w:val="000000"/>
          <w:spacing w:val="6"/>
          <w:sz w:val="24"/>
          <w:szCs w:val="24"/>
          <w:u w:val="single"/>
          <w:lang w:val="en-US" w:eastAsia="zh-CN" w:bidi="ar-SA"/>
        </w:rPr>
        <w:t xml:space="preserve"> </w:t>
      </w:r>
      <w:r>
        <w:rPr>
          <w:rFonts w:hint="eastAsia" w:ascii="宋体" w:hAnsi="宋体"/>
          <w:color w:val="auto"/>
          <w:sz w:val="24"/>
          <w:highlight w:val="none"/>
          <w:u w:val="single"/>
          <w:lang w:eastAsia="zh-CN"/>
        </w:rPr>
        <w:t xml:space="preserve">JSZC-320305-JSDX-C2026-0023</w:t>
      </w:r>
      <w:r>
        <w:rPr>
          <w:rFonts w:hint="eastAsia" w:ascii="宋体" w:hAnsi="宋体" w:eastAsia="宋体" w:cs="宋体"/>
          <w:color w:val="000000"/>
          <w:spacing w:val="6"/>
          <w:sz w:val="24"/>
          <w:szCs w:val="24"/>
          <w:u w:val="single"/>
          <w:lang w:val="en-US" w:eastAsia="zh-CN" w:bidi="ar-SA"/>
        </w:rPr>
        <w:t xml:space="preserve">              </w:t>
      </w:r>
      <w:r/>
    </w:p>
    <w:p>
      <w:pPr>
        <w:ind w:firstLine="246"/>
        <w:jc w:val="both"/>
        <w:spacing w:line="360" w:lineRule="auto"/>
        <w:rPr>
          <w:rFonts w:ascii="宋体" w:hAnsi="宋体" w:eastAsia="宋体" w:cs="宋体"/>
          <w:color w:val="000000"/>
          <w:spacing w:val="6"/>
          <w:sz w:val="24"/>
          <w:szCs w:val="24"/>
          <w:u w:val="single"/>
          <w:lang w:val="en-US" w:eastAsia="zh-CN" w:bidi="ar-SA"/>
        </w:rPr>
      </w:pPr>
      <w:r>
        <w:rPr>
          <w:rFonts w:hint="eastAsia" w:ascii="宋体" w:hAnsi="宋体" w:eastAsia="宋体" w:cs="宋体"/>
          <w:color w:val="000000"/>
          <w:spacing w:val="6"/>
          <w:sz w:val="24"/>
          <w:szCs w:val="24"/>
          <w:lang w:val="en-US" w:eastAsia="zh-CN" w:bidi="ar-SA"/>
        </w:rPr>
        <w:t xml:space="preserve">项目名称：</w:t>
      </w:r>
      <w:r>
        <w:rPr>
          <w:rFonts w:hint="eastAsia" w:ascii="宋体" w:hAnsi="宋体" w:eastAsia="宋体" w:cs="宋体"/>
          <w:color w:val="000000"/>
          <w:spacing w:val="6"/>
          <w:sz w:val="24"/>
          <w:szCs w:val="24"/>
          <w:u w:val="single"/>
          <w:lang w:val="en-US" w:eastAsia="zh-CN" w:bidi="ar-SA"/>
        </w:rPr>
        <w:t xml:space="preserve"> </w:t>
      </w:r>
      <w:r>
        <w:rPr>
          <w:rFonts w:hint="eastAsia" w:ascii="宋体" w:hAnsi="宋体"/>
          <w:color w:val="auto"/>
          <w:sz w:val="24"/>
          <w:highlight w:val="none"/>
          <w:u w:val="single"/>
          <w:lang w:eastAsia="zh-CN"/>
        </w:rPr>
        <w:t xml:space="preserve">贾汪区污染防治综合监管平台运维服务及道路积尘负荷监测服务</w:t>
      </w:r>
      <w:r>
        <w:rPr>
          <w:rFonts w:hint="eastAsia" w:ascii="宋体" w:hAnsi="宋体" w:eastAsia="宋体" w:cs="宋体"/>
          <w:color w:val="000000"/>
          <w:spacing w:val="6"/>
          <w:sz w:val="24"/>
          <w:szCs w:val="24"/>
          <w:u w:val="single"/>
          <w:lang w:val="en-US" w:eastAsia="zh-CN" w:bidi="ar-SA"/>
        </w:rPr>
        <w:t xml:space="preserve">              </w:t>
      </w:r>
      <w:r/>
    </w:p>
    <w:p>
      <w:pPr>
        <w:ind w:firstLine="240"/>
        <w:jc w:val="both"/>
        <w:spacing w:line="36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528"/>
        <w:jc w:val="both"/>
        <w:spacing w:line="36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本公司郑重声明，根据《政府采购促进中小企业发展管理办法》（财库﹝2020﹞46 号）的规定，本公司参加</w:t>
      </w:r>
      <w:r>
        <w:rPr>
          <w:rFonts w:hint="eastAsia" w:ascii="宋体" w:hAnsi="宋体" w:eastAsia="宋体"/>
          <w:color w:val="auto"/>
          <w:sz w:val="24"/>
          <w:highlight w:val="none"/>
          <w:u w:val="single"/>
          <w:lang w:eastAsia="zh-CN"/>
        </w:rPr>
        <w:t xml:space="preserve">贾汪区深入打好污染防治攻坚战指挥部办公室</w:t>
      </w:r>
      <w:r>
        <w:rPr>
          <w:rFonts w:hint="eastAsia" w:ascii="宋体" w:hAnsi="宋体" w:eastAsia="宋体" w:cs="宋体"/>
          <w:sz w:val="24"/>
          <w:szCs w:val="24"/>
          <w:lang w:val="en-US" w:eastAsia="zh-CN" w:bidi="ar-SA"/>
        </w:rPr>
        <w:t xml:space="preserve">的</w:t>
      </w:r>
      <w:r>
        <w:rPr>
          <w:rFonts w:hint="eastAsia" w:ascii="宋体" w:hAnsi="宋体"/>
          <w:color w:val="auto"/>
          <w:sz w:val="24"/>
          <w:highlight w:val="none"/>
          <w:u w:val="single"/>
          <w:lang w:eastAsia="zh-CN"/>
        </w:rPr>
        <w:t xml:space="preserve">贾汪区污染防治综合监管平台运维服务及道路积尘负荷监测服务</w:t>
      </w:r>
      <w:r>
        <w:rPr>
          <w:rFonts w:hint="eastAsia" w:ascii="宋体" w:hAnsi="宋体" w:eastAsia="宋体" w:cs="宋体"/>
          <w:sz w:val="24"/>
          <w:szCs w:val="24"/>
          <w:lang w:val="en-US" w:eastAsia="zh-CN" w:bidi="ar-SA"/>
        </w:rPr>
        <w:t xml:space="preserve">采购活动，服务全部由符合政策要求的中小企业承接。相关企业的具体情况如下：</w:t>
      </w:r>
      <w:r/>
    </w:p>
    <w:p>
      <w:pPr>
        <w:ind w:firstLine="528"/>
        <w:jc w:val="both"/>
        <w:spacing w:line="360" w:lineRule="auto"/>
        <w:rPr>
          <w:rFonts w:ascii="宋体" w:hAnsi="宋体" w:eastAsia="宋体" w:cs="宋体"/>
          <w:b/>
          <w:spacing w:val="6"/>
          <w:sz w:val="24"/>
          <w:szCs w:val="24"/>
          <w:lang w:val="en-US" w:eastAsia="zh-CN" w:bidi="ar-SA"/>
        </w:rPr>
      </w:pPr>
      <w:r>
        <w:rPr>
          <w:rFonts w:hint="eastAsia" w:ascii="宋体" w:hAnsi="宋体"/>
          <w:color w:val="auto"/>
          <w:sz w:val="24"/>
          <w:highlight w:val="none"/>
          <w:u w:val="single"/>
          <w:lang w:eastAsia="zh-CN"/>
        </w:rPr>
        <w:t xml:space="preserve">贾汪区污染防治综合监管平台运维服务及道路积尘负荷监测服务</w:t>
      </w:r>
      <w:r>
        <w:rPr>
          <w:rFonts w:ascii="宋体" w:hAnsi="宋体"/>
          <w:color w:val="auto"/>
          <w:sz w:val="24"/>
          <w:highlight w:val="none"/>
        </w:rPr>
        <w:t xml:space="preserve">，属于</w:t>
      </w:r>
      <w:r>
        <w:rPr>
          <w:rFonts w:hint="eastAsia" w:ascii="宋体" w:hAnsi="宋体" w:eastAsia="宋体"/>
          <w:b/>
          <w:bCs/>
          <w:color w:val="auto"/>
          <w:sz w:val="24"/>
          <w:highlight w:val="none"/>
          <w:u w:val="single"/>
          <w:lang w:eastAsia="zh-CN"/>
        </w:rPr>
        <w:t xml:space="preserve">软件和信息技术服务业</w:t>
      </w:r>
      <w:r>
        <w:rPr>
          <w:rFonts w:hint="eastAsia" w:ascii="宋体" w:hAnsi="宋体" w:eastAsia="宋体" w:cs="宋体"/>
          <w:sz w:val="24"/>
          <w:szCs w:val="24"/>
          <w:lang w:val="en-US" w:eastAsia="zh-CN" w:bidi="ar-SA"/>
        </w:rPr>
        <w:t xml:space="preserve">； 承建（承接）企业为</w:t>
      </w:r>
      <w:r>
        <w:rPr>
          <w:rFonts w:hint="eastAsia" w:ascii="宋体" w:hAnsi="宋体" w:eastAsia="宋体" w:cs="宋体"/>
          <w:sz w:val="24"/>
          <w:szCs w:val="24"/>
          <w:u w:val="single"/>
          <w:lang w:val="en-US" w:eastAsia="zh-CN" w:bidi="ar-SA"/>
        </w:rPr>
        <w:t xml:space="preserve">（企业名称）</w:t>
      </w:r>
      <w:r>
        <w:rPr>
          <w:rFonts w:hint="eastAsia" w:ascii="宋体" w:hAnsi="宋体" w:eastAsia="宋体" w:cs="宋体"/>
          <w:sz w:val="24"/>
          <w:szCs w:val="24"/>
          <w:lang w:val="en-US" w:eastAsia="zh-CN" w:bidi="ar-SA"/>
        </w:rPr>
        <w:t xml:space="preserve">，从业人员</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人，营业收入为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万元，资产总额为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万元，</w:t>
      </w:r>
      <w:r>
        <w:rPr>
          <w:rFonts w:hint="eastAsia" w:ascii="宋体" w:hAnsi="宋体" w:eastAsia="宋体" w:cs="宋体"/>
          <w:b/>
          <w:sz w:val="24"/>
          <w:szCs w:val="24"/>
          <w:lang w:val="en-US" w:eastAsia="zh-CN" w:bidi="ar-SA"/>
        </w:rPr>
        <w:t xml:space="preserve">属于（□中型企业、□小型企业、□微型企业，请勾选！）；</w:t>
      </w:r>
      <w:r/>
    </w:p>
    <w:p>
      <w:pPr>
        <w:ind w:firstLine="528"/>
        <w:jc w:val="both"/>
        <w:spacing w:line="360" w:lineRule="auto"/>
        <w:rPr>
          <w:rFonts w:ascii="宋体" w:hAnsi="宋体" w:eastAsia="宋体" w:cs="宋体"/>
          <w:spacing w:val="6"/>
          <w:sz w:val="24"/>
          <w:szCs w:val="24"/>
          <w:lang w:val="en-US" w:eastAsia="zh-CN" w:bidi="ar-SA"/>
        </w:rPr>
      </w:pPr>
      <w:r>
        <w:rPr>
          <w:rFonts w:hint="eastAsia" w:ascii="宋体" w:hAnsi="宋体" w:eastAsia="宋体" w:cs="宋体"/>
          <w:sz w:val="24"/>
          <w:szCs w:val="24"/>
          <w:lang w:val="en-US" w:eastAsia="zh-CN" w:bidi="ar-SA"/>
        </w:rPr>
        <w:t xml:space="preserve">以上企业，不属于大企业的分支机构，不存在控股股东为大企业的情形，也不存在与大企业的负责人为同一人的情形。</w:t>
      </w:r>
      <w:r/>
    </w:p>
    <w:p>
      <w:pPr>
        <w:ind w:firstLine="528"/>
        <w:jc w:val="both"/>
        <w:spacing w:line="360" w:lineRule="auto"/>
        <w:rPr>
          <w:rFonts w:ascii="宋体" w:hAnsi="宋体" w:eastAsia="宋体" w:cs="宋体"/>
          <w:spacing w:val="6"/>
          <w:sz w:val="24"/>
          <w:szCs w:val="24"/>
          <w:lang w:val="en-US" w:eastAsia="zh-CN" w:bidi="ar-SA"/>
        </w:rPr>
      </w:pPr>
      <w:r>
        <w:rPr>
          <w:rFonts w:hint="eastAsia" w:ascii="宋体" w:hAnsi="宋体" w:eastAsia="宋体" w:cs="宋体"/>
          <w:sz w:val="24"/>
          <w:szCs w:val="24"/>
          <w:lang w:val="en-US" w:eastAsia="zh-CN" w:bidi="ar-SA"/>
        </w:rPr>
        <w:t xml:space="preserve">本企业对上述声明内容的真实性负责。如有虚假，将依法承担相应责任。</w:t>
      </w:r>
      <w:r/>
    </w:p>
    <w:p>
      <w:pPr>
        <w:jc w:val="both"/>
        <w:spacing w:line="36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530"/>
        <w:jc w:val="both"/>
        <w:spacing w:line="360" w:lineRule="auto"/>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注：本项目采购的服务属于</w:t>
      </w:r>
      <w:r>
        <w:rPr>
          <w:rFonts w:hint="eastAsia" w:ascii="宋体" w:hAnsi="宋体" w:eastAsia="宋体"/>
          <w:b/>
          <w:bCs/>
          <w:color w:val="auto"/>
          <w:sz w:val="24"/>
          <w:highlight w:val="none"/>
          <w:u w:val="single"/>
          <w:lang w:eastAsia="zh-CN"/>
        </w:rPr>
        <w:t xml:space="preserve">软件和信息技术服务业</w:t>
      </w:r>
      <w:r>
        <w:rPr>
          <w:rFonts w:hint="eastAsia" w:ascii="宋体" w:hAnsi="宋体" w:eastAsia="宋体" w:cs="宋体"/>
          <w:b/>
          <w:bCs/>
          <w:sz w:val="24"/>
          <w:szCs w:val="24"/>
          <w:lang w:val="en-US" w:eastAsia="zh-CN" w:bidi="ar-SA"/>
        </w:rPr>
        <w:t xml:space="preserve">。</w:t>
      </w:r>
      <w:r/>
    </w:p>
    <w:p>
      <w:pPr>
        <w:ind w:firstLine="240"/>
        <w:jc w:val="left"/>
        <w:spacing w:line="36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240"/>
        <w:jc w:val="both"/>
        <w:spacing w:line="360" w:lineRule="auto"/>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企业名称（电子签章）：</w:t>
      </w:r>
      <w:r/>
    </w:p>
    <w:p>
      <w:pPr>
        <w:ind w:firstLine="240"/>
        <w:jc w:val="both"/>
        <w:spacing w:line="360" w:lineRule="auto"/>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日期： 年  月  日</w:t>
      </w:r>
      <w:r/>
    </w:p>
    <w:p>
      <w:pPr>
        <w:ind w:left="0"/>
        <w:jc w:val="both"/>
        <w:spacing w:after="120"/>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left="0" w:firstLine="0"/>
        <w:jc w:val="left"/>
        <w:spacing w:after="12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ind w:left="0"/>
        <w:spacing w:after="12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spacing w:after="12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ind w:left="0"/>
        <w:spacing w:after="12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ind w:left="0"/>
        <w:spacing w:after="120"/>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p>
    <w:p>
      <w:pPr>
        <w:rPr>
          <w:rFonts w:hint="eastAsia" w:ascii="宋体" w:hAnsi="宋体" w:cs="宋体"/>
          <w:b/>
          <w:color w:val="auto"/>
          <w:sz w:val="24"/>
          <w:highlight w:val="none"/>
        </w:rPr>
      </w:pPr>
      <w:r>
        <w:rPr>
          <w:rFonts w:hint="eastAsia" w:ascii="宋体" w:hAnsi="宋体"/>
          <w:b/>
          <w:color w:val="auto"/>
          <w:sz w:val="36"/>
          <w:szCs w:val="36"/>
          <w:highlight w:val="none"/>
          <w:lang w:val="en-US" w:eastAsia="zh-CN"/>
        </w:rPr>
        <w:br w:type="page" w:clear="all"/>
      </w:r>
      <w:r/>
    </w:p>
    <w:p>
      <w:pPr>
        <w:pStyle w:val="872"/>
        <w:ind w:left="0"/>
        <w:rPr>
          <w:rFonts w:hint="eastAsia" w:ascii="仿宋" w:hAnsi="仿宋" w:eastAsia="仿宋" w:cs="仿宋"/>
          <w:b/>
          <w:bCs/>
          <w:color w:val="auto"/>
          <w:sz w:val="24"/>
        </w:rPr>
      </w:pPr>
      <w:r>
        <w:rPr>
          <w:rFonts w:hint="eastAsia" w:ascii="仿宋" w:hAnsi="仿宋" w:eastAsia="仿宋" w:cs="仿宋"/>
          <w:b/>
          <w:bCs/>
          <w:color w:val="auto"/>
          <w:sz w:val="24"/>
        </w:rPr>
      </w:r>
      <w:r/>
    </w:p>
    <w:p>
      <w:pPr>
        <w:pStyle w:val="873"/>
        <w:ind w:left="0" w:firstLine="0"/>
        <w:rPr>
          <w:rFonts w:hint="eastAsia" w:ascii="仿宋" w:hAnsi="仿宋" w:eastAsia="仿宋" w:cs="仿宋"/>
          <w:color w:val="auto"/>
          <w:sz w:val="28"/>
          <w:szCs w:val="28"/>
          <w:lang w:eastAsia="zh-CN"/>
        </w:rPr>
      </w:pPr>
      <w:r>
        <w:rPr>
          <w:rFonts w:hint="eastAsia" w:ascii="宋体" w:hAnsi="宋体" w:eastAsia="宋体" w:cs="宋体"/>
          <w:color w:val="auto"/>
          <w:sz w:val="22"/>
          <w:szCs w:val="22"/>
          <w:highlight w:val="none"/>
          <w:lang w:val="en-US" w:eastAsia="zh-CN" w:bidi="ar-SA"/>
        </w:rPr>
        <w:t xml:space="preserve">《中小企业声明函》 查询渠道参考工业和信息化部发布的自测小程序，用微信搜索“中小企业规模类型自测小程序”。如下列截图：</w:t>
      </w:r>
      <w:r/>
    </w:p>
    <w:p>
      <w:pPr>
        <w:pStyle w:val="901"/>
        <w:jc w:val="center"/>
        <w:spacing w:line="360" w:lineRule="auto"/>
        <w:rPr>
          <w:rFonts w:ascii="宋体" w:hAnsi="宋体"/>
          <w:color w:val="auto"/>
          <w:sz w:val="24"/>
          <w:szCs w:val="21"/>
          <w:highlight w:val="none"/>
        </w:rPr>
      </w:pPr>
      <w:r>
        <w:rPr>
          <w:rFonts w:hint="eastAsia" w:ascii="仿宋" w:hAnsi="仿宋" w:eastAsia="仿宋" w:cs="仿宋"/>
          <w:color w:val="auto"/>
        </w:rPr>
        <mc:AlternateContent>
          <mc:Choice Requires="wpg">
            <w:drawing>
              <wp:inline xmlns:wp="http://schemas.openxmlformats.org/drawingml/2006/wordprocessingDrawing" distT="0" distB="0" distL="0" distR="0">
                <wp:extent cx="3032760" cy="6120130"/>
                <wp:effectExtent l="0" t="0" r="15240" b="13970"/>
                <wp:docPr id="13" name="图片 1" descr="fdeaf6c97f857f9560daf6d65cfd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fdeaf6c97f857f9560daf6d65cfd404"/>
                        <pic:cNvPicPr>
                          <a:picLocks noChangeAspect="1"/>
                        </pic:cNvPicPr>
                        <pic:nvPr/>
                      </pic:nvPicPr>
                      <pic:blipFill>
                        <a:blip r:embed="rId17"/>
                        <a:stretch/>
                      </pic:blipFill>
                      <pic:spPr bwMode="auto">
                        <a:xfrm>
                          <a:off x="0" y="0"/>
                          <a:ext cx="3032760" cy="6120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38.8pt;height:481.9pt;mso-wrap-distance-left:0.0pt;mso-wrap-distance-top:0.0pt;mso-wrap-distance-right:0.0pt;mso-wrap-distance-bottom:0.0pt;" stroked="f">
                <v:path textboxrect="0,0,0,0"/>
                <v:imagedata r:id="rId17" o:title=""/>
              </v:shape>
            </w:pict>
          </mc:Fallback>
        </mc:AlternateContent>
      </w:r>
      <w:r/>
    </w:p>
    <w:p>
      <w:pPr>
        <w:rPr>
          <w:rFonts w:ascii="宋体" w:hAnsi="宋体"/>
          <w:b/>
          <w:bCs/>
          <w:color w:val="auto"/>
          <w:sz w:val="36"/>
          <w:szCs w:val="36"/>
          <w:highlight w:val="none"/>
        </w:rPr>
      </w:pPr>
      <w:r>
        <w:rPr>
          <w:rFonts w:ascii="宋体" w:hAnsi="宋体"/>
          <w:b/>
          <w:bCs/>
          <w:color w:val="auto"/>
          <w:sz w:val="36"/>
          <w:szCs w:val="36"/>
          <w:highlight w:val="none"/>
        </w:rPr>
        <w:br w:type="page" w:clear="all"/>
      </w:r>
      <w:r/>
    </w:p>
    <w:p>
      <w:pPr>
        <w:pStyle w:val="901"/>
        <w:jc w:val="center"/>
        <w:rPr>
          <w:rFonts w:ascii="宋体" w:hAnsi="宋体"/>
          <w:b/>
          <w:color w:val="auto"/>
          <w:sz w:val="36"/>
          <w:szCs w:val="36"/>
          <w:highlight w:val="none"/>
        </w:rPr>
      </w:pPr>
      <w:r>
        <w:rPr>
          <w:rFonts w:hint="eastAsia" w:ascii="宋体" w:hAnsi="宋体"/>
          <w:b/>
          <w:bCs/>
          <w:color w:val="auto"/>
          <w:sz w:val="36"/>
          <w:szCs w:val="36"/>
          <w:highlight w:val="none"/>
          <w:lang w:val="en-US" w:eastAsia="zh-CN"/>
        </w:rPr>
        <w:t xml:space="preserve">10</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901"/>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hint="eastAsia" w:ascii="宋体" w:hAnsi="宋体"/>
          <w:color w:val="auto"/>
          <w:sz w:val="24"/>
          <w:highlight w:val="none"/>
          <w:u w:val="single"/>
          <w:lang w:eastAsia="zh-CN"/>
        </w:rPr>
        <w:t xml:space="preserve">贾汪区污染防治综合监管平台运维服务及道路积尘负荷监测服务</w:t>
      </w:r>
      <w:r>
        <w:rPr>
          <w:rFonts w:ascii="宋体" w:hAnsi="宋体"/>
          <w:color w:val="auto"/>
          <w:sz w:val="24"/>
          <w:highlight w:val="none"/>
          <w:u w:val="single"/>
        </w:rPr>
        <w:t xml:space="preserve">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JSZC-320305-JSDX-C2026-0023</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01"/>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901"/>
        <w:ind w:right="29"/>
        <w:rPr>
          <w:rFonts w:ascii="宋体" w:hAnsi="宋体"/>
          <w:color w:val="auto"/>
          <w:sz w:val="24"/>
          <w:highlight w:val="none"/>
        </w:rPr>
      </w:pPr>
      <w:r>
        <w:rPr>
          <w:rFonts w:ascii="宋体" w:hAnsi="宋体"/>
          <w:color w:val="auto"/>
          <w:sz w:val="24"/>
          <w:highlight w:val="none"/>
        </w:rPr>
        <w:t xml:space="preserve">                          </w:t>
      </w:r>
      <w:r/>
    </w:p>
    <w:p>
      <w:pPr>
        <w:pStyle w:val="901"/>
        <w:ind w:right="29"/>
        <w:rPr>
          <w:rFonts w:ascii="宋体" w:hAnsi="宋体"/>
          <w:color w:val="auto"/>
          <w:sz w:val="24"/>
          <w:highlight w:val="none"/>
        </w:rPr>
      </w:pPr>
      <w:r>
        <w:rPr>
          <w:rFonts w:ascii="宋体" w:hAnsi="宋体"/>
          <w:color w:val="auto"/>
          <w:sz w:val="24"/>
          <w:highlight w:val="none"/>
        </w:rPr>
      </w:r>
      <w:r/>
    </w:p>
    <w:p>
      <w:pPr>
        <w:pStyle w:val="901"/>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01"/>
        <w:ind w:right="29"/>
        <w:spacing w:line="360" w:lineRule="auto"/>
        <w:rPr>
          <w:rFonts w:ascii="宋体" w:hAnsi="宋体"/>
          <w:color w:val="auto"/>
          <w:sz w:val="24"/>
          <w:highlight w:val="none"/>
        </w:rPr>
      </w:pPr>
      <w:r>
        <w:rPr>
          <w:rFonts w:ascii="宋体" w:hAnsi="宋体"/>
          <w:color w:val="auto"/>
          <w:sz w:val="24"/>
          <w:highlight w:val="none"/>
        </w:rPr>
        <w:t xml:space="preserve">                        法定代表人或授权代表（签字或盖章）：  </w:t>
      </w:r>
      <w:r/>
    </w:p>
    <w:p>
      <w:pPr>
        <w:pStyle w:val="901"/>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6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color w:val="auto"/>
          <w:sz w:val="24"/>
          <w:highlight w:val="none"/>
        </w:rPr>
      </w:pPr>
      <w:r>
        <w:rPr>
          <w:rFonts w:ascii="宋体" w:hAnsi="宋体"/>
          <w:color w:val="auto"/>
          <w:sz w:val="24"/>
          <w:highlight w:val="none"/>
        </w:rPr>
      </w:r>
      <w:r/>
    </w:p>
    <w:p>
      <w:pPr>
        <w:pStyle w:val="901"/>
        <w:numPr>
          <w:ilvl w:val="0"/>
          <w:numId w:val="0"/>
        </w:numPr>
        <w:jc w:val="both"/>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具备履行合同所必需的设备和专业技术能力的</w:t>
      </w:r>
      <w:r/>
    </w:p>
    <w:p>
      <w:pPr>
        <w:pStyle w:val="901"/>
        <w:jc w:val="center"/>
        <w:rPr>
          <w:rFonts w:ascii="宋体" w:hAnsi="宋体"/>
          <w:b/>
          <w:color w:val="auto"/>
          <w:sz w:val="36"/>
          <w:szCs w:val="36"/>
          <w:highlight w:val="none"/>
        </w:rPr>
      </w:pPr>
      <w:r>
        <w:rPr>
          <w:rFonts w:ascii="宋体" w:hAnsi="宋体"/>
          <w:b/>
          <w:color w:val="auto"/>
          <w:sz w:val="36"/>
          <w:szCs w:val="36"/>
          <w:highlight w:val="none"/>
        </w:rPr>
        <w:t xml:space="preserve">书面声明</w:t>
      </w:r>
      <w:r/>
    </w:p>
    <w:p>
      <w:pPr>
        <w:pStyle w:val="901"/>
        <w:ind w:firstLine="480"/>
        <w:jc w:val="center"/>
        <w:spacing w:line="360" w:lineRule="auto"/>
        <w:rPr>
          <w:rFonts w:ascii="宋体" w:hAnsi="宋体"/>
          <w:color w:val="auto"/>
          <w:sz w:val="24"/>
          <w:highlight w:val="none"/>
        </w:rPr>
      </w:pPr>
      <w:r>
        <w:rPr>
          <w:rFonts w:ascii="宋体" w:hAnsi="宋体"/>
          <w:color w:val="auto"/>
          <w:sz w:val="24"/>
          <w:highlight w:val="none"/>
        </w:rPr>
        <w:t xml:space="preserve">（附证明材料扫描件）</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JSZC-320305-JSDX-C2026-0023</w:t>
      </w:r>
      <w:r>
        <w:rPr>
          <w:rFonts w:hint="eastAsia" w:ascii="宋体" w:hAnsi="宋体"/>
          <w:color w:val="auto"/>
          <w:sz w:val="24"/>
          <w:highlight w:val="none"/>
          <w:lang w:val="en-US" w:eastAsia="zh-CN"/>
        </w:rPr>
        <w:t xml:space="preserve"> </w:t>
      </w:r>
      <w:r/>
    </w:p>
    <w:p>
      <w:pPr>
        <w:pStyle w:val="901"/>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贾汪区污染防治综合监管平台运维服务及道路积尘负荷监测服务</w:t>
      </w:r>
      <w:r>
        <w:rPr>
          <w:rFonts w:hint="eastAsia" w:ascii="宋体" w:hAnsi="宋体"/>
          <w:color w:val="auto"/>
          <w:sz w:val="24"/>
          <w:highlight w:val="none"/>
          <w:lang w:val="en-US" w:eastAsia="zh-CN"/>
        </w:rPr>
        <w:t xml:space="preserve"> </w:t>
      </w:r>
      <w:r/>
    </w:p>
    <w:p>
      <w:pPr>
        <w:pStyle w:val="901"/>
        <w:spacing w:line="360" w:lineRule="auto"/>
        <w:rPr>
          <w:rFonts w:ascii="宋体" w:hAnsi="宋体"/>
          <w:color w:val="auto"/>
          <w:sz w:val="24"/>
          <w:highlight w:val="none"/>
        </w:rPr>
      </w:pPr>
      <w:r>
        <w:rPr>
          <w:rFonts w:ascii="宋体" w:hAnsi="宋体"/>
          <w:color w:val="auto"/>
          <w:sz w:val="24"/>
          <w:highlight w:val="none"/>
        </w:rPr>
        <w:t xml:space="preserve">  </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供应商郑重声明：供应商具备履行合同（项目名称</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，项目编号：</w:t>
      </w:r>
      <w:r>
        <w:rPr>
          <w:rFonts w:ascii="宋体" w:hAnsi="宋体"/>
          <w:color w:val="auto"/>
          <w:sz w:val="24"/>
          <w:szCs w:val="21"/>
          <w:highlight w:val="none"/>
        </w:rPr>
        <w:t xml:space="preserve">  </w:t>
      </w:r>
      <w:r>
        <w:rPr>
          <w:rFonts w:ascii="宋体" w:hAnsi="宋体"/>
          <w:color w:val="auto"/>
          <w:sz w:val="24"/>
          <w:highlight w:val="none"/>
        </w:rPr>
        <w:t xml:space="preserve">）所必需的设备和专业技术能力，具体为：</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901"/>
        <w:ind w:firstLine="480"/>
        <w:spacing w:line="360" w:lineRule="auto"/>
        <w:rPr>
          <w:rFonts w:ascii="宋体" w:hAnsi="宋体"/>
          <w:color w:val="auto"/>
          <w:sz w:val="24"/>
          <w:highlight w:val="none"/>
        </w:rPr>
      </w:pPr>
      <w:r>
        <w:rPr>
          <w:rFonts w:ascii="宋体" w:hAnsi="宋体"/>
          <w:color w:val="auto"/>
          <w:sz w:val="24"/>
          <w:highlight w:val="none"/>
        </w:rPr>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901"/>
        <w:ind w:firstLine="480"/>
        <w:spacing w:line="360" w:lineRule="auto"/>
        <w:rPr>
          <w:rFonts w:ascii="宋体" w:hAnsi="宋体"/>
          <w:color w:val="auto"/>
          <w:sz w:val="24"/>
          <w:highlight w:val="none"/>
        </w:rPr>
      </w:pPr>
      <w:r>
        <w:rPr>
          <w:rFonts w:ascii="宋体" w:hAnsi="宋体"/>
          <w:color w:val="auto"/>
          <w:sz w:val="24"/>
          <w:highlight w:val="none"/>
        </w:rPr>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901"/>
        <w:ind w:firstLine="480"/>
        <w:spacing w:line="360" w:lineRule="auto"/>
        <w:rPr>
          <w:rFonts w:ascii="宋体" w:hAnsi="宋体"/>
          <w:color w:val="auto"/>
          <w:sz w:val="24"/>
          <w:highlight w:val="none"/>
        </w:rPr>
      </w:pPr>
      <w:r>
        <w:rPr>
          <w:rFonts w:ascii="宋体" w:hAnsi="宋体"/>
          <w:color w:val="auto"/>
          <w:sz w:val="24"/>
          <w:highlight w:val="none"/>
        </w:rPr>
        <w:t xml:space="preserve">供应商对上述声明的真实性负责。如有虚假，将依法承担相应责任。</w:t>
      </w:r>
      <w:r/>
    </w:p>
    <w:p>
      <w:pPr>
        <w:pStyle w:val="901"/>
        <w:spacing w:line="360" w:lineRule="auto"/>
        <w:rPr>
          <w:rFonts w:ascii="宋体" w:hAnsi="宋体"/>
          <w:color w:val="auto"/>
          <w:sz w:val="24"/>
          <w:highlight w:val="none"/>
        </w:rPr>
      </w:pPr>
      <w:r>
        <w:rPr>
          <w:rFonts w:ascii="宋体" w:hAnsi="宋体"/>
          <w:color w:val="auto"/>
          <w:sz w:val="24"/>
          <w:highlight w:val="none"/>
        </w:rPr>
      </w:r>
      <w:r/>
    </w:p>
    <w:p>
      <w:pPr>
        <w:pStyle w:val="901"/>
        <w:ind w:firstLine="3600"/>
        <w:spacing w:line="300" w:lineRule="auto"/>
        <w:rPr>
          <w:rFonts w:ascii="宋体" w:hAnsi="宋体"/>
          <w:color w:val="auto"/>
          <w:sz w:val="24"/>
          <w:highlight w:val="none"/>
        </w:rPr>
      </w:pPr>
      <w:r>
        <w:rPr>
          <w:rFonts w:ascii="宋体" w:hAnsi="宋体"/>
          <w:color w:val="auto"/>
          <w:sz w:val="24"/>
          <w:highlight w:val="none"/>
        </w:rPr>
        <w:t xml:space="preserve">供应商：</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01"/>
        <w:ind w:firstLine="3600"/>
        <w:spacing w:line="300" w:lineRule="auto"/>
        <w:rPr>
          <w:rFonts w:ascii="宋体" w:hAnsi="宋体"/>
          <w:color w:val="auto"/>
          <w:sz w:val="24"/>
          <w:highlight w:val="none"/>
        </w:rPr>
      </w:pPr>
      <w:r>
        <w:rPr>
          <w:rFonts w:ascii="宋体" w:hAnsi="宋体"/>
          <w:color w:val="auto"/>
          <w:sz w:val="24"/>
          <w:highlight w:val="none"/>
        </w:rPr>
        <w:t xml:space="preserve">供应商授权代表：</w:t>
      </w:r>
      <w:r>
        <w:rPr>
          <w:rFonts w:ascii="宋体" w:hAnsi="宋体"/>
          <w:color w:val="auto"/>
          <w:sz w:val="24"/>
          <w:highlight w:val="none"/>
          <w:u w:val="single"/>
        </w:rPr>
        <w:t xml:space="preserve">           </w:t>
      </w:r>
      <w:r>
        <w:rPr>
          <w:rFonts w:ascii="宋体" w:hAnsi="宋体"/>
          <w:color w:val="auto"/>
          <w:sz w:val="24"/>
          <w:highlight w:val="none"/>
        </w:rPr>
        <w:t xml:space="preserve">（签字或盖章）  </w:t>
      </w:r>
      <w:r/>
    </w:p>
    <w:p>
      <w:pPr>
        <w:pStyle w:val="901"/>
        <w:ind w:firstLine="3600"/>
        <w:spacing w:line="300" w:lineRule="auto"/>
        <w:rPr>
          <w:rFonts w:ascii="宋体" w:hAnsi="宋体"/>
          <w:color w:val="auto"/>
          <w:highlight w:val="none"/>
        </w:rPr>
      </w:pPr>
      <w:r>
        <w:rPr>
          <w:rFonts w:ascii="宋体" w:hAnsi="宋体"/>
          <w:color w:val="auto"/>
          <w:sz w:val="24"/>
          <w:highlight w:val="none"/>
        </w:rPr>
        <w:t xml:space="preserve">日期：   年  月  日</w:t>
      </w:r>
      <w:r/>
    </w:p>
    <w:p>
      <w:pPr>
        <w:pStyle w:val="901"/>
        <w:jc w:val="center"/>
        <w:spacing w:line="588" w:lineRule="exact"/>
        <w:rPr>
          <w:rFonts w:ascii="宋体" w:hAnsi="宋体"/>
          <w:b/>
          <w:color w:val="auto"/>
          <w:sz w:val="36"/>
          <w:szCs w:val="36"/>
          <w:highlight w:val="none"/>
        </w:rPr>
      </w:pPr>
      <w:r>
        <w:rPr>
          <w:rFonts w:asciiTheme="minorEastAsia" w:hAnsiTheme="minorEastAsia" w:eastAsiaTheme="minorEastAsia"/>
          <w:b/>
          <w:color w:val="auto"/>
          <w:sz w:val="24"/>
          <w:highlight w:val="none"/>
        </w:rPr>
        <w:br w:type="page" w:clear="all"/>
      </w:r>
      <w:bookmarkStart w:id="3" w:name="OLE_LINK14"/>
      <w:r/>
      <w:bookmarkStart w:id="4" w:name="OLE_LINK13"/>
      <w:r>
        <w:rPr>
          <w:rFonts w:hint="eastAsia" w:ascii="宋体" w:hAnsi="宋体" w:eastAsia="宋体"/>
          <w:b/>
          <w:color w:val="auto"/>
          <w:sz w:val="36"/>
          <w:szCs w:val="36"/>
          <w:highlight w:val="none"/>
          <w:lang w:val="en-US" w:eastAsia="zh-CN"/>
        </w:rPr>
        <w:t xml:space="preserve">12</w:t>
      </w:r>
      <w:r>
        <w:rPr>
          <w:rFonts w:ascii="宋体" w:hAnsi="宋体"/>
          <w:b/>
          <w:color w:val="auto"/>
          <w:sz w:val="36"/>
          <w:szCs w:val="36"/>
          <w:highlight w:val="none"/>
        </w:rPr>
        <w:t xml:space="preserve">、残疾人福利性单位声明函</w:t>
      </w:r>
      <w:bookmarkEnd w:id="3"/>
      <w:r/>
      <w:bookmarkEnd w:id="4"/>
      <w:r/>
      <w:r/>
    </w:p>
    <w:p>
      <w:pPr>
        <w:pStyle w:val="901"/>
        <w:jc w:val="center"/>
        <w:spacing w:line="520" w:lineRule="exact"/>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901"/>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号）的规定，本单位为符合条件的残疾人福利性单位，且本单位参加</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单位的</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01"/>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901"/>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901"/>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901"/>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w:t>
      </w:r>
      <w:r>
        <w:rPr>
          <w:rFonts w:hint="eastAsia" w:ascii="宋体" w:hAnsi="宋体" w:cs="宋体"/>
          <w:color w:val="auto"/>
          <w:sz w:val="24"/>
          <w:highlight w:val="none"/>
        </w:rPr>
        <w:t xml:space="preserve">电子签章</w:t>
      </w:r>
      <w:r>
        <w:rPr>
          <w:rFonts w:ascii="宋体" w:hAnsi="宋体"/>
          <w:color w:val="auto"/>
          <w:spacing w:val="6"/>
          <w:sz w:val="24"/>
          <w:highlight w:val="none"/>
        </w:rPr>
        <w:t xml:space="preserve">）：</w:t>
      </w:r>
      <w:r/>
    </w:p>
    <w:p>
      <w:pPr>
        <w:pStyle w:val="901"/>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pStyle w:val="901"/>
        <w:spacing w:line="520" w:lineRule="exact"/>
        <w:rPr>
          <w:rFonts w:ascii="宋体" w:hAnsi="宋体"/>
          <w:color w:val="auto"/>
          <w:sz w:val="24"/>
          <w:highlight w:val="none"/>
        </w:rPr>
      </w:pPr>
      <w:r>
        <w:rPr>
          <w:rFonts w:ascii="宋体" w:hAnsi="宋体"/>
          <w:color w:val="auto"/>
          <w:sz w:val="24"/>
          <w:highlight w:val="none"/>
        </w:rPr>
      </w:r>
      <w:r/>
    </w:p>
    <w:p>
      <w:pPr>
        <w:pStyle w:val="901"/>
        <w:jc w:val="left"/>
        <w:spacing w:line="520" w:lineRule="exact"/>
        <w:widowControl/>
        <w:rPr>
          <w:rFonts w:ascii="宋体" w:hAnsi="宋体"/>
          <w:color w:val="auto"/>
          <w:sz w:val="24"/>
          <w:highlight w:val="none"/>
        </w:rPr>
      </w:pPr>
      <w:r>
        <w:rPr>
          <w:rFonts w:ascii="宋体" w:hAnsi="宋体"/>
          <w:color w:val="auto"/>
          <w:sz w:val="24"/>
          <w:highlight w:val="none"/>
        </w:rPr>
        <w:t xml:space="preserve">说明：</w:t>
      </w:r>
      <w:r/>
    </w:p>
    <w:p>
      <w:pPr>
        <w:pStyle w:val="901"/>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01"/>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供应商提供的《残疾人福利性单位声明函》与事实不符的，依照《政府采购法》第七十七条第一款的规定追究法律责任。</w:t>
      </w:r>
      <w:r/>
    </w:p>
    <w:p>
      <w:pPr>
        <w:pStyle w:val="901"/>
        <w:ind w:firstLine="600"/>
        <w:jc w:val="left"/>
        <w:widowControl/>
        <w:rPr>
          <w:rFonts w:ascii="宋体" w:hAnsi="宋体"/>
          <w:color w:val="auto"/>
          <w:sz w:val="30"/>
          <w:szCs w:val="30"/>
          <w:highlight w:val="none"/>
        </w:rPr>
      </w:pPr>
      <w:r>
        <w:rPr>
          <w:rFonts w:ascii="宋体" w:hAnsi="宋体"/>
          <w:color w:val="auto"/>
          <w:sz w:val="30"/>
          <w:szCs w:val="30"/>
          <w:highlight w:val="none"/>
        </w:rPr>
      </w:r>
      <w:r/>
    </w:p>
    <w:p>
      <w:pPr>
        <w:pStyle w:val="901"/>
        <w:jc w:val="center"/>
        <w:spacing w:line="360" w:lineRule="auto"/>
        <w:rPr>
          <w:rFonts w:ascii="宋体" w:hAnsi="宋体"/>
          <w:b/>
          <w:color w:val="auto"/>
          <w:sz w:val="36"/>
          <w:szCs w:val="36"/>
          <w:highlight w:val="none"/>
        </w:rPr>
      </w:pPr>
      <w:r>
        <w:rPr>
          <w:rFonts w:ascii="宋体" w:hAnsi="宋体"/>
          <w:color w:val="auto"/>
          <w:sz w:val="30"/>
          <w:szCs w:val="30"/>
          <w:highlight w:val="none"/>
        </w:rPr>
        <w:br w:type="page" w:clear="all"/>
      </w:r>
      <w:r>
        <w:rPr>
          <w:rFonts w:hint="eastAsia" w:ascii="宋体" w:hAnsi="宋体"/>
          <w:b/>
          <w:color w:val="auto"/>
          <w:sz w:val="36"/>
          <w:szCs w:val="36"/>
          <w:highlight w:val="none"/>
          <w:lang w:val="en-US" w:eastAsia="zh-CN"/>
        </w:rPr>
        <w:t xml:space="preserve">13</w:t>
      </w:r>
      <w:r>
        <w:rPr>
          <w:rFonts w:ascii="宋体" w:hAnsi="宋体"/>
          <w:b/>
          <w:color w:val="auto"/>
          <w:sz w:val="36"/>
          <w:szCs w:val="36"/>
          <w:highlight w:val="none"/>
        </w:rPr>
        <w:t xml:space="preserve">、预付款保函支付条款模板</w:t>
      </w:r>
      <w:r/>
    </w:p>
    <w:p>
      <w:pPr>
        <w:pStyle w:val="90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pStyle w:val="90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906"/>
        <w:jc w:val="left"/>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90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90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906"/>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906"/>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906"/>
        <w:ind w:firstLine="480"/>
        <w:spacing w:line="360" w:lineRule="auto"/>
        <w:rPr>
          <w:rFonts w:ascii="宋体" w:hAnsi="宋体"/>
          <w:color w:val="auto"/>
          <w:sz w:val="24"/>
          <w:highlight w:val="none"/>
        </w:rPr>
      </w:pPr>
      <w:r>
        <w:rPr>
          <w:rFonts w:ascii="宋体" w:hAnsi="宋体"/>
          <w:color w:val="auto"/>
          <w:sz w:val="24"/>
          <w:highlight w:val="none"/>
        </w:rPr>
      </w:r>
      <w:r/>
    </w:p>
    <w:p>
      <w:pPr>
        <w:pStyle w:val="906"/>
        <w:ind w:firstLine="480"/>
        <w:spacing w:line="360" w:lineRule="auto"/>
        <w:rPr>
          <w:rFonts w:ascii="宋体" w:hAnsi="宋体"/>
          <w:color w:val="auto"/>
          <w:sz w:val="24"/>
          <w:highlight w:val="none"/>
        </w:rPr>
      </w:pPr>
      <w:r>
        <w:rPr>
          <w:rFonts w:ascii="宋体" w:hAnsi="宋体"/>
          <w:color w:val="auto"/>
          <w:sz w:val="24"/>
          <w:highlight w:val="none"/>
        </w:rPr>
      </w:r>
      <w:r/>
    </w:p>
    <w:p>
      <w:pPr>
        <w:pStyle w:val="906"/>
        <w:ind w:firstLine="480"/>
        <w:spacing w:line="360" w:lineRule="auto"/>
        <w:rPr>
          <w:rFonts w:ascii="宋体" w:hAnsi="宋体"/>
          <w:color w:val="auto"/>
          <w:sz w:val="24"/>
          <w:highlight w:val="none"/>
        </w:rPr>
      </w:pPr>
      <w:r>
        <w:rPr>
          <w:rFonts w:ascii="宋体" w:hAnsi="宋体"/>
          <w:color w:val="auto"/>
          <w:sz w:val="24"/>
          <w:highlight w:val="none"/>
        </w:rPr>
      </w:r>
      <w:r/>
    </w:p>
    <w:p>
      <w:pPr>
        <w:pStyle w:val="906"/>
        <w:ind w:firstLine="480"/>
        <w:spacing w:line="360" w:lineRule="auto"/>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szCs w:val="24"/>
          <w:highlight w:val="none"/>
        </w:rPr>
      </w:pPr>
      <w:r>
        <w:rPr>
          <w:rFonts w:ascii="宋体" w:hAnsi="宋体"/>
          <w:color w:val="auto"/>
          <w:sz w:val="24"/>
          <w:szCs w:val="24"/>
          <w:highlight w:val="none"/>
        </w:rPr>
        <w:t xml:space="preserve">注：1、付款条件一中，出具预付款保函后支付的合同款应当与保函金额一致。</w:t>
      </w:r>
      <w:r/>
    </w:p>
    <w:p>
      <w:pPr>
        <w:pStyle w:val="1069"/>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865"/>
        <w:rPr>
          <w:rFonts w:hint="eastAsia" w:ascii="宋体" w:hAnsi="宋体" w:cs="宋体"/>
          <w:color w:val="auto"/>
          <w:sz w:val="24"/>
          <w:highlight w:val="none"/>
        </w:rPr>
      </w:pPr>
      <w:r>
        <w:rPr>
          <w:rFonts w:hint="eastAsia" w:ascii="宋体" w:hAnsi="宋体" w:cs="宋体"/>
          <w:color w:val="auto"/>
          <w:sz w:val="24"/>
          <w:highlight w:val="none"/>
        </w:rPr>
      </w:r>
      <w:r/>
    </w:p>
    <w:p>
      <w:pPr>
        <w:pStyle w:val="866"/>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865"/>
        <w:rPr>
          <w:rFonts w:hint="eastAsia" w:ascii="宋体" w:hAnsi="宋体" w:cs="宋体"/>
          <w:color w:val="auto"/>
          <w:sz w:val="24"/>
          <w:highlight w:val="none"/>
        </w:rPr>
      </w:pPr>
      <w:r>
        <w:rPr>
          <w:rFonts w:hint="eastAsia" w:ascii="宋体" w:hAnsi="宋体" w:cs="宋体"/>
          <w:color w:val="auto"/>
          <w:sz w:val="24"/>
          <w:highlight w:val="none"/>
        </w:rPr>
      </w:r>
      <w:r/>
    </w:p>
    <w:p>
      <w:pPr>
        <w:pStyle w:val="866"/>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865"/>
        <w:rPr>
          <w:rFonts w:hint="eastAsia"/>
        </w:rPr>
      </w:pPr>
      <w:r>
        <w:rPr>
          <w:rFonts w:hint="eastAsia"/>
        </w:rPr>
      </w:r>
      <w:r/>
    </w:p>
    <w:p>
      <w:pPr>
        <w:jc w:val="center"/>
        <w:spacing w:line="360" w:lineRule="auto"/>
        <w:widowControl w:val="off"/>
        <w:rPr>
          <w:rFonts w:hint="eastAsia" w:ascii="宋体" w:hAnsi="宋体" w:eastAsia="宋体" w:cs="Times New Roman"/>
          <w:b/>
          <w:color w:val="auto"/>
          <w:sz w:val="36"/>
          <w:szCs w:val="3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auto"/>
          <w:sz w:val="36"/>
          <w:szCs w:val="36"/>
          <w:highlight w:val="none"/>
          <w:lang w:val="en-US" w:eastAsia="zh-CN" w:bidi="ar-SA"/>
        </w:rPr>
        <w:t xml:space="preserve">14、关于符合本国产品标准的声明函 </w:t>
      </w:r>
      <w:r/>
    </w:p>
    <w:p>
      <w:pPr>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lang w:val="en-US" w:eastAsia="zh-CN" w:bidi="ar-SA"/>
        </w:rPr>
        <w:t xml:space="preserve">1.</w:t>
      </w:r>
      <w:r>
        <w:rPr>
          <w:rFonts w:hint="default" w:ascii="宋体" w:hAnsi="宋体" w:eastAsia="宋体" w:cs="宋体"/>
          <w:color w:val="000000"/>
          <w:sz w:val="24"/>
          <w:szCs w:val="24"/>
          <w:highlight w:val="white"/>
          <w:u w:val="single"/>
          <w:lang w:val="en-US" w:eastAsia="zh-CN" w:bidi="ar-SA"/>
        </w:rPr>
        <w:t xml:space="preserve">（产品名称1）</w:t>
      </w:r>
      <w:r>
        <w:rPr>
          <w:rFonts w:hint="default" w:ascii="宋体" w:hAnsi="宋体" w:eastAsia="宋体" w:cs="宋体"/>
          <w:color w:val="000000"/>
          <w:sz w:val="24"/>
          <w:szCs w:val="24"/>
          <w:highlight w:val="white"/>
          <w:vertAlign w:val="superscript"/>
          <w:lang w:val="en-US" w:eastAsia="zh-CN" w:bidi="ar-SA"/>
        </w:rPr>
        <w:t xml:space="preserve">1</w:t>
      </w:r>
      <w:r>
        <w:rPr>
          <w:rFonts w:hint="default" w:ascii="宋体" w:hAnsi="宋体" w:eastAsia="宋体" w:cs="宋体"/>
          <w:color w:val="000000"/>
          <w:sz w:val="24"/>
          <w:szCs w:val="24"/>
          <w:highlight w:val="white"/>
          <w:lang w:val="en-US" w:eastAsia="zh-CN" w:bidi="ar-SA"/>
        </w:rPr>
        <w:t xml:space="preserve">，生产厂为</w:t>
      </w:r>
      <w:r>
        <w:rPr>
          <w:rFonts w:hint="default" w:ascii="宋体" w:hAnsi="宋体" w:eastAsia="宋体" w:cs="宋体"/>
          <w:color w:val="000000"/>
          <w:sz w:val="24"/>
          <w:szCs w:val="24"/>
          <w:highlight w:val="white"/>
          <w:u w:val="single"/>
          <w:lang w:val="en-US" w:eastAsia="zh-CN" w:bidi="ar-SA"/>
        </w:rPr>
        <w:t xml:space="preserve">（厂名）</w:t>
      </w:r>
      <w:r>
        <w:rPr>
          <w:rFonts w:hint="default" w:ascii="宋体" w:hAnsi="宋体" w:eastAsia="宋体" w:cs="宋体"/>
          <w:color w:val="000000"/>
          <w:sz w:val="24"/>
          <w:szCs w:val="24"/>
          <w:highlight w:val="white"/>
          <w:vertAlign w:val="superscript"/>
          <w:lang w:val="en-US" w:eastAsia="zh-CN" w:bidi="ar-SA"/>
        </w:rPr>
        <w:t xml:space="preserve">2</w:t>
      </w:r>
      <w:r>
        <w:rPr>
          <w:rFonts w:hint="default" w:ascii="宋体" w:hAnsi="宋体" w:eastAsia="宋体" w:cs="宋体"/>
          <w:color w:val="000000"/>
          <w:sz w:val="24"/>
          <w:szCs w:val="24"/>
          <w:highlight w:val="white"/>
          <w:lang w:val="en-US" w:eastAsia="zh-CN" w:bidi="ar-SA"/>
        </w:rPr>
        <w:t xml:space="preserve">，厂址为</w:t>
      </w:r>
      <w:r>
        <w:rPr>
          <w:rFonts w:hint="default" w:ascii="宋体" w:hAnsi="宋体" w:eastAsia="宋体" w:cs="宋体"/>
          <w:color w:val="000000"/>
          <w:sz w:val="24"/>
          <w:szCs w:val="24"/>
          <w:highlight w:val="white"/>
          <w:u w:val="single"/>
          <w:lang w:val="en-US" w:eastAsia="zh-CN" w:bidi="ar-SA"/>
        </w:rPr>
        <w:t xml:space="preserve">（生产厂址）</w:t>
      </w:r>
      <w:r>
        <w:rPr>
          <w:rFonts w:hint="default" w:ascii="宋体" w:hAnsi="宋体" w:eastAsia="宋体" w:cs="宋体"/>
          <w:color w:val="000000"/>
          <w:sz w:val="24"/>
          <w:szCs w:val="24"/>
          <w:highlight w:val="white"/>
          <w:lang w:val="en-US" w:eastAsia="zh-CN" w:bidi="ar-SA"/>
        </w:rPr>
        <w:t xml:space="preserve">。</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lang w:val="en-US" w:eastAsia="zh-CN" w:bidi="ar-SA"/>
        </w:rPr>
        <w:t xml:space="preserve">的中国境内生产的组件成本占比≥</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vertAlign w:val="superscript"/>
          <w:lang w:val="en-US" w:eastAsia="zh-CN" w:bidi="ar-SA"/>
        </w:rPr>
        <w:t xml:space="preserve">3</w:t>
      </w:r>
      <w:r>
        <w:rPr>
          <w:rFonts w:hint="default" w:ascii="宋体" w:hAnsi="宋体" w:eastAsia="宋体" w:cs="宋体"/>
          <w:color w:val="000000"/>
          <w:sz w:val="24"/>
          <w:szCs w:val="24"/>
          <w:highlight w:val="white"/>
          <w:lang w:val="en-US" w:eastAsia="zh-CN" w:bidi="ar-SA"/>
        </w:rPr>
        <w:t xml:space="preserve">。</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lang w:val="en-US" w:eastAsia="zh-CN" w:bidi="ar-SA"/>
        </w:rPr>
        <w:t xml:space="preserve">的</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vertAlign w:val="superscript"/>
          <w:lang w:val="en-US" w:eastAsia="zh-CN" w:bidi="ar-SA"/>
        </w:rPr>
        <w:t xml:space="preserve">4</w:t>
      </w:r>
      <w:r>
        <w:rPr>
          <w:rFonts w:hint="default" w:ascii="宋体" w:hAnsi="宋体" w:eastAsia="宋体" w:cs="宋体"/>
          <w:color w:val="000000"/>
          <w:sz w:val="24"/>
          <w:szCs w:val="24"/>
          <w:highlight w:val="white"/>
          <w:lang w:val="en-US" w:eastAsia="zh-CN" w:bidi="ar-SA"/>
        </w:rPr>
        <w:t xml:space="preserve">在中国境内生产。</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lang w:val="en-US" w:eastAsia="zh-CN" w:bidi="ar-SA"/>
        </w:rPr>
        <w:t xml:space="preserve">的</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vertAlign w:val="superscript"/>
          <w:lang w:val="en-US" w:eastAsia="zh-CN" w:bidi="ar-SA"/>
        </w:rPr>
        <w:t xml:space="preserve">5</w:t>
      </w:r>
      <w:r>
        <w:rPr>
          <w:rFonts w:hint="default" w:ascii="宋体" w:hAnsi="宋体" w:eastAsia="宋体" w:cs="宋体"/>
          <w:color w:val="000000"/>
          <w:sz w:val="24"/>
          <w:szCs w:val="24"/>
          <w:highlight w:val="white"/>
          <w:lang w:val="en-US" w:eastAsia="zh-CN" w:bidi="ar-SA"/>
        </w:rPr>
        <w:t xml:space="preserve">在中国境内完成。</w:t>
      </w:r>
      <w:r/>
    </w:p>
    <w:p>
      <w:pPr>
        <w:ind w:left="0" w:right="0" w:firstLine="480"/>
        <w:jc w:val="both"/>
        <w:keepLines w:val="0"/>
        <w:keepNext w:val="0"/>
        <w:pageBreakBefore w:val="0"/>
        <w:spacing w:line="360" w:lineRule="auto"/>
        <w:shd w:val="clear" w:color="ffffff" w:fill="ffffff"/>
        <w:widowControl w:val="off"/>
        <w:rPr>
          <w:rFonts w:hint="default" w:ascii="宋体" w:hAnsi="宋体" w:eastAsia="宋体" w:cs="宋体"/>
          <w:color w:val="000000"/>
          <w:sz w:val="24"/>
          <w:szCs w:val="24"/>
          <w:highlight w:val="whit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lang w:val="en-US" w:eastAsia="zh-CN" w:bidi="ar-SA"/>
        </w:rPr>
        <w:t xml:space="preserve">2.</w:t>
      </w:r>
      <w:r>
        <w:rPr>
          <w:rFonts w:hint="default" w:ascii="宋体" w:hAnsi="宋体" w:eastAsia="宋体" w:cs="宋体"/>
          <w:color w:val="000000"/>
          <w:sz w:val="24"/>
          <w:szCs w:val="24"/>
          <w:highlight w:val="white"/>
          <w:u w:val="single"/>
          <w:lang w:val="en-US" w:eastAsia="zh-CN" w:bidi="ar-SA"/>
        </w:rPr>
        <w:t xml:space="preserve">（产品名称2）</w:t>
      </w:r>
      <w:r>
        <w:rPr>
          <w:rFonts w:hint="default" w:ascii="宋体" w:hAnsi="宋体" w:eastAsia="宋体" w:cs="宋体"/>
          <w:color w:val="000000"/>
          <w:sz w:val="24"/>
          <w:szCs w:val="24"/>
          <w:highlight w:val="white"/>
          <w:lang w:val="en-US" w:eastAsia="zh-CN" w:bidi="ar-SA"/>
        </w:rPr>
        <w:t xml:space="preserve">，生产厂为</w:t>
      </w:r>
      <w:r>
        <w:rPr>
          <w:rFonts w:hint="default" w:ascii="宋体" w:hAnsi="宋体" w:eastAsia="宋体" w:cs="宋体"/>
          <w:color w:val="000000"/>
          <w:sz w:val="24"/>
          <w:szCs w:val="24"/>
          <w:highlight w:val="white"/>
          <w:u w:val="single"/>
          <w:lang w:val="en-US" w:eastAsia="zh-CN" w:bidi="ar-SA"/>
        </w:rPr>
        <w:t xml:space="preserve">（厂名）</w:t>
      </w:r>
      <w:r>
        <w:rPr>
          <w:rFonts w:hint="default" w:ascii="宋体" w:hAnsi="宋体" w:eastAsia="宋体" w:cs="宋体"/>
          <w:color w:val="000000"/>
          <w:sz w:val="24"/>
          <w:szCs w:val="24"/>
          <w:highlight w:val="white"/>
          <w:lang w:val="en-US" w:eastAsia="zh-CN" w:bidi="ar-SA"/>
        </w:rPr>
        <w:t xml:space="preserve">，厂址为</w:t>
      </w:r>
      <w:r>
        <w:rPr>
          <w:rFonts w:hint="default" w:ascii="宋体" w:hAnsi="宋体" w:eastAsia="宋体" w:cs="宋体"/>
          <w:color w:val="000000"/>
          <w:sz w:val="24"/>
          <w:szCs w:val="24"/>
          <w:highlight w:val="white"/>
          <w:u w:val="single"/>
          <w:lang w:val="en-US" w:eastAsia="zh-CN" w:bidi="ar-SA"/>
        </w:rPr>
        <w:t xml:space="preserve">（生产厂址）</w:t>
      </w:r>
      <w:r>
        <w:rPr>
          <w:rFonts w:hint="default" w:ascii="宋体" w:hAnsi="宋体" w:eastAsia="宋体" w:cs="宋体"/>
          <w:color w:val="000000"/>
          <w:sz w:val="24"/>
          <w:szCs w:val="24"/>
          <w:highlight w:val="white"/>
          <w:lang w:val="en-US" w:eastAsia="zh-CN" w:bidi="ar-SA"/>
        </w:rPr>
        <w:t xml:space="preserve">。</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lang w:val="en-US" w:eastAsia="zh-CN" w:bidi="ar-SA"/>
        </w:rPr>
        <w:t xml:space="preserve">的中国境内生产的组件成本占比≥</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lang w:val="en-US" w:eastAsia="zh-CN" w:bidi="ar-SA"/>
        </w:rPr>
        <w:t xml:space="preserve">。</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lang w:val="en-US" w:eastAsia="zh-CN" w:bidi="ar-SA"/>
        </w:rPr>
        <w:t xml:space="preserve">的</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lang w:val="en-US" w:eastAsia="zh-CN" w:bidi="ar-SA"/>
        </w:rPr>
        <w:t xml:space="preserve">在中国境内生产。</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lang w:val="en-US" w:eastAsia="zh-CN" w:bidi="ar-SA"/>
        </w:rPr>
        <w:t xml:space="preserve">的</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lang w:val="en-US" w:eastAsia="zh-CN" w:bidi="ar-SA"/>
        </w:rPr>
        <w:t xml:space="preserve">在中国境内完成。</w:t>
      </w:r>
      <w:r/>
    </w:p>
    <w:p>
      <w:pPr>
        <w:ind w:firstLine="480"/>
        <w:jc w:val="left"/>
        <w:spacing w:before="30" w:beforeAutospacing="0" w:after="30" w:afterAutospacing="0"/>
        <w:shd w:val="clear" w:color="auto" w:fill="ffffff"/>
        <w:widowControl/>
        <w:rPr>
          <w:rFonts w:hint="eastAsia" w:ascii="宋体" w:hAnsi="宋体" w:eastAsia="宋体" w:cs="宋体"/>
          <w:color w:val="383838"/>
          <w:sz w:val="28"/>
          <w:szCs w:val="28"/>
          <w:lang w:val="en-US" w:eastAsia="zh-CN" w:bidi="ar-SA"/>
        </w:rPr>
      </w:pPr>
      <w:r>
        <w:rPr>
          <w:rFonts w:hint="eastAsia" w:ascii="宋体" w:hAnsi="宋体" w:eastAsia="宋体" w:cs="宋体"/>
          <w:color w:val="383838"/>
          <w:sz w:val="28"/>
          <w:szCs w:val="28"/>
          <w:lang w:val="en-US" w:eastAsia="zh-CN" w:bidi="ar-SA"/>
        </w:rPr>
        <w:t xml:space="preserve">……</w:t>
      </w:r>
      <w:r/>
    </w:p>
    <w:p>
      <w:pPr>
        <w:ind w:left="0" w:right="0" w:firstLine="480"/>
        <w:jc w:val="both"/>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lang w:val="en-US" w:eastAsia="zh-CN" w:bidi="ar-SA"/>
        </w:rPr>
        <w:t xml:space="preserve">本公司（单位）对上述声明内容的真实性负责。如有虚假，愿承担相应法律责任。</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bidi="ar-SA"/>
        </w:rPr>
        <w:t xml:space="preserve">                                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bidi="ar-SA"/>
        </w:rPr>
        <w:t xml:space="preserve">                               日期：　   年　  月　  日</w:t>
      </w:r>
      <w:r/>
    </w:p>
    <w:p>
      <w:pPr>
        <w:ind w:left="0" w:right="0" w:firstLine="480"/>
        <w:jc w:val="both"/>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lang w:val="en-US" w:eastAsia="zh-CN" w:bidi="ar-SA"/>
        </w:rPr>
        <w:t xml:space="preserve">1.产品如有型号，请在“产品名称”栏一并填写。</w:t>
      </w:r>
      <w:r/>
    </w:p>
    <w:p>
      <w:pPr>
        <w:ind w:left="0" w:right="0" w:firstLine="480"/>
        <w:jc w:val="both"/>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lang w:val="en-US" w:eastAsia="zh-CN" w:bidi="ar-SA"/>
        </w:rPr>
        <w:t xml:space="preserve">2.生产厂名与厂址应与生产厂营业执照载明的相关信息保持一致。</w:t>
      </w:r>
      <w:r/>
    </w:p>
    <w:p>
      <w:pPr>
        <w:ind w:left="0" w:right="0" w:firstLine="480"/>
        <w:jc w:val="both"/>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lang w:val="en-US" w:eastAsia="zh-CN" w:bidi="ar-SA"/>
        </w:rPr>
        <w:t xml:space="preserve">3.该产品的中国境内生产的组件成本占比相关要求实施前，“规定比例”栏可不填，下同。</w:t>
      </w:r>
      <w:r/>
    </w:p>
    <w:p>
      <w:pPr>
        <w:ind w:left="0" w:right="0" w:firstLine="480"/>
        <w:jc w:val="both"/>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lang w:val="en-US" w:eastAsia="zh-CN" w:bidi="ar-SA"/>
        </w:rPr>
        <w:t xml:space="preserve">4.该产品的关键组件要求实施前，“关键组件”栏可不填，下同。</w:t>
      </w:r>
      <w:r/>
    </w:p>
    <w:p>
      <w:pPr>
        <w:ind w:left="0" w:right="0" w:firstLine="480"/>
        <w:jc w:val="both"/>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lang w:val="en-US" w:eastAsia="zh-CN" w:bidi="ar-SA"/>
        </w:rPr>
        <w:t xml:space="preserve">5.该产品的关键工序要求实施前，“关键工序”栏可不填，下同。</w:t>
      </w:r>
      <w:r/>
    </w:p>
    <w:p>
      <w:pPr>
        <w:ind w:left="0" w:right="0" w:firstLine="480"/>
        <w:jc w:val="both"/>
        <w:keepLines w:val="0"/>
        <w:keepNext w:val="0"/>
        <w:pageBreakBefore w:val="0"/>
        <w:spacing w:line="360" w:lineRule="auto"/>
        <w:shd w:val="clear" w:color="ffffff" w:fill="ffffff"/>
        <w:widowControl w:val="off"/>
        <w:rPr>
          <w:rFonts w:hint="default" w:ascii="宋体" w:hAnsi="宋体" w:eastAsia="宋体" w:cs="宋体"/>
          <w:color w:val="000000"/>
          <w:sz w:val="24"/>
          <w:szCs w:val="24"/>
          <w:highlight w:val="whit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lang w:val="en-US" w:eastAsia="zh-CN" w:bidi="ar-SA"/>
        </w:rPr>
        <w:t xml:space="preserve">6.《声明函》中标注“</w:t>
      </w:r>
      <w:r>
        <w:rPr>
          <w:rFonts w:hint="default" w:ascii="宋体" w:hAnsi="宋体" w:eastAsia="宋体" w:cs="宋体"/>
          <w:color w:val="000000"/>
          <w:sz w:val="24"/>
          <w:szCs w:val="24"/>
          <w:highlight w:val="white"/>
          <w:u w:val="single"/>
          <w:lang w:val="en-US" w:eastAsia="zh-CN" w:bidi="ar-SA"/>
        </w:rPr>
        <w:t xml:space="preserve">  /  </w:t>
      </w:r>
      <w:r>
        <w:rPr>
          <w:rFonts w:hint="default" w:ascii="宋体" w:hAnsi="宋体" w:eastAsia="宋体" w:cs="宋体"/>
          <w:color w:val="000000"/>
          <w:sz w:val="24"/>
          <w:szCs w:val="24"/>
          <w:highlight w:val="white"/>
          <w:lang w:val="en-US" w:eastAsia="zh-CN" w:bidi="ar-SA"/>
        </w:rPr>
        <w:t xml:space="preserve">”的地方无需填写。</w:t>
      </w:r>
      <w:r/>
    </w:p>
    <w:p>
      <w:pPr>
        <w:pStyle w:val="866"/>
        <w:rPr>
          <w:rFonts w:hint="eastAsia"/>
        </w:rPr>
        <w:sectPr>
          <w:footerReference w:type="default" r:id="rId13"/>
          <w:footerReference w:type="first" r:id="rId14"/>
          <w:footnotePr/>
          <w:endnotePr/>
          <w:type w:val="nextPage"/>
          <w:pgSz w:w="11906" w:h="16838" w:orient="portrait"/>
          <w:pgMar w:top="1418" w:right="1555" w:bottom="1418" w:left="1531" w:header="851" w:footer="992" w:gutter="0"/>
          <w:cols w:num="1" w:sep="0" w:space="720" w:equalWidth="1"/>
          <w:docGrid w:linePitch="360"/>
        </w:sectPr>
      </w:pPr>
      <w:r>
        <w:rPr>
          <w:rFonts w:hint="eastAsia"/>
        </w:rPr>
      </w:r>
      <w:r/>
    </w:p>
    <w:p>
      <w:pPr>
        <w:pStyle w:val="910"/>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cs="宋体"/>
          <w:b/>
          <w:color w:val="auto"/>
          <w:sz w:val="36"/>
          <w:szCs w:val="36"/>
          <w:highlight w:val="none"/>
        </w:rPr>
        <w:t xml:space="preserve">代理服务收费标准</w:t>
      </w:r>
      <w:r/>
    </w:p>
    <w:p>
      <w:pPr>
        <w:jc w:val="center"/>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徐州市政府采购代理服务</w:t>
      </w:r>
      <w:r>
        <w:rPr>
          <w:rFonts w:hint="eastAsia" w:ascii="宋体" w:hAnsi="宋体" w:eastAsia="宋体" w:cs="宋体"/>
          <w:sz w:val="32"/>
          <w:szCs w:val="32"/>
          <w:highlight w:val="none"/>
          <w:lang w:val="en-US" w:eastAsia="zh-CN"/>
        </w:rPr>
        <w:t xml:space="preserve">行业</w:t>
      </w:r>
      <w:r>
        <w:rPr>
          <w:rFonts w:hint="eastAsia" w:ascii="宋体" w:hAnsi="宋体" w:cs="宋体"/>
          <w:sz w:val="32"/>
          <w:szCs w:val="32"/>
          <w:highlight w:val="none"/>
          <w:lang w:val="en-US" w:eastAsia="zh-CN"/>
        </w:rPr>
        <w:t xml:space="preserve">收费</w:t>
      </w:r>
      <w:r>
        <w:rPr>
          <w:rFonts w:hint="eastAsia" w:ascii="宋体" w:hAnsi="宋体" w:eastAsia="宋体" w:cs="宋体"/>
          <w:sz w:val="32"/>
          <w:szCs w:val="32"/>
          <w:highlight w:val="none"/>
        </w:rPr>
        <w:t xml:space="preserve">指导价</w:t>
      </w:r>
      <w:r/>
    </w:p>
    <w:tbl>
      <w:tblPr>
        <w:tblStyle w:val="864"/>
        <w:tblW w:w="655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30"/>
        <w:gridCol w:w="2329"/>
      </w:tblGrid>
      <w:tr>
        <w:trPr>
          <w:jc w:val="center"/>
          <w:trHeight w:val="366"/>
        </w:trPr>
        <w:tc>
          <w:tcPr>
            <w:tcBorders>
              <w:top w:val="single" w:color="auto" w:sz="4" w:space="0"/>
            </w:tcBorders>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w:t>
            </w:r>
            <w:r>
              <w:rPr>
                <w:rFonts w:hint="eastAsia" w:ascii="宋体" w:hAnsi="宋体" w:cs="宋体"/>
                <w:sz w:val="24"/>
                <w:szCs w:val="24"/>
                <w:highlight w:val="none"/>
                <w:lang w:eastAsia="zh-CN"/>
              </w:rPr>
              <w:t xml:space="preserve">或者成交</w:t>
            </w:r>
            <w:r>
              <w:rPr>
                <w:rFonts w:hint="eastAsia" w:ascii="宋体" w:hAnsi="宋体" w:eastAsia="宋体" w:cs="宋体"/>
                <w:sz w:val="24"/>
                <w:szCs w:val="24"/>
                <w:highlight w:val="none"/>
              </w:rPr>
              <w:t xml:space="preserve">金额</w:t>
            </w:r>
            <w:r/>
          </w:p>
        </w:tc>
        <w:tc>
          <w:tcPr>
            <w:tcBorders>
              <w:top w:val="single" w:color="auto" w:sz="4" w:space="0"/>
            </w:tcBorders>
            <w:tcW w:w="2329"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费率</w:t>
            </w:r>
            <w:r/>
          </w:p>
        </w:tc>
      </w:tr>
      <w:tr>
        <w:trPr>
          <w:jc w:val="center"/>
          <w:trHeight w:val="551"/>
        </w:trPr>
        <w:tc>
          <w:tcPr>
            <w:tcBorders>
              <w:top w:val="single" w:color="auto" w:sz="4" w:space="0"/>
            </w:tcBorders>
            <w:tcW w:w="423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最低收费金额（每个委托项目）</w:t>
            </w:r>
            <w:r/>
          </w:p>
        </w:tc>
        <w:tc>
          <w:tcPr>
            <w:tcBorders>
              <w:top w:val="single" w:color="auto" w:sz="4" w:space="0"/>
            </w:tcBorders>
            <w:tcW w:w="2329" w:type="dxa"/>
            <w:vAlign w:val="center"/>
            <w:textDirection w:val="lrTb"/>
            <w:noWrap w:val="false"/>
          </w:tcPr>
          <w:p>
            <w:pP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5000元</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万</w:t>
            </w:r>
            <w:r>
              <w:rPr>
                <w:rFonts w:hint="eastAsia" w:ascii="宋体" w:hAnsi="宋体" w:cs="宋体"/>
                <w:sz w:val="24"/>
                <w:szCs w:val="24"/>
                <w:highlight w:val="none"/>
                <w:lang w:eastAsia="zh-CN"/>
              </w:rPr>
              <w:t xml:space="preserve">元</w:t>
            </w:r>
            <w:r>
              <w:rPr>
                <w:rFonts w:hint="eastAsia" w:ascii="宋体" w:hAnsi="宋体" w:eastAsia="宋体" w:cs="宋体"/>
                <w:sz w:val="24"/>
                <w:szCs w:val="24"/>
                <w:highlight w:val="none"/>
              </w:rPr>
              <w:t xml:space="preserve">以下</w:t>
            </w:r>
            <w:r>
              <w:rPr>
                <w:rFonts w:hint="eastAsia" w:ascii="宋体" w:hAnsi="宋体" w:cs="宋体"/>
                <w:sz w:val="24"/>
                <w:szCs w:val="24"/>
                <w:highlight w:val="none"/>
                <w:lang w:eastAsia="zh-CN"/>
              </w:rPr>
              <w:t xml:space="preserve">（含</w:t>
            </w:r>
            <w:r>
              <w:rPr>
                <w:rFonts w:hint="eastAsia" w:ascii="宋体" w:hAnsi="宋体" w:cs="宋体"/>
                <w:sz w:val="24"/>
                <w:szCs w:val="24"/>
                <w:highlight w:val="none"/>
                <w:lang w:val="en-US" w:eastAsia="zh-CN"/>
              </w:rPr>
              <w:t xml:space="preserve">50万元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0%</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400万元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1000万元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100</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5000万元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0.80</w:t>
            </w:r>
            <w:r>
              <w:rPr>
                <w:rFonts w:hint="eastAsia" w:ascii="宋体" w:hAnsi="宋体" w:eastAsia="宋体" w:cs="宋体"/>
                <w:sz w:val="24"/>
                <w:szCs w:val="24"/>
                <w:highlight w:val="none"/>
              </w:rPr>
              <w:t xml:space="preserve">%</w:t>
            </w:r>
            <w:r/>
          </w:p>
        </w:tc>
      </w:tr>
      <w:tr>
        <w:trPr>
          <w:jc w:val="center"/>
          <w:trHeight w:val="37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1亿</w:t>
            </w:r>
            <w:r>
              <w:rPr>
                <w:rFonts w:hint="eastAsia" w:ascii="宋体" w:hAnsi="宋体" w:cs="宋体"/>
                <w:sz w:val="24"/>
                <w:szCs w:val="24"/>
                <w:highlight w:val="none"/>
                <w:lang w:eastAsia="zh-CN"/>
              </w:rPr>
              <w:t xml:space="preserve">元）</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0.25</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10亿</w:t>
            </w:r>
            <w:r>
              <w:rPr>
                <w:rFonts w:hint="eastAsia" w:ascii="宋体" w:hAnsi="宋体" w:cs="宋体"/>
                <w:sz w:val="24"/>
                <w:szCs w:val="24"/>
                <w:highlight w:val="none"/>
                <w:lang w:eastAsia="zh-CN"/>
              </w:rPr>
              <w:t xml:space="preserve">元）</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0.05</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50亿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50亿</w:t>
            </w:r>
            <w:r>
              <w:rPr>
                <w:rFonts w:hint="eastAsia" w:ascii="宋体" w:hAnsi="宋体" w:cs="宋体"/>
                <w:sz w:val="24"/>
                <w:szCs w:val="24"/>
                <w:highlight w:val="none"/>
                <w:lang w:eastAsia="zh-CN"/>
              </w:rPr>
              <w:t xml:space="preserve">元）</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0.01</w:t>
            </w:r>
            <w:r>
              <w:rPr>
                <w:rFonts w:hint="eastAsia" w:ascii="宋体" w:hAnsi="宋体" w:eastAsia="宋体" w:cs="宋体"/>
                <w:sz w:val="24"/>
                <w:szCs w:val="24"/>
                <w:highlight w:val="none"/>
              </w:rPr>
              <w:t xml:space="preserve">%</w:t>
            </w:r>
            <w:r/>
          </w:p>
        </w:tc>
      </w:tr>
      <w:tr>
        <w:trPr>
          <w:jc w:val="center"/>
          <w:trHeight w:val="401"/>
        </w:trPr>
        <w:tc>
          <w:tcPr>
            <w:tcW w:w="423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50亿</w:t>
            </w:r>
            <w:r>
              <w:rPr>
                <w:rFonts w:hint="eastAsia" w:ascii="宋体" w:hAnsi="宋体" w:cs="宋体"/>
                <w:sz w:val="24"/>
                <w:szCs w:val="24"/>
                <w:highlight w:val="none"/>
                <w:lang w:eastAsia="zh-CN"/>
              </w:rPr>
              <w:t xml:space="preserve">元</w:t>
            </w:r>
            <w:r>
              <w:rPr>
                <w:rFonts w:hint="eastAsia" w:ascii="宋体" w:hAnsi="宋体" w:eastAsia="宋体" w:cs="宋体"/>
                <w:sz w:val="24"/>
                <w:szCs w:val="24"/>
                <w:highlight w:val="none"/>
                <w:lang w:val="en-US" w:eastAsia="zh-CN"/>
              </w:rPr>
              <w:t xml:space="preserve">以上</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tc>
      </w:tr>
    </w:tbl>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说明:</w:t>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1.按上表计算的收费为代理服务全过程的收费金额。各社会代理机构不再收取采购文件制作售卖费用。</w:t>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2.代理服务费按差额定率累进法计算。</w:t>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3.代理服务费基准金额（按差额定率累进法计算的)=中标金额（按差额定率累进法计算的)*费率（%)</w:t>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4.代理服务费应收取金额=代理服务费基准金额（按差额定率累进法计算的)的合计数。</w:t>
      </w:r>
      <w:r>
        <w:rPr>
          <w:rFonts w:ascii="SimSun" w:hAnsi="SimSun" w:eastAsia="SimSun" w:cs="SimSun"/>
          <w:b/>
          <w:color w:val="000000"/>
          <w:sz w:val="24"/>
        </w:rPr>
        <w:t xml:space="preserve">根据代理竞价中选结果，按标准收费的93%收取代理服务费。</w:t>
      </w:r>
      <w:r>
        <w:rPr>
          <w:rFonts w:hint="eastAsia" w:ascii="宋体" w:hAnsi="宋体" w:eastAsia="宋体" w:cs="宋体"/>
          <w:color w:val="auto"/>
          <w:sz w:val="24"/>
          <w:szCs w:val="20"/>
          <w:highlight w:val="none"/>
          <w:lang w:val="en-US" w:eastAsia="zh-CN" w:bidi="ar-SA"/>
        </w:rPr>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5.定点类等无金额或事先不能计算出价格总额的项目，按中标（成交)金额按100万元计算。</w:t>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6.有分包（分标段)的以一个项目计算。</w:t>
      </w:r>
      <w:r/>
    </w:p>
    <w:p>
      <w:pPr>
        <w:ind w:left="0" w:right="0" w:firstLine="0"/>
        <w:jc w:val="both"/>
        <w:spacing w:before="0" w:after="0"/>
        <w:widowControl w:val="off"/>
        <w:rPr>
          <w:rFonts w:ascii="Calibri" w:hAnsi="Calibri"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    7.以上价格为协会指导价，双方可根据项目难易程度和优质优价原则协商确定。</w:t>
      </w:r>
      <w:r/>
    </w:p>
    <w:p>
      <w:pPr>
        <w:ind w:left="0" w:right="0" w:firstLine="480"/>
        <w:jc w:val="both"/>
        <w:spacing w:before="0" w:after="0"/>
        <w:widowControl w:val="off"/>
        <w:rPr>
          <w:rFonts w:ascii="Calibri" w:hAnsi="Calibri"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8.根据苏财规[2026]1号文件有关规定，本项目代理服务费由中标人支付，各投标人在投标报价时应充分考虑在内。</w:t>
      </w:r>
      <w:r/>
    </w:p>
    <w:p>
      <w:pPr>
        <w:ind w:left="0" w:right="0" w:firstLine="0"/>
        <w:jc w:val="both"/>
        <w:spacing w:before="0" w:after="0"/>
        <w:widowControl w:val="off"/>
        <w:rPr>
          <w:rFonts w:ascii="Calibri" w:hAnsi="Calibri" w:eastAsia="宋体" w:cs="Times New Roman"/>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val="en-US" w:eastAsia="zh-CN" w:bidi="ar-SA"/>
        </w:rPr>
        <w:t xml:space="preserve">    9.账户信息：</w:t>
      </w:r>
      <w:r/>
    </w:p>
    <w:p>
      <w:pPr>
        <w:ind w:firstLine="560"/>
        <w:jc w:val="both"/>
        <w:keepLines w:val="0"/>
        <w:keepNext w:val="0"/>
        <w:pageBreakBefore w:val="0"/>
        <w:spacing w:line="3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收款人：江苏鼎新工程咨询有限公司徐州分公司</w:t>
      </w:r>
      <w:r/>
    </w:p>
    <w:p>
      <w:pPr>
        <w:ind w:firstLine="560"/>
        <w:jc w:val="both"/>
        <w:keepLines w:val="0"/>
        <w:keepNext w:val="0"/>
        <w:pageBreakBefore w:val="0"/>
        <w:spacing w:line="3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账户号码：10247101040036468 </w:t>
      </w:r>
      <w:r/>
    </w:p>
    <w:p>
      <w:pPr>
        <w:ind w:left="559"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0"/>
          <w:highlight w:val="none"/>
          <w:lang w:val="en-US" w:eastAsia="zh-CN" w:bidi="ar-SA"/>
        </w:rPr>
        <w:t xml:space="preserve">开户银行：中国农业银行徐州铜山支行</w:t>
      </w:r>
      <w:r>
        <w:rPr>
          <w:rFonts w:hint="eastAsia" w:ascii="宋体" w:hAnsi="宋体" w:eastAsia="宋体" w:cs="宋体"/>
          <w:color w:val="auto"/>
          <w:sz w:val="24"/>
          <w:szCs w:val="20"/>
          <w:highlight w:val="none"/>
          <w:lang w:val="en-US" w:eastAsia="zh-CN" w:bidi="ar-SA"/>
        </w:rPr>
        <w:br/>
      </w:r>
      <w:r>
        <w:rPr>
          <w:rFonts w:hint="eastAsia" w:ascii="宋体" w:hAnsi="宋体" w:eastAsia="宋体" w:cs="宋体"/>
          <w:color w:val="auto"/>
          <w:sz w:val="24"/>
          <w:szCs w:val="20"/>
          <w:highlight w:val="none"/>
          <w:lang w:val="en-US" w:eastAsia="zh-CN" w:bidi="ar-SA"/>
        </w:rPr>
        <w:t xml:space="preserve">联行号：103303324714</w:t>
      </w:r>
      <w:r/>
    </w:p>
    <w:p>
      <w:pPr>
        <w:pStyle w:val="902"/>
        <w:rPr>
          <w:rFonts w:hint="default"/>
          <w:lang w:val="en-US" w:eastAsia="zh-CN"/>
        </w:rPr>
      </w:pPr>
      <w:r>
        <w:rPr>
          <w:rFonts w:hint="default"/>
          <w:lang w:val="en-US" w:eastAsia="zh-CN"/>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mbria">
    <w:panose1 w:val="02040503050406030204"/>
  </w:font>
  <w:font w:name="Courier New">
    <w:panose1 w:val="02070309020205020404"/>
  </w:font>
  <w:font w:name="楷体_GB2312">
    <w:panose1 w:val="02010609060101010101"/>
  </w:font>
  <w:font w:name="Calibri">
    <w:panose1 w:val="020F0502020204030204"/>
  </w:font>
  <w:font w:name="黑体">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31140" cy="14605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30881"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8.2pt;height:11.5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r/>
                        </w:p>
                        <w:p>
                          <w:pPr>
                            <w:pStyle w:val="901"/>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r/>
                  </w:p>
                  <w:p>
                    <w:pPr>
                      <w:pStyle w:val="90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fldChar w:fldCharType="begin"/>
                          </w:r>
                          <w:r>
                            <w:rPr>
                              <w:rFonts w:hint="eastAsia" w:ascii="Times New Roman" w:hAnsi="Times New Roman" w:eastAsia="宋体" w:cs="Times New Roman"/>
                              <w:sz w:val="18"/>
                              <w:lang w:val="en-US" w:eastAsia="zh-CN" w:bidi="ar-SA"/>
                            </w:rPr>
                            <w:instrText xml:space="preserve"> PAGE  \* MERGEFORMAT </w:instrText>
                          </w:r>
                          <w:r>
                            <w:rPr>
                              <w:rFonts w:hint="eastAsia" w:ascii="Times New Roman" w:hAnsi="Times New Roman" w:eastAsia="宋体" w:cs="Times New Roman"/>
                              <w:sz w:val="18"/>
                              <w:lang w:val="en-US" w:eastAsia="zh-CN" w:bidi="ar-SA"/>
                            </w:rPr>
                            <w:fldChar w:fldCharType="separate"/>
                          </w:r>
                          <w:r>
                            <w:rPr>
                              <w:rFonts w:hint="eastAsia" w:ascii="Times New Roman" w:hAnsi="Times New Roman" w:eastAsia="宋体" w:cs="Times New Roman"/>
                              <w:sz w:val="18"/>
                              <w:lang w:val="en-US" w:eastAsia="zh-CN" w:bidi="ar-SA"/>
                            </w:rPr>
                            <w:t xml:space="preserve">24</w:t>
                          </w:r>
                          <w:r>
                            <w:rPr>
                              <w:rFonts w:hint="eastAsia" w:ascii="Times New Roman" w:hAnsi="Times New Roman" w:eastAsia="宋体" w:cs="Times New Roman"/>
                              <w:sz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fldChar w:fldCharType="begin"/>
                    </w:r>
                    <w:r>
                      <w:rPr>
                        <w:rFonts w:hint="eastAsia" w:ascii="Times New Roman" w:hAnsi="Times New Roman" w:eastAsia="宋体" w:cs="Times New Roman"/>
                        <w:sz w:val="18"/>
                        <w:lang w:val="en-US" w:eastAsia="zh-CN" w:bidi="ar-SA"/>
                      </w:rPr>
                      <w:instrText xml:space="preserve"> PAGE  \* MERGEFORMAT </w:instrText>
                    </w:r>
                    <w:r>
                      <w:rPr>
                        <w:rFonts w:hint="eastAsia" w:ascii="Times New Roman" w:hAnsi="Times New Roman" w:eastAsia="宋体" w:cs="Times New Roman"/>
                        <w:sz w:val="18"/>
                        <w:lang w:val="en-US" w:eastAsia="zh-CN" w:bidi="ar-SA"/>
                      </w:rPr>
                      <w:fldChar w:fldCharType="separate"/>
                    </w:r>
                    <w:r>
                      <w:rPr>
                        <w:rFonts w:hint="eastAsia" w:ascii="Times New Roman" w:hAnsi="Times New Roman" w:eastAsia="宋体" w:cs="Times New Roman"/>
                        <w:sz w:val="18"/>
                        <w:lang w:val="en-US" w:eastAsia="zh-CN" w:bidi="ar-SA"/>
                      </w:rPr>
                      <w:t xml:space="preserve">24</w:t>
                    </w:r>
                    <w:r>
                      <w:rPr>
                        <w:rFonts w:hint="eastAsia" w:ascii="Times New Roman" w:hAnsi="Times New Roman" w:eastAsia="宋体" w:cs="Times New Roman"/>
                        <w:sz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79705" cy="146050"/>
              <wp:effectExtent l="3175" t="3175" r="3175" b="3175"/>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7944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1pt;height:11.5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r/>
                        </w:p>
                        <w:p>
                          <w:pPr>
                            <w:pStyle w:val="901"/>
                          </w:pPr>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r/>
                  </w:p>
                  <w:p>
                    <w:pPr>
                      <w:pStyle w:val="9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tabs>
        <w:tab w:val="center" w:pos="4153" w:leader="none"/>
        <w:tab w:val="right" w:pos="8306" w:leader="none"/>
      </w:tabs>
      <w:rPr>
        <w:rFonts w:hint="default" w:ascii="Times New Roman" w:hAnsi="Times New Roman" w:eastAsia="宋体" w:cs="Times New Roman"/>
        <w:sz w:val="18"/>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next w:val="865"/>
    <w:uiPriority w:val="0"/>
    <w:qFormat/>
    <w:rPr>
      <w:rFonts w:hint="default" w:ascii="Times New Roman" w:hAnsi="Times New Roman" w:eastAsia="宋体" w:cs="Times New Roman"/>
    </w:rPr>
  </w:style>
  <w:style w:type="paragraph" w:styleId="854">
    <w:name w:val="Heading 1"/>
    <w:next w:val="853"/>
    <w:link w:val="915"/>
    <w:uiPriority w:val="9"/>
    <w:qFormat/>
    <w:pPr>
      <w:keepLines/>
      <w:keepNext/>
      <w:spacing w:before="480" w:after="200"/>
      <w:outlineLvl w:val="0"/>
    </w:pPr>
    <w:rPr>
      <w:rFonts w:hint="default" w:ascii="Arial" w:hAnsi="Arial" w:eastAsia="Arial" w:cs="Arial"/>
      <w:sz w:val="40"/>
      <w:szCs w:val="40"/>
    </w:rPr>
  </w:style>
  <w:style w:type="paragraph" w:styleId="855">
    <w:name w:val="Heading 2"/>
    <w:basedOn w:val="853"/>
    <w:next w:val="853"/>
    <w:link w:val="916"/>
    <w:uiPriority w:val="9"/>
    <w:unhideWhenUsed/>
    <w:qFormat/>
    <w:pPr>
      <w:keepLines/>
      <w:keepNext/>
      <w:spacing w:before="360" w:after="200"/>
      <w:outlineLvl w:val="1"/>
    </w:pPr>
    <w:rPr>
      <w:rFonts w:hint="default" w:ascii="Arial" w:hAnsi="Arial" w:eastAsia="Arial" w:cs="Arial"/>
      <w:sz w:val="34"/>
    </w:rPr>
  </w:style>
  <w:style w:type="paragraph" w:styleId="856">
    <w:name w:val="Heading 3"/>
    <w:basedOn w:val="853"/>
    <w:next w:val="853"/>
    <w:link w:val="917"/>
    <w:uiPriority w:val="9"/>
    <w:unhideWhenUsed/>
    <w:qFormat/>
    <w:pPr>
      <w:keepLines/>
      <w:keepNext/>
      <w:spacing w:before="320" w:after="200"/>
      <w:outlineLvl w:val="2"/>
    </w:pPr>
    <w:rPr>
      <w:rFonts w:hint="default" w:ascii="Arial" w:hAnsi="Arial" w:eastAsia="Arial" w:cs="Arial"/>
      <w:sz w:val="30"/>
      <w:szCs w:val="30"/>
    </w:rPr>
  </w:style>
  <w:style w:type="paragraph" w:styleId="857">
    <w:name w:val="Heading 4"/>
    <w:basedOn w:val="853"/>
    <w:next w:val="853"/>
    <w:link w:val="918"/>
    <w:uiPriority w:val="9"/>
    <w:unhideWhenUsed/>
    <w:qFormat/>
    <w:pPr>
      <w:keepLines/>
      <w:keepNext/>
      <w:spacing w:before="320" w:after="200"/>
      <w:outlineLvl w:val="3"/>
    </w:pPr>
    <w:rPr>
      <w:rFonts w:hint="default" w:ascii="Arial" w:hAnsi="Arial" w:eastAsia="Arial" w:cs="Arial"/>
      <w:b/>
      <w:bCs/>
      <w:sz w:val="26"/>
      <w:szCs w:val="26"/>
    </w:rPr>
  </w:style>
  <w:style w:type="paragraph" w:styleId="858">
    <w:name w:val="Heading 5"/>
    <w:next w:val="853"/>
    <w:link w:val="919"/>
    <w:uiPriority w:val="9"/>
    <w:unhideWhenUsed/>
    <w:qFormat/>
    <w:pPr>
      <w:keepLines/>
      <w:keepNext/>
      <w:spacing w:before="320" w:after="200"/>
      <w:outlineLvl w:val="4"/>
    </w:pPr>
    <w:rPr>
      <w:rFonts w:hint="default" w:ascii="Arial" w:hAnsi="Arial" w:eastAsia="Arial" w:cs="Arial"/>
      <w:b/>
      <w:bCs/>
      <w:sz w:val="24"/>
      <w:szCs w:val="24"/>
    </w:rPr>
  </w:style>
  <w:style w:type="paragraph" w:styleId="859">
    <w:name w:val="Heading 6"/>
    <w:next w:val="853"/>
    <w:link w:val="920"/>
    <w:uiPriority w:val="9"/>
    <w:unhideWhenUsed/>
    <w:qFormat/>
    <w:pPr>
      <w:keepLines/>
      <w:keepNext/>
      <w:spacing w:before="320" w:after="200"/>
      <w:outlineLvl w:val="5"/>
    </w:pPr>
    <w:rPr>
      <w:rFonts w:hint="default" w:ascii="Arial" w:hAnsi="Arial" w:eastAsia="Arial" w:cs="Arial"/>
      <w:b/>
      <w:bCs/>
      <w:sz w:val="22"/>
      <w:szCs w:val="22"/>
    </w:rPr>
  </w:style>
  <w:style w:type="paragraph" w:styleId="860">
    <w:name w:val="Heading 7"/>
    <w:next w:val="853"/>
    <w:link w:val="92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61">
    <w:name w:val="Heading 8"/>
    <w:next w:val="853"/>
    <w:link w:val="922"/>
    <w:uiPriority w:val="9"/>
    <w:unhideWhenUsed/>
    <w:qFormat/>
    <w:pPr>
      <w:keepLines/>
      <w:keepNext/>
      <w:spacing w:before="320" w:after="200"/>
      <w:outlineLvl w:val="7"/>
    </w:pPr>
    <w:rPr>
      <w:rFonts w:hint="default" w:ascii="Arial" w:hAnsi="Arial" w:eastAsia="Arial" w:cs="Arial"/>
      <w:i/>
      <w:iCs/>
      <w:sz w:val="22"/>
      <w:szCs w:val="22"/>
    </w:rPr>
  </w:style>
  <w:style w:type="paragraph" w:styleId="862">
    <w:name w:val="Heading 9"/>
    <w:next w:val="853"/>
    <w:link w:val="923"/>
    <w:uiPriority w:val="9"/>
    <w:unhideWhenUsed/>
    <w:qFormat/>
    <w:pPr>
      <w:keepLines/>
      <w:keepNext/>
      <w:spacing w:before="320" w:after="200"/>
      <w:outlineLvl w:val="8"/>
    </w:pPr>
    <w:rPr>
      <w:rFonts w:hint="default" w:ascii="Arial" w:hAnsi="Arial" w:eastAsia="Arial" w:cs="Arial"/>
      <w:i/>
      <w:iCs/>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index heading"/>
    <w:next w:val="866"/>
    <w:uiPriority w:val="99"/>
    <w:unhideWhenUsed/>
    <w:qFormat/>
    <w:pPr>
      <w:jc w:val="both"/>
      <w:spacing w:line="500" w:lineRule="exact"/>
      <w:widowControl w:val="off"/>
    </w:pPr>
    <w:rPr>
      <w:rFonts w:hint="default" w:ascii="仿宋_GB2312" w:hAnsi="Calibri" w:eastAsia="仿宋_GB2312" w:cs="Times New Roman"/>
      <w:sz w:val="28"/>
      <w:szCs w:val="20"/>
      <w:lang w:val="en-US" w:eastAsia="zh-CN" w:bidi="ar-SA"/>
    </w:rPr>
  </w:style>
  <w:style w:type="paragraph" w:styleId="866">
    <w:name w:val="index 1"/>
    <w:next w:val="853"/>
    <w:uiPriority w:val="99"/>
    <w:unhideWhenUsed/>
    <w:qFormat/>
    <w:pPr>
      <w:jc w:val="left"/>
      <w:spacing w:line="288" w:lineRule="auto"/>
      <w:widowControl w:val="off"/>
      <w:suppressLineNumbers/>
    </w:pPr>
    <w:rPr>
      <w:rFonts w:hint="default" w:ascii="Calibri" w:hAnsi="Calibri" w:eastAsia="宋体" w:cs="Times New Roman"/>
      <w:sz w:val="24"/>
      <w:szCs w:val="20"/>
      <w:lang w:val="en-US" w:eastAsia="zh-CN" w:bidi="ar-SA"/>
    </w:rPr>
  </w:style>
  <w:style w:type="paragraph" w:styleId="867">
    <w:name w:val="toc 7"/>
    <w:next w:val="853"/>
    <w:uiPriority w:val="39"/>
    <w:unhideWhenUsed/>
    <w:qFormat/>
    <w:pPr>
      <w:ind w:left="1701" w:right="0" w:firstLine="0"/>
      <w:spacing w:after="57"/>
    </w:pPr>
    <w:rPr>
      <w:rFonts w:hint="default" w:ascii="Times New Roman" w:hAnsi="Times New Roman" w:eastAsia="宋体" w:cs="Times New Roman"/>
    </w:rPr>
  </w:style>
  <w:style w:type="paragraph" w:styleId="868">
    <w:name w:val="Caption"/>
    <w:next w:val="853"/>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69">
    <w:name w:val="index 5"/>
    <w:basedOn w:val="853"/>
    <w:next w:val="853"/>
    <w:uiPriority w:val="0"/>
    <w:qFormat/>
    <w:pPr>
      <w:ind w:left="798"/>
      <w:jc w:val="left"/>
    </w:pPr>
    <w:rPr>
      <w:rFonts w:ascii="Calibri" w:hAnsi="Calibri"/>
      <w:sz w:val="21"/>
    </w:rPr>
  </w:style>
  <w:style w:type="paragraph" w:styleId="870">
    <w:name w:val="annotation text"/>
    <w:basedOn w:val="853"/>
    <w:uiPriority w:val="0"/>
    <w:semiHidden/>
    <w:qFormat/>
    <w:pPr>
      <w:jc w:val="left"/>
    </w:pPr>
  </w:style>
  <w:style w:type="paragraph" w:styleId="871">
    <w:name w:val="Body Text"/>
    <w:basedOn w:val="853"/>
    <w:next w:val="853"/>
    <w:uiPriority w:val="0"/>
    <w:qFormat/>
    <w:rPr>
      <w:rFonts w:ascii="楷体_GB2312" w:hAnsi="Arial" w:eastAsia="楷体_GB2312"/>
      <w:sz w:val="28"/>
      <w:szCs w:val="28"/>
    </w:rPr>
  </w:style>
  <w:style w:type="paragraph" w:styleId="872">
    <w:name w:val="Body Text Indent"/>
    <w:basedOn w:val="853"/>
    <w:uiPriority w:val="0"/>
    <w:qFormat/>
    <w:pPr>
      <w:ind w:left="420"/>
      <w:spacing w:after="120"/>
    </w:pPr>
  </w:style>
  <w:style w:type="paragraph" w:styleId="873">
    <w:name w:val="Block Text"/>
    <w:basedOn w:val="853"/>
    <w:uiPriority w:val="6"/>
    <w:qFormat/>
    <w:pPr>
      <w:ind w:left="420" w:right="33"/>
      <w:jc w:val="left"/>
    </w:pPr>
    <w:rPr>
      <w:sz w:val="24"/>
      <w:szCs w:val="20"/>
    </w:rPr>
  </w:style>
  <w:style w:type="paragraph" w:styleId="874">
    <w:name w:val="toc 5"/>
    <w:next w:val="853"/>
    <w:uiPriority w:val="39"/>
    <w:unhideWhenUsed/>
    <w:qFormat/>
    <w:pPr>
      <w:ind w:left="1134" w:right="0" w:firstLine="0"/>
      <w:spacing w:after="57"/>
    </w:pPr>
    <w:rPr>
      <w:rFonts w:hint="default" w:ascii="Times New Roman" w:hAnsi="Times New Roman" w:eastAsia="宋体" w:cs="Times New Roman"/>
    </w:rPr>
  </w:style>
  <w:style w:type="paragraph" w:styleId="875">
    <w:name w:val="toc 3"/>
    <w:next w:val="853"/>
    <w:uiPriority w:val="39"/>
    <w:unhideWhenUsed/>
    <w:qFormat/>
    <w:pPr>
      <w:ind w:left="567" w:right="0" w:firstLine="0"/>
      <w:spacing w:after="57"/>
    </w:pPr>
    <w:rPr>
      <w:rFonts w:hint="default" w:ascii="Times New Roman" w:hAnsi="Times New Roman" w:eastAsia="宋体" w:cs="Times New Roman"/>
    </w:rPr>
  </w:style>
  <w:style w:type="paragraph" w:styleId="876">
    <w:name w:val="Plain Text"/>
    <w:basedOn w:val="853"/>
    <w:uiPriority w:val="0"/>
    <w:qFormat/>
    <w:rPr>
      <w:rFonts w:ascii="宋体" w:hAnsi="Courier New"/>
    </w:rPr>
  </w:style>
  <w:style w:type="paragraph" w:styleId="877">
    <w:name w:val="toc 8"/>
    <w:next w:val="853"/>
    <w:uiPriority w:val="39"/>
    <w:unhideWhenUsed/>
    <w:qFormat/>
    <w:pPr>
      <w:ind w:left="1984" w:right="0" w:firstLine="0"/>
      <w:spacing w:after="57"/>
    </w:pPr>
    <w:rPr>
      <w:rFonts w:hint="default" w:ascii="Times New Roman" w:hAnsi="Times New Roman" w:eastAsia="宋体" w:cs="Times New Roman"/>
    </w:rPr>
  </w:style>
  <w:style w:type="paragraph" w:styleId="878">
    <w:name w:val="endnote text"/>
    <w:link w:val="1061"/>
    <w:uiPriority w:val="99"/>
    <w:semiHidden/>
    <w:unhideWhenUsed/>
    <w:qFormat/>
    <w:pPr>
      <w:spacing w:after="0" w:line="240" w:lineRule="auto"/>
    </w:pPr>
    <w:rPr>
      <w:rFonts w:hint="default" w:ascii="Times New Roman" w:hAnsi="Times New Roman" w:eastAsia="宋体" w:cs="Times New Roman"/>
      <w:sz w:val="20"/>
    </w:rPr>
  </w:style>
  <w:style w:type="paragraph" w:styleId="879">
    <w:name w:val="Footer"/>
    <w:basedOn w:val="853"/>
    <w:link w:val="93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80">
    <w:name w:val="Header"/>
    <w:basedOn w:val="853"/>
    <w:link w:val="93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81">
    <w:name w:val="toc 1"/>
    <w:next w:val="853"/>
    <w:uiPriority w:val="39"/>
    <w:unhideWhenUsed/>
    <w:qFormat/>
    <w:pPr>
      <w:ind w:left="0" w:right="0" w:firstLine="0"/>
      <w:spacing w:after="57"/>
    </w:pPr>
    <w:rPr>
      <w:rFonts w:hint="default" w:ascii="Times New Roman" w:hAnsi="Times New Roman" w:eastAsia="宋体" w:cs="Times New Roman"/>
    </w:rPr>
  </w:style>
  <w:style w:type="paragraph" w:styleId="882">
    <w:name w:val="toc 4"/>
    <w:next w:val="853"/>
    <w:uiPriority w:val="39"/>
    <w:unhideWhenUsed/>
    <w:qFormat/>
    <w:pPr>
      <w:ind w:left="850" w:right="0" w:firstLine="0"/>
      <w:spacing w:after="57"/>
    </w:pPr>
    <w:rPr>
      <w:rFonts w:hint="default" w:ascii="Times New Roman" w:hAnsi="Times New Roman" w:eastAsia="宋体" w:cs="Times New Roman"/>
    </w:rPr>
  </w:style>
  <w:style w:type="paragraph" w:styleId="883">
    <w:name w:val="Subtitle"/>
    <w:link w:val="927"/>
    <w:uiPriority w:val="11"/>
    <w:qFormat/>
    <w:pPr>
      <w:spacing w:before="200" w:after="200"/>
    </w:pPr>
    <w:rPr>
      <w:rFonts w:hint="default" w:ascii="Times New Roman" w:hAnsi="Times New Roman" w:eastAsia="宋体" w:cs="Times New Roman"/>
      <w:sz w:val="24"/>
      <w:szCs w:val="24"/>
    </w:rPr>
  </w:style>
  <w:style w:type="paragraph" w:styleId="884">
    <w:name w:val="footnote text"/>
    <w:basedOn w:val="853"/>
    <w:next w:val="869"/>
    <w:link w:val="1060"/>
    <w:uiPriority w:val="99"/>
    <w:semiHidden/>
    <w:unhideWhenUsed/>
    <w:qFormat/>
    <w:pPr>
      <w:spacing w:after="40" w:line="240" w:lineRule="auto"/>
    </w:pPr>
    <w:rPr>
      <w:rFonts w:hint="default" w:ascii="Times New Roman" w:hAnsi="Times New Roman" w:eastAsia="宋体" w:cs="Times New Roman"/>
      <w:sz w:val="18"/>
    </w:rPr>
  </w:style>
  <w:style w:type="paragraph" w:styleId="885">
    <w:name w:val="toc 6"/>
    <w:next w:val="853"/>
    <w:uiPriority w:val="39"/>
    <w:unhideWhenUsed/>
    <w:qFormat/>
    <w:pPr>
      <w:ind w:left="1417" w:right="0" w:firstLine="0"/>
      <w:spacing w:after="57"/>
    </w:pPr>
    <w:rPr>
      <w:rFonts w:hint="default" w:ascii="Times New Roman" w:hAnsi="Times New Roman" w:eastAsia="宋体" w:cs="Times New Roman"/>
    </w:rPr>
  </w:style>
  <w:style w:type="paragraph" w:styleId="886">
    <w:name w:val="table of figures"/>
    <w:next w:val="853"/>
    <w:uiPriority w:val="99"/>
    <w:unhideWhenUsed/>
    <w:qFormat/>
    <w:pPr>
      <w:spacing w:after="0" w:afterAutospacing="0"/>
    </w:pPr>
    <w:rPr>
      <w:rFonts w:hint="default" w:ascii="Times New Roman" w:hAnsi="Times New Roman" w:eastAsia="宋体" w:cs="Times New Roman"/>
    </w:rPr>
  </w:style>
  <w:style w:type="paragraph" w:styleId="887">
    <w:name w:val="toc 2"/>
    <w:basedOn w:val="853"/>
    <w:next w:val="853"/>
    <w:uiPriority w:val="39"/>
    <w:unhideWhenUsed/>
    <w:qFormat/>
    <w:pPr>
      <w:ind w:left="283" w:right="0" w:firstLine="0"/>
      <w:spacing w:after="57"/>
    </w:pPr>
    <w:rPr>
      <w:rFonts w:hint="default" w:ascii="Times New Roman" w:hAnsi="Times New Roman" w:eastAsia="宋体" w:cs="Times New Roman"/>
    </w:rPr>
  </w:style>
  <w:style w:type="paragraph" w:styleId="888">
    <w:name w:val="toc 9"/>
    <w:next w:val="853"/>
    <w:uiPriority w:val="39"/>
    <w:unhideWhenUsed/>
    <w:qFormat/>
    <w:pPr>
      <w:ind w:left="2268" w:right="0" w:firstLine="0"/>
      <w:spacing w:after="57"/>
    </w:pPr>
    <w:rPr>
      <w:rFonts w:hint="default" w:ascii="Times New Roman" w:hAnsi="Times New Roman" w:eastAsia="宋体" w:cs="Times New Roman"/>
    </w:rPr>
  </w:style>
  <w:style w:type="paragraph" w:styleId="889">
    <w:name w:val="Message Header"/>
    <w:basedOn w:val="853"/>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90">
    <w:name w:val="Normal (Web)"/>
    <w:basedOn w:val="853"/>
    <w:uiPriority w:val="99"/>
    <w:unhideWhenUsed/>
    <w:qFormat/>
    <w:pPr>
      <w:spacing w:before="100" w:beforeAutospacing="1" w:after="100" w:afterAutospacing="1"/>
    </w:pPr>
    <w:rPr>
      <w:rFonts w:ascii="宋体" w:hAnsi="宋体" w:cs="宋体"/>
      <w:sz w:val="24"/>
      <w:szCs w:val="24"/>
    </w:rPr>
  </w:style>
  <w:style w:type="paragraph" w:styleId="891">
    <w:name w:val="Title"/>
    <w:link w:val="926"/>
    <w:uiPriority w:val="10"/>
    <w:qFormat/>
    <w:pPr>
      <w:contextualSpacing/>
      <w:spacing w:before="300" w:after="200"/>
    </w:pPr>
    <w:rPr>
      <w:rFonts w:hint="default" w:ascii="Times New Roman" w:hAnsi="Times New Roman" w:eastAsia="宋体" w:cs="Times New Roman"/>
      <w:sz w:val="48"/>
      <w:szCs w:val="48"/>
    </w:rPr>
  </w:style>
  <w:style w:type="paragraph" w:styleId="892">
    <w:name w:val="Body Text First Indent 2"/>
    <w:uiPriority w:val="0"/>
    <w:qFormat/>
    <w:pPr>
      <w:ind w:left="420" w:firstLine="420"/>
      <w:jc w:val="both"/>
      <w:spacing w:after="120" w:line="240" w:lineRule="auto"/>
      <w:widowControl w:val="off"/>
    </w:pPr>
    <w:rPr>
      <w:rFonts w:ascii="Times New Roman" w:hAnsi="Calibri" w:eastAsia="宋体" w:cs="Times New Roman"/>
      <w:sz w:val="21"/>
      <w:szCs w:val="24"/>
      <w:lang w:val="en-US" w:eastAsia="zh-CN" w:bidi="ar-SA"/>
    </w:rPr>
  </w:style>
  <w:style w:type="table" w:styleId="8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Strong"/>
    <w:uiPriority w:val="0"/>
    <w:qFormat/>
    <w:rPr>
      <w:b/>
    </w:rPr>
  </w:style>
  <w:style w:type="character" w:styleId="895">
    <w:name w:val="endnote reference"/>
    <w:uiPriority w:val="99"/>
    <w:semiHidden/>
    <w:unhideWhenUsed/>
    <w:qFormat/>
    <w:rPr>
      <w:vertAlign w:val="superscript"/>
    </w:rPr>
  </w:style>
  <w:style w:type="character" w:styleId="896">
    <w:name w:val="page number"/>
    <w:uiPriority w:val="0"/>
    <w:qFormat/>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paragraph" w:styleId="899" w:customStyle="1">
    <w:name w:val="Style1"/>
    <w:uiPriority w:val="0"/>
    <w:unhideWhenUsed/>
    <w:qFormat/>
    <w:pPr>
      <w:jc w:val="both"/>
      <w:spacing w:after="120"/>
      <w:widowControl/>
      <w:tabs>
        <w:tab w:val="left" w:pos="-720" w:leader="none"/>
      </w:tabs>
    </w:pPr>
    <w:rPr>
      <w:rFonts w:hint="default" w:ascii="宋体" w:hAnsi="Times New Roman" w:eastAsia="宋体" w:cs="Times New Roman"/>
      <w:spacing w:val="-3"/>
      <w:sz w:val="24"/>
      <w:szCs w:val="20"/>
      <w:lang w:val="en-AU" w:eastAsia="en-US"/>
    </w:rPr>
  </w:style>
  <w:style w:type="paragraph" w:styleId="900" w:customStyle="1">
    <w:name w:val="BlockQuote"/>
    <w:basedOn w:val="901"/>
    <w:uiPriority w:val="0"/>
    <w:qFormat/>
    <w:pPr>
      <w:ind w:left="256" w:right="6" w:firstLine="624"/>
    </w:pPr>
    <w:rPr>
      <w:rFonts w:eastAsia="仿宋_GB2312"/>
      <w:sz w:val="28"/>
    </w:rPr>
  </w:style>
  <w:style w:type="paragraph" w:styleId="901" w:customStyle="1">
    <w:name w:val="正文111"/>
    <w:next w:val="902"/>
    <w:link w:val="11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正文首行缩进11"/>
    <w:basedOn w:val="903"/>
    <w:next w:val="911"/>
    <w:uiPriority w:val="0"/>
    <w:qFormat/>
    <w:pPr>
      <w:ind w:firstLine="420"/>
    </w:pPr>
    <w:rPr>
      <w:rFonts w:ascii="仿宋_GB2312" w:eastAsia="仿宋_GB2312"/>
      <w:sz w:val="30"/>
      <w:szCs w:val="30"/>
    </w:rPr>
  </w:style>
  <w:style w:type="paragraph" w:styleId="903" w:customStyle="1">
    <w:name w:val="正文文本11"/>
    <w:basedOn w:val="904"/>
    <w:next w:val="910"/>
    <w:uiPriority w:val="0"/>
    <w:qFormat/>
    <w:pPr>
      <w:spacing w:after="120"/>
    </w:pPr>
  </w:style>
  <w:style w:type="paragraph" w:styleId="904" w:customStyle="1">
    <w:name w:val="正文112"/>
    <w:next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正文首行缩进1"/>
    <w:basedOn w:val="906"/>
    <w:next w:val="911"/>
    <w:link w:val="1099"/>
    <w:uiPriority w:val="0"/>
    <w:qFormat/>
    <w:pPr>
      <w:ind w:firstLine="200"/>
      <w:spacing w:line="360" w:lineRule="auto"/>
    </w:pPr>
    <w:rPr>
      <w:rFonts w:ascii="仿宋_GB2312" w:eastAsia="仿宋_GB2312"/>
      <w:sz w:val="30"/>
      <w:szCs w:val="30"/>
    </w:rPr>
  </w:style>
  <w:style w:type="paragraph" w:styleId="906" w:customStyle="1">
    <w:name w:val="正文文本1"/>
    <w:basedOn w:val="907"/>
    <w:next w:val="910"/>
    <w:link w:val="1083"/>
    <w:uiPriority w:val="0"/>
    <w:qFormat/>
    <w:pPr>
      <w:spacing w:after="120"/>
    </w:pPr>
  </w:style>
  <w:style w:type="paragraph" w:styleId="907" w:customStyle="1">
    <w:name w:val="正文1"/>
    <w:basedOn w:val="901"/>
    <w:next w:val="908"/>
    <w:link w:val="1128"/>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08" w:customStyle="1">
    <w:name w:val="脚注文本1"/>
    <w:next w:val="909"/>
    <w:uiPriority w:val="0"/>
    <w:qFormat/>
    <w:pPr>
      <w:jc w:val="left"/>
      <w:widowControl w:val="off"/>
    </w:pPr>
    <w:rPr>
      <w:rFonts w:hint="default" w:ascii="宋体" w:hAnsi="Times New Roman" w:eastAsia="Times New Roman" w:cs="Times New Roman"/>
      <w:sz w:val="18"/>
      <w:szCs w:val="18"/>
      <w:lang w:val="en-US" w:eastAsia="zh-CN" w:bidi="ar-SA"/>
    </w:rPr>
  </w:style>
  <w:style w:type="paragraph" w:styleId="909" w:customStyle="1">
    <w:name w:val="索引 51"/>
    <w:basedOn w:val="901"/>
    <w:next w:val="907"/>
    <w:uiPriority w:val="0"/>
    <w:qFormat/>
    <w:pPr>
      <w:ind w:left="798"/>
      <w:jc w:val="left"/>
    </w:pPr>
    <w:rPr>
      <w:rFonts w:ascii="Calibri" w:hAnsi="Calibri"/>
    </w:rPr>
  </w:style>
  <w:style w:type="paragraph" w:styleId="910" w:customStyle="1">
    <w:name w:val="正文11"/>
    <w:next w:val="853"/>
    <w:link w:val="11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正文首行缩进 211"/>
    <w:basedOn w:val="912"/>
    <w:uiPriority w:val="99"/>
    <w:qFormat/>
    <w:pPr>
      <w:ind w:left="0" w:firstLine="420"/>
      <w:spacing w:after="0" w:line="360" w:lineRule="auto"/>
    </w:pPr>
    <w:rPr>
      <w:rFonts w:ascii="宋体" w:hAnsi="宋体"/>
    </w:rPr>
  </w:style>
  <w:style w:type="paragraph" w:styleId="912" w:customStyle="1">
    <w:name w:val="正文文本缩进11"/>
    <w:basedOn w:val="853"/>
    <w:next w:val="913"/>
    <w:uiPriority w:val="99"/>
    <w:qFormat/>
    <w:pPr>
      <w:ind w:left="420"/>
      <w:spacing w:after="120"/>
    </w:pPr>
  </w:style>
  <w:style w:type="paragraph" w:styleId="913" w:customStyle="1">
    <w:name w:val="寄信人地址1"/>
    <w:basedOn w:val="910"/>
    <w:uiPriority w:val="0"/>
    <w:qFormat/>
    <w:rPr>
      <w:rFonts w:ascii="Arial" w:hAnsi="Arial"/>
    </w:rPr>
  </w:style>
  <w:style w:type="paragraph" w:styleId="914"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4"/>
      <w:lang w:val="en-US" w:eastAsia="zh-CN" w:bidi="ar-SA"/>
    </w:rPr>
  </w:style>
  <w:style w:type="character" w:styleId="915" w:customStyle="1">
    <w:name w:val="Heading 1 Char"/>
    <w:link w:val="854"/>
    <w:uiPriority w:val="9"/>
    <w:qFormat/>
    <w:rPr>
      <w:rFonts w:ascii="Arial" w:hAnsi="Arial" w:eastAsia="Arial" w:cs="Arial"/>
      <w:sz w:val="40"/>
      <w:szCs w:val="40"/>
    </w:rPr>
  </w:style>
  <w:style w:type="character" w:styleId="916" w:customStyle="1">
    <w:name w:val="Heading 2 Char"/>
    <w:link w:val="855"/>
    <w:uiPriority w:val="9"/>
    <w:qFormat/>
    <w:rPr>
      <w:rFonts w:ascii="Arial" w:hAnsi="Arial" w:eastAsia="Arial" w:cs="Arial"/>
      <w:sz w:val="34"/>
    </w:rPr>
  </w:style>
  <w:style w:type="character" w:styleId="917" w:customStyle="1">
    <w:name w:val="Heading 3 Char"/>
    <w:link w:val="856"/>
    <w:uiPriority w:val="9"/>
    <w:qFormat/>
    <w:rPr>
      <w:rFonts w:ascii="Arial" w:hAnsi="Arial" w:eastAsia="Arial" w:cs="Arial"/>
      <w:sz w:val="30"/>
      <w:szCs w:val="30"/>
    </w:rPr>
  </w:style>
  <w:style w:type="character" w:styleId="918" w:customStyle="1">
    <w:name w:val="Heading 4 Char"/>
    <w:link w:val="857"/>
    <w:uiPriority w:val="9"/>
    <w:qFormat/>
    <w:rPr>
      <w:rFonts w:ascii="Arial" w:hAnsi="Arial" w:eastAsia="Arial" w:cs="Arial"/>
      <w:b/>
      <w:bCs/>
      <w:sz w:val="26"/>
      <w:szCs w:val="26"/>
    </w:rPr>
  </w:style>
  <w:style w:type="character" w:styleId="919" w:customStyle="1">
    <w:name w:val="Heading 5 Char"/>
    <w:link w:val="858"/>
    <w:uiPriority w:val="9"/>
    <w:qFormat/>
    <w:rPr>
      <w:rFonts w:ascii="Arial" w:hAnsi="Arial" w:eastAsia="Arial" w:cs="Arial"/>
      <w:b/>
      <w:bCs/>
      <w:sz w:val="24"/>
      <w:szCs w:val="24"/>
    </w:rPr>
  </w:style>
  <w:style w:type="character" w:styleId="920" w:customStyle="1">
    <w:name w:val="Heading 6 Char"/>
    <w:link w:val="859"/>
    <w:uiPriority w:val="9"/>
    <w:qFormat/>
    <w:rPr>
      <w:rFonts w:ascii="Arial" w:hAnsi="Arial" w:eastAsia="Arial" w:cs="Arial"/>
      <w:b/>
      <w:bCs/>
      <w:sz w:val="22"/>
      <w:szCs w:val="22"/>
    </w:rPr>
  </w:style>
  <w:style w:type="character" w:styleId="921" w:customStyle="1">
    <w:name w:val="Heading 7 Char"/>
    <w:link w:val="860"/>
    <w:uiPriority w:val="9"/>
    <w:qFormat/>
    <w:rPr>
      <w:rFonts w:ascii="Arial" w:hAnsi="Arial" w:eastAsia="Arial" w:cs="Arial"/>
      <w:b/>
      <w:bCs/>
      <w:i/>
      <w:iCs/>
      <w:sz w:val="22"/>
      <w:szCs w:val="22"/>
    </w:rPr>
  </w:style>
  <w:style w:type="character" w:styleId="922" w:customStyle="1">
    <w:name w:val="Heading 8 Char"/>
    <w:link w:val="861"/>
    <w:uiPriority w:val="9"/>
    <w:qFormat/>
    <w:rPr>
      <w:rFonts w:ascii="Arial" w:hAnsi="Arial" w:eastAsia="Arial" w:cs="Arial"/>
      <w:i/>
      <w:iCs/>
      <w:sz w:val="22"/>
      <w:szCs w:val="22"/>
    </w:rPr>
  </w:style>
  <w:style w:type="character" w:styleId="923" w:customStyle="1">
    <w:name w:val="Heading 9 Char"/>
    <w:link w:val="862"/>
    <w:uiPriority w:val="9"/>
    <w:qFormat/>
    <w:rPr>
      <w:rFonts w:ascii="Arial" w:hAnsi="Arial" w:eastAsia="Arial" w:cs="Arial"/>
      <w:i/>
      <w:iCs/>
      <w:sz w:val="21"/>
      <w:szCs w:val="21"/>
    </w:rPr>
  </w:style>
  <w:style w:type="paragraph" w:styleId="924">
    <w:name w:val="List Paragraph"/>
    <w:uiPriority w:val="34"/>
    <w:qFormat/>
    <w:pPr>
      <w:contextualSpacing/>
      <w:ind w:left="720"/>
    </w:pPr>
    <w:rPr>
      <w:rFonts w:hint="default" w:ascii="Times New Roman" w:hAnsi="Times New Roman" w:eastAsia="宋体" w:cs="Times New Roman"/>
    </w:rPr>
  </w:style>
  <w:style w:type="paragraph" w:styleId="925">
    <w:name w:val="No Spacing"/>
    <w:uiPriority w:val="1"/>
    <w:qFormat/>
    <w:pPr>
      <w:spacing w:before="0" w:after="0" w:line="240" w:lineRule="auto"/>
    </w:pPr>
    <w:rPr>
      <w:rFonts w:hint="default" w:ascii="Times New Roman" w:hAnsi="Times New Roman" w:eastAsia="宋体" w:cs="Times New Roman"/>
    </w:rPr>
  </w:style>
  <w:style w:type="character" w:styleId="926" w:customStyle="1">
    <w:name w:val="Title Char"/>
    <w:link w:val="891"/>
    <w:uiPriority w:val="10"/>
    <w:qFormat/>
    <w:rPr>
      <w:sz w:val="48"/>
      <w:szCs w:val="48"/>
    </w:rPr>
  </w:style>
  <w:style w:type="character" w:styleId="927" w:customStyle="1">
    <w:name w:val="Subtitle Char"/>
    <w:link w:val="883"/>
    <w:uiPriority w:val="11"/>
    <w:qFormat/>
    <w:rPr>
      <w:sz w:val="24"/>
      <w:szCs w:val="24"/>
    </w:rPr>
  </w:style>
  <w:style w:type="paragraph" w:styleId="928">
    <w:name w:val="Quote"/>
    <w:link w:val="929"/>
    <w:uiPriority w:val="29"/>
    <w:qFormat/>
    <w:pPr>
      <w:ind w:left="720" w:right="720"/>
    </w:pPr>
    <w:rPr>
      <w:rFonts w:hint="default" w:ascii="Times New Roman" w:hAnsi="Times New Roman" w:eastAsia="宋体" w:cs="Times New Roman"/>
      <w:i/>
    </w:rPr>
  </w:style>
  <w:style w:type="character" w:styleId="929" w:customStyle="1">
    <w:name w:val="Quote Char"/>
    <w:link w:val="928"/>
    <w:uiPriority w:val="29"/>
    <w:qFormat/>
    <w:rPr>
      <w:i/>
    </w:rPr>
  </w:style>
  <w:style w:type="paragraph" w:styleId="930">
    <w:name w:val="Intense Quote"/>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1" w:customStyle="1">
    <w:name w:val="Intense Quote Char"/>
    <w:link w:val="930"/>
    <w:uiPriority w:val="30"/>
    <w:qFormat/>
    <w:rPr>
      <w:i/>
    </w:rPr>
  </w:style>
  <w:style w:type="character" w:styleId="932" w:customStyle="1">
    <w:name w:val="Header Char"/>
    <w:link w:val="880"/>
    <w:uiPriority w:val="99"/>
    <w:qFormat/>
  </w:style>
  <w:style w:type="character" w:styleId="933" w:customStyle="1">
    <w:name w:val="Footer Char"/>
    <w:link w:val="879"/>
    <w:uiPriority w:val="99"/>
    <w:qFormat/>
  </w:style>
  <w:style w:type="character" w:styleId="934" w:customStyle="1">
    <w:name w:val="Caption Char"/>
    <w:link w:val="879"/>
    <w:uiPriority w:val="99"/>
    <w:qFormat/>
  </w:style>
  <w:style w:type="table" w:styleId="9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Footnote Text Char"/>
    <w:link w:val="884"/>
    <w:uiPriority w:val="99"/>
    <w:qFormat/>
    <w:rPr>
      <w:sz w:val="18"/>
    </w:rPr>
  </w:style>
  <w:style w:type="character" w:styleId="1061" w:customStyle="1">
    <w:name w:val="Endnote Text Char"/>
    <w:link w:val="878"/>
    <w:uiPriority w:val="99"/>
    <w:qFormat/>
    <w:rPr>
      <w:sz w:val="20"/>
    </w:rPr>
  </w:style>
  <w:style w:type="paragraph" w:styleId="1062" w:customStyle="1">
    <w:name w:val="TOC Heading"/>
    <w:uiPriority w:val="39"/>
    <w:unhideWhenUsed/>
    <w:qFormat/>
    <w:rPr>
      <w:rFonts w:hint="default" w:ascii="Times New Roman" w:hAnsi="Times New Roman" w:eastAsia="宋体" w:cs="Times New Roman"/>
    </w:rPr>
  </w:style>
  <w:style w:type="paragraph" w:styleId="1063" w:customStyle="1">
    <w:name w:val="正文文本缩进1"/>
    <w:basedOn w:val="910"/>
    <w:next w:val="913"/>
    <w:link w:val="1084"/>
    <w:uiPriority w:val="0"/>
    <w:qFormat/>
    <w:pPr>
      <w:ind w:left="420"/>
      <w:spacing w:after="120"/>
    </w:pPr>
  </w:style>
  <w:style w:type="paragraph" w:styleId="1064" w:customStyle="1">
    <w:name w:val="正文1111"/>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寄信人地址11"/>
    <w:basedOn w:val="853"/>
    <w:uiPriority w:val="0"/>
    <w:qFormat/>
    <w:rPr>
      <w:rFonts w:ascii="Arial" w:hAnsi="Arial"/>
    </w:rPr>
  </w:style>
  <w:style w:type="paragraph" w:styleId="1066" w:customStyle="1">
    <w:name w:val="正文12"/>
    <w:next w:val="106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6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68" w:customStyle="1">
    <w:name w:val="正文文本111"/>
    <w:basedOn w:val="1066"/>
    <w:next w:val="1066"/>
    <w:uiPriority w:val="0"/>
    <w:qFormat/>
  </w:style>
  <w:style w:type="paragraph" w:styleId="1069" w:customStyle="1">
    <w:name w:val="文本块1"/>
    <w:basedOn w:val="901"/>
    <w:next w:val="1070"/>
    <w:uiPriority w:val="0"/>
    <w:qFormat/>
    <w:pPr>
      <w:ind w:left="420" w:right="33"/>
      <w:jc w:val="left"/>
    </w:pPr>
    <w:rPr>
      <w:rFonts w:ascii="Times New Roman" w:hAnsi="Times New Roman" w:eastAsia="宋体"/>
      <w:sz w:val="24"/>
      <w:szCs w:val="20"/>
    </w:rPr>
  </w:style>
  <w:style w:type="paragraph" w:styleId="1070" w:customStyle="1">
    <w:name w:val="标题 41"/>
    <w:basedOn w:val="901"/>
    <w:next w:val="901"/>
    <w:uiPriority w:val="0"/>
    <w:qFormat/>
    <w:pPr>
      <w:keepLines/>
      <w:keepNext/>
      <w:spacing w:before="280" w:after="290" w:line="376" w:lineRule="auto"/>
      <w:outlineLvl w:val="3"/>
    </w:pPr>
    <w:rPr>
      <w:rFonts w:ascii="Arial" w:hAnsi="Arial" w:eastAsia="黑体"/>
      <w:b/>
      <w:bCs/>
      <w:sz w:val="28"/>
      <w:szCs w:val="28"/>
    </w:rPr>
  </w:style>
  <w:style w:type="paragraph" w:styleId="1071" w:customStyle="1">
    <w:name w:val="标题 21"/>
    <w:basedOn w:val="901"/>
    <w:next w:val="91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72" w:customStyle="1">
    <w:name w:val="目录 11"/>
    <w:basedOn w:val="1066"/>
    <w:next w:val="1066"/>
    <w:uiPriority w:val="0"/>
    <w:qFormat/>
    <w:pPr>
      <w:jc w:val="left"/>
      <w:spacing w:before="60" w:line="400" w:lineRule="exact"/>
      <w:widowControl/>
    </w:pPr>
    <w:rPr>
      <w:rFonts w:ascii="宋体" w:hAnsi="宋体" w:eastAsia="黑体"/>
      <w:sz w:val="24"/>
    </w:rPr>
  </w:style>
  <w:style w:type="paragraph" w:styleId="1073" w:customStyle="1">
    <w:name w:val="标题 11"/>
    <w:basedOn w:val="901"/>
    <w:next w:val="901"/>
    <w:link w:val="1078"/>
    <w:uiPriority w:val="0"/>
    <w:qFormat/>
    <w:pPr>
      <w:jc w:val="center"/>
      <w:keepLines/>
      <w:keepNext/>
      <w:spacing w:before="340" w:after="330" w:line="578" w:lineRule="auto"/>
      <w:outlineLvl w:val="0"/>
    </w:pPr>
    <w:rPr>
      <w:rFonts w:ascii="Times New Roman" w:hAnsi="Times New Roman" w:eastAsia="仿宋"/>
      <w:bCs/>
      <w:sz w:val="30"/>
      <w:szCs w:val="44"/>
    </w:rPr>
  </w:style>
  <w:style w:type="paragraph" w:styleId="1074" w:customStyle="1">
    <w:name w:val="标题 211"/>
    <w:basedOn w:val="901"/>
    <w:next w:val="901"/>
    <w:link w:val="1079"/>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075" w:customStyle="1">
    <w:name w:val="标题 31"/>
    <w:basedOn w:val="901"/>
    <w:next w:val="901"/>
    <w:link w:val="1080"/>
    <w:uiPriority w:val="0"/>
    <w:qFormat/>
    <w:pPr>
      <w:keepLines/>
      <w:keepNext/>
      <w:spacing w:before="260" w:after="260" w:line="416" w:lineRule="auto"/>
      <w:outlineLvl w:val="2"/>
    </w:pPr>
    <w:rPr>
      <w:b/>
      <w:bCs/>
      <w:sz w:val="32"/>
      <w:szCs w:val="32"/>
    </w:rPr>
  </w:style>
  <w:style w:type="character" w:styleId="1076" w:customStyle="1">
    <w:name w:val="默认段落字体1"/>
    <w:link w:val="901"/>
    <w:uiPriority w:val="0"/>
    <w:semiHidden/>
    <w:qFormat/>
  </w:style>
  <w:style w:type="table" w:styleId="1077" w:customStyle="1">
    <w:name w:val="普通表格1"/>
    <w:uiPriority w:val="0"/>
    <w:semiHidden/>
    <w:qFormat/>
    <w:tblPr/>
  </w:style>
  <w:style w:type="character" w:styleId="1078" w:customStyle="1">
    <w:name w:val="标题 1 字符"/>
    <w:link w:val="1073"/>
    <w:uiPriority w:val="0"/>
    <w:qFormat/>
    <w:rPr>
      <w:rFonts w:eastAsia="仿宋"/>
      <w:bCs/>
      <w:sz w:val="30"/>
      <w:szCs w:val="44"/>
    </w:rPr>
  </w:style>
  <w:style w:type="character" w:styleId="1079" w:customStyle="1">
    <w:name w:val="标题 2 字符"/>
    <w:link w:val="1074"/>
    <w:uiPriority w:val="0"/>
    <w:qFormat/>
    <w:rPr>
      <w:rFonts w:ascii="Cambria" w:hAnsi="Cambria"/>
      <w:b/>
      <w:bCs/>
      <w:sz w:val="28"/>
      <w:szCs w:val="32"/>
    </w:rPr>
  </w:style>
  <w:style w:type="character" w:styleId="1080" w:customStyle="1">
    <w:name w:val="标题 3 字符"/>
    <w:link w:val="1075"/>
    <w:uiPriority w:val="0"/>
    <w:semiHidden/>
    <w:qFormat/>
    <w:rPr>
      <w:b/>
      <w:bCs/>
      <w:sz w:val="32"/>
      <w:szCs w:val="32"/>
    </w:rPr>
  </w:style>
  <w:style w:type="paragraph" w:styleId="1081" w:customStyle="1">
    <w:name w:val="批注文字1"/>
    <w:basedOn w:val="901"/>
    <w:link w:val="1082"/>
    <w:uiPriority w:val="0"/>
    <w:qFormat/>
    <w:pPr>
      <w:jc w:val="left"/>
    </w:pPr>
  </w:style>
  <w:style w:type="character" w:styleId="1082" w:customStyle="1">
    <w:name w:val="批注文字 字符"/>
    <w:link w:val="1081"/>
    <w:uiPriority w:val="0"/>
    <w:qFormat/>
    <w:rPr>
      <w:sz w:val="21"/>
      <w:szCs w:val="24"/>
    </w:rPr>
  </w:style>
  <w:style w:type="character" w:styleId="1083" w:customStyle="1">
    <w:name w:val="正文文本 字符"/>
    <w:link w:val="906"/>
    <w:uiPriority w:val="0"/>
    <w:qFormat/>
    <w:rPr>
      <w:sz w:val="21"/>
      <w:szCs w:val="24"/>
    </w:rPr>
  </w:style>
  <w:style w:type="character" w:styleId="1084" w:customStyle="1">
    <w:name w:val="正文文本缩进 字符"/>
    <w:link w:val="1063"/>
    <w:uiPriority w:val="0"/>
    <w:qFormat/>
    <w:rPr>
      <w:sz w:val="21"/>
      <w:szCs w:val="24"/>
    </w:rPr>
  </w:style>
  <w:style w:type="paragraph" w:styleId="1085" w:customStyle="1">
    <w:name w:val="纯文本1"/>
    <w:basedOn w:val="901"/>
    <w:link w:val="1086"/>
    <w:uiPriority w:val="0"/>
    <w:qFormat/>
    <w:rPr>
      <w:rFonts w:ascii="宋体" w:hAnsi="Courier New"/>
      <w:sz w:val="21"/>
      <w:szCs w:val="21"/>
    </w:rPr>
  </w:style>
  <w:style w:type="character" w:styleId="1086" w:customStyle="1">
    <w:name w:val="纯文本 字符"/>
    <w:link w:val="1085"/>
    <w:uiPriority w:val="0"/>
    <w:qFormat/>
    <w:rPr>
      <w:rFonts w:ascii="宋体" w:hAnsi="Courier New" w:eastAsia="宋体"/>
      <w:sz w:val="21"/>
      <w:szCs w:val="21"/>
      <w:lang w:bidi="ar-SA"/>
    </w:rPr>
  </w:style>
  <w:style w:type="paragraph" w:styleId="1087" w:customStyle="1">
    <w:name w:val="批注框文本1"/>
    <w:basedOn w:val="901"/>
    <w:link w:val="1088"/>
    <w:uiPriority w:val="0"/>
    <w:qFormat/>
    <w:rPr>
      <w:sz w:val="18"/>
      <w:szCs w:val="18"/>
    </w:rPr>
  </w:style>
  <w:style w:type="character" w:styleId="1088" w:customStyle="1">
    <w:name w:val="批注框文本 字符"/>
    <w:link w:val="1087"/>
    <w:uiPriority w:val="0"/>
    <w:qFormat/>
    <w:rPr>
      <w:sz w:val="18"/>
      <w:szCs w:val="18"/>
    </w:rPr>
  </w:style>
  <w:style w:type="paragraph" w:styleId="1089" w:customStyle="1">
    <w:name w:val="页脚1"/>
    <w:basedOn w:val="901"/>
    <w:uiPriority w:val="0"/>
    <w:qFormat/>
    <w:pPr>
      <w:jc w:val="left"/>
      <w:tabs>
        <w:tab w:val="center" w:pos="4153" w:leader="none"/>
        <w:tab w:val="right" w:pos="8306" w:leader="none"/>
      </w:tabs>
    </w:pPr>
    <w:rPr>
      <w:sz w:val="18"/>
      <w:szCs w:val="18"/>
    </w:rPr>
  </w:style>
  <w:style w:type="paragraph" w:styleId="1090" w:customStyle="1">
    <w:name w:val="页眉1"/>
    <w:basedOn w:val="901"/>
    <w:uiPriority w:val="0"/>
    <w:qFormat/>
    <w:pPr>
      <w:jc w:val="center"/>
      <w:tabs>
        <w:tab w:val="center" w:pos="4153" w:leader="none"/>
        <w:tab w:val="right" w:pos="8306" w:leader="none"/>
      </w:tabs>
      <w:pBdr>
        <w:bottom w:val="single" w:color="000000" w:sz="6" w:space="1"/>
      </w:pBdr>
    </w:pPr>
    <w:rPr>
      <w:sz w:val="18"/>
      <w:szCs w:val="18"/>
    </w:rPr>
  </w:style>
  <w:style w:type="paragraph" w:styleId="1091" w:customStyle="1">
    <w:name w:val="副标题1"/>
    <w:basedOn w:val="901"/>
    <w:next w:val="901"/>
    <w:link w:val="1092"/>
    <w:uiPriority w:val="0"/>
    <w:qFormat/>
    <w:pPr>
      <w:ind w:left="100" w:right="100"/>
      <w:jc w:val="center"/>
      <w:spacing w:before="240" w:after="120" w:line="312" w:lineRule="auto"/>
      <w:outlineLvl w:val="1"/>
    </w:pPr>
    <w:rPr>
      <w:rFonts w:ascii="Cambria" w:hAnsi="Cambria" w:eastAsia="仿宋_GB2312"/>
      <w:b/>
      <w:bCs/>
      <w:sz w:val="32"/>
      <w:szCs w:val="32"/>
    </w:rPr>
  </w:style>
  <w:style w:type="character" w:styleId="1092" w:customStyle="1">
    <w:name w:val="副标题 字符"/>
    <w:link w:val="1091"/>
    <w:uiPriority w:val="0"/>
    <w:qFormat/>
    <w:rPr>
      <w:rFonts w:ascii="Cambria" w:hAnsi="Cambria" w:eastAsia="仿宋_GB2312"/>
      <w:b/>
      <w:bCs/>
      <w:sz w:val="32"/>
      <w:szCs w:val="32"/>
    </w:rPr>
  </w:style>
  <w:style w:type="paragraph" w:styleId="1093" w:customStyle="1">
    <w:name w:val="正文文本缩进 31"/>
    <w:basedOn w:val="901"/>
    <w:link w:val="1094"/>
    <w:uiPriority w:val="0"/>
    <w:qFormat/>
    <w:pPr>
      <w:ind w:firstLine="480"/>
      <w:jc w:val="left"/>
      <w:spacing w:line="440" w:lineRule="atLeast"/>
    </w:pPr>
    <w:rPr>
      <w:sz w:val="24"/>
    </w:rPr>
  </w:style>
  <w:style w:type="character" w:styleId="1094" w:customStyle="1">
    <w:name w:val="正文文本缩进 3 字符"/>
    <w:link w:val="1093"/>
    <w:uiPriority w:val="0"/>
    <w:qFormat/>
    <w:rPr>
      <w:sz w:val="24"/>
      <w:szCs w:val="24"/>
    </w:rPr>
  </w:style>
  <w:style w:type="paragraph" w:styleId="1095" w:customStyle="1">
    <w:name w:val="普通(网站)1"/>
    <w:basedOn w:val="901"/>
    <w:link w:val="1096"/>
    <w:uiPriority w:val="0"/>
    <w:qFormat/>
    <w:pPr>
      <w:jc w:val="left"/>
      <w:spacing w:before="100" w:beforeAutospacing="1" w:after="100" w:afterAutospacing="1"/>
      <w:widowControl/>
    </w:pPr>
    <w:rPr>
      <w:rFonts w:ascii="宋体" w:hAnsi="宋体"/>
      <w:sz w:val="24"/>
    </w:rPr>
  </w:style>
  <w:style w:type="character" w:styleId="1096" w:customStyle="1">
    <w:name w:val="普通(网站) 字符"/>
    <w:link w:val="1095"/>
    <w:uiPriority w:val="0"/>
    <w:qFormat/>
    <w:rPr>
      <w:rFonts w:ascii="宋体" w:hAnsi="宋体"/>
      <w:sz w:val="24"/>
      <w:szCs w:val="24"/>
    </w:rPr>
  </w:style>
  <w:style w:type="paragraph" w:styleId="1097" w:customStyle="1">
    <w:name w:val="批注主题1"/>
    <w:basedOn w:val="1081"/>
    <w:next w:val="1081"/>
    <w:link w:val="1098"/>
    <w:uiPriority w:val="0"/>
    <w:qFormat/>
    <w:rPr>
      <w:b/>
      <w:bCs/>
    </w:rPr>
  </w:style>
  <w:style w:type="character" w:styleId="1098" w:customStyle="1">
    <w:name w:val="批注主题 字符"/>
    <w:link w:val="1097"/>
    <w:uiPriority w:val="0"/>
    <w:qFormat/>
    <w:rPr>
      <w:b/>
      <w:bCs/>
      <w:sz w:val="21"/>
      <w:szCs w:val="24"/>
    </w:rPr>
  </w:style>
  <w:style w:type="character" w:styleId="1099" w:customStyle="1">
    <w:name w:val="正文文本首行缩进 字符"/>
    <w:link w:val="905"/>
    <w:uiPriority w:val="0"/>
    <w:qFormat/>
    <w:rPr>
      <w:rFonts w:ascii="仿宋_GB2312" w:eastAsia="仿宋_GB2312"/>
      <w:sz w:val="30"/>
      <w:szCs w:val="30"/>
    </w:rPr>
  </w:style>
  <w:style w:type="table" w:styleId="1100" w:customStyle="1">
    <w:name w:val="网格型1"/>
    <w:basedOn w:val="1077"/>
    <w:uiPriority w:val="0"/>
    <w:qFormat/>
    <w:tblPr/>
  </w:style>
  <w:style w:type="character" w:styleId="1101" w:customStyle="1">
    <w:name w:val="页码1"/>
    <w:link w:val="901"/>
    <w:uiPriority w:val="0"/>
    <w:qFormat/>
  </w:style>
  <w:style w:type="character" w:styleId="1102" w:customStyle="1">
    <w:name w:val="超链接11"/>
    <w:link w:val="901"/>
    <w:uiPriority w:val="0"/>
    <w:qFormat/>
    <w:rPr>
      <w:color w:val="0563c1"/>
      <w:u w:val="single"/>
    </w:rPr>
  </w:style>
  <w:style w:type="character" w:styleId="1103" w:customStyle="1">
    <w:name w:val="批注引用1"/>
    <w:link w:val="901"/>
    <w:uiPriority w:val="0"/>
    <w:qFormat/>
    <w:rPr>
      <w:sz w:val="21"/>
      <w:szCs w:val="21"/>
    </w:rPr>
  </w:style>
  <w:style w:type="character" w:styleId="1104" w:customStyle="1">
    <w:name w:val="font112"/>
    <w:link w:val="901"/>
    <w:uiPriority w:val="0"/>
    <w:qFormat/>
    <w:rPr>
      <w:rFonts w:ascii="宋体" w:hAnsi="宋体" w:eastAsia="宋体"/>
      <w:b/>
      <w:color w:val="000000"/>
      <w:sz w:val="20"/>
      <w:szCs w:val="20"/>
      <w:u w:val="none"/>
    </w:rPr>
  </w:style>
  <w:style w:type="character" w:styleId="1105" w:customStyle="1">
    <w:name w:val="10"/>
    <w:link w:val="901"/>
    <w:uiPriority w:val="0"/>
    <w:qFormat/>
  </w:style>
  <w:style w:type="character" w:styleId="1106" w:customStyle="1">
    <w:name w:val="font101"/>
    <w:link w:val="901"/>
    <w:uiPriority w:val="0"/>
    <w:qFormat/>
    <w:rPr>
      <w:rFonts w:ascii="宋体" w:hAnsi="宋体" w:eastAsia="宋体"/>
      <w:b/>
      <w:color w:val="000000"/>
      <w:sz w:val="20"/>
      <w:szCs w:val="20"/>
      <w:u w:val="none"/>
    </w:rPr>
  </w:style>
  <w:style w:type="paragraph" w:styleId="1107" w:customStyle="1">
    <w:name w:val="默认段落字体 Para Char Char Char Char Char Char Char"/>
    <w:basedOn w:val="901"/>
    <w:uiPriority w:val="0"/>
    <w:qFormat/>
    <w:rPr>
      <w:rFonts w:ascii="Tahoma" w:hAnsi="Tahoma"/>
      <w:sz w:val="24"/>
      <w:szCs w:val="20"/>
    </w:rPr>
  </w:style>
  <w:style w:type="paragraph" w:styleId="1108" w:customStyle="1">
    <w:name w:val="正文缩进2字符"/>
    <w:basedOn w:val="901"/>
    <w:uiPriority w:val="0"/>
    <w:qFormat/>
    <w:pPr>
      <w:ind w:firstLine="200"/>
      <w:jc w:val="left"/>
      <w:spacing w:line="360" w:lineRule="auto"/>
    </w:pPr>
    <w:rPr>
      <w:sz w:val="24"/>
      <w:szCs w:val="20"/>
    </w:rPr>
  </w:style>
  <w:style w:type="paragraph" w:styleId="1109" w:customStyle="1">
    <w:name w:val="BodyText"/>
    <w:basedOn w:val="901"/>
    <w:uiPriority w:val="0"/>
    <w:qFormat/>
    <w:pPr>
      <w:spacing w:line="380" w:lineRule="exact"/>
    </w:pPr>
  </w:style>
  <w:style w:type="paragraph" w:styleId="1110" w:customStyle="1">
    <w:name w:val="p0"/>
    <w:basedOn w:val="901"/>
    <w:uiPriority w:val="0"/>
    <w:qFormat/>
    <w:pPr>
      <w:widowControl/>
    </w:pPr>
    <w:rPr>
      <w:sz w:val="21"/>
      <w:szCs w:val="21"/>
    </w:rPr>
  </w:style>
  <w:style w:type="paragraph" w:styleId="1111" w:customStyle="1">
    <w:name w:val="并列样式"/>
    <w:basedOn w:val="901"/>
    <w:uiPriority w:val="0"/>
    <w:qFormat/>
    <w:pPr>
      <w:spacing w:before="60" w:after="60"/>
    </w:pPr>
    <w:rPr>
      <w:rFonts w:ascii="Times New Roman" w:hAnsi="Times New Roman" w:eastAsia="宋体"/>
      <w:sz w:val="24"/>
      <w:szCs w:val="20"/>
    </w:rPr>
  </w:style>
  <w:style w:type="paragraph" w:styleId="1112"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113" w:customStyle="1">
    <w:name w:val="Blockquote"/>
    <w:basedOn w:val="901"/>
    <w:uiPriority w:val="0"/>
    <w:qFormat/>
    <w:pPr>
      <w:ind w:left="764" w:right="567"/>
      <w:jc w:val="left"/>
      <w:spacing w:before="100" w:after="100"/>
    </w:pPr>
    <w:rPr>
      <w:sz w:val="24"/>
    </w:rPr>
  </w:style>
  <w:style w:type="paragraph" w:styleId="1114" w:customStyle="1">
    <w:name w:val="修订"/>
    <w:uiPriority w:val="0"/>
    <w:qFormat/>
    <w:rPr>
      <w:rFonts w:hint="default" w:ascii="Times New Roman" w:hAnsi="Times New Roman" w:eastAsia="宋体" w:cs="Times New Roman"/>
      <w:sz w:val="21"/>
      <w:szCs w:val="24"/>
      <w:lang w:val="en-US" w:eastAsia="zh-CN" w:bidi="ar-SA"/>
    </w:rPr>
  </w:style>
  <w:style w:type="paragraph" w:styleId="1115" w:customStyle="1">
    <w:name w:val="表格3"/>
    <w:basedOn w:val="901"/>
    <w:uiPriority w:val="0"/>
    <w:qFormat/>
    <w:pPr>
      <w:jc w:val="center"/>
    </w:pPr>
  </w:style>
  <w:style w:type="paragraph" w:styleId="1116" w:customStyle="1">
    <w:name w:val="Char"/>
    <w:basedOn w:val="901"/>
    <w:uiPriority w:val="0"/>
    <w:qFormat/>
    <w:pPr>
      <w:tabs>
        <w:tab w:val="left" w:pos="360" w:leader="none"/>
      </w:tabs>
    </w:pPr>
    <w:rPr>
      <w:sz w:val="24"/>
    </w:rPr>
  </w:style>
  <w:style w:type="character" w:styleId="1117" w:customStyle="1">
    <w:name w:val="font11"/>
    <w:link w:val="901"/>
    <w:uiPriority w:val="0"/>
    <w:qFormat/>
    <w:rPr>
      <w:rFonts w:ascii="Times New Roman" w:hAnsi="Times New Roman"/>
      <w:color w:val="000000"/>
      <w:sz w:val="14"/>
      <w:szCs w:val="14"/>
      <w:u w:val="none"/>
    </w:rPr>
  </w:style>
  <w:style w:type="character" w:styleId="1118" w:customStyle="1">
    <w:name w:val="font21"/>
    <w:link w:val="901"/>
    <w:uiPriority w:val="0"/>
    <w:qFormat/>
    <w:rPr>
      <w:rFonts w:ascii="宋体" w:hAnsi="宋体" w:eastAsia="宋体"/>
      <w:color w:val="000000"/>
      <w:sz w:val="18"/>
      <w:szCs w:val="18"/>
      <w:u w:val="none"/>
    </w:rPr>
  </w:style>
  <w:style w:type="character" w:styleId="1119" w:customStyle="1">
    <w:name w:val="font01"/>
    <w:link w:val="901"/>
    <w:uiPriority w:val="0"/>
    <w:qFormat/>
    <w:rPr>
      <w:rFonts w:ascii="Times New Roman" w:hAnsi="Times New Roman"/>
      <w:b/>
      <w:color w:val="000000"/>
      <w:sz w:val="14"/>
      <w:szCs w:val="14"/>
      <w:u w:val="none"/>
    </w:rPr>
  </w:style>
  <w:style w:type="paragraph" w:styleId="1120" w:customStyle="1">
    <w:name w:val="一级条标题"/>
    <w:basedOn w:val="1121"/>
    <w:next w:val="11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1" w:customStyle="1">
    <w:name w:val="章标题"/>
    <w:next w:val="90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22" w:customStyle="1">
    <w:name w:val="段"/>
    <w:basedOn w:val="901"/>
    <w:next w:val="901"/>
    <w:uiPriority w:val="0"/>
    <w:qFormat/>
    <w:pPr>
      <w:ind w:firstLine="200"/>
      <w:widowControl/>
    </w:pPr>
    <w:rPr>
      <w:rFonts w:ascii="宋体"/>
      <w:sz w:val="20"/>
      <w:szCs w:val="20"/>
    </w:rPr>
  </w:style>
  <w:style w:type="paragraph" w:styleId="112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列表段落"/>
    <w:basedOn w:val="901"/>
    <w:uiPriority w:val="0"/>
    <w:qFormat/>
    <w:pPr>
      <w:ind w:firstLine="420"/>
    </w:pPr>
  </w:style>
  <w:style w:type="paragraph" w:styleId="1125" w:customStyle="1">
    <w:name w:val="+正文"/>
    <w:basedOn w:val="901"/>
    <w:uiPriority w:val="0"/>
    <w:qFormat/>
    <w:pPr>
      <w:ind w:firstLine="200"/>
      <w:jc w:val="left"/>
      <w:spacing w:line="500" w:lineRule="exact"/>
    </w:pPr>
    <w:rPr>
      <w:sz w:val="24"/>
      <w:szCs w:val="28"/>
    </w:rPr>
  </w:style>
  <w:style w:type="paragraph" w:styleId="1126" w:customStyle="1">
    <w:name w:val="Body text|1"/>
    <w:basedOn w:val="901"/>
    <w:uiPriority w:val="0"/>
    <w:qFormat/>
    <w:pPr>
      <w:ind w:firstLine="400"/>
      <w:jc w:val="left"/>
      <w:spacing w:line="415" w:lineRule="auto"/>
    </w:pPr>
    <w:rPr>
      <w:rFonts w:ascii="宋体" w:hAnsi="宋体"/>
      <w:color w:val="000000"/>
      <w:sz w:val="30"/>
      <w:szCs w:val="30"/>
    </w:rPr>
  </w:style>
  <w:style w:type="paragraph" w:styleId="1127" w:customStyle="1">
    <w:name w:val="Body text|3"/>
    <w:basedOn w:val="901"/>
    <w:uiPriority w:val="0"/>
    <w:qFormat/>
    <w:pPr>
      <w:ind w:left="260" w:hanging="260"/>
      <w:jc w:val="left"/>
    </w:pPr>
    <w:rPr>
      <w:color w:val="000000"/>
      <w:sz w:val="26"/>
      <w:szCs w:val="26"/>
    </w:rPr>
  </w:style>
  <w:style w:type="character" w:styleId="1128" w:customStyle="1">
    <w:name w:val="超链接1"/>
    <w:link w:val="907"/>
    <w:uiPriority w:val="0"/>
    <w:qFormat/>
    <w:rPr>
      <w:rFonts w:ascii="黑体" w:hAnsi="黑体" w:eastAsia="黑体"/>
      <w:sz w:val="24"/>
      <w:lang w:val="en-US" w:eastAsia="zh-CN" w:bidi="ar-SA"/>
    </w:rPr>
  </w:style>
  <w:style w:type="character" w:styleId="1129" w:customStyle="1">
    <w:name w:val="NormalCharacter"/>
    <w:link w:val="910"/>
    <w:uiPriority w:val="0"/>
    <w:semiHidden/>
    <w:qFormat/>
    <w:rPr>
      <w:rFonts w:hint="default" w:ascii="Times New Roman" w:hAnsi="Times New Roman" w:eastAsia="宋体" w:cs="Times New Roman"/>
      <w:sz w:val="21"/>
      <w:szCs w:val="24"/>
      <w:lang w:val="en-US" w:eastAsia="zh-CN" w:bidi="ar-SA"/>
    </w:rPr>
  </w:style>
  <w:style w:type="paragraph" w:styleId="1130" w:customStyle="1">
    <w:name w:val="文本块111"/>
    <w:basedOn w:val="1064"/>
    <w:uiPriority w:val="0"/>
    <w:qFormat/>
    <w:pPr>
      <w:ind w:left="630" w:right="-609" w:firstLine="420"/>
      <w:spacing w:line="360" w:lineRule="auto"/>
    </w:pPr>
    <w:rPr>
      <w:rFonts w:ascii="仿宋_GB2312" w:eastAsia="仿宋_GB2312"/>
      <w:sz w:val="20"/>
      <w:szCs w:val="20"/>
    </w:rPr>
  </w:style>
  <w:style w:type="paragraph" w:styleId="1131" w:customStyle="1">
    <w:name w:val="正文121"/>
    <w:next w:val="1132"/>
    <w:uiPriority w:val="0"/>
    <w:qFormat/>
    <w:pPr>
      <w:jc w:val="both"/>
      <w:widowControl w:val="off"/>
    </w:pPr>
    <w:rPr>
      <w:rFonts w:hint="default" w:ascii="Times New Roman" w:hAnsi="Times New Roman" w:eastAsia="宋体" w:cs="Times New Roman"/>
      <w:sz w:val="21"/>
      <w:szCs w:val="24"/>
    </w:rPr>
  </w:style>
  <w:style w:type="paragraph" w:styleId="1132" w:customStyle="1">
    <w:name w:val="文本块11"/>
    <w:basedOn w:val="1131"/>
    <w:uiPriority w:val="0"/>
    <w:qFormat/>
    <w:pPr>
      <w:ind w:left="1440" w:right="1440"/>
      <w:spacing w:after="120"/>
    </w:pPr>
  </w:style>
  <w:style w:type="paragraph" w:styleId="1133" w:customStyle="1">
    <w:name w:val="列出段落11"/>
    <w:basedOn w:val="901"/>
    <w:uiPriority w:val="0"/>
    <w:qFormat/>
    <w:pPr>
      <w:ind w:firstLine="420"/>
    </w:pPr>
  </w:style>
  <w:style w:type="paragraph" w:styleId="1134" w:customStyle="1">
    <w:name w:val="_Style 34"/>
    <w:basedOn w:val="901"/>
    <w:next w:val="1135"/>
    <w:uiPriority w:val="0"/>
    <w:qFormat/>
    <w:pPr>
      <w:ind w:firstLine="420"/>
      <w:spacing w:line="274" w:lineRule="auto"/>
    </w:pPr>
  </w:style>
  <w:style w:type="paragraph" w:styleId="1135" w:customStyle="1">
    <w:name w:val="列出段落"/>
    <w:basedOn w:val="901"/>
    <w:uiPriority w:val="0"/>
    <w:qFormat/>
    <w:pPr>
      <w:ind w:firstLine="420"/>
    </w:pPr>
  </w:style>
  <w:style w:type="paragraph" w:styleId="1136" w:customStyle="1">
    <w:name w:val="文本块2"/>
    <w:basedOn w:val="901"/>
    <w:uiPriority w:val="0"/>
    <w:qFormat/>
    <w:pPr>
      <w:ind w:left="420" w:right="33"/>
      <w:jc w:val="left"/>
    </w:pPr>
    <w:rPr>
      <w:sz w:val="24"/>
      <w:szCs w:val="20"/>
    </w:rPr>
  </w:style>
  <w:style w:type="paragraph" w:styleId="1137" w:customStyle="1">
    <w:name w:val="正文文本2"/>
    <w:next w:val="902"/>
    <w:uiPriority w:val="0"/>
    <w:qFormat/>
    <w:pPr>
      <w:jc w:val="both"/>
      <w:spacing w:after="120"/>
      <w:widowControl w:val="off"/>
    </w:pPr>
    <w:rPr>
      <w:rFonts w:hint="default" w:ascii="Calibri" w:hAnsi="Calibri" w:eastAsia="宋体" w:cs="Times New Roman"/>
      <w:sz w:val="21"/>
      <w:szCs w:val="24"/>
      <w:lang w:val="en-US" w:eastAsia="zh-CN" w:bidi="ar-SA"/>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江苏鼎新工程咨询有限公司（徐州）</cp:lastModifiedBy>
  <cp:revision>14</cp:revision>
  <dcterms:created xsi:type="dcterms:W3CDTF">2023-03-07T07:37:00Z</dcterms:created>
  <dcterms:modified xsi:type="dcterms:W3CDTF">2026-10-26T01:49:38Z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E7754D69E87E458FBFE1403EDE662C39_13</vt:lpwstr>
  </property>
  <property fmtid="{D5CDD505-2E9C-101B-9397-08002B2CF9AE}" pid="4" name="KSOTemplateDocerSaveRecord">
    <vt:lpwstr>eyJoZGlkIjoiMTZmNTljOTVhNTIzMmE3ZmFhNTA2NzEzZDlkOTAyZjciLCJ1c2VySWQiOiIyODM4NDgyNTcifQ==</vt:lpwstr>
  </property>
</Properties>
</file>