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sz w:val="24"/>
          <w:highlight w:val="none"/>
          <w:lang w:eastAsia="zh-CN"/>
        </w:rPr>
      </w:pPr>
      <w:r>
        <w:rPr>
          <w:rFonts w:ascii="仿宋" w:hAnsi="仿宋" w:eastAsia="仿宋" w:cs="仿宋"/>
          <w:color w:val="auto"/>
          <w:sz w:val="24"/>
          <w:highlight w:val="none"/>
        </w:rPr>
        <w:fldChar w:fldCharType="begin"/>
      </w:r>
      <w:r>
        <w:rPr>
          <w:rFonts w:hint="eastAsia" w:ascii="仿宋" w:hAnsi="仿宋" w:eastAsia="仿宋" w:cs="仿宋"/>
          <w:color w:val="auto"/>
          <w:sz w:val="24"/>
          <w:highlight w:val="none"/>
          <w:lang w:eastAsia="zh-CN"/>
        </w:rPr>
        <w:instrText xml:space="preserve">ADDIN CNKISM.UserStyle</w:instrText>
      </w:r>
      <w:r>
        <w:rPr>
          <w:rFonts w:ascii="仿宋" w:hAnsi="仿宋" w:eastAsia="仿宋" w:cs="仿宋"/>
          <w:color w:val="auto"/>
          <w:sz w:val="24"/>
          <w:highlight w:val="none"/>
        </w:rPr>
        <w:fldChar w:fldCharType="separate"/>
      </w:r>
      <w:r>
        <w:rPr>
          <w:rFonts w:ascii="仿宋" w:hAnsi="仿宋" w:eastAsia="仿宋" w:cs="仿宋"/>
          <w:color w:val="auto"/>
          <w:sz w:val="24"/>
          <w:highlight w:val="none"/>
        </w:rPr>
        <w:fldChar w:fldCharType="end"/>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olor w:val="auto"/>
          <w:spacing w:val="76"/>
          <w:sz w:val="156"/>
          <w:highlight w:val="none"/>
        </w:rPr>
      </w:pPr>
      <w:r>
        <w:rPr>
          <w:rFonts w:hint="eastAsia" w:ascii="仿宋" w:hAnsi="仿宋" w:eastAsia="仿宋"/>
          <w:color w:val="auto"/>
          <w:spacing w:val="76"/>
          <w:sz w:val="156"/>
          <w:highlight w:val="none"/>
        </w:rPr>
        <w:t xml:space="preserve">招标文件</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947"/>
        <w:jc w:val="left"/>
        <w:keepLines w:val="0"/>
        <w:keepNext w:val="0"/>
        <w:pageBreakBefore w:val="0"/>
        <w:spacing w:line="360" w:lineRule="auto"/>
        <w:widowControl w:val="off"/>
        <w:rPr>
          <w:rFonts w:hint="eastAsia" w:ascii="仿宋" w:hAnsi="仿宋" w:eastAsia="仿宋"/>
          <w:color w:val="auto"/>
          <w:sz w:val="32"/>
          <w:highlight w:val="none"/>
        </w:rPr>
      </w:pPr>
      <w:r>
        <w:rPr>
          <w:rFonts w:hint="eastAsia" w:ascii="仿宋" w:hAnsi="仿宋" w:eastAsia="仿宋"/>
          <w:color w:val="auto"/>
          <w:sz w:val="32"/>
          <w:highlight w:val="none"/>
        </w:rPr>
      </w:r>
      <w:r/>
    </w:p>
    <w:p>
      <w:pPr>
        <w:ind w:firstLine="960"/>
        <w:jc w:val="left"/>
        <w:keepLines w:val="0"/>
        <w:keepNext w:val="0"/>
        <w:pageBreakBefore w:val="0"/>
        <w:spacing w:line="360" w:lineRule="auto"/>
        <w:widowControl w:val="off"/>
        <w:rPr>
          <w:rFonts w:hint="eastAsia" w:ascii="仿宋" w:hAnsi="仿宋" w:eastAsia="仿宋"/>
          <w:color w:val="auto"/>
          <w:sz w:val="32"/>
          <w:highlight w:val="none"/>
          <w:lang w:eastAsia="zh-CN"/>
        </w:rPr>
      </w:pPr>
      <w:r>
        <w:rPr>
          <w:rFonts w:hint="eastAsia" w:ascii="仿宋" w:hAnsi="仿宋" w:eastAsia="仿宋"/>
          <w:color w:val="auto"/>
          <w:sz w:val="32"/>
          <w:highlight w:val="none"/>
        </w:rPr>
        <w:t xml:space="preserve">项目名称：</w:t>
      </w:r>
      <w:r>
        <w:rPr>
          <w:rFonts w:hint="eastAsia" w:ascii="仿宋" w:hAnsi="仿宋" w:eastAsia="仿宋"/>
          <w:color w:val="auto"/>
          <w:sz w:val="32"/>
          <w:highlight w:val="none"/>
          <w:lang w:eastAsia="zh-CN"/>
        </w:rPr>
        <w:t xml:space="preserve">邳州市公安局采购机动车号牌制作及安装服务项目</w:t>
      </w:r>
      <w:r/>
    </w:p>
    <w:p>
      <w:pPr>
        <w:ind w:firstLine="947"/>
        <w:jc w:val="left"/>
        <w:keepLines w:val="0"/>
        <w:keepNext w:val="0"/>
        <w:pageBreakBefore w:val="0"/>
        <w:spacing w:line="360" w:lineRule="auto"/>
        <w:widowControl w:val="off"/>
        <w:rPr>
          <w:rFonts w:hint="eastAsia" w:ascii="仿宋" w:hAnsi="仿宋" w:eastAsia="仿宋"/>
          <w:color w:val="auto"/>
          <w:sz w:val="32"/>
          <w:highlight w:val="none"/>
          <w:lang w:eastAsia="zh-CN"/>
        </w:rPr>
      </w:pPr>
      <w:r>
        <w:rPr>
          <w:rFonts w:hint="eastAsia" w:ascii="仿宋" w:hAnsi="仿宋" w:eastAsia="仿宋"/>
          <w:color w:val="auto"/>
          <w:sz w:val="32"/>
          <w:highlight w:val="none"/>
        </w:rPr>
        <w:t xml:space="preserve">项目编号：</w:t>
      </w:r>
      <w:r>
        <w:rPr>
          <w:rFonts w:hint="eastAsia" w:ascii="仿宋" w:hAnsi="仿宋" w:eastAsia="仿宋"/>
          <w:color w:val="auto"/>
          <w:sz w:val="32"/>
          <w:highlight w:val="none"/>
          <w:lang w:eastAsia="zh-CN"/>
        </w:rPr>
        <w:t xml:space="preserve">JSZC-320382-PZZC-G2026-0006</w:t>
      </w:r>
      <w:r/>
    </w:p>
    <w:p>
      <w:pPr>
        <w:ind w:firstLine="947"/>
        <w:jc w:val="left"/>
        <w:keepLines w:val="0"/>
        <w:keepNext w:val="0"/>
        <w:pageBreakBefore w:val="0"/>
        <w:spacing w:line="360" w:lineRule="auto"/>
        <w:widowControl w:val="off"/>
        <w:rPr>
          <w:rFonts w:hint="eastAsia" w:ascii="仿宋" w:hAnsi="仿宋" w:eastAsia="仿宋"/>
          <w:color w:val="auto"/>
          <w:sz w:val="32"/>
          <w:highlight w:val="none"/>
          <w:lang w:eastAsia="zh-CN"/>
        </w:rPr>
      </w:pPr>
      <w:r>
        <w:rPr>
          <w:rFonts w:hint="eastAsia" w:ascii="仿宋" w:hAnsi="仿宋" w:eastAsia="仿宋"/>
          <w:color w:val="auto"/>
          <w:sz w:val="32"/>
          <w:highlight w:val="none"/>
        </w:rPr>
        <w:t xml:space="preserve">采 购 人：</w:t>
      </w:r>
      <w:r>
        <w:rPr>
          <w:rFonts w:hint="eastAsia" w:ascii="仿宋" w:hAnsi="仿宋" w:eastAsia="仿宋"/>
          <w:color w:val="auto"/>
          <w:sz w:val="32"/>
          <w:highlight w:val="none"/>
          <w:lang w:eastAsia="zh-CN"/>
        </w:rPr>
        <w:t xml:space="preserve">邳州市公安局</w:t>
      </w:r>
      <w:r/>
    </w:p>
    <w:p>
      <w:pPr>
        <w:jc w:val="left"/>
        <w:rPr>
          <w:rFonts w:ascii="仿宋" w:hAnsi="仿宋" w:eastAsia="仿宋" w:cs="仿宋"/>
          <w:color w:val="auto"/>
          <w:sz w:val="24"/>
          <w:highlight w:val="none"/>
        </w:rPr>
      </w:pPr>
      <w:r>
        <w:rPr>
          <w:rFonts w:ascii="仿宋" w:hAnsi="仿宋" w:eastAsia="仿宋" w:cs="仿宋"/>
          <w:color w:val="auto"/>
          <w:sz w:val="24"/>
          <w:highlight w:val="none"/>
        </w:rPr>
      </w:r>
      <w:r/>
    </w:p>
    <w:p>
      <w:pPr>
        <w:pStyle w:val="944"/>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ascii="仿宋" w:hAnsi="仿宋" w:eastAsia="仿宋"/>
          <w:color w:val="auto"/>
          <w:sz w:val="32"/>
          <w:szCs w:val="32"/>
          <w:highlight w:val="none"/>
        </w:rPr>
      </w:r>
      <w:r/>
    </w:p>
    <w:p>
      <w:pPr>
        <w:ind w:firstLine="960"/>
        <w:jc w:val="both"/>
        <w:keepLines w:val="0"/>
        <w:keepNext w:val="0"/>
        <w:pageBreakBefore w:val="0"/>
        <w:spacing w:line="360" w:lineRule="auto"/>
        <w:widowControl w:val="off"/>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 xml:space="preserve">采购代理机构：</w:t>
      </w:r>
      <w:r>
        <w:rPr>
          <w:rFonts w:hint="eastAsia" w:ascii="仿宋" w:hAnsi="仿宋" w:eastAsia="仿宋"/>
          <w:color w:val="auto"/>
          <w:sz w:val="32"/>
          <w:szCs w:val="32"/>
          <w:highlight w:val="none"/>
          <w:lang w:eastAsia="zh-CN"/>
        </w:rPr>
        <w:t xml:space="preserve">邳州市公共资源交易中心</w:t>
      </w:r>
      <w:r/>
    </w:p>
    <w:p>
      <w:pPr>
        <w:ind w:firstLine="630"/>
        <w:jc w:val="center"/>
        <w:keepLines w:val="0"/>
        <w:keepNext w:val="0"/>
        <w:pageBreakBefore w:val="0"/>
        <w:spacing w:line="360" w:lineRule="auto"/>
        <w:widowControl w:val="off"/>
        <w:rPr>
          <w:rFonts w:ascii="仿宋" w:hAnsi="仿宋" w:eastAsia="仿宋" w:cs="仿宋"/>
          <w:color w:val="auto"/>
          <w:sz w:val="24"/>
          <w:highlight w:val="none"/>
        </w:rPr>
      </w:pPr>
      <w:r>
        <w:rPr>
          <w:rFonts w:hint="eastAsia" w:ascii="仿宋" w:hAnsi="仿宋" w:eastAsia="仿宋"/>
          <w:color w:val="auto"/>
          <w:sz w:val="32"/>
          <w:szCs w:val="32"/>
          <w:highlight w:val="none"/>
        </w:rPr>
        <w:t xml:space="preserve">二〇二</w:t>
      </w:r>
      <w:r>
        <w:rPr>
          <w:rFonts w:hint="eastAsia" w:ascii="仿宋" w:hAnsi="仿宋" w:eastAsia="仿宋"/>
          <w:color w:val="auto"/>
          <w:sz w:val="32"/>
          <w:szCs w:val="32"/>
          <w:highlight w:val="none"/>
          <w:lang w:val="en-US" w:eastAsia="zh-CN"/>
        </w:rPr>
        <w:t xml:space="preserve">六</w:t>
      </w:r>
      <w:r>
        <w:rPr>
          <w:rFonts w:hint="eastAsia" w:ascii="仿宋" w:hAnsi="仿宋" w:eastAsia="仿宋"/>
          <w:color w:val="auto"/>
          <w:sz w:val="32"/>
          <w:szCs w:val="32"/>
          <w:highlight w:val="none"/>
        </w:rPr>
        <w:t xml:space="preserve">年</w:t>
      </w:r>
      <w:r>
        <w:rPr>
          <w:rFonts w:hint="eastAsia" w:ascii="仿宋" w:hAnsi="仿宋" w:eastAsia="仿宋"/>
          <w:color w:val="auto"/>
          <w:sz w:val="32"/>
          <w:szCs w:val="32"/>
          <w:highlight w:val="none"/>
          <w:lang w:val="en-US" w:eastAsia="zh-CN"/>
        </w:rPr>
        <w:t xml:space="preserve">十</w:t>
      </w:r>
      <w:r>
        <w:rPr>
          <w:rFonts w:hint="eastAsia" w:ascii="仿宋" w:hAnsi="仿宋" w:eastAsia="仿宋"/>
          <w:color w:val="auto"/>
          <w:sz w:val="32"/>
          <w:szCs w:val="32"/>
          <w:highlight w:val="none"/>
        </w:rPr>
        <w:t xml:space="preserve">月</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905"/>
        <w:jc w:val="center"/>
        <w:keepLines/>
        <w:keepNext/>
        <w:pageBreakBefore w:val="0"/>
        <w:spacing w:line="240" w:lineRule="atLeast"/>
        <w:widowControl w:val="off"/>
        <w:rPr>
          <w:rFonts w:hint="eastAsia" w:ascii="仿宋" w:hAnsi="仿宋" w:eastAsia="仿宋" w:cs="仿宋"/>
          <w:color w:val="auto"/>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color w:val="auto"/>
          <w:highlight w:val="none"/>
        </w:rPr>
      </w:r>
      <w:r/>
    </w:p>
    <w:p>
      <w:pPr>
        <w:ind w:firstLine="640"/>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总目录</w:t>
      </w:r>
      <w:r/>
    </w:p>
    <w:p>
      <w:pPr>
        <w:keepLines w:val="0"/>
        <w:keepNext w:val="0"/>
        <w:pageBreakBefore w:val="0"/>
        <w:spacing w:line="48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keepLines w:val="0"/>
        <w:keepNext w:val="0"/>
        <w:pageBreakBefore w:val="0"/>
        <w:spacing w:line="48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第一章 投标邀请</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 投标人须知</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第三章 投标资料表</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第四章 评标标准</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第五章 拟签订的合同文本</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第六章 采购需求</w:t>
      </w:r>
      <w:r/>
    </w:p>
    <w:p>
      <w:pPr>
        <w:keepLines w:val="0"/>
        <w:keepNext w:val="0"/>
        <w:pageBreakBefore w:val="0"/>
        <w:spacing w:line="480" w:lineRule="auto"/>
        <w:widowControl w:val="off"/>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第七章 投标文件相关格式</w:t>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left"/>
        <w:widowControl/>
        <w:rPr>
          <w:rFonts w:ascii="仿宋" w:hAnsi="仿宋" w:eastAsia="仿宋" w:cs="仿宋"/>
          <w:color w:val="auto"/>
          <w:sz w:val="32"/>
          <w:szCs w:val="32"/>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color w:val="auto"/>
          <w:sz w:val="32"/>
          <w:szCs w:val="32"/>
          <w:highlight w:val="none"/>
        </w:rPr>
      </w:r>
      <w:r/>
    </w:p>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第一章  投标邀请</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邳州市公共资源交易中心</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lang w:eastAsia="zh-CN"/>
        </w:rPr>
        <w:t xml:space="preserve">邳州市公安局采购机动车号牌制作及安装服务项目</w:t>
      </w:r>
      <w:r>
        <w:rPr>
          <w:rFonts w:hint="eastAsia" w:ascii="仿宋" w:hAnsi="仿宋" w:eastAsia="仿宋" w:cs="仿宋"/>
          <w:color w:val="auto"/>
          <w:sz w:val="24"/>
          <w:highlight w:val="none"/>
        </w:rPr>
        <w:t xml:space="preserve">进行公开招标采购，现欢迎符合相关条件的供应商投标。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一、项目名称和项目编号</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邳州市公安局采购机动车号牌制作及安装服务项目</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JSZC-320382-PZZC-G2026-0006</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二、投标人的资格要求：</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见本项目公开招标公告。</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三、获取招标文件的时间期限、地点、方式及招标文件售价</w:t>
      </w:r>
      <w:r/>
    </w:p>
    <w:p>
      <w:pPr>
        <w:ind w:left="42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bCs/>
          <w:color w:val="auto"/>
          <w:sz w:val="24"/>
          <w:highlight w:val="none"/>
        </w:rPr>
        <w:t xml:space="preserve">时间（时间期限）、地点、方式：</w:t>
      </w:r>
      <w:r/>
    </w:p>
    <w:p>
      <w:pPr>
        <w:ind w:firstLine="480"/>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时间（时间期限）</w:t>
      </w:r>
      <w:r>
        <w:rPr>
          <w:rFonts w:hint="eastAsia" w:ascii="仿宋" w:hAnsi="仿宋" w:eastAsia="仿宋" w:cs="仿宋"/>
          <w:color w:val="auto"/>
          <w:sz w:val="24"/>
          <w:highlight w:val="none"/>
        </w:rPr>
        <w:t xml:space="preserve">：自招标公告发布之日起5个工作日；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地点：“苏采云”系统（网址： http://jszfcg.jsczt.cn/）； </w:t>
      </w:r>
      <w:r/>
    </w:p>
    <w:p>
      <w:pPr>
        <w:ind w:firstLine="480"/>
        <w:rPr>
          <w:rFonts w:hint="eastAsia" w:ascii="仿宋" w:hAnsi="仿宋" w:eastAsia="仿宋" w:cs="仿宋"/>
          <w:color w:val="auto"/>
          <w:sz w:val="24"/>
          <w:highlight w:val="none"/>
        </w:rPr>
      </w:pPr>
      <w:r>
        <w:rPr>
          <w:rFonts w:hint="eastAsia" w:ascii="仿宋" w:hAnsi="仿宋" w:eastAsia="仿宋"/>
          <w:color w:val="auto"/>
          <w:sz w:val="24"/>
          <w:highlight w:val="none"/>
        </w:rPr>
        <w:t xml:space="preserve">方式：自行</w:t>
      </w:r>
      <w:r>
        <w:rPr>
          <w:rFonts w:ascii="仿宋" w:hAnsi="仿宋" w:eastAsia="仿宋"/>
          <w:color w:val="auto"/>
          <w:sz w:val="24"/>
          <w:highlight w:val="none"/>
        </w:rPr>
        <w:t xml:space="preserve">下载</w:t>
      </w:r>
      <w:r>
        <w:rPr>
          <w:rFonts w:hint="eastAsia" w:ascii="仿宋" w:hAnsi="仿宋" w:eastAsia="仿宋"/>
          <w:color w:val="auto"/>
          <w:sz w:val="24"/>
          <w:highlight w:val="none"/>
        </w:rPr>
        <w:t xml:space="preserve">。</w:t>
      </w:r>
      <w:r>
        <w:rPr>
          <w:rFonts w:hint="eastAsia" w:ascii="仿宋" w:hAnsi="仿宋" w:eastAsia="仿宋" w:cs="仿宋"/>
          <w:color w:val="auto"/>
          <w:sz w:val="24"/>
          <w:highlight w:val="none"/>
        </w:rPr>
        <w:t xml:space="preserve">   </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2．招标文件售价：免费。</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四、投标有关信息</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1.投标截止时间：</w:t>
      </w:r>
      <w:r>
        <w:rPr>
          <w:rFonts w:hint="eastAsia" w:ascii="仿宋" w:hAnsi="仿宋" w:eastAsia="仿宋" w:cs="仿宋"/>
          <w:color w:val="auto"/>
          <w:sz w:val="24"/>
          <w:highlight w:val="none"/>
          <w:lang w:eastAsia="zh-CN"/>
        </w:rPr>
        <w:t xml:space="preserve">2026年11月24日</w:t>
      </w:r>
      <w:r>
        <w:rPr>
          <w:rFonts w:hint="eastAsia" w:ascii="仿宋" w:hAnsi="仿宋" w:eastAsia="仿宋" w:cs="仿宋"/>
          <w:color w:val="auto"/>
          <w:sz w:val="24"/>
          <w:highlight w:val="none"/>
        </w:rPr>
        <w:t xml:space="preserve">9：30（电子招标投标交易平台（即“苏采云”系统）的国家授时中心标准时间，下同）</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2.开标时间：</w:t>
      </w:r>
      <w:r>
        <w:rPr>
          <w:rFonts w:hint="eastAsia" w:ascii="仿宋" w:hAnsi="仿宋" w:eastAsia="仿宋" w:cs="仿宋"/>
          <w:color w:val="auto"/>
          <w:sz w:val="24"/>
          <w:highlight w:val="none"/>
          <w:lang w:eastAsia="zh-CN"/>
        </w:rPr>
        <w:t xml:space="preserve">2026年11月24日</w:t>
      </w:r>
      <w:r>
        <w:rPr>
          <w:rFonts w:hint="eastAsia" w:ascii="仿宋" w:hAnsi="仿宋" w:eastAsia="仿宋" w:cs="仿宋"/>
          <w:color w:val="auto"/>
          <w:sz w:val="24"/>
          <w:highlight w:val="none"/>
        </w:rPr>
        <w:t xml:space="preserve">9：30</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3.开标地点：“苏采云”系统（网址： http://jszfcg.jsczt.cn/）“开标大厅”或徐州政府采购网（网址：https://czj.xz.gov.cn/zfcg/index.html）首页，点击“苏采云”登录后，进入系统“开标大厅”。</w:t>
      </w:r>
      <w:r/>
    </w:p>
    <w:p>
      <w:pPr>
        <w:ind w:firstLine="480"/>
        <w:keepLines w:val="0"/>
        <w:keepNext w:val="0"/>
        <w:pageBreakBefore w:val="0"/>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五、采购人</w:t>
      </w:r>
      <w:r/>
    </w:p>
    <w:p>
      <w:pPr>
        <w:ind w:firstLine="480"/>
        <w:rPr>
          <w:rFonts w:hint="eastAsia" w:ascii="仿宋" w:hAnsi="仿宋" w:eastAsia="仿宋" w:cs="宋体"/>
          <w:color w:val="auto"/>
          <w:sz w:val="24"/>
          <w:szCs w:val="24"/>
          <w:highlight w:val="none"/>
          <w:lang w:eastAsia="zh-CN"/>
        </w:rPr>
      </w:pPr>
      <w:r>
        <w:rPr>
          <w:rFonts w:hint="eastAsia" w:ascii="仿宋" w:hAnsi="仿宋" w:eastAsia="仿宋"/>
          <w:color w:val="auto"/>
          <w:sz w:val="24"/>
          <w:highlight w:val="none"/>
        </w:rPr>
        <w:t xml:space="preserve">1.名 称：</w:t>
      </w:r>
      <w:r>
        <w:rPr>
          <w:rFonts w:hint="eastAsia" w:ascii="仿宋" w:hAnsi="仿宋" w:eastAsia="仿宋" w:cs="宋体"/>
          <w:color w:val="auto"/>
          <w:sz w:val="24"/>
          <w:szCs w:val="24"/>
          <w:highlight w:val="none"/>
          <w:lang w:eastAsia="zh-CN"/>
        </w:rPr>
        <w:t xml:space="preserve">邳州市公安局</w:t>
      </w:r>
      <w:r/>
    </w:p>
    <w:p>
      <w:pPr>
        <w:ind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2.地 址：</w:t>
      </w:r>
      <w:r>
        <w:rPr>
          <w:rFonts w:hint="eastAsia" w:ascii="仿宋" w:hAnsi="仿宋" w:eastAsia="仿宋"/>
          <w:color w:val="auto"/>
          <w:sz w:val="24"/>
          <w:highlight w:val="none"/>
          <w:lang w:val="en-US" w:eastAsia="zh-CN"/>
        </w:rPr>
        <w:t xml:space="preserve">邳州市银杏大道锦江广场对面</w:t>
      </w:r>
      <w:r/>
    </w:p>
    <w:p>
      <w:pPr>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3.联系方法：</w:t>
      </w:r>
      <w:r>
        <w:rPr>
          <w:rFonts w:hint="eastAsia" w:ascii="仿宋" w:hAnsi="仿宋" w:eastAsia="仿宋"/>
          <w:color w:val="auto"/>
          <w:sz w:val="24"/>
          <w:highlight w:val="none"/>
          <w:lang w:eastAsia="zh-CN"/>
        </w:rPr>
        <w:t xml:space="preserve">13626155666</w:t>
      </w:r>
      <w:r/>
    </w:p>
    <w:p>
      <w:pPr>
        <w:ind w:firstLine="480"/>
        <w:keepLines w:val="0"/>
        <w:keepNext w:val="0"/>
        <w:pageBreakBefore w:val="0"/>
        <w:widowControl w:val="off"/>
        <w:rPr>
          <w:rFonts w:hint="eastAsia" w:ascii="仿宋" w:hAnsi="仿宋" w:eastAsia="仿宋"/>
          <w:color w:val="auto"/>
          <w:sz w:val="24"/>
          <w:highlight w:val="none"/>
        </w:rPr>
      </w:pPr>
      <w:r>
        <w:rPr>
          <w:rFonts w:hint="eastAsia" w:ascii="仿宋" w:hAnsi="仿宋" w:eastAsia="仿宋"/>
          <w:color w:val="auto"/>
          <w:sz w:val="24"/>
          <w:highlight w:val="none"/>
        </w:rPr>
        <w:t xml:space="preserve">4.采购项目联系人：</w:t>
      </w:r>
      <w:r>
        <w:rPr>
          <w:rFonts w:hint="eastAsia" w:ascii="仿宋" w:hAnsi="仿宋" w:eastAsia="仿宋"/>
          <w:color w:val="auto"/>
          <w:sz w:val="24"/>
          <w:highlight w:val="none"/>
          <w:lang w:val="en-US" w:eastAsia="zh-CN"/>
        </w:rPr>
        <w:t xml:space="preserve">颜安</w:t>
      </w:r>
      <w:r>
        <w:rPr>
          <w:rFonts w:hint="eastAsia" w:ascii="仿宋" w:hAnsi="仿宋" w:eastAsia="仿宋"/>
          <w:color w:val="auto"/>
          <w:sz w:val="24"/>
          <w:highlight w:val="none"/>
        </w:rPr>
        <w:t xml:space="preserve">         </w:t>
      </w:r>
      <w:r/>
    </w:p>
    <w:p>
      <w:pPr>
        <w:ind w:firstLine="480"/>
        <w:keepLines w:val="0"/>
        <w:keepNext w:val="0"/>
        <w:pageBreakBefore w:val="0"/>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六、采购代理机构</w:t>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1．名称：邳州市公共资源交易中心</w:t>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2．地址：邳州市花园路66号   邮编：221300 </w:t>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3．联系方法：0516-86622836</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4．采购项目联系人： 刘婷       </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val="0"/>
          <w:bCs w:val="0"/>
          <w:color w:val="auto"/>
          <w:sz w:val="32"/>
          <w:szCs w:val="32"/>
          <w:highlight w:val="none"/>
        </w:rPr>
      </w:r>
      <w:r/>
    </w:p>
    <w:p>
      <w:pPr>
        <w:pStyle w:val="905"/>
        <w:jc w:val="center"/>
        <w:keepLines/>
        <w:keepNext/>
        <w:pageBreakBefore w:val="0"/>
        <w:spacing w:line="240" w:lineRule="atLeast"/>
        <w:widowControl w:val="off"/>
        <w:rPr>
          <w:rFonts w:ascii="仿宋" w:hAnsi="仿宋" w:eastAsia="仿宋" w:cs="仿宋"/>
          <w:color w:val="auto"/>
          <w:sz w:val="32"/>
          <w:szCs w:val="32"/>
          <w:highlight w:val="none"/>
        </w:rPr>
      </w:pPr>
      <w:r>
        <w:rPr>
          <w:rFonts w:hint="eastAsia" w:ascii="仿宋" w:hAnsi="仿宋" w:eastAsia="仿宋" w:cs="仿宋"/>
          <w:b w:val="0"/>
          <w:bCs w:val="0"/>
          <w:color w:val="auto"/>
          <w:sz w:val="32"/>
          <w:szCs w:val="32"/>
          <w:highlight w:val="none"/>
        </w:rPr>
        <w:t xml:space="preserve">第二章  投标人须知</w:t>
      </w:r>
      <w:r/>
    </w:p>
    <w:p>
      <w:pPr>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目录</w:t>
      </w:r>
      <w:r/>
    </w:p>
    <w:p>
      <w:pPr>
        <w:ind w:left="420"/>
        <w:spacing w:line="360" w:lineRule="auto"/>
        <w:tabs>
          <w:tab w:val="left" w:pos="5228" w:leader="none"/>
        </w:tabs>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ab/>
      </w:r>
      <w:r/>
    </w:p>
    <w:p>
      <w:pPr>
        <w:ind w:left="420"/>
        <w:jc w:val="both"/>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一、总则</w:t>
      </w:r>
      <w:r/>
    </w:p>
    <w:p>
      <w:pPr>
        <w:ind w:left="420"/>
        <w:jc w:val="both"/>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二、招标</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三、投标</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四、开标、评标</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五、中标和合同</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六、询问和质疑</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七、电子招标投标交易平台</w:t>
      </w:r>
      <w:r/>
    </w:p>
    <w:p>
      <w:pPr>
        <w:ind w:left="4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24"/>
          <w:highlight w:val="none"/>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一、总则</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 采购人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1.1采购人是指依法进行政府采购的国家机关、事业单位、团体组织。本项目采购人：见招标文件第三章《投标资料表》。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 政府采购方式</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2.1货物服务招标分为公开招标和邀请招标。本次采购采用的政府采购方式：见招标文件第三章《投标资料表》。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 采购人应当在货物服务招标投标活动中落实节约能源、保护环境、扶持不发达地区和少数民族地区、促进中小企业发展等政府采购政策。</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 采购人委托采购代理机构代理招标的，采购代理机构应当在采购人委托的范围内依法开展采购活动。本项目采购代理机构：见招标文件第三章《投标资料表》。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6. 投标费用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6.1 投标人应承担所有与准备和参加投标有关的费用，无论投标的结果如何，采购人和采购代理机构对上述费用不承担任何责任和义务。</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二、招标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7. 招标文件的内容</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7.1招标文件包括以下内容：</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第一章 投标邀请</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第二章 投标人须知</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第三章 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第四章 评标标准</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第五章 拟签订的合同文本</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第六章 采购需求</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第七章 投标文件相关格式</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8. 采购需求：见招标文件第六章《采购需求》。</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9. 采购项目预算金额</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9.1 采购项目预算金额：见招标文件第三章《投标资料表》。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10. 样品</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10.1本项目对样品的要求：见招标文件第三章《投标资料表》。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11. 投标有效期</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11.1投标有效期从提交投标文件的截止之日起算。</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11.2投标有效期: 见招标文件第三章《投标资料表》。</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12. 招标文件售价</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12.1招标文件售价：见招标文件第三章《投标资料表》。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13. 采购代理机构代理费用的收取标准和方式</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13.1 采购代理机构代理费用的收取标准和方式：见招标文件第三章《投标资料表》。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14. 现场考察或者开标前答疑会</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14.1 在招标文件提供期限截止后。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14.2 现场考察：见招标文件第三章《投标资料表》。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14.3 开标前答疑会：见招标文件第三章《投标资料表》。</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15. 招标文件的澄清或者修改</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16. 终止招标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17. 投标人信用信息查询渠道及截止时点、信用信息查询记录和证据留存的具体方式、信用信息的使用规则等：见招标文件第三章《投标资料表》。</w:t>
      </w:r>
      <w:r/>
    </w:p>
    <w:p>
      <w:pPr>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三、投标</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18. 投标人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18.1 投标人，是指响应招标、参加投标竞争的法人、其他组织或者自然人。</w:t>
      </w:r>
      <w:r/>
    </w:p>
    <w:p>
      <w:pPr>
        <w:ind w:firstLine="465"/>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18.3 投标人的资格要求：见招标文件第三章《投标资料表》。</w:t>
      </w:r>
      <w:r/>
    </w:p>
    <w:p>
      <w:pPr>
        <w:ind w:firstLine="24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19. 投标文件</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19.1 投标人应当按照招标文件的要求编制投标文件。投标文件应当对招标文件提出的要求和条件作出明确响应。</w:t>
      </w:r>
      <w:r/>
    </w:p>
    <w:p>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  19.2 投标文件编制要求：见招标文件第三章《投标资料表》。</w:t>
      </w:r>
      <w:r/>
    </w:p>
    <w:p>
      <w:pPr>
        <w:ind w:firstLine="24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19.3 投标文件的份数：见招标文件第三章《投标资料表》。</w:t>
      </w:r>
      <w:r/>
    </w:p>
    <w:p>
      <w:pPr>
        <w:ind w:firstLine="24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19.4 投标文件的退还：见招标文件第三章《投标资料表》。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19.5 投标文件的密封、签署、盖章要求：见招标文件第三章《投标资料表》。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19.6投标文件中承诺的投标有效期应当不少于招标文件中载明的投标有效期。</w:t>
      </w:r>
      <w:r/>
    </w:p>
    <w:p>
      <w:pPr>
        <w:ind w:firstLine="24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20. 投标报价要求</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20.1 投标人应按照招标文件的要求报出分项价格和总价。</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20.2 投标人应按照招标文件的要求进行报价，如有偏离，应在《偏离表》中列出。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20.3 </w:t>
      </w:r>
      <w:r>
        <w:rPr>
          <w:rFonts w:hint="eastAsia" w:ascii="仿宋" w:hAnsi="仿宋" w:eastAsia="仿宋" w:cs="仿宋"/>
          <w:bCs/>
          <w:color w:val="auto"/>
          <w:sz w:val="24"/>
          <w:highlight w:val="none"/>
        </w:rPr>
        <w:t xml:space="preserve">采购人不支付报价以外的任何费用。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20.4 投标人的投标报价在合同执行过程中是固定的，不得以任何理由予以变更。</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20.5</w:t>
      </w:r>
      <w:r>
        <w:rPr>
          <w:rFonts w:hint="eastAsia" w:ascii="仿宋" w:hAnsi="仿宋" w:eastAsia="仿宋" w:cs="仿宋"/>
          <w:b/>
          <w:color w:val="auto"/>
          <w:sz w:val="24"/>
          <w:highlight w:val="none"/>
        </w:rPr>
        <w:t xml:space="preserve">投标人只能提交一个投标报价，提交2个以上投标报价的投标文件在符合性审查时按照投标无效处理。</w:t>
      </w:r>
      <w:r/>
    </w:p>
    <w:p>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20.6 </w:t>
      </w:r>
      <w:r>
        <w:rPr>
          <w:rFonts w:hint="eastAsia" w:ascii="仿宋" w:hAnsi="仿宋" w:eastAsia="仿宋" w:cs="仿宋"/>
          <w:bCs/>
          <w:color w:val="auto"/>
          <w:sz w:val="24"/>
          <w:highlight w:val="none"/>
        </w:rPr>
        <w:t xml:space="preserve">不接受超过采购项目预算金额的投标报价。具体</w:t>
      </w:r>
      <w:r>
        <w:rPr>
          <w:rFonts w:hint="eastAsia" w:ascii="仿宋" w:hAnsi="仿宋" w:eastAsia="仿宋" w:cs="仿宋"/>
          <w:color w:val="auto"/>
          <w:sz w:val="24"/>
          <w:highlight w:val="none"/>
        </w:rPr>
        <w:t xml:space="preserve">见招标文件第三章《投标资料表》</w:t>
      </w:r>
      <w:r>
        <w:rPr>
          <w:rFonts w:hint="eastAsia" w:ascii="仿宋" w:hAnsi="仿宋" w:eastAsia="仿宋" w:cs="仿宋"/>
          <w:bCs/>
          <w:color w:val="auto"/>
          <w:sz w:val="24"/>
          <w:highlight w:val="none"/>
        </w:rPr>
        <w:t xml:space="preserve">。</w:t>
      </w:r>
      <w:r/>
    </w:p>
    <w:p>
      <w:pPr>
        <w:ind w:firstLine="480"/>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21.</w:t>
      </w:r>
      <w:r>
        <w:rPr>
          <w:rFonts w:hint="eastAsia" w:ascii="仿宋" w:hAnsi="仿宋" w:eastAsia="仿宋" w:cs="仿宋"/>
          <w:color w:val="auto"/>
          <w:sz w:val="24"/>
          <w:highlight w:val="none"/>
        </w:rPr>
        <w:t xml:space="preserve"> 投标人不需交纳投标保证金。</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22.投标截止时间、投标文件的递交</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22.1投标截止时间：见招标文件第三章《投标资料表》。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22.2投标文件的递交：见招标文件第三章《投标资料表》。</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23. 分包</w:t>
      </w:r>
      <w:r/>
    </w:p>
    <w:p>
      <w:pPr>
        <w:ind w:firstLine="36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23.2 招标文件对本项目分包的规定：见招标文件第三章《投标资料表》。</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 相同品牌产品投标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25. </w:t>
      </w:r>
      <w:r>
        <w:rPr>
          <w:rFonts w:hint="eastAsia" w:ascii="仿宋" w:hAnsi="仿宋" w:eastAsia="仿宋" w:cs="仿宋"/>
          <w:b/>
          <w:color w:val="auto"/>
          <w:sz w:val="24"/>
          <w:highlight w:val="none"/>
        </w:rPr>
        <w:t xml:space="preserve">有下列情形之一的，视为投标人串通投标，其投标无效：</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（一）不同投标人的投标文件由同一单位或者个人编制；</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（二）不同投标人委托同一单位或者个人办理投标事宜；</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（三）不同投标人的投标文件载明的项目管理成员或者联系人员为同一人；</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（四）不同投标人的投标文件异常一致或者投标报价呈规律性差异；</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（五）不同投标人的投标文件相互混装。</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四、开标、评标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 开标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26.2 开标由电子招标投标交易平台主持，邀请投标人参加。</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投标人未参加开标的，视同认可开标结果。</w:t>
      </w:r>
      <w:r/>
    </w:p>
    <w:p>
      <w:pPr>
        <w:ind w:firstLine="465"/>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27. 公开招标采购项目开标结束后，采购人依法对投标人的资格进行审查。</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31. 评标方法、评标标准。 </w:t>
      </w:r>
      <w:r/>
    </w:p>
    <w:p>
      <w:pPr>
        <w:ind w:firstLine="480"/>
        <w:jc w:val="left"/>
        <w:widowControl/>
        <w:rPr>
          <w:rFonts w:ascii="仿宋" w:hAnsi="仿宋" w:eastAsia="仿宋"/>
          <w:color w:val="auto"/>
          <w:sz w:val="24"/>
          <w:highlight w:val="none"/>
        </w:rPr>
      </w:pPr>
      <w:r>
        <w:rPr>
          <w:rFonts w:hint="eastAsia" w:ascii="仿宋" w:hAnsi="仿宋" w:eastAsia="仿宋" w:cs="宋体"/>
          <w:color w:val="auto"/>
          <w:sz w:val="24"/>
          <w:highlight w:val="none"/>
        </w:rPr>
        <w:t xml:space="preserve">31.1 评标方法分为最低评标价法和综合评分法。本项目的评标方法：见</w:t>
      </w:r>
      <w:r>
        <w:rPr>
          <w:rFonts w:hint="eastAsia" w:ascii="仿宋" w:hAnsi="仿宋" w:eastAsia="仿宋"/>
          <w:color w:val="auto"/>
          <w:sz w:val="24"/>
          <w:highlight w:val="none"/>
        </w:rPr>
        <w:t xml:space="preserve">招标文件第三章《投标资料表》。</w:t>
      </w:r>
      <w:r/>
    </w:p>
    <w:p>
      <w:pPr>
        <w:ind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31.2 </w:t>
      </w:r>
      <w:r>
        <w:rPr>
          <w:rFonts w:hint="eastAsia" w:ascii="仿宋" w:hAnsi="仿宋" w:eastAsia="仿宋" w:cs="宋体"/>
          <w:color w:val="auto"/>
          <w:sz w:val="24"/>
          <w:highlight w:val="none"/>
        </w:rPr>
        <w:t xml:space="preserve">本项目的评标标准：</w:t>
      </w:r>
      <w:r>
        <w:rPr>
          <w:rFonts w:hint="eastAsia" w:ascii="仿宋" w:hAnsi="仿宋" w:eastAsia="仿宋"/>
          <w:color w:val="auto"/>
          <w:sz w:val="24"/>
          <w:highlight w:val="none"/>
        </w:rPr>
        <w:t xml:space="preserve">见招标文件第四章《评标标准》。</w:t>
      </w:r>
      <w:r/>
    </w:p>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olor w:val="auto"/>
          <w:sz w:val="24"/>
          <w:highlight w:val="none"/>
        </w:rPr>
        <w:t xml:space="preserve">32. </w:t>
      </w:r>
      <w:r>
        <w:rPr>
          <w:rFonts w:hint="eastAsia" w:ascii="仿宋" w:hAnsi="仿宋" w:eastAsia="仿宋" w:cs="宋体"/>
          <w:color w:val="auto"/>
          <w:sz w:val="24"/>
          <w:highlight w:val="none"/>
        </w:rPr>
        <w:t xml:space="preserve">投标文件报价出现前后不一致的，除招标文件另有规定外，按照下列规定修正：</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（一）投标文件中开标一览表（报价表）内容与投标文件中相应内容不一致的，以开标一览表（报价表）为准；</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（二）大写金额和小写金额不一致的，以大写金额为准；</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（三）单价金额小数点或者百分比有明显错位的，以开标一览表的总价为准，并修改单价；</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color w:val="auto"/>
          <w:sz w:val="24"/>
          <w:highlight w:val="none"/>
        </w:rPr>
      </w:pPr>
      <w:r>
        <w:rPr>
          <w:rFonts w:hint="eastAsia" w:ascii="仿宋" w:hAnsi="仿宋" w:eastAsia="仿宋" w:cs="宋体"/>
          <w:color w:val="auto"/>
          <w:sz w:val="24"/>
          <w:highlight w:val="none"/>
        </w:rPr>
        <w:t xml:space="preserve">　　同时出现两种以上不一致的，按照前款规定的顺序修正。</w:t>
      </w:r>
      <w:r>
        <w:rPr>
          <w:rFonts w:hint="eastAsia" w:ascii="仿宋" w:hAnsi="仿宋" w:eastAsia="仿宋" w:cs="宋体"/>
          <w:b/>
          <w:color w:val="auto"/>
          <w:sz w:val="24"/>
          <w:highlight w:val="none"/>
        </w:rPr>
        <w:t xml:space="preserve">修正后的报价按照第29条第二款的规定经投标人确认后产生约束力，投标人不确认的，其投标无效。</w:t>
      </w:r>
      <w:r/>
    </w:p>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33.</w:t>
      </w:r>
      <w:r>
        <w:rPr>
          <w:rFonts w:ascii="仿宋" w:hAnsi="仿宋" w:eastAsia="仿宋" w:cs="宋体"/>
          <w:color w:val="auto"/>
          <w:sz w:val="24"/>
          <w:highlight w:val="none"/>
        </w:rPr>
        <w:t xml:space="preserve"> 实施政府采购异常低价审查的有关要求</w:t>
      </w:r>
      <w:r>
        <w:rPr>
          <w:rFonts w:hint="eastAsia" w:ascii="仿宋" w:hAnsi="仿宋" w:eastAsia="仿宋" w:cs="宋体"/>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（一）评审中出现下列情形之一的，评审（评标）委员会应当启动异常低价投标（响应）审查程序：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1.投标（响应）报价低于全部通过符合性审查供应商投标（响应）报价平均值</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的，即投标（响应）报价&lt;全部通过符合性审查供应商投标（响应）报价平均值×</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2.投标（响应）报价低于通过符合性审查的次低报价供应商投标（响应）报价</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的，即投标（响应）报价&lt;通过符合性审查的次低报价供应商投标（响应）报价×</w:t>
      </w:r>
      <w:r>
        <w:rPr>
          <w:rFonts w:hint="eastAsia" w:ascii="仿宋" w:hAnsi="仿宋" w:eastAsia="仿宋"/>
          <w:b/>
          <w:color w:val="auto"/>
          <w:sz w:val="24"/>
          <w:highlight w:val="none"/>
        </w:rPr>
        <w:t xml:space="preserve">50%</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3.投标（响应）报价低于采购项目最高限价（未设定最高限价的采购项目，以采购项目预算金额作为最高限价）</w:t>
      </w:r>
      <w:r>
        <w:rPr>
          <w:rFonts w:hint="eastAsia" w:ascii="仿宋" w:hAnsi="仿宋" w:eastAsia="仿宋"/>
          <w:b/>
          <w:color w:val="auto"/>
          <w:sz w:val="24"/>
          <w:highlight w:val="none"/>
        </w:rPr>
        <w:t xml:space="preserve">45%</w:t>
      </w:r>
      <w:r>
        <w:rPr>
          <w:rFonts w:hint="eastAsia" w:ascii="仿宋" w:hAnsi="仿宋" w:eastAsia="仿宋"/>
          <w:color w:val="auto"/>
          <w:sz w:val="24"/>
          <w:highlight w:val="none"/>
        </w:rPr>
        <w:t xml:space="preserve">的，即投标（响应）报价&lt;采购项目最高限价×</w:t>
      </w:r>
      <w:r>
        <w:rPr>
          <w:rFonts w:hint="eastAsia" w:ascii="仿宋" w:hAnsi="仿宋" w:eastAsia="仿宋"/>
          <w:b/>
          <w:color w:val="auto"/>
          <w:sz w:val="24"/>
          <w:highlight w:val="none"/>
        </w:rPr>
        <w:t xml:space="preserve">45%</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4.评审（评标）委员会基于专业判断，认为供应商报价过低，有可能影响产品质量或者不能诚信履约的其他情形。</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相关法律法规对供应商报价有规定的，从其规定。</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（二）</w:t>
      </w:r>
      <w:r>
        <w:rPr>
          <w:rFonts w:hint="eastAsia" w:ascii="仿宋" w:hAnsi="仿宋" w:eastAsia="仿宋"/>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color w:val="auto"/>
          <w:sz w:val="24"/>
          <w:highlight w:val="none"/>
        </w:rPr>
        <w:t xml:space="preserve">提供项目具体成本测算等与报价合理性相关的书面说明及必要的证明材料，包括但不限于原材料成本、人工成本、制造费用等</w:t>
      </w:r>
      <w:r>
        <w:rPr>
          <w:rFonts w:hint="eastAsia" w:ascii="仿宋" w:hAnsi="仿宋" w:eastAsia="仿宋"/>
          <w:color w:val="auto"/>
          <w:sz w:val="24"/>
          <w:highlight w:val="none"/>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480"/>
        <w:jc w:val="left"/>
        <w:widowControl/>
        <w:rPr>
          <w:rFonts w:ascii="仿宋" w:hAnsi="仿宋" w:eastAsia="仿宋" w:cs="宋体"/>
          <w:color w:val="auto"/>
          <w:sz w:val="24"/>
          <w:highlight w:val="none"/>
        </w:rPr>
      </w:pPr>
      <w:r>
        <w:rPr>
          <w:rFonts w:hint="eastAsia" w:ascii="仿宋" w:hAnsi="仿宋" w:eastAsia="仿宋"/>
          <w:color w:val="auto"/>
          <w:sz w:val="24"/>
          <w:highlight w:val="none"/>
        </w:rPr>
        <w:t xml:space="preserve">34.</w:t>
      </w:r>
      <w:r>
        <w:rPr>
          <w:rFonts w:hint="eastAsia" w:ascii="仿宋" w:hAnsi="仿宋" w:eastAsia="仿宋" w:cs="宋体"/>
          <w:color w:val="auto"/>
          <w:sz w:val="24"/>
          <w:highlight w:val="none"/>
        </w:rPr>
        <w:t xml:space="preserve"> </w:t>
      </w:r>
      <w:r>
        <w:rPr>
          <w:rFonts w:hint="eastAsia" w:ascii="仿宋" w:hAnsi="仿宋" w:eastAsia="仿宋" w:cs="宋体"/>
          <w:b/>
          <w:color w:val="auto"/>
          <w:sz w:val="24"/>
          <w:highlight w:val="none"/>
        </w:rPr>
        <w:t xml:space="preserve">投标人存在下列情况之一的，投标无效:</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（一）投标文件未按招标文件要求签署、盖章的；</w:t>
      </w:r>
      <w:r/>
    </w:p>
    <w:p>
      <w:pPr>
        <w:ind w:firstLine="12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（二）不具备招标文件中规定的资格要求的；</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（三）报价超过招标文件中规定的预算金额的；</w:t>
      </w:r>
      <w:r/>
    </w:p>
    <w:p>
      <w:pPr>
        <w:ind w:firstLine="12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（四）投标文件含有采购人不能接受的附加条件的;</w:t>
      </w:r>
      <w:r/>
    </w:p>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　 （五）投标文件中承诺的投标有效期少于招标文件中载明的投标有效期。</w:t>
      </w:r>
      <w:r/>
    </w:p>
    <w:p>
      <w:pPr>
        <w:ind w:firstLine="360"/>
        <w:rPr>
          <w:rFonts w:ascii="仿宋" w:hAnsi="仿宋" w:eastAsia="仿宋"/>
          <w:color w:val="auto"/>
          <w:sz w:val="24"/>
          <w:highlight w:val="none"/>
        </w:rPr>
      </w:pPr>
      <w:r>
        <w:rPr>
          <w:rFonts w:hint="eastAsia" w:ascii="仿宋" w:hAnsi="仿宋" w:eastAsia="仿宋" w:cs="宋体"/>
          <w:color w:val="auto"/>
          <w:sz w:val="24"/>
          <w:highlight w:val="none"/>
        </w:rPr>
        <w:t xml:space="preserve">（六）法律、法规和招标文件规定的其他无效情形。</w:t>
      </w:r>
      <w:r/>
    </w:p>
    <w:p>
      <w:pPr>
        <w:jc w:val="left"/>
        <w:widowControl/>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ind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35.</w:t>
      </w:r>
      <w:r>
        <w:rPr>
          <w:rFonts w:hint="eastAsia" w:ascii="仿宋" w:hAnsi="仿宋" w:eastAsia="仿宋" w:cs="宋体"/>
          <w:color w:val="auto"/>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五、中标和合同</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36. 确定中标人</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36.1 采购代理机构应当在评标结束后2个工作日内将评标报告送采购人。</w:t>
      </w:r>
      <w:r/>
    </w:p>
    <w:p>
      <w:pPr>
        <w:ind w:firstLine="465"/>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38. 中标通知书发出后，采购人不得违法改变中标结果，中标人无正当理由不得放弃中标。</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采购人不得向中标人提出任何不合理的要求作为签订合同的条件。</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40.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left="42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六、询问和质疑</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41. 询问和质疑</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left="42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七、电子招标投标交易平台</w:t>
      </w:r>
      <w:r/>
    </w:p>
    <w:p>
      <w:pPr>
        <w:rPr>
          <w:rFonts w:hint="eastAsia" w:ascii="仿宋" w:hAnsi="仿宋" w:eastAsia="仿宋" w:cs="仿宋"/>
          <w:color w:val="auto"/>
          <w:sz w:val="24"/>
          <w:highlight w:val="none"/>
        </w:rPr>
        <w:sectPr>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highlight w:val="none"/>
        </w:rPr>
        <w:t xml:space="preserve">   42. 电子招标投标交易平台（即“苏采云”系统，网址：</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"http://jszfcg.jsczt.cn/"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http://jszfcg.jsczt.cn/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）相关要求是本招标文件的组成部分。</w:t>
      </w:r>
      <w:r/>
    </w:p>
    <w:p>
      <w:pPr>
        <w:pStyle w:val="905"/>
        <w:jc w:val="center"/>
        <w:keepLines/>
        <w:keepNext/>
        <w:pageBreakBefore w:val="0"/>
        <w:spacing w:line="240" w:lineRule="atLeast"/>
        <w:widowControl w:val="off"/>
        <w:rPr>
          <w:rFonts w:ascii="仿宋" w:hAnsi="仿宋" w:eastAsia="仿宋" w:cs="仿宋"/>
          <w:color w:val="auto"/>
          <w:highlight w:val="none"/>
        </w:rPr>
      </w:pPr>
      <w:r>
        <w:rPr>
          <w:rFonts w:hint="eastAsia" w:ascii="仿宋" w:hAnsi="仿宋" w:eastAsia="仿宋" w:cs="仿宋"/>
          <w:b w:val="0"/>
          <w:bCs w:val="0"/>
          <w:color w:val="auto"/>
          <w:sz w:val="32"/>
          <w:szCs w:val="32"/>
          <w:highlight w:val="none"/>
        </w:rPr>
        <w:t xml:space="preserve">第三章  投标资料表</w:t>
      </w:r>
      <w:r/>
    </w:p>
    <w:p>
      <w:pPr>
        <w:pStyle w:val="939"/>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cs="仿宋"/>
          <w:color w:val="auto"/>
          <w:sz w:val="24"/>
          <w:highlight w:val="none"/>
        </w:rPr>
      </w:pPr>
      <w:r>
        <w:rPr>
          <w:rFonts w:ascii="仿宋" w:hAnsi="仿宋" w:eastAsia="仿宋" w:cs="仿宋"/>
          <w:color w:val="auto"/>
          <w:sz w:val="24"/>
          <w:highlight w:val="none"/>
        </w:rPr>
      </w:r>
      <w:r/>
    </w:p>
    <w:tbl>
      <w:tblPr>
        <w:tblStyle w:val="915"/>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本项目采购人：</w:t>
            </w:r>
            <w:r>
              <w:rPr>
                <w:rFonts w:hint="eastAsia" w:ascii="仿宋" w:hAnsi="仿宋" w:eastAsia="仿宋" w:cs="仿宋"/>
                <w:color w:val="auto"/>
                <w:sz w:val="24"/>
                <w:highlight w:val="none"/>
                <w:lang w:val="en-US" w:eastAsia="zh-CN"/>
              </w:rPr>
              <w:t xml:space="preserve">邳州市公安局</w:t>
            </w:r>
            <w:r>
              <w:rPr>
                <w:rFonts w:hint="eastAsia" w:ascii="仿宋" w:hAnsi="仿宋" w:eastAsia="仿宋" w:cs="仿宋"/>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本项目采购代理机构：</w:t>
            </w:r>
            <w:r>
              <w:rPr>
                <w:rFonts w:hint="eastAsia" w:ascii="仿宋" w:hAnsi="仿宋" w:eastAsia="仿宋" w:cs="仿宋"/>
                <w:color w:val="auto"/>
                <w:sz w:val="24"/>
                <w:highlight w:val="none"/>
                <w:lang w:val="en-US" w:eastAsia="zh-CN"/>
              </w:rPr>
              <w:t xml:space="preserve">邳州市公共资源交易中心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 xml:space="preserve">采购项目预算金额：</w:t>
            </w:r>
            <w:r>
              <w:rPr>
                <w:rFonts w:hint="eastAsia" w:ascii="仿宋" w:hAnsi="仿宋" w:eastAsia="仿宋" w:cs="仿宋"/>
                <w:color w:val="auto"/>
                <w:sz w:val="24"/>
                <w:highlight w:val="none"/>
                <w:lang w:val="en-US" w:eastAsia="zh-CN"/>
              </w:rPr>
              <w:t xml:space="preserve">540万元。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15.1</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仿宋"/>
                <w:bCs/>
                <w:color w:val="auto"/>
                <w:sz w:val="24"/>
                <w:highlight w:val="none"/>
              </w:rPr>
              <w:t xml:space="preserve">并通过“苏采云”系统重新下载更正（澄清）后的采购文件（后缀名为“.kedt”），离线编制投标文件，</w:t>
            </w:r>
            <w:r>
              <w:rPr>
                <w:rFonts w:hint="eastAsia" w:ascii="仿宋" w:hAnsi="仿宋" w:eastAsia="仿宋" w:cs="仿宋"/>
                <w:color w:val="auto"/>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color w:val="auto"/>
                <w:sz w:val="24"/>
                <w:highlight w:val="none"/>
              </w:rPr>
              <w:t xml:space="preserve">发布本项目的“</w:t>
            </w:r>
            <w:r>
              <w:rPr>
                <w:rFonts w:hint="eastAsia" w:ascii="仿宋" w:hAnsi="仿宋" w:eastAsia="仿宋" w:cs="仿宋"/>
                <w:color w:val="auto"/>
                <w:sz w:val="24"/>
                <w:highlight w:val="none"/>
              </w:rPr>
              <w:t xml:space="preserve">终止公告</w:t>
            </w:r>
            <w:r>
              <w:rPr>
                <w:rFonts w:hint="eastAsia" w:ascii="仿宋" w:hAnsi="仿宋" w:eastAsia="仿宋" w:cs="仿宋"/>
                <w:bCs/>
                <w:color w:val="auto"/>
                <w:sz w:val="24"/>
                <w:highlight w:val="none"/>
              </w:rPr>
              <w:t xml:space="preserve">”后采购代理机构已尽通知义务。敬请各潜在投标人关注本项目的“</w:t>
            </w:r>
            <w:r>
              <w:rPr>
                <w:rFonts w:hint="eastAsia" w:ascii="仿宋" w:hAnsi="仿宋" w:eastAsia="仿宋" w:cs="仿宋"/>
                <w:color w:val="auto"/>
                <w:sz w:val="24"/>
                <w:highlight w:val="none"/>
              </w:rPr>
              <w:t xml:space="preserve">终止公告</w:t>
            </w:r>
            <w:r>
              <w:rPr>
                <w:rFonts w:hint="eastAsia" w:ascii="仿宋" w:hAnsi="仿宋" w:eastAsia="仿宋" w:cs="仿宋"/>
                <w:bCs/>
                <w:color w:val="auto"/>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投标人信用信息查询渠道及截止时点、信用信息查询记录和证据留存的具体方式、信用信息的使用规则等：</w:t>
            </w:r>
            <w:r/>
          </w:p>
          <w:p>
            <w:pPr>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一、</w:t>
            </w:r>
            <w:r>
              <w:rPr>
                <w:rFonts w:hint="eastAsia" w:ascii="仿宋" w:hAnsi="仿宋" w:eastAsia="仿宋" w:cs="仿宋"/>
                <w:color w:val="auto"/>
                <w:sz w:val="24"/>
                <w:highlight w:val="none"/>
              </w:rPr>
              <w:t xml:space="preserve">由采购人查询信用信息。</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二、查询渠道包括：</w:t>
            </w:r>
            <w:r/>
          </w:p>
          <w:p>
            <w:pPr>
              <w:ind w:firstLine="600"/>
              <w:rPr>
                <w:rFonts w:ascii="仿宋" w:hAnsi="仿宋" w:eastAsia="仿宋" w:cs="仿宋"/>
                <w:color w:val="auto"/>
                <w:sz w:val="24"/>
                <w:highlight w:val="none"/>
              </w:rPr>
            </w:pPr>
            <w:r>
              <w:rPr>
                <w:rFonts w:hint="eastAsia" w:ascii="仿宋" w:hAnsi="仿宋" w:eastAsia="仿宋" w:cs="仿宋"/>
                <w:color w:val="auto"/>
                <w:sz w:val="24"/>
                <w:highlight w:val="none"/>
              </w:rPr>
              <w:t xml:space="preserve">1.“信用中国”网（</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ind w:firstLine="600"/>
              <w:rPr>
                <w:rFonts w:ascii="仿宋" w:hAnsi="仿宋" w:eastAsia="仿宋" w:cs="仿宋"/>
                <w:color w:val="auto"/>
                <w:sz w:val="24"/>
                <w:highlight w:val="none"/>
              </w:rPr>
            </w:pPr>
            <w:r>
              <w:rPr>
                <w:rFonts w:hint="eastAsia" w:ascii="仿宋" w:hAnsi="仿宋" w:eastAsia="仿宋" w:cs="仿宋"/>
                <w:color w:val="auto"/>
                <w:sz w:val="24"/>
                <w:highlight w:val="none"/>
              </w:rPr>
              <w:t xml:space="preserve">2.中国政府采购网（</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"http://www.ccgp.gov.cn/"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www.ccgp.gov.cn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3.</w:t>
            </w:r>
            <w:r>
              <w:rPr>
                <w:rFonts w:hint="eastAsia" w:ascii="仿宋" w:hAnsi="仿宋" w:eastAsia="仿宋" w:cs="仿宋"/>
                <w:color w:val="auto"/>
                <w:sz w:val="24"/>
                <w:highlight w:val="none"/>
              </w:rPr>
              <w:t xml:space="preserve">“信用江苏”网（http://credit.jiangsu.gov.cn/）</w:t>
            </w:r>
            <w:r>
              <w:rPr>
                <w:rFonts w:hint="eastAsia" w:ascii="仿宋" w:hAnsi="仿宋" w:eastAsia="仿宋" w:cs="仿宋"/>
                <w:bCs/>
                <w:color w:val="auto"/>
                <w:sz w:val="24"/>
                <w:highlight w:val="none"/>
              </w:rPr>
              <w:t xml:space="preserve">；</w:t>
            </w:r>
            <w:r/>
          </w:p>
          <w:p>
            <w:pPr>
              <w:ind w:firstLine="60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4.“信用徐州”网（</w:t>
            </w:r>
            <w:r>
              <w:rPr>
                <w:rFonts w:hint="eastAsia" w:ascii="仿宋" w:hAnsi="仿宋" w:eastAsia="仿宋" w:cs="仿宋"/>
                <w:bCs/>
                <w:color w:val="auto"/>
                <w:sz w:val="24"/>
                <w:highlight w:val="none"/>
              </w:rPr>
              <w:t xml:space="preserve">www.xuzhoucredit.gov.cn/</w:t>
            </w:r>
            <w:r>
              <w:rPr>
                <w:rFonts w:hint="eastAsia" w:ascii="仿宋" w:hAnsi="仿宋" w:eastAsia="仿宋" w:cs="仿宋"/>
                <w:color w:val="auto"/>
                <w:sz w:val="24"/>
                <w:highlight w:val="none"/>
              </w:rPr>
              <w:t xml:space="preserve">）。</w:t>
            </w:r>
            <w:r/>
          </w:p>
          <w:p>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三、截止时点（查询环节）：开标后资格审查结束前。</w:t>
            </w:r>
            <w:r/>
          </w:p>
          <w:p>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四、信用信息查询记录和证据留存的具体方式：</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网页截屏打印，与其他采购文件一并保存。</w:t>
            </w:r>
            <w:r/>
          </w:p>
          <w:p>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五、信用信息的使用规则：</w:t>
            </w:r>
            <w:r/>
          </w:p>
          <w:p>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仿宋"/>
                <w:strike/>
                <w:color w:val="auto"/>
                <w:sz w:val="24"/>
                <w:highlight w:val="none"/>
              </w:rPr>
            </w:pPr>
            <w:r>
              <w:rPr>
                <w:rFonts w:hint="eastAsia" w:ascii="仿宋" w:hAnsi="仿宋" w:eastAsia="仿宋" w:cs="仿宋"/>
                <w:bCs/>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"http://jszfcg.jsczt.cn/"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http://jszfcg.jsc</w:t>
            </w:r>
            <w:bookmarkStart w:id="0" w:name="_Hlt91509264"/>
            <w:r/>
            <w:bookmarkStart w:id="1" w:name="_Hlt91509263"/>
            <w:r>
              <w:rPr>
                <w:rFonts w:hint="eastAsia" w:ascii="仿宋" w:hAnsi="仿宋" w:eastAsia="仿宋" w:cs="仿宋"/>
                <w:color w:val="auto"/>
                <w:sz w:val="24"/>
                <w:highlight w:val="none"/>
              </w:rPr>
              <w:t xml:space="preserve">z</w:t>
            </w:r>
            <w:bookmarkEnd w:id="0"/>
            <w:r/>
            <w:bookmarkEnd w:id="1"/>
            <w:r>
              <w:rPr>
                <w:rFonts w:hint="eastAsia" w:ascii="仿宋" w:hAnsi="仿宋" w:eastAsia="仿宋" w:cs="仿宋"/>
                <w:color w:val="auto"/>
                <w:sz w:val="24"/>
                <w:highlight w:val="none"/>
              </w:rPr>
              <w:t xml:space="preserve">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特别说明：政府采购客户端工具需要导出加密的投标文件（后缀名为zip）。</w:t>
            </w:r>
            <w:r>
              <w:rPr>
                <w:rFonts w:hint="eastAsia" w:ascii="仿宋" w:hAnsi="仿宋" w:eastAsia="仿宋" w:cs="仿宋"/>
                <w:b/>
                <w:bCs/>
                <w:color w:val="auto"/>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投标文件编制要求</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请按照以下要求（包括但不限于以下要求）制作：</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一、基本目录</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1.《开标一览表》（加盖电子签章，政府采购客户端工具输入报价自动生成）；</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2.《授权委托书》（提供扫描件，格式见招标文件第七章《投标文件相关格式》）；</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二、资格条件</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1～7项</w:t>
            </w:r>
            <w:r>
              <w:rPr>
                <w:rFonts w:hint="eastAsia" w:ascii="仿宋" w:hAnsi="仿宋" w:eastAsia="仿宋" w:cs="仿宋"/>
                <w:b/>
                <w:color w:val="auto"/>
                <w:sz w:val="24"/>
                <w:highlight w:val="none"/>
                <w:lang w:eastAsia="zh-CN"/>
              </w:rPr>
              <w:t xml:space="preserve">及</w:t>
            </w:r>
            <w:r>
              <w:rPr>
                <w:rFonts w:hint="eastAsia" w:ascii="仿宋" w:hAnsi="仿宋" w:eastAsia="仿宋" w:cs="仿宋"/>
                <w:b/>
                <w:color w:val="auto"/>
                <w:sz w:val="24"/>
                <w:highlight w:val="none"/>
                <w:lang w:val="en-US" w:eastAsia="zh-CN"/>
              </w:rPr>
              <w:t xml:space="preserve">9项</w:t>
            </w:r>
            <w:r>
              <w:rPr>
                <w:rFonts w:hint="eastAsia" w:ascii="仿宋" w:hAnsi="仿宋" w:eastAsia="仿宋" w:cs="仿宋"/>
                <w:b/>
                <w:color w:val="auto"/>
                <w:sz w:val="24"/>
                <w:highlight w:val="none"/>
              </w:rPr>
              <w:t xml:space="preserve">必须提供，否则投标无效</w:t>
            </w:r>
            <w:r>
              <w:rPr>
                <w:rFonts w:hint="eastAsia" w:ascii="仿宋" w:hAnsi="仿宋" w:eastAsia="仿宋" w:cs="仿宋"/>
                <w:color w:val="auto"/>
                <w:sz w:val="24"/>
                <w:highlight w:val="none"/>
              </w:rPr>
              <w:t xml:space="preserve">）</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1.投标人合法有效的法人或者其他组织的营业执照等证明文件，自然人的身份证明。以上证明文件提供扫描件。</w:t>
            </w:r>
            <w:r/>
          </w:p>
          <w:p>
            <w:pPr>
              <w:ind w:firstLine="240"/>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2.提供投标人的本项目开标时间前6个月内任一时间截点资产负债表、利润表扫描件各一份；或提供合法有效的经第三方机构审计的上一年度财务审计报告扫描件（应包括审计报告正文、资产负债表、现金流量表、利润表）；</w:t>
            </w:r>
            <w:r/>
          </w:p>
          <w:p>
            <w:pPr>
              <w:ind w:firstLine="240"/>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3.投标人依法缴纳税收和社会保障资金的记录：</w:t>
            </w:r>
            <w:r/>
          </w:p>
          <w:p>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（1）本项目开标时间前6个月内任何1月的依法缴纳税收的相关材料的扫描件；</w:t>
            </w:r>
            <w:r/>
          </w:p>
          <w:p>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（2）本项目开标时间前6个月内任何1月的依法缴纳社会保障资金的相关材料的扫描件。</w:t>
            </w:r>
            <w:r/>
          </w:p>
          <w:p>
            <w:pPr>
              <w:ind w:right="26"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4.具备履行合同所必需的设备和专业技术能力的证明材料，即投标文件中提供《</w:t>
            </w:r>
            <w:bookmarkStart w:id="2" w:name="_Toc515551102"/>
            <w:r>
              <w:rPr>
                <w:rFonts w:hint="eastAsia" w:ascii="仿宋" w:hAnsi="仿宋" w:eastAsia="仿宋" w:cs="仿宋"/>
                <w:color w:val="auto"/>
                <w:sz w:val="24"/>
                <w:highlight w:val="none"/>
              </w:rPr>
              <w:t xml:space="preserve">具备履行合同所必需的设备和专业技术能力的书面声明</w:t>
            </w:r>
            <w:bookmarkEnd w:id="2"/>
            <w:r>
              <w:rPr>
                <w:rFonts w:hint="eastAsia" w:ascii="仿宋" w:hAnsi="仿宋" w:eastAsia="仿宋" w:cs="仿宋"/>
                <w:color w:val="auto"/>
                <w:sz w:val="24"/>
                <w:highlight w:val="none"/>
              </w:rPr>
              <w:t xml:space="preserve">》（加盖电子签章，格式见招标文件第七章《投标文件相关格式》）。</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6.投标人关于单位负责人为同一人或者存在直接控股、管理关系的不同供应商，不得参加同一合同项下的政府采购活动的承诺。（加盖电子签章，格式见招标文件第七章《</w:t>
            </w:r>
            <w:r>
              <w:rPr>
                <w:rFonts w:hint="eastAsia" w:ascii="仿宋" w:hAnsi="仿宋" w:eastAsia="仿宋"/>
                <w:color w:val="auto"/>
                <w:sz w:val="24"/>
                <w:szCs w:val="24"/>
                <w:highlight w:val="none"/>
              </w:rPr>
              <w:t xml:space="preserve">投标文件相关格式</w:t>
            </w:r>
            <w:r>
              <w:rPr>
                <w:rFonts w:hint="eastAsia" w:ascii="仿宋" w:hAnsi="仿宋" w:eastAsia="仿宋" w:cs="仿宋"/>
                <w:color w:val="auto"/>
                <w:sz w:val="24"/>
                <w:highlight w:val="none"/>
              </w:rPr>
              <w:t xml:space="preserve">》）。</w:t>
            </w:r>
            <w:r/>
          </w:p>
          <w:p>
            <w:pPr>
              <w:ind w:right="26"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7.投标人不是为本采购项目提供整体设计、规范编制或者项目管理、监理、检测等服务的供应商的书面声明。（加盖电子签章，格式见招标文件第七章《投标文件相关格式》）。</w:t>
            </w:r>
            <w:r/>
          </w:p>
          <w:p>
            <w:pPr>
              <w:pStyle w:val="94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firstLine="480"/>
              <w:jc w:val="left"/>
              <w:widowControl/>
              <w:rPr>
                <w:rFonts w:ascii="仿宋" w:hAnsi="仿宋" w:eastAsia="仿宋" w:cs="仿宋"/>
                <w:color w:val="auto"/>
                <w:sz w:val="24"/>
                <w:highlight w:val="none"/>
              </w:rPr>
            </w:pPr>
            <w:r>
              <w:rPr>
                <w:rFonts w:hint="eastAsia" w:ascii="仿宋" w:hAnsi="仿宋" w:eastAsia="仿宋" w:cs="宋体"/>
                <w:color w:val="auto"/>
                <w:sz w:val="24"/>
                <w:highlight w:val="none"/>
              </w:rPr>
              <w:t xml:space="preserve">9.</w:t>
            </w:r>
            <w:r>
              <w:rPr>
                <w:rFonts w:hint="eastAsia" w:ascii="仿宋" w:hAnsi="仿宋" w:eastAsia="仿宋"/>
                <w:color w:val="auto"/>
                <w:sz w:val="24"/>
                <w:highlight w:val="none"/>
              </w:rPr>
              <w:t xml:space="preserve">本项目为专门面向中小企业采购的项目，</w:t>
            </w:r>
            <w:r>
              <w:rPr>
                <w:rFonts w:hint="eastAsia" w:ascii="仿宋" w:hAnsi="仿宋" w:eastAsia="仿宋"/>
                <w:iCs/>
                <w:color w:val="auto"/>
                <w:sz w:val="24"/>
                <w:highlight w:val="none"/>
              </w:rPr>
              <w:t xml:space="preserve">供应商应为中小微企业、监狱企业、残疾人福利性单位。</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 司法部关于政府采购支持监狱企业发展有关问题的通知》（财库〔2014〕68号）的规定为准。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享受政府采购支持政策的残疾人福利性单位应当同时满足以下条件：</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②依法与安置的每位残疾人签订了一年以上（含一年）的劳动合同或服务协议；</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   具体以《三部门联合发布关于促进残疾人就业政府采购政策的通知》（财库〔2017〕141号）规定为准。</w:t>
            </w:r>
            <w:r/>
          </w:p>
          <w:p>
            <w:pPr>
              <w:pStyle w:val="944"/>
              <w:rPr>
                <w:color w:val="auto"/>
                <w:highlight w:val="none"/>
              </w:rPr>
            </w:pPr>
            <w:r>
              <w:rPr>
                <w:color w:val="auto"/>
                <w:highlight w:val="none"/>
              </w:rPr>
            </w:r>
            <w:r/>
          </w:p>
          <w:p>
            <w:pPr>
              <w:rPr>
                <w:color w:val="auto"/>
                <w:highlight w:val="none"/>
              </w:rPr>
            </w:pPr>
            <w:r>
              <w:rPr>
                <w:color w:val="auto"/>
                <w:highlight w:val="none"/>
              </w:rPr>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三、符合条件</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必须提供，否则投标无效</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1.报价符合性审查：</w:t>
            </w:r>
            <w:r/>
          </w:p>
          <w:p>
            <w:pPr>
              <w:rPr>
                <w:rFonts w:ascii="仿宋" w:hAnsi="仿宋" w:eastAsia="仿宋" w:cs="仿宋"/>
                <w:color w:val="auto"/>
                <w:sz w:val="24"/>
                <w:highlight w:val="none"/>
              </w:rPr>
            </w:pPr>
            <w:r>
              <w:rPr>
                <w:rFonts w:hint="eastAsia" w:ascii="仿宋" w:hAnsi="仿宋" w:eastAsia="仿宋"/>
                <w:color w:val="auto"/>
                <w:sz w:val="24"/>
                <w:highlight w:val="none"/>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《分项价格表》（加盖电子签章，格式见招标文件第七章《投标文件相关格式》。）；</w:t>
            </w:r>
            <w:r/>
          </w:p>
          <w:p>
            <w:pPr>
              <w:rPr>
                <w:rFonts w:ascii="仿宋" w:hAnsi="仿宋" w:eastAsia="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.《投标函》（加盖电子签章，格式见招标文件第七章《投标文件相关格式》。）；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.《采购需求符合性条件响应表》（加盖电子签章，格式见招标文件第七章《投标文件相关格式》。）；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.《偏离表》（加盖电子签章，格式见招标文件第七章《投标文件相关格式》。）；</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四、综合评审评分项</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（一）技术部分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1.机动车号牌外观响应</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default" w:ascii="仿宋" w:hAnsi="仿宋" w:eastAsia="仿宋" w:cs="仿宋"/>
                <w:color w:val="auto"/>
                <w:sz w:val="24"/>
                <w:highlight w:val="none"/>
                <w:lang w:val="en-US" w:eastAsia="zh-CN"/>
              </w:rPr>
              <w:t xml:space="preserve">机动车号牌制作服务方案</w:t>
            </w:r>
            <w:r>
              <w:rPr>
                <w:rFonts w:hint="eastAsia" w:ascii="仿宋" w:hAnsi="仿宋" w:eastAsia="仿宋" w:cs="仿宋"/>
                <w:color w:val="auto"/>
                <w:sz w:val="24"/>
                <w:highlight w:val="none"/>
              </w:rPr>
              <w:t xml:space="preserve">（要求见招标文件第六章《采购需求》）；</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包括以下方案：</w:t>
            </w:r>
            <w:r/>
          </w:p>
          <w:p>
            <w:pPr>
              <w:numPr>
                <w:ilvl w:val="0"/>
                <w:numId w:val="3"/>
              </w:num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场地（机动车号牌制作点）设立方案</w:t>
            </w:r>
            <w:r/>
          </w:p>
          <w:p>
            <w:pPr>
              <w:numPr>
                <w:ilvl w:val="0"/>
                <w:numId w:val="3"/>
              </w:numPr>
              <w:ind w:left="0" w:firstLine="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人员配备</w:t>
            </w:r>
            <w:r/>
          </w:p>
          <w:p>
            <w:pPr>
              <w:numPr>
                <w:ilvl w:val="0"/>
                <w:numId w:val="3"/>
              </w:num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设备配备</w:t>
            </w:r>
            <w:r/>
          </w:p>
          <w:p>
            <w:pPr>
              <w:numPr>
                <w:ilvl w:val="0"/>
                <w:numId w:val="3"/>
              </w:num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管理制度建设及其他服务措施</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w:t>
            </w:r>
            <w:r>
              <w:rPr>
                <w:rFonts w:hint="default" w:ascii="仿宋" w:hAnsi="仿宋" w:eastAsia="仿宋" w:cs="仿宋"/>
                <w:color w:val="auto"/>
                <w:sz w:val="24"/>
                <w:highlight w:val="none"/>
                <w:lang w:val="en-US" w:eastAsia="zh-CN"/>
              </w:rPr>
              <w:t xml:space="preserve">项目管理方案</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要求见招标文件第六章《采购需求》）</w:t>
            </w:r>
            <w:r>
              <w:rPr>
                <w:rFonts w:hint="eastAsia" w:ascii="仿宋" w:hAnsi="仿宋" w:eastAsia="仿宋" w:cs="仿宋"/>
                <w:color w:val="auto"/>
                <w:sz w:val="24"/>
                <w:highlight w:val="none"/>
                <w:lang w:eastAsia="zh-CN"/>
              </w:rPr>
              <w:t xml:space="preserve">；</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rPr>
                <w:rFonts w:hint="default" w:ascii="仿宋" w:hAnsi="仿宋" w:eastAsia="仿宋" w:cs="仿宋"/>
                <w:color w:val="auto"/>
                <w:sz w:val="24"/>
                <w:highlight w:val="none"/>
                <w:lang w:val="en-US" w:eastAsia="zh-CN"/>
              </w:rPr>
              <w:t xml:space="preserve">售后服务方案</w:t>
            </w:r>
            <w:r>
              <w:rPr>
                <w:rFonts w:hint="eastAsia" w:ascii="仿宋" w:hAnsi="仿宋" w:eastAsia="仿宋" w:cs="仿宋"/>
                <w:color w:val="auto"/>
                <w:sz w:val="24"/>
                <w:highlight w:val="none"/>
              </w:rPr>
              <w:t xml:space="preserve">（要求见招标文件第六章《采购需求》）；</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5.应急方案</w:t>
            </w:r>
            <w:r>
              <w:rPr>
                <w:rFonts w:hint="eastAsia" w:ascii="仿宋" w:hAnsi="仿宋" w:eastAsia="仿宋" w:cs="仿宋"/>
                <w:color w:val="auto"/>
                <w:sz w:val="24"/>
                <w:highlight w:val="none"/>
              </w:rPr>
              <w:t xml:space="preserve">（要求见招标文件第六章《采购需求》）；</w:t>
            </w:r>
            <w:r/>
          </w:p>
          <w:p>
            <w:pPr>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（二）商务部分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1.投标人业绩</w:t>
            </w:r>
            <w:r>
              <w:rPr>
                <w:rFonts w:hint="eastAsia" w:ascii="仿宋" w:hAnsi="仿宋" w:eastAsia="仿宋" w:cs="仿宋"/>
                <w:color w:val="auto"/>
                <w:sz w:val="24"/>
                <w:highlight w:val="none"/>
              </w:rPr>
              <w:t xml:space="preserve">（要求见招标文件第四章《评标标准》）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rPr>
                <w:rFonts w:hint="default" w:ascii="仿宋" w:hAnsi="仿宋" w:eastAsia="仿宋" w:cs="仿宋"/>
                <w:color w:val="auto"/>
                <w:sz w:val="24"/>
                <w:highlight w:val="none"/>
                <w:lang w:val="en-US" w:eastAsia="zh-CN"/>
              </w:rPr>
              <w:t xml:space="preserve">检测报告</w:t>
            </w:r>
            <w:r>
              <w:rPr>
                <w:rFonts w:hint="eastAsia" w:ascii="仿宋" w:hAnsi="仿宋" w:eastAsia="仿宋" w:cs="仿宋"/>
                <w:color w:val="auto"/>
                <w:sz w:val="24"/>
                <w:highlight w:val="none"/>
              </w:rPr>
              <w:t xml:space="preserve">（要求见招标文件第四章《评标标准》）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rPr>
                <w:rFonts w:hint="default" w:ascii="仿宋" w:hAnsi="仿宋" w:eastAsia="仿宋" w:cs="仿宋"/>
                <w:color w:val="auto"/>
                <w:sz w:val="24"/>
                <w:highlight w:val="none"/>
                <w:lang w:val="en-US" w:eastAsia="zh-CN"/>
              </w:rPr>
              <w:t xml:space="preserve">质保期（要求见招标文件第四章《评标标准》）</w:t>
            </w:r>
            <w:r>
              <w:rPr>
                <w:rFonts w:hint="eastAsia" w:ascii="仿宋" w:hAnsi="仿宋" w:eastAsia="仿宋" w:cs="仿宋"/>
                <w:color w:val="auto"/>
                <w:sz w:val="24"/>
                <w:highlight w:val="none"/>
                <w:lang w:val="en-US" w:eastAsia="zh-CN"/>
              </w:rPr>
              <w:t xml:space="preserve">。</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五、价格折扣文件格式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（一）企业报价折扣证明：</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 司法部关于政府采购支持监狱企业发展有关问题的通知》（财库〔2014〕68号）的规定为准。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享受政府采购支持政策的残疾人福利性单位应当同时满足以下条件：</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②依法与安置的每位残疾人签订了一年以上（含一年）的劳动合同或服务协议；</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   具体以《三部门联合发布关于促进残疾人就业政府采购政策的通知》（财库〔2017〕141号）规定为准。</w:t>
            </w:r>
            <w:r/>
          </w:p>
          <w:p>
            <w:pPr>
              <w:ind w:firstLine="24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本项目为专门面向中小企业采购的项目，投标人在政府采购客户端编制价格折扣文件时，选择享受的报价扣除类型为“无扣除”。</w:t>
            </w:r>
            <w:r/>
          </w:p>
          <w:p>
            <w:pPr>
              <w:pStyle w:val="944"/>
              <w:rPr>
                <w:color w:val="auto"/>
                <w:highlight w:val="none"/>
              </w:rPr>
            </w:pPr>
            <w:r>
              <w:rPr>
                <w:rFonts w:hint="eastAsia" w:ascii="仿宋" w:hAnsi="仿宋" w:eastAsia="仿宋"/>
                <w:color w:val="auto"/>
                <w:sz w:val="24"/>
                <w:highlight w:val="none"/>
              </w:rPr>
              <w:t xml:space="preserve">（二）关于符合本国产品标准的声明函</w:t>
            </w:r>
            <w:r/>
          </w:p>
          <w:p>
            <w:pPr>
              <w:ind w:firstLine="360"/>
              <w:rPr>
                <w:rFonts w:ascii="仿宋" w:hAnsi="仿宋" w:eastAsia="仿宋"/>
                <w:color w:val="auto"/>
                <w:sz w:val="24"/>
                <w:highlight w:val="none"/>
              </w:rPr>
            </w:pPr>
            <w:r>
              <w:rPr>
                <w:rFonts w:hint="eastAsia" w:ascii="仿宋" w:hAnsi="仿宋" w:eastAsia="仿宋"/>
                <w:color w:val="auto"/>
                <w:sz w:val="24"/>
                <w:highlight w:val="none"/>
              </w:rPr>
              <w:t xml:space="preserve">《关于符合本国产品标准的声明函》（加盖电子签章，格式见招标文件第七章《投标文件相关格式》）或财政部会同有关部门规定的符合本国产品标准的有关证明文件。</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1.投标人应对以上文件的合法性、真实性负责。</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944"/>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投标人应当通过“苏采云”系统提交数据电文形式的投标文件（即电子投标）。</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特别说明：通过“苏采云”系统提交政府采购客户端工具导出加密的投标文件（后缀名为zip）。投标文件不得超过</w:t>
            </w:r>
            <w:r>
              <w:rPr>
                <w:rFonts w:hint="eastAsia" w:ascii="仿宋" w:hAnsi="仿宋" w:eastAsia="仿宋" w:cs="仿宋"/>
                <w:b/>
                <w:bCs/>
                <w:color w:val="auto"/>
                <w:sz w:val="24"/>
                <w:highlight w:val="none"/>
              </w:rPr>
              <w:t xml:space="preserve">150M</w:t>
            </w:r>
            <w:r>
              <w:rPr>
                <w:rFonts w:hint="eastAsia" w:ascii="仿宋" w:hAnsi="仿宋" w:eastAsia="仿宋" w:cs="仿宋"/>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投标文件的退还：</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投标文件的密封、签署、盖章要求：</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一、投标文件的密封（加密）要求：</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二、投标文件的签署要求：见招标文件第七章《投标文件相关格式》。</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52"/>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52"/>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投标人应当在投标截止时间前完成投标文件的传输提交，并可以补充、修改或者撤回投标文件。</w:t>
            </w:r>
            <w:r/>
          </w:p>
          <w:p>
            <w:pPr>
              <w:pStyle w:val="952"/>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补充、修改投标文件的，须先撤回投标文件，重新编制（即补充、修改）投标文件，在投标截止时间前完成投标文件的传输提交。</w:t>
            </w:r>
            <w:r/>
          </w:p>
          <w:p>
            <w:pPr>
              <w:pStyle w:val="952"/>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投标截止时间前未完成投标文件传输的，视为撤回投标文件。投标截止时间后送达的投标文件，“苏采云”系统应当拒收。</w:t>
            </w:r>
            <w:r/>
          </w:p>
          <w:p>
            <w:pPr>
              <w:pStyle w:val="952"/>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b/>
                <w:color w:val="auto"/>
                <w:highlight w:val="none"/>
              </w:rPr>
              <w:t xml:space="preserve">“苏采云”系统收到投标人送达的投标文件，即时向投标人发出确认回执通知（提示），</w:t>
            </w:r>
            <w:r>
              <w:rPr>
                <w:rFonts w:hint="eastAsia" w:ascii="仿宋" w:hAnsi="仿宋" w:eastAsia="仿宋" w:cs="仿宋"/>
                <w:color w:val="auto"/>
                <w:highlight w:val="none"/>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yellow"/>
              </w:rPr>
            </w:pPr>
            <w:r>
              <w:rPr>
                <w:rFonts w:hint="eastAsia" w:ascii="宋体" w:hAnsi="宋体" w:cs="宋体"/>
                <w:b/>
                <w:bCs/>
                <w:color w:val="auto"/>
                <w:sz w:val="24"/>
              </w:rPr>
              <w:t xml:space="preserve">各单项最高限价详见招标文件第六章《采购需求》。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投标截止时间：</w:t>
            </w:r>
            <w:r>
              <w:rPr>
                <w:rFonts w:hint="eastAsia" w:ascii="仿宋" w:hAnsi="仿宋" w:eastAsia="仿宋" w:cs="仿宋"/>
                <w:color w:val="auto"/>
                <w:sz w:val="24"/>
                <w:highlight w:val="none"/>
                <w:lang w:eastAsia="zh-CN"/>
              </w:rPr>
              <w:t xml:space="preserve">2026年11月24日</w:t>
            </w:r>
            <w:r>
              <w:rPr>
                <w:rFonts w:hint="eastAsia" w:ascii="仿宋" w:hAnsi="仿宋" w:eastAsia="仿宋" w:cs="仿宋"/>
                <w:color w:val="auto"/>
                <w:sz w:val="24"/>
                <w:highlight w:val="none"/>
              </w:rPr>
              <w:t xml:space="preserve">9:30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投标文件的递交：</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1.投标文件递交截止时间：</w:t>
            </w:r>
            <w:r>
              <w:rPr>
                <w:rFonts w:hint="eastAsia" w:ascii="仿宋" w:hAnsi="仿宋" w:eastAsia="仿宋" w:cs="仿宋"/>
                <w:color w:val="auto"/>
                <w:sz w:val="24"/>
                <w:highlight w:val="none"/>
                <w:lang w:eastAsia="zh-CN"/>
              </w:rPr>
              <w:t xml:space="preserve">2026年11月24日</w:t>
            </w:r>
            <w:r>
              <w:rPr>
                <w:rFonts w:hint="eastAsia" w:ascii="仿宋" w:hAnsi="仿宋" w:eastAsia="仿宋" w:cs="仿宋"/>
                <w:color w:val="auto"/>
                <w:sz w:val="24"/>
                <w:highlight w:val="none"/>
              </w:rPr>
              <w:t xml:space="preserve">9：30</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1117"/>
              <w:tabs>
                <w:tab w:val="left" w:pos="0" w:leader="none"/>
              </w:tabs>
              <w:rPr>
                <w:rFonts w:ascii="仿宋" w:hAnsi="仿宋" w:eastAsia="仿宋" w:cs="仿宋"/>
                <w:color w:val="auto"/>
                <w:sz w:val="24"/>
                <w:highlight w:val="none"/>
              </w:rPr>
              <w:outlineLvl w:val="2"/>
            </w:pPr>
            <w:r>
              <w:rPr>
                <w:rFonts w:hint="eastAsia" w:ascii="仿宋" w:hAnsi="仿宋" w:eastAsia="仿宋" w:cs="仿宋"/>
                <w:color w:val="auto"/>
                <w:sz w:val="24"/>
                <w:szCs w:val="24"/>
                <w:highlight w:val="none"/>
                <w:lang w:val="en-US" w:eastAsia="zh-CN" w:bidi="ar-SA"/>
              </w:rPr>
              <w:t xml:space="preserve">招标文件对本项目分包的规定：</w:t>
            </w:r>
            <w:r>
              <w:rPr>
                <w:rFonts w:hint="eastAsia" w:ascii="仿宋" w:hAnsi="仿宋" w:eastAsia="仿宋" w:cs="宋体"/>
                <w:color w:val="auto"/>
                <w:sz w:val="24"/>
                <w:highlight w:val="none"/>
              </w:rPr>
              <w:t xml:space="preserve">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报价相同的，招标文件规定的确定一个投标人参加评标的方式：由采购人确定。</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采购人根据采购项目技术构成、产品价格比重等确定核心产品：无。</w:t>
            </w:r>
            <w:r/>
          </w:p>
          <w:p>
            <w:pPr>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开标时间及地点：</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1.开标时间：</w:t>
            </w:r>
            <w:r>
              <w:rPr>
                <w:rFonts w:hint="eastAsia" w:ascii="仿宋" w:hAnsi="仿宋" w:eastAsia="仿宋" w:cs="仿宋"/>
                <w:color w:val="auto"/>
                <w:sz w:val="24"/>
                <w:highlight w:val="none"/>
                <w:lang w:eastAsia="zh-CN"/>
              </w:rPr>
              <w:t xml:space="preserve">2026年11月24日</w:t>
            </w:r>
            <w:r>
              <w:rPr>
                <w:rFonts w:hint="eastAsia" w:ascii="仿宋" w:hAnsi="仿宋" w:eastAsia="仿宋" w:cs="仿宋"/>
                <w:color w:val="auto"/>
                <w:sz w:val="24"/>
                <w:highlight w:val="none"/>
              </w:rPr>
              <w:t xml:space="preserve">9：30</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2.开标地点：“苏采云”系统（网址： http://jszfcg.jsczt.cn/）“开标大厅”或进入徐州政府采购网（网址：</w:t>
            </w:r>
            <w:r>
              <w:rPr>
                <w:rFonts w:ascii="仿宋" w:hAnsi="仿宋" w:eastAsia="仿宋" w:cs="宋体"/>
                <w:color w:val="auto"/>
                <w:sz w:val="24"/>
                <w:highlight w:val="none"/>
              </w:rPr>
              <w:t xml:space="preserve">https://czj.xz.gov.cn/zfcg/</w:t>
            </w:r>
            <w:r>
              <w:rPr>
                <w:rFonts w:hint="eastAsia" w:ascii="仿宋" w:hAnsi="仿宋" w:eastAsia="仿宋" w:cs="仿宋"/>
                <w:color w:val="auto"/>
                <w:sz w:val="24"/>
                <w:highlight w:val="none"/>
              </w:rPr>
              <w:t xml:space="preserve">）</w:t>
            </w:r>
            <w:r>
              <w:rPr>
                <w:rFonts w:hint="eastAsia" w:ascii="仿宋" w:hAnsi="仿宋" w:eastAsia="仿宋" w:cs="宋体"/>
                <w:color w:val="auto"/>
                <w:sz w:val="24"/>
                <w:highlight w:val="none"/>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color w:val="auto"/>
                <w:sz w:val="24"/>
                <w:highlight w:val="none"/>
              </w:rPr>
              <w:t xml:space="preserve">开标时间后</w:t>
            </w:r>
            <w:r>
              <w:rPr>
                <w:rFonts w:hint="eastAsia" w:ascii="仿宋" w:hAnsi="仿宋" w:eastAsia="仿宋" w:cs="仿宋"/>
                <w:color w:val="auto"/>
                <w:sz w:val="24"/>
                <w:highlight w:val="none"/>
              </w:rPr>
              <w:t xml:space="preserve">，通过“苏采云”系统（使用“CA数字证书”）解密。解密时限：进入解密环节后，</w:t>
            </w:r>
            <w:r>
              <w:rPr>
                <w:rFonts w:hint="eastAsia" w:ascii="仿宋" w:hAnsi="仿宋" w:eastAsia="仿宋" w:cs="仿宋"/>
                <w:b/>
                <w:bCs/>
                <w:color w:val="auto"/>
                <w:sz w:val="24"/>
                <w:highlight w:val="none"/>
              </w:rPr>
              <w:t xml:space="preserve">30分钟内。</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“苏采云”系统生成开标记录并</w:t>
            </w:r>
            <w:r>
              <w:rPr>
                <w:rFonts w:hint="eastAsia" w:ascii="仿宋" w:hAnsi="仿宋" w:eastAsia="仿宋" w:cs="仿宋"/>
                <w:b/>
                <w:bCs/>
                <w:color w:val="auto"/>
                <w:sz w:val="24"/>
                <w:highlight w:val="none"/>
              </w:rPr>
              <w:t xml:space="preserve">向社会公众公布后5分钟内</w:t>
            </w:r>
            <w:r>
              <w:rPr>
                <w:rFonts w:hint="eastAsia" w:ascii="仿宋" w:hAnsi="仿宋" w:eastAsia="仿宋" w:cs="仿宋"/>
                <w:color w:val="auto"/>
                <w:sz w:val="24"/>
                <w:highlight w:val="none"/>
              </w:rPr>
              <w:t xml:space="preserve">，投标人通过“苏采云”系统（使用“CA数字证书”）</w:t>
            </w:r>
            <w:r>
              <w:rPr>
                <w:rFonts w:hint="eastAsia" w:ascii="仿宋" w:hAnsi="仿宋" w:eastAsia="仿宋" w:cs="仿宋"/>
                <w:b/>
                <w:bCs/>
                <w:color w:val="auto"/>
                <w:sz w:val="24"/>
                <w:highlight w:val="none"/>
              </w:rPr>
              <w:t xml:space="preserve">确认开标过程</w:t>
            </w:r>
            <w:r>
              <w:rPr>
                <w:rFonts w:hint="eastAsia" w:ascii="仿宋" w:hAnsi="仿宋" w:eastAsia="仿宋" w:cs="仿宋"/>
                <w:color w:val="auto"/>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52"/>
              <w:ind w:firstLine="480"/>
              <w:spacing w:before="0" w:beforeAutospacing="0" w:after="0" w:afterAutospacing="0"/>
              <w:shd w:val="clear" w:color="auto" w:fill="ffffff"/>
              <w:rPr>
                <w:rFonts w:ascii="仿宋" w:hAnsi="仿宋" w:eastAsia="仿宋" w:cs="仿宋"/>
                <w:color w:val="auto"/>
                <w:highlight w:val="none"/>
              </w:rPr>
            </w:pPr>
            <w:r>
              <w:rPr>
                <w:rFonts w:hint="eastAsia" w:ascii="仿宋" w:hAnsi="仿宋" w:eastAsia="仿宋" w:cs="仿宋"/>
                <w:color w:val="auto"/>
                <w:highlight w:val="none"/>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52"/>
              <w:ind w:firstLine="480"/>
              <w:spacing w:before="0" w:beforeAutospacing="0" w:after="0" w:afterAutospacing="0"/>
              <w:shd w:val="clear" w:color="auto" w:fill="ffffff"/>
              <w:rPr>
                <w:rFonts w:ascii="仿宋" w:hAnsi="仿宋" w:eastAsia="仿宋" w:cs="仿宋"/>
                <w:color w:val="auto"/>
                <w:highlight w:val="none"/>
              </w:rPr>
            </w:pPr>
            <w:r>
              <w:rPr>
                <w:rFonts w:ascii="仿宋" w:hAnsi="仿宋" w:eastAsia="仿宋" w:cs="仿宋"/>
                <w:color w:val="auto"/>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1.评标中需要投标人对投标文件澄清或者说明的，应当通过“苏采云”系统交换数据电文。</w:t>
            </w:r>
            <w:r>
              <w:rPr>
                <w:rFonts w:hint="eastAsia" w:ascii="仿宋" w:hAnsi="仿宋" w:eastAsia="仿宋" w:cs="仿宋"/>
                <w:b/>
                <w:bCs/>
                <w:color w:val="auto"/>
                <w:sz w:val="24"/>
                <w:highlight w:val="none"/>
              </w:rPr>
              <w:t xml:space="preserve">在评标期间，请投标人保持在线</w:t>
            </w:r>
            <w:r>
              <w:rPr>
                <w:rFonts w:hint="eastAsia" w:ascii="仿宋" w:hAnsi="仿宋" w:eastAsia="仿宋" w:cs="仿宋"/>
                <w:color w:val="auto"/>
                <w:sz w:val="24"/>
                <w:highlight w:val="none"/>
              </w:rPr>
              <w:t xml:space="preserve">。</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特别说明：“苏采云”系统通过“江苏省政府采购一体化不见面开标大厅</w:t>
            </w:r>
            <w:r>
              <w:rPr>
                <w:rFonts w:hint="eastAsia" w:ascii="仿宋" w:hAnsi="仿宋" w:eastAsia="仿宋" w:cs="仿宋"/>
                <w:b/>
                <w:bCs/>
                <w:color w:val="auto"/>
                <w:sz w:val="24"/>
                <w:highlight w:val="none"/>
              </w:rPr>
              <w:t xml:space="preserve">”</w:t>
            </w:r>
            <w:r>
              <w:rPr>
                <w:rFonts w:hint="eastAsia" w:ascii="仿宋" w:hAnsi="仿宋" w:eastAsia="仿宋" w:cs="仿宋"/>
                <w:b/>
                <w:color w:val="auto"/>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评审（评标）委员会启动异常低价投标（响应）审查后，</w:t>
            </w:r>
            <w:r>
              <w:rPr>
                <w:rFonts w:hint="eastAsia" w:ascii="仿宋" w:hAnsi="仿宋" w:eastAsia="仿宋" w:cs="宋体"/>
                <w:b/>
                <w:color w:val="auto"/>
                <w:sz w:val="24"/>
                <w:highlight w:val="none"/>
              </w:rPr>
              <w:t xml:space="preserve">通过“苏采云”系统</w:t>
            </w:r>
            <w:r>
              <w:rPr>
                <w:rFonts w:hint="eastAsia" w:ascii="仿宋" w:hAnsi="仿宋" w:eastAsia="仿宋" w:cs="宋体"/>
                <w:color w:val="auto"/>
                <w:sz w:val="24"/>
                <w:highlight w:val="none"/>
              </w:rPr>
              <w:t xml:space="preserve">要求相关供应商在评审现场合理的时间内对投标（响应）价格作出解释，相关供应商</w:t>
            </w:r>
            <w:r>
              <w:rPr>
                <w:rFonts w:hint="eastAsia" w:ascii="仿宋" w:hAnsi="仿宋" w:eastAsia="仿宋" w:cs="宋体"/>
                <w:b/>
                <w:color w:val="auto"/>
                <w:sz w:val="24"/>
                <w:highlight w:val="none"/>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color w:val="auto"/>
                <w:sz w:val="24"/>
                <w:highlight w:val="none"/>
              </w:rPr>
              <w:t xml:space="preserve">。</w:t>
            </w:r>
            <w:r/>
          </w:p>
          <w:p>
            <w:pPr>
              <w:ind w:firstLine="482"/>
              <w:rPr>
                <w:rFonts w:ascii="仿宋" w:hAnsi="仿宋" w:eastAsia="仿宋" w:cs="仿宋"/>
                <w:b/>
                <w:color w:val="auto"/>
                <w:sz w:val="24"/>
                <w:highlight w:val="none"/>
              </w:rPr>
            </w:pPr>
            <w:r>
              <w:rPr>
                <w:rFonts w:hint="eastAsia" w:ascii="仿宋" w:hAnsi="仿宋" w:eastAsia="仿宋" w:cs="宋体"/>
                <w:b/>
                <w:color w:val="auto"/>
                <w:sz w:val="24"/>
                <w:highlight w:val="none"/>
              </w:rPr>
              <w:t xml:space="preserve">特别说明：“苏采云”系统通过“江苏省政府采购一体化不见面开标大厅</w:t>
            </w:r>
            <w:r>
              <w:rPr>
                <w:rFonts w:hint="eastAsia" w:ascii="仿宋" w:hAnsi="仿宋" w:eastAsia="仿宋" w:cs="宋体"/>
                <w:b/>
                <w:bCs/>
                <w:color w:val="auto"/>
                <w:sz w:val="24"/>
                <w:highlight w:val="none"/>
              </w:rPr>
              <w:t xml:space="preserve">”</w:t>
            </w:r>
            <w:r>
              <w:rPr>
                <w:rFonts w:hint="eastAsia" w:ascii="仿宋" w:hAnsi="仿宋" w:eastAsia="仿宋"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中标候选人并列的，招标文件规定的确定中标人方式：</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一、确定人：采购人。</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二、确定中标人方式：</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按照以下顺序确定中标人：</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1、投标人投标报价低的，被确定为中标人。</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2、投标人投标报价相同的，投标人《机动车号牌制作服务方案》得分高的，被确定为中标人。</w:t>
            </w:r>
            <w:r/>
          </w:p>
          <w:p>
            <w:pPr>
              <w:jc w:val="left"/>
              <w:rPr>
                <w:color w:val="auto"/>
                <w:highlight w:val="none"/>
              </w:rPr>
            </w:pPr>
            <w:r>
              <w:rPr>
                <w:rFonts w:hint="eastAsia" w:ascii="仿宋" w:hAnsi="仿宋" w:eastAsia="仿宋" w:cs="仿宋"/>
                <w:color w:val="auto"/>
                <w:sz w:val="24"/>
                <w:highlight w:val="none"/>
              </w:rPr>
              <w:t xml:space="preserve">3、投标人投标报价和《机动车号牌制作服务方案》得分都相同的，由采购人确定。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仿宋"/>
                <w:b/>
                <w:color w:val="auto"/>
                <w:sz w:val="24"/>
                <w:highlight w:val="none"/>
              </w:rPr>
            </w:pPr>
            <w:r>
              <w:rPr>
                <w:rFonts w:hint="eastAsia" w:ascii="仿宋" w:hAnsi="仿宋" w:eastAsia="仿宋" w:cs="仿宋"/>
                <w:color w:val="auto"/>
                <w:sz w:val="24"/>
                <w:highlight w:val="none"/>
              </w:rPr>
              <w:t xml:space="preserve">在公告中标结果的同时，</w:t>
            </w:r>
            <w:r>
              <w:rPr>
                <w:rFonts w:hint="eastAsia" w:ascii="仿宋" w:hAnsi="仿宋" w:eastAsia="仿宋" w:cs="仿宋"/>
                <w:b/>
                <w:color w:val="auto"/>
                <w:sz w:val="24"/>
                <w:highlight w:val="none"/>
              </w:rPr>
              <w:t xml:space="preserve">通过“苏采云”系统以数据电文形式：</w:t>
            </w:r>
            <w:r>
              <w:rPr>
                <w:rFonts w:hint="eastAsia" w:ascii="仿宋" w:hAnsi="仿宋" w:eastAsia="仿宋" w:cs="仿宋"/>
                <w:color w:val="auto"/>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特别说明：</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根据</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与</w:t>
            </w:r>
            <w:r>
              <w:rPr>
                <w:rFonts w:hint="eastAsia" w:ascii="仿宋" w:hAnsi="仿宋" w:eastAsia="仿宋" w:cs="仿宋"/>
                <w:color w:val="auto"/>
                <w:sz w:val="24"/>
                <w:highlight w:val="none"/>
                <w:lang w:val="en-US" w:eastAsia="zh-CN"/>
              </w:rPr>
              <w:t xml:space="preserve">邳州市公安局</w:t>
            </w:r>
            <w:r>
              <w:rPr>
                <w:rFonts w:hint="eastAsia" w:ascii="仿宋" w:hAnsi="仿宋" w:eastAsia="仿宋" w:cs="仿宋"/>
                <w:color w:val="auto"/>
                <w:sz w:val="24"/>
                <w:highlight w:val="none"/>
              </w:rPr>
              <w:t xml:space="preserve">（采购人）签订的本采购项目的《委托代理协议》，供应商对政府采购活动事项有疑问的，向</w:t>
            </w:r>
            <w:r>
              <w:rPr>
                <w:rFonts w:hint="eastAsia" w:ascii="仿宋" w:hAnsi="仿宋" w:eastAsia="仿宋" w:cs="仿宋"/>
                <w:color w:val="auto"/>
                <w:sz w:val="24"/>
                <w:highlight w:val="none"/>
                <w:lang w:val="en-US" w:eastAsia="zh-CN"/>
              </w:rPr>
              <w:t xml:space="preserve">邳州市公安局</w:t>
            </w:r>
            <w:r>
              <w:rPr>
                <w:rFonts w:hint="eastAsia" w:ascii="仿宋" w:hAnsi="仿宋" w:eastAsia="仿宋" w:cs="仿宋"/>
                <w:color w:val="auto"/>
                <w:sz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highlight w:val="none"/>
                <w:lang w:val="en-US" w:eastAsia="zh-CN"/>
              </w:rPr>
              <w:t xml:space="preserve">邳州市公安局</w:t>
            </w:r>
            <w:r>
              <w:rPr>
                <w:rFonts w:hint="eastAsia" w:ascii="仿宋" w:hAnsi="仿宋" w:eastAsia="仿宋" w:cs="仿宋"/>
                <w:color w:val="auto"/>
                <w:sz w:val="24"/>
                <w:highlight w:val="none"/>
              </w:rPr>
              <w:t xml:space="preserve">（采购人）提出质疑。询问和质疑由</w:t>
            </w:r>
            <w:r>
              <w:rPr>
                <w:rFonts w:hint="eastAsia" w:ascii="仿宋" w:hAnsi="仿宋" w:eastAsia="仿宋" w:cs="仿宋"/>
                <w:color w:val="auto"/>
                <w:sz w:val="24"/>
                <w:highlight w:val="none"/>
                <w:lang w:val="en-US" w:eastAsia="zh-CN"/>
              </w:rPr>
              <w:t xml:space="preserve">邳州市公安局</w:t>
            </w:r>
            <w:r>
              <w:rPr>
                <w:rFonts w:hint="eastAsia" w:ascii="仿宋" w:hAnsi="仿宋" w:eastAsia="仿宋" w:cs="仿宋"/>
                <w:color w:val="auto"/>
                <w:sz w:val="24"/>
                <w:highlight w:val="none"/>
              </w:rPr>
              <w:t xml:space="preserve">（采购人）依法处理。</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2. 供应商在法定质疑期内一次性提出针对同一采购程序环节的质疑。</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3. 质疑函</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接收质疑函的方式：供应商直接送交或供应商通过EMS邮寄。</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联系部门：</w:t>
            </w:r>
            <w:r>
              <w:rPr>
                <w:rFonts w:hint="eastAsia" w:ascii="仿宋" w:hAnsi="仿宋" w:eastAsia="仿宋" w:cs="仿宋"/>
                <w:color w:val="auto"/>
                <w:sz w:val="24"/>
                <w:highlight w:val="none"/>
                <w:lang w:val="en-US" w:eastAsia="zh-CN"/>
              </w:rPr>
              <w:t xml:space="preserve">邳州市公安局</w:t>
            </w:r>
            <w:r/>
          </w:p>
          <w:p>
            <w:pPr>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联系电话： </w:t>
            </w:r>
            <w:r>
              <w:rPr>
                <w:rFonts w:hint="eastAsia" w:ascii="仿宋" w:hAnsi="仿宋" w:eastAsia="仿宋"/>
                <w:color w:val="auto"/>
                <w:sz w:val="24"/>
                <w:highlight w:val="none"/>
                <w:lang w:eastAsia="zh-CN"/>
              </w:rPr>
              <w:t xml:space="preserve">13626155666</w:t>
            </w:r>
            <w:r/>
          </w:p>
          <w:p>
            <w:pPr>
              <w:jc w:val="left"/>
              <w:spacing w:line="360" w:lineRule="auto"/>
              <w:widowControl/>
              <w:rPr>
                <w:rFonts w:ascii="仿宋" w:hAnsi="仿宋" w:eastAsia="仿宋" w:cs="宋体"/>
                <w:color w:val="auto"/>
                <w:sz w:val="24"/>
                <w:szCs w:val="24"/>
                <w:highlight w:val="none"/>
              </w:rPr>
            </w:pPr>
            <w:r>
              <w:rPr>
                <w:rFonts w:hint="eastAsia" w:ascii="仿宋" w:hAnsi="仿宋" w:eastAsia="仿宋" w:cs="仿宋"/>
                <w:color w:val="auto"/>
                <w:sz w:val="24"/>
                <w:highlight w:val="none"/>
              </w:rPr>
              <w:t xml:space="preserve">通讯地址：</w:t>
            </w:r>
            <w:r>
              <w:rPr>
                <w:rFonts w:hint="eastAsia" w:ascii="仿宋" w:hAnsi="仿宋" w:eastAsia="仿宋"/>
                <w:color w:val="auto"/>
                <w:sz w:val="24"/>
                <w:highlight w:val="none"/>
                <w:lang w:val="en-US" w:eastAsia="zh-CN"/>
              </w:rPr>
              <w:t xml:space="preserve">邳州市银杏大道锦江广场对面</w:t>
            </w:r>
            <w:r/>
          </w:p>
          <w:p>
            <w:pPr>
              <w:jc w:val="lef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pageBreakBefore/>
        <w:widowControl/>
        <w:rPr>
          <w:rFonts w:ascii="仿宋" w:hAnsi="仿宋" w:eastAsia="仿宋" w:cs="仿宋"/>
          <w:color w:val="auto"/>
          <w:sz w:val="24"/>
          <w:highlight w:val="none"/>
        </w:rPr>
      </w:pPr>
      <w:r>
        <w:rPr>
          <w:rFonts w:ascii="仿宋" w:hAnsi="仿宋" w:eastAsia="仿宋" w:cs="仿宋"/>
          <w:color w:val="auto"/>
          <w:sz w:val="24"/>
          <w:highlight w:val="none"/>
        </w:rPr>
      </w:r>
      <w:r/>
    </w:p>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lang w:val="en-US" w:eastAsia="zh-CN"/>
        </w:rPr>
        <w:t xml:space="preserve">第四章  </w:t>
      </w:r>
      <w:r>
        <w:rPr>
          <w:rFonts w:hint="eastAsia" w:ascii="仿宋" w:hAnsi="仿宋" w:eastAsia="仿宋" w:cs="仿宋"/>
          <w:b w:val="0"/>
          <w:bCs w:val="0"/>
          <w:color w:val="auto"/>
          <w:sz w:val="32"/>
          <w:szCs w:val="32"/>
          <w:highlight w:val="none"/>
        </w:rPr>
        <w:t xml:space="preserve">评标标准</w:t>
      </w:r>
      <w:r/>
    </w:p>
    <w:p>
      <w:pPr>
        <w:rPr>
          <w:rFonts w:hint="eastAsia"/>
          <w:color w:val="auto"/>
          <w:highlight w:val="none"/>
          <w:lang w:val="en-US" w:eastAsia="zh-CN"/>
        </w:rPr>
      </w:pPr>
      <w:r>
        <w:rPr>
          <w:rFonts w:hint="eastAsia"/>
          <w:color w:val="auto"/>
          <w:highlight w:val="none"/>
          <w:lang w:val="en-US" w:eastAsia="zh-CN"/>
        </w:rPr>
      </w:r>
      <w:r/>
    </w:p>
    <w:tbl>
      <w:tblPr>
        <w:tblStyle w:val="915"/>
        <w:tblW w:w="1088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3"/>
        <w:gridCol w:w="1128"/>
        <w:gridCol w:w="1222"/>
        <w:gridCol w:w="6717"/>
        <w:gridCol w:w="1025"/>
      </w:tblGrid>
      <w:tr>
        <w:trPr>
          <w:jc w:val="center"/>
          <w:trHeight w:val="751"/>
        </w:trPr>
        <w:tc>
          <w:tcPr>
            <w:gridSpan w:val="2"/>
            <w:tcBorders>
              <w:top w:val="single" w:color="auto" w:sz="4" w:space="0"/>
              <w:left w:val="single" w:color="auto" w:sz="4" w:space="0"/>
            </w:tcBorders>
            <w:tcW w:w="1921"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评审因素</w:t>
            </w:r>
            <w:r/>
          </w:p>
        </w:tc>
        <w:tc>
          <w:tcPr>
            <w:gridSpan w:val="2"/>
            <w:tcBorders>
              <w:top w:val="single" w:color="auto" w:sz="4" w:space="0"/>
              <w:right w:val="single" w:color="000000" w:sz="4" w:space="0"/>
            </w:tcBorders>
            <w:tcW w:w="7939"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评审因素细化和量化</w:t>
            </w:r>
            <w:r/>
          </w:p>
        </w:tc>
        <w:tc>
          <w:tcPr>
            <w:tcBorders>
              <w:top w:val="single" w:color="auto" w:sz="4" w:space="0"/>
              <w:left w:val="single" w:color="000000" w:sz="4" w:space="0"/>
              <w:right w:val="single" w:color="auto" w:sz="4" w:space="0"/>
            </w:tcBorders>
            <w:tcW w:w="102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是否客观分</w:t>
            </w:r>
            <w:r/>
          </w:p>
        </w:tc>
      </w:tr>
      <w:tr>
        <w:trPr>
          <w:jc w:val="center"/>
          <w:trHeight w:val="1435"/>
        </w:trPr>
        <w:tc>
          <w:tcPr>
            <w:tcBorders>
              <w:left w:val="single" w:color="auto" w:sz="4" w:space="0"/>
            </w:tcBorders>
            <w:tcW w:w="79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价格部分（</w:t>
            </w:r>
            <w:r>
              <w:rPr>
                <w:rFonts w:hint="eastAsia" w:ascii="宋体" w:hAnsi="宋体" w:cs="宋体"/>
                <w:color w:val="000000" w:themeColor="text1"/>
                <w:sz w:val="24"/>
                <w:lang w:val="en-US" w:eastAsia="zh-CN"/>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分）</w:t>
            </w:r>
            <w:r/>
          </w:p>
        </w:tc>
        <w:tc>
          <w:tcPr>
            <w:tcW w:w="1128"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w:t>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分）</w:t>
            </w:r>
            <w:r/>
          </w:p>
        </w:tc>
        <w:tc>
          <w:tcPr>
            <w:gridSpan w:val="2"/>
            <w:tcBorders>
              <w:right w:val="single" w:color="000000" w:sz="4" w:space="0"/>
            </w:tcBorders>
            <w:tcW w:w="7939" w:type="dxa"/>
            <w:vAlign w:val="center"/>
            <w:textDirection w:val="lrTb"/>
            <w:noWrap w:val="false"/>
          </w:tcPr>
          <w:p>
            <w:pPr>
              <w:rPr>
                <w:rFonts w:hint="default"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各投标人价格得分=最低报价（投标人的最低评审价格）÷各投标人评审价格×</w:t>
            </w:r>
            <w:r>
              <w:rPr>
                <w:rFonts w:hint="eastAsia" w:ascii="宋体" w:hAnsi="宋体" w:cs="宋体"/>
                <w:color w:val="000000" w:themeColor="text1"/>
                <w:sz w:val="24"/>
                <w:lang w:val="en-US" w:eastAsia="zh-CN"/>
                <w14:textFill>
                  <w14:solidFill>
                    <w14:schemeClr w14:val="tx1"/>
                  </w14:solidFill>
                </w14:textFill>
              </w:rPr>
              <w:t xml:space="preserve">30</w:t>
            </w:r>
            <w:r/>
          </w:p>
          <w:p>
            <w:pPr>
              <w:rPr>
                <w:rFonts w:ascii="宋体" w:hAnsi="宋体" w:cs="宋体"/>
                <w:strike/>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评分结果精确到小数点后两位。</w:t>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是</w:t>
            </w:r>
            <w:r/>
          </w:p>
        </w:tc>
      </w:tr>
      <w:tr>
        <w:trPr>
          <w:cantSplit/>
          <w:jc w:val="center"/>
          <w:trHeight w:val="1265"/>
        </w:trPr>
        <w:tc>
          <w:tcPr>
            <w:tcBorders>
              <w:left w:val="single" w:color="auto" w:sz="4" w:space="0"/>
            </w:tcBorders>
            <w:tcW w:w="79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技术部分（</w:t>
            </w:r>
            <w:r>
              <w:rPr>
                <w:rFonts w:hint="eastAsia" w:ascii="宋体" w:hAnsi="宋体" w:cs="宋体"/>
                <w:color w:val="auto"/>
                <w:sz w:val="24"/>
                <w:lang w:val="en-US" w:eastAsia="zh-CN"/>
              </w:rPr>
              <w:t xml:space="preserve">58</w:t>
            </w:r>
            <w:r>
              <w:rPr>
                <w:rFonts w:hint="eastAsia" w:ascii="宋体" w:hAnsi="宋体" w:cs="宋体"/>
                <w:color w:val="auto"/>
                <w:sz w:val="24"/>
              </w:rPr>
              <w:t xml:space="preserve">分）</w:t>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机动车号牌外观响应（</w:t>
            </w:r>
            <w:r>
              <w:rPr>
                <w:rFonts w:hint="eastAsia" w:ascii="宋体" w:hAnsi="宋体" w:cs="宋体"/>
                <w:color w:val="auto"/>
                <w:sz w:val="24"/>
                <w:lang w:val="en-US" w:eastAsia="zh-CN"/>
              </w:rPr>
              <w:t xml:space="preserve">14</w:t>
            </w:r>
            <w:r>
              <w:rPr>
                <w:rFonts w:hint="eastAsia" w:ascii="宋体" w:hAnsi="宋体" w:cs="宋体"/>
                <w:color w:val="auto"/>
                <w:sz w:val="24"/>
              </w:rPr>
              <w:t xml:space="preserve">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依据投标人对机动车号牌外观响应内容（投标文件中须提供相关承诺或说明，格式自拟（共7</w:t>
            </w:r>
            <w:r>
              <w:rPr>
                <w:rFonts w:hint="eastAsia" w:ascii="宋体" w:hAnsi="宋体" w:cs="宋体"/>
                <w:color w:val="auto"/>
                <w:sz w:val="24"/>
                <w:lang w:eastAsia="zh-CN"/>
              </w:rPr>
              <w:t xml:space="preserve">小</w:t>
            </w:r>
            <w:r>
              <w:rPr>
                <w:rFonts w:hint="eastAsia" w:ascii="宋体" w:hAnsi="宋体" w:cs="宋体"/>
                <w:color w:val="auto"/>
                <w:sz w:val="24"/>
              </w:rPr>
              <w:t xml:space="preserve">项）），完全符合招标文件第六章《采购需求》“六、机动车号牌外观要求”的，得基本分</w:t>
            </w:r>
            <w:r>
              <w:rPr>
                <w:rFonts w:hint="eastAsia" w:ascii="宋体" w:hAnsi="宋体" w:cs="宋体"/>
                <w:color w:val="auto"/>
                <w:sz w:val="24"/>
                <w:lang w:val="en-US" w:eastAsia="zh-CN"/>
              </w:rPr>
              <w:t xml:space="preserve">14</w:t>
            </w:r>
            <w:r>
              <w:rPr>
                <w:rFonts w:hint="eastAsia" w:ascii="宋体" w:hAnsi="宋体" w:cs="宋体"/>
                <w:color w:val="auto"/>
                <w:sz w:val="24"/>
              </w:rPr>
              <w:t xml:space="preserve">分；每有一</w:t>
            </w:r>
            <w:r>
              <w:rPr>
                <w:rFonts w:hint="eastAsia" w:ascii="宋体" w:hAnsi="宋体" w:cs="宋体"/>
                <w:color w:val="auto"/>
                <w:sz w:val="24"/>
                <w:lang w:eastAsia="zh-CN"/>
              </w:rPr>
              <w:t xml:space="preserve">小</w:t>
            </w:r>
            <w:r>
              <w:rPr>
                <w:rFonts w:hint="eastAsia" w:ascii="宋体" w:hAnsi="宋体" w:cs="宋体"/>
                <w:color w:val="auto"/>
                <w:sz w:val="24"/>
              </w:rPr>
              <w:t xml:space="preserve">项不满足</w:t>
            </w:r>
            <w:r>
              <w:rPr>
                <w:rFonts w:hint="eastAsia" w:ascii="宋体" w:hAnsi="宋体" w:cs="宋体"/>
                <w:color w:val="auto"/>
                <w:sz w:val="24"/>
                <w:lang w:eastAsia="zh-CN"/>
              </w:rPr>
              <w:t xml:space="preserve">则此项不得分</w:t>
            </w:r>
            <w:r>
              <w:rPr>
                <w:rFonts w:hint="eastAsia" w:ascii="宋体" w:hAnsi="宋体" w:cs="宋体"/>
                <w:color w:val="auto"/>
                <w:sz w:val="24"/>
              </w:rPr>
              <w:t xml:space="preserve">。本项最高得</w:t>
            </w:r>
            <w:r>
              <w:rPr>
                <w:rFonts w:hint="eastAsia" w:ascii="宋体" w:hAnsi="宋体" w:cs="宋体"/>
                <w:color w:val="auto"/>
                <w:sz w:val="24"/>
                <w:lang w:val="en-US" w:eastAsia="zh-CN"/>
              </w:rPr>
              <w:t xml:space="preserve">14</w:t>
            </w:r>
            <w:r>
              <w:rPr>
                <w:rFonts w:hint="eastAsia" w:ascii="宋体" w:hAnsi="宋体" w:cs="宋体"/>
                <w:color w:val="auto"/>
                <w:sz w:val="24"/>
              </w:rPr>
              <w:t xml:space="preserve">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1945"/>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28"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机动车号牌制作服务方案（</w:t>
            </w:r>
            <w:r>
              <w:rPr>
                <w:rFonts w:hint="eastAsia" w:ascii="宋体" w:hAnsi="宋体" w:cs="宋体"/>
                <w:color w:val="auto"/>
                <w:sz w:val="24"/>
                <w:lang w:val="en-US" w:eastAsia="zh-CN"/>
              </w:rPr>
              <w:t xml:space="preserve">31</w:t>
            </w:r>
            <w:r>
              <w:rPr>
                <w:rFonts w:hint="eastAsia" w:ascii="宋体" w:hAnsi="宋体" w:cs="宋体"/>
                <w:color w:val="auto"/>
                <w:sz w:val="24"/>
              </w:rPr>
              <w:t xml:space="preserve">分）</w:t>
            </w:r>
            <w:r/>
          </w:p>
        </w:tc>
        <w:tc>
          <w:tcPr>
            <w:tcW w:w="1222"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rPr>
              <w:t xml:space="preserve">场地（机动车号牌制作点）设立方案（</w:t>
            </w:r>
            <w:r>
              <w:rPr>
                <w:rFonts w:hint="eastAsia" w:ascii="宋体" w:hAnsi="宋体" w:cs="宋体"/>
                <w:color w:val="auto"/>
                <w:sz w:val="24"/>
                <w:lang w:val="en-US" w:eastAsia="zh-CN"/>
              </w:rPr>
              <w:t xml:space="preserve">9</w:t>
            </w:r>
            <w:r>
              <w:rPr>
                <w:rFonts w:hint="eastAsia" w:ascii="宋体" w:hAnsi="宋体" w:cs="宋体"/>
                <w:color w:val="auto"/>
                <w:sz w:val="24"/>
              </w:rPr>
              <w:t xml:space="preserve">分）</w:t>
            </w:r>
            <w:r/>
          </w:p>
        </w:tc>
        <w:tc>
          <w:tcPr>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w:t>
            </w:r>
            <w:r>
              <w:rPr>
                <w:rFonts w:hint="eastAsia" w:ascii="宋体" w:hAnsi="宋体" w:cs="宋体"/>
                <w:color w:val="auto"/>
                <w:sz w:val="24"/>
                <w:lang w:eastAsia="zh-CN"/>
              </w:rPr>
              <w:t xml:space="preserve">七</w:t>
            </w:r>
            <w:r>
              <w:rPr>
                <w:rFonts w:hint="eastAsia" w:ascii="宋体" w:hAnsi="宋体" w:cs="宋体"/>
                <w:color w:val="auto"/>
                <w:sz w:val="24"/>
              </w:rPr>
              <w:t xml:space="preserve">、机动车号牌制作及安装服务项目要求”中“1、场地（机动车号牌制作点）要求”（共3项）进行完善，且表述具体方案措施。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上述内容齐全，符合实际切实可行且无缺陷（缺陷是指：部分内容与项目无关、逻辑错误、科学原理错误、表述错误、不符合本项目涉及的相关规范或标准要求的任意一种情形）得9分，每缺少一项内容扣</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分，扣完为止；单项内容每存在一处缺陷扣1.5分，单项内容分（</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分）扣完为止。</w:t>
            </w:r>
            <w:r/>
          </w:p>
          <w:p>
            <w:pPr>
              <w:jc w:val="left"/>
              <w:widowControl/>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9</w:t>
            </w:r>
            <w:r>
              <w:rPr>
                <w:rFonts w:hint="eastAsia" w:ascii="宋体" w:hAnsi="宋体" w:cs="宋体"/>
                <w:color w:val="auto"/>
                <w:sz w:val="24"/>
              </w:rPr>
              <w:t xml:space="preserve">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宋体" w:hAnsi="宋体" w:cs="宋体"/>
                <w:color w:val="auto"/>
                <w:sz w:val="24"/>
              </w:rPr>
            </w:pPr>
            <w:r/>
            <w:bookmarkStart w:id="3" w:name="_Hlk212468409"/>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人员配备（</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tc>
        <w:tc>
          <w:tcPr>
            <w:shd w:val="clear" w:color="auto" w:fill="auto"/>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w:t>
            </w:r>
            <w:r>
              <w:rPr>
                <w:rFonts w:hint="eastAsia" w:ascii="宋体" w:hAnsi="宋体" w:cs="宋体"/>
                <w:bCs/>
                <w:color w:val="auto"/>
                <w:sz w:val="24"/>
              </w:rPr>
              <w:t xml:space="preserve">四、</w:t>
            </w:r>
            <w:r>
              <w:rPr>
                <w:rFonts w:hint="eastAsia" w:ascii="宋体" w:hAnsi="宋体" w:cs="宋体"/>
                <w:color w:val="auto"/>
                <w:sz w:val="24"/>
              </w:rPr>
              <w:t xml:space="preserve">人员配备要求”（共2项）进行完善，且表述具体方案措施。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5分，每缺少一项内容扣2.5分，扣完为止；单项内容每存在一处缺陷扣1.25分，单项内容分（2.5分）扣完为止。</w:t>
            </w:r>
            <w:r/>
          </w:p>
          <w:p>
            <w:pPr>
              <w:ind w:right="-107"/>
              <w:rPr>
                <w:rFonts w:ascii="宋体" w:hAnsi="宋体" w:cs="宋体"/>
                <w:color w:val="auto"/>
                <w:sz w:val="24"/>
              </w:rPr>
            </w:pPr>
            <w:r>
              <w:rPr>
                <w:rFonts w:hint="eastAsia" w:ascii="宋体" w:hAnsi="宋体" w:cs="宋体"/>
                <w:color w:val="auto"/>
                <w:sz w:val="24"/>
              </w:rPr>
              <w:t xml:space="preserve">未提供的不得分，本项最高得5分，最低不得分。</w:t>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设备配备（</w:t>
            </w:r>
            <w:r>
              <w:rPr>
                <w:rFonts w:hint="eastAsia" w:ascii="宋体" w:hAnsi="宋体" w:cs="宋体"/>
                <w:color w:val="auto"/>
                <w:sz w:val="24"/>
                <w:lang w:val="en-US" w:eastAsia="zh-CN"/>
              </w:rPr>
              <w:t xml:space="preserve">9</w:t>
            </w:r>
            <w:r>
              <w:rPr>
                <w:rFonts w:hint="eastAsia" w:ascii="宋体" w:hAnsi="宋体" w:cs="宋体"/>
                <w:color w:val="auto"/>
                <w:sz w:val="24"/>
              </w:rPr>
              <w:t xml:space="preserve">分）</w:t>
            </w:r>
            <w:r/>
          </w:p>
        </w:tc>
        <w:tc>
          <w:tcPr>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方案要求对第六章《采购需求》中“五、制作设备要求”（共3项）进行完善，且表述具体方案措施。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lang w:val="en-US" w:eastAsia="zh-CN"/>
              </w:rPr>
              <w:t xml:space="preserve">9</w:t>
            </w:r>
            <w:r>
              <w:rPr>
                <w:rFonts w:hint="eastAsia" w:ascii="宋体" w:hAnsi="宋体" w:cs="宋体"/>
                <w:color w:val="auto"/>
                <w:sz w:val="24"/>
              </w:rPr>
              <w:t xml:space="preserve">分，每缺少一项内容扣3分，扣完为止；单项内容每存在一处缺陷扣1.5分，单项内容分（3分）扣完为止。</w:t>
            </w:r>
            <w:r/>
          </w:p>
          <w:p>
            <w:pPr>
              <w:ind w:right="-107"/>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9</w:t>
            </w:r>
            <w:r>
              <w:rPr>
                <w:rFonts w:hint="eastAsia" w:ascii="宋体" w:hAnsi="宋体" w:cs="宋体"/>
                <w:color w:val="auto"/>
                <w:sz w:val="24"/>
              </w:rPr>
              <w:t xml:space="preserve">分，最低不得分。</w:t>
            </w:r>
            <w:bookmarkEnd w:id="3"/>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否</w:t>
            </w:r>
            <w:r/>
          </w:p>
        </w:tc>
      </w:tr>
      <w:tr>
        <w:trPr>
          <w:cantSplit/>
          <w:jc w:val="center"/>
          <w:trHeight w:val="3217"/>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管理制度建设及其他服务措施（</w:t>
            </w:r>
            <w:r>
              <w:rPr>
                <w:rFonts w:hint="eastAsia" w:ascii="宋体" w:hAnsi="宋体" w:cs="宋体"/>
                <w:color w:val="auto"/>
                <w:sz w:val="24"/>
                <w:lang w:val="en-US" w:eastAsia="zh-CN"/>
              </w:rPr>
              <w:t xml:space="preserve">8</w:t>
            </w:r>
            <w:r>
              <w:rPr>
                <w:rFonts w:hint="eastAsia" w:ascii="宋体" w:hAnsi="宋体" w:cs="宋体"/>
                <w:color w:val="auto"/>
                <w:sz w:val="24"/>
              </w:rPr>
              <w:t xml:space="preserve">分）</w:t>
            </w:r>
            <w:r/>
          </w:p>
        </w:tc>
        <w:tc>
          <w:tcPr>
            <w:tcBorders>
              <w:right w:val="single" w:color="000000" w:sz="4" w:space="0"/>
            </w:tcBorders>
            <w:tcW w:w="6717"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七、机动车号牌制作及安装服务项目要求”中“2、制作服务要求”“3、管理制度建设要求”以及“4、其他服务措施及服务项目要求”（共8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分，每缺少一项内容扣1分，扣完为止；单项内容每存在一处缺陷扣0.5分，单项内容分（1分）扣完为止。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134"/>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rPr>
              <w:t xml:space="preserve">项目管理方案（</w:t>
            </w:r>
            <w:r>
              <w:rPr>
                <w:rFonts w:hint="eastAsia" w:ascii="宋体" w:hAnsi="宋体" w:cs="宋体"/>
                <w:color w:val="auto"/>
                <w:sz w:val="24"/>
                <w:lang w:val="en-US" w:eastAsia="zh-CN"/>
              </w:rPr>
              <w:t xml:space="preserve">5)</w:t>
            </w:r>
            <w:r/>
          </w:p>
        </w:tc>
        <w:tc>
          <w:tcPr>
            <w:gridSpan w:val="2"/>
            <w:tcBorders>
              <w:right w:val="single" w:color="000000" w:sz="4" w:space="0"/>
            </w:tcBorders>
            <w:tcW w:w="7939"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方案要求对第六章《采购需求》中“八、项目管理要求”（共5项）进行完善，且表述具体方案措施。</w:t>
            </w:r>
            <w:r/>
          </w:p>
          <w:p>
            <w:pPr>
              <w:jc w:val="left"/>
              <w:rPr>
                <w:rFonts w:hint="eastAsia"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分，每缺少一</w:t>
            </w:r>
            <w:r>
              <w:rPr>
                <w:rFonts w:hint="eastAsia" w:ascii="宋体" w:hAnsi="宋体" w:cs="宋体"/>
                <w:color w:val="auto"/>
                <w:sz w:val="24"/>
                <w:lang w:eastAsia="zh-CN"/>
              </w:rPr>
              <w:t xml:space="preserve">小</w:t>
            </w:r>
            <w:r>
              <w:rPr>
                <w:rFonts w:hint="eastAsia" w:ascii="宋体" w:hAnsi="宋体" w:cs="宋体"/>
                <w:color w:val="auto"/>
                <w:sz w:val="24"/>
              </w:rPr>
              <w:t xml:space="preserve">项内容扣</w:t>
            </w:r>
            <w:r>
              <w:rPr>
                <w:rFonts w:hint="eastAsia" w:ascii="宋体" w:hAnsi="宋体" w:cs="宋体"/>
                <w:color w:val="auto"/>
                <w:sz w:val="24"/>
                <w:lang w:val="en-US" w:eastAsia="zh-CN"/>
              </w:rPr>
              <w:t xml:space="preserve">1</w:t>
            </w:r>
            <w:r>
              <w:rPr>
                <w:rFonts w:hint="eastAsia" w:ascii="宋体" w:hAnsi="宋体" w:cs="宋体"/>
                <w:color w:val="auto"/>
                <w:sz w:val="24"/>
              </w:rPr>
              <w:t xml:space="preserve">分，扣完为止；单项内容每存在一处缺陷扣</w:t>
            </w:r>
            <w:r>
              <w:rPr>
                <w:rFonts w:hint="eastAsia" w:ascii="宋体" w:hAnsi="宋体" w:cs="宋体"/>
                <w:color w:val="auto"/>
                <w:sz w:val="24"/>
                <w:lang w:val="en-US" w:eastAsia="zh-CN"/>
              </w:rPr>
              <w:t xml:space="preserve">0.5</w:t>
            </w:r>
            <w:r>
              <w:rPr>
                <w:rFonts w:hint="eastAsia" w:ascii="宋体" w:hAnsi="宋体" w:cs="宋体"/>
                <w:color w:val="auto"/>
                <w:sz w:val="24"/>
              </w:rPr>
              <w:t xml:space="preserve">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134"/>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rPr>
              <w:t xml:space="preserve">售后服务方案（</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方案要求对第六章《采购需求》中“十、售后服务要求”</w:t>
            </w:r>
            <w:r>
              <w:rPr>
                <w:rFonts w:hint="eastAsia" w:ascii="宋体" w:hAnsi="宋体" w:cs="宋体"/>
                <w:color w:val="auto"/>
                <w:sz w:val="24"/>
                <w:lang w:val="en-US" w:eastAsia="zh-CN"/>
              </w:rPr>
              <w:t xml:space="preserve">中（一）售后服务要求</w:t>
            </w:r>
            <w:r>
              <w:rPr>
                <w:rFonts w:hint="eastAsia" w:ascii="宋体" w:hAnsi="宋体" w:cs="宋体"/>
                <w:color w:val="auto"/>
                <w:sz w:val="24"/>
              </w:rPr>
              <w:t xml:space="preserve">（共5项）进行完善，且表述具体方案措施。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分，每缺少一项内容扣</w:t>
            </w:r>
            <w:r>
              <w:rPr>
                <w:rFonts w:hint="eastAsia" w:ascii="宋体" w:hAnsi="宋体" w:cs="宋体"/>
                <w:color w:val="auto"/>
                <w:sz w:val="24"/>
                <w:lang w:val="en-US" w:eastAsia="zh-CN"/>
              </w:rPr>
              <w:t xml:space="preserve">1</w:t>
            </w:r>
            <w:r>
              <w:rPr>
                <w:rFonts w:hint="eastAsia" w:ascii="宋体" w:hAnsi="宋体" w:cs="宋体"/>
                <w:color w:val="auto"/>
                <w:sz w:val="24"/>
              </w:rPr>
              <w:t xml:space="preserve">分，扣完为止；单项内容每存在一处缺陷扣</w:t>
            </w:r>
            <w:r>
              <w:rPr>
                <w:rFonts w:hint="eastAsia" w:ascii="宋体" w:hAnsi="宋体" w:cs="宋体"/>
                <w:color w:val="auto"/>
                <w:sz w:val="24"/>
                <w:lang w:val="en-US" w:eastAsia="zh-CN"/>
              </w:rPr>
              <w:t xml:space="preserve">0.5</w:t>
            </w:r>
            <w:r>
              <w:rPr>
                <w:rFonts w:hint="eastAsia" w:ascii="宋体" w:hAnsi="宋体" w:cs="宋体"/>
                <w:color w:val="auto"/>
                <w:sz w:val="24"/>
              </w:rPr>
              <w:t xml:space="preserve">分，单项内容分（</w:t>
            </w:r>
            <w:r>
              <w:rPr>
                <w:rFonts w:hint="eastAsia" w:ascii="宋体" w:hAnsi="宋体" w:cs="宋体"/>
                <w:color w:val="auto"/>
                <w:sz w:val="24"/>
                <w:lang w:val="en-US" w:eastAsia="zh-CN"/>
              </w:rPr>
              <w:t xml:space="preserve">1</w:t>
            </w:r>
            <w:r>
              <w:rPr>
                <w:rFonts w:hint="eastAsia" w:ascii="宋体" w:hAnsi="宋体" w:cs="宋体"/>
                <w:color w:val="auto"/>
                <w:sz w:val="24"/>
              </w:rPr>
              <w:t xml:space="preserve">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432"/>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rPr>
              <w:t xml:space="preserve">应急方案（</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tc>
        <w:tc>
          <w:tcPr>
            <w:gridSpan w:val="2"/>
            <w:tcBorders>
              <w:right w:val="single" w:color="000000" w:sz="4" w:space="0"/>
            </w:tcBorders>
            <w:tcW w:w="7939"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方案要求对第六章《采购需求》中“十、售后服务要求”中“（</w:t>
            </w:r>
            <w:r>
              <w:rPr>
                <w:rFonts w:hint="eastAsia" w:ascii="宋体" w:hAnsi="宋体" w:cs="宋体"/>
                <w:color w:val="auto"/>
                <w:sz w:val="24"/>
                <w:lang w:eastAsia="zh-CN"/>
              </w:rPr>
              <w:t xml:space="preserve">二</w:t>
            </w:r>
            <w:r>
              <w:rPr>
                <w:rFonts w:hint="eastAsia" w:ascii="宋体" w:hAnsi="宋体" w:cs="宋体"/>
                <w:color w:val="auto"/>
                <w:sz w:val="24"/>
              </w:rPr>
              <w:t xml:space="preserve">）应急要求”（共2项）进行完善，且表述具体方案措施。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分，每缺少一项内容扣</w:t>
            </w:r>
            <w:r>
              <w:rPr>
                <w:rFonts w:hint="eastAsia" w:ascii="宋体" w:hAnsi="宋体" w:cs="宋体"/>
                <w:color w:val="auto"/>
                <w:sz w:val="24"/>
                <w:lang w:val="en-US" w:eastAsia="zh-CN"/>
              </w:rPr>
              <w:t xml:space="preserve">1</w:t>
            </w:r>
            <w:r>
              <w:rPr>
                <w:rFonts w:hint="eastAsia" w:ascii="宋体" w:hAnsi="宋体" w:cs="宋体"/>
                <w:color w:val="auto"/>
                <w:sz w:val="24"/>
              </w:rPr>
              <w:t xml:space="preserve">.5分，扣完为止；单项内容每存在一处缺陷扣</w:t>
            </w:r>
            <w:r>
              <w:rPr>
                <w:rFonts w:hint="eastAsia" w:ascii="宋体" w:hAnsi="宋体" w:cs="宋体"/>
                <w:color w:val="auto"/>
                <w:sz w:val="24"/>
                <w:lang w:val="en-US" w:eastAsia="zh-CN"/>
              </w:rPr>
              <w:t xml:space="preserve">0.5</w:t>
            </w:r>
            <w:r>
              <w:rPr>
                <w:rFonts w:hint="eastAsia" w:ascii="宋体" w:hAnsi="宋体" w:cs="宋体"/>
                <w:color w:val="auto"/>
                <w:sz w:val="24"/>
              </w:rPr>
              <w:t xml:space="preserve">分，单项内容分（</w:t>
            </w:r>
            <w:r>
              <w:rPr>
                <w:rFonts w:hint="eastAsia" w:ascii="宋体" w:hAnsi="宋体" w:cs="宋体"/>
                <w:color w:val="auto"/>
                <w:sz w:val="24"/>
                <w:lang w:val="en-US" w:eastAsia="zh-CN"/>
              </w:rPr>
              <w:t xml:space="preserve">1</w:t>
            </w:r>
            <w:r>
              <w:rPr>
                <w:rFonts w:hint="eastAsia" w:ascii="宋体" w:hAnsi="宋体" w:cs="宋体"/>
                <w:color w:val="auto"/>
                <w:sz w:val="24"/>
              </w:rPr>
              <w:t xml:space="preserve">.5分）扣完为止。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1125"/>
        </w:trPr>
        <w:tc>
          <w:tcPr>
            <w:tcBorders>
              <w:left w:val="single" w:color="auto" w:sz="4" w:space="0"/>
            </w:tcBorders>
            <w:tcW w:w="793" w:type="dxa"/>
            <w:vAlign w:val="center"/>
            <w:vMerge w:val="restart"/>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商务部分（1</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p>
        </w:tc>
        <w:tc>
          <w:tcPr>
            <w:shd w:val="clear" w:color="auto" w:fill="auto"/>
            <w:tcW w:w="1128" w:type="dxa"/>
            <w:vAlign w:val="center"/>
            <w:textDirection w:val="lrTb"/>
            <w:noWrap w:val="false"/>
          </w:tcPr>
          <w:p>
            <w:pPr>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投标人业绩（</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p>
        </w:tc>
        <w:tc>
          <w:tcPr>
            <w:gridSpan w:val="2"/>
            <w:shd w:val="clear" w:color="auto" w:fill="auto"/>
            <w:tcBorders>
              <w:bottom w:val="single" w:color="auto" w:sz="4" w:space="0"/>
              <w:right w:val="single" w:color="000000" w:sz="4" w:space="0"/>
            </w:tcBorders>
            <w:tcW w:w="793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投标人为乙方，投标人自2023年</w:t>
            </w: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月1日以来承担过机动车号牌（限中国大陆境内发放，不含临时号牌）的制作业绩的，每份得</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分，本项最高得</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同时提供：①中标（成交）通知书扫描件；②采购合同（或服务协议）扫描件；③项目验收报告（或业主单位出具的履约完成证明）扫描件；④对应银行收款进账凭证（或发票）（任意时间）方为有效。</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注：时间以合同签订时间为准，采购合同（或服务协议）须清晰体现项目名称、服务内容、服务对象、合同签订时间，否则不予认可。</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本项最高得</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分,最低不得分。</w:t>
            </w:r>
            <w:r/>
          </w:p>
        </w:tc>
        <w:tc>
          <w:tcPr>
            <w:shd w:val="clear" w:color="auto" w:fill="auto"/>
            <w:tcBorders>
              <w:left w:val="single" w:color="000000"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1265"/>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bookmarkStart w:id="4" w:name="_Hlk212468670"/>
            <w:r/>
            <w:r/>
          </w:p>
        </w:tc>
        <w:tc>
          <w:tcPr>
            <w:shd w:val="clear" w:color="auto" w:fill="auto"/>
            <w:tcW w:w="1128"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检测报告（</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p>
        </w:tc>
        <w:tc>
          <w:tcPr>
            <w:gridSpan w:val="2"/>
            <w:shd w:val="clear" w:color="auto" w:fill="auto"/>
            <w:tcBorders>
              <w:right w:val="single" w:color="000000" w:sz="4" w:space="0"/>
            </w:tcBorders>
            <w:tcW w:w="793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投标人提供具有相关资质的第三方检测机构出具的机动车号牌检测报告（</w:t>
            </w:r>
            <w:r>
              <w:rPr>
                <w:rFonts w:hint="eastAsia" w:ascii="宋体" w:hAnsi="宋体" w:cs="宋体"/>
                <w:color w:val="000000" w:themeColor="text1"/>
                <w:sz w:val="24"/>
                <w:lang w:val="en-US" w:eastAsia="zh-CN"/>
                <w14:textFill>
                  <w14:solidFill>
                    <w14:schemeClr w14:val="tx1"/>
                  </w14:solidFill>
                </w14:textFill>
              </w:rPr>
              <w:t xml:space="preserve">检测报告</w:t>
            </w:r>
            <w:r>
              <w:rPr>
                <w:rFonts w:hint="eastAsia" w:ascii="宋体" w:hAnsi="宋体" w:cs="宋体"/>
                <w:color w:val="000000" w:themeColor="text1"/>
                <w:sz w:val="24"/>
                <w14:textFill>
                  <w14:solidFill>
                    <w14:schemeClr w14:val="tx1"/>
                  </w14:solidFill>
                </w14:textFill>
              </w:rPr>
              <w:t xml:space="preserve">须符合《中华人民共和国机动车号牌》GA36-2018</w:t>
            </w:r>
            <w:r>
              <w:rPr>
                <w:rFonts w:hint="eastAsia" w:ascii="宋体" w:hAnsi="宋体" w:cs="宋体"/>
                <w:color w:val="000000" w:themeColor="text1"/>
                <w:sz w:val="24"/>
                <w:lang w:val="en-US" w:eastAsia="zh-CN"/>
                <w14:textFill>
                  <w14:solidFill>
                    <w14:schemeClr w14:val="tx1"/>
                  </w14:solidFill>
                </w14:textFill>
              </w:rPr>
              <w:t xml:space="preserve">要求</w:t>
            </w:r>
            <w:r>
              <w:rPr>
                <w:rFonts w:hint="eastAsia" w:ascii="宋体" w:hAnsi="宋体" w:cs="宋体"/>
                <w:color w:val="000000" w:themeColor="text1"/>
                <w:sz w:val="24"/>
                <w14:textFill>
                  <w14:solidFill>
                    <w14:schemeClr w14:val="tx1"/>
                  </w14:solidFill>
                </w14:textFill>
              </w:rPr>
              <w:t xml:space="preserve">，且在有效期内。型号规格为：①大型汽车号牌；②小型汽车号牌；③大型新能源汽车号牌；④小型新能源汽车号牌；⑤挂车号牌；⑥普通摩托车号牌；⑦轻便摩托车号牌；⑧低速车号牌；⑨教练汽车号牌；⑩教练摩托车号牌</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，全部具备的得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分，缺少1项扣</w:t>
            </w:r>
            <w:r>
              <w:rPr>
                <w:rFonts w:hint="eastAsia" w:ascii="宋体" w:hAnsi="宋体" w:cs="宋体"/>
                <w:color w:val="000000" w:themeColor="text1"/>
                <w:sz w:val="24"/>
                <w:lang w:val="en-US" w:eastAsia="zh-CN"/>
                <w14:textFill>
                  <w14:solidFill>
                    <w14:schemeClr w14:val="tx1"/>
                  </w14:solidFill>
                </w14:textFill>
              </w:rPr>
              <w:t xml:space="preserve">0.5</w:t>
            </w:r>
            <w:r>
              <w:rPr>
                <w:rFonts w:hint="eastAsia" w:ascii="宋体" w:hAnsi="宋体" w:cs="宋体"/>
                <w:color w:val="000000" w:themeColor="text1"/>
                <w:sz w:val="24"/>
                <w14:textFill>
                  <w14:solidFill>
                    <w14:schemeClr w14:val="tx1"/>
                  </w14:solidFill>
                </w14:textFill>
              </w:rPr>
              <w:t xml:space="preserve">分，本项最高得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分，最低不得分。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1、投标文件中提供检测报告原件扫描件方为有效，未按要求提供或不提供的均不得分。</w:t>
            </w:r>
            <w:r/>
          </w:p>
          <w:p>
            <w:pPr>
              <w:rPr>
                <w:rFonts w:hint="default"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val="en-US" w:eastAsia="zh-CN"/>
                <w14:textFill>
                  <w14:solidFill>
                    <w14:schemeClr w14:val="tx1"/>
                  </w14:solidFill>
                </w14:textFill>
              </w:rPr>
              <w:t xml:space="preserve">投标人自有或租赁或拟投入的同型号设备生产的号牌所对应的检测报告视为满足上述要求。</w:t>
            </w:r>
            <w:bookmarkEnd w:id="4"/>
            <w:r/>
            <w:r/>
          </w:p>
        </w:tc>
        <w:tc>
          <w:tcPr>
            <w:shd w:val="clear" w:color="auto" w:fill="auto"/>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687"/>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bottom w:val="single" w:color="auto" w:sz="4" w:space="0"/>
            </w:tcBorders>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质保期（4分）</w:t>
            </w:r>
            <w:r/>
          </w:p>
        </w:tc>
        <w:tc>
          <w:tcPr>
            <w:gridSpan w:val="2"/>
            <w:shd w:val="clear" w:color="auto" w:fill="auto"/>
            <w:tcBorders>
              <w:bottom w:val="single" w:color="auto" w:sz="4" w:space="0"/>
              <w:right w:val="single" w:color="000000" w:sz="4" w:space="0"/>
            </w:tcBorders>
            <w:tcW w:w="7939" w:type="dxa"/>
            <w:vAlign w:val="center"/>
            <w:textDirection w:val="lrTb"/>
            <w:noWrap w:val="false"/>
          </w:tcPr>
          <w:p>
            <w:pPr>
              <w:rPr>
                <w:rFonts w:ascii="宋体" w:hAnsi="宋体" w:cs="宋体"/>
                <w:color w:val="auto"/>
                <w:sz w:val="24"/>
              </w:rPr>
            </w:pPr>
            <w:r>
              <w:rPr>
                <w:rFonts w:hint="eastAsia" w:ascii="宋体" w:hAnsi="宋体" w:cs="宋体"/>
                <w:color w:val="auto"/>
                <w:sz w:val="24"/>
                <w:lang w:val="en-US" w:eastAsia="zh-CN"/>
              </w:rPr>
              <w:t xml:space="preserve">免费质保期</w:t>
            </w:r>
            <w:r>
              <w:rPr>
                <w:rFonts w:hint="eastAsia" w:ascii="宋体" w:hAnsi="宋体" w:cs="宋体"/>
                <w:color w:val="auto"/>
                <w:sz w:val="24"/>
              </w:rPr>
              <w:t xml:space="preserve">3年及以下的不得分；每增加1年加2分（增加不足1年不计分），最多加4分。</w:t>
            </w:r>
            <w:r/>
          </w:p>
          <w:p>
            <w:pPr>
              <w:rPr>
                <w:rFonts w:ascii="宋体" w:hAnsi="宋体" w:cs="宋体"/>
                <w:color w:val="auto"/>
                <w:sz w:val="24"/>
              </w:rPr>
            </w:pPr>
            <w:r>
              <w:rPr>
                <w:rFonts w:hint="eastAsia" w:ascii="宋体" w:hAnsi="宋体" w:cs="宋体"/>
                <w:color w:val="auto"/>
                <w:sz w:val="24"/>
              </w:rPr>
              <w:t xml:space="preserve">本项最高得4分，最低不得分。</w:t>
            </w:r>
            <w:r/>
          </w:p>
        </w:tc>
        <w:tc>
          <w:tcPr>
            <w:shd w:val="clear" w:color="auto" w:fill="auto"/>
            <w:tcBorders>
              <w:left w:val="single" w:color="000000"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bl>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widowControl/>
        <w:rPr>
          <w:rFonts w:ascii="宋体" w:hAnsi="宋体" w:cs="宋体"/>
          <w:color w:val="auto"/>
          <w:sz w:val="30"/>
          <w:szCs w:val="30"/>
        </w:rPr>
      </w:pPr>
      <w:r>
        <w:rPr>
          <w:rFonts w:hint="eastAsia" w:ascii="宋体" w:hAnsi="宋体" w:cs="宋体"/>
          <w:color w:val="auto"/>
          <w:sz w:val="24"/>
        </w:rPr>
        <w:t xml:space="preserve">注：本项目采用综合评分法。</w:t>
      </w:r>
      <w:r/>
    </w:p>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944"/>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944"/>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944"/>
        <w:rPr>
          <w:rFonts w:hint="eastAsia"/>
          <w:color w:val="auto"/>
          <w:highlight w:val="none"/>
          <w:lang w:val="en-US" w:eastAsia="zh-CN"/>
        </w:rPr>
      </w:pPr>
      <w:r>
        <w:rPr>
          <w:rFonts w:hint="eastAsia"/>
          <w:color w:val="auto"/>
          <w:highlight w:val="none"/>
          <w:lang w:val="en-US" w:eastAsia="zh-CN"/>
        </w:rPr>
      </w:r>
      <w:r/>
    </w:p>
    <w:p>
      <w:pPr>
        <w:numPr>
          <w:ilvl w:val="0"/>
          <w:numId w:val="4"/>
        </w:numPr>
        <w:jc w:val="center"/>
        <w:pageBreakBefore/>
        <w:rPr>
          <w:rFonts w:ascii="宋体" w:hAnsi="宋体" w:cs="宋体"/>
          <w:color w:val="auto"/>
          <w:sz w:val="24"/>
        </w:rPr>
      </w:pPr>
      <w:r>
        <w:rPr>
          <w:rFonts w:hint="eastAsia" w:ascii="仿宋" w:hAnsi="仿宋" w:eastAsia="仿宋"/>
          <w:color w:val="auto"/>
          <w:sz w:val="30"/>
          <w:szCs w:val="30"/>
          <w:highlight w:val="none"/>
        </w:rPr>
        <w:t xml:space="preserve"> 拟签订的合同文本</w:t>
      </w:r>
      <w:bookmarkStart w:id="5" w:name="_Toc434410155"/>
      <w:r/>
      <w:r/>
    </w:p>
    <w:p>
      <w:pPr>
        <w:jc w:val="center"/>
        <w:widowControl/>
        <w:rPr>
          <w:rFonts w:ascii="宋体" w:hAnsi="宋体" w:cs="宋体"/>
          <w:color w:val="auto"/>
          <w:sz w:val="32"/>
          <w:szCs w:val="32"/>
        </w:rPr>
        <w:outlineLvl w:val="0"/>
      </w:pPr>
      <w:r>
        <w:rPr>
          <w:rFonts w:hint="eastAsia" w:ascii="宋体" w:hAnsi="宋体" w:cs="宋体"/>
          <w:color w:val="auto"/>
          <w:sz w:val="32"/>
          <w:szCs w:val="32"/>
        </w:rPr>
        <w:t xml:space="preserve">机动车号牌制作及安装服务项目合同</w:t>
      </w:r>
      <w:bookmarkEnd w:id="5"/>
      <w:r/>
      <w:r/>
    </w:p>
    <w:p>
      <w:pPr>
        <w:jc w:val="left"/>
        <w:rPr>
          <w:rFonts w:ascii="宋体" w:hAnsi="宋体" w:cs="宋体"/>
          <w:color w:val="auto"/>
          <w:sz w:val="24"/>
        </w:rPr>
      </w:pPr>
      <w:r/>
      <w:bookmarkStart w:id="6" w:name="hetongStart"/>
      <w:r/>
      <w:bookmarkEnd w:id="6"/>
      <w:r/>
      <w:r/>
    </w:p>
    <w:p>
      <w:pPr>
        <w:jc w:val="left"/>
        <w:spacing w:line="360" w:lineRule="auto"/>
        <w:rPr>
          <w:rFonts w:ascii="宋体" w:hAnsi="宋体" w:cs="宋体"/>
          <w:color w:val="auto"/>
          <w:sz w:val="24"/>
        </w:rPr>
      </w:pPr>
      <w:r>
        <w:rPr>
          <w:rFonts w:hint="eastAsia" w:ascii="宋体" w:hAnsi="宋体" w:cs="宋体"/>
          <w:color w:val="auto"/>
          <w:sz w:val="24"/>
        </w:rPr>
        <w:t xml:space="preserve">甲方：                        </w:t>
      </w:r>
      <w:r/>
    </w:p>
    <w:p>
      <w:pPr>
        <w:jc w:val="left"/>
        <w:spacing w:line="360" w:lineRule="auto"/>
        <w:rPr>
          <w:rFonts w:ascii="宋体" w:hAnsi="宋体" w:cs="宋体"/>
          <w:color w:val="auto"/>
          <w:sz w:val="24"/>
        </w:rPr>
      </w:pPr>
      <w:r>
        <w:rPr>
          <w:rFonts w:hint="eastAsia" w:ascii="宋体" w:hAnsi="宋体" w:cs="宋体"/>
          <w:color w:val="auto"/>
          <w:sz w:val="24"/>
        </w:rPr>
        <w:t xml:space="preserve">乙方：</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机动车号牌制作及安装服务</w:t>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甲乙双方按照《中华人民共和国民法典》及其相关法律、法规的规定，本着诚信和平等自愿的原则，双方同意就以下条款签订本合同：</w:t>
      </w:r>
      <w:r/>
    </w:p>
    <w:p>
      <w:pPr>
        <w:contextualSpacing/>
        <w:spacing w:line="360" w:lineRule="auto"/>
        <w:rPr>
          <w:rFonts w:ascii="宋体" w:hAnsi="宋体" w:cs="宋体"/>
          <w:color w:val="auto"/>
          <w:sz w:val="24"/>
        </w:rPr>
      </w:pPr>
      <w:r>
        <w:rPr>
          <w:rFonts w:hint="eastAsia" w:ascii="宋体" w:hAnsi="宋体" w:cs="宋体"/>
          <w:color w:val="auto"/>
          <w:sz w:val="24"/>
        </w:rPr>
        <w:t xml:space="preserve">一、采购标的、项目说明及采购需求</w:t>
      </w:r>
      <w:r/>
    </w:p>
    <w:p>
      <w:pPr>
        <w:contextualSpacing/>
        <w:ind w:firstLine="465"/>
        <w:spacing w:line="360" w:lineRule="auto"/>
        <w:rPr>
          <w:rFonts w:ascii="宋体" w:hAnsi="宋体" w:cs="宋体"/>
          <w:color w:val="auto"/>
          <w:sz w:val="24"/>
        </w:rPr>
      </w:pPr>
      <w:r>
        <w:rPr>
          <w:rFonts w:hint="eastAsia" w:ascii="宋体" w:hAnsi="宋体" w:cs="宋体"/>
          <w:color w:val="auto"/>
          <w:sz w:val="24"/>
        </w:rPr>
        <w:t xml:space="preserve">1、采购标的：</w:t>
      </w:r>
      <w:r/>
    </w:p>
    <w:p>
      <w:pPr>
        <w:contextualSpacing/>
        <w:ind w:firstLine="480"/>
        <w:spacing w:line="360" w:lineRule="auto"/>
        <w:rPr>
          <w:rFonts w:hint="eastAsia" w:ascii="宋体" w:hAnsi="宋体" w:cs="宋体"/>
          <w:color w:val="auto"/>
          <w:sz w:val="24"/>
          <w:lang w:eastAsia="zh-CN"/>
        </w:rPr>
      </w:pPr>
      <w:r>
        <w:rPr>
          <w:rFonts w:hint="eastAsia" w:ascii="宋体" w:hAnsi="宋体" w:cs="宋体"/>
          <w:color w:val="auto"/>
          <w:sz w:val="24"/>
        </w:rPr>
        <w:t xml:space="preserve">大型汽车号牌</w:t>
      </w:r>
      <w:r>
        <w:rPr>
          <w:rFonts w:hint="eastAsia" w:ascii="宋体" w:hAnsi="宋体" w:cs="宋体"/>
          <w:color w:val="auto"/>
          <w:sz w:val="24"/>
          <w:lang w:eastAsia="zh-CN"/>
        </w:rPr>
        <w:t xml:space="preserve">、</w:t>
      </w:r>
      <w:r>
        <w:rPr>
          <w:rFonts w:hint="eastAsia" w:ascii="宋体" w:hAnsi="宋体" w:cs="宋体"/>
          <w:color w:val="auto"/>
          <w:sz w:val="24"/>
        </w:rPr>
        <w:t xml:space="preserve">小型汽车号牌</w:t>
      </w:r>
      <w:r>
        <w:rPr>
          <w:rFonts w:hint="eastAsia" w:ascii="宋体" w:hAnsi="宋体" w:cs="宋体"/>
          <w:color w:val="auto"/>
          <w:sz w:val="24"/>
          <w:lang w:eastAsia="zh-CN"/>
        </w:rPr>
        <w:t xml:space="preserve">、</w:t>
      </w:r>
      <w:r>
        <w:rPr>
          <w:rFonts w:hint="eastAsia" w:ascii="宋体" w:hAnsi="宋体" w:cs="宋体"/>
          <w:color w:val="auto"/>
          <w:sz w:val="24"/>
        </w:rPr>
        <w:t xml:space="preserve">大型新能源汽车号牌</w:t>
      </w:r>
      <w:r>
        <w:rPr>
          <w:rFonts w:hint="eastAsia" w:ascii="宋体" w:hAnsi="宋体" w:cs="宋体"/>
          <w:color w:val="auto"/>
          <w:sz w:val="24"/>
          <w:lang w:eastAsia="zh-CN"/>
        </w:rPr>
        <w:t xml:space="preserve">、</w:t>
      </w:r>
      <w:r>
        <w:rPr>
          <w:rFonts w:hint="eastAsia" w:ascii="宋体" w:hAnsi="宋体" w:cs="宋体"/>
          <w:color w:val="auto"/>
          <w:sz w:val="24"/>
        </w:rPr>
        <w:t xml:space="preserve">小型新能源汽车号牌</w:t>
      </w:r>
      <w:r>
        <w:rPr>
          <w:rFonts w:hint="eastAsia" w:ascii="宋体" w:hAnsi="宋体" w:cs="宋体"/>
          <w:color w:val="auto"/>
          <w:sz w:val="24"/>
          <w:lang w:eastAsia="zh-CN"/>
        </w:rPr>
        <w:t xml:space="preserve">、</w:t>
      </w:r>
      <w:r>
        <w:rPr>
          <w:rFonts w:hint="eastAsia" w:ascii="宋体" w:hAnsi="宋体" w:cs="宋体"/>
          <w:color w:val="auto"/>
          <w:sz w:val="24"/>
        </w:rPr>
        <w:t xml:space="preserve">挂车号牌</w:t>
      </w:r>
      <w:r>
        <w:rPr>
          <w:rFonts w:hint="eastAsia" w:ascii="宋体" w:hAnsi="宋体" w:cs="宋体"/>
          <w:color w:val="auto"/>
          <w:sz w:val="24"/>
          <w:lang w:eastAsia="zh-CN"/>
        </w:rPr>
        <w:t xml:space="preserve">、</w:t>
      </w:r>
      <w:r>
        <w:rPr>
          <w:rFonts w:hint="eastAsia" w:ascii="宋体" w:hAnsi="宋体" w:cs="宋体"/>
          <w:color w:val="auto"/>
          <w:sz w:val="24"/>
        </w:rPr>
        <w:t xml:space="preserve">普通摩托车号牌</w:t>
      </w:r>
      <w:r>
        <w:rPr>
          <w:rFonts w:hint="eastAsia" w:ascii="宋体" w:hAnsi="宋体" w:cs="宋体"/>
          <w:color w:val="auto"/>
          <w:sz w:val="24"/>
          <w:lang w:eastAsia="zh-CN"/>
        </w:rPr>
        <w:t xml:space="preserve">、</w:t>
      </w:r>
      <w:r>
        <w:rPr>
          <w:rFonts w:hint="eastAsia" w:ascii="宋体" w:hAnsi="宋体" w:cs="宋体"/>
          <w:color w:val="auto"/>
          <w:sz w:val="24"/>
        </w:rPr>
        <w:t xml:space="preserve">轻便摩托车号牌</w:t>
      </w:r>
      <w:r>
        <w:rPr>
          <w:rFonts w:hint="eastAsia" w:ascii="宋体" w:hAnsi="宋体" w:cs="宋体"/>
          <w:color w:val="auto"/>
          <w:sz w:val="24"/>
          <w:lang w:eastAsia="zh-CN"/>
        </w:rPr>
        <w:t xml:space="preserve">、</w:t>
      </w:r>
      <w:r>
        <w:rPr>
          <w:rFonts w:hint="eastAsia" w:ascii="宋体" w:hAnsi="宋体" w:cs="宋体"/>
          <w:color w:val="auto"/>
          <w:sz w:val="24"/>
        </w:rPr>
        <w:t xml:space="preserve">低速车号牌</w:t>
      </w:r>
      <w:r>
        <w:rPr>
          <w:rFonts w:hint="eastAsia" w:ascii="宋体" w:hAnsi="宋体" w:cs="宋体"/>
          <w:color w:val="auto"/>
          <w:sz w:val="24"/>
          <w:lang w:eastAsia="zh-CN"/>
        </w:rPr>
        <w:t xml:space="preserve">、</w:t>
      </w:r>
      <w:r>
        <w:rPr>
          <w:rFonts w:hint="eastAsia" w:ascii="宋体" w:hAnsi="宋体" w:cs="宋体"/>
          <w:color w:val="auto"/>
          <w:sz w:val="24"/>
        </w:rPr>
        <w:t xml:space="preserve">教练汽车号牌</w:t>
      </w:r>
      <w:r>
        <w:rPr>
          <w:rFonts w:hint="eastAsia" w:ascii="宋体" w:hAnsi="宋体" w:cs="宋体"/>
          <w:color w:val="auto"/>
          <w:sz w:val="24"/>
          <w:lang w:eastAsia="zh-CN"/>
        </w:rPr>
        <w:t xml:space="preserve">、</w:t>
      </w:r>
      <w:r>
        <w:rPr>
          <w:rFonts w:hint="eastAsia" w:ascii="宋体" w:hAnsi="宋体" w:cs="宋体"/>
          <w:color w:val="auto"/>
          <w:sz w:val="24"/>
        </w:rPr>
        <w:t xml:space="preserve">教练摩托车号牌</w:t>
      </w:r>
      <w:r>
        <w:rPr>
          <w:rFonts w:hint="eastAsia" w:ascii="宋体" w:hAnsi="宋体" w:cs="宋体"/>
          <w:color w:val="auto"/>
          <w:sz w:val="24"/>
          <w:lang w:eastAsia="zh-CN"/>
        </w:rPr>
        <w:t xml:space="preserve">的</w:t>
      </w:r>
      <w:r>
        <w:rPr>
          <w:rFonts w:hint="eastAsia" w:ascii="宋体" w:hAnsi="宋体" w:cs="宋体"/>
          <w:color w:val="auto"/>
          <w:sz w:val="24"/>
        </w:rPr>
        <w:t xml:space="preserve">制作及安装服务项目；</w:t>
      </w:r>
      <w:r>
        <w:rPr>
          <w:rFonts w:hint="eastAsia" w:ascii="宋体" w:hAnsi="宋体" w:cs="宋体"/>
          <w:color w:val="auto"/>
          <w:sz w:val="24"/>
          <w:lang w:eastAsia="zh-CN"/>
        </w:rPr>
        <w:t xml:space="preserve">其中</w:t>
      </w:r>
      <w:r>
        <w:rPr>
          <w:rFonts w:hint="eastAsia" w:ascii="宋体" w:hAnsi="宋体" w:cs="宋体"/>
          <w:color w:val="auto"/>
          <w:sz w:val="24"/>
        </w:rPr>
        <w:t xml:space="preserve">小型汽车号牌</w:t>
      </w:r>
      <w:r>
        <w:rPr>
          <w:rFonts w:hint="eastAsia" w:ascii="宋体" w:hAnsi="宋体" w:cs="宋体"/>
          <w:color w:val="auto"/>
          <w:sz w:val="24"/>
          <w:lang w:eastAsia="zh-CN"/>
        </w:rPr>
        <w:t xml:space="preserve">和</w:t>
      </w:r>
      <w:r>
        <w:rPr>
          <w:rFonts w:hint="eastAsia" w:ascii="宋体" w:hAnsi="宋体" w:cs="宋体"/>
          <w:color w:val="auto"/>
          <w:sz w:val="24"/>
        </w:rPr>
        <w:t xml:space="preserve">小型新能源汽车号牌</w:t>
      </w:r>
      <w:r>
        <w:rPr>
          <w:rFonts w:hint="eastAsia" w:ascii="宋体" w:hAnsi="宋体" w:cs="宋体"/>
          <w:color w:val="auto"/>
          <w:sz w:val="24"/>
          <w:lang w:eastAsia="zh-CN"/>
        </w:rPr>
        <w:t xml:space="preserve">在邳州市</w:t>
      </w:r>
      <w:r>
        <w:rPr>
          <w:rFonts w:hint="eastAsia" w:ascii="宋体" w:hAnsi="宋体" w:cs="宋体"/>
          <w:color w:val="auto"/>
          <w:sz w:val="24"/>
        </w:rPr>
        <w:t xml:space="preserve">现场制牌点</w:t>
      </w:r>
      <w:r>
        <w:rPr>
          <w:rFonts w:hint="eastAsia" w:ascii="宋体" w:hAnsi="宋体" w:cs="宋体"/>
          <w:color w:val="auto"/>
          <w:sz w:val="24"/>
          <w:lang w:eastAsia="zh-CN"/>
        </w:rPr>
        <w:t xml:space="preserve">进行现场制作及安装。</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2、项目说明：见合同附件1</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3、采购需求：见合同附件1 </w:t>
      </w:r>
      <w:r/>
    </w:p>
    <w:p>
      <w:pPr>
        <w:contextualSpacing/>
        <w:spacing w:line="360" w:lineRule="auto"/>
        <w:rPr>
          <w:rFonts w:ascii="宋体" w:hAnsi="宋体" w:cs="宋体"/>
          <w:color w:val="auto"/>
          <w:sz w:val="24"/>
        </w:rPr>
      </w:pPr>
      <w:r>
        <w:rPr>
          <w:rFonts w:hint="eastAsia" w:ascii="宋体" w:hAnsi="宋体" w:cs="宋体"/>
          <w:color w:val="auto"/>
          <w:sz w:val="24"/>
        </w:rPr>
        <w:t xml:space="preserve">二、合同款项：</w:t>
      </w:r>
      <w:r/>
    </w:p>
    <w:p>
      <w:pPr>
        <w:ind w:firstLine="540"/>
        <w:spacing w:line="360" w:lineRule="auto"/>
        <w:rPr>
          <w:rFonts w:ascii="宋体" w:hAnsi="宋体" w:cs="宋体"/>
          <w:color w:val="auto"/>
          <w:sz w:val="24"/>
        </w:rPr>
      </w:pPr>
      <w:r>
        <w:rPr>
          <w:rFonts w:hint="eastAsia" w:ascii="宋体" w:hAnsi="宋体" w:cs="宋体"/>
          <w:color w:val="auto"/>
          <w:sz w:val="24"/>
        </w:rPr>
        <w:t xml:space="preserve">乙方在本合同项下提供的有关标的、安装调试、售后服务的合同单价为：</w:t>
      </w:r>
      <w:r/>
    </w:p>
    <w:tbl>
      <w:tblPr>
        <w:tblStyle w:val="915"/>
        <w:tblW w:w="52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13"/>
        <w:gridCol w:w="1956"/>
        <w:gridCol w:w="2135"/>
        <w:gridCol w:w="1676"/>
      </w:tblGrid>
      <w:tr>
        <w:trPr>
          <w:jc w:val="center"/>
          <w:trHeight w:val="702"/>
        </w:trPr>
        <w:tc>
          <w:tcPr>
            <w:tcW w:w="468"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序号</w:t>
            </w:r>
            <w:r/>
          </w:p>
        </w:tc>
        <w:tc>
          <w:tcPr>
            <w:tcW w:w="1336"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分类</w:t>
            </w:r>
            <w:r/>
          </w:p>
        </w:tc>
        <w:tc>
          <w:tcPr>
            <w:tcW w:w="1083"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外廓尺寸（mm*mm）</w:t>
            </w:r>
            <w:r/>
          </w:p>
        </w:tc>
        <w:tc>
          <w:tcPr>
            <w:tcW w:w="1182"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技术参数</w:t>
            </w:r>
            <w:r/>
          </w:p>
        </w:tc>
        <w:tc>
          <w:tcPr>
            <w:tcW w:w="928"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价格</w:t>
            </w:r>
            <w:r/>
          </w:p>
        </w:tc>
      </w:tr>
      <w:tr>
        <w:trPr>
          <w:jc w:val="center"/>
          <w:trHeight w:val="8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1</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大型汽车号牌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前440*140后440*220</w:t>
            </w:r>
            <w:r/>
          </w:p>
        </w:tc>
        <w:tc>
          <w:tcPr>
            <w:tcW w:w="1182" w:type="pct"/>
            <w:vAlign w:val="center"/>
            <w:vMerge w:val="restart"/>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小型汽车号牌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3</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普通摩托车号牌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轻便摩托车号牌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5</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低速车号牌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300*165</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6</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挂车号牌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440*220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7</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教练汽车号牌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8</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教练摩托车号牌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9</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大型新能源汽车号牌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10</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小型新能源汽车号牌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480*140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bl>
    <w:p>
      <w:pPr>
        <w:contextualSpacing/>
        <w:ind w:firstLine="480"/>
        <w:spacing w:line="240" w:lineRule="auto"/>
        <w:rPr>
          <w:rFonts w:hint="eastAsia" w:ascii="宋体" w:hAnsi="宋体" w:cs="宋体"/>
          <w:color w:val="auto"/>
          <w:sz w:val="24"/>
        </w:rPr>
      </w:pPr>
      <w:r>
        <w:rPr>
          <w:rFonts w:hint="eastAsia" w:ascii="宋体" w:hAnsi="宋体" w:cs="宋体"/>
          <w:color w:val="auto"/>
          <w:sz w:val="24"/>
        </w:rPr>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本合同款项包含所有乙方提供合同约定的服务内容的报酬及乙方提供该项服务所支出的必要费用，甲方在上述合同价款之外不再向乙方支付其他任何费用。</w:t>
      </w:r>
      <w:r/>
    </w:p>
    <w:p>
      <w:pPr>
        <w:spacing w:line="360" w:lineRule="auto"/>
        <w:rPr>
          <w:rFonts w:ascii="宋体" w:hAnsi="宋体" w:cs="宋体"/>
          <w:color w:val="auto"/>
          <w:sz w:val="24"/>
        </w:rPr>
      </w:pPr>
      <w:r>
        <w:rPr>
          <w:rFonts w:hint="eastAsia" w:ascii="宋体" w:hAnsi="宋体" w:cs="宋体"/>
          <w:color w:val="auto"/>
          <w:sz w:val="24"/>
        </w:rPr>
        <w:t xml:space="preserve">三、付款方式：</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经双方协商一致，选择以下第</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种付款方式：</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付款方式一：提交预付款保函的</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）元整，在双方签订合同后10个工作日内，乙方向甲方出具等额预付款保函后，由甲方办理政府采购资金结算手续支付给乙方。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（2）扣除预付款后，由甲方</w:t>
      </w:r>
      <w:r>
        <w:rPr>
          <w:rFonts w:hint="eastAsia" w:ascii="宋体" w:hAnsi="宋体" w:cs="宋体"/>
          <w:color w:val="auto"/>
          <w:sz w:val="24"/>
          <w:lang w:val="en-US" w:eastAsia="zh-CN" w:bidi="ar"/>
        </w:rPr>
        <w:t xml:space="preserve">根据考核结果，</w:t>
      </w:r>
      <w:r>
        <w:rPr>
          <w:rFonts w:hint="eastAsia" w:ascii="宋体" w:hAnsi="宋体" w:cs="宋体"/>
          <w:color w:val="auto"/>
          <w:sz w:val="24"/>
          <w:lang w:bidi="ar"/>
        </w:rPr>
        <w:t xml:space="preserve">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付款方式二：不提交预付款保函的</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）元整，在双方签订合同后10个工作日内，由甲方办理政府采购资金结算手续支付给乙方。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（2）扣除预付款后，由甲方根据考核结果，按季度向乙方支付合同结算金额。由甲方办理政府采购资金结算手续支付给乙方。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付款方式三：乙方明确表示无需预付款的（注：此条符合苏财购〔2020〕52号文件要求）</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由甲方根据考核结果，按季度向乙方支付合同结算金额。由甲方办理政府采购资金结算手续支付给乙方。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支付方式：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contextualSpacing/>
        <w:spacing w:line="360" w:lineRule="auto"/>
        <w:rPr>
          <w:rFonts w:ascii="宋体" w:hAnsi="宋体" w:cs="宋体"/>
          <w:color w:val="auto"/>
          <w:sz w:val="24"/>
        </w:rPr>
      </w:pPr>
      <w:r>
        <w:rPr>
          <w:rFonts w:hint="eastAsia" w:ascii="宋体" w:hAnsi="宋体" w:cs="宋体"/>
          <w:color w:val="auto"/>
          <w:sz w:val="24"/>
        </w:rPr>
        <w:t xml:space="preserve">四、服务期限、服务地点和服务方式：</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1、服务期限：三年，自</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日至</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日止。</w:t>
      </w:r>
      <w:r/>
    </w:p>
    <w:p>
      <w:pPr>
        <w:contextualSpacing/>
        <w:ind w:firstLine="480"/>
        <w:spacing w:line="360" w:lineRule="auto"/>
        <w:rPr>
          <w:rFonts w:ascii="宋体" w:hAnsi="宋体" w:cs="宋体"/>
          <w:color w:val="auto"/>
          <w:sz w:val="24"/>
          <w:u w:val="single"/>
        </w:rPr>
      </w:pPr>
      <w:r>
        <w:rPr>
          <w:rFonts w:hint="eastAsia" w:ascii="宋体" w:hAnsi="宋体" w:cs="宋体"/>
          <w:color w:val="auto"/>
          <w:sz w:val="24"/>
        </w:rPr>
        <w:t xml:space="preserve">2、服务地点：</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contextualSpacing/>
        <w:ind w:firstLine="480"/>
        <w:spacing w:line="360" w:lineRule="auto"/>
        <w:rPr>
          <w:rFonts w:hint="default" w:ascii="宋体" w:hAnsi="宋体" w:cs="宋体"/>
          <w:color w:val="auto"/>
          <w:sz w:val="24"/>
          <w:lang w:val="en-US"/>
        </w:rPr>
      </w:pPr>
      <w:r>
        <w:rPr>
          <w:rFonts w:hint="eastAsia" w:ascii="宋体" w:hAnsi="宋体" w:cs="宋体"/>
          <w:color w:val="auto"/>
          <w:sz w:val="24"/>
        </w:rPr>
        <w:t xml:space="preserve">3、服务方式：</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五、双方职责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（一）甲方职责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1、指派专人负责项目的协调工作。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2、到机动车号牌制作点检查项目实施情况。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3、检查合同执行情况。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4、按照合同约定支付合同款项。</w:t>
      </w:r>
      <w:r/>
    </w:p>
    <w:p>
      <w:pPr>
        <w:ind w:firstLine="480"/>
        <w:spacing w:line="360" w:lineRule="auto"/>
        <w:rPr>
          <w:rFonts w:ascii="宋体" w:hAnsi="宋体" w:cs="宋体"/>
          <w:color w:val="auto"/>
          <w:sz w:val="24"/>
        </w:rPr>
      </w:pPr>
      <w:r>
        <w:rPr>
          <w:rFonts w:hint="eastAsia" w:ascii="宋体" w:hAnsi="宋体" w:cs="宋体"/>
          <w:color w:val="auto"/>
          <w:sz w:val="24"/>
        </w:rPr>
        <w:t xml:space="preserve">5、为乙方履行合同提供必要的支持。</w:t>
      </w:r>
      <w:r/>
    </w:p>
    <w:p>
      <w:pPr>
        <w:ind w:firstLine="480"/>
        <w:spacing w:line="360" w:lineRule="auto"/>
        <w:rPr>
          <w:rFonts w:ascii="宋体" w:hAnsi="宋体" w:cs="宋体"/>
          <w:color w:val="auto"/>
          <w:sz w:val="24"/>
        </w:rPr>
      </w:pPr>
      <w:r>
        <w:rPr>
          <w:rFonts w:hint="eastAsia" w:ascii="宋体" w:hAnsi="宋体" w:cs="宋体"/>
          <w:color w:val="auto"/>
          <w:sz w:val="24"/>
        </w:rPr>
        <w:t xml:space="preserve">（二）乙方职责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1、负责按照国家标准使用机动车号牌制作材料。</w:t>
      </w:r>
      <w:r/>
    </w:p>
    <w:p>
      <w:pPr>
        <w:ind w:left="479"/>
        <w:spacing w:line="360" w:lineRule="auto"/>
        <w:rPr>
          <w:rFonts w:ascii="宋体" w:hAnsi="宋体" w:cs="宋体"/>
          <w:color w:val="auto"/>
          <w:sz w:val="24"/>
        </w:rPr>
      </w:pPr>
      <w:r>
        <w:rPr>
          <w:rFonts w:hint="eastAsia" w:ascii="宋体" w:hAnsi="宋体" w:cs="宋体"/>
          <w:color w:val="auto"/>
          <w:sz w:val="24"/>
        </w:rPr>
        <w:t xml:space="preserve">2、负责机动车号牌外观达到相关要求，具体见《机动车号牌外观方案》。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3、负责机动车号牌制作安装服务项目服务保障等工作，具体见《机动车号牌制作安装服务方案》。</w:t>
      </w:r>
      <w:r/>
    </w:p>
    <w:p>
      <w:pPr>
        <w:ind w:left="479"/>
        <w:spacing w:line="360" w:lineRule="auto"/>
        <w:rPr>
          <w:rFonts w:ascii="宋体" w:hAnsi="宋体" w:cs="宋体"/>
          <w:color w:val="auto"/>
          <w:sz w:val="24"/>
        </w:rPr>
      </w:pPr>
      <w:r>
        <w:rPr>
          <w:rFonts w:hint="eastAsia" w:ascii="宋体" w:hAnsi="宋体" w:cs="宋体"/>
          <w:color w:val="auto"/>
          <w:sz w:val="24"/>
        </w:rPr>
        <w:t xml:space="preserve">4、负责机动车号牌制作服务项目具体实施，具体见《项目实施方案》。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5、负责机动车号牌制作服务项目售后服务，具体见《售后服务方案》。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6、应对采购的机动车号牌产品进行出厂检验，抽检率不低于50%，检验项目至少应包括生产序列标识和外观检查。如果有产品出现一项或一项以上测试结果不符合要求，则该批次产品视为出厂检验不合格，不得出厂供货。出厂检验出现不合格时，应对不合格批次进行重复出厂检验，抽检率不低于50%，</w:t>
      </w:r>
      <w:r>
        <w:rPr>
          <w:rFonts w:hint="eastAsia" w:ascii="宋体" w:hAnsi="宋体" w:cs="宋体"/>
          <w:color w:val="auto"/>
          <w:sz w:val="24"/>
          <w:lang w:eastAsia="zh-CN"/>
        </w:rPr>
        <w:t xml:space="preserve">复检</w:t>
      </w:r>
      <w:r>
        <w:rPr>
          <w:rFonts w:hint="eastAsia" w:ascii="宋体" w:hAnsi="宋体" w:cs="宋体"/>
          <w:color w:val="auto"/>
          <w:sz w:val="24"/>
        </w:rPr>
        <w:t xml:space="preserve">合格的产品才能出厂。对于不合格的产品，应在机动车号牌管理信息系统中进行不合格品登记，并进行不合格品处理。</w:t>
      </w:r>
      <w:r/>
    </w:p>
    <w:p>
      <w:pPr>
        <w:contextualSpacing/>
        <w:spacing w:line="360" w:lineRule="auto"/>
        <w:rPr>
          <w:rFonts w:ascii="宋体" w:hAnsi="宋体" w:cs="宋体"/>
          <w:color w:val="auto"/>
          <w:sz w:val="24"/>
        </w:rPr>
      </w:pPr>
      <w:r>
        <w:rPr>
          <w:rFonts w:hint="eastAsia" w:ascii="宋体" w:hAnsi="宋体" w:cs="宋体"/>
          <w:color w:val="auto"/>
          <w:sz w:val="24"/>
        </w:rPr>
        <w:t xml:space="preserve">六、验收标准：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ascii="宋体" w:hAnsi="宋体" w:cs="宋体"/>
          <w:color w:val="auto"/>
          <w:sz w:val="24"/>
        </w:rPr>
      </w:pPr>
      <w:r>
        <w:rPr>
          <w:rFonts w:hint="eastAsia" w:ascii="宋体" w:hAnsi="宋体" w:cs="宋体"/>
          <w:color w:val="auto"/>
          <w:sz w:val="24"/>
        </w:rPr>
        <w:t xml:space="preserve">七、合同责任：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1、甲方在合同履行期间，有权依照招标文件相关要求对乙方提供的机动车号牌不定期进行验收。验收不合格的，乙方应当按照甲方要求在指定的合理期限内进行整改和完善，直至符合招标文件要求的相关标准。逾期不予整改或经整改仍不能符合相关要求，或者导致合同目的无法实现，甲方有权终止合同，未支付的合同款项将不再支付，并追究乙方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2、机动车号牌制作完成后，如验收达不到规定要求（GA 36－2018、GA/T 1287-22016中华人民共和国公共安全行业标准），甲方有权拒收不合格货物，如车主有疑义，由乙方负责解决，对甲方造成一定的影响，承担一切责任，并赔偿所造成的损失。</w:t>
      </w:r>
      <w:r/>
    </w:p>
    <w:p>
      <w:pPr>
        <w:ind w:firstLine="480"/>
        <w:spacing w:line="360" w:lineRule="auto"/>
        <w:rPr>
          <w:rFonts w:ascii="宋体" w:hAnsi="宋体" w:cs="宋体"/>
          <w:color w:val="auto"/>
          <w:sz w:val="24"/>
        </w:rPr>
      </w:pPr>
      <w:r>
        <w:rPr>
          <w:rFonts w:hint="eastAsia" w:ascii="宋体" w:hAnsi="宋体" w:cs="宋体"/>
          <w:color w:val="auto"/>
          <w:sz w:val="24"/>
        </w:rPr>
        <w:t xml:space="preserve">3、乙方不按期完成合同约定的内容，应向甲方支付违约金，除甲方或不可抗力造成原因外，每延迟交付一天，应向甲方支付违约金贰万元整。</w:t>
      </w:r>
      <w:r/>
    </w:p>
    <w:p>
      <w:pPr>
        <w:ind w:firstLine="480"/>
        <w:spacing w:line="360" w:lineRule="auto"/>
        <w:rPr>
          <w:rFonts w:ascii="宋体" w:hAnsi="宋体" w:cs="宋体"/>
          <w:color w:val="auto"/>
          <w:sz w:val="24"/>
        </w:rPr>
      </w:pPr>
      <w:r>
        <w:rPr>
          <w:rFonts w:hint="eastAsia" w:ascii="宋体" w:hAnsi="宋体" w:cs="宋体"/>
          <w:color w:val="auto"/>
          <w:sz w:val="24"/>
        </w:rPr>
        <w:t xml:space="preserve">4、乙方所供产品品种、规格、质量不符合规定的，由其负责包换，并承担调换或退货而支付的实际费用。 </w:t>
      </w:r>
      <w:r/>
    </w:p>
    <w:p>
      <w:pPr>
        <w:contextualSpacing/>
        <w:spacing w:line="360" w:lineRule="auto"/>
        <w:rPr>
          <w:rFonts w:ascii="宋体" w:hAnsi="宋体" w:cs="宋体"/>
          <w:color w:val="auto"/>
          <w:sz w:val="24"/>
        </w:rPr>
      </w:pPr>
      <w:r>
        <w:rPr>
          <w:rFonts w:hint="eastAsia" w:ascii="宋体" w:hAnsi="宋体" w:cs="宋体"/>
          <w:color w:val="auto"/>
          <w:sz w:val="24"/>
        </w:rPr>
        <w:t xml:space="preserve">八、保密条款：乙方不得将在履行本合同中知悉的甲方任何信息随意泄露、擅自使用。如违反本条款规定，乙方应当承担因此给甲方造成的所有直接和间接损失。</w:t>
      </w:r>
      <w:r/>
    </w:p>
    <w:p>
      <w:pPr>
        <w:contextualSpacing/>
        <w:spacing w:line="360" w:lineRule="auto"/>
        <w:rPr>
          <w:rFonts w:ascii="宋体" w:hAnsi="宋体" w:cs="宋体"/>
          <w:color w:val="auto"/>
          <w:sz w:val="24"/>
        </w:rPr>
      </w:pPr>
      <w:r>
        <w:rPr>
          <w:rFonts w:hint="eastAsia" w:ascii="宋体" w:hAnsi="宋体" w:cs="宋体"/>
          <w:color w:val="auto"/>
          <w:sz w:val="24"/>
        </w:rPr>
        <w:t xml:space="preserve">九、合同纠纷处理：本合同执行过程中发生纠纷，由甲乙双方协商处理，若协商不成，双方一致同意作如下处理：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1、申请仲裁。选定仲裁机构为</w:t>
      </w:r>
      <w:r>
        <w:rPr>
          <w:rFonts w:hint="eastAsia" w:ascii="宋体" w:hAnsi="宋体" w:cs="宋体"/>
          <w:color w:val="auto"/>
          <w:sz w:val="24"/>
          <w:lang w:eastAsia="zh-CN"/>
        </w:rPr>
        <w:t xml:space="preserve">邳</w:t>
      </w:r>
      <w:r>
        <w:rPr>
          <w:rFonts w:hint="eastAsia" w:ascii="宋体" w:hAnsi="宋体" w:cs="宋体"/>
          <w:color w:val="auto"/>
          <w:sz w:val="24"/>
        </w:rPr>
        <w:t xml:space="preserve">州市仲裁委员会。</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2、提起诉讼。约定由甲方所在地法院管辖。</w:t>
      </w:r>
      <w:r/>
    </w:p>
    <w:p>
      <w:pPr>
        <w:contextualSpacing/>
        <w:spacing w:line="360" w:lineRule="auto"/>
        <w:rPr>
          <w:rFonts w:ascii="宋体" w:hAnsi="宋体" w:cs="宋体"/>
          <w:color w:val="auto"/>
          <w:sz w:val="24"/>
        </w:rPr>
      </w:pPr>
      <w:r>
        <w:rPr>
          <w:rFonts w:hint="eastAsia" w:ascii="宋体" w:hAnsi="宋体" w:cs="宋体"/>
          <w:color w:val="auto"/>
          <w:sz w:val="24"/>
        </w:rPr>
        <w:t xml:space="preserve">十、合同生效：本合同由甲乙双方盖章后生效。</w:t>
      </w:r>
      <w:r/>
    </w:p>
    <w:p>
      <w:pPr>
        <w:contextualSpacing/>
        <w:spacing w:line="360" w:lineRule="auto"/>
        <w:rPr>
          <w:rFonts w:ascii="宋体" w:hAnsi="宋体" w:cs="宋体"/>
          <w:color w:val="auto"/>
          <w:sz w:val="24"/>
        </w:rPr>
      </w:pPr>
      <w:r>
        <w:rPr>
          <w:rFonts w:hint="eastAsia" w:ascii="宋体" w:hAnsi="宋体" w:cs="宋体"/>
          <w:color w:val="auto"/>
          <w:sz w:val="24"/>
        </w:rPr>
        <w:t xml:space="preserve">十一、组成本合同的文件包括：</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1、招标文件和乙方的投标文件； </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2、中标通知书；</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3、甲乙双方商定的其他必要文件。</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上述合同文件内容互为补充。</w:t>
      </w:r>
      <w:r/>
    </w:p>
    <w:p>
      <w:pPr>
        <w:contextualSpacing/>
        <w:spacing w:line="360" w:lineRule="auto"/>
        <w:rPr>
          <w:rFonts w:ascii="宋体" w:hAnsi="宋体" w:cs="宋体"/>
          <w:color w:val="auto"/>
          <w:sz w:val="24"/>
        </w:rPr>
      </w:pPr>
      <w:r>
        <w:rPr>
          <w:rFonts w:hint="eastAsia" w:ascii="宋体" w:hAnsi="宋体" w:cs="宋体"/>
          <w:color w:val="auto"/>
          <w:sz w:val="24"/>
        </w:rPr>
        <w:t xml:space="preserve">十二、其他</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1、按照《财政部关于做好政府采购信息公开工作的通知》（财库〔2015〕135号），甲方依据《中华人民共和国保守国家秘密法》等法律制度规定确定本合同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部分涉及国家秘密，该涉及国家秘密部分不公告；甲方依据《中华人民共和国反不正当竞争法》等法律制度的规定与乙方约定本合同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部分涉及商业秘密，该涉及商业秘密部分不公告 。</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2、合同一式</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3、本合同其他未尽事宜及与招标文件有矛盾之处，以招标文件[项目编号：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pStyle w:val="931"/>
        <w:spacing w:after="0" w:line="360" w:lineRule="auto"/>
        <w:rPr>
          <w:rFonts w:ascii="宋体" w:hAnsi="宋体" w:cs="宋体"/>
          <w:color w:val="auto"/>
          <w:sz w:val="24"/>
        </w:rPr>
      </w:pPr>
      <w:r>
        <w:rPr>
          <w:rFonts w:ascii="宋体" w:hAnsi="宋体" w:cs="宋体"/>
          <w:color w:val="auto"/>
          <w:sz w:val="24"/>
        </w:rPr>
      </w:r>
      <w:r/>
    </w:p>
    <w:p>
      <w:pPr>
        <w:pStyle w:val="931"/>
        <w:spacing w:after="0" w:line="360" w:lineRule="auto"/>
        <w:rPr>
          <w:rFonts w:ascii="宋体" w:hAnsi="宋体" w:cs="宋体"/>
          <w:color w:val="auto"/>
          <w:sz w:val="24"/>
        </w:rPr>
      </w:pPr>
      <w:r>
        <w:rPr>
          <w:rFonts w:hint="eastAsia" w:ascii="宋体" w:hAnsi="宋体" w:cs="宋体"/>
          <w:color w:val="auto"/>
          <w:sz w:val="24"/>
        </w:rPr>
        <w:t xml:space="preserve">（以下无正文）</w:t>
      </w:r>
      <w:r/>
    </w:p>
    <w:p>
      <w:pPr>
        <w:pStyle w:val="931"/>
        <w:spacing w:after="0" w:line="360" w:lineRule="auto"/>
        <w:rPr>
          <w:rFonts w:ascii="宋体" w:hAnsi="宋体" w:cs="宋体"/>
          <w:color w:val="auto"/>
          <w:sz w:val="24"/>
        </w:rPr>
      </w:pPr>
      <w:r>
        <w:rPr>
          <w:rFonts w:ascii="宋体" w:hAnsi="宋体" w:cs="宋体"/>
          <w:color w:val="auto"/>
          <w:sz w:val="24"/>
        </w:rPr>
      </w:r>
      <w:r/>
    </w:p>
    <w:p>
      <w:pPr>
        <w:pStyle w:val="931"/>
        <w:spacing w:after="0" w:line="360" w:lineRule="auto"/>
        <w:rPr>
          <w:rFonts w:ascii="宋体" w:hAnsi="宋体" w:cs="宋体"/>
          <w:color w:val="auto"/>
          <w:sz w:val="24"/>
        </w:rPr>
      </w:pPr>
      <w:r>
        <w:rPr>
          <w:rFonts w:hint="eastAsia" w:ascii="宋体" w:hAnsi="宋体" w:cs="宋体"/>
          <w:color w:val="auto"/>
          <w:sz w:val="24"/>
        </w:rPr>
        <w:t xml:space="preserve">甲方（签章）：______________________________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w:t>
      </w:r>
      <w:r/>
    </w:p>
    <w:p>
      <w:pPr>
        <w:pStyle w:val="931"/>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w:t>
      </w:r>
      <w:r/>
    </w:p>
    <w:p>
      <w:pPr>
        <w:pStyle w:val="931"/>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法定代表人或授权代表(签名）： ______________</w:t>
      </w:r>
      <w:r/>
    </w:p>
    <w:p>
      <w:pPr>
        <w:pStyle w:val="931"/>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r/>
    </w:p>
    <w:p>
      <w:pPr>
        <w:pStyle w:val="931"/>
        <w:spacing w:after="0" w:line="360" w:lineRule="auto"/>
        <w:rPr>
          <w:rFonts w:ascii="宋体" w:hAnsi="宋体" w:cs="宋体"/>
          <w:color w:val="auto"/>
          <w:sz w:val="24"/>
        </w:rPr>
      </w:pPr>
      <w:r>
        <w:rPr>
          <w:rFonts w:ascii="宋体" w:hAnsi="宋体" w:cs="宋体"/>
          <w:color w:val="auto"/>
          <w:sz w:val="24"/>
        </w:rPr>
      </w:r>
      <w:r/>
    </w:p>
    <w:p>
      <w:pPr>
        <w:pStyle w:val="931"/>
        <w:spacing w:after="0" w:line="360" w:lineRule="auto"/>
        <w:rPr>
          <w:rFonts w:ascii="宋体" w:hAnsi="宋体" w:cs="宋体"/>
          <w:color w:val="auto"/>
          <w:sz w:val="24"/>
        </w:rPr>
      </w:pPr>
      <w:r>
        <w:rPr>
          <w:rFonts w:hint="eastAsia" w:ascii="宋体" w:hAnsi="宋体" w:cs="宋体"/>
          <w:color w:val="auto"/>
          <w:sz w:val="24"/>
        </w:rPr>
        <w:t xml:space="preserve">乙方（签章）： _____________________________</w:t>
      </w:r>
      <w:r/>
    </w:p>
    <w:p>
      <w:pPr>
        <w:pStyle w:val="931"/>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开户银行：________________________________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银行账号： ________________________________  </w:t>
      </w:r>
      <w:r/>
    </w:p>
    <w:p>
      <w:pPr>
        <w:pStyle w:val="931"/>
        <w:spacing w:after="0" w:line="360" w:lineRule="auto"/>
        <w:rPr>
          <w:rFonts w:ascii="宋体" w:hAnsi="宋体" w:cs="宋体"/>
          <w:color w:val="auto"/>
          <w:sz w:val="24"/>
        </w:rPr>
      </w:pPr>
      <w:r>
        <w:rPr>
          <w:rFonts w:hint="eastAsia" w:ascii="宋体" w:hAnsi="宋体" w:cs="宋体"/>
          <w:color w:val="auto"/>
          <w:sz w:val="24"/>
        </w:rPr>
        <w:t xml:space="preserve">法定代表人或授权代表(签名）： ______________</w:t>
      </w:r>
      <w:r/>
    </w:p>
    <w:p>
      <w:pPr>
        <w:pStyle w:val="931"/>
        <w:spacing w:after="0" w:line="360" w:lineRule="auto"/>
        <w:rPr>
          <w:rFonts w:ascii="宋体" w:hAnsi="宋体" w:cs="宋体"/>
          <w:color w:val="auto"/>
          <w:sz w:val="24"/>
        </w:rPr>
        <w:sectPr>
          <w:headerReference w:type="default" r:id="rId12"/>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签订时间：___________________________ </w:t>
      </w:r>
      <w:r/>
    </w:p>
    <w:p>
      <w:pPr>
        <w:jc w:val="center"/>
        <w:pageBreakBefore/>
        <w:spacing w:line="360" w:lineRule="auto"/>
        <w:rPr>
          <w:rFonts w:ascii="宋体" w:hAnsi="宋体" w:cs="宋体"/>
          <w:color w:val="auto"/>
          <w:sz w:val="28"/>
          <w:szCs w:val="28"/>
        </w:rPr>
      </w:pPr>
      <w:r>
        <w:rPr>
          <w:rFonts w:hint="eastAsia" w:ascii="宋体" w:hAnsi="宋体" w:cs="宋体"/>
          <w:color w:val="auto"/>
          <w:sz w:val="28"/>
          <w:szCs w:val="28"/>
        </w:rPr>
        <w:t xml:space="preserve">合同附件</w:t>
      </w:r>
      <w:r/>
    </w:p>
    <w:p>
      <w:pPr>
        <w:jc w:val="left"/>
        <w:spacing w:after="100" w:line="259" w:lineRule="auto"/>
        <w:widowControl/>
        <w:rPr>
          <w:rFonts w:ascii="Calibri" w:hAnsi="Calibri"/>
          <w:color w:val="auto"/>
          <w:sz w:val="22"/>
          <w:szCs w:val="22"/>
          <w:highlight w:val="none"/>
        </w:rPr>
      </w:pPr>
      <w:r>
        <w:rPr>
          <w:rFonts w:ascii="Calibri" w:hAnsi="Calibri"/>
          <w:color w:val="auto"/>
          <w:sz w:val="22"/>
          <w:szCs w:val="22"/>
          <w:highlight w:val="none"/>
        </w:rPr>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合同附件2：采购需求：见招标文件第六章《采购需求》。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合同附件3：《机动车号牌制作及安装服务项目供应商考核办法》。</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合同附件4：《保密协议》。</w:t>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numPr>
          <w:ilvl w:val="0"/>
          <w:numId w:val="0"/>
        </w:numPr>
        <w:ind w:firstLine="480"/>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rPr>
          <w:color w:val="auto"/>
          <w:highlight w:val="none"/>
        </w:rPr>
      </w:pPr>
      <w:r>
        <w:rPr>
          <w:color w:val="auto"/>
          <w:highlight w:val="none"/>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16"/>
        <w:rPr>
          <w:rFonts w:hint="eastAsia"/>
          <w:color w:val="auto"/>
          <w:highlight w:val="none"/>
          <w:lang w:val="en-US" w:eastAsia="zh-CN"/>
        </w:rPr>
      </w:pPr>
      <w:r>
        <w:rPr>
          <w:rFonts w:hint="eastAsia"/>
          <w:color w:val="auto"/>
          <w:highlight w:val="none"/>
          <w:lang w:val="en-US" w:eastAsia="zh-CN"/>
        </w:rPr>
      </w:r>
      <w:r/>
    </w:p>
    <w:p>
      <w:pPr>
        <w:rPr>
          <w:rFonts w:hint="eastAsia"/>
          <w:lang w:val="en-US" w:eastAsia="zh-CN"/>
        </w:rPr>
      </w:pPr>
      <w:r>
        <w:rPr>
          <w:rFonts w:hint="eastAsia"/>
          <w:lang w:val="en-US" w:eastAsia="zh-CN"/>
        </w:rPr>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合同附件3：</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机动车号牌制作及安装服务项目供应商考核办法</w:t>
      </w:r>
      <w:r/>
    </w:p>
    <w:p>
      <w:pPr>
        <w:jc w:val="left"/>
        <w:spacing w:line="360" w:lineRule="auto"/>
        <w:widowControl/>
        <w:rPr>
          <w:rFonts w:ascii="宋体" w:hAnsi="宋体" w:cs="宋体"/>
          <w:b/>
          <w:bCs/>
          <w:color w:val="auto"/>
          <w:sz w:val="24"/>
        </w:rPr>
      </w:pPr>
      <w:r>
        <w:rPr>
          <w:rFonts w:ascii="宋体" w:hAnsi="宋体" w:cs="宋体"/>
          <w:b/>
          <w:bCs/>
          <w:color w:val="auto"/>
          <w:sz w:val="24"/>
        </w:rPr>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一、考核总则</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1、本办法适用于机动车号牌制作及安装服务项目供应商（以下简称“供应商”）履约期间的全部考核工作，每月考核1次，每月按照考核情况支付相关费用。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2、考核实行百分制，总分100分。 一票否决情形（出现即视为严重违约，考核得分为0，并可立即终止合同）：号牌原材料或成品非法流出；伪造、变造机动车号牌；泄露公民个人信息或号牌生产数据；使用非公安指定号牌原材料或擅自外协加工等符合</w:t>
      </w:r>
      <w:bookmarkStart w:id="7" w:name="OLE_LINK1"/>
      <w:r/>
      <w:bookmarkStart w:id="8" w:name="OLE_LINK2"/>
      <w:r>
        <w:rPr>
          <w:rFonts w:hint="eastAsia" w:ascii="宋体" w:hAnsi="宋体" w:cs="宋体"/>
          <w:color w:val="auto"/>
          <w:sz w:val="24"/>
        </w:rPr>
        <w:t xml:space="preserve">《机动车号牌监制规范》（GA/T1287—2016）中12.2违规情形</w:t>
      </w:r>
      <w:bookmarkEnd w:id="7"/>
      <w:r/>
      <w:bookmarkEnd w:id="8"/>
      <w:r>
        <w:rPr>
          <w:rFonts w:hint="eastAsia" w:ascii="宋体" w:hAnsi="宋体" w:cs="宋体"/>
          <w:color w:val="auto"/>
          <w:sz w:val="24"/>
        </w:rPr>
        <w:t xml:space="preserve">的。</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考核结果应用：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≥90分：优秀，全额支付当期制作款项。</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80–89分：合格，按当期制作款项的98%支付。</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70–79分：基本合格，限期整改，按当期制作款项的95%支付。供应商需在3个工作日内提交整改方案，逾期未整改或整改后仍不合格的，采购人有权中止合同、追究违约责任。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＜70分：不合格，启动退出机制，履约保证金不予退还。</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3、考核内容严格遵循《中华人民共和国机动车号牌》（GA 36-2018）、《机动车号牌监制规范》（GA/T1287-2016）、《机动车号牌反光膜》（GA666-2018）等国家技术标准及江苏省、徐州市政府采购相关规定，覆盖号牌制作质量、服务人员、场地管理等8项核心要求，具体考核条目及分值如下。</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二、具体考核条目及分值（总分100分）</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（一）号牌制作质量（30分）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1、号牌材质符合规定，采用公安部指定厂家生产的专用板材、反光膜等半成品和符合国家标准的油墨、烫印膜，无劣质、不合格原材料使用情况（10分）。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发现1次劣质原材料使用，扣10分，同时追究相关责任。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2、号牌制作工艺规范，字体、颜色、尺寸、防伪标识符合标准，无模糊、变形、掉色、缺角、划痕、防伪标识缺失等问题（12分）。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每发现1副不合格号牌，扣3分，扣完为止；批量不合格（单次5副及以上），此项直接不得分。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3、号牌安装规范，固封装置齐全、牢固，符合安装标准，无松动、脱落隐患，安装后无遮挡、歪斜等情况（8分）。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每发现1次安装不合格，扣2分，扣完为止；因安装不规范导致号牌脱落、丢失，每发生1次额外扣5分（直接从总分中扣除）。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（二）服务人员（15分）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1、配备足额专职服务人员，人员数量、专业资质符合招标文件及合同约定，无人员缺岗、兼职情况（5分）。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每缺岗1人/次，扣2分；发现兼职人员，扣3分，扣完为止。</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服务人员着装规范、仪容整洁，佩戴工作证件，言行文明、态度热情，无推诿、刁难群众、与群众发生争执、乱收费等行为（4分）。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每发现1次不规范行为，扣1分，扣完为止；发生1次与群众争执、乱收费行为，经查属实，此项直接不得分。</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服务人员具备相应专业能力，熟练掌握号牌制作、安装流程及相关标准，能及时解答群众咨询（4分）。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每发现1次专业能力不足、无法解答群众合理咨询或操作失误，扣1分，扣完为止。</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定期开展服务人员培训（每月至少1次），培训内容包括业务规范、服务礼仪、安全管理等，留存培训记录（2分）。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未开展培训或无培训记录，扣2分；培训不规范、记录不全，扣1分，扣完为止。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（三）号牌制作场地管理（12分）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1、制作场地经省、市公安交管部门审批备案确认，布局合理，划分原料区、制作区、成品区、发放区、报废区，分区明确、标识</w:t>
      </w:r>
      <w:r>
        <w:rPr>
          <w:rFonts w:hint="eastAsia" w:ascii="宋体" w:hAnsi="宋体" w:cs="宋体"/>
          <w:color w:val="auto"/>
          <w:sz w:val="24"/>
          <w:lang w:eastAsia="zh-CN"/>
        </w:rPr>
        <w:t xml:space="preserve">清晰</w:t>
      </w:r>
      <w:r>
        <w:rPr>
          <w:rFonts w:hint="eastAsia" w:ascii="宋体" w:hAnsi="宋体" w:cs="宋体"/>
          <w:color w:val="auto"/>
          <w:sz w:val="24"/>
        </w:rPr>
        <w:t xml:space="preserve">（4分）。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未备案或布局不合理，扣4分；分区不明确、无标识，每项扣1分，扣完为止。</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场地环境整洁，无杂物堆积、无粉尘污染，原料、成品、报废品分类存放，有序规范（3分）。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每发现1处不整洁、存放混乱，扣1分，扣完为止。</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场地配备必要的安全防护设施、消防器材，定期检查、维护，确保完好有效（2分）。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防护设施缺失、消防器材过期或无法使用，每项扣1分，扣完为止。</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场地安装监控设备，覆盖全部制作、存放、发放区域，监控录像留存不少于30天，无死角、无中断（3分）。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监控缺失、有死角，扣2分；录像留存不足30天或中断，扣1-3分，扣完为止。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（四）报废品的处理（8分）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1、建立报废品管理制度，对制作过程中产生的不合格号牌、边角料等报废品进行统一登记、专人管理，留存报废记录（包括数量、日期、处理方式等），录入机动车号牌管理信息系统（3分）。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未建立制度，扣3分；记录不全、管理混乱，每项扣1分，扣完为止。</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2、报废品处理符合公安交管部门及环保规定，采取粉碎、销毁等不可逆方式处理，无倒卖、转借、随意丢弃等情况（3分）。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每发现1次违规处理，扣3分，同时追究相关责任。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3、报废品处理全程留存影像资料，与报废记录一并归档，备查（2分）。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未留存影像资料，扣2分；资料不全、无法备查，扣1分。</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（五）制作完成时限（10分）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严格按照合同约定及群众申请时限完成号牌制作安装，常规号牌制作安装最长不超过24小时，特殊号牌（新能源、大型车辆等）按约定时限完成（7分）。每逾期1次（不足12小时按1次计算），扣2分，扣完为止；逾期超过24小时，每次额外扣3分（从总分中扣除）。</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2、因设备故障、原材料短缺等特殊情况无法按时完成的，提前告知采购人及群众，说明原因并提供合理解决方案，及时补救（3分）。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未提前告知、未及时补救，每发生1次，扣1.5分，扣完为止。引发投诉并造成不良影响，每发生1次，扣10分（从总分中扣除）。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（六）对服务质量的投诉（8分）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 建立投诉处理机制，公布投诉电话、联系人，及时受理群众对服务质量、号牌质量的投诉（3分）。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未建立机制、未公布投诉渠道，扣3分；投诉受理不及时（超过2小时未响应），每次扣1分，扣完为止。</w:t>
      </w:r>
      <w:r/>
    </w:p>
    <w:p>
      <w:pPr>
        <w:numPr>
          <w:ilvl w:val="0"/>
          <w:numId w:val="7"/>
        </w:numPr>
        <w:jc w:val="left"/>
        <w:spacing w:line="360" w:lineRule="auto"/>
        <w:widowControl/>
        <w:rPr>
          <w:rFonts w:ascii="宋体" w:hAnsi="宋体" w:cs="宋体"/>
          <w:color w:val="auto"/>
          <w:sz w:val="24"/>
        </w:rPr>
      </w:pPr>
      <w:r>
        <w:rPr>
          <w:rFonts w:hint="eastAsia" w:ascii="宋体" w:hAnsi="宋体" w:cs="宋体"/>
          <w:color w:val="auto"/>
          <w:sz w:val="24"/>
        </w:rPr>
        <w:t xml:space="preserve">投诉处理规范，做到事事有回应、件件有落实，处理完毕后及时反馈投诉人，留存处理记录（3分）。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每发生1次投诉未处理、处理不当或未反馈，扣1.5分，扣完为止。</w:t>
      </w:r>
      <w:r/>
    </w:p>
    <w:p>
      <w:pPr>
        <w:numPr>
          <w:ilvl w:val="0"/>
          <w:numId w:val="7"/>
        </w:numPr>
        <w:jc w:val="left"/>
        <w:spacing w:line="360" w:lineRule="auto"/>
        <w:widowControl/>
        <w:rPr>
          <w:rFonts w:ascii="宋体" w:hAnsi="宋体" w:cs="宋体"/>
          <w:color w:val="auto"/>
          <w:sz w:val="24"/>
        </w:rPr>
      </w:pPr>
      <w:r>
        <w:rPr>
          <w:rFonts w:hint="eastAsia" w:ascii="宋体" w:hAnsi="宋体" w:cs="宋体"/>
          <w:color w:val="auto"/>
          <w:sz w:val="24"/>
        </w:rPr>
        <w:t xml:space="preserve">月度无有效投诉（经查属实的投诉）（2分）。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每发生1次有效投诉，扣2分，扣完为止。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（七）保密要求（7分）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1、严格遵守保密规定，对制作过程中涉及的车辆信息、车主信息、号牌编号、防伪技术等敏感信息严格保密，不得泄露、传播、倒卖（3分）。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每发现1次违规泄露，扣3分，同时追究相关责任，情节严重的终止合同。</w:t>
      </w:r>
      <w:r/>
    </w:p>
    <w:p>
      <w:pPr>
        <w:numPr>
          <w:ilvl w:val="0"/>
          <w:numId w:val="8"/>
        </w:numPr>
        <w:jc w:val="left"/>
        <w:spacing w:line="360" w:lineRule="auto"/>
        <w:widowControl/>
        <w:rPr>
          <w:rFonts w:ascii="宋体" w:hAnsi="宋体" w:cs="宋体"/>
          <w:color w:val="auto"/>
          <w:sz w:val="24"/>
        </w:rPr>
      </w:pPr>
      <w:r>
        <w:rPr>
          <w:rFonts w:hint="eastAsia" w:ascii="宋体" w:hAnsi="宋体" w:cs="宋体"/>
          <w:color w:val="auto"/>
          <w:sz w:val="24"/>
        </w:rPr>
        <w:t xml:space="preserve">建立保密管理制度，配备保密设施，对敏感信息的存储、传输进行规范管理，留存保密管理记录（2分）。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未建立制度、未配备保密设施，扣2分；记录不全，扣1分。</w:t>
      </w:r>
      <w:r/>
    </w:p>
    <w:p>
      <w:pPr>
        <w:numPr>
          <w:ilvl w:val="0"/>
          <w:numId w:val="8"/>
        </w:numPr>
        <w:jc w:val="left"/>
        <w:spacing w:line="360" w:lineRule="auto"/>
        <w:widowControl/>
        <w:rPr>
          <w:rFonts w:ascii="宋体" w:hAnsi="宋体" w:cs="宋体"/>
          <w:color w:val="auto"/>
          <w:sz w:val="24"/>
        </w:rPr>
      </w:pPr>
      <w:r>
        <w:rPr>
          <w:rFonts w:hint="eastAsia" w:ascii="宋体" w:hAnsi="宋体" w:cs="宋体"/>
          <w:color w:val="auto"/>
          <w:sz w:val="24"/>
        </w:rPr>
        <w:t xml:space="preserve">定期对服务人员开展保密培训，强化保密意识，无违反保密规定的行为（2分）。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未开展培训，扣2分；发现服务人员违反保密规定，每次扣1分，扣完为止。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（九）到期后与后续供应商的业务交接（10分）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1、合同到期前1个月，主动与采购人、后续供应商对接，制定详细的交接方案，明确交接内容、时间、流程及责任人（3分）。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未主动对接、未制定交接方案，扣3分；方案不规范、不完整，扣1-2分。</w:t>
      </w:r>
      <w:r/>
    </w:p>
    <w:p>
      <w:pPr>
        <w:numPr>
          <w:ilvl w:val="0"/>
          <w:numId w:val="9"/>
        </w:numPr>
        <w:jc w:val="left"/>
        <w:spacing w:line="360" w:lineRule="auto"/>
        <w:widowControl/>
        <w:rPr>
          <w:rFonts w:ascii="宋体" w:hAnsi="宋体" w:cs="宋体"/>
          <w:color w:val="auto"/>
          <w:sz w:val="24"/>
        </w:rPr>
      </w:pPr>
      <w:r>
        <w:rPr>
          <w:rFonts w:hint="eastAsia" w:ascii="宋体" w:hAnsi="宋体" w:cs="宋体"/>
          <w:color w:val="auto"/>
          <w:sz w:val="24"/>
        </w:rPr>
        <w:t xml:space="preserve">交接内容完整，包括未完成的号牌制作订单、原材料、成品号牌、报废品、相关台账（制作记录、报废记录、投诉记录等）、设备资料、保密信息等，无遗漏、无隐瞒（4分）。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每缺失1项交接内容，扣1分，扣完为止；隐瞒、遗漏重要信息，此项直接不得分。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3、配合后续供应商完成交接工作，提供必要的指导、培训，确保交接工作顺利推进，无推诿、拖延、不配合等行为（3分）。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4、因供应商自身原因导致交接延误，每一个制作点交接延误外扣10分（从总分中扣除）。</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（十）其他考核条款：</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供应商应主动与号牌制作场地所有人签订租赁协议，约定场地、水、电等费用及支付方式，与服务人员签订《劳动合同》并及时支付工资。</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拖欠相关费用的，每次扣5分，引发投诉、信访等不良影响的，每发生1次，扣10分（从总分中扣除）。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三、考核附则</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1、考核过程中，供应商需积极配合采购人的检查、核实工作，如实提供相关资料、记录，不得弄虚作假，否则本次考核直接定为不合格，并列入不良行为名单。</w:t>
      </w:r>
      <w:r/>
    </w:p>
    <w:p>
      <w:pPr>
        <w:jc w:val="left"/>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2、本办法未尽事宜，按照《中华人民共和国政府采购法》《政府采购货物和服务招标投标管理办法》（财政部令第87号）及江苏省、徐州市相关规定执行。</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合同附件4：</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保密协议</w:t>
      </w:r>
      <w:r/>
    </w:p>
    <w:p>
      <w:pPr>
        <w:pStyle w:val="933"/>
        <w:spacing w:line="360" w:lineRule="auto"/>
        <w:rPr>
          <w:rFonts w:ascii="宋体" w:hAnsi="宋体" w:cs="宋体"/>
          <w:b/>
          <w:bCs/>
          <w:color w:val="auto"/>
          <w:szCs w:val="28"/>
        </w:rPr>
      </w:pPr>
      <w:r>
        <w:rPr>
          <w:rFonts w:ascii="宋体" w:hAnsi="宋体" w:cs="宋体"/>
          <w:b/>
          <w:bCs/>
          <w:color w:val="auto"/>
          <w:szCs w:val="28"/>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甲乙双方就</w:t>
      </w:r>
      <w:r>
        <w:rPr>
          <w:rFonts w:hint="eastAsia" w:ascii="宋体" w:hAnsi="宋体" w:cs="宋体"/>
          <w:color w:val="auto"/>
          <w:sz w:val="24"/>
          <w:u w:val="single"/>
        </w:rPr>
        <w:t xml:space="preserve">机动车号牌制作及安装服务项目</w:t>
      </w:r>
      <w:r>
        <w:rPr>
          <w:rFonts w:hint="eastAsia" w:ascii="宋体" w:hAnsi="宋体" w:cs="宋体"/>
          <w:color w:val="auto"/>
          <w:sz w:val="24"/>
        </w:rPr>
        <w:t xml:space="preserve">的相关工作，约定由乙方为甲方提供</w:t>
      </w:r>
      <w:r>
        <w:rPr>
          <w:rFonts w:hint="eastAsia" w:ascii="宋体" w:hAnsi="宋体" w:cs="宋体"/>
          <w:color w:val="auto"/>
          <w:sz w:val="24"/>
          <w:u w:val="single"/>
        </w:rPr>
        <w:t xml:space="preserve">机动车号牌制作及安装服务</w:t>
      </w:r>
      <w:r>
        <w:rPr>
          <w:rFonts w:hint="eastAsia" w:ascii="宋体" w:hAnsi="宋体" w:cs="宋体"/>
          <w:color w:val="auto"/>
          <w:sz w:val="24"/>
        </w:rPr>
        <w:t xml:space="preserve">，双方预计在合作过程中乙方可能接触到甲方拥有或者掌握的保密信息，就保密事项，双方达成如下约定：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w:t>
      </w:r>
      <w:r>
        <w:rPr>
          <w:rFonts w:hint="eastAsia" w:ascii="宋体" w:hAnsi="宋体" w:cs="宋体"/>
          <w:color w:val="auto"/>
          <w:sz w:val="24"/>
          <w:lang w:eastAsia="zh-CN"/>
        </w:rPr>
        <w:t xml:space="preserve">标识</w:t>
      </w:r>
      <w:r>
        <w:rPr>
          <w:rFonts w:hint="eastAsia" w:ascii="宋体" w:hAnsi="宋体" w:cs="宋体"/>
          <w:color w:val="auto"/>
          <w:sz w:val="24"/>
        </w:rPr>
        <w:t xml:space="preserve">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 xml:space="preserve">年内：</w:t>
      </w:r>
      <w:r/>
    </w:p>
    <w:p>
      <w:pPr>
        <w:numPr>
          <w:ilvl w:val="0"/>
          <w:numId w:val="10"/>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未经甲方事先书面同意，不得将该保密信息泄露或交付给任何第三方，未经甲方同意，不得将非涉密载体连接甲方的涉密设备；</w:t>
      </w:r>
      <w:r/>
    </w:p>
    <w:p>
      <w:pPr>
        <w:numPr>
          <w:ilvl w:val="0"/>
          <w:numId w:val="10"/>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10"/>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10"/>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（3）该信息由甲方书面授权公开或泄露。</w:t>
      </w:r>
      <w:r/>
    </w:p>
    <w:p>
      <w:pPr>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2、乙方所接收或知悉的保密信息的权利及利益，属于甲方。</w:t>
      </w:r>
      <w:r/>
    </w:p>
    <w:p>
      <w:pPr>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 </w:t>
      </w:r>
      <w:r/>
    </w:p>
    <w:p>
      <w:pPr>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 xml:space="preserve">年。</w:t>
      </w:r>
      <w:r/>
    </w:p>
    <w:p>
      <w:pPr>
        <w:spacing w:line="360" w:lineRule="auto"/>
        <w:rPr>
          <w:rFonts w:ascii="宋体" w:hAnsi="宋体" w:cs="宋体"/>
          <w:b/>
          <w:bCs/>
          <w:color w:val="auto"/>
          <w:sz w:val="24"/>
        </w:rPr>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color w:val="auto"/>
          <w:sz w:val="24"/>
        </w:rPr>
      </w:pPr>
      <w:r>
        <w:rPr>
          <w:rFonts w:hint="eastAsia" w:ascii="宋体" w:hAnsi="宋体" w:cs="宋体"/>
          <w:color w:val="auto"/>
          <w:sz w:val="24"/>
        </w:rPr>
        <w:t xml:space="preserve">八、法律适用及争议的解决</w:t>
      </w:r>
      <w:r/>
    </w:p>
    <w:p>
      <w:pPr>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 xml:space="preserve">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②向甲方所在地的仲裁委员会提起仲裁。</w:t>
      </w:r>
      <w:r/>
    </w:p>
    <w:p>
      <w:pPr>
        <w:spacing w:line="360" w:lineRule="auto"/>
        <w:rPr>
          <w:rFonts w:ascii="宋体" w:hAnsi="宋体" w:cs="宋体"/>
          <w:b/>
          <w:bCs/>
          <w:color w:val="auto"/>
          <w:sz w:val="24"/>
        </w:rPr>
      </w:pPr>
      <w:r>
        <w:rPr>
          <w:rFonts w:hint="eastAsia" w:ascii="宋体" w:hAnsi="宋体" w:cs="宋体"/>
          <w:b/>
          <w:bCs/>
          <w:color w:val="auto"/>
          <w:sz w:val="24"/>
        </w:rPr>
        <w:t xml:space="preserve">九、协议生效及其他</w:t>
      </w:r>
      <w:r/>
    </w:p>
    <w:p>
      <w:pPr>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spacing w:line="360" w:lineRule="auto"/>
        <w:rPr>
          <w:rFonts w:ascii="宋体" w:hAnsi="宋体" w:cs="宋体"/>
          <w:color w:val="auto"/>
          <w:sz w:val="24"/>
        </w:rPr>
      </w:pPr>
      <w:r>
        <w:rPr>
          <w:rFonts w:hint="eastAsia" w:ascii="宋体" w:hAnsi="宋体" w:cs="宋体"/>
          <w:color w:val="auto"/>
          <w:sz w:val="24"/>
        </w:rPr>
        <w:t xml:space="preserve">2、本协议一式</w:t>
      </w:r>
      <w:r>
        <w:rPr>
          <w:rFonts w:hint="eastAsia" w:ascii="宋体" w:hAnsi="宋体" w:cs="宋体"/>
          <w:color w:val="auto"/>
          <w:sz w:val="24"/>
          <w:u w:val="single"/>
        </w:rPr>
        <w:t xml:space="preserve">   </w:t>
      </w:r>
      <w:r>
        <w:rPr>
          <w:rFonts w:hint="eastAsia" w:ascii="宋体" w:hAnsi="宋体" w:cs="宋体"/>
          <w:color w:val="auto"/>
          <w:sz w:val="24"/>
        </w:rPr>
        <w:t xml:space="preserve">份，双方各执</w:t>
      </w:r>
      <w:r>
        <w:rPr>
          <w:rFonts w:hint="eastAsia" w:ascii="宋体" w:hAnsi="宋体" w:cs="宋体"/>
          <w:color w:val="auto"/>
          <w:sz w:val="24"/>
          <w:u w:val="single"/>
        </w:rPr>
        <w:t xml:space="preserve">   </w:t>
      </w:r>
      <w:r>
        <w:rPr>
          <w:rFonts w:hint="eastAsia" w:ascii="宋体" w:hAnsi="宋体" w:cs="宋体"/>
          <w:color w:val="auto"/>
          <w:sz w:val="24"/>
        </w:rPr>
        <w:t xml:space="preserve">份，具有同等效力。</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（以下无正文）</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r/>
    </w:p>
    <w:p>
      <w:pPr>
        <w:spacing w:line="360" w:lineRule="auto"/>
        <w:rPr>
          <w:rFonts w:ascii="宋体" w:hAnsi="宋体" w:cs="宋体"/>
          <w:color w:val="auto"/>
          <w:sz w:val="24"/>
        </w:rPr>
      </w:pPr>
      <w:r>
        <w:rPr>
          <w:rFonts w:hint="eastAsia" w:ascii="宋体" w:hAnsi="宋体" w:cs="宋体"/>
          <w:color w:val="auto"/>
          <w:sz w:val="24"/>
        </w:rPr>
        <w:t xml:space="preserve">地址：              地址：</w:t>
      </w:r>
      <w:r/>
    </w:p>
    <w:p>
      <w:pPr>
        <w:pStyle w:val="933"/>
        <w:ind w:lef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签约日期：</w:t>
      </w:r>
      <w:r/>
    </w:p>
    <w:p>
      <w:pPr>
        <w:pStyle w:val="933"/>
        <w:rPr>
          <w:rFonts w:ascii="仿宋" w:hAnsi="仿宋"/>
          <w:color w:val="auto"/>
          <w:sz w:val="30"/>
          <w:szCs w:val="30"/>
        </w:rPr>
      </w:pPr>
      <w:r>
        <w:rPr>
          <w:rFonts w:ascii="仿宋" w:hAnsi="仿宋"/>
          <w:color w:val="auto"/>
          <w:sz w:val="30"/>
          <w:szCs w:val="30"/>
        </w:rPr>
      </w:r>
      <w:r/>
    </w:p>
    <w:p>
      <w:pPr>
        <w:pStyle w:val="933"/>
        <w:rPr>
          <w:rFonts w:ascii="宋体" w:hAnsi="宋体" w:cs="宋体"/>
          <w:b/>
          <w:bCs/>
          <w:color w:val="auto"/>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8"/>
        </w:rPr>
      </w:r>
      <w:r/>
    </w:p>
    <w:p>
      <w:pPr>
        <w:jc w:val="center"/>
        <w:spacing w:line="360" w:lineRule="auto"/>
        <w:widowControl/>
        <w:rPr>
          <w:rFonts w:ascii="宋体" w:hAnsi="宋体" w:cs="宋体"/>
          <w:color w:val="auto"/>
          <w:sz w:val="30"/>
          <w:szCs w:val="30"/>
        </w:rPr>
      </w:pPr>
      <w:r>
        <w:rPr>
          <w:rFonts w:hint="eastAsia" w:ascii="宋体" w:hAnsi="宋体" w:cs="宋体"/>
          <w:b/>
          <w:bCs/>
          <w:color w:val="auto"/>
          <w:sz w:val="30"/>
          <w:szCs w:val="30"/>
        </w:rPr>
        <w:t xml:space="preserve">第六章 采购需求</w:t>
      </w:r>
      <w:r/>
    </w:p>
    <w:p>
      <w:pPr>
        <w:spacing w:line="360" w:lineRule="auto"/>
        <w:tabs>
          <w:tab w:val="left" w:pos="0" w:leader="none"/>
        </w:tabs>
        <w:rPr>
          <w:rFonts w:ascii="宋体" w:hAnsi="宋体" w:cs="宋体"/>
          <w:b/>
          <w:bCs/>
          <w:color w:val="auto"/>
          <w:sz w:val="24"/>
        </w:rPr>
      </w:pPr>
      <w:r>
        <w:rPr>
          <w:rFonts w:hint="eastAsia" w:ascii="宋体" w:hAnsi="宋体" w:cs="宋体"/>
          <w:b/>
          <w:bCs/>
          <w:color w:val="auto"/>
          <w:sz w:val="24"/>
        </w:rPr>
        <w:t xml:space="preserve">一、项目说明</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1、采购人：</w:t>
      </w:r>
      <w:r>
        <w:rPr>
          <w:rFonts w:hint="eastAsia" w:ascii="宋体" w:hAnsi="宋体" w:cs="宋体"/>
          <w:color w:val="auto"/>
          <w:sz w:val="24"/>
          <w:lang w:eastAsia="zh-CN"/>
        </w:rPr>
        <w:t xml:space="preserve">邳州市公安局</w:t>
      </w:r>
      <w:r>
        <w:rPr>
          <w:rFonts w:hint="eastAsia" w:ascii="宋体" w:hAnsi="宋体" w:cs="宋体"/>
          <w:color w:val="auto"/>
          <w:sz w:val="24"/>
        </w:rPr>
        <w:t xml:space="preserve">。</w:t>
      </w:r>
      <w:r/>
    </w:p>
    <w:p>
      <w:pPr>
        <w:spacing w:line="360" w:lineRule="auto"/>
        <w:tabs>
          <w:tab w:val="left" w:pos="0" w:leader="none"/>
        </w:tabs>
        <w:rPr>
          <w:rFonts w:hint="eastAsia" w:ascii="宋体" w:hAnsi="宋体" w:eastAsia="宋体" w:cs="宋体"/>
          <w:color w:val="auto"/>
          <w:sz w:val="24"/>
        </w:rPr>
      </w:pPr>
      <w:r>
        <w:rPr>
          <w:rFonts w:hint="eastAsia" w:ascii="宋体" w:hAnsi="宋体" w:cs="宋体"/>
          <w:color w:val="auto"/>
          <w:sz w:val="24"/>
        </w:rPr>
        <w:t xml:space="preserve">2、采购项目名称：</w:t>
      </w:r>
      <w:r>
        <w:rPr>
          <w:rFonts w:hint="eastAsia" w:ascii="宋体" w:hAnsi="宋体" w:eastAsia="宋体" w:cs="宋体"/>
          <w:color w:val="auto"/>
          <w:sz w:val="24"/>
          <w:lang w:val="en-US" w:eastAsia="zh-CN"/>
        </w:rPr>
        <w:t xml:space="preserve">邳州市公安局采购机动车号牌制作及安装服务项目</w:t>
      </w:r>
      <w:r>
        <w:rPr>
          <w:rFonts w:hint="eastAsia" w:ascii="宋体" w:hAnsi="宋体" w:eastAsia="宋体" w:cs="宋体"/>
          <w:color w:val="auto"/>
          <w:sz w:val="24"/>
        </w:rPr>
        <w:t xml:space="preserve">。</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3、项目概况：为实现统一号码资源、号牌发放，机动车登记和号牌制作一一对应，未登记车辆不能私自制作号牌，需规范号牌制作、发放和使用管理，建立更加公开、规范、科学的号牌管理制度，现通过公开招标方式选择1家供应商负责</w:t>
      </w:r>
      <w:r>
        <w:rPr>
          <w:rFonts w:hint="eastAsia" w:ascii="宋体" w:hAnsi="宋体" w:cs="宋体"/>
          <w:color w:val="auto"/>
          <w:sz w:val="24"/>
          <w:lang w:eastAsia="zh-CN"/>
        </w:rPr>
        <w:t xml:space="preserve">邳州市</w:t>
      </w:r>
      <w:r>
        <w:rPr>
          <w:rFonts w:hint="eastAsia" w:ascii="宋体" w:hAnsi="宋体" w:cs="宋体"/>
          <w:color w:val="auto"/>
          <w:sz w:val="24"/>
        </w:rPr>
        <w:t xml:space="preserve">机动车号牌制作安装服务。</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4、采购标的及单价最高限价：</w:t>
      </w:r>
      <w:r/>
    </w:p>
    <w:tbl>
      <w:tblPr>
        <w:tblStyle w:val="915"/>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050"/>
        <w:gridCol w:w="2316"/>
        <w:gridCol w:w="1984"/>
        <w:gridCol w:w="1676"/>
      </w:tblGrid>
      <w:tr>
        <w:trPr>
          <w:jc w:val="center"/>
          <w:trHeight w:val="508"/>
        </w:trPr>
        <w:tc>
          <w:tcPr>
            <w:shd w:val="clear" w:color="auto" w:fill="auto"/>
            <w:tcW w:w="44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16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W w:w="131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W w:w="1126"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95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单价最高限价</w:t>
            </w:r>
            <w:r/>
          </w:p>
        </w:tc>
      </w:tr>
      <w:tr>
        <w:trPr>
          <w:jc w:val="center"/>
          <w:trHeight w:val="8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W w:w="1126"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0.6</w:t>
            </w:r>
            <w:r>
              <w:rPr>
                <w:rFonts w:hint="eastAsia" w:ascii="宋体" w:hAnsi="宋体" w:cs="宋体"/>
                <w:color w:val="auto"/>
                <w:sz w:val="24"/>
              </w:rPr>
              <w:t xml:space="preserve">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lang w:val="en-US" w:eastAsia="zh-CN"/>
              </w:rPr>
              <w:t xml:space="preserve">34.60</w:t>
            </w:r>
            <w:r>
              <w:rPr>
                <w:rFonts w:hint="eastAsia" w:ascii="宋体" w:hAnsi="宋体" w:cs="宋体"/>
                <w:color w:val="auto"/>
                <w:sz w:val="24"/>
              </w:rPr>
              <w:t xml:space="preserve">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rPr>
                <w:rFonts w:hint="eastAsia" w:ascii="宋体" w:hAnsi="宋体" w:cs="宋体"/>
                <w:color w:val="auto"/>
                <w:sz w:val="24"/>
                <w:lang w:val="en-US" w:eastAsia="zh-CN"/>
              </w:rPr>
              <w:t xml:space="preserve">8</w:t>
            </w:r>
            <w:r>
              <w:rPr>
                <w:rFonts w:hint="eastAsia" w:ascii="宋体" w:hAnsi="宋体" w:cs="宋体"/>
                <w:color w:val="auto"/>
                <w:sz w:val="24"/>
              </w:rPr>
              <w:t xml:space="preserve">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cs="宋体"/>
                <w:color w:val="auto"/>
                <w:sz w:val="24"/>
              </w:rPr>
              <w:t xml:space="preserve">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cs="宋体"/>
                <w:color w:val="auto"/>
                <w:sz w:val="24"/>
              </w:rPr>
              <w:t xml:space="preserve">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rPr>
                <w:rFonts w:hint="eastAsia" w:ascii="宋体" w:hAnsi="宋体" w:cs="宋体"/>
                <w:color w:val="auto"/>
                <w:sz w:val="24"/>
              </w:rPr>
              <w:t xml:space="preserve">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5</w:t>
            </w:r>
            <w:r>
              <w:rPr>
                <w:rFonts w:hint="eastAsia" w:ascii="宋体" w:hAnsi="宋体" w:cs="宋体"/>
                <w:color w:val="auto"/>
                <w:sz w:val="24"/>
              </w:rPr>
              <w:t xml:space="preserve">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4</w:t>
            </w:r>
            <w:r>
              <w:rPr>
                <w:rFonts w:hint="eastAsia" w:ascii="宋体" w:hAnsi="宋体" w:cs="宋体"/>
                <w:color w:val="auto"/>
                <w:sz w:val="24"/>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0元/副</w:t>
            </w:r>
            <w:r/>
          </w:p>
        </w:tc>
      </w:tr>
    </w:tbl>
    <w:p>
      <w:pPr>
        <w:spacing w:line="360" w:lineRule="auto"/>
        <w:rPr>
          <w:rFonts w:ascii="宋体" w:hAnsi="宋体" w:cs="宋体"/>
          <w:color w:val="auto"/>
          <w:sz w:val="24"/>
        </w:rPr>
      </w:pPr>
      <w:r>
        <w:rPr>
          <w:rFonts w:hint="eastAsia" w:ascii="宋体" w:hAnsi="宋体" w:cs="宋体"/>
          <w:color w:val="auto"/>
          <w:sz w:val="24"/>
        </w:rPr>
        <w:t xml:space="preserve">注：</w:t>
      </w:r>
      <w:r/>
    </w:p>
    <w:p>
      <w:pPr>
        <w:spacing w:line="360" w:lineRule="auto"/>
        <w:rPr>
          <w:rFonts w:ascii="宋体" w:hAnsi="宋体" w:cs="宋体"/>
          <w:color w:val="auto"/>
          <w:sz w:val="24"/>
        </w:rPr>
      </w:pPr>
      <w:r>
        <w:rPr>
          <w:rFonts w:hint="eastAsia" w:ascii="宋体" w:hAnsi="宋体" w:cs="宋体"/>
          <w:color w:val="auto"/>
          <w:sz w:val="24"/>
        </w:rPr>
        <w:t xml:space="preserve">（1）本项目属于专门面向中小微企业采购的项目，投标人应为中小微企业、监狱企业、残疾人福利性单位。</w:t>
      </w:r>
      <w:r/>
    </w:p>
    <w:p>
      <w:pPr>
        <w:spacing w:line="360" w:lineRule="auto"/>
        <w:rPr>
          <w:rFonts w:ascii="宋体" w:hAnsi="宋体" w:cs="宋体"/>
          <w:color w:val="auto"/>
          <w:sz w:val="24"/>
        </w:rPr>
      </w:pPr>
      <w:r>
        <w:rPr>
          <w:rFonts w:hint="eastAsia" w:ascii="宋体" w:hAnsi="宋体" w:cs="宋体"/>
          <w:color w:val="auto"/>
          <w:sz w:val="24"/>
        </w:rPr>
        <w:t xml:space="preserve">（2）机动车号牌制作及安装服务项目对应的中小企业划分标准所属行业为（</w:t>
      </w:r>
      <w:r>
        <w:rPr>
          <w:rFonts w:hint="eastAsia" w:ascii="宋体" w:hAnsi="宋体" w:cs="宋体"/>
          <w:color w:val="auto"/>
          <w:sz w:val="24"/>
          <w:u w:val="single"/>
        </w:rPr>
        <w:t xml:space="preserve">其他未列明行业</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（3）本项目不接受超过各单项最高限价的投标报价，超出上述10个分类中任何一个分类的单价最高限价的投标报价均按无效投标处理。</w:t>
      </w:r>
      <w:r/>
    </w:p>
    <w:p>
      <w:pPr>
        <w:spacing w:line="360" w:lineRule="auto"/>
        <w:rPr>
          <w:rFonts w:ascii="宋体" w:hAnsi="宋体" w:cs="宋体"/>
          <w:color w:val="auto"/>
          <w:sz w:val="24"/>
        </w:rPr>
      </w:pPr>
      <w:r>
        <w:rPr>
          <w:rFonts w:hint="eastAsia" w:ascii="宋体" w:hAnsi="宋体" w:cs="宋体"/>
          <w:color w:val="auto"/>
          <w:sz w:val="24"/>
        </w:rPr>
        <w:t xml:space="preserve">（4）投标报价包括产品价、税金、运费、安装调试、检验、保险、制作点建设费，号牌配送费及税费等全部费用。</w:t>
      </w:r>
      <w:r/>
    </w:p>
    <w:p>
      <w:pPr>
        <w:spacing w:line="360" w:lineRule="auto"/>
        <w:rPr>
          <w:rFonts w:ascii="宋体" w:hAnsi="宋体" w:cs="宋体"/>
          <w:color w:val="auto"/>
          <w:sz w:val="24"/>
        </w:rPr>
      </w:pPr>
      <w:r>
        <w:rPr>
          <w:rFonts w:hint="eastAsia" w:ascii="宋体" w:hAnsi="宋体" w:cs="宋体"/>
          <w:color w:val="auto"/>
          <w:sz w:val="24"/>
        </w:rPr>
        <w:t xml:space="preserve">（5）本项目最终合同结算价款以实际采购的数量为准。采购人不对实际采购</w:t>
      </w:r>
      <w:r>
        <w:rPr>
          <w:rFonts w:hint="eastAsia" w:ascii="宋体" w:hAnsi="宋体" w:cs="宋体"/>
          <w:color w:val="auto"/>
          <w:sz w:val="24"/>
          <w:lang w:eastAsia="zh-CN"/>
        </w:rPr>
        <w:t xml:space="preserve">数量做</w:t>
      </w:r>
      <w:r>
        <w:rPr>
          <w:rFonts w:hint="eastAsia" w:ascii="宋体" w:hAnsi="宋体" w:cs="宋体"/>
          <w:color w:val="auto"/>
          <w:sz w:val="24"/>
        </w:rPr>
        <w:t xml:space="preserve">任何保证和承诺。</w:t>
      </w:r>
      <w:r/>
    </w:p>
    <w:p>
      <w:pPr>
        <w:spacing w:line="360" w:lineRule="auto"/>
        <w:rPr>
          <w:rFonts w:ascii="宋体" w:hAnsi="宋体" w:cs="宋体"/>
          <w:color w:val="auto"/>
          <w:sz w:val="24"/>
        </w:rPr>
      </w:pPr>
      <w:r>
        <w:rPr>
          <w:rFonts w:hint="eastAsia" w:ascii="宋体" w:hAnsi="宋体" w:cs="宋体"/>
          <w:color w:val="auto"/>
          <w:sz w:val="24"/>
        </w:rPr>
        <w:t xml:space="preserve">5、本项目开标一览表中的投标报价（P总）=每一种号牌种类的单项报价*各自系数值后的累加值。</w:t>
      </w:r>
      <w:r/>
    </w:p>
    <w:tbl>
      <w:tblPr>
        <w:tblStyle w:val="91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8"/>
        <w:gridCol w:w="4755"/>
        <w:gridCol w:w="1215"/>
        <w:gridCol w:w="1751"/>
      </w:tblGrid>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系数值</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ascii="宋体" w:hAnsi="宋体" w:cs="宋体"/>
          <w:color w:val="auto"/>
          <w:sz w:val="24"/>
        </w:rPr>
      </w:pPr>
      <w:r>
        <w:rPr>
          <w:rFonts w:hint="eastAsia" w:ascii="宋体" w:hAnsi="宋体" w:cs="宋体"/>
          <w:color w:val="auto"/>
          <w:sz w:val="24"/>
        </w:rPr>
        <w:t xml:space="preserve">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p>
      <w:pPr>
        <w:spacing w:line="360" w:lineRule="auto"/>
        <w:rPr>
          <w:rFonts w:ascii="宋体" w:hAnsi="宋体" w:cs="宋体"/>
          <w:color w:val="auto"/>
          <w:sz w:val="24"/>
        </w:rPr>
      </w:pPr>
      <w:r>
        <w:rPr>
          <w:rFonts w:hint="eastAsia" w:ascii="宋体" w:hAnsi="宋体" w:cs="宋体"/>
          <w:color w:val="auto"/>
          <w:sz w:val="24"/>
        </w:rPr>
        <w:t xml:space="preserve">6、合同履行期限：自合同签订之日起3年。</w:t>
      </w:r>
      <w:r/>
    </w:p>
    <w:p>
      <w:pPr>
        <w:spacing w:line="360" w:lineRule="auto"/>
        <w:rPr>
          <w:rFonts w:ascii="宋体" w:hAnsi="宋体" w:cs="宋体"/>
          <w:color w:val="auto"/>
          <w:sz w:val="24"/>
        </w:rPr>
      </w:pPr>
      <w:r>
        <w:rPr>
          <w:rFonts w:hint="eastAsia" w:ascii="宋体" w:hAnsi="宋体" w:cs="宋体"/>
          <w:color w:val="auto"/>
          <w:sz w:val="24"/>
        </w:rPr>
        <w:t xml:space="preserve">7、采购人确定本项目是政府向社会公众提供的公共服务项目。采购人就确定采购需求已征求社会公众的意见。</w:t>
      </w:r>
      <w:r/>
    </w:p>
    <w:p>
      <w:pPr>
        <w:spacing w:line="360" w:lineRule="auto"/>
        <w:rPr>
          <w:rFonts w:ascii="宋体" w:hAnsi="宋体" w:cs="宋体"/>
          <w:b/>
          <w:bCs/>
          <w:color w:val="auto"/>
          <w:sz w:val="24"/>
        </w:rPr>
      </w:pPr>
      <w:r>
        <w:rPr>
          <w:rFonts w:hint="eastAsia" w:ascii="宋体" w:hAnsi="宋体" w:cs="宋体"/>
          <w:b/>
          <w:bCs/>
          <w:color w:val="auto"/>
          <w:sz w:val="24"/>
        </w:rPr>
        <w:t xml:space="preserve">二、机动车号牌应符合以下标准及规范</w:t>
      </w:r>
      <w:r/>
    </w:p>
    <w:p>
      <w:pPr>
        <w:spacing w:line="360" w:lineRule="auto"/>
        <w:rPr>
          <w:rFonts w:ascii="宋体" w:hAnsi="宋体" w:cs="宋体"/>
          <w:color w:val="auto"/>
          <w:sz w:val="24"/>
        </w:rPr>
      </w:pPr>
      <w:r>
        <w:rPr>
          <w:rFonts w:hint="eastAsia" w:ascii="宋体" w:hAnsi="宋体" w:cs="宋体"/>
          <w:color w:val="auto"/>
          <w:sz w:val="24"/>
        </w:rPr>
        <w:t xml:space="preserve">1、中华人民共和国公共安全行业标准GA/T1287-2016《机动车号牌监制规范》。</w:t>
      </w:r>
      <w:r/>
    </w:p>
    <w:p>
      <w:pPr>
        <w:spacing w:line="360" w:lineRule="auto"/>
        <w:rPr>
          <w:rFonts w:ascii="宋体" w:hAnsi="宋体" w:cs="宋体"/>
          <w:color w:val="auto"/>
          <w:sz w:val="24"/>
        </w:rPr>
      </w:pPr>
      <w:r>
        <w:rPr>
          <w:rFonts w:hint="eastAsia" w:ascii="宋体" w:hAnsi="宋体" w:cs="宋体"/>
          <w:color w:val="auto"/>
          <w:sz w:val="24"/>
        </w:rPr>
        <w:t xml:space="preserve">2、中华人民共和国公共安全行业标准GA36-2018《中华人民共和国机动车号牌》和《机动车号牌反光膜》GA666-2018的要求。</w:t>
      </w:r>
      <w:r/>
    </w:p>
    <w:p>
      <w:pPr>
        <w:spacing w:line="360" w:lineRule="auto"/>
        <w:rPr>
          <w:rFonts w:ascii="宋体" w:hAnsi="宋体" w:cs="宋体"/>
          <w:color w:val="auto"/>
          <w:sz w:val="24"/>
        </w:rPr>
      </w:pPr>
      <w:r>
        <w:rPr>
          <w:rFonts w:hint="eastAsia" w:ascii="宋体" w:hAnsi="宋体" w:cs="宋体"/>
          <w:color w:val="auto"/>
          <w:sz w:val="24"/>
        </w:rPr>
        <w:t xml:space="preserve">3、《机动车号牌管理信息系统技术规范》（GA/T 1135-2014）。</w:t>
      </w:r>
      <w:r/>
    </w:p>
    <w:p>
      <w:pPr>
        <w:spacing w:line="360" w:lineRule="auto"/>
        <w:rPr>
          <w:rFonts w:ascii="宋体" w:hAnsi="宋体" w:cs="宋体"/>
          <w:color w:val="auto"/>
          <w:sz w:val="24"/>
        </w:rPr>
      </w:pPr>
      <w:r>
        <w:rPr>
          <w:rFonts w:hint="eastAsia" w:ascii="宋体" w:hAnsi="宋体" w:cs="宋体"/>
          <w:color w:val="auto"/>
          <w:sz w:val="24"/>
        </w:rPr>
        <w:t xml:space="preserve">4、江苏省交警总队《关于印发《全省新能源汽车专用号牌推广应用工作方案》的通知》（苏公厅2017--415号）的有关质量及安全标准。</w:t>
      </w:r>
      <w:r/>
    </w:p>
    <w:p>
      <w:pPr>
        <w:spacing w:line="360" w:lineRule="auto"/>
        <w:rPr>
          <w:rFonts w:ascii="宋体" w:hAnsi="宋体" w:cs="宋体"/>
          <w:color w:val="auto"/>
          <w:sz w:val="24"/>
        </w:rPr>
      </w:pPr>
      <w:r>
        <w:rPr>
          <w:rFonts w:hint="eastAsia" w:ascii="宋体" w:hAnsi="宋体" w:cs="宋体"/>
          <w:color w:val="auto"/>
          <w:sz w:val="24"/>
        </w:rPr>
        <w:t xml:space="preserve">5、《机动车登记规定》（公安部第164号令）。</w:t>
      </w:r>
      <w:r/>
    </w:p>
    <w:p>
      <w:pPr>
        <w:spacing w:line="360" w:lineRule="auto"/>
        <w:rPr>
          <w:rFonts w:ascii="宋体" w:hAnsi="宋体" w:cs="宋体"/>
          <w:color w:val="auto"/>
          <w:sz w:val="24"/>
        </w:rPr>
      </w:pPr>
      <w:r>
        <w:rPr>
          <w:rFonts w:hint="eastAsia" w:ascii="宋体" w:hAnsi="宋体" w:cs="宋体"/>
          <w:color w:val="auto"/>
          <w:sz w:val="24"/>
        </w:rPr>
        <w:t xml:space="preserve">如有新标准，适用新标准。</w:t>
      </w:r>
      <w:r/>
    </w:p>
    <w:p>
      <w:pPr>
        <w:spacing w:line="360" w:lineRule="auto"/>
        <w:rPr>
          <w:rFonts w:ascii="宋体" w:hAnsi="宋体" w:cs="宋体"/>
          <w:b/>
          <w:bCs/>
          <w:color w:val="auto"/>
          <w:sz w:val="24"/>
        </w:rPr>
      </w:pPr>
      <w:r>
        <w:rPr>
          <w:rFonts w:hint="eastAsia" w:ascii="宋体" w:hAnsi="宋体" w:cs="宋体"/>
          <w:b/>
          <w:bCs/>
          <w:color w:val="auto"/>
          <w:sz w:val="24"/>
        </w:rPr>
        <w:t xml:space="preserve">说明：本“二、机动车号牌应符合以下标准及规范”为不允许偏离的实质性要求和条件，如有偏离，在符合性审查时按照投标无效处理。</w:t>
      </w:r>
      <w:r/>
    </w:p>
    <w:p>
      <w:pPr>
        <w:spacing w:line="360" w:lineRule="auto"/>
        <w:rPr>
          <w:rFonts w:ascii="宋体" w:hAnsi="宋体" w:cs="宋体"/>
          <w:b/>
          <w:bCs/>
          <w:color w:val="auto"/>
          <w:sz w:val="24"/>
        </w:rPr>
      </w:pPr>
      <w:r>
        <w:rPr>
          <w:rFonts w:hint="eastAsia" w:ascii="宋体" w:hAnsi="宋体" w:cs="宋体"/>
          <w:b/>
          <w:bCs/>
          <w:color w:val="auto"/>
          <w:sz w:val="24"/>
        </w:rPr>
        <w:t xml:space="preserve">三、技术要求</w:t>
      </w:r>
      <w:r/>
    </w:p>
    <w:tbl>
      <w:tblPr>
        <w:tblStyle w:val="915"/>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441"/>
        <w:gridCol w:w="2275"/>
        <w:gridCol w:w="1907"/>
        <w:gridCol w:w="1560"/>
      </w:tblGrid>
      <w:tr>
        <w:trPr>
          <w:jc w:val="center"/>
          <w:trHeight w:val="508"/>
        </w:trPr>
        <w:tc>
          <w:tcPr>
            <w:shd w:val="clear" w:color="auto" w:fill="auto"/>
            <w:tcW w:w="432"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362"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W w:w="126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W w:w="106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870"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jc w:val="center"/>
          <w:trHeight w:val="645"/>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W w:w="1064"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r>
        <w:trPr>
          <w:jc w:val="center"/>
          <w:trHeight w:val="516"/>
        </w:trPr>
        <w:tc>
          <w:tcPr>
            <w:shd w:val="clear" w:color="auto" w:fill="auto"/>
            <w:tcW w:w="43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36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W w:w="12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W w:w="106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70" w:type="pct"/>
            <w:vAlign w:val="center"/>
            <w:textDirection w:val="lrTb"/>
            <w:noWrap w:val="false"/>
          </w:tcPr>
          <w:p>
            <w:pPr>
              <w:jc w:val="center"/>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r>
    </w:tbl>
    <w:p>
      <w:pPr>
        <w:rPr>
          <w:rFonts w:ascii="宋体" w:hAnsi="宋体" w:cs="宋体"/>
          <w:b/>
          <w:bCs/>
          <w:color w:val="auto"/>
          <w:sz w:val="24"/>
        </w:rPr>
      </w:pPr>
      <w:r>
        <w:rPr>
          <w:rFonts w:ascii="宋体" w:hAnsi="宋体" w:cs="宋体"/>
          <w:b/>
          <w:bCs/>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说明：本“三、技术要求”为不允许偏离的实质性要求和条件，如有偏离，在符合性审查时按照投标无效处理。</w:t>
      </w:r>
      <w:r/>
    </w:p>
    <w:p>
      <w:pPr>
        <w:spacing w:line="360" w:lineRule="auto"/>
        <w:rPr>
          <w:rFonts w:ascii="宋体" w:hAnsi="宋体" w:cs="宋体"/>
          <w:b/>
          <w:bCs/>
          <w:color w:val="auto"/>
          <w:sz w:val="24"/>
        </w:rPr>
      </w:pPr>
      <w:r>
        <w:rPr>
          <w:rFonts w:hint="eastAsia" w:ascii="宋体" w:hAnsi="宋体" w:cs="宋体"/>
          <w:b/>
          <w:bCs/>
          <w:color w:val="auto"/>
          <w:sz w:val="24"/>
        </w:rPr>
        <w:t xml:space="preserve">四、人员要求</w:t>
      </w:r>
      <w:r/>
    </w:p>
    <w:p>
      <w:pPr>
        <w:spacing w:line="360" w:lineRule="auto"/>
        <w:rPr>
          <w:rFonts w:ascii="宋体" w:hAnsi="宋体" w:cs="宋体"/>
          <w:color w:val="auto"/>
          <w:sz w:val="24"/>
        </w:rPr>
      </w:pPr>
      <w:r>
        <w:rPr>
          <w:rFonts w:hint="eastAsia" w:ascii="宋体" w:hAnsi="宋体" w:cs="宋体"/>
          <w:color w:val="auto"/>
          <w:sz w:val="24"/>
        </w:rPr>
        <w:t xml:space="preserve">1、生产人员、技术人员及售后服务等人员：充分满足本项目制作号牌、质量检验、系统管理应配备的人员及售后服务人员。</w:t>
      </w:r>
      <w:r/>
    </w:p>
    <w:p>
      <w:pPr>
        <w:spacing w:line="360" w:lineRule="auto"/>
        <w:rPr>
          <w:rFonts w:ascii="宋体" w:hAnsi="宋体" w:cs="宋体"/>
          <w:color w:val="auto"/>
          <w:sz w:val="24"/>
        </w:rPr>
      </w:pPr>
      <w:r>
        <w:rPr>
          <w:rFonts w:hint="eastAsia" w:ascii="宋体" w:hAnsi="宋体" w:cs="宋体"/>
          <w:color w:val="auto"/>
          <w:sz w:val="24"/>
        </w:rPr>
        <w:t xml:space="preserve">2、安装服务人员：须承诺中标后按要求配备足额安装人员，投标人须制定完善的人员培训计划，确保所有安装人员经专业培训合格后上岗，且统一着装、规范服务。中标单位需按要求完成号牌制作点备案，确保完成遗留的号牌制作及发放，以后当日制作，当日发放。</w:t>
      </w:r>
      <w:r/>
    </w:p>
    <w:p>
      <w:pPr>
        <w:spacing w:line="360" w:lineRule="auto"/>
        <w:rPr>
          <w:rFonts w:ascii="宋体" w:hAnsi="宋体" w:cs="宋体"/>
          <w:b/>
          <w:bCs/>
          <w:color w:val="auto"/>
          <w:sz w:val="24"/>
        </w:rPr>
      </w:pPr>
      <w:r>
        <w:rPr>
          <w:rFonts w:hint="eastAsia" w:ascii="宋体" w:hAnsi="宋体" w:cs="宋体"/>
          <w:b/>
          <w:bCs/>
          <w:color w:val="auto"/>
          <w:sz w:val="24"/>
        </w:rPr>
        <w:t xml:space="preserve">五、制作设备要求</w:t>
      </w:r>
      <w:r/>
    </w:p>
    <w:p>
      <w:pPr>
        <w:spacing w:line="360" w:lineRule="auto"/>
        <w:rPr>
          <w:rFonts w:ascii="宋体" w:hAnsi="宋体" w:cs="宋体"/>
          <w:color w:val="auto"/>
          <w:sz w:val="24"/>
        </w:rPr>
      </w:pPr>
      <w:r>
        <w:rPr>
          <w:rFonts w:hint="eastAsia" w:ascii="宋体" w:hAnsi="宋体" w:cs="宋体"/>
          <w:color w:val="auto"/>
          <w:sz w:val="24"/>
        </w:rPr>
        <w:t xml:space="preserve">1、投标人须具备与本项目采购规模相匹配的全套机动车号牌制作设备，且设备技术参数符合《中华人民共和国机动车号牌》（GA36-2018）及公安部相关技术规范要求。</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拟提供的制作设备须满足大型汽车号牌、小型汽车号牌、大型新能源汽车号牌、小型新能源汽车号牌、挂车号牌、普通摩托车号牌、轻便摩托车号牌、低速车号牌、教练汽车号牌、教练摩托车号牌等全套机动车号牌制作需要</w:t>
      </w:r>
      <w:r>
        <w:rPr>
          <w:rFonts w:hint="eastAsia" w:ascii="宋体" w:hAnsi="宋体" w:cs="宋体"/>
          <w:color w:val="auto"/>
          <w:sz w:val="24"/>
          <w:lang w:eastAsia="zh-CN"/>
        </w:rPr>
        <w:t xml:space="preserve">。在邳州市</w:t>
      </w:r>
      <w:r>
        <w:rPr>
          <w:rFonts w:hint="eastAsia" w:ascii="宋体" w:hAnsi="宋体" w:cs="宋体"/>
          <w:color w:val="auto"/>
          <w:sz w:val="24"/>
        </w:rPr>
        <w:t xml:space="preserve">现场制牌点</w:t>
      </w:r>
      <w:r>
        <w:rPr>
          <w:rFonts w:hint="eastAsia" w:ascii="宋体" w:hAnsi="宋体" w:cs="宋体"/>
          <w:color w:val="auto"/>
          <w:sz w:val="24"/>
          <w:lang w:eastAsia="zh-CN"/>
        </w:rPr>
        <w:t xml:space="preserve">要满足</w:t>
      </w:r>
      <w:r>
        <w:rPr>
          <w:rFonts w:hint="eastAsia" w:ascii="宋体" w:hAnsi="宋体" w:cs="宋体"/>
          <w:color w:val="auto"/>
          <w:sz w:val="24"/>
        </w:rPr>
        <w:t xml:space="preserve">小型汽车号牌</w:t>
      </w:r>
      <w:r>
        <w:rPr>
          <w:rFonts w:hint="eastAsia" w:ascii="宋体" w:hAnsi="宋体" w:cs="宋体"/>
          <w:color w:val="auto"/>
          <w:sz w:val="24"/>
          <w:lang w:eastAsia="zh-CN"/>
        </w:rPr>
        <w:t xml:space="preserve">和</w:t>
      </w:r>
      <w:r>
        <w:rPr>
          <w:rFonts w:hint="eastAsia" w:ascii="宋体" w:hAnsi="宋体" w:cs="宋体"/>
          <w:color w:val="auto"/>
          <w:sz w:val="24"/>
        </w:rPr>
        <w:t xml:space="preserve">小型新能源汽车号牌</w:t>
      </w:r>
      <w:r>
        <w:rPr>
          <w:rFonts w:hint="eastAsia" w:ascii="宋体" w:hAnsi="宋体" w:cs="宋体"/>
          <w:color w:val="auto"/>
          <w:sz w:val="24"/>
          <w:lang w:eastAsia="zh-CN"/>
        </w:rPr>
        <w:t xml:space="preserve">的现场制作和安装服务要求。</w:t>
      </w:r>
      <w:r>
        <w:rPr>
          <w:rFonts w:hint="eastAsia" w:ascii="宋体" w:hAnsi="宋体" w:cs="宋体"/>
          <w:color w:val="auto"/>
          <w:sz w:val="24"/>
        </w:rPr>
        <w:t xml:space="preserve">至少须包含智能冲压设备、防伪专用模具和烫印设备等。号牌制作设备能对接号牌监管系统。</w:t>
      </w:r>
      <w:r/>
    </w:p>
    <w:p>
      <w:pPr>
        <w:spacing w:line="360" w:lineRule="auto"/>
        <w:rPr>
          <w:rFonts w:ascii="宋体" w:hAnsi="宋体" w:cs="宋体"/>
          <w:color w:val="auto"/>
          <w:sz w:val="24"/>
        </w:rPr>
      </w:pPr>
      <w:r>
        <w:rPr>
          <w:rFonts w:hint="eastAsia" w:ascii="宋体" w:hAnsi="宋体" w:cs="宋体"/>
          <w:color w:val="auto"/>
          <w:sz w:val="24"/>
        </w:rPr>
        <w:t xml:space="preserve">3、投标人须根据本项目需求提供制作设备配置情况。拟提供制作设备为投标人自有的，投标文件中提供设备配置清单、设备外观照片、设备铭牌照片、设备购置发票扫描件（或产权证明扫描件，设备所有人须为投标人或公司法定代表人，否则不予认可）、运行状态说明、投标人承诺设备用于本项目的承诺函（承诺函格式自拟）；拟提供制作设备为投标人租赁的，投标文件中提供设备配置清单、设备外观照片、设备铭牌照片、设备租赁协议（或合同）、被租赁的设备购置发票扫描件（或产权证明扫描件，设备所有人须为对</w:t>
      </w:r>
      <w:r>
        <w:rPr>
          <w:rFonts w:hint="eastAsia" w:ascii="宋体" w:hAnsi="宋体" w:cs="宋体"/>
          <w:color w:val="auto"/>
          <w:sz w:val="24"/>
        </w:rPr>
        <w:t xml:space="preserve">应租赁协议（或合同）的租赁人或租赁公司的法定代表人，否则不予认可）、运行状态说明、投标人承诺设备用于本项目的承诺函（承诺函格式自拟）；投标人在开标前无制作设备的，须在投标文件中提供拟购置或租赁的设备清单、拟配置设备的性能描述以及针对本项目制作设备配置的针对性解决方案并承诺所有设备须在本项目中标结果质疑期满后5个工作日内提供购买设备的发票或租赁合同，以及设备照片、设备铭牌照片，供采购人查验，并承诺拟配置设备的时间到场时间和承诺全部用于本项目（承诺函格式自拟）。采购人有权在签订合同前对设备实际情况进行现场核查，</w:t>
      </w:r>
      <w:r>
        <w:rPr>
          <w:rFonts w:hint="eastAsia" w:ascii="宋体" w:hAnsi="宋体" w:cs="宋体"/>
          <w:color w:val="auto"/>
          <w:sz w:val="24"/>
          <w:lang w:val="en-US" w:eastAsia="zh-CN"/>
        </w:rPr>
        <w:t xml:space="preserve">如不满足，</w:t>
      </w:r>
      <w:r>
        <w:rPr>
          <w:rFonts w:hint="eastAsia" w:ascii="宋体" w:hAnsi="宋体" w:cs="宋体"/>
          <w:color w:val="auto"/>
          <w:sz w:val="24"/>
        </w:rPr>
        <w:t xml:space="preserve">视为中标人放弃本项目中标资格。</w:t>
      </w:r>
      <w:r/>
    </w:p>
    <w:p>
      <w:pPr>
        <w:spacing w:line="360" w:lineRule="auto"/>
        <w:rPr>
          <w:rFonts w:ascii="宋体" w:hAnsi="宋体" w:cs="宋体"/>
          <w:b/>
          <w:bCs/>
          <w:color w:val="auto"/>
          <w:sz w:val="24"/>
        </w:rPr>
      </w:pPr>
      <w:r>
        <w:rPr>
          <w:rFonts w:hint="eastAsia" w:ascii="宋体" w:hAnsi="宋体" w:cs="宋体"/>
          <w:b/>
          <w:bCs/>
          <w:color w:val="auto"/>
          <w:sz w:val="24"/>
        </w:rPr>
        <w:t xml:space="preserve">六、机动车号牌外观要求</w:t>
      </w:r>
      <w:r/>
    </w:p>
    <w:p>
      <w:pPr>
        <w:spacing w:line="360" w:lineRule="auto"/>
        <w:rPr>
          <w:rFonts w:ascii="宋体" w:hAnsi="宋体" w:cs="宋体"/>
          <w:color w:val="auto"/>
          <w:sz w:val="24"/>
        </w:rPr>
      </w:pPr>
      <w:r>
        <w:rPr>
          <w:rFonts w:hint="eastAsia" w:ascii="宋体" w:hAnsi="宋体" w:cs="宋体"/>
          <w:color w:val="auto"/>
          <w:sz w:val="24"/>
        </w:rPr>
        <w:t xml:space="preserve">1、表面应清晰、完整，不应有明显的皱纹、气泡、颗粒杂质等缺陷或损伤。</w:t>
      </w:r>
      <w:r/>
    </w:p>
    <w:p>
      <w:pPr>
        <w:spacing w:line="360" w:lineRule="auto"/>
        <w:rPr>
          <w:rFonts w:ascii="宋体" w:hAnsi="宋体" w:cs="宋体"/>
          <w:color w:val="auto"/>
          <w:sz w:val="24"/>
        </w:rPr>
      </w:pPr>
      <w:r>
        <w:rPr>
          <w:rFonts w:hint="eastAsia" w:ascii="宋体" w:hAnsi="宋体" w:cs="宋体"/>
          <w:color w:val="auto"/>
          <w:sz w:val="24"/>
        </w:rPr>
        <w:t xml:space="preserve">2、字符整齐，着色均匀。</w:t>
      </w:r>
      <w:r/>
    </w:p>
    <w:p>
      <w:pPr>
        <w:spacing w:line="360" w:lineRule="auto"/>
        <w:rPr>
          <w:rFonts w:ascii="宋体" w:hAnsi="宋体" w:cs="宋体"/>
          <w:color w:val="auto"/>
          <w:sz w:val="24"/>
        </w:rPr>
      </w:pPr>
      <w:r>
        <w:rPr>
          <w:rFonts w:hint="eastAsia" w:ascii="宋体" w:hAnsi="宋体" w:cs="宋体"/>
          <w:color w:val="auto"/>
          <w:sz w:val="24"/>
        </w:rPr>
        <w:t xml:space="preserve">3、表面不同反光区域应反光均匀，不应有明显差异，其中小型汽车号牌和轻便摩托车号牌字符应反光。</w:t>
      </w:r>
      <w:r/>
    </w:p>
    <w:p>
      <w:pPr>
        <w:spacing w:line="360" w:lineRule="auto"/>
        <w:rPr>
          <w:rFonts w:ascii="宋体" w:hAnsi="宋体" w:cs="宋体"/>
          <w:color w:val="auto"/>
          <w:sz w:val="24"/>
        </w:rPr>
      </w:pPr>
      <w:r>
        <w:rPr>
          <w:rFonts w:hint="eastAsia" w:ascii="宋体" w:hAnsi="宋体" w:cs="宋体"/>
          <w:color w:val="auto"/>
          <w:sz w:val="24"/>
        </w:rPr>
        <w:t xml:space="preserve">4、反光膜应与基材附着牢固，字符和加强筋边缘不应有断裂。</w:t>
      </w:r>
      <w:r/>
    </w:p>
    <w:p>
      <w:pPr>
        <w:spacing w:line="360" w:lineRule="auto"/>
        <w:rPr>
          <w:rFonts w:ascii="宋体" w:hAnsi="宋体" w:cs="宋体"/>
          <w:color w:val="auto"/>
          <w:sz w:val="24"/>
        </w:rPr>
      </w:pPr>
      <w:r>
        <w:rPr>
          <w:rFonts w:hint="eastAsia" w:ascii="宋体" w:hAnsi="宋体" w:cs="宋体"/>
          <w:color w:val="auto"/>
          <w:sz w:val="24"/>
        </w:rPr>
        <w:t xml:space="preserve">5、正面应有清晰的反光膜型号标识和省、自治区、直辖市汉字简称标识或新能源汽车号牌专用标识。标识和机动车登记编号方向一致且无倾斜或变形。</w:t>
      </w:r>
      <w:r/>
    </w:p>
    <w:p>
      <w:pPr>
        <w:spacing w:line="360" w:lineRule="auto"/>
        <w:rPr>
          <w:rFonts w:ascii="宋体" w:hAnsi="宋体" w:cs="宋体"/>
          <w:color w:val="auto"/>
          <w:sz w:val="24"/>
        </w:rPr>
      </w:pPr>
      <w:r>
        <w:rPr>
          <w:rFonts w:hint="eastAsia" w:ascii="宋体" w:hAnsi="宋体" w:cs="宋体"/>
          <w:color w:val="auto"/>
          <w:sz w:val="24"/>
        </w:rPr>
        <w:t xml:space="preserve">6、生产序列标识应清晰完整，且有动态的省、自治区、直辖市行政区划代码字符。</w:t>
      </w:r>
      <w:r/>
    </w:p>
    <w:p>
      <w:pPr>
        <w:spacing w:line="360" w:lineRule="auto"/>
        <w:rPr>
          <w:rFonts w:ascii="宋体" w:hAnsi="宋体" w:cs="宋体"/>
          <w:color w:val="auto"/>
          <w:sz w:val="24"/>
        </w:rPr>
      </w:pPr>
      <w:r>
        <w:rPr>
          <w:rFonts w:hint="eastAsia" w:ascii="宋体" w:hAnsi="宋体" w:cs="宋体"/>
          <w:color w:val="auto"/>
          <w:sz w:val="24"/>
        </w:rPr>
        <w:t xml:space="preserve">7、大型新能源汽车号牌和小型新能源汽车号牌的两条正弦曲线应连续清晰，且有动态景深效果。</w:t>
      </w:r>
      <w:r/>
    </w:p>
    <w:p>
      <w:pPr>
        <w:spacing w:line="360" w:lineRule="auto"/>
        <w:rPr>
          <w:rFonts w:ascii="宋体" w:hAnsi="宋体" w:cs="宋体"/>
          <w:b/>
          <w:bCs/>
          <w:color w:val="auto"/>
          <w:sz w:val="24"/>
        </w:rPr>
      </w:pPr>
      <w:r>
        <w:rPr>
          <w:rFonts w:hint="eastAsia" w:ascii="宋体" w:hAnsi="宋体" w:cs="宋体"/>
          <w:b/>
          <w:bCs/>
          <w:color w:val="auto"/>
          <w:sz w:val="24"/>
        </w:rPr>
        <w:t xml:space="preserve">七、其他机动车号牌制作及安装服务要求</w:t>
      </w:r>
      <w:r/>
    </w:p>
    <w:p>
      <w:pPr>
        <w:spacing w:line="360" w:lineRule="auto"/>
        <w:rPr>
          <w:rFonts w:ascii="宋体" w:hAnsi="宋体" w:cs="宋体"/>
          <w:color w:val="auto"/>
          <w:sz w:val="24"/>
        </w:rPr>
      </w:pPr>
      <w:r>
        <w:rPr>
          <w:rFonts w:hint="eastAsia" w:ascii="宋体" w:hAnsi="宋体" w:cs="宋体"/>
          <w:color w:val="auto"/>
          <w:sz w:val="24"/>
        </w:rPr>
        <w:t xml:space="preserve">1、场地（机动车号牌制作点）要求：</w:t>
      </w:r>
      <w:r/>
    </w:p>
    <w:p>
      <w:pPr>
        <w:spacing w:line="360" w:lineRule="auto"/>
        <w:rPr>
          <w:rFonts w:ascii="宋体" w:hAnsi="宋体" w:cs="宋体"/>
          <w:color w:val="auto"/>
          <w:sz w:val="24"/>
        </w:rPr>
      </w:pPr>
      <w:r>
        <w:rPr>
          <w:rFonts w:hint="eastAsia" w:ascii="宋体" w:hAnsi="宋体" w:cs="宋体"/>
          <w:color w:val="auto"/>
          <w:sz w:val="24"/>
        </w:rPr>
        <w:t xml:space="preserve">（1）有固定专用场所，且相对独立、安全。</w:t>
      </w:r>
      <w:r/>
    </w:p>
    <w:p>
      <w:pPr>
        <w:spacing w:line="360" w:lineRule="auto"/>
        <w:rPr>
          <w:rFonts w:ascii="宋体" w:hAnsi="宋体" w:cs="宋体"/>
          <w:color w:val="auto"/>
          <w:sz w:val="24"/>
        </w:rPr>
      </w:pPr>
      <w:r>
        <w:rPr>
          <w:rFonts w:hint="eastAsia" w:ascii="宋体" w:hAnsi="宋体" w:cs="宋体"/>
          <w:color w:val="auto"/>
          <w:sz w:val="24"/>
        </w:rPr>
        <w:t xml:space="preserve">（2）至少设置有生产区、保管区和发放区，且生产区和保管区应相对独立。</w:t>
      </w:r>
      <w:r/>
    </w:p>
    <w:p>
      <w:pPr>
        <w:spacing w:line="360" w:lineRule="auto"/>
        <w:rPr>
          <w:rFonts w:ascii="宋体" w:hAnsi="宋体" w:cs="宋体"/>
          <w:color w:val="auto"/>
          <w:sz w:val="24"/>
        </w:rPr>
      </w:pPr>
      <w:r>
        <w:rPr>
          <w:rFonts w:hint="eastAsia" w:ascii="宋体" w:hAnsi="宋体" w:cs="宋体"/>
          <w:color w:val="auto"/>
          <w:sz w:val="24"/>
        </w:rPr>
        <w:t xml:space="preserve">（3）生产区和保管区的安全设施应正常运行，有联网的视频监控系统，系统应符合GB/T28181的规定，出入有指纹识别系统或其他生物特征识别系统，消防符合相应法规要求。</w:t>
      </w:r>
      <w:r/>
    </w:p>
    <w:p>
      <w:pPr>
        <w:spacing w:line="360" w:lineRule="auto"/>
        <w:rPr>
          <w:rFonts w:ascii="宋体" w:hAnsi="宋体" w:cs="宋体"/>
          <w:color w:val="auto"/>
          <w:sz w:val="24"/>
        </w:rPr>
      </w:pPr>
      <w:r>
        <w:rPr>
          <w:rFonts w:hint="eastAsia" w:ascii="宋体" w:hAnsi="宋体" w:cs="宋体"/>
          <w:color w:val="auto"/>
          <w:sz w:val="24"/>
        </w:rPr>
        <w:t xml:space="preserve">2、制作服务要求：</w:t>
      </w:r>
      <w:r/>
    </w:p>
    <w:p>
      <w:pPr>
        <w:spacing w:line="360" w:lineRule="auto"/>
        <w:rPr>
          <w:rFonts w:ascii="宋体" w:hAnsi="宋体" w:cs="宋体"/>
          <w:color w:val="auto"/>
          <w:sz w:val="24"/>
        </w:rPr>
      </w:pPr>
      <w:r>
        <w:rPr>
          <w:rFonts w:hint="eastAsia" w:ascii="宋体" w:hAnsi="宋体" w:cs="宋体"/>
          <w:color w:val="auto"/>
          <w:sz w:val="24"/>
        </w:rPr>
        <w:t xml:space="preserve">（1）工艺流程（包括工艺手册及作业指导书）；</w:t>
      </w:r>
      <w:r/>
    </w:p>
    <w:p>
      <w:pPr>
        <w:spacing w:line="360" w:lineRule="auto"/>
        <w:rPr>
          <w:rFonts w:ascii="宋体" w:hAnsi="宋体" w:cs="宋体"/>
          <w:color w:val="auto"/>
          <w:sz w:val="24"/>
        </w:rPr>
      </w:pPr>
      <w:r>
        <w:rPr>
          <w:rFonts w:hint="eastAsia" w:ascii="宋体" w:hAnsi="宋体" w:cs="宋体"/>
          <w:color w:val="auto"/>
          <w:sz w:val="24"/>
        </w:rPr>
        <w:t xml:space="preserve">（2）质量检测与控制；</w:t>
      </w:r>
      <w:r/>
    </w:p>
    <w:p>
      <w:pPr>
        <w:spacing w:line="360" w:lineRule="auto"/>
        <w:rPr>
          <w:rFonts w:ascii="宋体" w:hAnsi="宋体" w:cs="宋体"/>
          <w:color w:val="auto"/>
          <w:sz w:val="24"/>
        </w:rPr>
      </w:pPr>
      <w:r>
        <w:rPr>
          <w:rFonts w:hint="eastAsia" w:ascii="宋体" w:hAnsi="宋体" w:cs="宋体"/>
          <w:color w:val="auto"/>
          <w:sz w:val="24"/>
        </w:rPr>
        <w:t xml:space="preserve">（3）信息与生产安全。</w:t>
      </w:r>
      <w:r/>
    </w:p>
    <w:p>
      <w:pPr>
        <w:spacing w:line="360" w:lineRule="auto"/>
        <w:rPr>
          <w:rFonts w:ascii="宋体" w:hAnsi="宋体" w:cs="宋体"/>
          <w:color w:val="auto"/>
          <w:sz w:val="24"/>
        </w:rPr>
      </w:pPr>
      <w:r>
        <w:rPr>
          <w:rFonts w:hint="eastAsia" w:ascii="宋体" w:hAnsi="宋体" w:cs="宋体"/>
          <w:color w:val="auto"/>
          <w:sz w:val="24"/>
        </w:rPr>
        <w:t xml:space="preserve">3、管理制度建设要求：</w:t>
      </w:r>
      <w:r/>
    </w:p>
    <w:p>
      <w:pPr>
        <w:spacing w:line="360" w:lineRule="auto"/>
        <w:rPr>
          <w:rFonts w:ascii="宋体" w:hAnsi="宋体" w:cs="宋体"/>
          <w:color w:val="auto"/>
          <w:sz w:val="24"/>
        </w:rPr>
      </w:pPr>
      <w:r>
        <w:rPr>
          <w:rFonts w:hint="eastAsia" w:ascii="宋体" w:hAnsi="宋体" w:cs="宋体"/>
          <w:color w:val="auto"/>
          <w:sz w:val="24"/>
        </w:rPr>
        <w:t xml:space="preserve">（1）管理信息系统使用制度；</w:t>
      </w:r>
      <w:r/>
    </w:p>
    <w:p>
      <w:pPr>
        <w:spacing w:line="360" w:lineRule="auto"/>
        <w:rPr>
          <w:rFonts w:ascii="宋体" w:hAnsi="宋体" w:cs="宋体"/>
          <w:color w:val="auto"/>
          <w:sz w:val="24"/>
        </w:rPr>
      </w:pPr>
      <w:r>
        <w:rPr>
          <w:rFonts w:hint="eastAsia" w:ascii="宋体" w:hAnsi="宋体" w:cs="宋体"/>
          <w:color w:val="auto"/>
          <w:sz w:val="24"/>
        </w:rPr>
        <w:t xml:space="preserve">（2）防伪专用模具管理制度；</w:t>
      </w:r>
      <w:r/>
    </w:p>
    <w:p>
      <w:pPr>
        <w:spacing w:line="360" w:lineRule="auto"/>
        <w:rPr>
          <w:rFonts w:ascii="宋体" w:hAnsi="宋体" w:cs="宋体"/>
          <w:color w:val="auto"/>
          <w:sz w:val="24"/>
        </w:rPr>
      </w:pPr>
      <w:r>
        <w:rPr>
          <w:rFonts w:hint="eastAsia" w:ascii="宋体" w:hAnsi="宋体" w:cs="宋体"/>
          <w:color w:val="auto"/>
          <w:sz w:val="24"/>
        </w:rPr>
        <w:t xml:space="preserve">（3）成品管理制度；</w:t>
      </w:r>
      <w:r/>
    </w:p>
    <w:p>
      <w:pPr>
        <w:spacing w:line="360" w:lineRule="auto"/>
        <w:rPr>
          <w:rFonts w:ascii="宋体" w:hAnsi="宋体" w:cs="宋体"/>
          <w:color w:val="auto"/>
          <w:sz w:val="24"/>
        </w:rPr>
      </w:pPr>
      <w:r>
        <w:rPr>
          <w:rFonts w:hint="eastAsia" w:ascii="宋体" w:hAnsi="宋体" w:cs="宋体"/>
          <w:color w:val="auto"/>
          <w:sz w:val="24"/>
        </w:rPr>
        <w:t xml:space="preserve">（4）废品管理制度。</w:t>
      </w:r>
      <w:r/>
    </w:p>
    <w:p>
      <w:pPr>
        <w:spacing w:line="360" w:lineRule="auto"/>
        <w:rPr>
          <w:rFonts w:ascii="宋体" w:hAnsi="宋体" w:cs="宋体"/>
          <w:color w:val="auto"/>
          <w:sz w:val="24"/>
        </w:rPr>
      </w:pPr>
      <w:r>
        <w:rPr>
          <w:rFonts w:hint="eastAsia" w:ascii="宋体" w:hAnsi="宋体" w:cs="宋体"/>
          <w:color w:val="auto"/>
          <w:sz w:val="24"/>
        </w:rPr>
        <w:t xml:space="preserve">4、其他服务措施及服务项目要求：</w:t>
      </w:r>
      <w:r/>
    </w:p>
    <w:p>
      <w:pPr>
        <w:spacing w:line="360" w:lineRule="auto"/>
        <w:rPr>
          <w:rFonts w:ascii="宋体" w:hAnsi="宋体" w:cs="宋体"/>
          <w:color w:val="auto"/>
          <w:sz w:val="24"/>
        </w:rPr>
      </w:pPr>
      <w:r>
        <w:rPr>
          <w:rFonts w:hint="eastAsia" w:ascii="宋体" w:hAnsi="宋体" w:cs="宋体"/>
          <w:color w:val="auto"/>
          <w:sz w:val="24"/>
        </w:rPr>
        <w:t xml:space="preserve">投标人根据项目特点另外提供的其他服务措施及服务项目。</w:t>
      </w:r>
      <w:r/>
    </w:p>
    <w:p>
      <w:pPr>
        <w:spacing w:line="360" w:lineRule="auto"/>
        <w:rPr>
          <w:rFonts w:ascii="宋体" w:hAnsi="宋体" w:cs="宋体"/>
          <w:b/>
          <w:bCs/>
          <w:color w:val="auto"/>
          <w:sz w:val="24"/>
        </w:rPr>
      </w:pPr>
      <w:r>
        <w:rPr>
          <w:rFonts w:hint="eastAsia" w:ascii="宋体" w:hAnsi="宋体" w:cs="宋体"/>
          <w:b/>
          <w:bCs/>
          <w:color w:val="auto"/>
          <w:sz w:val="24"/>
        </w:rPr>
        <w:t xml:space="preserve">八、项目管理要求</w:t>
      </w:r>
      <w:r/>
    </w:p>
    <w:p>
      <w:pPr>
        <w:spacing w:line="360" w:lineRule="auto"/>
        <w:rPr>
          <w:rFonts w:ascii="宋体" w:hAnsi="宋体" w:cs="宋体"/>
          <w:color w:val="auto"/>
          <w:sz w:val="24"/>
        </w:rPr>
      </w:pPr>
      <w:r>
        <w:rPr>
          <w:rFonts w:hint="eastAsia" w:ascii="宋体" w:hAnsi="宋体" w:cs="宋体"/>
          <w:color w:val="auto"/>
          <w:sz w:val="24"/>
        </w:rPr>
        <w:t xml:space="preserve">1、在车辆入户地设立机动车号牌制作点（中标人投资建设，资产属中标人所有）。</w:t>
      </w:r>
      <w:r/>
    </w:p>
    <w:p>
      <w:pPr>
        <w:spacing w:line="360" w:lineRule="auto"/>
        <w:rPr>
          <w:rFonts w:ascii="宋体" w:hAnsi="宋体" w:cs="宋体"/>
          <w:color w:val="auto"/>
          <w:sz w:val="24"/>
        </w:rPr>
      </w:pPr>
      <w:r>
        <w:rPr>
          <w:rFonts w:hint="eastAsia" w:ascii="宋体" w:hAnsi="宋体" w:cs="宋体"/>
          <w:color w:val="auto"/>
          <w:sz w:val="24"/>
        </w:rPr>
        <w:t xml:space="preserve">2、合同签订后</w:t>
      </w:r>
      <w:r>
        <w:rPr>
          <w:rFonts w:hint="eastAsia" w:ascii="宋体" w:hAnsi="宋体" w:cs="宋体"/>
          <w:color w:val="auto"/>
          <w:sz w:val="24"/>
          <w:lang w:val="en-US" w:eastAsia="zh-CN"/>
        </w:rPr>
        <w:t xml:space="preserve">6</w:t>
      </w:r>
      <w:r>
        <w:rPr>
          <w:rFonts w:hint="eastAsia" w:ascii="宋体" w:hAnsi="宋体" w:cs="宋体"/>
          <w:color w:val="auto"/>
          <w:sz w:val="24"/>
        </w:rPr>
        <w:t xml:space="preserve">0天内，完成机动车号牌制作点的投资建设，完成设备及生产必备资料的备案、具有加盖地市级公安交通管理部门印章及总队印章的制作点备案表、机动车号牌防伪专用模具备案表、机动车号牌防伪设备备案表、机动车号牌管理信息系统联网设备备案表，确保完成机动车号牌的制作及发放。 </w:t>
      </w:r>
      <w:r/>
    </w:p>
    <w:p>
      <w:pPr>
        <w:spacing w:line="360" w:lineRule="auto"/>
        <w:rPr>
          <w:rFonts w:ascii="宋体" w:hAnsi="宋体" w:cs="宋体"/>
          <w:color w:val="auto"/>
          <w:sz w:val="24"/>
        </w:rPr>
      </w:pPr>
      <w:r>
        <w:rPr>
          <w:rFonts w:hint="eastAsia" w:ascii="宋体" w:hAnsi="宋体" w:cs="宋体"/>
          <w:color w:val="auto"/>
          <w:sz w:val="24"/>
        </w:rPr>
        <w:t xml:space="preserve">3、机动车号牌用反光膜由江苏省公安机关交通管理部门按规定要求组织备案登记。</w:t>
      </w:r>
      <w:r/>
    </w:p>
    <w:p>
      <w:pPr>
        <w:spacing w:line="360" w:lineRule="auto"/>
        <w:rPr>
          <w:rFonts w:ascii="宋体" w:hAnsi="宋体" w:cs="宋体"/>
          <w:color w:val="auto"/>
          <w:sz w:val="24"/>
        </w:rPr>
      </w:pPr>
      <w:r>
        <w:rPr>
          <w:rFonts w:hint="eastAsia" w:ascii="宋体" w:hAnsi="宋体" w:cs="宋体"/>
          <w:color w:val="auto"/>
          <w:sz w:val="24"/>
        </w:rPr>
        <w:t xml:space="preserve">4、在车辆入户地点，现场制作号牌，当天发放号牌。</w:t>
      </w:r>
      <w:r/>
    </w:p>
    <w:p>
      <w:pPr>
        <w:spacing w:line="360" w:lineRule="auto"/>
        <w:rPr>
          <w:rFonts w:ascii="宋体" w:hAnsi="宋体" w:cs="宋体"/>
          <w:color w:val="auto"/>
          <w:sz w:val="24"/>
        </w:rPr>
      </w:pPr>
      <w:r>
        <w:rPr>
          <w:rFonts w:hint="eastAsia" w:ascii="宋体" w:hAnsi="宋体" w:cs="宋体"/>
          <w:color w:val="auto"/>
          <w:sz w:val="24"/>
        </w:rPr>
        <w:t xml:space="preserve">5、如遇相关行业标准政策调整（行业标准内容包含但不仅限于产品质量要求、生产场地、生产设备、生产管理系统、产品配送系统），应保证满足最新行业标准需求。如遇公安交通管理部门政策调整，中标人应按公安交通管理部门调整后的产品要求、交货时间及方式供货。</w:t>
      </w:r>
      <w:r/>
    </w:p>
    <w:p>
      <w:pPr>
        <w:spacing w:line="360" w:lineRule="auto"/>
        <w:rPr>
          <w:rFonts w:ascii="宋体" w:hAnsi="宋体" w:cs="宋体"/>
          <w:b/>
          <w:bCs/>
          <w:color w:val="auto"/>
          <w:sz w:val="24"/>
        </w:rPr>
      </w:pPr>
      <w:r>
        <w:rPr>
          <w:rFonts w:hint="eastAsia" w:ascii="宋体" w:hAnsi="宋体" w:cs="宋体"/>
          <w:b/>
          <w:bCs/>
          <w:color w:val="auto"/>
          <w:sz w:val="24"/>
        </w:rPr>
        <w:t xml:space="preserve">九、质保期</w:t>
      </w:r>
      <w:r/>
    </w:p>
    <w:p>
      <w:pPr>
        <w:spacing w:line="360" w:lineRule="auto"/>
        <w:rPr>
          <w:rFonts w:ascii="宋体" w:hAnsi="宋体" w:cs="宋体"/>
          <w:color w:val="auto"/>
          <w:sz w:val="24"/>
        </w:rPr>
      </w:pPr>
      <w:r>
        <w:rPr>
          <w:rFonts w:hint="eastAsia" w:ascii="宋体" w:hAnsi="宋体" w:cs="宋体"/>
          <w:color w:val="auto"/>
          <w:sz w:val="24"/>
        </w:rPr>
        <w:t xml:space="preserve">自机动车号牌生产、安装之日起三年。</w:t>
      </w:r>
      <w:r/>
    </w:p>
    <w:p>
      <w:pPr>
        <w:spacing w:line="360" w:lineRule="auto"/>
        <w:rPr>
          <w:rFonts w:ascii="宋体" w:hAnsi="宋体" w:cs="宋体"/>
          <w:b/>
          <w:bCs/>
          <w:color w:val="auto"/>
          <w:sz w:val="24"/>
        </w:rPr>
      </w:pPr>
      <w:r>
        <w:rPr>
          <w:rFonts w:hint="eastAsia" w:ascii="宋体" w:hAnsi="宋体" w:cs="宋体"/>
          <w:b/>
          <w:bCs/>
          <w:color w:val="auto"/>
          <w:sz w:val="24"/>
        </w:rPr>
        <w:t xml:space="preserve">十、售后服务要求</w:t>
      </w:r>
      <w:r/>
    </w:p>
    <w:p>
      <w:pPr>
        <w:spacing w:line="360" w:lineRule="auto"/>
        <w:rPr>
          <w:rFonts w:ascii="宋体" w:hAnsi="宋体" w:cs="宋体"/>
          <w:color w:val="auto"/>
          <w:sz w:val="24"/>
        </w:rPr>
      </w:pPr>
      <w:r>
        <w:rPr>
          <w:rFonts w:hint="eastAsia" w:ascii="宋体" w:hAnsi="宋体" w:cs="宋体"/>
          <w:color w:val="auto"/>
          <w:sz w:val="24"/>
        </w:rPr>
        <w:t xml:space="preserve">（一）售后服务要求</w:t>
      </w:r>
      <w:r/>
    </w:p>
    <w:p>
      <w:pPr>
        <w:spacing w:line="360" w:lineRule="auto"/>
        <w:rPr>
          <w:rFonts w:ascii="宋体" w:hAnsi="宋体" w:cs="宋体"/>
          <w:color w:val="auto"/>
          <w:sz w:val="24"/>
        </w:rPr>
      </w:pPr>
      <w:r>
        <w:rPr>
          <w:rFonts w:hint="eastAsia" w:ascii="宋体" w:hAnsi="宋体" w:cs="宋体"/>
          <w:color w:val="auto"/>
          <w:sz w:val="24"/>
        </w:rPr>
        <w:t xml:space="preserve">1、在质量管理上，严格按照规范要求，建立完善的质量管理体系，全面把控实施过程，保证每道工序的实施质量符合标准。每个阶段实施的质量应自检自查，采购人有权对产品进行全程跟踪监管，严格质量管控。</w:t>
      </w:r>
      <w:r/>
    </w:p>
    <w:p>
      <w:pPr>
        <w:spacing w:line="360" w:lineRule="auto"/>
        <w:rPr>
          <w:rFonts w:ascii="宋体" w:hAnsi="宋体" w:cs="宋体"/>
          <w:color w:val="auto"/>
          <w:sz w:val="24"/>
        </w:rPr>
      </w:pPr>
      <w:r>
        <w:rPr>
          <w:rFonts w:hint="eastAsia" w:ascii="宋体" w:hAnsi="宋体" w:cs="宋体"/>
          <w:color w:val="auto"/>
          <w:sz w:val="24"/>
        </w:rPr>
        <w:t xml:space="preserve">2、采购人对产品生产过程具有检查的权利，如原材料的出入库清单、在产品的生产情况、产成品的出入库清单等。中标人须无条件配合。</w:t>
      </w:r>
      <w:r/>
    </w:p>
    <w:p>
      <w:pPr>
        <w:spacing w:line="360" w:lineRule="auto"/>
        <w:rPr>
          <w:rFonts w:ascii="宋体" w:hAnsi="宋体" w:cs="宋体"/>
          <w:color w:val="auto"/>
          <w:sz w:val="24"/>
        </w:rPr>
      </w:pPr>
      <w:r>
        <w:rPr>
          <w:rFonts w:hint="eastAsia" w:ascii="宋体" w:hAnsi="宋体" w:cs="宋体"/>
          <w:color w:val="auto"/>
          <w:sz w:val="24"/>
        </w:rPr>
        <w:t xml:space="preserve">3、中标人须提供完善的售后服务内容以及售后服务措施（如响应时间、服务范围）内容。</w:t>
      </w:r>
      <w:r/>
    </w:p>
    <w:p>
      <w:pPr>
        <w:spacing w:line="360" w:lineRule="auto"/>
        <w:rPr>
          <w:rFonts w:ascii="宋体" w:hAnsi="宋体" w:cs="宋体"/>
          <w:color w:val="auto"/>
          <w:sz w:val="24"/>
        </w:rPr>
      </w:pPr>
      <w:r>
        <w:rPr>
          <w:rFonts w:hint="eastAsia" w:ascii="宋体" w:hAnsi="宋体" w:cs="宋体"/>
          <w:color w:val="auto"/>
          <w:sz w:val="24"/>
        </w:rPr>
        <w:t xml:space="preserve">4、中标人须提供完善的应急工作处理措施、预警处置工作措施。</w:t>
      </w:r>
      <w:r/>
    </w:p>
    <w:p>
      <w:pPr>
        <w:spacing w:line="360" w:lineRule="auto"/>
        <w:rPr>
          <w:rFonts w:ascii="宋体" w:hAnsi="宋体" w:cs="宋体"/>
          <w:color w:val="auto"/>
          <w:sz w:val="24"/>
        </w:rPr>
      </w:pPr>
      <w:r>
        <w:rPr>
          <w:rFonts w:hint="eastAsia" w:ascii="宋体" w:hAnsi="宋体" w:cs="宋体"/>
          <w:color w:val="auto"/>
          <w:sz w:val="24"/>
        </w:rPr>
        <w:t xml:space="preserve">5、包括大型汽车号牌、小型汽车号牌、低速车号牌、摩托车号牌、教练摩托车号牌、挂车号牌、教练汽车号牌、小型新能源汽车号牌的制作。根据公安机关应急工作要求，在规定时限内免费送货上门并提供24小时的售后服务，在接到采购人电话后，保证在1天内到达现场确认，提供技术支持、排除故障，保证号牌发证业务工作的正常开展。中标人对所供机动车号牌出现质量问题时，能无条件免费进行更换。</w:t>
      </w:r>
      <w:r/>
    </w:p>
    <w:p>
      <w:pPr>
        <w:spacing w:line="360" w:lineRule="auto"/>
        <w:rPr>
          <w:rFonts w:ascii="宋体" w:hAnsi="宋体" w:cs="宋体"/>
          <w:color w:val="auto"/>
          <w:sz w:val="24"/>
        </w:rPr>
      </w:pPr>
      <w:r>
        <w:rPr>
          <w:rFonts w:hint="eastAsia" w:ascii="宋体" w:hAnsi="宋体" w:cs="宋体"/>
          <w:color w:val="auto"/>
          <w:sz w:val="24"/>
        </w:rPr>
        <w:t xml:space="preserve">（二）应急要求</w:t>
      </w:r>
      <w:r/>
    </w:p>
    <w:p>
      <w:pPr>
        <w:spacing w:line="360" w:lineRule="auto"/>
        <w:rPr>
          <w:rFonts w:ascii="宋体" w:hAnsi="宋体" w:cs="宋体"/>
          <w:color w:val="auto"/>
          <w:sz w:val="24"/>
        </w:rPr>
      </w:pPr>
      <w:r>
        <w:rPr>
          <w:rFonts w:hint="eastAsia" w:ascii="宋体" w:hAnsi="宋体" w:cs="宋体"/>
          <w:color w:val="auto"/>
          <w:sz w:val="24"/>
        </w:rPr>
        <w:t xml:space="preserve">1、提供突发事件应急处置预案方案，根据不同场景（包括设备故障、网络故障、运输突发事件、生产突发事件、台风雨雪等恶劣天气停电断网应急处理等），投标文件中提供相应的应急预案及应急处置措施。</w:t>
      </w:r>
      <w:r/>
    </w:p>
    <w:p>
      <w:pPr>
        <w:spacing w:line="360" w:lineRule="auto"/>
        <w:rPr>
          <w:rFonts w:ascii="宋体" w:hAnsi="宋体" w:cs="宋体"/>
          <w:color w:val="auto"/>
          <w:sz w:val="24"/>
        </w:rPr>
      </w:pPr>
      <w:r>
        <w:rPr>
          <w:rFonts w:hint="eastAsia" w:ascii="宋体" w:hAnsi="宋体" w:cs="宋体"/>
          <w:color w:val="auto"/>
          <w:sz w:val="24"/>
        </w:rPr>
        <w:t xml:space="preserve">2、提供应急情况的供货保证措施、应急响应服务以及应急工作处理措施、预警处置工作措施。</w:t>
      </w:r>
      <w:r/>
    </w:p>
    <w:p>
      <w:pPr>
        <w:spacing w:line="360" w:lineRule="auto"/>
        <w:rPr>
          <w:rFonts w:ascii="宋体" w:hAnsi="宋体" w:cs="宋体"/>
          <w:b/>
          <w:bCs/>
          <w:color w:val="auto"/>
          <w:sz w:val="24"/>
        </w:rPr>
      </w:pPr>
      <w:r>
        <w:rPr>
          <w:rFonts w:hint="eastAsia" w:ascii="宋体" w:hAnsi="宋体" w:cs="宋体"/>
          <w:b/>
          <w:bCs/>
          <w:color w:val="auto"/>
          <w:sz w:val="24"/>
        </w:rPr>
        <w:t xml:space="preserve">十一、验收标准要求</w:t>
      </w:r>
      <w:r/>
    </w:p>
    <w:p>
      <w:pPr>
        <w:spacing w:line="360" w:lineRule="auto"/>
        <w:rPr>
          <w:rFonts w:ascii="宋体" w:hAnsi="宋体" w:cs="宋体"/>
          <w:color w:val="auto"/>
          <w:sz w:val="24"/>
        </w:rPr>
      </w:pPr>
      <w:r>
        <w:rPr>
          <w:rFonts w:hint="eastAsia" w:ascii="宋体" w:hAnsi="宋体" w:cs="宋体"/>
          <w:color w:val="auto"/>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spacing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十二、</w:t>
      </w:r>
      <w:r>
        <w:rPr>
          <w:rFonts w:hint="eastAsia" w:ascii="宋体" w:hAnsi="宋体" w:cs="宋体"/>
          <w:b/>
          <w:bCs/>
          <w:color w:val="auto"/>
          <w:sz w:val="24"/>
          <w:lang w:val="zh-CN" w:bidi="zh-CN"/>
        </w:rPr>
        <w:t xml:space="preserve">其他要求：</w:t>
      </w:r>
      <w:r/>
    </w:p>
    <w:p>
      <w:pPr>
        <w:jc w:val="left"/>
        <w:spacing w:line="360" w:lineRule="auto"/>
        <w:rPr>
          <w:rFonts w:ascii="宋体" w:hAnsi="宋体" w:cs="宋体"/>
          <w:color w:val="auto"/>
          <w:sz w:val="24"/>
          <w:lang w:val="zh-CN" w:bidi="zh-CN"/>
        </w:rPr>
      </w:pPr>
      <w:r>
        <w:rPr>
          <w:rFonts w:hint="eastAsia" w:ascii="宋体" w:hAnsi="宋体" w:cs="宋体"/>
          <w:color w:val="auto"/>
          <w:sz w:val="24"/>
          <w:lang w:val="zh-CN" w:bidi="zh-CN"/>
        </w:rPr>
        <w:t xml:space="preserve">1、本项目相关技术标准、质量要求若有更新（如国家或公安部发布新规范），投标人须在30日内完成生产设备、工艺流程、质量管控体系的调整升级，确保符合最新标准要求，相关升级费用由投标人自行承担。</w:t>
      </w:r>
      <w:r/>
    </w:p>
    <w:p>
      <w:pPr>
        <w:jc w:val="left"/>
        <w:spacing w:line="360" w:lineRule="auto"/>
        <w:rPr>
          <w:rFonts w:ascii="宋体" w:hAnsi="宋体" w:cs="宋体"/>
          <w:color w:val="auto"/>
          <w:sz w:val="24"/>
          <w:lang w:val="zh-CN" w:bidi="zh-CN"/>
        </w:rPr>
      </w:pPr>
      <w:r>
        <w:rPr>
          <w:rFonts w:hint="eastAsia" w:ascii="宋体" w:hAnsi="宋体" w:cs="宋体"/>
          <w:color w:val="auto"/>
          <w:sz w:val="24"/>
          <w:lang w:val="zh-CN" w:bidi="zh-CN"/>
        </w:rPr>
        <w:t xml:space="preserve">2、提供发放、安装调试号牌服务以及旧号牌回收服务。</w:t>
      </w:r>
      <w:r/>
    </w:p>
    <w:p>
      <w:pPr>
        <w:jc w:val="left"/>
        <w:spacing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3、其他要求</w:t>
      </w:r>
      <w:r>
        <w:rPr>
          <w:rFonts w:hint="eastAsia" w:ascii="宋体" w:hAnsi="宋体" w:cs="宋体"/>
          <w:b/>
          <w:bCs/>
          <w:color w:val="auto"/>
          <w:sz w:val="24"/>
          <w:lang w:val="zh-CN" w:bidi="zh-CN"/>
        </w:rPr>
        <w:t xml:space="preserve">见招标文件第五章《拟签订的合同文本》。</w:t>
      </w:r>
      <w:r/>
    </w:p>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916"/>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916"/>
        <w:rPr>
          <w:rFonts w:hint="eastAsia"/>
          <w:lang w:val="en-US" w:eastAsia="zh-CN"/>
        </w:rPr>
      </w:pPr>
      <w:r>
        <w:rPr>
          <w:rFonts w:hint="eastAsia"/>
          <w:lang w:val="en-US" w:eastAsia="zh-CN"/>
        </w:rPr>
      </w:r>
      <w:r/>
    </w:p>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r>
      <w:r/>
    </w:p>
    <w:p>
      <w:pPr>
        <w:pStyle w:val="905"/>
        <w:jc w:val="center"/>
        <w:keepLines/>
        <w:keepNext/>
        <w:pageBreakBefore w:val="0"/>
        <w:spacing w:line="240" w:lineRule="atLeast"/>
        <w:widowControl w:val="off"/>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 xml:space="preserve">第七章  投标文件相关格式</w:t>
      </w:r>
      <w:r/>
    </w:p>
    <w:p>
      <w:pPr>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目录</w:t>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 投标函</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 开标一览表</w:t>
      </w:r>
      <w:r/>
    </w:p>
    <w:p>
      <w:pP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3．分项价格表</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4.</w:t>
      </w:r>
      <w:r>
        <w:rPr>
          <w:rFonts w:hint="eastAsia" w:ascii="仿宋" w:hAnsi="仿宋" w:eastAsia="仿宋" w:cs="仿宋"/>
          <w:color w:val="auto"/>
          <w:sz w:val="32"/>
          <w:szCs w:val="32"/>
          <w:highlight w:val="none"/>
        </w:rPr>
        <w:t xml:space="preserve">偏离表</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5</w:t>
      </w:r>
      <w:r>
        <w:rPr>
          <w:rFonts w:hint="eastAsia" w:ascii="仿宋" w:hAnsi="仿宋" w:eastAsia="仿宋" w:cs="仿宋"/>
          <w:color w:val="auto"/>
          <w:sz w:val="32"/>
          <w:szCs w:val="32"/>
          <w:highlight w:val="none"/>
        </w:rPr>
        <w:t xml:space="preserve">. 授权委托书</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6</w:t>
      </w:r>
      <w:r>
        <w:rPr>
          <w:rFonts w:hint="eastAsia" w:ascii="仿宋" w:hAnsi="仿宋" w:eastAsia="仿宋" w:cs="仿宋"/>
          <w:color w:val="auto"/>
          <w:sz w:val="32"/>
          <w:szCs w:val="32"/>
          <w:highlight w:val="none"/>
        </w:rPr>
        <w:t xml:space="preserve">. 中小企业声明函</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7</w:t>
      </w:r>
      <w:r>
        <w:rPr>
          <w:rFonts w:hint="eastAsia" w:ascii="仿宋" w:hAnsi="仿宋" w:eastAsia="仿宋" w:cs="仿宋"/>
          <w:color w:val="auto"/>
          <w:sz w:val="32"/>
          <w:szCs w:val="32"/>
          <w:highlight w:val="none"/>
        </w:rPr>
        <w:t xml:space="preserve">. 投标人参加政府采购活动前3年内在经营活动中没有重大违法记录的书面声明</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8</w:t>
      </w:r>
      <w:r>
        <w:rPr>
          <w:rFonts w:hint="eastAsia" w:ascii="仿宋" w:hAnsi="仿宋" w:eastAsia="仿宋" w:cs="仿宋"/>
          <w:color w:val="auto"/>
          <w:sz w:val="32"/>
          <w:szCs w:val="32"/>
          <w:highlight w:val="none"/>
        </w:rPr>
        <w:t xml:space="preserve">. 残疾人福利性单位声明函</w:t>
      </w:r>
      <w:r/>
    </w:p>
    <w:p>
      <w:pPr>
        <w:keepLines w:val="0"/>
        <w:keepNext w:val="0"/>
        <w:pageBreakBefore w:val="0"/>
        <w:spacing w:line="360" w:lineRule="auto"/>
        <w:rPr>
          <w:rFonts w:ascii="仿宋" w:hAnsi="仿宋" w:eastAsia="仿宋" w:cs="仿宋"/>
          <w:bCs/>
          <w:color w:val="auto"/>
          <w:sz w:val="32"/>
          <w:szCs w:val="32"/>
          <w:highlight w:val="none"/>
        </w:rPr>
      </w:pPr>
      <w:r>
        <w:rPr>
          <w:rFonts w:hint="eastAsia" w:ascii="仿宋" w:hAnsi="仿宋" w:eastAsia="仿宋" w:cs="仿宋"/>
          <w:color w:val="auto"/>
          <w:sz w:val="32"/>
          <w:szCs w:val="32"/>
          <w:highlight w:val="none"/>
          <w:lang w:val="en-US" w:eastAsia="zh-CN"/>
        </w:rPr>
        <w:t xml:space="preserve">9</w:t>
      </w:r>
      <w:r>
        <w:rPr>
          <w:rFonts w:hint="eastAsia" w:ascii="仿宋" w:hAnsi="仿宋" w:eastAsia="仿宋" w:cs="仿宋"/>
          <w:color w:val="auto"/>
          <w:sz w:val="32"/>
          <w:szCs w:val="32"/>
          <w:highlight w:val="none"/>
        </w:rPr>
        <w:t xml:space="preserve">. </w:t>
      </w:r>
      <w:r>
        <w:rPr>
          <w:rFonts w:hint="eastAsia" w:ascii="仿宋" w:hAnsi="仿宋" w:eastAsia="仿宋" w:cs="仿宋"/>
          <w:bCs/>
          <w:color w:val="auto"/>
          <w:sz w:val="32"/>
          <w:szCs w:val="32"/>
          <w:highlight w:val="none"/>
        </w:rPr>
        <w:t xml:space="preserve">具备履行合同所必需的设备和专业技术能力的书面声明（附证明材料的扫描件）</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10</w:t>
      </w:r>
      <w:r>
        <w:rPr>
          <w:rFonts w:hint="eastAsia" w:ascii="仿宋" w:hAnsi="仿宋" w:eastAsia="仿宋" w:cs="仿宋"/>
          <w:color w:val="auto"/>
          <w:sz w:val="32"/>
          <w:szCs w:val="32"/>
          <w:highlight w:val="none"/>
        </w:rPr>
        <w:t xml:space="preserve">.投标人相关承诺</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w:t>
      </w:r>
      <w:r>
        <w:rPr>
          <w:rFonts w:hint="eastAsia" w:ascii="仿宋" w:hAnsi="仿宋" w:eastAsia="仿宋" w:cs="仿宋"/>
          <w:color w:val="auto"/>
          <w:sz w:val="32"/>
          <w:szCs w:val="32"/>
          <w:highlight w:val="none"/>
          <w:lang w:val="en-US" w:eastAsia="zh-CN"/>
        </w:rPr>
        <w:t xml:space="preserve">1</w:t>
      </w:r>
      <w:r>
        <w:rPr>
          <w:rFonts w:hint="eastAsia" w:ascii="仿宋" w:hAnsi="仿宋" w:eastAsia="仿宋" w:cs="仿宋"/>
          <w:color w:val="auto"/>
          <w:sz w:val="32"/>
          <w:szCs w:val="32"/>
          <w:highlight w:val="none"/>
        </w:rPr>
        <w:t xml:space="preserve">.投标人书面声明</w:t>
      </w:r>
      <w:r/>
    </w:p>
    <w:p>
      <w:pPr>
        <w:keepLines w:val="0"/>
        <w:keepNext w:val="0"/>
        <w:pageBreakBefore w:val="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w:t>
      </w:r>
      <w:r>
        <w:rPr>
          <w:rFonts w:hint="eastAsia" w:ascii="仿宋" w:hAnsi="仿宋" w:eastAsia="仿宋" w:cs="仿宋"/>
          <w:color w:val="auto"/>
          <w:sz w:val="32"/>
          <w:szCs w:val="32"/>
          <w:highlight w:val="none"/>
          <w:lang w:val="en-US" w:eastAsia="zh-CN"/>
        </w:rPr>
        <w:t xml:space="preserve">2</w:t>
      </w:r>
      <w:r>
        <w:rPr>
          <w:rFonts w:hint="eastAsia" w:ascii="仿宋" w:hAnsi="仿宋" w:eastAsia="仿宋" w:cs="仿宋"/>
          <w:color w:val="auto"/>
          <w:sz w:val="32"/>
          <w:szCs w:val="32"/>
          <w:highlight w:val="none"/>
        </w:rPr>
        <w:t xml:space="preserve">.采购需求符合性条件响应表</w:t>
      </w:r>
      <w:r/>
    </w:p>
    <w:p>
      <w:pPr>
        <w:pStyle w:val="944"/>
        <w:keepLines w:val="0"/>
        <w:keepNext w:val="0"/>
        <w:pageBreakBefore w:val="0"/>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944"/>
        <w:rPr>
          <w:color w:val="auto"/>
          <w:highlight w:val="none"/>
        </w:rPr>
      </w:pPr>
      <w:r>
        <w:rPr>
          <w:color w:val="auto"/>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widowControl/>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1. 投标函</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邳州市公共资源交易中心</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邳州市公安局采购机动车号牌制作及安装服务项目</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u w:val="single"/>
          <w:lang w:eastAsia="zh-CN"/>
        </w:rPr>
        <w:t xml:space="preserve">JSZC-320382-PZZC-G2026-0006</w:t>
      </w:r>
      <w:r>
        <w:rPr>
          <w:rFonts w:hint="eastAsia" w:ascii="仿宋" w:hAnsi="仿宋" w:eastAsia="仿宋" w:cs="仿宋"/>
          <w:color w:val="auto"/>
          <w:sz w:val="24"/>
          <w:highlight w:val="none"/>
        </w:rPr>
        <w:t xml:space="preserve">]招标文件，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(姓名)代表我方______________（投标人的名称）全权处理本次投标的有关事宜。</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据此函，投标人承诺并同意如下：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本项目由投标人本企业提供服务，投标人唯一投标报价见《开标一览表》。</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投标人将按招标文件的规定履行合同责任和义务。</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投标有效期为90天。</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6.招标文件中关于“投标文件的密封要求”的规定由</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解释，投标人完全理解招标文件中关于“投标文件的密封要求”的规定。</w:t>
      </w:r>
      <w:r/>
    </w:p>
    <w:p>
      <w:pPr>
        <w:ind w:right="29"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 </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有权将我单位本项目投标文件中的《开标一览表》予以公示，公示的方式由</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确定。如我单位被确定为中标、成交供应商，</w:t>
      </w:r>
      <w:r>
        <w:rPr>
          <w:rFonts w:hint="eastAsia" w:ascii="仿宋" w:hAnsi="仿宋" w:eastAsia="仿宋" w:cs="仿宋"/>
          <w:color w:val="auto"/>
          <w:sz w:val="24"/>
          <w:highlight w:val="none"/>
          <w:lang w:val="en-US" w:eastAsia="zh-CN"/>
        </w:rPr>
        <w:t xml:space="preserve">邳州市公共资源交易中心</w:t>
      </w:r>
      <w:r>
        <w:rPr>
          <w:rFonts w:hint="eastAsia" w:ascii="仿宋" w:hAnsi="仿宋" w:eastAsia="仿宋" w:cs="仿宋"/>
          <w:color w:val="auto"/>
          <w:sz w:val="24"/>
          <w:highlight w:val="none"/>
        </w:rPr>
        <w:t xml:space="preserve">有权将我单位本项目投标文件中的《中小企业声明函》（如有）和《残疾人福利性单位声明函》（如有）作为《中标（成交）结果公告》的附件予以公告。</w:t>
      </w:r>
      <w:r/>
    </w:p>
    <w:p>
      <w:pPr>
        <w:ind w:right="29"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 与本投标有关的一切正式往来信函请寄：</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            手机号码： </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 </w:t>
      </w:r>
      <w:r/>
    </w:p>
    <w:p>
      <w:pPr>
        <w:ind w:firstLine="312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312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2．开标一览表</w:t>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ind w:firstLine="6240"/>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宋体" w:hAnsi="宋体" w:cs="宋体"/>
          <w:color w:val="auto"/>
          <w:sz w:val="24"/>
        </w:rPr>
      </w:pPr>
      <w:r>
        <w:rPr>
          <w:rFonts w:hint="eastAsia" w:ascii="宋体" w:hAnsi="宋体" w:cs="宋体"/>
          <w:color w:val="auto"/>
          <w:sz w:val="24"/>
        </w:rPr>
        <w:t xml:space="preserve">注：本项目开标一览表中的投标报价（P总）=每一种号牌种类的单项报价*各自系数值后的累加值。</w:t>
      </w:r>
      <w:r/>
    </w:p>
    <w:tbl>
      <w:tblPr>
        <w:tblStyle w:val="91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8"/>
        <w:gridCol w:w="4755"/>
        <w:gridCol w:w="1215"/>
        <w:gridCol w:w="1751"/>
      </w:tblGrid>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系数值</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hint="eastAsia" w:ascii="宋体" w:hAnsi="宋体" w:cs="宋体"/>
          <w:color w:val="auto"/>
          <w:sz w:val="24"/>
        </w:rPr>
      </w:pPr>
      <w:r>
        <w:rPr>
          <w:rFonts w:hint="eastAsia" w:ascii="宋体" w:hAnsi="宋体" w:cs="宋体"/>
          <w:color w:val="auto"/>
          <w:sz w:val="24"/>
        </w:rPr>
        <w:t xml:space="preserve">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p>
      <w:pPr>
        <w:pStyle w:val="916"/>
        <w:rPr>
          <w:rFonts w:hint="eastAsia" w:ascii="宋体" w:hAnsi="宋体" w:cs="宋体"/>
          <w:color w:val="auto"/>
          <w:sz w:val="24"/>
        </w:rPr>
      </w:pPr>
      <w:r>
        <w:rPr>
          <w:rFonts w:hint="eastAsia" w:ascii="宋体" w:hAnsi="宋体" w:cs="宋体"/>
          <w:color w:val="auto"/>
          <w:sz w:val="24"/>
        </w:rPr>
      </w:r>
      <w:r/>
    </w:p>
    <w:p>
      <w:pPr>
        <w:ind w:firstLine="21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widowControl/>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3．分项价格表</w:t>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ind w:firstLine="156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                    货币单位：人民币元</w:t>
      </w:r>
      <w:r/>
    </w:p>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tbl>
      <w:tblPr>
        <w:tblStyle w:val="915"/>
        <w:tblW w:w="6341" w:type="pct"/>
        <w:jc w:val="center"/>
        <w:tblLayout w:type="autofit"/>
        <w:tblCellMar>
          <w:left w:w="108" w:type="dxa"/>
          <w:top w:w="0" w:type="dxa"/>
          <w:right w:w="108" w:type="dxa"/>
          <w:bottom w:w="0" w:type="dxa"/>
        </w:tblCellMar>
        <w:tblLook w:val="04A0" w:firstRow="1" w:lastRow="0" w:firstColumn="1" w:lastColumn="0" w:noHBand="0" w:noVBand="1"/>
      </w:tblPr>
      <w:tblGrid>
        <w:gridCol w:w="802"/>
        <w:gridCol w:w="1423"/>
        <w:gridCol w:w="1459"/>
        <w:gridCol w:w="1695"/>
        <w:gridCol w:w="1401"/>
        <w:gridCol w:w="1230"/>
        <w:gridCol w:w="1312"/>
        <w:gridCol w:w="1486"/>
      </w:tblGrid>
      <w:tr>
        <w:trPr>
          <w:jc w:val="center"/>
          <w:trHeight w:val="974"/>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单价最高限价</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投标单价</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系数值</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小计（投标单价*系数值）</w:t>
            </w:r>
            <w:r/>
          </w:p>
        </w:tc>
      </w:tr>
      <w:tr>
        <w:trPr>
          <w:jc w:val="center"/>
          <w:trHeight w:val="742"/>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Borders>
              <w:top w:val="single" w:color="auto" w:sz="4" w:space="0"/>
              <w:left w:val="none" w:color="000000"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0.6</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3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Borders>
              <w:top w:val="single" w:color="auto" w:sz="4" w:space="0"/>
              <w:left w:val="none" w:color="000000"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lang w:val="en-US" w:eastAsia="zh-CN"/>
              </w:rPr>
              <w:t xml:space="preserve">34.60</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none" w:color="000000"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元/片</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none" w:color="000000"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rPr>
                <w:rFonts w:hint="eastAsia" w:ascii="宋体" w:hAnsi="宋体" w:cs="宋体"/>
                <w:color w:val="auto"/>
                <w:sz w:val="24"/>
                <w:lang w:val="en-US" w:eastAsia="zh-CN"/>
              </w:rPr>
              <w:t xml:space="preserve">8</w:t>
            </w:r>
            <w:r>
              <w:rPr>
                <w:rFonts w:hint="eastAsia" w:ascii="宋体" w:hAnsi="宋体" w:cs="宋体"/>
                <w:color w:val="auto"/>
                <w:sz w:val="24"/>
              </w:rPr>
              <w:t xml:space="preserve">0元/片</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cs="宋体"/>
                <w:color w:val="auto"/>
                <w:sz w:val="24"/>
              </w:rPr>
              <w:t xml:space="preserve">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cs="宋体"/>
                <w:color w:val="auto"/>
                <w:sz w:val="24"/>
              </w:rPr>
              <w:t xml:space="preserve">元/片</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元/片</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12"/>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rPr>
                <w:rFonts w:hint="eastAsia" w:ascii="宋体" w:hAnsi="宋体" w:cs="宋体"/>
                <w:color w:val="auto"/>
                <w:sz w:val="24"/>
              </w:rPr>
              <w:t xml:space="preserve">元/片</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5</w:t>
            </w:r>
            <w:r>
              <w:rPr>
                <w:rFonts w:hint="eastAsia" w:ascii="宋体" w:hAnsi="宋体" w:cs="宋体"/>
                <w:color w:val="auto"/>
                <w:sz w:val="24"/>
              </w:rPr>
              <w:t xml:space="preserve">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4</w:t>
            </w:r>
            <w:r>
              <w:rPr>
                <w:rFonts w:hint="eastAsia" w:ascii="宋体" w:hAnsi="宋体" w:cs="宋体"/>
                <w:color w:val="auto"/>
                <w:sz w:val="24"/>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1489"/>
        </w:trPr>
        <w:tc>
          <w:tcPr>
            <w:gridSpan w:val="7"/>
            <w:shd w:val="clear" w:color="auto" w:fill="auto"/>
            <w:tcBorders>
              <w:top w:val="single" w:color="auto" w:sz="4" w:space="0"/>
              <w:left w:val="single" w:color="auto" w:sz="4" w:space="0"/>
              <w:bottom w:val="single" w:color="auto" w:sz="4" w:space="0"/>
              <w:right w:val="single" w:color="auto" w:sz="4" w:space="0"/>
            </w:tcBorders>
            <w:tcW w:w="431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ind w:firstLine="1080"/>
        <w:rPr>
          <w:rFonts w:hint="eastAsia" w:ascii="仿宋" w:hAnsi="仿宋" w:eastAsia="仿宋"/>
          <w:color w:val="auto"/>
          <w:sz w:val="24"/>
          <w:highlight w:val="none"/>
        </w:rPr>
      </w:pPr>
      <w:r>
        <w:rPr>
          <w:rFonts w:hint="eastAsia" w:ascii="仿宋" w:hAnsi="仿宋" w:eastAsia="仿宋"/>
          <w:color w:val="auto"/>
          <w:sz w:val="24"/>
          <w:highlight w:val="none"/>
        </w:rPr>
      </w:r>
      <w:r/>
    </w:p>
    <w:p>
      <w:pPr>
        <w:rPr>
          <w:color w:val="auto"/>
          <w:highlight w:val="none"/>
        </w:rPr>
      </w:pPr>
      <w:r>
        <w:rPr>
          <w:color w:val="auto"/>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ind w:firstLine="312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（电子签章）  </w:t>
      </w:r>
      <w:r/>
    </w:p>
    <w:p>
      <w:pPr>
        <w:ind w:firstLine="3120"/>
        <w:spacing w:line="360" w:lineRule="auto"/>
        <w:rPr>
          <w:color w:val="auto"/>
          <w:highlight w:val="none"/>
        </w:rPr>
      </w:pPr>
      <w:r>
        <w:rPr>
          <w:rFonts w:hint="eastAsia" w:ascii="仿宋" w:hAnsi="仿宋" w:eastAsia="仿宋"/>
          <w:color w:val="auto"/>
          <w:sz w:val="24"/>
          <w:highlight w:val="none"/>
        </w:rPr>
        <w:t xml:space="preserve">日期：   年  月  日</w:t>
      </w:r>
      <w:r/>
    </w:p>
    <w:p>
      <w:pPr>
        <w:rPr>
          <w:rFonts w:ascii="仿宋" w:hAnsi="仿宋" w:eastAsia="仿宋"/>
          <w:color w:val="auto"/>
          <w:sz w:val="24"/>
          <w:highlight w:val="none"/>
        </w:rPr>
      </w:pPr>
      <w:r>
        <w:rPr>
          <w:rFonts w:hint="eastAsia" w:ascii="仿宋" w:hAnsi="仿宋" w:eastAsia="仿宋"/>
          <w:b w:val="0"/>
          <w:bCs w:val="0"/>
          <w:color w:val="auto"/>
          <w:sz w:val="24"/>
          <w:highlight w:val="none"/>
        </w:rPr>
        <w:t xml:space="preserve">注：</w:t>
      </w:r>
      <w:r>
        <w:rPr>
          <w:rFonts w:hint="eastAsia" w:ascii="仿宋" w:hAnsi="仿宋" w:eastAsia="仿宋"/>
          <w:b/>
          <w:bCs/>
          <w:color w:val="auto"/>
          <w:sz w:val="24"/>
          <w:highlight w:val="none"/>
        </w:rPr>
        <w:t xml:space="preserve">1.如果不提供详细分项报价将视为没有实质性响应招标文件。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2.本表的总价合计与《开标一览表》中的“总价”以及按单价汇总金额应保持一致。</w:t>
      </w:r>
      <w:r/>
    </w:p>
    <w:p>
      <w:pPr>
        <w:ind w:firstLine="480"/>
        <w:rPr>
          <w:color w:val="auto"/>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投标人对以上数据的真实性负责。</w:t>
      </w:r>
      <w:r/>
    </w:p>
    <w:p>
      <w:pPr>
        <w:ind w:firstLine="480"/>
        <w:rPr>
          <w:rFonts w:ascii="仿宋" w:hAnsi="仿宋" w:eastAsia="仿宋"/>
          <w:i/>
          <w:color w:val="auto"/>
          <w:sz w:val="24"/>
          <w:highlight w:val="none"/>
          <w:u w:val="single"/>
        </w:rPr>
      </w:pPr>
      <w:r>
        <w:rPr>
          <w:rFonts w:hint="eastAsia" w:ascii="仿宋" w:hAnsi="仿宋" w:eastAsia="仿宋"/>
          <w:i/>
          <w:color w:val="auto"/>
          <w:sz w:val="24"/>
          <w:highlight w:val="none"/>
          <w:u w:val="single"/>
          <w:lang w:val="en-US" w:eastAsia="zh-CN"/>
        </w:rPr>
        <w:t xml:space="preserve">邳州市公共资源交易中心</w:t>
      </w:r>
      <w:r>
        <w:rPr>
          <w:rFonts w:hint="eastAsia" w:ascii="仿宋" w:hAnsi="仿宋" w:eastAsia="仿宋"/>
          <w:i/>
          <w:color w:val="auto"/>
          <w:sz w:val="24"/>
          <w:highlight w:val="none"/>
          <w:u w:val="single"/>
        </w:rPr>
        <w:t xml:space="preserve">有权将以上内容进行公示。</w:t>
      </w:r>
      <w:r/>
    </w:p>
    <w:p>
      <w:pPr>
        <w:rPr>
          <w:color w:val="auto"/>
          <w:highlight w:val="none"/>
        </w:rPr>
      </w:pPr>
      <w:r>
        <w:rPr>
          <w:color w:val="auto"/>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rPr>
        <w:outlineLvl w:val="2"/>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．偏离表</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tbl>
      <w:tblPr>
        <w:tblStyle w:val="915"/>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W w:w="1404"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W w:w="1476"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招标文件的要求</w:t>
            </w:r>
            <w:r/>
          </w:p>
        </w:tc>
        <w:tc>
          <w:tcPr>
            <w:tcW w:w="162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投标文件中的内容</w:t>
            </w:r>
            <w:r/>
          </w:p>
        </w:tc>
        <w:tc>
          <w:tcPr>
            <w:tcW w:w="126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W w:w="234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日期：   年  月  日</w:t>
      </w:r>
      <w:r/>
    </w:p>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p>
      <w:pPr>
        <w:pStyle w:val="944"/>
        <w:rPr>
          <w:rFonts w:ascii="仿宋" w:hAnsi="仿宋" w:eastAsia="仿宋" w:cs="仿宋"/>
          <w:bCs/>
          <w:color w:val="auto"/>
          <w:sz w:val="24"/>
          <w:highlight w:val="none"/>
        </w:rPr>
      </w:pPr>
      <w:r>
        <w:rPr>
          <w:rFonts w:ascii="仿宋" w:hAnsi="仿宋" w:eastAsia="仿宋" w:cs="仿宋"/>
          <w:bCs/>
          <w:color w:val="auto"/>
          <w:sz w:val="24"/>
          <w:highlight w:val="none"/>
        </w:rPr>
      </w:r>
      <w:r/>
    </w:p>
    <w:p>
      <w:pPr>
        <w:rPr>
          <w:rFonts w:ascii="仿宋" w:hAnsi="仿宋" w:eastAsia="仿宋" w:cs="仿宋"/>
          <w:bCs/>
          <w:color w:val="auto"/>
          <w:sz w:val="24"/>
          <w:highlight w:val="none"/>
        </w:rPr>
      </w:pPr>
      <w:r>
        <w:rPr>
          <w:rFonts w:ascii="仿宋" w:hAnsi="仿宋" w:eastAsia="仿宋" w:cs="仿宋"/>
          <w:bCs/>
          <w:color w:val="auto"/>
          <w:sz w:val="24"/>
          <w:highlight w:val="none"/>
        </w:rPr>
      </w:r>
      <w:r/>
    </w:p>
    <w:p>
      <w:pPr>
        <w:pStyle w:val="944"/>
        <w:rPr>
          <w:color w:val="auto"/>
          <w:highlight w:val="none"/>
        </w:rPr>
      </w:pPr>
      <w:r>
        <w:rPr>
          <w:color w:val="auto"/>
          <w:highlight w:val="none"/>
        </w:rPr>
      </w:r>
      <w:r/>
    </w:p>
    <w:p>
      <w:pPr>
        <w:pStyle w:val="944"/>
        <w:rPr>
          <w:rFonts w:ascii="仿宋" w:hAnsi="仿宋" w:eastAsia="仿宋" w:cs="仿宋"/>
          <w:bCs/>
          <w:color w:val="auto"/>
          <w:sz w:val="24"/>
          <w:highlight w:val="none"/>
        </w:rPr>
      </w:pPr>
      <w:r>
        <w:rPr>
          <w:rFonts w:ascii="仿宋" w:hAnsi="仿宋" w:eastAsia="仿宋" w:cs="仿宋"/>
          <w:bCs/>
          <w:color w:val="auto"/>
          <w:sz w:val="24"/>
          <w:highlight w:val="none"/>
        </w:rPr>
      </w:r>
      <w:r/>
    </w:p>
    <w:p>
      <w:pPr>
        <w:rPr>
          <w:color w:val="auto"/>
          <w:highlight w:val="none"/>
        </w:rPr>
      </w:pPr>
      <w:r>
        <w:rPr>
          <w:color w:val="auto"/>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5. 授权委托书</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委托人：</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职务：</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                   性别：男（女）  </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年龄：  岁                 民族：   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w:t>
      </w:r>
      <w:r>
        <w:rPr>
          <w:rFonts w:hint="eastAsia" w:ascii="仿宋" w:hAnsi="仿宋" w:eastAsia="仿宋" w:cs="仿宋"/>
          <w:color w:val="auto"/>
          <w:sz w:val="24"/>
          <w:highlight w:val="none"/>
          <w:u w:val="single"/>
          <w:lang w:val="en-US" w:eastAsia="zh-CN"/>
        </w:rPr>
        <w:t xml:space="preserve">邳州市公安局采购机动车号牌制作及安装服务项目</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lang w:eastAsia="zh-CN"/>
        </w:rPr>
        <w:t xml:space="preserve">JSZC-320382-PZZC-G2026-0006</w:t>
      </w:r>
      <w:r>
        <w:rPr>
          <w:rFonts w:hint="eastAsia" w:ascii="仿宋" w:hAnsi="仿宋" w:eastAsia="仿宋" w:cs="仿宋"/>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特此授权委托。</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委托人（公章）：                      受托人（签字）：</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法定代表人（负责人）（签字）： </w:t>
      </w:r>
      <w:r/>
    </w:p>
    <w:p>
      <w:pPr>
        <w:ind w:firstLine="4190"/>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 </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(受托人身份证扫描件附后)</w:t>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6. 中小企业声明函</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jc w:val="center"/>
        <w:spacing w:line="38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highlight w:val="none"/>
          <w:u w:val="single"/>
          <w:lang w:val="en-US" w:eastAsia="zh-CN"/>
        </w:rPr>
        <w:t xml:space="preserve">邳州市公安局</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lang w:val="en-US" w:eastAsia="zh-CN"/>
        </w:rPr>
        <w:t xml:space="preserve">邳州市公安局采购机动车号牌制作及安装服务项目</w:t>
      </w:r>
      <w:r>
        <w:rPr>
          <w:rFonts w:hint="eastAsia" w:ascii="仿宋" w:hAnsi="仿宋" w:eastAsia="仿宋" w:cs="仿宋"/>
          <w:color w:val="auto"/>
          <w:sz w:val="24"/>
          <w:highlight w:val="none"/>
        </w:rPr>
        <w:t xml:space="preserve">）采购活动，服务全部由符合政策要求的中小企业承接。相关企业的具体情况如下：</w:t>
      </w:r>
      <w:r/>
    </w:p>
    <w:p>
      <w:pPr>
        <w:pStyle w:val="932"/>
        <w:ind w:left="0"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 </w:t>
      </w:r>
      <w:r>
        <w:rPr>
          <w:rFonts w:hint="eastAsia" w:ascii="仿宋" w:hAnsi="仿宋" w:eastAsia="仿宋" w:cs="仿宋"/>
          <w:color w:val="auto"/>
          <w:sz w:val="24"/>
          <w:highlight w:val="none"/>
          <w:u w:val="single"/>
          <w:lang w:val="en-US" w:eastAsia="zh-CN"/>
        </w:rPr>
        <w:t xml:space="preserve">邳州市公安局采购机动车号牌制作及安装服务项目</w:t>
      </w:r>
      <w:r>
        <w:rPr>
          <w:rFonts w:hint="eastAsia" w:ascii="仿宋" w:hAnsi="仿宋" w:eastAsia="仿宋" w:cs="仿宋"/>
          <w:color w:val="auto"/>
          <w:sz w:val="24"/>
          <w:highlight w:val="none"/>
        </w:rPr>
        <w:t xml:space="preserve">），属于（ </w:t>
      </w:r>
      <w:r>
        <w:rPr>
          <w:rFonts w:hint="eastAsia" w:ascii="仿宋" w:hAnsi="仿宋" w:eastAsia="仿宋" w:cs="仿宋"/>
          <w:color w:val="auto"/>
          <w:sz w:val="24"/>
          <w:szCs w:val="24"/>
          <w:highlight w:val="none"/>
          <w:u w:val="single"/>
          <w:lang w:val="en-US" w:eastAsia="zh-CN" w:bidi="ar-SA"/>
        </w:rPr>
        <w:t xml:space="preserve">其他未列明行业）</w:t>
      </w:r>
      <w:r>
        <w:rPr>
          <w:rFonts w:hint="eastAsia" w:ascii="仿宋" w:hAnsi="仿宋" w:eastAsia="仿宋" w:cs="仿宋"/>
          <w:color w:val="auto"/>
          <w:sz w:val="24"/>
          <w:highlight w:val="none"/>
        </w:rPr>
        <w:t xml:space="preserve">；承接企业为（    ），从业人员（  ）人，营业收入为（   万元），资产总额为（  万元）①，属于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（中型企业、小型企业、微型企业）；</w:t>
      </w:r>
      <w:r/>
    </w:p>
    <w:p>
      <w:pPr>
        <w:pStyle w:val="932"/>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w:t>
      </w:r>
      <w:r/>
    </w:p>
    <w:p>
      <w:pPr>
        <w:pStyle w:val="932"/>
        <w:ind w:left="0"/>
        <w:rPr>
          <w:rFonts w:ascii="仿宋" w:hAnsi="仿宋" w:eastAsia="仿宋" w:cs="仿宋"/>
          <w:color w:val="auto"/>
          <w:sz w:val="24"/>
          <w:highlight w:val="none"/>
        </w:rPr>
      </w:pPr>
      <w:r>
        <w:rPr>
          <w:rFonts w:hint="eastAsia" w:ascii="仿宋" w:hAnsi="仿宋" w:eastAsia="仿宋" w:cs="仿宋"/>
          <w:color w:val="auto"/>
          <w:sz w:val="24"/>
          <w:highlight w:val="none"/>
        </w:rPr>
        <w:t xml:space="preserve">不存在与大企业的负责人为同一人的情形。</w:t>
      </w:r>
      <w:r/>
    </w:p>
    <w:p>
      <w:pPr>
        <w:pStyle w:val="932"/>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pStyle w:val="932"/>
        <w:ind w:right="480" w:firstLine="360"/>
        <w:rPr>
          <w:rFonts w:ascii="仿宋" w:hAnsi="仿宋" w:eastAsia="仿宋" w:cs="仿宋"/>
          <w:color w:val="auto"/>
          <w:sz w:val="24"/>
          <w:highlight w:val="none"/>
        </w:rPr>
      </w:pPr>
      <w:r>
        <w:rPr>
          <w:rFonts w:ascii="仿宋" w:hAnsi="仿宋" w:eastAsia="仿宋" w:cs="仿宋"/>
          <w:color w:val="auto"/>
          <w:sz w:val="24"/>
          <w:highlight w:val="none"/>
        </w:rPr>
      </w:r>
      <w:r/>
    </w:p>
    <w:p>
      <w:pPr>
        <w:pStyle w:val="932"/>
        <w:ind w:right="480" w:firstLine="2640"/>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企业名称（电子签章）：</w:t>
      </w:r>
      <w:r>
        <w:rPr>
          <w:rFonts w:hint="eastAsia" w:ascii="仿宋" w:hAnsi="仿宋" w:eastAsia="仿宋" w:cs="仿宋"/>
          <w:color w:val="auto"/>
          <w:sz w:val="24"/>
          <w:highlight w:val="none"/>
          <w:u w:val="single"/>
        </w:rPr>
        <w:t xml:space="preserve">                  </w:t>
      </w:r>
      <w:r/>
    </w:p>
    <w:p>
      <w:pPr>
        <w:ind w:firstLine="36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932"/>
        <w:ind w:right="480" w:firstLine="3240"/>
        <w:rPr>
          <w:rFonts w:ascii="仿宋" w:hAnsi="仿宋" w:eastAsia="仿宋" w:cs="仿宋"/>
          <w:color w:val="auto"/>
          <w:sz w:val="24"/>
          <w:highlight w:val="none"/>
        </w:rPr>
      </w:pPr>
      <w:r>
        <w:rPr>
          <w:rFonts w:ascii="仿宋" w:hAnsi="仿宋" w:eastAsia="仿宋" w:cs="仿宋"/>
          <w:color w:val="auto"/>
          <w:sz w:val="24"/>
          <w:highlight w:val="none"/>
        </w:rPr>
      </w:r>
      <w:r/>
    </w:p>
    <w:p>
      <w:pPr>
        <w:pStyle w:val="932"/>
        <w:rPr>
          <w:rFonts w:ascii="仿宋" w:hAnsi="仿宋" w:eastAsia="仿宋" w:cs="仿宋"/>
          <w:color w:val="auto"/>
          <w:sz w:val="24"/>
          <w:highlight w:val="none"/>
        </w:rPr>
      </w:pPr>
      <w:r>
        <w:rPr>
          <w:rFonts w:ascii="仿宋" w:hAnsi="仿宋" w:eastAsia="仿宋" w:cs="仿宋"/>
          <w:color w:val="auto"/>
          <w:sz w:val="24"/>
          <w:highlight w:val="none"/>
        </w:rPr>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2、从业人员、营业收入、资产总额填报上一年度数据，无上一年度数据的新成立企业可不填报。</w:t>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3、中标、成交供应商为小型、微型企业的，采购人或者其委托的采购代理机构有权随中标、成交结果同时公告其《中小企业声明函》，接受社会监督。</w:t>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4、执行江苏省财政厅关于进一步加大政府采购支持中小企业力度的通知（苏财购〔2022〕45号）的规定。</w:t>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5、供应商提供的《中小企业声明函》与事实不符的，依照《中华人民共和国政府采购法》第七十七条第一款的规定追究法律责任。</w:t>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6、所投采购包填写完整，非所投采购包可填写“/”。</w:t>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《中小企业声明函》查询渠道用微信搜索“中小企业规模类型自测小程序”。</w:t>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0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bCs/>
          <w:color w:val="auto"/>
        </w:rPr>
        <mc:AlternateContent>
          <mc:Choice Requires="wpg">
            <w:drawing>
              <wp:inline xmlns:wp="http://schemas.openxmlformats.org/drawingml/2006/wordprocessingDrawing" distT="0" distB="0" distL="0" distR="0">
                <wp:extent cx="1640840" cy="3242945"/>
                <wp:effectExtent l="0" t="0" r="16510" b="14604"/>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0"/>
                        <a:stretch/>
                      </pic:blipFill>
                      <pic:spPr bwMode="auto">
                        <a:xfrm>
                          <a:off x="0" y="0"/>
                          <a:ext cx="1640840" cy="324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9.2pt;height:255.3pt;mso-wrap-distance-left:0.0pt;mso-wrap-distance-top:0.0pt;mso-wrap-distance-right:0.0pt;mso-wrap-distance-bottom:0.0pt;" stroked="f">
                <v:path textboxrect="0,0,0,0"/>
                <v:imagedata r:id="rId20" o:title=""/>
              </v:shape>
            </w:pict>
          </mc:Fallback>
        </mc:AlternateContent>
      </w:r>
      <w:r/>
    </w:p>
    <w:p>
      <w:pPr>
        <w:pStyle w:val="933"/>
        <w:rPr>
          <w:rFonts w:ascii="宋体" w:hAnsi="宋体" w:eastAsia="宋体" w:cs="宋体"/>
          <w:color w:val="auto"/>
          <w:sz w:val="30"/>
          <w:szCs w:val="30"/>
        </w:rPr>
      </w:pPr>
      <w:r>
        <w:rPr>
          <w:rFonts w:ascii="宋体" w:hAnsi="宋体" w:eastAsia="宋体" w:cs="宋体"/>
          <w:color w:val="auto"/>
          <w:sz w:val="30"/>
          <w:szCs w:val="30"/>
        </w:rPr>
      </w:r>
      <w:r/>
    </w:p>
    <w:p>
      <w:pPr>
        <w:pStyle w:val="933"/>
        <w:rPr>
          <w:rFonts w:ascii="宋体" w:hAnsi="宋体" w:eastAsia="宋体" w:cs="宋体"/>
          <w:color w:val="auto"/>
          <w:sz w:val="30"/>
          <w:szCs w:val="30"/>
        </w:rPr>
      </w:pPr>
      <w:r>
        <w:rPr>
          <w:rFonts w:ascii="宋体" w:hAnsi="宋体" w:eastAsia="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944"/>
        <w:rPr>
          <w:rFonts w:ascii="宋体" w:hAnsi="宋体" w:cs="宋体"/>
          <w:color w:val="auto"/>
        </w:rPr>
      </w:pPr>
      <w:r>
        <w:rPr>
          <w:rFonts w:ascii="宋体" w:hAnsi="宋体" w:cs="宋体"/>
          <w:color w:val="auto"/>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pStyle w:val="93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7. 投标人参加政府采购活动前3年内在经营活动中没有重大违法记录的书面声明</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我单位在参加（</w:t>
      </w:r>
      <w:r>
        <w:rPr>
          <w:rFonts w:hint="eastAsia" w:ascii="仿宋" w:hAnsi="仿宋" w:eastAsia="仿宋" w:cs="仿宋"/>
          <w:color w:val="auto"/>
          <w:sz w:val="24"/>
          <w:highlight w:val="none"/>
          <w:u w:val="single"/>
          <w:lang w:val="en-US" w:eastAsia="zh-CN"/>
        </w:rPr>
        <w:t xml:space="preserve">邳州市公安局采购机动车号牌制作及安装服务项目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）项目（项目编号：</w:t>
      </w:r>
      <w:r>
        <w:rPr>
          <w:rFonts w:hint="eastAsia" w:ascii="仿宋" w:hAnsi="仿宋" w:eastAsia="仿宋" w:cs="仿宋"/>
          <w:color w:val="auto"/>
          <w:sz w:val="24"/>
          <w:highlight w:val="none"/>
          <w:u w:val="single"/>
          <w:lang w:eastAsia="zh-CN"/>
        </w:rPr>
        <w:t xml:space="preserve">JSZC-320382-PZZC-G2026-0006</w:t>
      </w:r>
      <w:r>
        <w:rPr>
          <w:rFonts w:hint="eastAsia" w:ascii="仿宋" w:hAnsi="仿宋" w:eastAsia="仿宋" w:cs="仿宋"/>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52"/>
        <w:ind w:firstLine="600"/>
        <w:rPr>
          <w:rFonts w:ascii="仿宋" w:hAnsi="仿宋" w:eastAsia="仿宋" w:cs="仿宋"/>
          <w:color w:val="auto"/>
          <w:highlight w:val="none"/>
        </w:rPr>
      </w:pPr>
      <w:r>
        <w:rPr>
          <w:rFonts w:hint="eastAsia" w:ascii="仿宋" w:hAnsi="仿宋" w:eastAsia="仿宋" w:cs="仿宋"/>
          <w:color w:val="auto"/>
          <w:highlight w:val="none"/>
        </w:rPr>
        <w:t xml:space="preserve">我单位对上述声明的真实性负责。如有虚假，将依法承担相应责任。</w:t>
      </w:r>
      <w:r/>
    </w:p>
    <w:p>
      <w:pPr>
        <w:ind w:firstLine="60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84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38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588"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color w:val="auto"/>
          <w:highlight w:val="none"/>
        </w:rPr>
      </w:pPr>
      <w:r>
        <w:rPr>
          <w:color w:val="auto"/>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8.</w:t>
      </w:r>
      <w:bookmarkStart w:id="9" w:name="OLE_LINK14"/>
      <w:r/>
      <w:bookmarkStart w:id="10" w:name="OLE_LINK13"/>
      <w:r>
        <w:rPr>
          <w:rFonts w:hint="eastAsia" w:ascii="仿宋" w:hAnsi="仿宋" w:eastAsia="仿宋"/>
          <w:color w:val="auto"/>
          <w:sz w:val="24"/>
          <w:highlight w:val="none"/>
          <w:lang w:val="en-US" w:eastAsia="zh-CN"/>
        </w:rPr>
        <w:t xml:space="preserve"> 残疾人福利性单位声明函</w:t>
      </w:r>
      <w:bookmarkEnd w:id="9"/>
      <w:r/>
      <w:bookmarkEnd w:id="10"/>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 141</w:t>
      </w:r>
      <w:r>
        <w:rPr>
          <w:rFonts w:hint="eastAsia" w:ascii="仿宋" w:hAnsi="仿宋" w:eastAsia="仿宋" w:cs="仿宋"/>
          <w:color w:val="auto"/>
          <w:spacing w:val="6"/>
          <w:sz w:val="24"/>
          <w:highlight w:val="none"/>
        </w:rPr>
        <w:t xml:space="preserve">号）的规定，本单位为符合条件的残疾人福利性单位，且本单位参加</w:t>
      </w:r>
      <w:r>
        <w:rPr>
          <w:rFonts w:hint="eastAsia" w:ascii="仿宋" w:hAnsi="仿宋" w:eastAsia="仿宋" w:cs="仿宋"/>
          <w:color w:val="auto"/>
          <w:spacing w:val="6"/>
          <w:sz w:val="24"/>
          <w:highlight w:val="none"/>
          <w:u w:val="single"/>
          <w:lang w:val="en-US" w:eastAsia="zh-CN"/>
        </w:rPr>
        <w:t xml:space="preserve">邳州市公安局</w:t>
      </w:r>
      <w:r>
        <w:rPr>
          <w:rFonts w:hint="eastAsia" w:ascii="仿宋" w:hAnsi="仿宋" w:eastAsia="仿宋" w:cs="仿宋"/>
          <w:color w:val="auto"/>
          <w:spacing w:val="6"/>
          <w:sz w:val="24"/>
          <w:highlight w:val="none"/>
        </w:rPr>
        <w:t xml:space="preserve">单位的</w:t>
      </w:r>
      <w:r>
        <w:rPr>
          <w:rFonts w:hint="eastAsia" w:ascii="仿宋" w:hAnsi="仿宋" w:eastAsia="仿宋" w:cs="仿宋"/>
          <w:color w:val="auto"/>
          <w:spacing w:val="6"/>
          <w:sz w:val="24"/>
          <w:highlight w:val="none"/>
          <w:u w:val="single"/>
          <w:lang w:val="en-US" w:eastAsia="zh-CN"/>
        </w:rPr>
        <w:t xml:space="preserve">邳州市公安局采购机动车号牌制作及安装服务项目</w:t>
      </w:r>
      <w:r>
        <w:rPr>
          <w:rFonts w:hint="eastAsia" w:ascii="仿宋" w:hAnsi="仿宋" w:eastAsia="仿宋" w:cs="仿宋"/>
          <w:color w:val="auto"/>
          <w:spacing w:val="6"/>
          <w:sz w:val="24"/>
          <w:highlight w:val="none"/>
        </w:rPr>
        <w:t xml:space="preserve">项目采购活动提供服务，或者提供其他残疾人福利性单位制造的货物（不包括使用非残疾人福利性单位注册商标的货物）。</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right="-58" w:firstLine="504"/>
        <w:jc w:val="center"/>
        <w:spacing w:line="588" w:lineRule="exact"/>
        <w:tabs>
          <w:tab w:val="left" w:pos="4860" w:leader="none"/>
        </w:tabs>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 xml:space="preserve">（电子签章）：</w:t>
      </w:r>
      <w:r/>
    </w:p>
    <w:p>
      <w:pPr>
        <w:ind w:right="1560" w:firstLine="504"/>
        <w:jc w:val="center"/>
        <w:spacing w:line="588" w:lineRule="exact"/>
        <w:tabs>
          <w:tab w:val="left" w:pos="4860" w:leader="none"/>
        </w:tabs>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w:t>
      </w:r>
      <w:r>
        <w:rPr>
          <w:rFonts w:hint="eastAsia" w:ascii="仿宋" w:hAnsi="仿宋" w:eastAsia="仿宋" w:cs="仿宋"/>
          <w:color w:val="auto"/>
          <w:spacing w:val="6"/>
          <w:sz w:val="24"/>
          <w:highlight w:val="none"/>
          <w:lang w:val="en-US" w:eastAsia="zh-CN"/>
        </w:rPr>
        <w:t xml:space="preserve">  </w:t>
      </w:r>
      <w:r>
        <w:rPr>
          <w:rFonts w:hint="eastAsia" w:ascii="仿宋" w:hAnsi="仿宋" w:eastAsia="仿宋" w:cs="仿宋"/>
          <w:color w:val="auto"/>
          <w:spacing w:val="6"/>
          <w:sz w:val="24"/>
          <w:highlight w:val="none"/>
        </w:rPr>
        <w:t xml:space="preserve"> 日  期：</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9. 具备履行合同所必需的设备和专业技术能力的书面声明</w:t>
      </w:r>
      <w:r/>
    </w:p>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（附证明材料的扫描件）</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投标人郑重声明：投标人具备履行合同（项目名称： </w:t>
      </w:r>
      <w:r>
        <w:rPr>
          <w:rFonts w:hint="eastAsia" w:ascii="仿宋" w:hAnsi="仿宋" w:eastAsia="仿宋" w:cs="仿宋"/>
          <w:color w:val="auto"/>
          <w:sz w:val="24"/>
          <w:highlight w:val="none"/>
          <w:u w:val="single"/>
          <w:lang w:val="en-US" w:eastAsia="zh-CN"/>
        </w:rPr>
        <w:t xml:space="preserve">邳州市公安局采购机动车号牌制作及安装服务项目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strike w:val="0"/>
          <w:color w:val="auto"/>
          <w:sz w:val="24"/>
          <w:highlight w:val="none"/>
          <w:u w:val="single"/>
          <w:lang w:eastAsia="zh-CN"/>
        </w:rPr>
        <w:t xml:space="preserve">JSZC-320382-PZZC-G2026-0006</w:t>
      </w:r>
      <w:r>
        <w:rPr>
          <w:rFonts w:hint="eastAsia" w:ascii="仿宋" w:hAnsi="仿宋" w:eastAsia="仿宋" w:cs="仿宋"/>
          <w:color w:val="auto"/>
          <w:sz w:val="24"/>
          <w:highlight w:val="none"/>
        </w:rPr>
        <w:t xml:space="preserve">）所必需的设备和专业技术能力，具体为：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设备：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专业技术能力：</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投标人对上述声明的真实性负责。如有虚假，将依法承担相应责任。</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color w:val="auto"/>
          <w:highlight w:val="none"/>
        </w:rPr>
      </w:pPr>
      <w:r>
        <w:rPr>
          <w:color w:val="auto"/>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color w:val="auto"/>
          <w:highlight w:val="none"/>
        </w:rPr>
      </w:pPr>
      <w:r>
        <w:rPr>
          <w:color w:val="auto"/>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10.投标人相关承诺</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ind w:firstLine="50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我单位承诺：</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0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我单位对上述承诺负责，并依法承担相应责任。</w:t>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60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11.投标人书面声明</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我单位不是为本采购项目提供整体设计、规范编制或者项目管理、监理、检测等服务的供应商。</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特此声明。</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我单位对上述声明的真实性负责。如有虚假，将依法承担相应责任。</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954"/>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pStyle w:val="933"/>
        <w:ind w:firstLine="2880"/>
        <w:rPr>
          <w:rFonts w:ascii="仿宋" w:hAnsi="仿宋" w:cs="仿宋"/>
          <w:color w:val="auto"/>
          <w:sz w:val="24"/>
          <w:szCs w:val="24"/>
          <w:highlight w:val="none"/>
        </w:rPr>
      </w:pPr>
      <w:r>
        <w:rPr>
          <w:rFonts w:hint="eastAsia" w:ascii="仿宋" w:hAnsi="仿宋" w:cs="仿宋"/>
          <w:color w:val="auto"/>
          <w:sz w:val="24"/>
          <w:szCs w:val="24"/>
          <w:highlight w:val="none"/>
        </w:rPr>
        <w:t xml:space="preserve">日期：   年  月  日</w:t>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pStyle w:val="933"/>
        <w:rPr>
          <w:rFonts w:ascii="仿宋" w:hAnsi="仿宋" w:cs="仿宋"/>
          <w:color w:val="auto"/>
          <w:sz w:val="24"/>
          <w:szCs w:val="24"/>
          <w:highlight w:val="none"/>
        </w:rPr>
      </w:pPr>
      <w:r>
        <w:rPr>
          <w:rFonts w:ascii="仿宋" w:hAnsi="仿宋" w:cs="仿宋"/>
          <w:color w:val="auto"/>
          <w:sz w:val="24"/>
          <w:szCs w:val="24"/>
          <w:highlight w:val="none"/>
        </w:rPr>
      </w:r>
      <w:r/>
    </w:p>
    <w:p>
      <w:pPr>
        <w:ind w:right="29"/>
        <w:rPr>
          <w:rFonts w:ascii="仿宋" w:hAnsi="仿宋" w:eastAsia="仿宋" w:cs="仿宋"/>
          <w:color w:val="auto"/>
          <w:sz w:val="24"/>
          <w:highlight w:val="none"/>
        </w:rPr>
      </w:pPr>
      <w:r>
        <w:rPr>
          <w:rFonts w:ascii="仿宋" w:hAnsi="仿宋" w:eastAsia="仿宋" w:cs="仿宋"/>
          <w:color w:val="auto"/>
          <w:sz w:val="24"/>
          <w:highlight w:val="none"/>
        </w:rPr>
      </w:r>
      <w:r/>
    </w:p>
    <w:p>
      <w:pPr>
        <w:pStyle w:val="944"/>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r>
      <w:r/>
    </w:p>
    <w:p>
      <w:pPr>
        <w:jc w:val="center"/>
        <w:widowControl/>
        <w:rPr>
          <w:rFonts w:hint="eastAsia" w:ascii="仿宋" w:hAnsi="仿宋" w:eastAsia="仿宋"/>
          <w:color w:val="auto"/>
          <w:sz w:val="24"/>
          <w:highlight w:val="none"/>
          <w:lang w:val="en-US" w:eastAsia="zh-CN"/>
        </w:rPr>
        <w:outlineLvl w:val="2"/>
      </w:pPr>
      <w:r>
        <w:rPr>
          <w:rFonts w:hint="eastAsia" w:ascii="仿宋" w:hAnsi="仿宋" w:eastAsia="仿宋"/>
          <w:color w:val="auto"/>
          <w:sz w:val="24"/>
          <w:highlight w:val="none"/>
          <w:lang w:val="en-US" w:eastAsia="zh-CN"/>
        </w:rPr>
        <w:t xml:space="preserve">12.采购需求符合性条件响应表</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lang w:val="en-US" w:eastAsia="zh-CN"/>
        </w:rPr>
        <w:t xml:space="preserve">邳州市公安局采购机动车号牌制作及安装服务项目</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eastAsia="zh-CN"/>
        </w:rPr>
        <w:t xml:space="preserve">JSZC-320382-PZZC-G2026-0006</w:t>
      </w:r>
      <w:r/>
    </w:p>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tbl>
      <w:tblPr>
        <w:tblStyle w:val="915"/>
        <w:tblpPr w:horzAnchor="page" w:tblpX="1334" w:vertAnchor="text" w:tblpY="323" w:leftFromText="180" w:topFromText="0" w:rightFromText="180" w:bottomFromText="0"/>
        <w:tblW w:w="1006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W w:w="2977"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采购需求符合性条件</w:t>
            </w:r>
            <w:r/>
          </w:p>
        </w:tc>
        <w:tc>
          <w:tcPr>
            <w:tcW w:w="2268"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招标文件的要求</w:t>
            </w:r>
            <w:r/>
          </w:p>
        </w:tc>
        <w:tc>
          <w:tcPr>
            <w:tcW w:w="2977"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投标文件中的响应情况</w:t>
            </w:r>
            <w:r/>
          </w:p>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（完全响应/未完全响应）</w:t>
            </w:r>
            <w:r/>
          </w:p>
        </w:tc>
        <w:tc>
          <w:tcPr>
            <w:tcW w:w="1276"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trHeight w:val="794"/>
        </w:trPr>
        <w:tc>
          <w:tcPr>
            <w:tcW w:w="567"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2977"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lang w:val="en-US" w:eastAsia="zh-CN"/>
              </w:rPr>
              <w:t xml:space="preserve">关于“</w:t>
            </w:r>
            <w:r>
              <w:rPr>
                <w:rFonts w:hint="eastAsia" w:ascii="仿宋" w:hAnsi="仿宋" w:eastAsia="仿宋" w:cs="仿宋"/>
                <w:color w:val="auto"/>
                <w:sz w:val="24"/>
                <w:highlight w:val="none"/>
              </w:rPr>
              <w:t xml:space="preserve">机动车号牌应符合以下标准及规范</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的响应情况</w:t>
            </w:r>
            <w:r/>
          </w:p>
        </w:tc>
        <w:tc>
          <w:tcPr>
            <w:tcW w:w="226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567"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p>
        </w:tc>
        <w:tc>
          <w:tcPr>
            <w:tcW w:w="2977"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lang w:val="en-US" w:eastAsia="zh-CN"/>
              </w:rPr>
              <w:t xml:space="preserve">关于“</w:t>
            </w:r>
            <w:r>
              <w:rPr>
                <w:rFonts w:hint="eastAsia" w:ascii="仿宋" w:hAnsi="仿宋" w:eastAsia="仿宋" w:cs="仿宋"/>
                <w:color w:val="auto"/>
                <w:sz w:val="24"/>
                <w:highlight w:val="none"/>
              </w:rPr>
              <w:t xml:space="preserve">技术要求</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的响应情况</w:t>
            </w:r>
            <w:r/>
          </w:p>
        </w:tc>
        <w:tc>
          <w:tcPr>
            <w:tcW w:w="226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W w:w="567" w:type="dxa"/>
            <w:vAlign w:val="center"/>
            <w:textDirection w:val="lrTb"/>
            <w:noWrap w:val="false"/>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w:t>
            </w:r>
            <w:r/>
          </w:p>
        </w:tc>
        <w:tc>
          <w:tcPr>
            <w:tcW w:w="2977"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宋体"/>
                <w:color w:val="auto"/>
                <w:sz w:val="24"/>
                <w:highlight w:val="none"/>
              </w:rPr>
              <w:t xml:space="preserve">“本国产品采购要求”的响应情况</w:t>
            </w:r>
            <w:r/>
          </w:p>
        </w:tc>
        <w:tc>
          <w:tcPr>
            <w:tcW w:w="226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宋体"/>
                <w:color w:val="auto"/>
                <w:sz w:val="24"/>
                <w:highlight w:val="none"/>
              </w:rPr>
              <w:t xml:space="preserve">后附《关于符合本国产品标准的声明函》或财政部会同有关部门规定的有关证明文件</w:t>
            </w:r>
            <w:r/>
          </w:p>
        </w:tc>
        <w:tc>
          <w:tcPr>
            <w:tcW w:w="1276"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1.上表</w:t>
      </w:r>
      <w:r>
        <w:rPr>
          <w:rFonts w:hint="eastAsia" w:ascii="仿宋" w:hAnsi="仿宋" w:eastAsia="仿宋" w:cs="仿宋"/>
          <w:b/>
          <w:color w:val="auto"/>
          <w:sz w:val="24"/>
          <w:highlight w:val="none"/>
          <w:u w:val="single"/>
        </w:rPr>
        <w:t xml:space="preserve">响应情况栏为必填内容</w:t>
      </w:r>
      <w:r>
        <w:rPr>
          <w:rFonts w:hint="eastAsia" w:ascii="仿宋" w:hAnsi="仿宋" w:eastAsia="仿宋" w:cs="仿宋"/>
          <w:color w:val="auto"/>
          <w:sz w:val="24"/>
          <w:highlight w:val="none"/>
          <w:u w:val="single"/>
        </w:rPr>
        <w:t xml:space="preserve">，说明栏为选填内容。</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w:t>
      </w:r>
      <w:r>
        <w:rPr>
          <w:rFonts w:hint="eastAsia" w:ascii="仿宋" w:hAnsi="仿宋" w:eastAsia="仿宋" w:cs="仿宋"/>
          <w:b/>
          <w:color w:val="auto"/>
          <w:sz w:val="24"/>
          <w:highlight w:val="none"/>
          <w:u w:val="single"/>
        </w:rPr>
        <w:t xml:space="preserve">如响应情况栏未填写或填写“未完全响应”，在符合性审查时均按照投标无效处理。</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91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bookmarkStart w:id="11" w:name="_GoBack"/>
      <w:r/>
      <w:bookmarkEnd w:id="11"/>
      <w:r/>
      <w:r/>
    </w:p>
    <w:p>
      <w:pPr>
        <w:pStyle w:val="91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1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1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1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1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1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1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 </w:t>
      </w:r>
      <w:r>
        <w:rPr>
          <w:rFonts w:ascii="仿宋" w:hAnsi="仿宋" w:eastAsia="仿宋" w:cs="宋体"/>
          <w:b/>
          <w:color w:val="auto"/>
          <w:sz w:val="28"/>
          <w:szCs w:val="28"/>
          <w:highlight w:val="none"/>
        </w:rPr>
        <w:t xml:space="preserve">关于符合本国产品标准的声明函</w:t>
      </w:r>
      <w:r/>
    </w:p>
    <w:p>
      <w:pPr>
        <w:ind w:firstLine="420"/>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ind w:firstLine="420"/>
        <w:spacing w:line="360" w:lineRule="auto"/>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w:t>
      </w:r>
      <w:r>
        <w:rPr>
          <w:rFonts w:hint="eastAsia" w:ascii="仿宋" w:hAnsi="仿宋" w:eastAsia="仿宋" w:cs="仿宋"/>
          <w:color w:val="auto"/>
          <w:sz w:val="24"/>
          <w:highlight w:val="white"/>
          <w:u w:val="single"/>
        </w:rPr>
        <w:t xml:space="preserve">（大型汽车号牌）</w:t>
      </w:r>
      <w:r>
        <w:rPr>
          <w:rFonts w:hint="eastAsia" w:ascii="仿宋" w:hAnsi="仿宋" w:eastAsia="仿宋" w:cs="仿宋"/>
          <w:color w:val="auto"/>
          <w:sz w:val="24"/>
          <w:highlight w:val="white"/>
          <w:vertAlign w:val="superscript"/>
        </w:rPr>
        <w:t xml:space="preserve">1</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vertAlign w:val="superscript"/>
        </w:rPr>
        <w:t xml:space="preserve">2</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3</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4</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5</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w:t>
      </w:r>
      <w:r>
        <w:rPr>
          <w:rFonts w:hint="eastAsia" w:ascii="仿宋" w:hAnsi="仿宋" w:eastAsia="仿宋" w:cs="仿宋"/>
          <w:color w:val="auto"/>
          <w:sz w:val="24"/>
          <w:highlight w:val="white"/>
          <w:u w:val="single"/>
        </w:rPr>
        <w:t xml:space="preserve">（小型汽车号牌）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3.</w:t>
      </w:r>
      <w:r>
        <w:rPr>
          <w:rFonts w:hint="eastAsia" w:ascii="仿宋" w:hAnsi="仿宋" w:eastAsia="仿宋" w:cs="仿宋"/>
          <w:color w:val="auto"/>
          <w:sz w:val="24"/>
          <w:highlight w:val="white"/>
          <w:u w:val="single"/>
        </w:rPr>
        <w:t xml:space="preserve">（普通摩托车号牌）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4.</w:t>
      </w:r>
      <w:r>
        <w:rPr>
          <w:rFonts w:hint="eastAsia" w:ascii="仿宋" w:hAnsi="仿宋" w:eastAsia="仿宋" w:cs="仿宋"/>
          <w:color w:val="auto"/>
          <w:sz w:val="24"/>
          <w:highlight w:val="white"/>
          <w:u w:val="single"/>
        </w:rPr>
        <w:t xml:space="preserve">（轻便摩托车号牌）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5.</w:t>
      </w:r>
      <w:r>
        <w:rPr>
          <w:rFonts w:hint="eastAsia" w:ascii="仿宋" w:hAnsi="仿宋" w:eastAsia="仿宋" w:cs="仿宋"/>
          <w:color w:val="auto"/>
          <w:sz w:val="24"/>
          <w:highlight w:val="white"/>
          <w:u w:val="single"/>
        </w:rPr>
        <w:t xml:space="preserve">（低速车号牌）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6.</w:t>
      </w:r>
      <w:r>
        <w:rPr>
          <w:rFonts w:hint="eastAsia" w:ascii="仿宋" w:hAnsi="仿宋" w:eastAsia="仿宋" w:cs="仿宋"/>
          <w:color w:val="auto"/>
          <w:sz w:val="24"/>
          <w:highlight w:val="white"/>
          <w:u w:val="single"/>
        </w:rPr>
        <w:t xml:space="preserve">（挂车号牌）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7.</w:t>
      </w:r>
      <w:r>
        <w:rPr>
          <w:rFonts w:hint="eastAsia" w:ascii="仿宋" w:hAnsi="仿宋" w:eastAsia="仿宋" w:cs="仿宋"/>
          <w:color w:val="auto"/>
          <w:sz w:val="24"/>
          <w:highlight w:val="white"/>
          <w:u w:val="single"/>
        </w:rPr>
        <w:t xml:space="preserve">（教练汽车号牌）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8.</w:t>
      </w:r>
      <w:r>
        <w:rPr>
          <w:rFonts w:hint="eastAsia" w:ascii="仿宋" w:hAnsi="仿宋" w:eastAsia="仿宋" w:cs="仿宋"/>
          <w:color w:val="auto"/>
          <w:sz w:val="24"/>
          <w:highlight w:val="white"/>
          <w:u w:val="single"/>
        </w:rPr>
        <w:t xml:space="preserve">（教练摩托车号牌）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9.</w:t>
      </w:r>
      <w:r>
        <w:rPr>
          <w:rFonts w:hint="eastAsia" w:ascii="仿宋" w:hAnsi="仿宋" w:eastAsia="仿宋" w:cs="仿宋"/>
          <w:color w:val="auto"/>
          <w:sz w:val="24"/>
          <w:highlight w:val="white"/>
          <w:u w:val="single"/>
        </w:rPr>
        <w:t xml:space="preserve">（大型新能源汽车号牌）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10.</w:t>
      </w:r>
      <w:r>
        <w:rPr>
          <w:rFonts w:hint="eastAsia" w:ascii="仿宋" w:hAnsi="仿宋" w:eastAsia="仿宋" w:cs="仿宋"/>
          <w:color w:val="auto"/>
          <w:sz w:val="24"/>
          <w:highlight w:val="white"/>
          <w:u w:val="single"/>
        </w:rPr>
        <w:t xml:space="preserve">（小型新能源汽车号牌）</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w:t>
      </w:r>
      <w:r/>
    </w:p>
    <w:p>
      <w:pPr>
        <w:ind w:firstLine="420"/>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本公司（单位）对上述声明内容的真实性负责。如有虚假，愿承担相应法律责任。</w:t>
      </w:r>
      <w:r/>
    </w:p>
    <w:p>
      <w:pPr>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  </w:t>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rFonts w:hint="eastAsia" w:ascii="仿宋" w:hAnsi="仿宋" w:eastAsia="仿宋" w:cs="仿宋"/>
          <w:color w:val="auto"/>
          <w:sz w:val="24"/>
          <w:highlight w:val="white"/>
        </w:rPr>
        <w:t xml:space="preserve">       </w:t>
      </w:r>
      <w:r/>
    </w:p>
    <w:p>
      <w:pPr>
        <w:spacing w:before="30" w:after="30" w:line="360" w:lineRule="auto"/>
        <w:shd w:val="clear" w:color="ffffff" w:fill="ffffff"/>
        <w:rPr>
          <w:rFonts w:hint="eastAsia" w:ascii="仿宋" w:hAnsi="仿宋" w:eastAsia="仿宋" w:cs="仿宋"/>
          <w:color w:val="auto"/>
          <w:sz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pStyle w:val="933"/>
        <w:ind w:left="0" w:firstLine="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_________________</w:t>
      </w:r>
      <w:r/>
    </w:p>
    <w:p>
      <w:pPr>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1.产品如有型号，请在“产品名称”栏一并填写。</w:t>
      </w:r>
      <w:r/>
    </w:p>
    <w:p>
      <w:pPr>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2.生产厂名与厂址应与生产厂营业执照载明的相关信息保持一致。</w:t>
      </w:r>
      <w:r/>
    </w:p>
    <w:p>
      <w:pPr>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3.该产品的中国境内生产的组件成本占比相关要求实施前，“规定比例”栏可不填，下同。</w:t>
      </w:r>
      <w:r/>
    </w:p>
    <w:p>
      <w:pPr>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4.该产品的关键组件要求实施前，“关键组件”栏可不填，下同。</w:t>
      </w:r>
      <w:r/>
    </w:p>
    <w:p>
      <w:pPr>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5.该产品的关键工序要求实施前，“关键工序”栏可不填，下同。</w:t>
      </w:r>
      <w:r/>
    </w:p>
    <w:p>
      <w:pPr>
        <w:spacing w:before="30" w:after="30" w:line="360" w:lineRule="auto"/>
        <w:shd w:val="clear" w:color="ffffff" w:fill="ffffff"/>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6.《声明函》中标注“</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”的地方无需填写。</w:t>
      </w:r>
      <w:r/>
    </w:p>
    <w:p>
      <w:pPr>
        <w:pStyle w:val="952"/>
        <w:ind w:firstLine="480"/>
        <w:spacing w:before="0" w:beforeAutospacing="0" w:after="0" w:afterAutospacing="0"/>
        <w:shd w:val="clear" w:color="auto" w:fill="ffffff"/>
        <w:rPr>
          <w:rFonts w:hint="eastAsia" w:ascii="仿宋" w:hAnsi="仿宋" w:eastAsia="仿宋" w:cs="仿宋"/>
          <w:color w:val="auto"/>
        </w:rPr>
      </w:pPr>
      <w:r>
        <w:rPr>
          <w:rFonts w:hint="eastAsia" w:ascii="仿宋" w:hAnsi="仿宋" w:eastAsia="仿宋" w:cs="仿宋"/>
          <w:color w:val="auto"/>
        </w:rPr>
      </w:r>
      <w:r/>
    </w:p>
    <w:p>
      <w:pPr>
        <w:pStyle w:val="952"/>
        <w:ind w:firstLine="480"/>
        <w:spacing w:before="0" w:beforeAutospacing="0" w:after="0" w:afterAutospacing="0"/>
        <w:shd w:val="clear" w:color="auto" w:fill="ffffff"/>
        <w:rPr>
          <w:rFonts w:hint="eastAsia" w:ascii="仿宋" w:hAnsi="仿宋" w:eastAsia="仿宋" w:cs="仿宋"/>
          <w:color w:val="auto"/>
        </w:rPr>
      </w:pPr>
      <w:r>
        <w:rPr>
          <w:rFonts w:hint="eastAsia" w:ascii="仿宋" w:hAnsi="仿宋" w:eastAsia="仿宋" w:cs="仿宋"/>
          <w:color w:val="auto"/>
        </w:rPr>
      </w:r>
      <w:r/>
    </w:p>
    <w:p>
      <w:pPr>
        <w:pStyle w:val="952"/>
        <w:ind w:firstLine="480"/>
        <w:spacing w:before="0" w:beforeAutospacing="0" w:after="0" w:afterAutospacing="0"/>
        <w:shd w:val="clear" w:color="auto" w:fill="ffffff"/>
        <w:rPr>
          <w:color w:val="auto"/>
        </w:rPr>
      </w:pPr>
      <w:r>
        <w:rPr>
          <w:color w:val="auto"/>
        </w:rPr>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Calibri (西文正文)">
    <w:panose1 w:val="020F0502020204030204"/>
  </w:font>
  <w:font w:name="Calibri Light">
    <w:panose1 w:val="020F0302020204030204"/>
  </w:font>
  <w:font w:name="Calibri">
    <w:panose1 w:val="020F0502020204030204"/>
  </w:font>
  <w:font w:name="微软雅黑">
    <w:panose1 w:val="020B0503020204020204"/>
  </w:font>
  <w:font w:name="Arial">
    <w:panose1 w:val="020B0604020202020204"/>
  </w:font>
  <w:font w:name="Verdana">
    <w:panose1 w:val="020B0604030504040204"/>
  </w:font>
  <w:font w:name="仿宋_GB2312">
    <w:panose1 w:val="02010609060101010101"/>
  </w:font>
  <w:font w:name="黑体">
    <w:panose1 w:val="02010609060101010101"/>
  </w:font>
  <w:font w:name="方正仿宋_GBK">
    <w:panose1 w:val="020B0503020202020204"/>
  </w:font>
  <w:font w:name="Cambria">
    <w:panose1 w:val="02040503050406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ascii="隶书" w:eastAsia="隶书"/>
        <w:sz w:val="21"/>
        <w:u w:val="single"/>
      </w:rPr>
    </w:pPr>
    <w:r>
      <w:rPr>
        <w:rFonts w:ascii="隶书" w:eastAsia="隶书"/>
        <w:sz w:val="21"/>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90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chineseCountingThousand"/>
      <w:isLgl w:val="false"/>
      <w:suff w:val="space"/>
      <w:lvlText w:val="%1、"/>
      <w:lvlJc w:val="left"/>
      <w:pPr>
        <w:ind w:left="425" w:hanging="425"/>
      </w:pPr>
      <w:rPr>
        <w:rFonts w:hint="eastAsia"/>
        <w:b/>
        <w:bCs/>
      </w:rPr>
    </w:lvl>
    <w:lvl w:ilvl="1">
      <w:start w:val="1"/>
      <w:numFmt w:val="decimal"/>
      <w:pStyle w:val="906"/>
      <w:isLgl/>
      <w:suff w:val="space"/>
      <w:lvlText w:val="%1.%2"/>
      <w:lvlJc w:val="left"/>
      <w:pPr>
        <w:ind w:left="425" w:hanging="425"/>
      </w:pPr>
      <w:rPr>
        <w:rFonts w:hint="default" w:ascii="Calibri" w:hAnsi="Calibri" w:cs="Calibri"/>
        <w:sz w:val="32"/>
        <w:szCs w:val="32"/>
      </w:rPr>
    </w:lvl>
    <w:lvl w:ilvl="2">
      <w:start w:val="1"/>
      <w:numFmt w:val="decimal"/>
      <w:isLgl/>
      <w:suff w:val="space"/>
      <w:lvlText w:val="%1.%2.%3"/>
      <w:lvlJc w:val="left"/>
      <w:pPr>
        <w:ind w:left="2836" w:hanging="425"/>
      </w:pPr>
      <w:rPr>
        <w:rFonts w:hint="eastAsia"/>
      </w:rPr>
    </w:lvl>
    <w:lvl w:ilvl="3">
      <w:start w:val="1"/>
      <w:numFmt w:val="decimal"/>
      <w:isLgl/>
      <w:suff w:val="space"/>
      <w:lvlText w:val="%1.%2.%3.%4"/>
      <w:lvlJc w:val="left"/>
      <w:pPr>
        <w:ind w:left="425" w:hanging="425"/>
      </w:pPr>
      <w:rPr>
        <w:rFonts w:hint="default" w:ascii="Calibri" w:hAnsi="Calibri" w:cs="Calibri"/>
        <w:color w:val="auto"/>
      </w:rPr>
    </w:lvl>
    <w:lvl w:ilvl="4">
      <w:start w:val="1"/>
      <w:numFmt w:val="decimal"/>
      <w:pStyle w:val="909"/>
      <w:isLgl/>
      <w:suff w:val="space"/>
      <w:lvlText w:val="%1.%2.%3.%4.%5"/>
      <w:lvlJc w:val="left"/>
      <w:pPr>
        <w:ind w:left="425" w:hanging="425"/>
      </w:pPr>
      <w:rPr>
        <w:rFonts w:hint="eastAsia"/>
      </w:rPr>
    </w:lvl>
    <w:lvl w:ilvl="5">
      <w:start w:val="1"/>
      <w:numFmt w:val="decimal"/>
      <w:pStyle w:val="910"/>
      <w:isLgl/>
      <w:suff w:val="space"/>
      <w:lvlText w:val="%1.%2.%3.%4.%5.%6"/>
      <w:lvlJc w:val="left"/>
      <w:pPr>
        <w:ind w:left="425" w:hanging="425"/>
      </w:pPr>
      <w:rPr>
        <w:rFonts w:hint="eastAsia" w:ascii="Calibri (西文正文)" w:eastAsia="黑体" w:cs="Cambria"/>
        <w:b/>
        <w:i w:val="0"/>
        <w:sz w:val="24"/>
      </w:rPr>
    </w:lvl>
    <w:lvl w:ilvl="6">
      <w:start w:val="1"/>
      <w:numFmt w:val="decimal"/>
      <w:isLgl/>
      <w:suff w:val="space"/>
      <w:lvlText w:val="%1.%2.%3.%4.%5.%6.%7"/>
      <w:lvlJc w:val="left"/>
      <w:pPr>
        <w:ind w:left="0" w:firstLine="0"/>
      </w:pPr>
      <w:rPr>
        <w:rFonts w:hint="eastAsia" w:ascii="宋体" w:hAnsi="宋体" w:eastAsia="宋体"/>
        <w:b/>
        <w:i w:val="0"/>
      </w:rPr>
    </w:lvl>
    <w:lvl w:ilvl="7">
      <w:start w:val="1"/>
      <w:numFmt w:val="decimal"/>
      <w:isLgl/>
      <w:suff w:val="space"/>
      <w:lvlText w:val="%1.%2.%3.%4.%5.%6.%7.%8"/>
      <w:lvlJc w:val="left"/>
      <w:pPr>
        <w:ind w:left="0" w:firstLine="0"/>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8"/>
  </w:num>
  <w:num w:numId="5">
    <w:abstractNumId w:val="1"/>
  </w:num>
  <w:num w:numId="6">
    <w:abstractNumId w:val="0"/>
  </w:num>
  <w:num w:numId="7">
    <w:abstractNumId w:val="6"/>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default="1">
    <w:name w:val="Normal"/>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name w:val="Heading 1"/>
    <w:basedOn w:val="904"/>
    <w:next w:val="904"/>
    <w:link w:val="1167"/>
    <w:uiPriority w:val="0"/>
    <w:qFormat/>
    <w:pPr>
      <w:keepLines/>
      <w:keepNext/>
      <w:spacing w:before="340" w:after="330" w:line="578" w:lineRule="auto"/>
      <w:outlineLvl w:val="0"/>
    </w:pPr>
    <w:rPr>
      <w:b/>
      <w:bCs/>
      <w:sz w:val="44"/>
      <w:szCs w:val="44"/>
    </w:rPr>
  </w:style>
  <w:style w:type="paragraph" w:styleId="906">
    <w:name w:val="Heading 2"/>
    <w:basedOn w:val="904"/>
    <w:next w:val="904"/>
    <w:uiPriority w:val="0"/>
    <w:unhideWhenUsed/>
    <w:qFormat/>
    <w:pPr>
      <w:numPr>
        <w:ilvl w:val="1"/>
        <w:numId w:val="1"/>
      </w:numPr>
      <w:keepLines/>
      <w:keepNext/>
      <w:spacing w:before="50" w:after="50" w:line="360" w:lineRule="auto"/>
      <w:outlineLvl w:val="1"/>
    </w:pPr>
    <w:rPr>
      <w:rFonts w:ascii="Cambria" w:hAnsi="Cambria" w:eastAsia="黑体"/>
      <w:b/>
      <w:bCs/>
      <w:sz w:val="32"/>
      <w:szCs w:val="32"/>
    </w:rPr>
  </w:style>
  <w:style w:type="paragraph" w:styleId="907">
    <w:name w:val="Heading 3"/>
    <w:basedOn w:val="904"/>
    <w:next w:val="904"/>
    <w:link w:val="1129"/>
    <w:uiPriority w:val="0"/>
    <w:unhideWhenUsed/>
    <w:qFormat/>
    <w:pPr>
      <w:keepLines/>
      <w:keepNext/>
      <w:spacing w:before="260" w:after="260" w:line="416" w:lineRule="auto"/>
      <w:outlineLvl w:val="2"/>
    </w:pPr>
    <w:rPr>
      <w:b/>
      <w:bCs/>
      <w:sz w:val="32"/>
      <w:szCs w:val="32"/>
    </w:rPr>
  </w:style>
  <w:style w:type="paragraph" w:styleId="908">
    <w:name w:val="Heading 4"/>
    <w:basedOn w:val="904"/>
    <w:next w:val="904"/>
    <w:link w:val="1168"/>
    <w:uiPriority w:val="0"/>
    <w:qFormat/>
    <w:pPr>
      <w:numPr>
        <w:ilvl w:val="3"/>
        <w:numId w:val="2"/>
      </w:numPr>
      <w:keepLines/>
      <w:keepNext/>
      <w:spacing w:before="60" w:after="20" w:line="376" w:lineRule="auto"/>
      <w:outlineLvl w:val="3"/>
    </w:pPr>
    <w:rPr>
      <w:rFonts w:ascii="黑体" w:hAnsi="Arial" w:eastAsia="黑体"/>
      <w:sz w:val="24"/>
      <w:szCs w:val="20"/>
    </w:rPr>
  </w:style>
  <w:style w:type="paragraph" w:styleId="909">
    <w:name w:val="Heading 5"/>
    <w:basedOn w:val="904"/>
    <w:next w:val="904"/>
    <w:uiPriority w:val="9"/>
    <w:unhideWhenUsed/>
    <w:qFormat/>
    <w:pPr>
      <w:numPr>
        <w:ilvl w:val="4"/>
        <w:numId w:val="1"/>
      </w:numPr>
      <w:keepLines/>
      <w:keepNext/>
      <w:spacing w:line="360" w:lineRule="auto"/>
      <w:outlineLvl w:val="4"/>
    </w:pPr>
    <w:rPr>
      <w:rFonts w:eastAsia="黑体"/>
      <w:b/>
      <w:bCs/>
      <w:sz w:val="24"/>
      <w:szCs w:val="28"/>
    </w:rPr>
  </w:style>
  <w:style w:type="paragraph" w:styleId="910">
    <w:name w:val="Heading 6"/>
    <w:basedOn w:val="904"/>
    <w:next w:val="904"/>
    <w:uiPriority w:val="9"/>
    <w:unhideWhenUsed/>
    <w:qFormat/>
    <w:pPr>
      <w:numPr>
        <w:ilvl w:val="5"/>
        <w:numId w:val="1"/>
      </w:numPr>
      <w:keepLines/>
      <w:keepNext/>
      <w:spacing w:line="360" w:lineRule="auto"/>
      <w:outlineLvl w:val="5"/>
    </w:pPr>
    <w:rPr>
      <w:rFonts w:ascii="Cambria" w:hAnsi="Cambria"/>
      <w:b/>
      <w:bCs/>
      <w:sz w:val="24"/>
    </w:rPr>
  </w:style>
  <w:style w:type="paragraph" w:styleId="911">
    <w:name w:val="Heading 7"/>
    <w:basedOn w:val="904"/>
    <w:next w:val="904"/>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Heading 8"/>
    <w:basedOn w:val="904"/>
    <w:next w:val="904"/>
    <w:link w:val="978"/>
    <w:uiPriority w:val="9"/>
    <w:unhideWhenUsed/>
    <w:qFormat/>
    <w:pPr>
      <w:keepLines/>
      <w:keepNext/>
      <w:spacing w:before="320" w:after="200"/>
      <w:outlineLvl w:val="7"/>
    </w:pPr>
    <w:rPr>
      <w:rFonts w:ascii="Arial" w:hAnsi="Arial" w:eastAsia="Arial" w:cs="Arial"/>
      <w:i/>
      <w:iCs/>
      <w:sz w:val="22"/>
      <w:szCs w:val="22"/>
    </w:rPr>
  </w:style>
  <w:style w:type="paragraph" w:styleId="913">
    <w:name w:val="Heading 9"/>
    <w:basedOn w:val="904"/>
    <w:next w:val="904"/>
    <w:link w:val="979"/>
    <w:uiPriority w:val="9"/>
    <w:unhideWhenUsed/>
    <w:qFormat/>
    <w:pPr>
      <w:keepLines/>
      <w:keepNext/>
      <w:spacing w:before="320" w:after="200"/>
      <w:outlineLvl w:val="8"/>
    </w:pPr>
    <w:rPr>
      <w:rFonts w:ascii="Arial" w:hAnsi="Arial" w:eastAsia="Arial" w:cs="Arial"/>
      <w:i/>
      <w:iCs/>
      <w:sz w:val="21"/>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customStyle="1">
    <w:name w:val="列表段落1"/>
    <w:basedOn w:val="917"/>
    <w:next w:val="904"/>
    <w:uiPriority w:val="99"/>
    <w:qFormat/>
    <w:pPr>
      <w:ind w:firstLine="420"/>
    </w:pPr>
  </w:style>
  <w:style w:type="paragraph" w:styleId="917" w:customStyle="1">
    <w:name w:val="正文1"/>
    <w:basedOn w:val="918"/>
    <w:next w:val="926"/>
    <w:uiPriority w:val="0"/>
    <w:qFormat/>
    <w:pPr>
      <w:jc w:val="both"/>
      <w:widowControl w:val="off"/>
    </w:pPr>
    <w:rPr>
      <w:rFonts w:ascii="Calibri" w:hAnsi="Calibri" w:eastAsia="宋体" w:cs="Times New Roman"/>
      <w:sz w:val="21"/>
      <w:szCs w:val="24"/>
      <w:lang w:val="en-US" w:eastAsia="zh-CN" w:bidi="ar-SA"/>
    </w:rPr>
  </w:style>
  <w:style w:type="paragraph" w:styleId="918" w:customStyle="1">
    <w:name w:val="正文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目录 11"/>
    <w:basedOn w:val="920"/>
    <w:next w:val="918"/>
    <w:uiPriority w:val="0"/>
    <w:qFormat/>
  </w:style>
  <w:style w:type="paragraph" w:styleId="920" w:customStyle="1">
    <w:name w:val="正文12"/>
    <w:next w:val="92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1" w:customStyle="1">
    <w:name w:val="正文文本11"/>
    <w:basedOn w:val="922"/>
    <w:next w:val="923"/>
    <w:uiPriority w:val="0"/>
    <w:qFormat/>
    <w:pPr>
      <w:spacing w:after="120"/>
    </w:pPr>
  </w:style>
  <w:style w:type="paragraph" w:styleId="922"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一级条标题"/>
    <w:basedOn w:val="924"/>
    <w:next w:val="9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4" w:customStyle="1">
    <w:name w:val="章标题"/>
    <w:next w:val="91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5" w:customStyle="1">
    <w:name w:val="段"/>
    <w:basedOn w:val="917"/>
    <w:next w:val="904"/>
    <w:uiPriority w:val="0"/>
    <w:qFormat/>
    <w:pPr>
      <w:ind w:firstLine="200"/>
      <w:widowControl/>
    </w:pPr>
    <w:rPr>
      <w:rFonts w:hint="eastAsia" w:ascii="宋体"/>
      <w:sz w:val="20"/>
      <w:szCs w:val="20"/>
    </w:rPr>
  </w:style>
  <w:style w:type="paragraph" w:styleId="926" w:customStyle="1">
    <w:name w:val="正文文本1"/>
    <w:basedOn w:val="917"/>
    <w:next w:val="917"/>
    <w:uiPriority w:val="0"/>
    <w:qFormat/>
    <w:pPr>
      <w:spacing w:after="120"/>
    </w:pPr>
    <w:rPr>
      <w:rFonts w:ascii="Calibri" w:hAnsi="Calibri"/>
    </w:rPr>
  </w:style>
  <w:style w:type="paragraph" w:styleId="927">
    <w:name w:val="toc 7"/>
    <w:basedOn w:val="904"/>
    <w:next w:val="904"/>
    <w:uiPriority w:val="39"/>
    <w:unhideWhenUsed/>
    <w:qFormat/>
    <w:pPr>
      <w:ind w:left="1701" w:right="0" w:firstLine="0"/>
      <w:spacing w:after="57"/>
    </w:pPr>
  </w:style>
  <w:style w:type="paragraph" w:styleId="928">
    <w:name w:val="Normal Indent"/>
    <w:basedOn w:val="904"/>
    <w:uiPriority w:val="0"/>
    <w:qFormat/>
    <w:pPr>
      <w:ind w:firstLine="420"/>
    </w:pPr>
  </w:style>
  <w:style w:type="paragraph" w:styleId="929">
    <w:name w:val="Caption"/>
    <w:basedOn w:val="904"/>
    <w:next w:val="9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0">
    <w:name w:val="annotation text"/>
    <w:basedOn w:val="904"/>
    <w:uiPriority w:val="99"/>
    <w:unhideWhenUsed/>
    <w:qFormat/>
    <w:pPr>
      <w:jc w:val="left"/>
      <w:widowControl/>
    </w:pPr>
    <w:rPr>
      <w:rFonts w:ascii="Calibri Light" w:hAnsi="Calibri Light" w:eastAsia="仿宋" w:cs="Calibri Light"/>
      <w:sz w:val="28"/>
      <w:szCs w:val="28"/>
    </w:rPr>
  </w:style>
  <w:style w:type="paragraph" w:styleId="931">
    <w:name w:val="Body Text"/>
    <w:basedOn w:val="904"/>
    <w:next w:val="904"/>
    <w:uiPriority w:val="0"/>
    <w:qFormat/>
    <w:pPr>
      <w:spacing w:after="120"/>
    </w:pPr>
  </w:style>
  <w:style w:type="paragraph" w:styleId="932">
    <w:name w:val="Body Text Indent"/>
    <w:basedOn w:val="904"/>
    <w:link w:val="1119"/>
    <w:uiPriority w:val="0"/>
    <w:qFormat/>
    <w:pPr>
      <w:ind w:left="420"/>
      <w:spacing w:after="120"/>
    </w:pPr>
  </w:style>
  <w:style w:type="paragraph" w:styleId="933">
    <w:name w:val="Block Text"/>
    <w:basedOn w:val="904"/>
    <w:uiPriority w:val="6"/>
    <w:qFormat/>
    <w:pPr>
      <w:ind w:left="256" w:right="6" w:firstLine="624"/>
    </w:pPr>
    <w:rPr>
      <w:rFonts w:eastAsia="仿宋"/>
      <w:sz w:val="28"/>
      <w:szCs w:val="20"/>
    </w:rPr>
  </w:style>
  <w:style w:type="paragraph" w:styleId="934">
    <w:name w:val="index 4"/>
    <w:basedOn w:val="904"/>
    <w:next w:val="904"/>
    <w:uiPriority w:val="99"/>
    <w:unhideWhenUsed/>
    <w:qFormat/>
    <w:pPr>
      <w:ind w:left="600"/>
    </w:pPr>
    <w:rPr>
      <w:rFonts w:ascii="Verdana" w:hAnsi="Verdana" w:eastAsia="微软雅黑"/>
      <w:szCs w:val="20"/>
    </w:rPr>
  </w:style>
  <w:style w:type="paragraph" w:styleId="935">
    <w:name w:val="toc 5"/>
    <w:basedOn w:val="904"/>
    <w:next w:val="904"/>
    <w:uiPriority w:val="39"/>
    <w:unhideWhenUsed/>
    <w:qFormat/>
    <w:pPr>
      <w:ind w:left="1134" w:right="0" w:firstLine="0"/>
      <w:spacing w:after="57"/>
    </w:pPr>
  </w:style>
  <w:style w:type="paragraph" w:styleId="936">
    <w:name w:val="toc 3"/>
    <w:basedOn w:val="904"/>
    <w:next w:val="904"/>
    <w:uiPriority w:val="39"/>
    <w:unhideWhenUsed/>
    <w:qFormat/>
    <w:pPr>
      <w:ind w:left="567" w:right="0" w:firstLine="0"/>
      <w:spacing w:after="57"/>
    </w:pPr>
  </w:style>
  <w:style w:type="paragraph" w:styleId="937">
    <w:name w:val="Plain Text"/>
    <w:basedOn w:val="904"/>
    <w:uiPriority w:val="0"/>
    <w:qFormat/>
    <w:rPr>
      <w:rFonts w:ascii="宋体" w:hAnsi="Courier New"/>
      <w:szCs w:val="21"/>
    </w:rPr>
  </w:style>
  <w:style w:type="paragraph" w:styleId="938">
    <w:name w:val="toc 8"/>
    <w:basedOn w:val="904"/>
    <w:next w:val="904"/>
    <w:uiPriority w:val="39"/>
    <w:unhideWhenUsed/>
    <w:qFormat/>
    <w:pPr>
      <w:ind w:left="1984" w:right="0" w:firstLine="0"/>
      <w:spacing w:after="57"/>
    </w:pPr>
  </w:style>
  <w:style w:type="paragraph" w:styleId="939">
    <w:name w:val="Date"/>
    <w:basedOn w:val="904"/>
    <w:next w:val="904"/>
    <w:uiPriority w:val="0"/>
    <w:qFormat/>
    <w:rPr>
      <w:rFonts w:eastAsia="仿宋_GB2312"/>
      <w:sz w:val="28"/>
      <w:szCs w:val="20"/>
    </w:rPr>
  </w:style>
  <w:style w:type="paragraph" w:styleId="940">
    <w:name w:val="Body Text Indent 2"/>
    <w:basedOn w:val="904"/>
    <w:uiPriority w:val="0"/>
    <w:qFormat/>
    <w:pPr>
      <w:ind w:firstLine="475"/>
      <w:spacing w:line="10" w:lineRule="atLeast"/>
    </w:pPr>
    <w:rPr>
      <w:rFonts w:ascii="仿宋_GB2312" w:eastAsia="仿宋_GB2312"/>
      <w:sz w:val="24"/>
    </w:rPr>
  </w:style>
  <w:style w:type="paragraph" w:styleId="941">
    <w:name w:val="endnote text"/>
    <w:basedOn w:val="904"/>
    <w:link w:val="1115"/>
    <w:uiPriority w:val="99"/>
    <w:semiHidden/>
    <w:unhideWhenUsed/>
    <w:qFormat/>
    <w:pPr>
      <w:spacing w:after="0" w:line="240" w:lineRule="auto"/>
    </w:pPr>
    <w:rPr>
      <w:sz w:val="20"/>
    </w:rPr>
  </w:style>
  <w:style w:type="paragraph" w:styleId="942">
    <w:name w:val="Footer"/>
    <w:basedOn w:val="904"/>
    <w:uiPriority w:val="0"/>
    <w:qFormat/>
    <w:pPr>
      <w:jc w:val="left"/>
      <w:tabs>
        <w:tab w:val="center" w:pos="4153" w:leader="none"/>
        <w:tab w:val="right" w:pos="8306" w:leader="none"/>
      </w:tabs>
    </w:pPr>
    <w:rPr>
      <w:sz w:val="18"/>
      <w:szCs w:val="18"/>
    </w:rPr>
  </w:style>
  <w:style w:type="paragraph" w:styleId="943">
    <w:name w:val="Header"/>
    <w:basedOn w:val="904"/>
    <w:uiPriority w:val="0"/>
    <w:qFormat/>
    <w:pPr>
      <w:jc w:val="center"/>
      <w:tabs>
        <w:tab w:val="center" w:pos="4153" w:leader="none"/>
        <w:tab w:val="right" w:pos="8306" w:leader="none"/>
      </w:tabs>
      <w:pBdr>
        <w:bottom w:val="single" w:color="auto" w:sz="6" w:space="1"/>
      </w:pBdr>
    </w:pPr>
    <w:rPr>
      <w:sz w:val="18"/>
      <w:szCs w:val="18"/>
    </w:rPr>
  </w:style>
  <w:style w:type="paragraph" w:styleId="944">
    <w:name w:val="toc 1"/>
    <w:basedOn w:val="904"/>
    <w:next w:val="904"/>
    <w:uiPriority w:val="39"/>
    <w:unhideWhenUsed/>
    <w:qFormat/>
    <w:pPr>
      <w:jc w:val="left"/>
      <w:spacing w:after="100" w:line="259" w:lineRule="auto"/>
      <w:widowControl/>
    </w:pPr>
    <w:rPr>
      <w:rFonts w:ascii="Calibri" w:hAnsi="Calibri"/>
      <w:sz w:val="22"/>
      <w:szCs w:val="22"/>
    </w:rPr>
  </w:style>
  <w:style w:type="paragraph" w:styleId="945">
    <w:name w:val="toc 4"/>
    <w:basedOn w:val="904"/>
    <w:next w:val="904"/>
    <w:uiPriority w:val="39"/>
    <w:unhideWhenUsed/>
    <w:qFormat/>
    <w:pPr>
      <w:ind w:left="850" w:right="0" w:firstLine="0"/>
      <w:spacing w:after="57"/>
    </w:pPr>
  </w:style>
  <w:style w:type="paragraph" w:styleId="946">
    <w:name w:val="Subtitle"/>
    <w:basedOn w:val="904"/>
    <w:next w:val="904"/>
    <w:link w:val="981"/>
    <w:uiPriority w:val="11"/>
    <w:qFormat/>
    <w:pPr>
      <w:spacing w:before="200" w:after="200"/>
    </w:pPr>
    <w:rPr>
      <w:sz w:val="24"/>
      <w:szCs w:val="24"/>
    </w:rPr>
  </w:style>
  <w:style w:type="paragraph" w:styleId="947">
    <w:name w:val="footnote text"/>
    <w:basedOn w:val="904"/>
    <w:link w:val="1114"/>
    <w:uiPriority w:val="99"/>
    <w:semiHidden/>
    <w:unhideWhenUsed/>
    <w:qFormat/>
    <w:pPr>
      <w:spacing w:after="40" w:line="240" w:lineRule="auto"/>
    </w:pPr>
    <w:rPr>
      <w:sz w:val="18"/>
    </w:rPr>
  </w:style>
  <w:style w:type="paragraph" w:styleId="948">
    <w:name w:val="toc 6"/>
    <w:basedOn w:val="904"/>
    <w:next w:val="904"/>
    <w:uiPriority w:val="39"/>
    <w:unhideWhenUsed/>
    <w:qFormat/>
    <w:pPr>
      <w:ind w:left="1417" w:right="0" w:firstLine="0"/>
      <w:spacing w:after="57"/>
    </w:pPr>
  </w:style>
  <w:style w:type="paragraph" w:styleId="949">
    <w:name w:val="table of figures"/>
    <w:basedOn w:val="904"/>
    <w:next w:val="904"/>
    <w:uiPriority w:val="99"/>
    <w:unhideWhenUsed/>
    <w:qFormat/>
    <w:pPr>
      <w:spacing w:after="0" w:afterAutospacing="0"/>
    </w:pPr>
  </w:style>
  <w:style w:type="paragraph" w:styleId="950">
    <w:name w:val="toc 2"/>
    <w:basedOn w:val="904"/>
    <w:next w:val="904"/>
    <w:uiPriority w:val="39"/>
    <w:unhideWhenUsed/>
    <w:qFormat/>
    <w:pPr>
      <w:ind w:left="283" w:right="0" w:firstLine="0"/>
      <w:spacing w:after="57"/>
    </w:pPr>
  </w:style>
  <w:style w:type="paragraph" w:styleId="951">
    <w:name w:val="toc 9"/>
    <w:basedOn w:val="904"/>
    <w:next w:val="904"/>
    <w:uiPriority w:val="39"/>
    <w:unhideWhenUsed/>
    <w:qFormat/>
    <w:pPr>
      <w:ind w:left="2268" w:right="0" w:firstLine="0"/>
      <w:spacing w:after="57"/>
    </w:pPr>
  </w:style>
  <w:style w:type="paragraph" w:styleId="952">
    <w:name w:val="Normal (Web)"/>
    <w:basedOn w:val="904"/>
    <w:uiPriority w:val="0"/>
    <w:qFormat/>
    <w:pPr>
      <w:jc w:val="left"/>
      <w:spacing w:before="100" w:beforeAutospacing="1" w:after="100" w:afterAutospacing="1"/>
      <w:widowControl/>
    </w:pPr>
    <w:rPr>
      <w:rFonts w:ascii="宋体" w:hAnsi="宋体" w:cs="宋体"/>
      <w:sz w:val="24"/>
    </w:rPr>
  </w:style>
  <w:style w:type="paragraph" w:styleId="953">
    <w:name w:val="Title"/>
    <w:basedOn w:val="904"/>
    <w:next w:val="904"/>
    <w:link w:val="980"/>
    <w:uiPriority w:val="10"/>
    <w:qFormat/>
    <w:pPr>
      <w:contextualSpacing/>
      <w:spacing w:before="300" w:after="200"/>
    </w:pPr>
    <w:rPr>
      <w:sz w:val="48"/>
      <w:szCs w:val="48"/>
    </w:rPr>
  </w:style>
  <w:style w:type="paragraph" w:styleId="954">
    <w:name w:val="Body Text First Indent 2"/>
    <w:basedOn w:val="932"/>
    <w:link w:val="1130"/>
    <w:uiPriority w:val="0"/>
    <w:qFormat/>
    <w:pPr>
      <w:ind w:firstLine="420"/>
    </w:pPr>
  </w:style>
  <w:style w:type="table" w:styleId="955">
    <w:name w:val="Table Grid"/>
    <w:basedOn w:val="9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6">
    <w:name w:val="endnote reference"/>
    <w:basedOn w:val="914"/>
    <w:uiPriority w:val="99"/>
    <w:semiHidden/>
    <w:unhideWhenUsed/>
    <w:qFormat/>
    <w:rPr>
      <w:vertAlign w:val="superscript"/>
    </w:rPr>
  </w:style>
  <w:style w:type="character" w:styleId="957">
    <w:name w:val="page number"/>
    <w:basedOn w:val="914"/>
    <w:uiPriority w:val="0"/>
    <w:qFormat/>
  </w:style>
  <w:style w:type="character" w:styleId="958">
    <w:name w:val="FollowedHyperlink"/>
    <w:uiPriority w:val="99"/>
    <w:qFormat/>
    <w:rPr>
      <w:color w:val="800080"/>
      <w:u w:val="single"/>
    </w:rPr>
  </w:style>
  <w:style w:type="character" w:styleId="959">
    <w:name w:val="Emphasis"/>
    <w:basedOn w:val="914"/>
    <w:uiPriority w:val="20"/>
    <w:qFormat/>
    <w:rPr>
      <w:i/>
      <w:iCs/>
    </w:rPr>
  </w:style>
  <w:style w:type="character" w:styleId="960">
    <w:name w:val="Hyperlink"/>
    <w:uiPriority w:val="99"/>
    <w:qFormat/>
    <w:rPr>
      <w:color w:val="0000ff"/>
      <w:u w:val="single"/>
    </w:rPr>
  </w:style>
  <w:style w:type="character" w:styleId="961">
    <w:name w:val="annotation reference"/>
    <w:uiPriority w:val="99"/>
    <w:unhideWhenUsed/>
    <w:qFormat/>
    <w:rPr>
      <w:sz w:val="21"/>
      <w:szCs w:val="21"/>
    </w:rPr>
  </w:style>
  <w:style w:type="character" w:styleId="962">
    <w:name w:val="footnote reference"/>
    <w:basedOn w:val="914"/>
    <w:uiPriority w:val="99"/>
    <w:unhideWhenUsed/>
    <w:qFormat/>
    <w:rPr>
      <w:vertAlign w:val="superscript"/>
    </w:rPr>
  </w:style>
  <w:style w:type="paragraph" w:styleId="963" w:customStyle="1">
    <w:name w:val="正文111"/>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首行缩进11"/>
    <w:basedOn w:val="921"/>
    <w:next w:val="965"/>
    <w:uiPriority w:val="0"/>
    <w:qFormat/>
    <w:pPr>
      <w:ind w:firstLine="420"/>
    </w:pPr>
  </w:style>
  <w:style w:type="paragraph" w:styleId="965" w:customStyle="1">
    <w:name w:val="正文首行缩进 211"/>
    <w:basedOn w:val="966"/>
    <w:next w:val="922"/>
    <w:uiPriority w:val="0"/>
    <w:qFormat/>
    <w:pPr>
      <w:ind w:firstLine="420"/>
      <w:tabs>
        <w:tab w:val="left" w:pos="0" w:leader="none"/>
        <w:tab w:val="left" w:pos="993" w:leader="none"/>
        <w:tab w:val="left" w:pos="1134" w:leader="none"/>
      </w:tabs>
    </w:pPr>
  </w:style>
  <w:style w:type="paragraph" w:styleId="966" w:customStyle="1">
    <w:name w:val="正文文本缩进11"/>
    <w:basedOn w:val="922"/>
    <w:next w:val="967"/>
    <w:uiPriority w:val="0"/>
    <w:qFormat/>
    <w:pPr>
      <w:ind w:left="420"/>
      <w:spacing w:after="120"/>
    </w:pPr>
  </w:style>
  <w:style w:type="paragraph" w:styleId="967" w:customStyle="1">
    <w:name w:val="寄信人地址11"/>
    <w:basedOn w:val="968"/>
    <w:uiPriority w:val="0"/>
    <w:qFormat/>
    <w:rPr>
      <w:rFonts w:ascii="Arial" w:hAnsi="Arial"/>
    </w:rPr>
  </w:style>
  <w:style w:type="paragraph" w:styleId="968" w:customStyle="1">
    <w:name w:val="正文1121"/>
    <w:next w:val="9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文本块11"/>
    <w:basedOn w:val="920"/>
    <w:uiPriority w:val="0"/>
    <w:qFormat/>
    <w:pPr>
      <w:ind w:left="420" w:right="33"/>
      <w:jc w:val="left"/>
    </w:pPr>
    <w:rPr>
      <w:szCs w:val="20"/>
    </w:rPr>
  </w:style>
  <w:style w:type="paragraph" w:styleId="970" w:customStyle="1">
    <w:name w:val="文本块1"/>
    <w:basedOn w:val="917"/>
    <w:uiPriority w:val="0"/>
    <w:qFormat/>
    <w:pPr>
      <w:ind w:left="256" w:right="6" w:firstLine="624"/>
    </w:pPr>
    <w:rPr>
      <w:rFonts w:ascii="Times New Roman" w:hAnsi="Times New Roman" w:eastAsia="仿宋" w:cs="Times New Roman"/>
      <w:sz w:val="28"/>
      <w:szCs w:val="20"/>
    </w:rPr>
  </w:style>
  <w:style w:type="character" w:styleId="971" w:customStyle="1">
    <w:name w:val="Heading 1 Char"/>
    <w:basedOn w:val="914"/>
    <w:uiPriority w:val="9"/>
    <w:qFormat/>
    <w:rPr>
      <w:rFonts w:ascii="Arial" w:hAnsi="Arial" w:eastAsia="Arial" w:cs="Arial"/>
      <w:sz w:val="40"/>
      <w:szCs w:val="40"/>
    </w:rPr>
  </w:style>
  <w:style w:type="character" w:styleId="972" w:customStyle="1">
    <w:name w:val="Heading 2 Char"/>
    <w:basedOn w:val="914"/>
    <w:uiPriority w:val="9"/>
    <w:qFormat/>
    <w:rPr>
      <w:rFonts w:ascii="Arial" w:hAnsi="Arial" w:eastAsia="Arial" w:cs="Arial"/>
      <w:sz w:val="34"/>
    </w:rPr>
  </w:style>
  <w:style w:type="character" w:styleId="973" w:customStyle="1">
    <w:name w:val="Heading 3 Char"/>
    <w:basedOn w:val="914"/>
    <w:uiPriority w:val="9"/>
    <w:qFormat/>
    <w:rPr>
      <w:rFonts w:ascii="Arial" w:hAnsi="Arial" w:eastAsia="Arial" w:cs="Arial"/>
      <w:sz w:val="30"/>
      <w:szCs w:val="30"/>
    </w:rPr>
  </w:style>
  <w:style w:type="character" w:styleId="974" w:customStyle="1">
    <w:name w:val="Heading 4 Char"/>
    <w:basedOn w:val="914"/>
    <w:uiPriority w:val="9"/>
    <w:qFormat/>
    <w:rPr>
      <w:rFonts w:ascii="Arial" w:hAnsi="Arial" w:eastAsia="Arial" w:cs="Arial"/>
      <w:b/>
      <w:bCs/>
      <w:sz w:val="26"/>
      <w:szCs w:val="26"/>
    </w:rPr>
  </w:style>
  <w:style w:type="character" w:styleId="975" w:customStyle="1">
    <w:name w:val="Heading 5 Char"/>
    <w:basedOn w:val="914"/>
    <w:uiPriority w:val="9"/>
    <w:qFormat/>
    <w:rPr>
      <w:rFonts w:ascii="Arial" w:hAnsi="Arial" w:eastAsia="Arial" w:cs="Arial"/>
      <w:b/>
      <w:bCs/>
      <w:sz w:val="24"/>
      <w:szCs w:val="24"/>
    </w:rPr>
  </w:style>
  <w:style w:type="character" w:styleId="976" w:customStyle="1">
    <w:name w:val="Heading 6 Char"/>
    <w:basedOn w:val="914"/>
    <w:uiPriority w:val="9"/>
    <w:qFormat/>
    <w:rPr>
      <w:rFonts w:ascii="Arial" w:hAnsi="Arial" w:eastAsia="Arial" w:cs="Arial"/>
      <w:b/>
      <w:bCs/>
      <w:sz w:val="22"/>
      <w:szCs w:val="22"/>
    </w:rPr>
  </w:style>
  <w:style w:type="character" w:styleId="977" w:customStyle="1">
    <w:name w:val="Heading 7 Char"/>
    <w:basedOn w:val="914"/>
    <w:link w:val="911"/>
    <w:uiPriority w:val="9"/>
    <w:qFormat/>
    <w:rPr>
      <w:rFonts w:ascii="Arial" w:hAnsi="Arial" w:eastAsia="Arial" w:cs="Arial"/>
      <w:b/>
      <w:bCs/>
      <w:i/>
      <w:iCs/>
      <w:sz w:val="22"/>
      <w:szCs w:val="22"/>
    </w:rPr>
  </w:style>
  <w:style w:type="character" w:styleId="978" w:customStyle="1">
    <w:name w:val="Heading 8 Char"/>
    <w:basedOn w:val="914"/>
    <w:link w:val="912"/>
    <w:uiPriority w:val="9"/>
    <w:qFormat/>
    <w:rPr>
      <w:rFonts w:ascii="Arial" w:hAnsi="Arial" w:eastAsia="Arial" w:cs="Arial"/>
      <w:i/>
      <w:iCs/>
      <w:sz w:val="22"/>
      <w:szCs w:val="22"/>
    </w:rPr>
  </w:style>
  <w:style w:type="character" w:styleId="979" w:customStyle="1">
    <w:name w:val="Heading 9 Char"/>
    <w:basedOn w:val="914"/>
    <w:link w:val="913"/>
    <w:uiPriority w:val="9"/>
    <w:qFormat/>
    <w:rPr>
      <w:rFonts w:ascii="Arial" w:hAnsi="Arial" w:eastAsia="Arial" w:cs="Arial"/>
      <w:i/>
      <w:iCs/>
      <w:sz w:val="21"/>
      <w:szCs w:val="21"/>
    </w:rPr>
  </w:style>
  <w:style w:type="character" w:styleId="980" w:customStyle="1">
    <w:name w:val="Title Char"/>
    <w:basedOn w:val="914"/>
    <w:link w:val="953"/>
    <w:uiPriority w:val="10"/>
    <w:qFormat/>
    <w:rPr>
      <w:sz w:val="48"/>
      <w:szCs w:val="48"/>
    </w:rPr>
  </w:style>
  <w:style w:type="character" w:styleId="981" w:customStyle="1">
    <w:name w:val="Subtitle Char"/>
    <w:basedOn w:val="914"/>
    <w:link w:val="946"/>
    <w:uiPriority w:val="11"/>
    <w:qFormat/>
    <w:rPr>
      <w:sz w:val="24"/>
      <w:szCs w:val="24"/>
    </w:rPr>
  </w:style>
  <w:style w:type="paragraph" w:styleId="982">
    <w:name w:val="Quote"/>
    <w:basedOn w:val="904"/>
    <w:next w:val="904"/>
    <w:link w:val="983"/>
    <w:uiPriority w:val="29"/>
    <w:qFormat/>
    <w:pPr>
      <w:ind w:left="720" w:right="720"/>
    </w:pPr>
    <w:rPr>
      <w:i/>
    </w:rPr>
  </w:style>
  <w:style w:type="character" w:styleId="983" w:customStyle="1">
    <w:name w:val="Quote Char"/>
    <w:link w:val="982"/>
    <w:uiPriority w:val="29"/>
    <w:qFormat/>
    <w:rPr>
      <w:i/>
    </w:rPr>
  </w:style>
  <w:style w:type="paragraph" w:styleId="984">
    <w:name w:val="Intense Quote"/>
    <w:basedOn w:val="904"/>
    <w:next w:val="904"/>
    <w:link w:val="9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Intense Quote Char"/>
    <w:link w:val="984"/>
    <w:uiPriority w:val="30"/>
    <w:qFormat/>
    <w:rPr>
      <w:i/>
    </w:rPr>
  </w:style>
  <w:style w:type="character" w:styleId="986" w:customStyle="1">
    <w:name w:val="Header Char"/>
    <w:basedOn w:val="914"/>
    <w:uiPriority w:val="99"/>
    <w:qFormat/>
  </w:style>
  <w:style w:type="character" w:styleId="987" w:customStyle="1">
    <w:name w:val="Footer Char"/>
    <w:basedOn w:val="914"/>
    <w:uiPriority w:val="99"/>
    <w:qFormat/>
  </w:style>
  <w:style w:type="character" w:styleId="988" w:customStyle="1">
    <w:name w:val="Caption Char"/>
    <w:uiPriority w:val="99"/>
    <w:qFormat/>
  </w:style>
  <w:style w:type="table" w:styleId="989" w:customStyle="1">
    <w:name w:val="Table Grid Light"/>
    <w:basedOn w:val="9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0" w:customStyle="1">
    <w:name w:val="Plain Table 1"/>
    <w:basedOn w:val="9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2"/>
    <w:basedOn w:val="9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Plain Table 3"/>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Plain Table 4"/>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Plain Table 5"/>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Grid Table 1 Light"/>
    <w:basedOn w:val="9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1"/>
    <w:basedOn w:val="9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2"/>
    <w:basedOn w:val="9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3"/>
    <w:basedOn w:val="9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4"/>
    <w:basedOn w:val="9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5"/>
    <w:basedOn w:val="9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6"/>
    <w:basedOn w:val="9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2" w:customStyle="1">
    <w:name w:val="Grid Table 2"/>
    <w:basedOn w:val="9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3" w:customStyle="1">
    <w:name w:val="Grid Table 2 - Accent 1"/>
    <w:basedOn w:val="9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
    <w:basedOn w:val="9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
    <w:basedOn w:val="9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
    <w:basedOn w:val="9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
    <w:basedOn w:val="9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Grid Table 2 - Accent 6"/>
    <w:basedOn w:val="9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Grid Table 3"/>
    <w:basedOn w:val="9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1"/>
    <w:basedOn w:val="9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2"/>
    <w:basedOn w:val="9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3"/>
    <w:basedOn w:val="9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4"/>
    <w:basedOn w:val="9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5"/>
    <w:basedOn w:val="9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6"/>
    <w:basedOn w:val="9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4"/>
    <w:basedOn w:val="9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4 - Accent 1"/>
    <w:basedOn w:val="9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8" w:customStyle="1">
    <w:name w:val="Grid Table 4 - Accent 2"/>
    <w:basedOn w:val="9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9" w:customStyle="1">
    <w:name w:val="Grid Table 4 - Accent 3"/>
    <w:basedOn w:val="9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0" w:customStyle="1">
    <w:name w:val="Grid Table 4 - Accent 4"/>
    <w:basedOn w:val="9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1" w:customStyle="1">
    <w:name w:val="Grid Table 4 - Accent 5"/>
    <w:basedOn w:val="9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2" w:customStyle="1">
    <w:name w:val="Grid Table 4 - Accent 6"/>
    <w:basedOn w:val="9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3" w:customStyle="1">
    <w:name w:val="Grid Table 5 Dark"/>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4" w:customStyle="1">
    <w:name w:val="Grid Table 5 Dark- Accent 1"/>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5" w:customStyle="1">
    <w:name w:val="Grid Table 5 Dark - Accent 2"/>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6" w:customStyle="1">
    <w:name w:val="Grid Table 5 Dark - Accent 3"/>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7" w:customStyle="1">
    <w:name w:val="Grid Table 5 Dark- Accent 4"/>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8" w:customStyle="1">
    <w:name w:val="Grid Table 5 Dark - Accent 5"/>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9" w:customStyle="1">
    <w:name w:val="Grid Table 5 Dark - Accent 6"/>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0" w:customStyle="1">
    <w:name w:val="Grid Table 6 Colorful"/>
    <w:basedOn w:val="9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1" w:customStyle="1">
    <w:name w:val="Grid Table 6 Colorful - Accent 1"/>
    <w:basedOn w:val="9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2" w:customStyle="1">
    <w:name w:val="Grid Table 6 Colorful - Accent 2"/>
    <w:basedOn w:val="9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3" w:customStyle="1">
    <w:name w:val="Grid Table 6 Colorful - Accent 3"/>
    <w:basedOn w:val="9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4" w:customStyle="1">
    <w:name w:val="Grid Table 6 Colorful - Accent 4"/>
    <w:basedOn w:val="9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5" w:customStyle="1">
    <w:name w:val="Grid Table 6 Colorful - Accent 5"/>
    <w:basedOn w:val="9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6 Colorful - Accent 6"/>
    <w:basedOn w:val="9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7" w:customStyle="1">
    <w:name w:val="Grid Table 7 Colorful"/>
    <w:basedOn w:val="9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Grid Table 7 Colorful - Accent 1"/>
    <w:basedOn w:val="9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9" w:customStyle="1">
    <w:name w:val="Grid Table 7 Colorful - Accent 2"/>
    <w:basedOn w:val="9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Grid Table 7 Colorful - Accent 3"/>
    <w:basedOn w:val="9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1" w:customStyle="1">
    <w:name w:val="Grid Table 7 Colorful - Accent 4"/>
    <w:basedOn w:val="9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Grid Table 7 Colorful - Accent 5"/>
    <w:basedOn w:val="9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3" w:customStyle="1">
    <w:name w:val="Grid Table 7 Colorful - Accent 6"/>
    <w:basedOn w:val="9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4" w:customStyle="1">
    <w:name w:val="List Table 1 Light"/>
    <w:basedOn w:val="9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5" w:customStyle="1">
    <w:name w:val="List Table 1 Light - Accent 1"/>
    <w:basedOn w:val="9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1 Light - Accent 2"/>
    <w:basedOn w:val="9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7" w:customStyle="1">
    <w:name w:val="List Table 1 Light - Accent 3"/>
    <w:basedOn w:val="9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8" w:customStyle="1">
    <w:name w:val="List Table 1 Light - Accent 4"/>
    <w:basedOn w:val="9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9" w:customStyle="1">
    <w:name w:val="List Table 1 Light - Accent 5"/>
    <w:basedOn w:val="9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List Table 1 Light - Accent 6"/>
    <w:basedOn w:val="9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List Table 2"/>
    <w:basedOn w:val="9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2" w:customStyle="1">
    <w:name w:val="List Table 2 - Accent 1"/>
    <w:basedOn w:val="9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3" w:customStyle="1">
    <w:name w:val="List Table 2 - Accent 2"/>
    <w:basedOn w:val="9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4" w:customStyle="1">
    <w:name w:val="List Table 2 - Accent 3"/>
    <w:basedOn w:val="9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5" w:customStyle="1">
    <w:name w:val="List Table 2 - Accent 4"/>
    <w:basedOn w:val="9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6" w:customStyle="1">
    <w:name w:val="List Table 2 - Accent 5"/>
    <w:basedOn w:val="9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7" w:customStyle="1">
    <w:name w:val="List Table 2 - Accent 6"/>
    <w:basedOn w:val="9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8" w:customStyle="1">
    <w:name w:val="List Table 3"/>
    <w:basedOn w:val="9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3 - Accent 1"/>
    <w:basedOn w:val="9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3 - Accent 2"/>
    <w:basedOn w:val="9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1" w:customStyle="1">
    <w:name w:val="List Table 3 - Accent 3"/>
    <w:basedOn w:val="9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2" w:customStyle="1">
    <w:name w:val="List Table 3 - Accent 4"/>
    <w:basedOn w:val="9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3" w:customStyle="1">
    <w:name w:val="List Table 3 - Accent 5"/>
    <w:basedOn w:val="9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4" w:customStyle="1">
    <w:name w:val="List Table 3 - Accent 6"/>
    <w:basedOn w:val="9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5" w:customStyle="1">
    <w:name w:val="List Table 4"/>
    <w:basedOn w:val="9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4 - Accent 1"/>
    <w:basedOn w:val="9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7" w:customStyle="1">
    <w:name w:val="List Table 4 - Accent 2"/>
    <w:basedOn w:val="9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8" w:customStyle="1">
    <w:name w:val="List Table 4 - Accent 3"/>
    <w:basedOn w:val="9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9" w:customStyle="1">
    <w:name w:val="List Table 4 - Accent 4"/>
    <w:basedOn w:val="9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0" w:customStyle="1">
    <w:name w:val="List Table 4 - Accent 5"/>
    <w:basedOn w:val="9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1" w:customStyle="1">
    <w:name w:val="List Table 4 - Accent 6"/>
    <w:basedOn w:val="9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2" w:customStyle="1">
    <w:name w:val="List Table 5 Dark"/>
    <w:basedOn w:val="9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1"/>
    <w:basedOn w:val="9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2"/>
    <w:basedOn w:val="9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3"/>
    <w:basedOn w:val="9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4"/>
    <w:basedOn w:val="9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5"/>
    <w:basedOn w:val="9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6"/>
    <w:basedOn w:val="9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6 Colorful"/>
    <w:basedOn w:val="9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0" w:customStyle="1">
    <w:name w:val="List Table 6 Colorful - Accent 1"/>
    <w:basedOn w:val="9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1" w:customStyle="1">
    <w:name w:val="List Table 6 Colorful - Accent 2"/>
    <w:basedOn w:val="9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2" w:customStyle="1">
    <w:name w:val="List Table 6 Colorful - Accent 3"/>
    <w:basedOn w:val="9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3" w:customStyle="1">
    <w:name w:val="List Table 6 Colorful - Accent 4"/>
    <w:basedOn w:val="9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4" w:customStyle="1">
    <w:name w:val="List Table 6 Colorful - Accent 5"/>
    <w:basedOn w:val="9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5" w:customStyle="1">
    <w:name w:val="List Table 6 Colorful - Accent 6"/>
    <w:basedOn w:val="9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6" w:customStyle="1">
    <w:name w:val="List Table 7 Colorful"/>
    <w:basedOn w:val="9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7" w:customStyle="1">
    <w:name w:val="List Table 7 Colorful - Accent 1"/>
    <w:basedOn w:val="9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7 Colorful - Accent 2"/>
    <w:basedOn w:val="9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9" w:customStyle="1">
    <w:name w:val="List Table 7 Colorful - Accent 3"/>
    <w:basedOn w:val="9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0" w:customStyle="1">
    <w:name w:val="List Table 7 Colorful - Accent 4"/>
    <w:basedOn w:val="9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List Table 7 Colorful - Accent 5"/>
    <w:basedOn w:val="9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2" w:customStyle="1">
    <w:name w:val="List Table 7 Colorful - Accent 6"/>
    <w:basedOn w:val="9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3" w:customStyle="1">
    <w:name w:val="Lined - Accent"/>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Lined - Accent 1"/>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Lined - Accent 2"/>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Lined - Accent 3"/>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Lined - Accent 4"/>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Lined - Accent 5"/>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Lined - Accent 6"/>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amp; Lined - Accent"/>
    <w:basedOn w:val="9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Bordered &amp; Lined - Accent 1"/>
    <w:basedOn w:val="9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2" w:customStyle="1">
    <w:name w:val="Bordered &amp; Lined - Accent 2"/>
    <w:basedOn w:val="9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3" w:customStyle="1">
    <w:name w:val="Bordered &amp; Lined - Accent 3"/>
    <w:basedOn w:val="9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Bordered &amp; Lined - Accent 4"/>
    <w:basedOn w:val="9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Bordered &amp; Lined - Accent 5"/>
    <w:basedOn w:val="9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Bordered &amp; Lined - Accent 6"/>
    <w:basedOn w:val="9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w:basedOn w:val="9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8" w:customStyle="1">
    <w:name w:val="Bordered - Accent 1"/>
    <w:basedOn w:val="9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9" w:customStyle="1">
    <w:name w:val="Bordered - Accent 2"/>
    <w:basedOn w:val="9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0" w:customStyle="1">
    <w:name w:val="Bordered - Accent 3"/>
    <w:basedOn w:val="9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1" w:customStyle="1">
    <w:name w:val="Bordered - Accent 4"/>
    <w:basedOn w:val="9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2" w:customStyle="1">
    <w:name w:val="Bordered - Accent 5"/>
    <w:basedOn w:val="9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3" w:customStyle="1">
    <w:name w:val="Bordered - Accent 6"/>
    <w:basedOn w:val="9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4" w:customStyle="1">
    <w:name w:val="Footnote Text Char"/>
    <w:link w:val="947"/>
    <w:uiPriority w:val="99"/>
    <w:qFormat/>
    <w:rPr>
      <w:sz w:val="18"/>
    </w:rPr>
  </w:style>
  <w:style w:type="character" w:styleId="1115" w:customStyle="1">
    <w:name w:val="Endnote Text Char"/>
    <w:link w:val="941"/>
    <w:uiPriority w:val="99"/>
    <w:qFormat/>
    <w:rPr>
      <w:sz w:val="20"/>
    </w:rPr>
  </w:style>
  <w:style w:type="paragraph" w:styleId="1116" w:customStyle="1">
    <w:name w:val="TOC Heading"/>
    <w:uiPriority w:val="39"/>
    <w:unhideWhenUsed/>
    <w:qFormat/>
    <w:rPr>
      <w:rFonts w:hint="default" w:ascii="Times New Roman" w:hAnsi="Times New Roman" w:eastAsia="宋体" w:cs="Times New Roman"/>
    </w:rPr>
  </w:style>
  <w:style w:type="paragraph" w:styleId="1117">
    <w:name w:val="List Paragraph"/>
    <w:basedOn w:val="904"/>
    <w:uiPriority w:val="1"/>
    <w:qFormat/>
    <w:pPr>
      <w:ind w:right="-107"/>
    </w:pPr>
  </w:style>
  <w:style w:type="paragraph" w:styleId="1118" w:customStyle="1">
    <w:name w:val="正文文本111"/>
    <w:basedOn w:val="920"/>
    <w:next w:val="920"/>
    <w:uiPriority w:val="0"/>
    <w:qFormat/>
  </w:style>
  <w:style w:type="character" w:styleId="1119" w:customStyle="1">
    <w:name w:val="正文文本缩进 字符"/>
    <w:link w:val="932"/>
    <w:uiPriority w:val="0"/>
    <w:qFormat/>
    <w:rPr>
      <w:sz w:val="21"/>
      <w:szCs w:val="24"/>
    </w:rPr>
  </w:style>
  <w:style w:type="paragraph" w:styleId="1120" w:customStyle="1">
    <w:name w:val="默认段落字体 Para Char Char Char Char Char Char Char"/>
    <w:basedOn w:val="904"/>
    <w:uiPriority w:val="0"/>
    <w:qFormat/>
    <w:rPr>
      <w:rFonts w:ascii="Tahoma" w:hAnsi="Tahoma"/>
      <w:sz w:val="24"/>
      <w:szCs w:val="20"/>
    </w:rPr>
  </w:style>
  <w:style w:type="paragraph" w:styleId="1121" w:customStyle="1">
    <w:name w:val="Char"/>
    <w:basedOn w:val="904"/>
    <w:uiPriority w:val="0"/>
    <w:qFormat/>
    <w:pPr>
      <w:tabs>
        <w:tab w:val="left" w:pos="360" w:leader="none"/>
      </w:tabs>
    </w:pPr>
    <w:rPr>
      <w:sz w:val="24"/>
    </w:rPr>
  </w:style>
  <w:style w:type="paragraph" w:styleId="1122" w:customStyle="1">
    <w:name w:val="普通正文"/>
    <w:basedOn w:val="904"/>
    <w:uiPriority w:val="0"/>
    <w:qFormat/>
    <w:pPr>
      <w:ind w:firstLine="480"/>
      <w:jc w:val="left"/>
      <w:spacing w:before="120" w:after="120" w:line="360" w:lineRule="auto"/>
    </w:pPr>
    <w:rPr>
      <w:rFonts w:ascii="Arial" w:hAnsi="Arial"/>
      <w:sz w:val="24"/>
    </w:rPr>
  </w:style>
  <w:style w:type="paragraph" w:styleId="1123" w:customStyle="1">
    <w:name w:val="p0"/>
    <w:basedOn w:val="904"/>
    <w:uiPriority w:val="0"/>
    <w:qFormat/>
    <w:pPr>
      <w:widowControl/>
    </w:pPr>
    <w:rPr>
      <w:szCs w:val="21"/>
    </w:rPr>
  </w:style>
  <w:style w:type="paragraph" w:styleId="1124" w:customStyle="1">
    <w:name w:val="Default"/>
    <w:basedOn w:val="904"/>
    <w:uiPriority w:val="0"/>
    <w:qFormat/>
    <w:rPr>
      <w:rFonts w:ascii="宋体" w:hAnsi="宋体" w:cs="宋体"/>
      <w:color w:val="000000"/>
      <w:sz w:val="24"/>
    </w:rPr>
  </w:style>
  <w:style w:type="paragraph" w:styleId="1125" w:customStyle="1">
    <w:name w:val="目录 111"/>
    <w:basedOn w:val="904"/>
    <w:next w:val="963"/>
    <w:uiPriority w:val="39"/>
    <w:unhideWhenUsed/>
    <w:qFormat/>
    <w:pPr>
      <w:spacing w:after="100" w:line="259" w:lineRule="auto"/>
    </w:pPr>
    <w:rPr>
      <w:rFonts w:ascii="Calibri" w:hAnsi="Calibri"/>
      <w:sz w:val="22"/>
      <w:szCs w:val="22"/>
    </w:rPr>
  </w:style>
  <w:style w:type="character" w:styleId="1126" w:customStyle="1">
    <w:name w:val="16"/>
    <w:uiPriority w:val="0"/>
    <w:qFormat/>
    <w:rPr>
      <w:rFonts w:hint="eastAsia" w:ascii="黑体" w:hAnsi="宋体" w:eastAsia="黑体" w:cs="黑体"/>
      <w:color w:val="000000"/>
      <w:sz w:val="44"/>
      <w:szCs w:val="44"/>
    </w:rPr>
  </w:style>
  <w:style w:type="character" w:styleId="1127" w:customStyle="1">
    <w:name w:val="15"/>
    <w:uiPriority w:val="0"/>
    <w:qFormat/>
    <w:rPr>
      <w:rFonts w:hint="eastAsia" w:ascii="仿宋" w:hAnsi="仿宋" w:eastAsia="仿宋" w:cs="仿宋"/>
      <w:color w:val="000000"/>
      <w:sz w:val="18"/>
      <w:szCs w:val="18"/>
    </w:rPr>
  </w:style>
  <w:style w:type="paragraph" w:styleId="1128" w:customStyle="1">
    <w:name w:val="Table Paragraph"/>
    <w:basedOn w:val="904"/>
    <w:uiPriority w:val="1"/>
    <w:qFormat/>
    <w:rPr>
      <w:rFonts w:ascii="宋体" w:hAnsi="宋体" w:cs="宋体"/>
      <w:lang w:val="zh-CN" w:bidi="zh-CN"/>
    </w:rPr>
  </w:style>
  <w:style w:type="character" w:styleId="1129" w:customStyle="1">
    <w:name w:val="标题 3 字符"/>
    <w:link w:val="907"/>
    <w:uiPriority w:val="0"/>
    <w:qFormat/>
    <w:rPr>
      <w:b/>
      <w:bCs/>
      <w:sz w:val="32"/>
      <w:szCs w:val="32"/>
    </w:rPr>
  </w:style>
  <w:style w:type="character" w:styleId="1130" w:customStyle="1">
    <w:name w:val="正文文本首行缩进 2 字符"/>
    <w:link w:val="954"/>
    <w:uiPriority w:val="0"/>
    <w:qFormat/>
    <w:rPr>
      <w:sz w:val="21"/>
      <w:szCs w:val="24"/>
    </w:rPr>
  </w:style>
  <w:style w:type="paragraph" w:styleId="11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32" w:customStyle="1">
    <w:name w:val="正文_模板"/>
    <w:basedOn w:val="904"/>
    <w:uiPriority w:val="0"/>
    <w:qFormat/>
    <w:pPr>
      <w:ind w:firstLine="200"/>
      <w:spacing w:line="360" w:lineRule="auto"/>
    </w:pPr>
    <w:rPr>
      <w:sz w:val="24"/>
    </w:rPr>
  </w:style>
  <w:style w:type="paragraph" w:styleId="1133" w:customStyle="1">
    <w:name w:val="※正文"/>
    <w:basedOn w:val="904"/>
    <w:next w:val="904"/>
    <w:uiPriority w:val="0"/>
    <w:qFormat/>
    <w:pPr>
      <w:ind w:left="1131"/>
      <w:spacing w:line="400" w:lineRule="exact"/>
      <w:widowControl/>
    </w:pPr>
    <w:rPr>
      <w:rFonts w:ascii="Calibri Light" w:hAnsi="Calibri Light" w:eastAsia="华文仿宋"/>
      <w:sz w:val="28"/>
      <w:szCs w:val="28"/>
    </w:rPr>
  </w:style>
  <w:style w:type="table" w:styleId="1134" w:customStyle="1">
    <w:name w:val="网格型4"/>
    <w:basedOn w:val="9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5" w:customStyle="1">
    <w:name w:val="msonormal"/>
    <w:basedOn w:val="904"/>
    <w:uiPriority w:val="0"/>
    <w:qFormat/>
    <w:pPr>
      <w:jc w:val="left"/>
      <w:spacing w:before="100" w:beforeAutospacing="1" w:after="100" w:afterAutospacing="1"/>
      <w:widowControl/>
    </w:pPr>
    <w:rPr>
      <w:rFonts w:ascii="宋体" w:hAnsi="宋体" w:cs="宋体"/>
      <w:sz w:val="24"/>
    </w:rPr>
  </w:style>
  <w:style w:type="paragraph" w:styleId="1136" w:customStyle="1">
    <w:name w:val="font5"/>
    <w:basedOn w:val="904"/>
    <w:uiPriority w:val="0"/>
    <w:qFormat/>
    <w:pPr>
      <w:jc w:val="left"/>
      <w:spacing w:before="100" w:beforeAutospacing="1" w:after="100" w:afterAutospacing="1"/>
      <w:widowControl/>
    </w:pPr>
    <w:rPr>
      <w:rFonts w:ascii="宋体" w:hAnsi="宋体" w:cs="宋体"/>
      <w:sz w:val="18"/>
      <w:szCs w:val="18"/>
    </w:rPr>
  </w:style>
  <w:style w:type="paragraph" w:styleId="1137" w:customStyle="1">
    <w:name w:val="font6"/>
    <w:basedOn w:val="904"/>
    <w:uiPriority w:val="0"/>
    <w:qFormat/>
    <w:pPr>
      <w:jc w:val="left"/>
      <w:spacing w:before="100" w:beforeAutospacing="1" w:after="100" w:afterAutospacing="1"/>
      <w:widowControl/>
    </w:pPr>
    <w:rPr>
      <w:rFonts w:ascii="宋体" w:hAnsi="宋体" w:cs="宋体"/>
      <w:sz w:val="18"/>
      <w:szCs w:val="18"/>
    </w:rPr>
  </w:style>
  <w:style w:type="paragraph" w:styleId="1138" w:customStyle="1">
    <w:name w:val="xl65"/>
    <w:basedOn w:val="904"/>
    <w:uiPriority w:val="0"/>
    <w:qFormat/>
    <w:pPr>
      <w:jc w:val="left"/>
      <w:spacing w:before="100" w:beforeAutospacing="1" w:after="100" w:afterAutospacing="1"/>
      <w:widowControl/>
    </w:pPr>
    <w:rPr>
      <w:rFonts w:ascii="宋体" w:hAnsi="宋体" w:cs="宋体"/>
      <w:sz w:val="24"/>
    </w:rPr>
  </w:style>
  <w:style w:type="paragraph" w:styleId="1139" w:customStyle="1">
    <w:name w:val="xl6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0" w:customStyle="1">
    <w:name w:val="xl67"/>
    <w:basedOn w:val="904"/>
    <w:uiPriority w:val="0"/>
    <w:qFormat/>
    <w:pPr>
      <w:jc w:val="center"/>
      <w:spacing w:before="100" w:beforeAutospacing="1" w:after="100" w:afterAutospacing="1"/>
      <w:widowControl/>
    </w:pPr>
    <w:rPr>
      <w:rFonts w:ascii="宋体" w:hAnsi="宋体" w:cs="宋体"/>
      <w:sz w:val="24"/>
    </w:rPr>
  </w:style>
  <w:style w:type="paragraph" w:styleId="1141" w:customStyle="1">
    <w:name w:val="xl68"/>
    <w:basedOn w:val="904"/>
    <w:uiPriority w:val="0"/>
    <w:qFormat/>
    <w:pPr>
      <w:jc w:val="left"/>
      <w:spacing w:before="100" w:beforeAutospacing="1" w:after="100" w:afterAutospacing="1"/>
      <w:widowControl/>
    </w:pPr>
    <w:rPr>
      <w:rFonts w:ascii="宋体" w:hAnsi="宋体" w:cs="宋体"/>
      <w:sz w:val="24"/>
    </w:rPr>
  </w:style>
  <w:style w:type="paragraph" w:styleId="1142" w:customStyle="1">
    <w:name w:val="xl6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43" w:customStyle="1">
    <w:name w:val="xl7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44" w:customStyle="1">
    <w:name w:val="xl7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5" w:customStyle="1">
    <w:name w:val="xl72"/>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6" w:customStyle="1">
    <w:name w:val="xl7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7" w:customStyle="1">
    <w:name w:val="xl7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8" w:customStyle="1">
    <w:name w:val="xl75"/>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rPr>
  </w:style>
  <w:style w:type="paragraph" w:styleId="1149" w:customStyle="1">
    <w:name w:val="xl76"/>
    <w:basedOn w:val="9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ff0000"/>
      <w:sz w:val="24"/>
    </w:rPr>
  </w:style>
  <w:style w:type="paragraph" w:styleId="1150" w:customStyle="1">
    <w:name w:val="xl77"/>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ff0000"/>
      <w:sz w:val="24"/>
    </w:rPr>
  </w:style>
  <w:style w:type="paragraph" w:styleId="1151" w:customStyle="1">
    <w:name w:val="xl7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2" w:customStyle="1">
    <w:name w:val="xl79"/>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53" w:customStyle="1">
    <w:name w:val="xl80"/>
    <w:basedOn w:val="9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54" w:customStyle="1">
    <w:name w:val="xl8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55" w:customStyle="1">
    <w:name w:val="xl82"/>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56" w:customStyle="1">
    <w:name w:val="xl83"/>
    <w:basedOn w:val="904"/>
    <w:uiPriority w:val="0"/>
    <w:qFormat/>
    <w:pPr>
      <w:jc w:val="left"/>
      <w:spacing w:before="100" w:beforeAutospacing="1" w:after="100" w:afterAutospacing="1"/>
      <w:widowControl/>
    </w:pPr>
    <w:rPr>
      <w:rFonts w:ascii="宋体" w:hAnsi="宋体" w:cs="宋体"/>
      <w:b/>
      <w:bCs/>
      <w:sz w:val="24"/>
    </w:rPr>
  </w:style>
  <w:style w:type="paragraph" w:styleId="1157" w:customStyle="1">
    <w:name w:val="xl84"/>
    <w:basedOn w:val="904"/>
    <w:uiPriority w:val="0"/>
    <w:qFormat/>
    <w:pPr>
      <w:jc w:val="left"/>
      <w:spacing w:before="100" w:beforeAutospacing="1" w:after="100" w:afterAutospacing="1"/>
      <w:widowControl/>
    </w:pPr>
    <w:rPr>
      <w:rFonts w:ascii="宋体" w:hAnsi="宋体" w:cs="宋体"/>
      <w:color w:val="ff0000"/>
      <w:sz w:val="24"/>
    </w:rPr>
  </w:style>
  <w:style w:type="paragraph" w:styleId="1158" w:customStyle="1">
    <w:name w:val="xl85"/>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59" w:customStyle="1">
    <w:name w:val="xl86"/>
    <w:basedOn w:val="9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rPr>
  </w:style>
  <w:style w:type="paragraph" w:styleId="1160" w:customStyle="1">
    <w:name w:val="xl87"/>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61" w:customStyle="1">
    <w:name w:val="xl8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2" w:customStyle="1">
    <w:name w:val="xl8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63" w:customStyle="1">
    <w:name w:val="xl90"/>
    <w:basedOn w:val="904"/>
    <w:uiPriority w:val="0"/>
    <w:qFormat/>
    <w:pPr>
      <w:jc w:val="center"/>
      <w:spacing w:before="100" w:beforeAutospacing="1" w:after="100" w:afterAutospacing="1"/>
      <w:widowControl/>
    </w:pPr>
    <w:rPr>
      <w:rFonts w:ascii="宋体" w:hAnsi="宋体" w:cs="宋体"/>
      <w:sz w:val="24"/>
    </w:rPr>
  </w:style>
  <w:style w:type="paragraph" w:styleId="1164" w:customStyle="1">
    <w:name w:val="标书正文"/>
    <w:basedOn w:val="904"/>
    <w:uiPriority w:val="0"/>
    <w:qFormat/>
    <w:rPr>
      <w:lang w:val="zh-CN"/>
    </w:rPr>
  </w:style>
  <w:style w:type="paragraph" w:styleId="1165" w:customStyle="1">
    <w:name w:val="*正文"/>
    <w:basedOn w:val="904"/>
    <w:uiPriority w:val="0"/>
    <w:qFormat/>
    <w:pPr>
      <w:ind w:firstLine="560"/>
      <w:spacing w:line="360" w:lineRule="auto"/>
    </w:pPr>
    <w:rPr>
      <w:rFonts w:ascii="仿宋_GB2312" w:eastAsia="仿宋_GB2312"/>
      <w:sz w:val="28"/>
      <w:szCs w:val="28"/>
      <w:lang w:val="zh-CN"/>
    </w:rPr>
  </w:style>
  <w:style w:type="paragraph" w:styleId="1166">
    <w:name w:val="No Spacing"/>
    <w:uiPriority w:val="1"/>
    <w:qFormat/>
    <w:rPr>
      <w:rFonts w:hint="default" w:ascii="Times New Roman" w:hAnsi="Times New Roman" w:eastAsia="宋体" w:cs="Times New Roman"/>
      <w:lang w:val="en-US" w:eastAsia="zh-CN" w:bidi="ar-SA"/>
    </w:rPr>
  </w:style>
  <w:style w:type="character" w:styleId="1167" w:customStyle="1">
    <w:name w:val="标题 1 Char"/>
    <w:link w:val="905"/>
    <w:uiPriority w:val="0"/>
    <w:qFormat/>
    <w:rPr>
      <w:b/>
      <w:bCs/>
      <w:sz w:val="44"/>
      <w:szCs w:val="44"/>
    </w:rPr>
  </w:style>
  <w:style w:type="character" w:styleId="1168" w:customStyle="1">
    <w:name w:val="标题 4 Char"/>
    <w:link w:val="908"/>
    <w:uiPriority w:val="0"/>
    <w:qFormat/>
    <w:rPr>
      <w:rFonts w:ascii="黑体" w:hAnsi="Arial" w:eastAsia="黑体"/>
      <w:sz w:val="24"/>
      <w:szCs w:val="20"/>
    </w:rPr>
  </w:style>
  <w:style w:type="character" w:styleId="1169" w:customStyle="1">
    <w:name w:val="font61"/>
    <w:basedOn w:val="914"/>
    <w:uiPriority w:val="0"/>
    <w:qFormat/>
    <w:rPr>
      <w:rFonts w:hint="eastAsia" w:ascii="方正仿宋_GBK" w:hAnsi="方正仿宋_GBK" w:eastAsia="方正仿宋_GBK" w:cs="方正仿宋_GBK"/>
      <w:color w:val="000000"/>
      <w:sz w:val="24"/>
      <w:szCs w:val="24"/>
      <w:u w:val="none"/>
    </w:rPr>
  </w:style>
  <w:style w:type="character" w:styleId="1170" w:customStyle="1">
    <w:name w:val="font21"/>
    <w:basedOn w:val="914"/>
    <w:uiPriority w:val="0"/>
    <w:qFormat/>
    <w:rPr>
      <w:rFonts w:hint="default" w:ascii="Times New Roman" w:hAnsi="Times New Roman" w:cs="Times New Roman"/>
      <w:color w:val="000000"/>
      <w:sz w:val="24"/>
      <w:szCs w:val="24"/>
      <w:u w:val="none"/>
    </w:rPr>
  </w:style>
  <w:style w:type="table" w:styleId="1171" w:customStyle="1">
    <w:name w:val="Table Normal"/>
    <w:uiPriority w:val="0"/>
    <w:semiHidden/>
    <w:unhideWhenUsed/>
    <w:qFormat/>
    <w:tblPr>
      <w:tblCellMar>
        <w:left w:w="0" w:type="dxa"/>
        <w:top w:w="0" w:type="dxa"/>
        <w:right w:w="0" w:type="dxa"/>
        <w:bottom w:w="0" w:type="dxa"/>
      </w:tblCellMar>
    </w:tbl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邳州市公共资源交易中心-刘婷</cp:lastModifiedBy>
  <cp:revision>142</cp:revision>
  <dcterms:created xsi:type="dcterms:W3CDTF">2024-01-26T07:00:00Z</dcterms:created>
  <dcterms:modified xsi:type="dcterms:W3CDTF">2026-10-26T02:51:34Z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9CA3D51ED28445B0A1D1C73CAEF0307D_13</vt:lpwstr>
  </property>
  <property fmtid="{D5CDD505-2E9C-101B-9397-08002B2CF9AE}" pid="4" name="KSOTemplateDocerSaveRecord">
    <vt:lpwstr>eyJoZGlkIjoiODY0NzJiZTNkZGZhYmM0M2I2ZmFhZjE4MWEzMDJhNGMiLCJ1c2VySWQiOiI1NDgwNDQwNDcifQ==</vt:lpwstr>
  </property>
</Properties>
</file>