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5"/>
        <w:rPr>
          <w:rFonts w:hint="eastAsia"/>
        </w:rPr>
      </w:pPr>
      <w:r>
        <w:rPr>
          <w:rFonts w:hint="eastAsia"/>
        </w:rPr>
      </w:r>
      <w:r/>
    </w:p>
    <w:p>
      <w:pPr>
        <w:rPr>
          <w:rFonts w:hint="eastAsia"/>
        </w:rPr>
      </w:pPr>
      <w:r>
        <w:rPr>
          <w:rFonts w:hint="eastAsia"/>
        </w:rPr>
      </w:r>
      <w:r/>
    </w:p>
    <w:p>
      <w:pPr>
        <w:pStyle w:val="715"/>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753"/>
        <w:rPr>
          <w:rFonts w:hint="eastAsia"/>
        </w:rPr>
      </w:pPr>
      <w:r>
        <w:rPr>
          <w:rFonts w:hint="eastAsia"/>
        </w:rPr>
      </w:r>
      <w:r/>
    </w:p>
    <w:p>
      <w:pPr>
        <w:rPr>
          <w:rFonts w:hint="eastAsia"/>
        </w:rPr>
      </w:pPr>
      <w:r>
        <w:rPr>
          <w:rFonts w:hint="eastAsia"/>
        </w:rPr>
      </w:r>
      <w:r/>
    </w:p>
    <w:p>
      <w:pPr>
        <w:pStyle w:val="753"/>
        <w:rPr>
          <w:rFonts w:hint="eastAsia"/>
        </w:rPr>
      </w:pPr>
      <w:r>
        <w:rPr>
          <w:rFonts w:hint="eastAsia"/>
        </w:rPr>
      </w:r>
      <w:r/>
    </w:p>
    <w:p>
      <w:pPr>
        <w:pStyle w:val="762"/>
        <w:rPr>
          <w:rFonts w:hint="eastAsia"/>
        </w:rPr>
      </w:pPr>
      <w:r>
        <w:rPr>
          <w:rFonts w:hint="eastAsia"/>
        </w:rPr>
      </w:r>
      <w:r/>
    </w:p>
    <w:p>
      <w:pPr>
        <w:pStyle w:val="727"/>
        <w:rPr>
          <w:rFonts w:hint="eastAsia" w:ascii="宋体" w:hAnsi="宋体" w:eastAsia="宋体" w:cs="宋体"/>
          <w:highlight w:val="none"/>
        </w:rPr>
      </w:pPr>
      <w:r>
        <w:rPr>
          <w:rFonts w:hint="eastAsia" w:ascii="宋体" w:hAnsi="宋体" w:eastAsia="宋体" w:cs="宋体"/>
          <w:highlight w:val="none"/>
        </w:rPr>
      </w:r>
      <w:r/>
    </w:p>
    <w:p>
      <w:pPr>
        <w:pStyle w:val="727"/>
        <w:jc w:val="center"/>
        <w:rPr>
          <w:rFonts w:hint="eastAsia" w:ascii="宋体" w:hAnsi="宋体" w:eastAsia="宋体" w:cs="宋体"/>
          <w:b/>
          <w:spacing w:val="76"/>
          <w:sz w:val="156"/>
          <w:highlight w:val="none"/>
        </w:rPr>
      </w:pPr>
      <w:r>
        <w:rPr>
          <w:rFonts w:hint="eastAsia" w:ascii="宋体" w:hAnsi="宋体" w:eastAsia="宋体" w:cs="宋体"/>
          <w:b/>
          <w:spacing w:val="76"/>
          <w:sz w:val="156"/>
          <w:highlight w:val="none"/>
        </w:rPr>
        <w:t xml:space="preserve">招标文件</w:t>
      </w:r>
      <w:r/>
    </w:p>
    <w:p>
      <w:pPr>
        <w:pStyle w:val="727"/>
        <w:rPr>
          <w:rFonts w:hint="eastAsia" w:ascii="宋体" w:hAnsi="宋体" w:eastAsia="宋体" w:cs="宋体"/>
          <w:b/>
          <w:sz w:val="32"/>
          <w:highlight w:val="none"/>
        </w:rPr>
      </w:pPr>
      <w:r>
        <w:rPr>
          <w:rFonts w:hint="eastAsia" w:ascii="宋体" w:hAnsi="宋体" w:eastAsia="宋体" w:cs="宋体"/>
          <w:b/>
          <w:sz w:val="32"/>
          <w:highlight w:val="none"/>
        </w:rPr>
      </w:r>
      <w:r/>
    </w:p>
    <w:p>
      <w:pPr>
        <w:pStyle w:val="766"/>
        <w:rPr>
          <w:rFonts w:hint="eastAsia"/>
        </w:rPr>
      </w:pPr>
      <w:r>
        <w:rPr>
          <w:rFonts w:hint="eastAsia"/>
        </w:rPr>
      </w:r>
      <w:r/>
    </w:p>
    <w:p>
      <w:pPr>
        <w:pStyle w:val="727"/>
        <w:rPr>
          <w:rFonts w:hint="eastAsia" w:ascii="宋体" w:hAnsi="宋体" w:eastAsia="宋体" w:cs="宋体"/>
          <w:b/>
          <w:sz w:val="32"/>
          <w:highlight w:val="none"/>
        </w:rPr>
      </w:pPr>
      <w:r>
        <w:rPr>
          <w:rFonts w:hint="eastAsia" w:ascii="宋体" w:hAnsi="宋体" w:eastAsia="宋体" w:cs="宋体"/>
          <w:b/>
          <w:sz w:val="32"/>
          <w:highlight w:val="none"/>
        </w:rPr>
      </w:r>
      <w:r/>
    </w:p>
    <w:p>
      <w:pPr>
        <w:pStyle w:val="727"/>
        <w:ind w:firstLine="630"/>
        <w:rPr>
          <w:rFonts w:hint="eastAsia" w:ascii="宋体" w:hAnsi="宋体" w:eastAsia="宋体" w:cs="宋体"/>
          <w:sz w:val="32"/>
          <w:highlight w:val="none"/>
        </w:rPr>
      </w:pPr>
      <w:r>
        <w:rPr>
          <w:rFonts w:hint="eastAsia" w:ascii="宋体" w:hAnsi="宋体" w:eastAsia="宋体" w:cs="宋体"/>
          <w:sz w:val="32"/>
          <w:highlight w:val="none"/>
        </w:rPr>
      </w:r>
      <w:r/>
    </w:p>
    <w:p>
      <w:pPr>
        <w:ind w:left="3194" w:hanging="1600"/>
        <w:spacing w:line="480" w:lineRule="exact"/>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项目名称：</w:t>
      </w:r>
      <w:r>
        <w:rPr>
          <w:rFonts w:hint="eastAsia" w:ascii="宋体" w:hAnsi="宋体" w:cs="宋体"/>
          <w:sz w:val="32"/>
          <w:szCs w:val="32"/>
          <w:highlight w:val="none"/>
          <w:lang w:eastAsia="zh-CN"/>
        </w:rPr>
        <w:t xml:space="preserve">交通管理支队执法停车场服务</w:t>
      </w:r>
      <w:r/>
    </w:p>
    <w:p>
      <w:pPr>
        <w:ind w:firstLine="1600"/>
        <w:spacing w:line="480" w:lineRule="exact"/>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项目编号：</w:t>
      </w:r>
      <w:r>
        <w:rPr>
          <w:rFonts w:hint="eastAsia" w:ascii="宋体" w:hAnsi="宋体" w:cs="宋体"/>
          <w:sz w:val="32"/>
          <w:szCs w:val="32"/>
          <w:highlight w:val="none"/>
          <w:lang w:eastAsia="zh-CN"/>
        </w:rPr>
        <w:t xml:space="preserve">JSZC-320300-WYKJ-G2026-0043</w:t>
      </w:r>
      <w:r/>
    </w:p>
    <w:p>
      <w:pPr>
        <w:ind w:firstLine="1600"/>
        <w:spacing w:line="480" w:lineRule="exact"/>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采 购 人：</w:t>
      </w:r>
      <w:r>
        <w:rPr>
          <w:rFonts w:hint="eastAsia" w:ascii="宋体" w:hAnsi="宋体" w:cs="宋体"/>
          <w:sz w:val="32"/>
          <w:szCs w:val="32"/>
          <w:highlight w:val="none"/>
          <w:lang w:eastAsia="zh-CN"/>
        </w:rPr>
        <w:t xml:space="preserve">徐州市公安局交通管理支队</w:t>
      </w:r>
      <w:r/>
    </w:p>
    <w:p>
      <w:pPr>
        <w:ind w:firstLine="1600"/>
        <w:spacing w:line="48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727"/>
        <w:rPr>
          <w:rFonts w:hint="eastAsia" w:ascii="宋体" w:hAnsi="宋体" w:eastAsia="宋体" w:cs="宋体"/>
          <w:sz w:val="32"/>
          <w:highlight w:val="none"/>
        </w:rPr>
      </w:pPr>
      <w:r>
        <w:rPr>
          <w:rFonts w:hint="eastAsia" w:ascii="宋体" w:hAnsi="宋体" w:eastAsia="宋体" w:cs="宋体"/>
          <w:sz w:val="32"/>
          <w:highlight w:val="none"/>
        </w:rPr>
      </w:r>
      <w:r/>
    </w:p>
    <w:p>
      <w:pPr>
        <w:pStyle w:val="727"/>
        <w:ind w:firstLine="1280"/>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766"/>
        <w:rPr>
          <w:rFonts w:hint="eastAsia"/>
        </w:rPr>
      </w:pPr>
      <w:r>
        <w:rPr>
          <w:rFonts w:hint="eastAsia"/>
        </w:rPr>
      </w:r>
      <w:r/>
    </w:p>
    <w:p>
      <w:pPr>
        <w:pStyle w:val="727"/>
        <w:ind w:firstLine="1280"/>
        <w:rPr>
          <w:rFonts w:hint="eastAsia" w:ascii="宋体" w:hAnsi="宋体" w:eastAsia="宋体" w:cs="宋体"/>
          <w:sz w:val="32"/>
          <w:szCs w:val="32"/>
          <w:highlight w:val="none"/>
        </w:rPr>
      </w:pPr>
      <w:r>
        <w:rPr>
          <w:rFonts w:hint="eastAsia" w:ascii="宋体" w:hAnsi="宋体" w:cs="宋体"/>
          <w:highlight w:val="none"/>
          <w:lang w:val="en-US" w:eastAsia="zh-CN"/>
        </w:rPr>
        <w:t xml:space="preserve">            </w:t>
      </w:r>
      <w:r>
        <w:rPr>
          <w:rFonts w:hint="eastAsia" w:ascii="宋体" w:hAnsi="宋体" w:eastAsia="宋体" w:cs="宋体"/>
          <w:highlight w:val="none"/>
        </w:rPr>
        <mc:AlternateContent>
          <mc:Choice Requires="wpg">
            <w:drawing>
              <wp:inline xmlns:wp="http://schemas.openxmlformats.org/drawingml/2006/wordprocessingDrawing" distT="0" distB="0" distL="0" distR="0">
                <wp:extent cx="3204210" cy="624840"/>
                <wp:effectExtent l="0" t="0" r="15240" b="3810"/>
                <wp:docPr id="2"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2"/>
                        <a:stretch/>
                      </pic:blipFill>
                      <pic:spPr bwMode="auto">
                        <a:xfrm>
                          <a:off x="0" y="0"/>
                          <a:ext cx="3204604" cy="62503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2.3pt;height:49.2pt;mso-wrap-distance-left:0.0pt;mso-wrap-distance-top:0.0pt;mso-wrap-distance-right:0.0pt;mso-wrap-distance-bottom:0.0pt;" stroked="f">
                <v:path textboxrect="0,0,0,0"/>
                <v:imagedata r:id="rId12" o:title=""/>
              </v:shape>
            </w:pict>
          </mc:Fallback>
        </mc:AlternateContent>
      </w:r>
      <w:r/>
    </w:p>
    <w:p>
      <w:pPr>
        <w:pStyle w:val="727"/>
        <w:ind w:firstLine="1280"/>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727"/>
        <w:ind w:firstLine="2588"/>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采购代理机构：中通服网盈科技有限公司</w:t>
      </w:r>
      <w:r/>
    </w:p>
    <w:p>
      <w:pPr>
        <w:pStyle w:val="727"/>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1053"/>
        <w:ind w:firstLine="640"/>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二〇二</w:t>
      </w:r>
      <w:r>
        <w:rPr>
          <w:rFonts w:hint="eastAsia" w:ascii="宋体" w:hAnsi="宋体" w:cs="宋体"/>
          <w:sz w:val="32"/>
          <w:szCs w:val="32"/>
          <w:highlight w:val="none"/>
          <w:lang w:val="en-US" w:eastAsia="zh-CN"/>
        </w:rPr>
        <w:t xml:space="preserve">六</w:t>
      </w:r>
      <w:r>
        <w:rPr>
          <w:rFonts w:hint="eastAsia" w:ascii="宋体" w:hAnsi="宋体" w:eastAsia="宋体" w:cs="宋体"/>
          <w:sz w:val="32"/>
          <w:szCs w:val="32"/>
          <w:highlight w:val="none"/>
        </w:rPr>
        <w:t xml:space="preserve">年</w:t>
      </w:r>
      <w:r>
        <w:rPr>
          <w:rFonts w:hint="eastAsia" w:ascii="宋体" w:hAnsi="宋体" w:cs="宋体"/>
          <w:sz w:val="32"/>
          <w:szCs w:val="32"/>
          <w:highlight w:val="none"/>
          <w:lang w:val="en-US" w:eastAsia="zh-CN"/>
        </w:rPr>
        <w:t xml:space="preserve">十</w:t>
      </w:r>
      <w:r>
        <w:rPr>
          <w:rFonts w:hint="eastAsia" w:ascii="宋体" w:hAnsi="宋体" w:eastAsia="宋体" w:cs="宋体"/>
          <w:sz w:val="32"/>
          <w:szCs w:val="32"/>
          <w:highlight w:val="none"/>
        </w:rPr>
        <w:t xml:space="preserve">月</w:t>
      </w:r>
      <w:r/>
    </w:p>
    <w:p>
      <w:pPr>
        <w:pStyle w:val="727"/>
        <w:jc w:val="lef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1053"/>
        <w:ind w:firstLine="0"/>
        <w:jc w:val="center"/>
        <w:rPr>
          <w:rFonts w:hint="eastAsia" w:ascii="宋体" w:hAnsi="宋体" w:eastAsia="宋体" w:cs="宋体"/>
          <w:b/>
          <w:sz w:val="44"/>
          <w:highlight w:val="none"/>
        </w:rPr>
        <w:sectPr>
          <w:headerReference w:type="default" r:id="rId9"/>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eastAsia="宋体" w:cs="宋体"/>
          <w:b/>
          <w:sz w:val="44"/>
          <w:highlight w:val="none"/>
        </w:rPr>
      </w:r>
      <w:r/>
    </w:p>
    <w:p>
      <w:pPr>
        <w:pStyle w:val="1053"/>
        <w:ind w:firstLine="0"/>
        <w:jc w:val="center"/>
        <w:rPr>
          <w:rFonts w:hint="eastAsia" w:ascii="宋体" w:hAnsi="宋体" w:eastAsia="宋体" w:cs="宋体"/>
          <w:b/>
          <w:sz w:val="44"/>
          <w:highlight w:val="none"/>
        </w:rPr>
      </w:pPr>
      <w:r>
        <w:rPr>
          <w:rFonts w:hint="eastAsia" w:ascii="宋体" w:hAnsi="宋体" w:eastAsia="宋体" w:cs="宋体"/>
          <w:b/>
          <w:sz w:val="44"/>
          <w:highlight w:val="none"/>
        </w:rPr>
        <w:t xml:space="preserve">目 录</w:t>
      </w:r>
      <w:r/>
    </w:p>
    <w:p>
      <w:pPr>
        <w:jc w:val="center"/>
        <w:spacing w:line="520" w:lineRule="exact"/>
        <w:rPr>
          <w:rFonts w:hint="eastAsia" w:ascii="宋体" w:hAnsi="宋体" w:eastAsia="宋体" w:cs="宋体"/>
          <w:b/>
          <w:sz w:val="44"/>
          <w:szCs w:val="44"/>
          <w:highlight w:val="none"/>
        </w:rPr>
      </w:pPr>
      <w:r/>
      <w:bookmarkStart w:id="0" w:name="_Toc522790130"/>
      <w:r/>
      <w:r/>
    </w:p>
    <w:p>
      <w:pPr>
        <w:jc w:val="center"/>
        <w:spacing w:line="520" w:lineRule="exact"/>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ind w:firstLine="425"/>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TOC \o "1-3" \h \z \u </w:instrText>
      </w:r>
      <w:r>
        <w:rPr>
          <w:rFonts w:hint="eastAsia" w:ascii="宋体" w:hAnsi="宋体" w:eastAsia="宋体" w:cs="宋体"/>
          <w:sz w:val="28"/>
          <w:szCs w:val="28"/>
          <w:highlight w:val="none"/>
        </w:rPr>
        <w:fldChar w:fldCharType="separate"/>
      </w:r>
      <w:r>
        <w:rPr>
          <w:highlight w:val="none"/>
        </w:rPr>
        <w:fldChar w:fldCharType="begin"/>
      </w:r>
      <w:r>
        <w:rPr>
          <w:rFonts w:hint="eastAsia" w:ascii="宋体" w:hAnsi="宋体" w:eastAsia="宋体" w:cs="宋体"/>
          <w:sz w:val="28"/>
          <w:szCs w:val="28"/>
          <w:highlight w:val="none"/>
        </w:rPr>
        <w:instrText xml:space="preserve"> HYPERLINK \l "_Toc523404695" \o "#_Toc523404695" </w:instrText>
      </w:r>
      <w:r>
        <w:rPr>
          <w:highlight w:val="none"/>
        </w:rPr>
        <w:fldChar w:fldCharType="separate"/>
      </w:r>
      <w:r>
        <w:rPr>
          <w:rFonts w:hint="eastAsia" w:ascii="宋体" w:hAnsi="宋体" w:eastAsia="宋体" w:cs="宋体"/>
          <w:sz w:val="28"/>
          <w:szCs w:val="28"/>
          <w:highlight w:val="none"/>
        </w:rPr>
        <w:t xml:space="preserve">第一章  投标邀请</w:t>
      </w:r>
      <w:r>
        <w:rPr>
          <w:highlight w:val="none"/>
        </w:rPr>
        <w:fldChar w:fldCharType="end"/>
      </w:r>
      <w:r/>
    </w:p>
    <w:p>
      <w:pPr>
        <w:ind w:firstLine="420"/>
        <w:spacing w:line="560" w:lineRule="exact"/>
        <w:rPr>
          <w:rFonts w:hint="eastAsia" w:ascii="宋体" w:hAnsi="宋体" w:eastAsia="宋体" w:cs="宋体"/>
          <w:sz w:val="28"/>
          <w:szCs w:val="28"/>
          <w:highlight w:val="none"/>
        </w:rPr>
      </w:pPr>
      <w:r>
        <w:rPr>
          <w:highlight w:val="none"/>
        </w:rPr>
        <w:fldChar w:fldCharType="begin"/>
      </w:r>
      <w:r>
        <w:rPr>
          <w:rFonts w:hint="eastAsia" w:ascii="宋体" w:hAnsi="宋体" w:eastAsia="宋体" w:cs="宋体"/>
          <w:sz w:val="28"/>
          <w:szCs w:val="28"/>
          <w:highlight w:val="none"/>
        </w:rPr>
        <w:instrText xml:space="preserve"> HYPERLINK \l "_Toc523404696" \o "#_Toc523404696" </w:instrText>
      </w:r>
      <w:r>
        <w:rPr>
          <w:highlight w:val="none"/>
        </w:rPr>
        <w:fldChar w:fldCharType="separate"/>
      </w:r>
      <w:r>
        <w:rPr>
          <w:rFonts w:hint="eastAsia" w:ascii="宋体" w:hAnsi="宋体" w:eastAsia="宋体" w:cs="宋体"/>
          <w:sz w:val="28"/>
          <w:szCs w:val="28"/>
          <w:highlight w:val="none"/>
        </w:rPr>
        <w:t xml:space="preserve">第二章  投标人须知</w:t>
      </w:r>
      <w:r>
        <w:rPr>
          <w:highlight w:val="none"/>
        </w:rPr>
        <w:fldChar w:fldCharType="end"/>
      </w:r>
      <w:r/>
    </w:p>
    <w:p>
      <w:pPr>
        <w:ind w:firstLine="420"/>
        <w:spacing w:line="560" w:lineRule="exact"/>
        <w:rPr>
          <w:rFonts w:hint="eastAsia" w:ascii="宋体" w:hAnsi="宋体" w:eastAsia="宋体" w:cs="宋体"/>
          <w:sz w:val="28"/>
          <w:szCs w:val="28"/>
          <w:highlight w:val="none"/>
        </w:rPr>
      </w:pPr>
      <w:r>
        <w:rPr>
          <w:highlight w:val="none"/>
        </w:rPr>
        <w:fldChar w:fldCharType="begin"/>
      </w:r>
      <w:r>
        <w:rPr>
          <w:rFonts w:hint="eastAsia" w:ascii="宋体" w:hAnsi="宋体" w:eastAsia="宋体" w:cs="宋体"/>
          <w:sz w:val="28"/>
          <w:szCs w:val="28"/>
          <w:highlight w:val="none"/>
        </w:rPr>
        <w:instrText xml:space="preserve"> HYPERLINK \l "_Toc523404697" \o "#_Toc523404697" </w:instrText>
      </w:r>
      <w:r>
        <w:rPr>
          <w:highlight w:val="none"/>
        </w:rPr>
        <w:fldChar w:fldCharType="separate"/>
      </w:r>
      <w:r>
        <w:rPr>
          <w:rFonts w:hint="eastAsia" w:ascii="宋体" w:hAnsi="宋体" w:eastAsia="宋体" w:cs="宋体"/>
          <w:sz w:val="28"/>
          <w:szCs w:val="28"/>
          <w:highlight w:val="none"/>
        </w:rPr>
        <w:t xml:space="preserve">第三章  投标资料表</w:t>
      </w:r>
      <w:r>
        <w:rPr>
          <w:highlight w:val="none"/>
        </w:rPr>
        <w:fldChar w:fldCharType="end"/>
      </w:r>
      <w:r/>
    </w:p>
    <w:p>
      <w:pPr>
        <w:ind w:firstLine="420"/>
        <w:spacing w:line="560" w:lineRule="exact"/>
        <w:rPr>
          <w:rFonts w:hint="eastAsia" w:ascii="宋体" w:hAnsi="宋体" w:eastAsia="宋体" w:cs="宋体"/>
          <w:sz w:val="28"/>
          <w:szCs w:val="28"/>
          <w:highlight w:val="none"/>
        </w:rPr>
      </w:pPr>
      <w:r>
        <w:rPr>
          <w:highlight w:val="none"/>
        </w:rPr>
        <w:fldChar w:fldCharType="begin"/>
      </w:r>
      <w:r>
        <w:rPr>
          <w:rFonts w:hint="eastAsia" w:ascii="宋体" w:hAnsi="宋体" w:eastAsia="宋体" w:cs="宋体"/>
          <w:sz w:val="28"/>
          <w:szCs w:val="28"/>
          <w:highlight w:val="none"/>
        </w:rPr>
        <w:instrText xml:space="preserve"> HYPERLINK \l "_Toc523404698" \o "#_Toc523404698" </w:instrText>
      </w:r>
      <w:r>
        <w:rPr>
          <w:highlight w:val="none"/>
        </w:rPr>
        <w:fldChar w:fldCharType="separate"/>
      </w:r>
      <w:r>
        <w:rPr>
          <w:rFonts w:hint="eastAsia" w:ascii="宋体" w:hAnsi="宋体" w:eastAsia="宋体" w:cs="宋体"/>
          <w:sz w:val="28"/>
          <w:szCs w:val="28"/>
          <w:highlight w:val="none"/>
        </w:rPr>
        <w:t xml:space="preserve">第四章  评标标准</w:t>
      </w:r>
      <w:r>
        <w:rPr>
          <w:highlight w:val="none"/>
        </w:rPr>
        <w:fldChar w:fldCharType="end"/>
      </w:r>
      <w:r/>
    </w:p>
    <w:p>
      <w:pPr>
        <w:ind w:firstLine="420"/>
        <w:spacing w:line="560" w:lineRule="exact"/>
        <w:rPr>
          <w:rFonts w:hint="eastAsia" w:ascii="宋体" w:hAnsi="宋体" w:eastAsia="宋体" w:cs="宋体"/>
          <w:sz w:val="28"/>
          <w:szCs w:val="28"/>
          <w:highlight w:val="none"/>
        </w:rPr>
      </w:pPr>
      <w:r>
        <w:rPr>
          <w:highlight w:val="none"/>
        </w:rPr>
        <w:fldChar w:fldCharType="begin"/>
      </w:r>
      <w:r>
        <w:rPr>
          <w:rFonts w:hint="eastAsia" w:ascii="宋体" w:hAnsi="宋体" w:eastAsia="宋体" w:cs="宋体"/>
          <w:sz w:val="28"/>
          <w:szCs w:val="28"/>
          <w:highlight w:val="none"/>
        </w:rPr>
        <w:instrText xml:space="preserve"> HYPERLINK \l "_Toc523404699" \o "#_Toc523404699" </w:instrText>
      </w:r>
      <w:r>
        <w:rPr>
          <w:highlight w:val="none"/>
        </w:rPr>
        <w:fldChar w:fldCharType="separate"/>
      </w:r>
      <w:r>
        <w:rPr>
          <w:rFonts w:hint="eastAsia" w:ascii="宋体" w:hAnsi="宋体" w:eastAsia="宋体" w:cs="宋体"/>
          <w:sz w:val="28"/>
          <w:szCs w:val="28"/>
          <w:highlight w:val="none"/>
        </w:rPr>
        <w:t xml:space="preserve">第五章  拟签订的合同文本</w:t>
      </w:r>
      <w:r>
        <w:rPr>
          <w:highlight w:val="none"/>
        </w:rPr>
        <w:fldChar w:fldCharType="end"/>
      </w:r>
      <w:r/>
    </w:p>
    <w:p>
      <w:pPr>
        <w:ind w:firstLine="420"/>
        <w:spacing w:line="560" w:lineRule="exact"/>
        <w:rPr>
          <w:rFonts w:hint="eastAsia" w:ascii="宋体" w:hAnsi="宋体" w:eastAsia="宋体" w:cs="宋体"/>
          <w:sz w:val="28"/>
          <w:szCs w:val="28"/>
          <w:highlight w:val="none"/>
        </w:rPr>
      </w:pPr>
      <w:r>
        <w:rPr>
          <w:highlight w:val="none"/>
        </w:rPr>
        <w:fldChar w:fldCharType="begin"/>
      </w:r>
      <w:r>
        <w:rPr>
          <w:rFonts w:hint="eastAsia" w:ascii="宋体" w:hAnsi="宋体" w:eastAsia="宋体" w:cs="宋体"/>
          <w:sz w:val="28"/>
          <w:szCs w:val="28"/>
          <w:highlight w:val="none"/>
        </w:rPr>
        <w:instrText xml:space="preserve"> HYPERLINK \l "_Toc523404700" \o "#_Toc523404700" </w:instrText>
      </w:r>
      <w:r>
        <w:rPr>
          <w:highlight w:val="none"/>
        </w:rPr>
        <w:fldChar w:fldCharType="separate"/>
      </w:r>
      <w:r>
        <w:rPr>
          <w:rFonts w:hint="eastAsia" w:ascii="宋体" w:hAnsi="宋体" w:eastAsia="宋体" w:cs="宋体"/>
          <w:sz w:val="28"/>
          <w:szCs w:val="28"/>
          <w:highlight w:val="none"/>
        </w:rPr>
        <w:t xml:space="preserve">第六章  采购需求</w:t>
      </w:r>
      <w:r>
        <w:rPr>
          <w:highlight w:val="none"/>
        </w:rPr>
        <w:fldChar w:fldCharType="end"/>
      </w:r>
      <w:r/>
    </w:p>
    <w:p>
      <w:pPr>
        <w:ind w:firstLine="420"/>
        <w:spacing w:line="560" w:lineRule="exact"/>
        <w:rPr>
          <w:rFonts w:hint="eastAsia" w:ascii="宋体" w:hAnsi="宋体" w:eastAsia="宋体" w:cs="宋体"/>
          <w:sz w:val="28"/>
          <w:szCs w:val="28"/>
          <w:highlight w:val="none"/>
        </w:rPr>
      </w:pPr>
      <w:r>
        <w:rPr>
          <w:highlight w:val="none"/>
        </w:rPr>
        <w:fldChar w:fldCharType="begin"/>
      </w:r>
      <w:r>
        <w:rPr>
          <w:highlight w:val="none"/>
        </w:rPr>
        <w:instrText xml:space="preserve"> HYPERLINK \l "_Toc523404701" \o "#_Toc523404701" </w:instrText>
      </w:r>
      <w:r>
        <w:rPr>
          <w:highlight w:val="none"/>
        </w:rPr>
        <w:fldChar w:fldCharType="separate"/>
      </w:r>
      <w:r>
        <w:rPr>
          <w:rFonts w:hint="eastAsia" w:ascii="宋体" w:hAnsi="宋体" w:eastAsia="宋体" w:cs="宋体"/>
          <w:sz w:val="28"/>
          <w:szCs w:val="28"/>
          <w:highlight w:val="none"/>
        </w:rPr>
        <w:t xml:space="preserve">第七章  投标文件相关格</w:t>
      </w:r>
      <w:bookmarkStart w:id="1" w:name="_Hlt532911772"/>
      <w:r/>
      <w:bookmarkStart w:id="2" w:name="_Hlt532911771"/>
      <w:r>
        <w:rPr>
          <w:rFonts w:hint="eastAsia" w:ascii="宋体" w:hAnsi="宋体" w:eastAsia="宋体" w:cs="宋体"/>
          <w:sz w:val="28"/>
          <w:szCs w:val="28"/>
          <w:highlight w:val="none"/>
        </w:rPr>
        <w:t xml:space="preserve">式</w:t>
      </w:r>
      <w:bookmarkEnd w:id="1"/>
      <w:r/>
      <w:bookmarkEnd w:id="2"/>
      <w:r>
        <w:rPr>
          <w:highlight w:val="none"/>
        </w:rPr>
        <w:fldChar w:fldCharType="end"/>
      </w:r>
      <w:r/>
    </w:p>
    <w:p>
      <w:pPr>
        <w:ind w:firstLine="210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end"/>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pStyle w:val="1023"/>
        <w:spacing w:line="520" w:lineRule="exact"/>
        <w:rPr>
          <w:rFonts w:hint="eastAsia" w:ascii="宋体" w:hAnsi="宋体" w:eastAsia="宋体" w:cs="宋体"/>
          <w:sz w:val="24"/>
          <w:szCs w:val="24"/>
          <w:highlight w:val="none"/>
        </w:rPr>
      </w:pPr>
      <w:r>
        <w:rPr>
          <w:rFonts w:hint="eastAsia" w:ascii="宋体" w:hAnsi="宋体" w:eastAsia="宋体" w:cs="宋体"/>
          <w:sz w:val="44"/>
          <w:highlight w:val="none"/>
        </w:rPr>
        <w:br w:type="page" w:clear="all"/>
      </w:r>
      <w:bookmarkStart w:id="3" w:name="_Toc523404695"/>
      <w:r>
        <w:rPr>
          <w:rFonts w:hint="eastAsia" w:ascii="宋体" w:hAnsi="宋体" w:eastAsia="宋体" w:cs="宋体"/>
          <w:sz w:val="24"/>
          <w:szCs w:val="24"/>
          <w:highlight w:val="none"/>
        </w:rPr>
        <w:t xml:space="preserve">第一章  投标邀请</w:t>
      </w:r>
      <w:bookmarkEnd w:id="3"/>
      <w:r/>
      <w:r/>
    </w:p>
    <w:p>
      <w:pPr>
        <w:ind w:firstLine="56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中通服网盈科技有限公司对</w:t>
      </w:r>
      <w:r>
        <w:rPr>
          <w:rFonts w:hint="eastAsia" w:ascii="宋体" w:hAnsi="宋体" w:cs="宋体"/>
          <w:sz w:val="24"/>
          <w:szCs w:val="24"/>
          <w:highlight w:val="none"/>
          <w:lang w:eastAsia="zh-CN"/>
        </w:rPr>
        <w:t xml:space="preserve">徐州市公安局交通管理支队</w:t>
      </w:r>
      <w:r>
        <w:rPr>
          <w:rFonts w:hint="eastAsia" w:ascii="宋体" w:hAnsi="宋体" w:eastAsia="宋体" w:cs="宋体"/>
          <w:sz w:val="24"/>
          <w:szCs w:val="24"/>
          <w:highlight w:val="none"/>
        </w:rPr>
        <w:t xml:space="preserve">“</w:t>
      </w:r>
      <w:r>
        <w:rPr>
          <w:rFonts w:hint="eastAsia" w:ascii="宋体" w:hAnsi="宋体" w:cs="宋体"/>
          <w:sz w:val="24"/>
          <w:szCs w:val="24"/>
          <w:highlight w:val="none"/>
          <w:u w:val="single"/>
          <w:lang w:eastAsia="zh-CN"/>
        </w:rPr>
        <w:t xml:space="preserve">交通管理支队执法停车场服务</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进行公开招标采购，现邀请符合相关条件的供应商投标。</w:t>
      </w:r>
      <w:r/>
    </w:p>
    <w:p>
      <w:pPr>
        <w:ind w:firstLine="56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一、项目名称和项目编号</w:t>
      </w:r>
      <w:r/>
    </w:p>
    <w:p>
      <w:pPr>
        <w:ind w:firstLine="560"/>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(一)项目名称：</w:t>
      </w:r>
      <w:r>
        <w:rPr>
          <w:rFonts w:hint="eastAsia" w:ascii="宋体" w:hAnsi="宋体" w:cs="宋体"/>
          <w:sz w:val="24"/>
          <w:szCs w:val="24"/>
          <w:highlight w:val="none"/>
          <w:lang w:eastAsia="zh-CN"/>
        </w:rPr>
        <w:t xml:space="preserve">交通管理支队执法停车场服务</w:t>
      </w:r>
      <w:r/>
    </w:p>
    <w:p>
      <w:pPr>
        <w:ind w:firstLine="560"/>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(二)项目编号：</w:t>
      </w:r>
      <w:r>
        <w:rPr>
          <w:rFonts w:hint="eastAsia" w:ascii="宋体" w:hAnsi="宋体" w:cs="宋体"/>
          <w:sz w:val="24"/>
          <w:szCs w:val="24"/>
          <w:highlight w:val="none"/>
          <w:lang w:eastAsia="zh-CN"/>
        </w:rPr>
        <w:t xml:space="preserve">JSZC-320300-WYKJ-G2026-0043</w:t>
      </w:r>
      <w:r/>
    </w:p>
    <w:p>
      <w:pPr>
        <w:ind w:firstLine="56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二、对投标人的资格要求</w:t>
      </w:r>
      <w:r/>
    </w:p>
    <w:p>
      <w:pPr>
        <w:ind w:firstLine="56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详见本项目公开招标公告。</w:t>
      </w:r>
      <w:r/>
    </w:p>
    <w:p>
      <w:pPr>
        <w:ind w:firstLine="56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三、获取招标文件</w:t>
      </w:r>
      <w:bookmarkEnd w:id="0"/>
      <w:r/>
      <w:r/>
    </w:p>
    <w:p>
      <w:pPr>
        <w:pStyle w:val="722"/>
        <w:ind w:firstLine="621"/>
        <w:keepLines w:val="0"/>
        <w:keepNext w:val="0"/>
        <w:pageBreakBefore w:val="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（1）潜在供应商访问电子招标投标交易平台的网络地址和方法：</w:t>
      </w:r>
      <w:r/>
    </w:p>
    <w:p>
      <w:pPr>
        <w:pStyle w:val="722"/>
        <w:ind w:firstLine="621"/>
        <w:keepLines w:val="0"/>
        <w:keepNext w:val="0"/>
        <w:pageBreakBefore w:val="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722"/>
        <w:ind w:firstLine="621"/>
        <w:keepLines w:val="0"/>
        <w:keepNext w:val="0"/>
        <w:pageBreakBefore w:val="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②潜在供应商访问“苏采云”系统的网络地址和方法：“苏采云”系统的网址：http://jszfcg.jsczt.cn/；或进入徐州政府采购网（网址：http://czj.xz.gov.cn/Home/HomeIndex）--业务工作--用户登录，点击“苏采云”进入系统。</w:t>
      </w:r>
      <w:r/>
    </w:p>
    <w:p>
      <w:pPr>
        <w:pStyle w:val="722"/>
        <w:ind w:firstLine="621"/>
        <w:keepLines w:val="0"/>
        <w:keepNext w:val="0"/>
        <w:pageBreakBefore w:val="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③“CA数字证书”的获取：</w:t>
      </w:r>
      <w:r/>
    </w:p>
    <w:p>
      <w:pPr>
        <w:pStyle w:val="722"/>
        <w:ind w:firstLine="621"/>
        <w:keepLines w:val="0"/>
        <w:keepNext w:val="0"/>
        <w:pageBreakBefore w:val="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22"/>
        <w:ind w:firstLine="621"/>
        <w:keepLines w:val="0"/>
        <w:keepNext w:val="0"/>
        <w:pageBreakBefore w:val="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22"/>
        <w:ind w:firstLine="621"/>
        <w:keepLines w:val="0"/>
        <w:keepNext w:val="0"/>
        <w:pageBreakBefore w:val="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（2）采购代理机构将数据电文形式的招标文件加载至电子招标投标交易平台，供潜在供应商下载或者查阅。</w:t>
      </w:r>
      <w:r/>
    </w:p>
    <w:p>
      <w:pPr>
        <w:pStyle w:val="722"/>
        <w:ind w:firstLine="621"/>
        <w:keepLines w:val="0"/>
        <w:keepNext w:val="0"/>
        <w:pageBreakBefore w:val="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（3）苏采云系统使用谷歌浏览器参与不见面开标。</w:t>
      </w:r>
      <w:r/>
    </w:p>
    <w:p>
      <w:pPr>
        <w:ind w:firstLine="560"/>
        <w:keepLines w:val="0"/>
        <w:keepNext w:val="0"/>
        <w:pageBreakBefore w:val="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（4）售价：免费。</w:t>
      </w:r>
      <w:r/>
    </w:p>
    <w:p>
      <w:pPr>
        <w:ind w:firstLine="56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四、投标有关信息</w:t>
      </w:r>
      <w:r/>
    </w:p>
    <w:p>
      <w:pPr>
        <w:ind w:firstLine="56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（一）投标截止时间：</w:t>
      </w:r>
      <w:r>
        <w:rPr>
          <w:rFonts w:hint="eastAsia" w:ascii="宋体" w:hAnsi="宋体" w:cs="宋体"/>
          <w:b/>
          <w:bCs/>
          <w:sz w:val="24"/>
          <w:szCs w:val="24"/>
          <w:highlight w:val="none"/>
          <w:lang w:eastAsia="zh-CN"/>
        </w:rPr>
        <w:t xml:space="preserve">2026年11月16日</w:t>
      </w:r>
      <w:r>
        <w:rPr>
          <w:rFonts w:hint="eastAsia" w:ascii="宋体" w:hAnsi="宋体" w:eastAsia="宋体" w:cs="宋体"/>
          <w:b/>
          <w:bCs/>
          <w:sz w:val="24"/>
          <w:szCs w:val="24"/>
          <w:highlight w:val="none"/>
        </w:rPr>
        <w:t xml:space="preserve">北京时间09:30。</w:t>
      </w:r>
      <w:r/>
    </w:p>
    <w:p>
      <w:pPr>
        <w:ind w:firstLine="56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（二）开标时间：</w:t>
      </w:r>
      <w:r>
        <w:rPr>
          <w:rFonts w:hint="eastAsia" w:ascii="宋体" w:hAnsi="宋体" w:cs="宋体"/>
          <w:b/>
          <w:bCs/>
          <w:sz w:val="24"/>
          <w:szCs w:val="24"/>
          <w:highlight w:val="none"/>
          <w:lang w:eastAsia="zh-CN"/>
        </w:rPr>
        <w:t xml:space="preserve">2026年11月16日</w:t>
      </w:r>
      <w:r>
        <w:rPr>
          <w:rFonts w:hint="eastAsia" w:ascii="宋体" w:hAnsi="宋体" w:eastAsia="宋体" w:cs="宋体"/>
          <w:b/>
          <w:bCs/>
          <w:sz w:val="24"/>
          <w:szCs w:val="24"/>
          <w:highlight w:val="none"/>
        </w:rPr>
        <w:t xml:space="preserve">北京时间09:30。</w:t>
      </w:r>
      <w:r/>
    </w:p>
    <w:p>
      <w:pPr>
        <w:ind w:firstLine="56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（三）开标地点：“苏采云”系统（网址： http://jszfcg.jsczt.cn/）“开标大厅”或进入徐州政府采购网（网址：http://czj.xz.gov.cn/Home/HomeIndex）-业务工作 -用户登录，点击“苏采云”进入系统“开标大厅”。 </w:t>
      </w:r>
      <w:r/>
    </w:p>
    <w:p>
      <w:pPr>
        <w:ind w:firstLine="56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五、采购人</w:t>
      </w:r>
      <w:r/>
    </w:p>
    <w:p>
      <w:pPr>
        <w:ind w:firstLine="560"/>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（一）名称：</w:t>
      </w:r>
      <w:r>
        <w:rPr>
          <w:rFonts w:hint="eastAsia" w:ascii="宋体" w:hAnsi="宋体" w:cs="宋体"/>
          <w:sz w:val="24"/>
          <w:szCs w:val="24"/>
          <w:highlight w:val="none"/>
          <w:lang w:eastAsia="zh-CN"/>
        </w:rPr>
        <w:t xml:space="preserve">徐州市公安局交通管理支队</w:t>
      </w:r>
      <w:r/>
    </w:p>
    <w:p>
      <w:pPr>
        <w:ind w:firstLine="560"/>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（二）地址：</w:t>
      </w:r>
      <w:r>
        <w:rPr>
          <w:rFonts w:hint="eastAsia" w:ascii="宋体" w:hAnsi="宋体" w:cs="宋体"/>
          <w:sz w:val="24"/>
          <w:szCs w:val="24"/>
          <w:highlight w:val="none"/>
          <w:lang w:eastAsia="zh-CN"/>
        </w:rPr>
        <w:t xml:space="preserve">徐州市泉山区祥湖路3号</w:t>
      </w:r>
      <w:r/>
    </w:p>
    <w:p>
      <w:pPr>
        <w:ind w:firstLine="560"/>
        <w:keepLines w:val="0"/>
        <w:keepNext w:val="0"/>
        <w:pageBreakBefore w:val="0"/>
        <w:spacing w:line="480" w:lineRule="exact"/>
        <w:rPr>
          <w:rFonts w:hint="eastAsia" w:ascii="宋体" w:hAnsi="宋体" w:cs="宋体"/>
          <w:sz w:val="24"/>
          <w:szCs w:val="24"/>
          <w:highlight w:val="none"/>
          <w:lang w:val="en-US" w:eastAsia="zh-CN"/>
        </w:rPr>
      </w:pPr>
      <w:r>
        <w:rPr>
          <w:rFonts w:hint="eastAsia" w:ascii="宋体" w:hAnsi="宋体" w:eastAsia="宋体" w:cs="宋体"/>
          <w:sz w:val="24"/>
          <w:szCs w:val="24"/>
          <w:highlight w:val="none"/>
        </w:rPr>
        <w:t xml:space="preserve">（三）联系方法：</w:t>
      </w:r>
      <w:r>
        <w:rPr>
          <w:rFonts w:hint="eastAsia" w:ascii="宋体" w:hAnsi="宋体" w:cs="宋体"/>
          <w:sz w:val="24"/>
          <w:szCs w:val="24"/>
          <w:highlight w:val="none"/>
          <w:lang w:val="en-US" w:eastAsia="zh-CN"/>
        </w:rPr>
        <w:t xml:space="preserve">戴景毓</w:t>
      </w:r>
      <w:r/>
    </w:p>
    <w:p>
      <w:pPr>
        <w:ind w:firstLine="560"/>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（四）采购项目联系人：0516-83642289  </w:t>
      </w:r>
      <w:r>
        <w:rPr>
          <w:rFonts w:hint="eastAsia" w:ascii="宋体" w:hAnsi="宋体" w:cs="宋体"/>
          <w:sz w:val="24"/>
          <w:szCs w:val="24"/>
          <w:highlight w:val="none"/>
          <w:lang w:val="en-US" w:eastAsia="zh-CN"/>
        </w:rPr>
        <w:t xml:space="preserve"> </w:t>
      </w:r>
      <w:r/>
    </w:p>
    <w:p>
      <w:pPr>
        <w:ind w:firstLine="56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六、采购代理机构</w:t>
      </w:r>
      <w:r/>
    </w:p>
    <w:p>
      <w:pPr>
        <w:ind w:firstLine="56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（一）名称：中通服网盈科技有限公司</w:t>
      </w:r>
      <w:r/>
    </w:p>
    <w:p>
      <w:pPr>
        <w:ind w:firstLine="56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（二）地址：江苏省徐州市泉山区三环南路与奎河交界处西北侧江苏淮海科技城·数字经济产业园6号楼9层  </w:t>
      </w:r>
      <w:r/>
    </w:p>
    <w:p>
      <w:pPr>
        <w:ind w:firstLine="56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（三）联系方法：0516-83669977</w:t>
      </w:r>
      <w:r/>
    </w:p>
    <w:p>
      <w:pPr>
        <w:ind w:firstLine="56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（四）采购项目联系人：</w:t>
      </w:r>
      <w:r>
        <w:rPr>
          <w:rFonts w:hint="eastAsia" w:ascii="宋体" w:hAnsi="宋体" w:cs="宋体"/>
          <w:sz w:val="24"/>
          <w:szCs w:val="24"/>
          <w:highlight w:val="none"/>
          <w:lang w:eastAsia="zh-CN"/>
        </w:rPr>
        <w:t xml:space="preserve">李梦溪</w:t>
      </w:r>
      <w:r/>
    </w:p>
    <w:p>
      <w:pPr>
        <w:pStyle w:val="727"/>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1107"/>
        <w:rPr>
          <w:rFonts w:hint="eastAsia" w:ascii="宋体" w:hAnsi="宋体" w:eastAsia="宋体" w:cs="宋体"/>
          <w:sz w:val="24"/>
          <w:szCs w:val="24"/>
          <w:highlight w:val="none"/>
        </w:rPr>
      </w:pPr>
      <w:r/>
      <w:bookmarkStart w:id="4" w:name="_Toc523404697"/>
      <w:r/>
      <w:bookmarkStart w:id="5" w:name="_Toc522790132"/>
      <w:r>
        <w:rPr>
          <w:rFonts w:hint="eastAsia" w:ascii="宋体" w:hAnsi="宋体" w:eastAsia="宋体" w:cs="宋体"/>
          <w:sz w:val="24"/>
          <w:szCs w:val="24"/>
          <w:highlight w:val="none"/>
        </w:rPr>
        <w:br w:type="page" w:clear="all"/>
      </w:r>
      <w:r>
        <w:rPr>
          <w:rFonts w:hint="eastAsia" w:ascii="宋体" w:hAnsi="宋体" w:eastAsia="宋体" w:cs="宋体"/>
          <w:sz w:val="24"/>
          <w:szCs w:val="24"/>
          <w:highlight w:val="none"/>
        </w:rPr>
        <w:t xml:space="preserve">第二章  投标人须知</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一、总则</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（一）采购人。采购人即指依法进行政府采购的国家机关、事业单位和团体组织。</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（二）政府招标采购方式。政府采购货物或服务（以下简称“货物服务”）的招标方式，分为公开招标和邀请招标。</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（三）采购人在采购货物服务的招标投标活动中，应当贯彻落实“节约能源、保护环境、扶持不发达地区和少数民族地区和促进中小企业发展”等政府采购政策。</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（五）采购人委托采购代理机构代理招标的，采购代理机构必须在采购人委托的范围内依法开展采购活动。</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（六）投标人的资格条件：</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投标人是指响应招标、参加投标竞争的法人、其他组织或者自然人。</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2.投标人授权代表系指法定代表人或受法人委托的受托人。</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（七）投标费用：投标人应承担所有与准备和参加投标有关的费用。无论投标的结果如何，采购代理机构对上述费用不承担任何责任和义务。</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二、招标</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（八）招标文件应包括以下内容：</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第一章，投标邀请；</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第二章，投标人须知；</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第三章，投标资料表；</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第四章，评标标准；</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第五章，拟签订的合同文本；</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第六章，采购需求；</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第七章，投标文件相关格式。</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（九）招标文件澄清或者修改：</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2.现场考察以本文件第三章《投标资料表》中的要求为准。</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3.开标前答疑会以本文件第三章《投标资料表》中的要求为准。</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三、投标</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（十）投标人应当按照招标文件的要求编制投标文件。投标文件应对招标文件提出的要求和条件作出实质性响应。</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（十一）投标文件的语言。投标文件以及投标人与采购代理机构就有关投标的往来函电均应使用本文件第三章《投标资料表》规定的语言书写，否则无效。</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（十二）投标文件的构成：</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1.投标文件的构成以本文件第三章《投标资料表》中的要求为准。</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2.投标人应当提交的资格、资信证明文件，以本文件第三章《投标资料表》中的所提要求为准。</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（十三）投标函和价格表、商务条件、交货和提供服务的时间：</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1.投标函和价格表的要求见本章（十二）、（十三），格式见本文件第七章《投标文件相关格式》中《投标函》和《开标一览表》。</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2.商务条件以本文件第三章《投标资料表》中的要求为准。</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3.交货和提供服务的时间，以本文件第三章《投标资料表》中所提要求为准。</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（十四）投标报价要求：</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1.投标人应按照招标文件的要求报出分项价格和总价或优惠率。</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2.投标人应按照招标文件的要求进行报价，如投标人作出偏离，应在《偏离表》中列出。</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3.采购人不支付报价以外的任何费用。</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5.投标人只能提交一个投标价格，投标人提交多个价格的投标文件，在资格性、符合性检查时按照无效投标处理。</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（十五）投标货币。以本文件第三章《投标资料表》中所提要求为准。</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（十六）投标有效期：</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1.投标有效期为开标之日后90天。采购人可以要求对投标有效期延长一次，但该延长期最长不得超过30天。</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3.如果采购人发出要求延长投标有效期的通知，并在投标有效期届满前，没有收到投标人同意的书面通知，则视为该投标人不接受上述延期的要求。</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（十七）投标文件的编制要求和签署要求</w:t>
      </w:r>
      <w:r/>
    </w:p>
    <w:p>
      <w:pPr>
        <w:pStyle w:val="722"/>
        <w:ind w:firstLine="482"/>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1.投标人应由其法定代表人或法定代表人授权代表在规定的网上投标时间，凭 CA 证书登陆“苏采云”系统在线编制投标文件（电子数据），并在投标截止时间之前上传投标文件。</w:t>
      </w:r>
      <w:r/>
    </w:p>
    <w:p>
      <w:pPr>
        <w:pStyle w:val="722"/>
        <w:ind w:firstLine="482"/>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2.投标人应对 CA 证书妥善保管，如被他人盗用投标，因此带来的结果均由投标人自行承担。</w:t>
      </w:r>
      <w:r/>
    </w:p>
    <w:p>
      <w:pPr>
        <w:pStyle w:val="722"/>
        <w:ind w:firstLine="482"/>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3.投标人应当对招标文件提出的要求和条件作出实质性响应，并在电子投标系统逐条应答。</w:t>
      </w:r>
      <w:r/>
    </w:p>
    <w:p>
      <w:pPr>
        <w:pStyle w:val="722"/>
        <w:ind w:firstLine="482"/>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4.投标人应对要求提供的资格证明文件（如资质证书、资格证书）、技术资料（如白皮书、彩页、手册、检测报告等）扫描上传至投标系统。</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（十八）投标文件的盖章要求：</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投标文件的盖章要求，以本文件第三章《投标资料表》中所提要求为准。</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（十九）提交投标文件的截止时间和收到投标文件后注意事项。投标人应在招标文件要求的提交投标文件的截止时间前，将投标文件提交至“苏采云”系统。</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（二十二）本项目不允许分包。</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（二十三）投标人应当遵循公平竞争的原则，不得恶意串通，不得妨碍其他投标人的竞争行为，不得损害采购人或者其他投标人的合法权益。</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在评标过程中发现投标人有上述情形的，评标委员会应当认定其投标无效，并书面报告本级财政部门。</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（二十四）有下列情形之一的，其投标无效。</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1.不同投标人的投标文件，由同一单位或者个人编制；</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2.不同投标人委托同一单位或者个人办理投标事宜；</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3.不同投标人的投标文件中，所载明的项目管理成员或联系人为同一人；</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4.不同投标人的投标文件，异常一致或者投标报价呈规律性差异；</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5.不同投标人投标文件内容存在非正常一致、项目组成员出现同一人、投标文件中错误（或异常）一致或雷同、电子文档信息一致或雷同的、投标报价呈规律性差异的；</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6.电子投标文件未按规定期限投标的；</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7.电子投标文件未按招标文件要求签章的；</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8.投标人未在规定时间内解密电子投标文件的；</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9.投标文件未按招标文件规定的内容和要求填写的；没有在投标系统指定位置上传对应文件、材料的；</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10.不具备招标文件中规定的资格要求的；</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11.报价超过招标文件中规定的预算金额或者最高限价的；</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12.投标文件含有采购人不能接受的附加条件的；</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13.法律、法规和招标文件规定的其他无效情形。</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四、开标</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（二十五）开标：</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1.开标时间及地点。开标应当在招标文件确定的提交投标文件截止时间的同一时间公开进行；开标地点应当为招标文件中预先确定的地点。</w:t>
      </w:r>
      <w:r/>
    </w:p>
    <w:p>
      <w:pPr>
        <w:pStyle w:val="722"/>
        <w:ind w:firstLine="600"/>
        <w:spacing w:line="520" w:lineRule="exac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2.由电子招标投标交易平台主持，邀请投标人参加。</w:t>
      </w:r>
      <w:r/>
    </w:p>
    <w:p>
      <w:pPr>
        <w:pStyle w:val="722"/>
        <w:ind w:firstLine="600"/>
        <w:spacing w:line="520" w:lineRule="exac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3.所有投标单位使用 CA 证书在开标时间时，解密各自投标文件，投标人不足3家的，不得评标。</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shd w:val="clear" w:color="auto" w:fill="ffffff"/>
        </w:rPr>
        <w:t xml:space="preserve">4.投标人原因造成投标文件未</w:t>
      </w:r>
      <w:r>
        <w:rPr>
          <w:rFonts w:hint="eastAsia" w:ascii="宋体" w:hAnsi="宋体" w:eastAsia="宋体" w:cs="宋体"/>
          <w:sz w:val="24"/>
          <w:szCs w:val="24"/>
          <w:highlight w:val="none"/>
        </w:rPr>
        <w:t xml:space="preserve">解密的，视为撤销其投标文件;因投标人之外的原因造成投标文件未解密的，视为撤回其投标文件。部分投标文件未解密的，其他投标文件的开标可以继续进行。</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五、评标</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（二十六）公开招标采购项目开标结束后，采购人依法对投标人的资格进行审查。合格投标人不足3家的，不得评标。</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1.评标工作由采购代理机构负责组织，并履行下列职责：</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（1）核对评审专家身份和采购人代表授权函，对评审专家在政府采购活动中的职责履行情况予以记录，并及时将有关违法违规行为向财政部门报告；</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（2）宣布评标纪律；</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（3）公布投标人名单，告知评审专家应当回避的情形；</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（4）组织评标委员会推选评标组长（采购人代表不得担任组长）；</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（5）在评标期间采取必要的通讯管理措施，保证评标活动不受外界干扰；</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（6）根据评标委员会的要求介绍政府采购相关政策法规、招标文件；</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（8）核对评标结果，对有《</w:t>
      </w:r>
      <w:r>
        <w:rPr>
          <w:sz w:val="24"/>
          <w:szCs w:val="24"/>
          <w:highlight w:val="none"/>
        </w:rPr>
        <w:fldChar w:fldCharType="begin"/>
      </w:r>
      <w:r>
        <w:rPr>
          <w:sz w:val="24"/>
          <w:szCs w:val="24"/>
          <w:highlight w:val="none"/>
        </w:rPr>
        <w:instrText xml:space="preserve">HYPERLINK "http://www.caigou2003.com/" \t "_blank"</w:instrText>
      </w:r>
      <w:r>
        <w:rPr>
          <w:sz w:val="24"/>
          <w:szCs w:val="24"/>
          <w:highlight w:val="none"/>
        </w:rPr>
        <w:fldChar w:fldCharType="separate"/>
      </w:r>
      <w:r>
        <w:rPr>
          <w:rFonts w:hint="eastAsia" w:ascii="宋体" w:hAnsi="宋体" w:eastAsia="宋体" w:cs="宋体"/>
          <w:sz w:val="24"/>
          <w:szCs w:val="24"/>
          <w:highlight w:val="none"/>
        </w:rPr>
        <w:t xml:space="preserve">政府采购</w:t>
      </w:r>
      <w:r>
        <w:rPr>
          <w:sz w:val="24"/>
          <w:szCs w:val="24"/>
          <w:highlight w:val="none"/>
        </w:rPr>
        <w:fldChar w:fldCharType="end"/>
      </w:r>
      <w:r>
        <w:rPr>
          <w:rFonts w:hint="eastAsia" w:ascii="宋体" w:hAnsi="宋体" w:eastAsia="宋体" w:cs="宋体"/>
          <w:sz w:val="24"/>
          <w:szCs w:val="24"/>
          <w:highlight w:val="none"/>
        </w:rPr>
        <w:t xml:space="preserve">货物和服务招标投标管理办法》第六十四条规定情形的，应要求评标委员会复核或者书面说明理由，评标委员会拒绝的，应予记录并向本级财政部门报告；</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（9）评审工作完成后，按照规定向评审专家支付劳务报酬和异地评审差旅费，不得向评审专家以外的其他人员支付评审劳务报酬； </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（10）处理与评标有关的其他事项。</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2.评标委员会负责具体评标事务，并独立履行下列职责：</w:t>
      </w:r>
      <w:r/>
    </w:p>
    <w:p>
      <w:pPr>
        <w:pStyle w:val="722"/>
        <w:ind w:firstLine="45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（1）审查、评价投标文件是否符合招标文件的商务、技术等实质性要求；</w:t>
      </w:r>
      <w:r/>
    </w:p>
    <w:p>
      <w:pPr>
        <w:pStyle w:val="722"/>
        <w:ind w:firstLine="45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（2）要求投标人对投标文件有关事项作出澄清或者说明；</w:t>
      </w:r>
      <w:r/>
    </w:p>
    <w:p>
      <w:pPr>
        <w:pStyle w:val="722"/>
        <w:ind w:firstLine="45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（3）对投标文件进行比较和评价；</w:t>
      </w:r>
      <w:r/>
    </w:p>
    <w:p>
      <w:pPr>
        <w:pStyle w:val="722"/>
        <w:ind w:firstLine="45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（4）确定中标候选人名单，以及根据采购人委托直接确定中标人；</w:t>
      </w:r>
      <w:r/>
    </w:p>
    <w:p>
      <w:pPr>
        <w:pStyle w:val="722"/>
        <w:ind w:firstLine="45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（5）向采购人、采购代理机构或有关部门报告评标中发现的违法行为。</w:t>
      </w:r>
      <w:r/>
    </w:p>
    <w:p>
      <w:pPr>
        <w:pStyle w:val="722"/>
        <w:ind w:firstLine="45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（二十七）评标方法分为最低评标价法和综合评分法。</w:t>
      </w:r>
      <w:r/>
    </w:p>
    <w:p>
      <w:pPr>
        <w:pStyle w:val="722"/>
        <w:ind w:firstLine="45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（二十八）评标</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1.评标工作程序：</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（1）投标文件初审。</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①资格性审查。</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②符合性审查。</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（2）澄清有关问题。</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（3）比较与评价。</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（4）推荐中标候选供应商名单。</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（5）编写评审报告（评标报告）。</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3.采用</w:t>
      </w:r>
      <w:r>
        <w:rPr>
          <w:sz w:val="24"/>
          <w:szCs w:val="24"/>
          <w:highlight w:val="none"/>
        </w:rPr>
        <w:fldChar w:fldCharType="begin"/>
      </w:r>
      <w:r>
        <w:rPr>
          <w:sz w:val="24"/>
          <w:szCs w:val="24"/>
          <w:highlight w:val="none"/>
        </w:rPr>
        <w:instrText xml:space="preserve">HYPERLINK "http://lilun.caigou2003.com/recijiedu/2365668.html" \t "_blank"</w:instrText>
      </w:r>
      <w:r>
        <w:rPr>
          <w:sz w:val="24"/>
          <w:szCs w:val="24"/>
          <w:highlight w:val="none"/>
        </w:rPr>
        <w:fldChar w:fldCharType="separate"/>
      </w:r>
      <w:r>
        <w:rPr>
          <w:rFonts w:hint="eastAsia" w:ascii="宋体" w:hAnsi="宋体" w:eastAsia="宋体" w:cs="宋体"/>
          <w:sz w:val="24"/>
          <w:szCs w:val="24"/>
          <w:highlight w:val="none"/>
        </w:rPr>
        <w:t xml:space="preserve">最低评标价法</w:t>
      </w:r>
      <w:r>
        <w:rPr>
          <w:sz w:val="24"/>
          <w:szCs w:val="24"/>
          <w:highlight w:val="none"/>
        </w:rPr>
        <w:fldChar w:fldCharType="end"/>
      </w:r>
      <w:r>
        <w:rPr>
          <w:rFonts w:hint="eastAsia" w:ascii="宋体" w:hAnsi="宋体" w:eastAsia="宋体" w:cs="宋体"/>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w:t>
      </w:r>
      <w:r>
        <w:rPr>
          <w:sz w:val="24"/>
          <w:szCs w:val="24"/>
          <w:highlight w:val="none"/>
        </w:rPr>
        <w:fldChar w:fldCharType="begin"/>
      </w:r>
      <w:r>
        <w:rPr>
          <w:rFonts w:hint="eastAsia" w:ascii="宋体" w:hAnsi="宋体" w:eastAsia="宋体" w:cs="宋体"/>
          <w:sz w:val="24"/>
          <w:szCs w:val="24"/>
          <w:highlight w:val="none"/>
        </w:rPr>
        <w:instrText xml:space="preserve"> HYPERLINK "http://lilun.caigou2003.com/recijiedu/2365667.html" \o "http://lilun.caigou2003.com/recijiedu/2365667.html" </w:instrText>
      </w:r>
      <w:r>
        <w:rPr>
          <w:sz w:val="24"/>
          <w:szCs w:val="24"/>
          <w:highlight w:val="none"/>
        </w:rPr>
        <w:fldChar w:fldCharType="separate"/>
      </w:r>
      <w:r>
        <w:rPr>
          <w:rFonts w:hint="eastAsia" w:ascii="宋体" w:hAnsi="宋体" w:eastAsia="宋体" w:cs="宋体"/>
          <w:sz w:val="24"/>
          <w:szCs w:val="24"/>
          <w:highlight w:val="none"/>
        </w:rPr>
        <w:t xml:space="preserve">综合评分法</w:t>
      </w:r>
      <w:r>
        <w:rPr>
          <w:sz w:val="24"/>
          <w:szCs w:val="24"/>
          <w:highlight w:val="none"/>
        </w:rPr>
        <w:fldChar w:fldCharType="end"/>
      </w:r>
      <w:r>
        <w:rPr>
          <w:rFonts w:hint="eastAsia" w:ascii="宋体" w:hAnsi="宋体" w:eastAsia="宋体" w:cs="宋体"/>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非单一产品采购项目，多家投标人提供的核心产品品牌相同的，按前两款规定处理。</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（二十九）投标文件报价出现前后不一致的，按照下列规定修正：</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1.投标文件中开标一览表（报价表）内容与投标文件中相应内容不一致的，以开标一览表（报价表）为准；</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2.大写金额和小写金额不一致的，以大写金额为准；</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3.单价金额小数点或者百分比有明显错位的，以开标一览表的总价为准，并修改单价；</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4.总价金额与按单价合计金额不一致的，以单价金额计算结果为准。</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722"/>
        <w:ind w:firstLine="600"/>
        <w:jc w:val="left"/>
        <w:spacing w:line="520" w:lineRule="exact"/>
        <w:rPr>
          <w:rFonts w:hint="eastAsia" w:ascii="宋体" w:hAnsi="宋体" w:eastAsia="宋体" w:cs="宋体"/>
          <w:i/>
          <w:sz w:val="24"/>
          <w:szCs w:val="24"/>
          <w:highlight w:val="none"/>
        </w:rPr>
      </w:pPr>
      <w:r>
        <w:rPr>
          <w:rFonts w:hint="eastAsia" w:ascii="宋体" w:hAnsi="宋体" w:eastAsia="宋体" w:cs="宋体"/>
          <w:sz w:val="24"/>
          <w:szCs w:val="24"/>
          <w:highlight w:val="none"/>
        </w:rPr>
        <w:t xml:space="preserve">评标中需要投标人对投标文件澄清或者说明的，应当通过“苏采云”系统交换数据电文。在评标期间，请投标人保持在线。</w:t>
      </w:r>
      <w:r/>
    </w:p>
    <w:p>
      <w:pPr>
        <w:pStyle w:val="722"/>
        <w:ind w:firstLine="600"/>
        <w:jc w:val="left"/>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（三十）实施政府采购异常低价审查的有关要求：</w:t>
      </w:r>
      <w:r/>
    </w:p>
    <w:p>
      <w:pPr>
        <w:pStyle w:val="722"/>
        <w:ind w:firstLine="600"/>
        <w:jc w:val="left"/>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1.评审中出现下列情形之一的，评审（评标）委员会应当启动异常低价投标（响应）审查程序：</w:t>
      </w:r>
      <w:r/>
    </w:p>
    <w:p>
      <w:pPr>
        <w:pStyle w:val="722"/>
        <w:ind w:firstLine="600"/>
        <w:jc w:val="left"/>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投标（响应）报价低于全部通过符合性审查供应商投标（响应）报价平均值50%的，即投标（响应）报价&lt;全部通过符合性审查供应商投标（响应）报价平均值×50%；</w:t>
      </w:r>
      <w:r/>
    </w:p>
    <w:p>
      <w:pPr>
        <w:pStyle w:val="722"/>
        <w:ind w:firstLine="600"/>
        <w:jc w:val="left"/>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1.2投标（响应）报价低于通过符合性审查的次低报价供应商投标（响应）报价50%的，即投标（响应）报价&lt;通过符合性审查的次低报价供应商投标（响应）报价×50%；</w:t>
      </w:r>
      <w:r/>
    </w:p>
    <w:p>
      <w:pPr>
        <w:pStyle w:val="722"/>
        <w:ind w:firstLine="600"/>
        <w:jc w:val="left"/>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1.3投标（响应）报价低于采购项目最高限价（未设定最高限价的采购项目，以采购项目预算金额作为最高限价）45%的，即投标（响应）报价&lt;采购项目最高限价×45%；</w:t>
      </w:r>
      <w:r/>
    </w:p>
    <w:p>
      <w:pPr>
        <w:pStyle w:val="722"/>
        <w:ind w:firstLine="600"/>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1.4评审（评标）委员会基于专业判断，认为供应商报价过低，有可能影响产品质量或者不能诚信履约的其他情形。</w:t>
      </w:r>
      <w:r/>
    </w:p>
    <w:p>
      <w:pPr>
        <w:pStyle w:val="722"/>
        <w:ind w:firstLine="600"/>
        <w:jc w:val="left"/>
        <w:spacing w:line="520" w:lineRule="exact"/>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相关法律法规对供应商报价有规定的，从其规定。</w:t>
      </w:r>
      <w:r/>
    </w:p>
    <w:p>
      <w:pPr>
        <w:pStyle w:val="722"/>
        <w:ind w:firstLine="600"/>
        <w:jc w:val="left"/>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auto"/>
          <w:sz w:val="24"/>
          <w:highlight w:val="none"/>
        </w:rPr>
        <w:t xml:space="preserve">评审（评标）委员会启动异常低价投标（响应）审查后，属于前述第1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项至第</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4项情形的，应当要求相关供应商</w:t>
      </w:r>
      <w:r>
        <w:rPr>
          <w:rFonts w:hint="eastAsia" w:ascii="宋体" w:hAnsi="宋体" w:eastAsia="宋体" w:cs="宋体"/>
          <w:color w:val="000000"/>
          <w:sz w:val="24"/>
          <w:szCs w:val="24"/>
          <w:highlight w:val="none"/>
          <w:lang w:val="en-US" w:eastAsia="zh-CN"/>
        </w:rPr>
        <w:t xml:space="preserve">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供应商说明应当采用通过“苏采云”系统（使用“CA数字证书”,加盖电子签章）形式。</w:t>
      </w:r>
      <w:r/>
    </w:p>
    <w:p>
      <w:pPr>
        <w:pStyle w:val="722"/>
        <w:ind w:firstLine="600"/>
        <w:jc w:val="left"/>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722"/>
        <w:ind w:firstLine="600"/>
        <w:jc w:val="left"/>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（三十二）废标条款：</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出现下列情形之一的，应予废标。</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1.符合专业条件的供应商或者对招标文件作实质响应的供应商不足三家的；</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2.出现影响采购公正的违法、违规行为的；</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3.投标人的报价均超过了采购预算，采购人不能支付的；</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4.因重大变故，采购任务取消的。</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六、定标</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（三十三）采购代理机构应当在评标结束后2个工作日内将评标报告送采购人。</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（三十四）采购人应当自收到评标报告之日起5个工作日内，在评标报告确定的中标候选人名单中按顺序确定中标人。</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七、政府采购合同</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（三十六）签订政府采购合同（合同签订方式）：</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采购人不得向中标人提出任何不合理的要求作为签订合同的条件。</w:t>
      </w:r>
      <w:r/>
    </w:p>
    <w:p>
      <w:pPr>
        <w:pStyle w:val="722"/>
        <w:numPr>
          <w:ilvl w:val="0"/>
          <w:numId w:val="0"/>
        </w:numPr>
        <w:ind w:firstLine="56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中标或者成交供应商拒绝与采购人签订合同的，采购人可以按照评审报告推荐的中标或者成交候选人名单排序，确定下一个候选人为中标或者成交供应商，也可以重新开展政府采购活动。</w:t>
      </w:r>
      <w:r/>
    </w:p>
    <w:p>
      <w:pPr>
        <w:pStyle w:val="722"/>
        <w:ind w:firstLine="600"/>
        <w:jc w:val="left"/>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（三十八）履约保证金：</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要求详见本章（三十八）的规定。</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（三十九）腐败和欺诈行为：</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1.采购代理机构、采购人、投标人等参与招投标的各方，均应在招标、采购、合同执行等过程中保持廉洁和最高的道德水准。</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（1）腐败和欺诈行为的含义：</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②“欺诈行为”系指为了影响招标、采购和合同执行等过程，隐瞒事实真相，给买方、卖方、采购代理机构及他人造成损害的行为，其中包括投标人之间的串通行为。</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（2）如果被推荐的中标人有腐败和欺诈行为，将取消其中标资格。</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（3）如果投标人在任何时候，被法院及政府有关管理部门认定为有腐败和欺诈行为，采购代理机构有权拒绝其投标、取消其中标资格和撤消其已签署的合同。</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（4）如投标人在本次招投标活动前两年内，在其他招投标活动中存在提供虚假信息等不诚信行为的，采购代理机构有权拒绝其投标、取消其中标资格和撤销其已签署的合同。</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八、询问和质疑</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（四十）询问和质疑</w:t>
      </w:r>
      <w:r/>
    </w:p>
    <w:p>
      <w:pPr>
        <w:pStyle w:val="722"/>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九、电子招标投标交易平台</w:t>
      </w:r>
      <w:r/>
    </w:p>
    <w:p>
      <w:pPr>
        <w:pStyle w:val="722"/>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（四十一）电子招标投标交易平台（即“苏采云”系统，网址：</w:t>
      </w:r>
      <w:r>
        <w:rPr>
          <w:sz w:val="24"/>
          <w:szCs w:val="24"/>
          <w:highlight w:val="none"/>
        </w:rPr>
        <w:fldChar w:fldCharType="begin"/>
      </w:r>
      <w:r>
        <w:rPr>
          <w:sz w:val="24"/>
          <w:szCs w:val="24"/>
          <w:highlight w:val="none"/>
        </w:rPr>
        <w:instrText xml:space="preserve">HYPERLINK "http://jszfcg.jsczt.cn/" \o "http://jszfcg.jsczt.cn/"</w:instrText>
      </w:r>
      <w:r>
        <w:rPr>
          <w:sz w:val="24"/>
          <w:szCs w:val="24"/>
          <w:highlight w:val="none"/>
        </w:rPr>
        <w:fldChar w:fldCharType="separate"/>
      </w:r>
      <w:r>
        <w:rPr>
          <w:rFonts w:hint="eastAsia" w:ascii="宋体" w:hAnsi="宋体" w:eastAsia="宋体" w:cs="宋体"/>
          <w:sz w:val="24"/>
          <w:szCs w:val="24"/>
          <w:highlight w:val="none"/>
        </w:rPr>
        <w:t xml:space="preserve">http://jszfcg.jsczt.cn/</w:t>
      </w:r>
      <w:r>
        <w:rPr>
          <w:sz w:val="24"/>
          <w:szCs w:val="24"/>
          <w:highlight w:val="none"/>
        </w:rPr>
        <w:fldChar w:fldCharType="end"/>
      </w:r>
      <w:r>
        <w:rPr>
          <w:rFonts w:hint="eastAsia" w:ascii="宋体" w:hAnsi="宋体" w:eastAsia="宋体" w:cs="宋体"/>
          <w:sz w:val="24"/>
          <w:szCs w:val="24"/>
          <w:highlight w:val="none"/>
        </w:rPr>
        <w:t xml:space="preserve">）相关要求是本招标文件的组成部分。</w:t>
      </w:r>
      <w:r/>
    </w:p>
    <w:p>
      <w:pPr>
        <w:ind w:firstLine="600"/>
        <w:jc w:val="center"/>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rPr>
          <w:rFonts w:hint="eastAsia" w:ascii="宋体" w:hAnsi="宋体" w:eastAsia="宋体" w:cs="宋体"/>
          <w:b/>
          <w:bCs/>
          <w:sz w:val="24"/>
          <w:szCs w:val="24"/>
          <w:highlight w:val="none"/>
        </w:rPr>
        <w:t xml:space="preserve">第三章  投标资料表</w:t>
      </w:r>
      <w:bookmarkEnd w:id="4"/>
      <w:r/>
      <w:bookmarkEnd w:id="5"/>
      <w:r/>
      <w:r/>
    </w:p>
    <w:p>
      <w:pPr>
        <w:ind w:firstLine="600"/>
        <w:jc w:val="cente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2"/>
        <w:ind w:firstLine="560"/>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bl>
      <w:tblPr>
        <w:tblStyle w:val="714"/>
        <w:tblW w:w="9744" w:type="dxa"/>
        <w:tblInd w:w="-1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25"/>
        <w:gridCol w:w="8519"/>
      </w:tblGrid>
      <w:tr>
        <w:trPr/>
        <w:tc>
          <w:tcPr>
            <w:tcBorders>
              <w:top w:val="single" w:color="auto" w:sz="4" w:space="0"/>
              <w:left w:val="single" w:color="auto" w:sz="4" w:space="0"/>
              <w:bottom w:val="single" w:color="auto" w:sz="4" w:space="0"/>
              <w:right w:val="single" w:color="auto" w:sz="4" w:space="0"/>
            </w:tcBorders>
            <w:tcW w:w="1225" w:type="dxa"/>
            <w:vAlign w:val="top"/>
            <w:textDirection w:val="lrTb"/>
            <w:noWrap w:val="false"/>
          </w:tcPr>
          <w:p>
            <w:pPr>
              <w:jc w:val="center"/>
              <w:spacing w:line="400" w:lineRule="exact"/>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t xml:space="preserve">条款项号</w:t>
            </w:r>
            <w:r/>
          </w:p>
        </w:tc>
        <w:tc>
          <w:tcPr>
            <w:tcBorders>
              <w:top w:val="single" w:color="auto" w:sz="4" w:space="0"/>
              <w:left w:val="single" w:color="auto" w:sz="4" w:space="0"/>
              <w:bottom w:val="single" w:color="auto" w:sz="4" w:space="0"/>
              <w:right w:val="single" w:color="auto" w:sz="4" w:space="0"/>
            </w:tcBorders>
            <w:tcW w:w="8519" w:type="dxa"/>
            <w:vAlign w:val="top"/>
            <w:textDirection w:val="lrTb"/>
            <w:noWrap w:val="false"/>
          </w:tcPr>
          <w:p>
            <w:pPr>
              <w:jc w:val="center"/>
              <w:spacing w:line="400" w:lineRule="exact"/>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t xml:space="preserve">内    容</w:t>
            </w:r>
            <w:r/>
          </w:p>
        </w:tc>
      </w:tr>
      <w:tr>
        <w:trPr/>
        <w:tc>
          <w:tcPr>
            <w:tcBorders>
              <w:top w:val="single" w:color="auto" w:sz="4" w:space="0"/>
              <w:left w:val="single" w:color="auto" w:sz="4" w:space="0"/>
              <w:bottom w:val="single" w:color="auto" w:sz="4" w:space="0"/>
              <w:right w:val="single" w:color="auto" w:sz="4" w:space="0"/>
            </w:tcBorders>
            <w:tcW w:w="1225"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一</w:t>
            </w:r>
            <w:r/>
          </w:p>
        </w:tc>
        <w:tc>
          <w:tcPr>
            <w:tcBorders>
              <w:top w:val="single" w:color="auto" w:sz="4" w:space="0"/>
              <w:left w:val="single" w:color="auto" w:sz="4" w:space="0"/>
              <w:bottom w:val="single" w:color="auto" w:sz="4" w:space="0"/>
              <w:right w:val="single" w:color="auto" w:sz="4" w:space="0"/>
            </w:tcBorders>
            <w:tcW w:w="8519"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总则</w:t>
            </w:r>
            <w:r/>
          </w:p>
        </w:tc>
      </w:tr>
      <w:tr>
        <w:trPr/>
        <w:tc>
          <w:tcPr>
            <w:tcBorders>
              <w:top w:val="single" w:color="auto" w:sz="4" w:space="0"/>
              <w:left w:val="single" w:color="auto" w:sz="4" w:space="0"/>
              <w:bottom w:val="single" w:color="auto" w:sz="4" w:space="0"/>
              <w:right w:val="single" w:color="auto" w:sz="4" w:space="0"/>
            </w:tcBorders>
            <w:tcW w:w="1225"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(一)</w:t>
            </w:r>
            <w:r/>
          </w:p>
        </w:tc>
        <w:tc>
          <w:tcPr>
            <w:tcBorders>
              <w:top w:val="single" w:color="auto" w:sz="4" w:space="0"/>
              <w:left w:val="single" w:color="auto" w:sz="4" w:space="0"/>
              <w:bottom w:val="single" w:color="auto" w:sz="4" w:space="0"/>
              <w:right w:val="single" w:color="auto" w:sz="4" w:space="0"/>
            </w:tcBorders>
            <w:tcW w:w="8519"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en-US" w:bidi="ar-SA"/>
              </w:rPr>
              <w:t xml:space="preserve">本项目采购人：</w:t>
            </w:r>
            <w:r>
              <w:rPr>
                <w:rFonts w:hint="eastAsia" w:ascii="宋体" w:hAnsi="宋体" w:cs="宋体"/>
                <w:sz w:val="24"/>
                <w:szCs w:val="24"/>
                <w:highlight w:val="none"/>
                <w:lang w:val="en-US" w:eastAsia="zh-CN" w:bidi="ar-SA"/>
              </w:rPr>
              <w:t xml:space="preserve">徐州市公安局交通管理支队</w:t>
            </w:r>
            <w:r/>
          </w:p>
        </w:tc>
      </w:tr>
      <w:tr>
        <w:trPr/>
        <w:tc>
          <w:tcPr>
            <w:tcBorders>
              <w:top w:val="single" w:color="auto" w:sz="4" w:space="0"/>
              <w:left w:val="single" w:color="auto" w:sz="4" w:space="0"/>
              <w:bottom w:val="single" w:color="auto" w:sz="4" w:space="0"/>
              <w:right w:val="single" w:color="auto" w:sz="4" w:space="0"/>
            </w:tcBorders>
            <w:tcW w:w="1225"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(二)</w:t>
            </w:r>
            <w:r/>
          </w:p>
        </w:tc>
        <w:tc>
          <w:tcPr>
            <w:tcBorders>
              <w:top w:val="single" w:color="auto" w:sz="4" w:space="0"/>
              <w:left w:val="single" w:color="auto" w:sz="4" w:space="0"/>
              <w:bottom w:val="single" w:color="auto" w:sz="4" w:space="0"/>
              <w:right w:val="single" w:color="auto" w:sz="4" w:space="0"/>
            </w:tcBorders>
            <w:tcW w:w="8519"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1225"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(四)</w:t>
            </w:r>
            <w:r/>
          </w:p>
        </w:tc>
        <w:tc>
          <w:tcPr>
            <w:tcBorders>
              <w:top w:val="single" w:color="auto" w:sz="4" w:space="0"/>
              <w:left w:val="single" w:color="auto" w:sz="4" w:space="0"/>
              <w:bottom w:val="single" w:color="auto" w:sz="4" w:space="0"/>
              <w:right w:val="single" w:color="auto" w:sz="4" w:space="0"/>
            </w:tcBorders>
            <w:tcW w:w="8519"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采购人确定的采购项目属性：</w:t>
            </w:r>
            <w:r>
              <w:rPr>
                <w:rFonts w:hint="eastAsia" w:ascii="宋体" w:hAnsi="宋体" w:eastAsia="宋体" w:cs="宋体"/>
                <w:b/>
                <w:bCs/>
                <w:sz w:val="24"/>
                <w:szCs w:val="24"/>
                <w:highlight w:val="none"/>
                <w:lang w:val="en-US" w:eastAsia="en-US" w:bidi="ar-SA"/>
              </w:rPr>
              <w:t xml:space="preserve">服务</w:t>
            </w:r>
            <w:r/>
          </w:p>
        </w:tc>
      </w:tr>
      <w:tr>
        <w:trPr/>
        <w:tc>
          <w:tcPr>
            <w:tcBorders>
              <w:top w:val="single" w:color="auto" w:sz="4" w:space="0"/>
              <w:left w:val="single" w:color="auto" w:sz="4" w:space="0"/>
              <w:bottom w:val="single" w:color="auto" w:sz="4" w:space="0"/>
              <w:right w:val="single" w:color="auto" w:sz="4" w:space="0"/>
            </w:tcBorders>
            <w:tcW w:w="1225" w:type="dxa"/>
            <w:vAlign w:val="top"/>
            <w:textDirection w:val="lrTb"/>
            <w:noWrap w:val="false"/>
          </w:tcPr>
          <w:p>
            <w:pPr>
              <w:ind w:firstLine="240"/>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(五)</w:t>
            </w:r>
            <w:r/>
          </w:p>
        </w:tc>
        <w:tc>
          <w:tcPr>
            <w:tcBorders>
              <w:top w:val="single" w:color="auto" w:sz="4" w:space="0"/>
              <w:left w:val="single" w:color="auto" w:sz="4" w:space="0"/>
              <w:bottom w:val="single" w:color="auto" w:sz="4" w:space="0"/>
              <w:right w:val="single" w:color="auto" w:sz="4" w:space="0"/>
            </w:tcBorders>
            <w:tcW w:w="8519"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本项目采购代理机构：中通服网盈科技有限公司</w:t>
            </w:r>
            <w:r/>
          </w:p>
        </w:tc>
      </w:tr>
      <w:tr>
        <w:trPr/>
        <w:tc>
          <w:tcPr>
            <w:tcBorders>
              <w:top w:val="single" w:color="auto" w:sz="4" w:space="0"/>
              <w:left w:val="single" w:color="auto" w:sz="4" w:space="0"/>
              <w:bottom w:val="single" w:color="auto" w:sz="4" w:space="0"/>
              <w:right w:val="single" w:color="auto" w:sz="4" w:space="0"/>
            </w:tcBorders>
            <w:tcW w:w="1225" w:type="dxa"/>
            <w:vAlign w:val="top"/>
            <w:textDirection w:val="lrTb"/>
            <w:noWrap w:val="false"/>
          </w:tcPr>
          <w:p>
            <w:pPr>
              <w:ind w:firstLine="240"/>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(六)</w:t>
            </w:r>
            <w:r/>
          </w:p>
        </w:tc>
        <w:tc>
          <w:tcPr>
            <w:tcBorders>
              <w:top w:val="single" w:color="auto" w:sz="4" w:space="0"/>
              <w:left w:val="single" w:color="auto" w:sz="4" w:space="0"/>
              <w:bottom w:val="single" w:color="auto" w:sz="4" w:space="0"/>
              <w:right w:val="single" w:color="auto" w:sz="4" w:space="0"/>
            </w:tcBorders>
            <w:tcW w:w="8519"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投标人的资格条件：</w:t>
            </w:r>
            <w:r/>
          </w:p>
          <w:p>
            <w:pPr>
              <w:jc w:val="both"/>
              <w:spacing w:line="400" w:lineRule="exact"/>
              <w:widowControl w:val="off"/>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w:t xml:space="preserve">一、符合《中华人民共和国政府采购法》第二十二条的规定。</w:t>
            </w:r>
            <w:r/>
          </w:p>
          <w:p>
            <w:pPr>
              <w:jc w:val="both"/>
              <w:spacing w:line="400" w:lineRule="exact"/>
              <w:widowControl w:val="off"/>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w:t xml:space="preserve">二、此项目属于专门面向中小微企业采购的项目，提供的服务全部由符合政策要求的中小微企业承接。投标人应为中小微企业、监狱企业、残疾人福利性单位。</w:t>
            </w:r>
            <w:r/>
          </w:p>
          <w:p>
            <w:pPr>
              <w:jc w:val="both"/>
              <w:spacing w:line="400" w:lineRule="exact"/>
              <w:widowControl w:val="off"/>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w:t xml:space="preserve">三、本项目的特定资格要求：</w:t>
            </w:r>
            <w:r>
              <w:rPr>
                <w:rFonts w:hint="eastAsia" w:ascii="宋体" w:hAnsi="宋体" w:eastAsia="宋体" w:cs="宋体"/>
                <w:b/>
                <w:bCs/>
                <w:sz w:val="24"/>
                <w:szCs w:val="24"/>
                <w:highlight w:val="none"/>
                <w:lang w:val="en-US" w:eastAsia="zh-CN" w:bidi="ar-SA"/>
              </w:rPr>
              <w:t xml:space="preserve">无</w:t>
            </w:r>
            <w:r>
              <w:rPr>
                <w:rFonts w:hint="eastAsia" w:ascii="宋体" w:hAnsi="宋体" w:eastAsia="宋体" w:cs="宋体"/>
                <w:b/>
                <w:bCs/>
                <w:sz w:val="24"/>
                <w:szCs w:val="24"/>
                <w:highlight w:val="none"/>
                <w:lang w:val="en-US" w:eastAsia="en-US" w:bidi="ar-SA"/>
              </w:rPr>
              <w:t xml:space="preserve">。</w:t>
            </w:r>
            <w:r/>
          </w:p>
          <w:p>
            <w:pPr>
              <w:jc w:val="left"/>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同时明确相关事项如下：</w:t>
            </w:r>
            <w:r/>
          </w:p>
          <w:p>
            <w:pPr>
              <w:pStyle w:val="722"/>
              <w:jc w:val="left"/>
              <w:spacing w:line="400" w:lineRule="exact"/>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1、本项目不接受联合体参与采购活动。</w:t>
            </w:r>
            <w:r/>
          </w:p>
          <w:p>
            <w:pPr>
              <w:pStyle w:val="722"/>
              <w:jc w:val="left"/>
              <w:spacing w:line="400" w:lineRule="exact"/>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2、单位负责人为同一人或者存在直接控股、管理关系的不同供应商，不得参加同一合同项下的政府采购活动。</w:t>
            </w:r>
            <w:r/>
          </w:p>
          <w:p>
            <w:pPr>
              <w:pStyle w:val="722"/>
              <w:jc w:val="left"/>
              <w:spacing w:line="400" w:lineRule="exact"/>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3、为本采购项目提供整体设计、规范编制或者项目管理、监理、检测等服务的供应商，不得再参加本采购项目的采购活动。</w:t>
            </w:r>
            <w:r/>
          </w:p>
          <w:p>
            <w:pPr>
              <w:pStyle w:val="722"/>
              <w:jc w:val="left"/>
              <w:spacing w:line="400" w:lineRule="exact"/>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4、查询及使用供应商信用记录：</w:t>
            </w:r>
            <w:r/>
          </w:p>
          <w:p>
            <w:pPr>
              <w:pStyle w:val="722"/>
              <w:jc w:val="left"/>
              <w:spacing w:line="400" w:lineRule="exact"/>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(1)由采购人查询信用信息。</w:t>
            </w:r>
            <w:r/>
          </w:p>
          <w:p>
            <w:pPr>
              <w:pStyle w:val="722"/>
              <w:jc w:val="left"/>
              <w:spacing w:line="400" w:lineRule="exact"/>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(2)查询渠道包括：</w:t>
            </w:r>
            <w:r/>
          </w:p>
          <w:p>
            <w:pPr>
              <w:pStyle w:val="722"/>
              <w:jc w:val="left"/>
              <w:spacing w:line="400" w:lineRule="exact"/>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①“信用中国”网（</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lang w:val="en-US" w:eastAsia="en-US" w:bidi="ar-SA"/>
              </w:rPr>
              <w:instrText xml:space="preserve"> HYPERLINK "http://www.creditchina.gov.cn/" \o "http://www.creditchina.gov.cn/"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en-US" w:bidi="ar-SA"/>
              </w:rPr>
              <w:t xml:space="preserve">www.creditchina.gov.cn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en-US" w:bidi="ar-SA"/>
              </w:rPr>
              <w:t xml:space="preserve">）；</w:t>
            </w:r>
            <w:r/>
          </w:p>
          <w:p>
            <w:pPr>
              <w:pStyle w:val="722"/>
              <w:jc w:val="left"/>
              <w:spacing w:line="400" w:lineRule="exact"/>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②中国政府采购网（</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lang w:val="en-US" w:eastAsia="en-US" w:bidi="ar-SA"/>
              </w:rPr>
              <w:instrText xml:space="preserve"> HYPERLINK "http://www.ccgp.gov.cn/" \o "http://www.ccgp.gov.cn/"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en-US" w:bidi="ar-SA"/>
              </w:rPr>
              <w:t xml:space="preserve">www.ccgp.gov.cn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en-US" w:bidi="ar-SA"/>
              </w:rPr>
              <w:t xml:space="preserve">）；</w:t>
            </w:r>
            <w:r/>
          </w:p>
          <w:p>
            <w:pPr>
              <w:pStyle w:val="722"/>
              <w:jc w:val="left"/>
              <w:spacing w:line="400" w:lineRule="exact"/>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③“信用江苏”网（http://credit.jiangsu.gov.cn/）；</w:t>
            </w:r>
            <w:r/>
          </w:p>
          <w:p>
            <w:pPr>
              <w:pStyle w:val="722"/>
              <w:jc w:val="left"/>
              <w:spacing w:line="400" w:lineRule="exact"/>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④“信用中国（徐州）”网（http://www.xuzhoucredit.gov.cn）；</w:t>
            </w:r>
            <w:r/>
          </w:p>
          <w:p>
            <w:pPr>
              <w:pStyle w:val="722"/>
              <w:jc w:val="left"/>
              <w:spacing w:line="400" w:lineRule="exact"/>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(3)截止时点（查询环节）：开标后资格审查结束前。</w:t>
            </w:r>
            <w:r/>
          </w:p>
          <w:p>
            <w:pPr>
              <w:pStyle w:val="722"/>
              <w:jc w:val="left"/>
              <w:spacing w:line="400" w:lineRule="exact"/>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(4)信用信息查询记录和证据留存的具体方式：网页截屏打印，与其他采购文件一并保存。</w:t>
            </w:r>
            <w:r/>
          </w:p>
          <w:p>
            <w:pPr>
              <w:pStyle w:val="722"/>
              <w:jc w:val="left"/>
              <w:spacing w:line="400" w:lineRule="exact"/>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(5)信用信息的使用规则：</w:t>
            </w:r>
            <w:r/>
          </w:p>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225"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(七)</w:t>
            </w:r>
            <w:r/>
          </w:p>
        </w:tc>
        <w:tc>
          <w:tcPr>
            <w:tcBorders>
              <w:top w:val="single" w:color="auto" w:sz="4" w:space="0"/>
              <w:left w:val="single" w:color="auto" w:sz="4" w:space="0"/>
              <w:bottom w:val="single" w:color="auto" w:sz="4" w:space="0"/>
              <w:right w:val="single" w:color="auto" w:sz="4" w:space="0"/>
            </w:tcBorders>
            <w:tcW w:w="8519"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招标代理服务费由中标人支付，标准不高于《招标代理服务收费标准》（见附件）。</w:t>
            </w:r>
            <w:r/>
          </w:p>
        </w:tc>
      </w:tr>
      <w:tr>
        <w:trPr/>
        <w:tc>
          <w:tcPr>
            <w:tcBorders>
              <w:top w:val="single" w:color="auto" w:sz="4" w:space="0"/>
              <w:left w:val="single" w:color="auto" w:sz="4" w:space="0"/>
              <w:bottom w:val="single" w:color="auto" w:sz="4" w:space="0"/>
              <w:right w:val="single" w:color="auto" w:sz="4" w:space="0"/>
            </w:tcBorders>
            <w:tcW w:w="1225"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二</w:t>
            </w:r>
            <w:r/>
          </w:p>
        </w:tc>
        <w:tc>
          <w:tcPr>
            <w:tcBorders>
              <w:top w:val="single" w:color="auto" w:sz="4" w:space="0"/>
              <w:left w:val="single" w:color="auto" w:sz="4" w:space="0"/>
              <w:bottom w:val="single" w:color="auto" w:sz="4" w:space="0"/>
              <w:right w:val="single" w:color="auto" w:sz="4" w:space="0"/>
            </w:tcBorders>
            <w:tcW w:w="8519"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招标</w:t>
            </w:r>
            <w:r/>
          </w:p>
        </w:tc>
      </w:tr>
      <w:tr>
        <w:trPr/>
        <w:tc>
          <w:tcPr>
            <w:tcBorders>
              <w:top w:val="single" w:color="auto" w:sz="4" w:space="0"/>
              <w:left w:val="single" w:color="auto" w:sz="4" w:space="0"/>
              <w:bottom w:val="single" w:color="auto" w:sz="4" w:space="0"/>
              <w:right w:val="single" w:color="auto" w:sz="4" w:space="0"/>
            </w:tcBorders>
            <w:tcW w:w="1225"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(九)1</w:t>
            </w:r>
            <w:r/>
          </w:p>
        </w:tc>
        <w:tc>
          <w:tcPr>
            <w:tcBorders>
              <w:top w:val="single" w:color="auto" w:sz="4" w:space="0"/>
              <w:left w:val="single" w:color="auto" w:sz="4" w:space="0"/>
              <w:bottom w:val="single" w:color="auto" w:sz="4" w:space="0"/>
              <w:right w:val="single" w:color="auto" w:sz="4" w:space="0"/>
            </w:tcBorders>
            <w:tcW w:w="8519" w:type="dxa"/>
            <w:vAlign w:val="top"/>
            <w:textDirection w:val="lrTb"/>
            <w:noWrap w:val="false"/>
          </w:tcPr>
          <w:p>
            <w:pPr>
              <w:jc w:val="both"/>
              <w:spacing w:line="400" w:lineRule="exact"/>
              <w:widowControl w:val="off"/>
              <w:rPr>
                <w:rFonts w:hint="eastAsia" w:ascii="宋体" w:hAnsi="宋体" w:eastAsia="宋体" w:cs="宋体"/>
                <w:bCs/>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25"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(九)2</w:t>
            </w:r>
            <w:r/>
          </w:p>
        </w:tc>
        <w:tc>
          <w:tcPr>
            <w:tcBorders>
              <w:top w:val="single" w:color="auto" w:sz="4" w:space="0"/>
              <w:left w:val="single" w:color="auto" w:sz="4" w:space="0"/>
              <w:bottom w:val="single" w:color="auto" w:sz="4" w:space="0"/>
              <w:right w:val="single" w:color="auto" w:sz="4" w:space="0"/>
            </w:tcBorders>
            <w:tcW w:w="8519"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不安排现场考察。</w:t>
            </w:r>
            <w:r/>
          </w:p>
        </w:tc>
      </w:tr>
      <w:tr>
        <w:trPr/>
        <w:tc>
          <w:tcPr>
            <w:tcBorders>
              <w:top w:val="single" w:color="auto" w:sz="4" w:space="0"/>
              <w:left w:val="single" w:color="auto" w:sz="4" w:space="0"/>
              <w:bottom w:val="single" w:color="auto" w:sz="4" w:space="0"/>
              <w:right w:val="single" w:color="auto" w:sz="4" w:space="0"/>
            </w:tcBorders>
            <w:tcW w:w="1225"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(九)3</w:t>
            </w:r>
            <w:r/>
          </w:p>
        </w:tc>
        <w:tc>
          <w:tcPr>
            <w:tcBorders>
              <w:top w:val="single" w:color="auto" w:sz="4" w:space="0"/>
              <w:left w:val="single" w:color="auto" w:sz="4" w:space="0"/>
              <w:bottom w:val="single" w:color="auto" w:sz="4" w:space="0"/>
              <w:right w:val="single" w:color="auto" w:sz="4" w:space="0"/>
            </w:tcBorders>
            <w:tcW w:w="8519"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不安排开标前答疑会。</w:t>
            </w:r>
            <w:r/>
          </w:p>
        </w:tc>
      </w:tr>
      <w:tr>
        <w:trPr/>
        <w:tc>
          <w:tcPr>
            <w:tcBorders>
              <w:top w:val="single" w:color="auto" w:sz="4" w:space="0"/>
              <w:left w:val="single" w:color="auto" w:sz="4" w:space="0"/>
              <w:bottom w:val="single" w:color="auto" w:sz="4" w:space="0"/>
              <w:right w:val="single" w:color="auto" w:sz="4" w:space="0"/>
            </w:tcBorders>
            <w:tcW w:w="1225"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三</w:t>
            </w:r>
            <w:r/>
          </w:p>
        </w:tc>
        <w:tc>
          <w:tcPr>
            <w:tcBorders>
              <w:top w:val="single" w:color="auto" w:sz="4" w:space="0"/>
              <w:left w:val="single" w:color="auto" w:sz="4" w:space="0"/>
              <w:bottom w:val="single" w:color="auto" w:sz="4" w:space="0"/>
              <w:right w:val="single" w:color="auto" w:sz="4" w:space="0"/>
            </w:tcBorders>
            <w:tcW w:w="8519"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投标</w:t>
            </w:r>
            <w:r/>
          </w:p>
        </w:tc>
      </w:tr>
      <w:tr>
        <w:trPr>
          <w:trHeight w:val="482"/>
        </w:trPr>
        <w:tc>
          <w:tcPr>
            <w:tcBorders>
              <w:top w:val="single" w:color="auto" w:sz="4" w:space="0"/>
              <w:left w:val="single" w:color="auto" w:sz="4" w:space="0"/>
              <w:bottom w:val="single" w:color="auto" w:sz="4" w:space="0"/>
              <w:right w:val="single" w:color="auto" w:sz="4" w:space="0"/>
            </w:tcBorders>
            <w:tcW w:w="1225"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(十一)</w:t>
            </w:r>
            <w:r/>
          </w:p>
        </w:tc>
        <w:tc>
          <w:tcPr>
            <w:tcBorders>
              <w:top w:val="single" w:color="auto" w:sz="4" w:space="0"/>
              <w:left w:val="single" w:color="auto" w:sz="4" w:space="0"/>
              <w:bottom w:val="single" w:color="auto" w:sz="4" w:space="0"/>
              <w:right w:val="single" w:color="auto" w:sz="4" w:space="0"/>
            </w:tcBorders>
            <w:tcW w:w="8519"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投标文件的语言为中文</w:t>
            </w:r>
            <w:r/>
          </w:p>
        </w:tc>
      </w:tr>
      <w:tr>
        <w:trPr>
          <w:trHeight w:val="90"/>
        </w:trPr>
        <w:tc>
          <w:tcPr>
            <w:tcBorders>
              <w:top w:val="single" w:color="auto" w:sz="4" w:space="0"/>
              <w:left w:val="single" w:color="auto" w:sz="4" w:space="0"/>
              <w:bottom w:val="single" w:color="auto" w:sz="4" w:space="0"/>
              <w:right w:val="single" w:color="auto" w:sz="4" w:space="0"/>
            </w:tcBorders>
            <w:tcW w:w="1225"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(十二)1</w:t>
            </w:r>
            <w:r/>
          </w:p>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(十二)2</w:t>
            </w:r>
            <w:r/>
          </w:p>
        </w:tc>
        <w:tc>
          <w:tcPr>
            <w:tcBorders>
              <w:top w:val="single" w:color="auto" w:sz="4" w:space="0"/>
              <w:left w:val="single" w:color="auto" w:sz="4" w:space="0"/>
              <w:bottom w:val="single" w:color="auto" w:sz="4" w:space="0"/>
              <w:right w:val="single" w:color="auto" w:sz="4" w:space="0"/>
            </w:tcBorders>
            <w:tcW w:w="8519"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投标文件编制要求：</w:t>
            </w:r>
            <w:r/>
          </w:p>
          <w:p>
            <w:pPr>
              <w:pStyle w:val="715"/>
              <w:rPr>
                <w:rFonts w:hint="eastAsia"/>
                <w:lang w:val="en-US" w:eastAsia="en-US"/>
              </w:rPr>
            </w:pPr>
            <w:r>
              <w:rPr>
                <w:rFonts w:hint="eastAsia" w:ascii="宋体" w:hAnsi="宋体" w:cs="宋体"/>
                <w:b/>
                <w:bCs/>
                <w:sz w:val="24"/>
                <w:szCs w:val="24"/>
                <w:highlight w:val="none"/>
                <w:lang w:val="en-US" w:eastAsia="zh-CN" w:bidi="ar-SA"/>
              </w:rPr>
              <w:t xml:space="preserve">采购包1～18：</w:t>
            </w:r>
            <w:r/>
          </w:p>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请按照以下要求（包括但不限于以下要求）制作：</w:t>
            </w:r>
            <w:r/>
          </w:p>
          <w:p>
            <w:pPr>
              <w:numPr>
                <w:ilvl w:val="0"/>
                <w:numId w:val="1"/>
              </w:num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基本目录</w:t>
            </w:r>
            <w:r/>
          </w:p>
          <w:p>
            <w:pPr>
              <w:jc w:val="both"/>
              <w:spacing w:line="400" w:lineRule="exact"/>
              <w:widowControl/>
              <w:rPr>
                <w:rFonts w:hint="eastAsia" w:ascii="宋体" w:hAnsi="宋体" w:eastAsia="宋体" w:cs="宋体"/>
                <w:b/>
                <w:bCs/>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1、《开标一览表》（加盖电子签章，政府采购客户端工具输入报价自动生成）；</w:t>
            </w:r>
            <w:r>
              <w:rPr>
                <w:rFonts w:hint="eastAsia" w:ascii="宋体" w:hAnsi="宋体" w:eastAsia="宋体" w:cs="宋体"/>
                <w:b/>
                <w:bCs/>
                <w:sz w:val="24"/>
                <w:szCs w:val="24"/>
                <w:highlight w:val="none"/>
                <w:lang w:val="en-US" w:eastAsia="en-US" w:bidi="ar-SA"/>
              </w:rPr>
              <w:t xml:space="preserve">如不提供，符合性审查时按照无效投标处理。</w:t>
            </w:r>
            <w:r/>
          </w:p>
          <w:p>
            <w:pPr>
              <w:jc w:val="both"/>
              <w:spacing w:line="400" w:lineRule="exact"/>
              <w:widowControl/>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2、投标人认为需要提供的其他资料的扫描件（如有）。</w:t>
            </w:r>
            <w:r/>
          </w:p>
          <w:p>
            <w:pPr>
              <w:jc w:val="both"/>
              <w:spacing w:line="400" w:lineRule="exact"/>
              <w:widowControl w:val="off"/>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w:t xml:space="preserve">二、资格条件（1-</w:t>
            </w:r>
            <w:r>
              <w:rPr>
                <w:rFonts w:hint="eastAsia" w:ascii="宋体" w:hAnsi="宋体" w:cs="宋体"/>
                <w:b/>
                <w:bCs/>
                <w:sz w:val="24"/>
                <w:szCs w:val="24"/>
                <w:highlight w:val="none"/>
                <w:lang w:val="en-US" w:eastAsia="zh-CN" w:bidi="ar-SA"/>
              </w:rPr>
              <w:t xml:space="preserve">7</w:t>
            </w:r>
            <w:r>
              <w:rPr>
                <w:rFonts w:hint="eastAsia" w:ascii="宋体" w:hAnsi="宋体" w:eastAsia="宋体" w:cs="宋体"/>
                <w:b/>
                <w:bCs/>
                <w:sz w:val="24"/>
                <w:szCs w:val="24"/>
                <w:highlight w:val="none"/>
                <w:lang w:val="en-US" w:eastAsia="en-US" w:bidi="ar-SA"/>
              </w:rPr>
              <w:t xml:space="preserve">必须提供，否则投标无效）</w:t>
            </w:r>
            <w:r/>
          </w:p>
          <w:p>
            <w:pPr>
              <w:jc w:val="both"/>
              <w:spacing w:line="400" w:lineRule="exact"/>
              <w:widowControl/>
              <w:rPr>
                <w:rFonts w:hint="eastAsia" w:ascii="宋体" w:hAnsi="宋体" w:eastAsia="宋体" w:cs="宋体"/>
                <w:sz w:val="21"/>
                <w:szCs w:val="21"/>
                <w:highlight w:val="none"/>
                <w:lang w:val="en-US" w:eastAsia="en-US" w:bidi="ar-SA"/>
              </w:rPr>
            </w:pPr>
            <w:r>
              <w:rPr>
                <w:rFonts w:hint="eastAsia" w:ascii="宋体" w:hAnsi="宋体" w:eastAsia="宋体" w:cs="宋体"/>
                <w:sz w:val="24"/>
                <w:szCs w:val="24"/>
                <w:highlight w:val="none"/>
                <w:lang w:val="en-US" w:eastAsia="en-US" w:bidi="ar-SA"/>
              </w:rPr>
              <w:t xml:space="preserve">1、投标人合法有效的营业执照扫描件，或事业单位法人证书扫描件，或民办非企业单位</w:t>
            </w:r>
            <w:r>
              <w:rPr>
                <w:rFonts w:hint="eastAsia" w:ascii="宋体" w:hAnsi="宋体" w:eastAsia="宋体" w:cs="宋体"/>
                <w:sz w:val="21"/>
                <w:szCs w:val="21"/>
                <w:highlight w:val="none"/>
                <w:lang w:val="en-US" w:eastAsia="en-US" w:bidi="ar-SA"/>
              </w:rPr>
              <w:t xml:space="preserve">登记证书扫描件，以上证明文件提供原件的扫描件。</w:t>
            </w:r>
            <w:r/>
          </w:p>
          <w:p>
            <w:pPr>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sz w:val="21"/>
                <w:szCs w:val="21"/>
                <w:highlight w:val="none"/>
                <w:lang w:val="en-US" w:eastAsia="en-US" w:bidi="ar-SA"/>
              </w:rPr>
              <w:t xml:space="preserve">2、</w:t>
            </w:r>
            <w:r>
              <w:rPr>
                <w:rFonts w:hint="eastAsia" w:ascii="宋体" w:hAnsi="宋体" w:eastAsia="宋体" w:cs="宋体"/>
                <w:color w:val="000000"/>
                <w:sz w:val="21"/>
                <w:szCs w:val="21"/>
                <w:highlight w:val="none"/>
              </w:rPr>
              <w:t xml:space="preserve">财务状况报告</w:t>
            </w:r>
            <w:r>
              <w:rPr>
                <w:rFonts w:ascii="宋体" w:hAnsi="宋体"/>
                <w:bCs/>
                <w:color w:val="auto"/>
                <w:sz w:val="21"/>
                <w:szCs w:val="21"/>
                <w:highlight w:val="none"/>
              </w:rPr>
              <w:t xml:space="preserve">（即提供投标人的本项目开标时间前6个月内任何时间</w:t>
            </w:r>
            <w:r>
              <w:rPr>
                <w:rFonts w:hint="eastAsia" w:ascii="宋体" w:hAnsi="宋体"/>
                <w:bCs/>
                <w:color w:val="auto"/>
                <w:sz w:val="21"/>
                <w:szCs w:val="21"/>
                <w:highlight w:val="none"/>
                <w:lang w:val="en-US" w:eastAsia="zh-CN"/>
              </w:rPr>
              <w:t xml:space="preserve">（不含开标当月）</w:t>
            </w:r>
            <w:r>
              <w:rPr>
                <w:rFonts w:ascii="宋体" w:hAnsi="宋体"/>
                <w:bCs/>
                <w:color w:val="auto"/>
                <w:sz w:val="21"/>
                <w:szCs w:val="21"/>
                <w:highlight w:val="none"/>
              </w:rPr>
              <w:t xml:space="preserve">的资产负债表、利润表各一份或提供投标人上年度</w:t>
            </w:r>
            <w:r>
              <w:rPr>
                <w:rFonts w:hint="eastAsia" w:ascii="宋体" w:hAnsi="宋体"/>
                <w:bCs/>
                <w:color w:val="auto"/>
                <w:sz w:val="21"/>
                <w:szCs w:val="21"/>
                <w:highlight w:val="none"/>
                <w:lang w:val="en-US" w:eastAsia="zh-CN"/>
              </w:rPr>
              <w:t xml:space="preserve">经审计后的</w:t>
            </w:r>
            <w:r>
              <w:rPr>
                <w:rFonts w:ascii="宋体" w:hAnsi="宋体"/>
                <w:bCs/>
                <w:color w:val="auto"/>
                <w:sz w:val="21"/>
                <w:szCs w:val="21"/>
                <w:highlight w:val="none"/>
              </w:rPr>
              <w:t xml:space="preserve">财务报告或投标人的本项目开标时间前6个月内银行出具的资信证明扫描件或财政部门认可的政府采购专业担保机构出具的有效的投标担保函）</w:t>
            </w:r>
            <w:r>
              <w:rPr>
                <w:rFonts w:hint="eastAsia" w:ascii="宋体" w:hAnsi="宋体" w:eastAsia="宋体" w:cs="宋体"/>
                <w:color w:val="000000"/>
                <w:sz w:val="21"/>
                <w:szCs w:val="21"/>
                <w:highlight w:val="none"/>
              </w:rPr>
              <w:t xml:space="preserve">。</w:t>
            </w:r>
            <w:r/>
          </w:p>
          <w:p>
            <w:pPr>
              <w:jc w:val="both"/>
              <w:spacing w:line="400" w:lineRule="exact"/>
              <w:widowControl/>
              <w:rPr>
                <w:rFonts w:hint="eastAsia" w:ascii="宋体" w:hAnsi="宋体" w:eastAsia="宋体" w:cs="宋体"/>
                <w:sz w:val="24"/>
                <w:szCs w:val="24"/>
                <w:highlight w:val="none"/>
                <w:lang w:val="en-US" w:eastAsia="en-US" w:bidi="ar-SA"/>
              </w:rPr>
            </w:pPr>
            <w:r>
              <w:rPr>
                <w:rFonts w:hint="eastAsia" w:ascii="宋体" w:hAnsi="宋体" w:eastAsia="宋体" w:cs="宋体"/>
                <w:sz w:val="21"/>
                <w:szCs w:val="21"/>
                <w:highlight w:val="none"/>
                <w:lang w:val="en-US" w:eastAsia="en-US" w:bidi="ar-SA"/>
              </w:rPr>
              <w:t xml:space="preserve">3、</w:t>
            </w:r>
            <w:r>
              <w:rPr>
                <w:rFonts w:ascii="宋体" w:hAnsi="宋体"/>
                <w:bCs/>
                <w:color w:val="auto"/>
                <w:sz w:val="21"/>
                <w:szCs w:val="21"/>
                <w:highlight w:val="none"/>
              </w:rPr>
              <w:t xml:space="preserve">投标人的本项目开标时间前6个月内</w:t>
            </w:r>
            <w:r>
              <w:rPr>
                <w:rFonts w:ascii="宋体" w:hAnsi="宋体"/>
                <w:bCs/>
                <w:color w:val="auto"/>
                <w:sz w:val="24"/>
                <w:szCs w:val="24"/>
                <w:highlight w:val="none"/>
              </w:rPr>
              <w:t xml:space="preserve">任何1月</w:t>
            </w:r>
            <w:r>
              <w:rPr>
                <w:rFonts w:hint="eastAsia" w:ascii="宋体" w:hAnsi="宋体"/>
                <w:bCs/>
                <w:color w:val="auto"/>
                <w:sz w:val="24"/>
                <w:szCs w:val="24"/>
                <w:highlight w:val="none"/>
                <w:lang w:val="en-US" w:eastAsia="zh-CN"/>
              </w:rPr>
              <w:t xml:space="preserve">（不含开标当月）</w:t>
            </w:r>
            <w:r>
              <w:rPr>
                <w:rFonts w:ascii="宋体" w:hAnsi="宋体"/>
                <w:bCs/>
                <w:color w:val="auto"/>
                <w:sz w:val="24"/>
                <w:szCs w:val="24"/>
                <w:highlight w:val="none"/>
              </w:rPr>
              <w:t xml:space="preserve">的依法缴纳税收和社会保障资金的相关材料原件的扫描件（依法免税或不需要缴纳社会保障资金的供应商,提供相应文件证明其依法免税或不需要缴纳社会保障资金)</w:t>
            </w:r>
            <w:r>
              <w:rPr>
                <w:rFonts w:hint="eastAsia" w:ascii="宋体" w:hAnsi="宋体" w:eastAsia="宋体" w:cs="宋体"/>
                <w:sz w:val="24"/>
                <w:szCs w:val="24"/>
                <w:highlight w:val="none"/>
                <w:lang w:val="en-US" w:eastAsia="en-US" w:bidi="ar-SA"/>
              </w:rPr>
              <w:t xml:space="preserve">。</w:t>
            </w:r>
            <w:r/>
          </w:p>
          <w:p>
            <w:pPr>
              <w:jc w:val="both"/>
              <w:spacing w:line="400" w:lineRule="exact"/>
              <w:widowControl/>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4、具备履行合同所必需的设备和专业技术能力的证明材料。即投标文件中提供《具备履行合同所必需的设备和专业技术能力的书面声明（附证明材料扫描件）》（加盖电子签章，格式见招标文件第七章《投标文件相关格式》）。</w:t>
            </w:r>
            <w:r/>
          </w:p>
          <w:p>
            <w:pPr>
              <w:jc w:val="both"/>
              <w:spacing w:line="400" w:lineRule="exact"/>
              <w:widowControl/>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5、投标人参加政府采购活动前3年内在经营活动中没有重大违法记录的书面声明（加盖电子签章，格式见招标文件第七章《投标文件相关格式》）。</w:t>
            </w:r>
            <w:r/>
          </w:p>
          <w:p>
            <w:pPr>
              <w:jc w:val="both"/>
              <w:spacing w:line="400" w:lineRule="exact"/>
              <w:widowControl/>
              <w:rPr>
                <w:rFonts w:hint="eastAsia"/>
                <w:sz w:val="24"/>
                <w:szCs w:val="24"/>
                <w:lang w:val="en-US" w:eastAsia="en-US"/>
              </w:rPr>
            </w:pPr>
            <w:r>
              <w:rPr>
                <w:rFonts w:hint="eastAsia" w:ascii="宋体" w:hAnsi="宋体" w:eastAsia="宋体" w:cs="宋体"/>
                <w:sz w:val="24"/>
                <w:szCs w:val="24"/>
                <w:highlight w:val="none"/>
                <w:lang w:val="en-US" w:eastAsia="en-US" w:bidi="ar-SA"/>
              </w:rPr>
              <w:t xml:space="preserve">6、</w:t>
            </w:r>
            <w:r>
              <w:rPr>
                <w:rFonts w:hint="eastAsia" w:ascii="宋体" w:hAnsi="宋体" w:eastAsia="宋体" w:cs="宋体"/>
                <w:bCs/>
                <w:color w:val="auto"/>
                <w:sz w:val="24"/>
                <w:szCs w:val="24"/>
                <w:highlight w:val="none"/>
              </w:rPr>
              <w:t xml:space="preserve">投标人关于单位负责人为同一人或者存在直接控股、管理关系的不同投标人，不得参加同一合同项下的政府采购活动的承诺。投标人不是为本采购项目提供整体设计、规范编制或者项目管理、监理、检测等服务的投标人承诺</w:t>
            </w:r>
            <w:r>
              <w:rPr>
                <w:rFonts w:hint="eastAsia" w:ascii="宋体" w:hAnsi="宋体" w:eastAsia="宋体" w:cs="宋体"/>
                <w:sz w:val="24"/>
                <w:szCs w:val="24"/>
                <w:highlight w:val="none"/>
                <w:lang w:val="en-US" w:eastAsia="en-US" w:bidi="ar-SA"/>
              </w:rPr>
              <w:t xml:space="preserve">（加盖电子签章，格式见招标文件第七章《投标文件相关格式》）。</w:t>
            </w:r>
            <w:r/>
          </w:p>
          <w:p>
            <w:pPr>
              <w:jc w:val="both"/>
              <w:spacing w:line="400" w:lineRule="exact"/>
              <w:widowControl w:val="off"/>
              <w:rPr>
                <w:rFonts w:hint="eastAsia" w:ascii="宋体" w:hAnsi="宋体" w:eastAsia="宋体"/>
                <w:sz w:val="24"/>
                <w:szCs w:val="24"/>
                <w:highlight w:val="none"/>
                <w:lang w:val="en-US" w:eastAsia="en-US" w:bidi="ar-SA"/>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sz w:val="24"/>
                <w:szCs w:val="24"/>
                <w:highlight w:val="none"/>
                <w:lang w:val="en-US" w:eastAsia="en-US" w:bidi="ar-SA"/>
              </w:rPr>
              <w:t xml:space="preserve">本项目为专门面向中小微企业的项目，提供的服务全部由符合政策要求的中小企业承接。</w:t>
            </w:r>
            <w:r>
              <w:rPr>
                <w:rFonts w:hint="eastAsia" w:ascii="宋体" w:hAnsi="宋体" w:eastAsia="宋体"/>
                <w:b/>
                <w:bCs/>
                <w:sz w:val="24"/>
                <w:szCs w:val="24"/>
                <w:highlight w:val="none"/>
                <w:lang w:val="en-US" w:eastAsia="en-US" w:bidi="ar-SA"/>
              </w:rPr>
              <w:t xml:space="preserve">提供《中小企业声明函》</w:t>
            </w:r>
            <w:r>
              <w:rPr>
                <w:rFonts w:ascii="宋体" w:hAnsi="宋体" w:eastAsia="宋体"/>
                <w:b/>
                <w:bCs/>
                <w:sz w:val="24"/>
                <w:szCs w:val="24"/>
                <w:highlight w:val="none"/>
                <w:lang w:val="en-US" w:eastAsia="en-US" w:bidi="ar-SA"/>
              </w:rPr>
              <w:t xml:space="preserve">（填写完整，加盖电子签章</w:t>
            </w:r>
            <w:r>
              <w:rPr>
                <w:rFonts w:hint="eastAsia" w:ascii="宋体" w:hAnsi="宋体" w:eastAsia="宋体"/>
                <w:b/>
                <w:bCs/>
                <w:sz w:val="24"/>
                <w:szCs w:val="24"/>
                <w:highlight w:val="none"/>
                <w:lang w:val="en-US" w:eastAsia="en-US" w:bidi="ar-SA"/>
              </w:rPr>
              <w:t xml:space="preserve">，格式见《第七章  投标文件相关格式》）</w:t>
            </w:r>
            <w:r>
              <w:rPr>
                <w:rFonts w:ascii="宋体" w:hAnsi="宋体" w:eastAsia="宋体"/>
                <w:b/>
                <w:bCs/>
                <w:sz w:val="24"/>
                <w:szCs w:val="24"/>
                <w:highlight w:val="none"/>
                <w:lang w:val="en-US" w:eastAsia="en-US" w:bidi="ar-SA"/>
              </w:rPr>
              <w:t xml:space="preserve">如不填写完整，</w:t>
            </w:r>
            <w:r>
              <w:rPr>
                <w:rFonts w:hint="eastAsia" w:ascii="宋体" w:hAnsi="宋体" w:eastAsia="宋体"/>
                <w:b/>
                <w:bCs/>
                <w:sz w:val="24"/>
                <w:szCs w:val="24"/>
                <w:highlight w:val="none"/>
                <w:lang w:val="en-US" w:eastAsia="en-US" w:bidi="ar-SA"/>
              </w:rPr>
              <w:t xml:space="preserve">《中小企业声明函》</w:t>
            </w:r>
            <w:r>
              <w:rPr>
                <w:rFonts w:ascii="宋体" w:hAnsi="宋体" w:eastAsia="宋体"/>
                <w:b/>
                <w:bCs/>
                <w:sz w:val="24"/>
                <w:szCs w:val="24"/>
                <w:highlight w:val="none"/>
                <w:lang w:val="en-US" w:eastAsia="en-US" w:bidi="ar-SA"/>
              </w:rPr>
              <w:t xml:space="preserve">视为无效）</w:t>
            </w:r>
            <w:r>
              <w:rPr>
                <w:rFonts w:hint="eastAsia" w:ascii="宋体" w:hAnsi="宋体" w:eastAsia="宋体"/>
                <w:b/>
                <w:bCs/>
                <w:sz w:val="24"/>
                <w:szCs w:val="24"/>
                <w:highlight w:val="none"/>
                <w:lang w:val="en-US" w:eastAsia="en-US" w:bidi="ar-SA"/>
              </w:rPr>
              <w:t xml:space="preserve">。《中小企业声明函》查询渠道参考工业和信息化部发布的中小企业规模自测小程序。</w:t>
            </w:r>
            <w:r/>
          </w:p>
          <w:p>
            <w:pPr>
              <w:jc w:val="both"/>
              <w:spacing w:line="400" w:lineRule="exact"/>
              <w:widowControl w:val="off"/>
              <w:rPr>
                <w:rFonts w:hint="eastAsia" w:ascii="宋体" w:hAnsi="宋体" w:eastAsia="宋体"/>
                <w:sz w:val="24"/>
                <w:szCs w:val="24"/>
                <w:highlight w:val="none"/>
                <w:lang w:val="en-US" w:eastAsia="en-US" w:bidi="ar-SA"/>
              </w:rPr>
            </w:pPr>
            <w:r>
              <w:rPr>
                <w:rFonts w:hint="eastAsia" w:ascii="宋体" w:hAnsi="宋体" w:eastAsia="宋体"/>
                <w:sz w:val="24"/>
                <w:szCs w:val="24"/>
                <w:highlight w:val="none"/>
                <w:lang w:val="en-US" w:eastAsia="en-US" w:bidi="ar-SA"/>
              </w:rPr>
              <w:t xml:space="preserve">注：具体以《政府采购促进中小企业发展管理办法》（财库[2020]46号）和《关于印发中小企业划型标准规定的通知》（工信部联企业[2011]300号）的规定为准。</w:t>
            </w:r>
            <w:r/>
          </w:p>
          <w:p>
            <w:pPr>
              <w:jc w:val="both"/>
              <w:spacing w:line="400" w:lineRule="exact"/>
              <w:widowControl w:val="off"/>
              <w:rPr>
                <w:rFonts w:hint="eastAsia" w:ascii="宋体" w:hAnsi="宋体" w:eastAsia="宋体"/>
                <w:sz w:val="24"/>
                <w:szCs w:val="24"/>
                <w:highlight w:val="none"/>
                <w:lang w:val="en-US" w:eastAsia="en-US" w:bidi="ar-SA"/>
              </w:rPr>
            </w:pPr>
            <w:r>
              <w:rPr>
                <w:rFonts w:hint="eastAsia" w:ascii="宋体" w:hAnsi="宋体" w:eastAsia="宋体"/>
                <w:sz w:val="24"/>
                <w:szCs w:val="24"/>
                <w:highlight w:val="none"/>
                <w:lang w:val="en-US" w:eastAsia="en-US" w:bidi="ar-SA"/>
              </w:rPr>
              <w:t xml:space="preserve">注：监护企业和残疾人福利性单位等同于小微企业。</w:t>
            </w:r>
            <w:r/>
          </w:p>
          <w:p>
            <w:pPr>
              <w:jc w:val="both"/>
              <w:spacing w:line="400" w:lineRule="exact"/>
              <w:widowControl w:val="off"/>
              <w:rPr>
                <w:rFonts w:hint="eastAsia" w:ascii="宋体" w:hAnsi="宋体" w:eastAsia="宋体"/>
                <w:sz w:val="24"/>
                <w:szCs w:val="24"/>
                <w:highlight w:val="none"/>
                <w:lang w:val="en-US" w:eastAsia="en-US" w:bidi="ar-SA"/>
              </w:rPr>
            </w:pPr>
            <w:r>
              <w:rPr>
                <w:rFonts w:hint="eastAsia" w:ascii="宋体" w:hAnsi="宋体" w:eastAsia="宋体"/>
                <w:sz w:val="24"/>
                <w:szCs w:val="24"/>
                <w:highlight w:val="none"/>
                <w:lang w:val="en-US" w:eastAsia="en-US" w:bidi="ar-SA"/>
              </w:rPr>
              <w:t xml:space="preserve">供应商为监狱企业的，提供省级以上监狱管理局、戒毒管理局（含新疆生产建设兵团）出具的属于监狱企业的证明文件原件的扫描件。</w:t>
            </w:r>
            <w:r/>
          </w:p>
          <w:p>
            <w:pPr>
              <w:jc w:val="both"/>
              <w:spacing w:line="400" w:lineRule="exact"/>
              <w:widowControl w:val="off"/>
              <w:rPr>
                <w:rFonts w:hint="eastAsia" w:ascii="宋体" w:hAnsi="宋体" w:eastAsia="宋体"/>
                <w:sz w:val="24"/>
                <w:szCs w:val="24"/>
                <w:highlight w:val="none"/>
                <w:lang w:val="en-US" w:eastAsia="en-US" w:bidi="ar-SA"/>
              </w:rPr>
            </w:pPr>
            <w:r>
              <w:rPr>
                <w:rFonts w:hint="eastAsia" w:ascii="宋体" w:hAnsi="宋体" w:eastAsia="宋体"/>
                <w:sz w:val="24"/>
                <w:szCs w:val="24"/>
                <w:highlight w:val="none"/>
                <w:lang w:val="en-US" w:eastAsia="en-US" w:bidi="ar-SA"/>
              </w:rPr>
              <w:t xml:space="preserve">具体以《财政部 司法部关于政府采购支持监狱企业发展有关问题的通知》（财库〔2014〕68号）的规定为准。</w:t>
            </w:r>
            <w:r/>
          </w:p>
          <w:p>
            <w:pPr>
              <w:jc w:val="both"/>
              <w:spacing w:line="400" w:lineRule="exact"/>
              <w:widowControl w:val="off"/>
              <w:rPr>
                <w:rFonts w:hint="eastAsia" w:ascii="宋体" w:hAnsi="宋体" w:eastAsia="宋体"/>
                <w:sz w:val="24"/>
                <w:szCs w:val="24"/>
                <w:highlight w:val="none"/>
                <w:lang w:val="en-US" w:eastAsia="en-US" w:bidi="ar-SA"/>
              </w:rPr>
            </w:pPr>
            <w:r>
              <w:rPr>
                <w:rFonts w:hint="eastAsia" w:ascii="宋体" w:hAnsi="宋体" w:eastAsia="宋体"/>
                <w:sz w:val="24"/>
                <w:szCs w:val="24"/>
                <w:highlight w:val="none"/>
                <w:lang w:val="en-US" w:eastAsia="en-US" w:bidi="ar-SA"/>
              </w:rPr>
              <w:t xml:space="preserve">供应商为享受政府采购支持政策的残疾人福利性单位的，提供《残疾人福利性单位声明函》（加盖电子签章，格式见《第七章  投标文件相关格式》）。</w:t>
            </w:r>
            <w:r/>
          </w:p>
          <w:p>
            <w:pPr>
              <w:jc w:val="both"/>
              <w:spacing w:line="400" w:lineRule="exact"/>
              <w:widowControl w:val="off"/>
              <w:rPr>
                <w:rFonts w:hint="eastAsia" w:ascii="宋体" w:hAnsi="宋体" w:eastAsia="宋体"/>
                <w:sz w:val="24"/>
                <w:szCs w:val="24"/>
                <w:highlight w:val="none"/>
                <w:lang w:val="en-US" w:eastAsia="en-US" w:bidi="ar-SA"/>
              </w:rPr>
            </w:pPr>
            <w:r>
              <w:rPr>
                <w:rFonts w:hint="eastAsia" w:ascii="宋体" w:hAnsi="宋体" w:eastAsia="宋体"/>
                <w:sz w:val="24"/>
                <w:szCs w:val="24"/>
                <w:highlight w:val="none"/>
                <w:lang w:val="en-US" w:eastAsia="en-US" w:bidi="ar-SA"/>
              </w:rPr>
              <w:t xml:space="preserve">享受政府采购支持政策的残疾人福利性单位应当同时满足以下条件：</w:t>
            </w:r>
            <w:r/>
          </w:p>
          <w:p>
            <w:pPr>
              <w:jc w:val="both"/>
              <w:spacing w:line="400" w:lineRule="exact"/>
              <w:widowControl w:val="off"/>
              <w:rPr>
                <w:rFonts w:hint="eastAsia" w:ascii="宋体" w:hAnsi="宋体" w:eastAsia="宋体"/>
                <w:sz w:val="24"/>
                <w:szCs w:val="24"/>
                <w:highlight w:val="none"/>
                <w:lang w:val="en-US" w:eastAsia="en-US" w:bidi="ar-SA"/>
              </w:rPr>
            </w:pPr>
            <w:r>
              <w:rPr>
                <w:rFonts w:hint="eastAsia" w:ascii="宋体" w:hAnsi="宋体" w:eastAsia="宋体"/>
                <w:sz w:val="24"/>
                <w:szCs w:val="24"/>
                <w:highlight w:val="none"/>
                <w:lang w:val="en-US" w:eastAsia="en-US" w:bidi="ar-SA"/>
              </w:rPr>
              <w:t xml:space="preserve">①安置的残疾人占本单位在职职工人数的比例不低于25%（含25%），并且安置的残疾人人数不少于10人（含10人）；</w:t>
            </w:r>
            <w:r/>
          </w:p>
          <w:p>
            <w:pPr>
              <w:jc w:val="both"/>
              <w:spacing w:line="400" w:lineRule="exact"/>
              <w:widowControl w:val="off"/>
              <w:rPr>
                <w:rFonts w:hint="eastAsia" w:ascii="宋体" w:hAnsi="宋体" w:eastAsia="宋体"/>
                <w:sz w:val="24"/>
                <w:szCs w:val="24"/>
                <w:highlight w:val="none"/>
                <w:lang w:val="en-US" w:eastAsia="en-US" w:bidi="ar-SA"/>
              </w:rPr>
            </w:pPr>
            <w:r>
              <w:rPr>
                <w:rFonts w:hint="eastAsia" w:ascii="宋体" w:hAnsi="宋体" w:eastAsia="宋体"/>
                <w:sz w:val="24"/>
                <w:szCs w:val="24"/>
                <w:highlight w:val="none"/>
                <w:lang w:val="en-US" w:eastAsia="en-US" w:bidi="ar-SA"/>
              </w:rPr>
              <w:t xml:space="preserve">②依法与安置的每位残疾人签订了一年以上（含一年）的劳动合同或服务协议；</w:t>
            </w:r>
            <w:r/>
          </w:p>
          <w:p>
            <w:pPr>
              <w:jc w:val="both"/>
              <w:spacing w:line="400" w:lineRule="exact"/>
              <w:widowControl w:val="off"/>
              <w:rPr>
                <w:rFonts w:hint="eastAsia" w:ascii="宋体" w:hAnsi="宋体" w:eastAsia="宋体"/>
                <w:sz w:val="24"/>
                <w:szCs w:val="24"/>
                <w:highlight w:val="none"/>
                <w:lang w:val="en-US" w:eastAsia="en-US" w:bidi="ar-SA"/>
              </w:rPr>
            </w:pPr>
            <w:r>
              <w:rPr>
                <w:rFonts w:hint="eastAsia" w:ascii="宋体" w:hAnsi="宋体" w:eastAsia="宋体"/>
                <w:sz w:val="24"/>
                <w:szCs w:val="24"/>
                <w:highlight w:val="none"/>
                <w:lang w:val="en-US" w:eastAsia="en-US" w:bidi="ar-SA"/>
              </w:rPr>
              <w:t xml:space="preserve">③为安置的每位残疾人按月足额缴纳了基本养老保险、基本医疗保险、失业保险、工伤保险和生育保险等社会保险费；</w:t>
            </w:r>
            <w:r/>
          </w:p>
          <w:p>
            <w:pPr>
              <w:jc w:val="both"/>
              <w:spacing w:line="400" w:lineRule="exact"/>
              <w:widowControl w:val="off"/>
              <w:rPr>
                <w:rFonts w:hint="eastAsia" w:ascii="宋体" w:hAnsi="宋体" w:eastAsia="宋体"/>
                <w:sz w:val="24"/>
                <w:szCs w:val="24"/>
                <w:highlight w:val="none"/>
                <w:lang w:val="en-US" w:eastAsia="en-US" w:bidi="ar-SA"/>
              </w:rPr>
            </w:pPr>
            <w:r>
              <w:rPr>
                <w:rFonts w:hint="eastAsia" w:ascii="宋体" w:hAnsi="宋体" w:eastAsia="宋体"/>
                <w:sz w:val="24"/>
                <w:szCs w:val="24"/>
                <w:highlight w:val="none"/>
                <w:lang w:val="en-US" w:eastAsia="en-US" w:bidi="ar-SA"/>
              </w:rPr>
              <w:t xml:space="preserve">④通过银行等金融机构向安置的每位残疾人，按月支付了不低于单位所在区县适用的经省级人民政府批准的月最低工资标准的工资；</w:t>
            </w:r>
            <w:r/>
          </w:p>
          <w:p>
            <w:pPr>
              <w:jc w:val="both"/>
              <w:spacing w:line="400" w:lineRule="exact"/>
              <w:widowControl w:val="off"/>
              <w:rPr>
                <w:rFonts w:hint="eastAsia" w:ascii="宋体" w:hAnsi="宋体" w:eastAsia="宋体"/>
                <w:sz w:val="24"/>
                <w:szCs w:val="24"/>
                <w:highlight w:val="none"/>
                <w:lang w:val="en-US" w:eastAsia="en-US" w:bidi="ar-SA"/>
              </w:rPr>
            </w:pPr>
            <w:r>
              <w:rPr>
                <w:rFonts w:hint="eastAsia" w:ascii="宋体" w:hAnsi="宋体" w:eastAsia="宋体"/>
                <w:sz w:val="24"/>
                <w:szCs w:val="24"/>
                <w:highlight w:val="none"/>
                <w:lang w:val="en-US" w:eastAsia="en-US" w:bidi="ar-SA"/>
              </w:rPr>
              <w:t xml:space="preserve">⑤提供本单位制造的货物、承担的工程或者服务（以下简称产品），或者提供其他残疾人福利性单位制造的货物（不包括使用非残疾人福利性单位注册商标的货物）。</w:t>
            </w:r>
            <w:r/>
          </w:p>
          <w:p>
            <w:pPr>
              <w:jc w:val="both"/>
              <w:spacing w:line="400" w:lineRule="exact"/>
              <w:widowControl w:val="off"/>
              <w:rPr>
                <w:rFonts w:hint="eastAsia" w:ascii="宋体" w:hAnsi="宋体" w:eastAsia="宋体"/>
                <w:sz w:val="24"/>
                <w:szCs w:val="24"/>
                <w:highlight w:val="none"/>
                <w:lang w:val="en-US" w:eastAsia="en-US" w:bidi="ar-SA"/>
              </w:rPr>
            </w:pPr>
            <w:r>
              <w:rPr>
                <w:rFonts w:hint="eastAsia" w:ascii="宋体" w:hAnsi="宋体" w:eastAsia="宋体"/>
                <w:sz w:val="24"/>
                <w:szCs w:val="24"/>
                <w:highlight w:val="none"/>
                <w:lang w:val="en-US" w:eastAsia="en-US"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both"/>
              <w:spacing w:line="400" w:lineRule="exact"/>
              <w:widowControl w:val="off"/>
              <w:rPr>
                <w:rFonts w:hint="eastAsia" w:ascii="宋体" w:hAnsi="宋体" w:eastAsia="宋体"/>
                <w:sz w:val="24"/>
                <w:szCs w:val="24"/>
                <w:highlight w:val="none"/>
                <w:lang w:val="en-US" w:eastAsia="en-US" w:bidi="ar-SA"/>
              </w:rPr>
            </w:pPr>
            <w:r>
              <w:rPr>
                <w:rFonts w:hint="eastAsia" w:ascii="宋体" w:hAnsi="宋体" w:eastAsia="宋体"/>
                <w:sz w:val="24"/>
                <w:szCs w:val="24"/>
                <w:highlight w:val="none"/>
                <w:lang w:val="en-US" w:eastAsia="en-US" w:bidi="ar-SA"/>
              </w:rPr>
              <w:t xml:space="preserve">具体以《三部门联合发布关于促进残疾人就业政府采购政策的通知》（财库〔2017〕141号）规定为准。</w:t>
            </w:r>
            <w:r/>
          </w:p>
          <w:p>
            <w:pPr>
              <w:numPr>
                <w:ilvl w:val="0"/>
                <w:numId w:val="0"/>
              </w:num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zh-CN" w:bidi="ar-SA"/>
              </w:rPr>
              <w:t xml:space="preserve">8、</w:t>
            </w:r>
            <w:r>
              <w:rPr>
                <w:rFonts w:hint="eastAsia" w:ascii="宋体" w:hAnsi="宋体" w:eastAsia="宋体" w:cs="宋体"/>
                <w:sz w:val="24"/>
                <w:szCs w:val="24"/>
                <w:highlight w:val="none"/>
                <w:lang w:val="en-US" w:eastAsia="en-US" w:bidi="ar-SA"/>
              </w:rPr>
              <w:t xml:space="preserve">投标人信用信息（要求见本章条款项号“(六)”中“四、”内容）。</w:t>
            </w:r>
            <w:r/>
          </w:p>
          <w:p>
            <w:pPr>
              <w:pStyle w:val="809"/>
              <w:numPr>
                <w:ilvl w:val="0"/>
                <w:numId w:val="0"/>
              </w:numPr>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r>
            <w:r/>
          </w:p>
          <w:p>
            <w:pPr>
              <w:jc w:val="both"/>
              <w:spacing w:line="400" w:lineRule="exact"/>
              <w:widowControl w:val="off"/>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w:t xml:space="preserve">三、符合条件（必须提供，否则投标无效）</w:t>
            </w:r>
            <w:r/>
          </w:p>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(一)报价</w:t>
            </w:r>
            <w:r/>
          </w:p>
          <w:p>
            <w:pPr>
              <w:jc w:val="both"/>
              <w:spacing w:line="400" w:lineRule="exact"/>
              <w:widowControl w:val="off"/>
              <w:rPr>
                <w:rFonts w:hint="eastAsia" w:ascii="宋体" w:hAnsi="宋体" w:eastAsia="宋体" w:cs="宋体"/>
                <w:b/>
                <w:bCs/>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1、《开标一览表》（加盖电子签章，政府采购客户端工具输入报价自动生成）；</w:t>
            </w:r>
            <w:r>
              <w:rPr>
                <w:rFonts w:hint="eastAsia" w:ascii="宋体" w:hAnsi="宋体" w:eastAsia="宋体" w:cs="宋体"/>
                <w:b/>
                <w:bCs/>
                <w:sz w:val="24"/>
                <w:szCs w:val="24"/>
                <w:highlight w:val="none"/>
                <w:lang w:val="en-US" w:eastAsia="en-US" w:bidi="ar-SA"/>
              </w:rPr>
              <w:t xml:space="preserve">如不提供，符合性审查时按照无效投标处理。</w:t>
            </w:r>
            <w:r/>
          </w:p>
          <w:p>
            <w:pPr>
              <w:jc w:val="both"/>
              <w:spacing w:line="400" w:lineRule="exact"/>
              <w:widowControl w:val="off"/>
              <w:rPr>
                <w:rFonts w:hint="eastAsia" w:ascii="宋体" w:hAnsi="宋体" w:eastAsia="宋体" w:cs="宋体"/>
                <w:b/>
                <w:bCs/>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2、《分项价格表》（格式见招标文件第七章《投标文件相关格式》</w:t>
            </w:r>
            <w:r>
              <w:rPr>
                <w:rFonts w:hint="eastAsia" w:ascii="宋体" w:hAnsi="宋体" w:eastAsia="宋体" w:cs="宋体"/>
                <w:b/>
                <w:bCs/>
                <w:sz w:val="24"/>
                <w:szCs w:val="24"/>
                <w:highlight w:val="none"/>
                <w:lang w:val="en-US" w:eastAsia="en-US" w:bidi="ar-SA"/>
              </w:rPr>
              <w:t xml:space="preserve">（必须提供，否则在符合性审查时按照投标无效处理）。</w:t>
            </w:r>
            <w:r/>
          </w:p>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（二）商务资信</w:t>
            </w:r>
            <w:r/>
          </w:p>
          <w:p>
            <w:pPr>
              <w:jc w:val="both"/>
              <w:spacing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en-US" w:bidi="ar-SA"/>
              </w:rPr>
              <w:t xml:space="preserve">1、《投标函》（加盖电子签章，格式见招标文件第七章《投标文件相关格式》）</w:t>
            </w:r>
            <w:r>
              <w:rPr>
                <w:rFonts w:hint="eastAsia" w:ascii="宋体" w:hAnsi="宋体" w:eastAsia="宋体" w:cs="宋体"/>
                <w:sz w:val="24"/>
                <w:szCs w:val="24"/>
                <w:highlight w:val="none"/>
                <w:lang w:val="en-US" w:eastAsia="zh-CN" w:bidi="ar-SA"/>
              </w:rPr>
              <w:t xml:space="preserve">；</w:t>
            </w:r>
            <w:r/>
          </w:p>
          <w:p>
            <w:pPr>
              <w:pStyle w:val="783"/>
              <w:ind w:left="0"/>
              <w:jc w:val="both"/>
              <w:spacing w:after="120"/>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2、《法定代表人授权书》（提供原件的扫描件，格式见招标文件第七章《投标文件相关格式》）。</w:t>
            </w:r>
            <w:r/>
          </w:p>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（三）技术响应</w:t>
            </w:r>
            <w:r/>
          </w:p>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1、《偏离表》（加盖电子签章，格式见招标文件第七章《投标文件相关格式》）。</w:t>
            </w:r>
            <w:r/>
          </w:p>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8"/>
                <w:szCs w:val="28"/>
                <w:highlight w:val="none"/>
                <w:lang w:val="en-US" w:eastAsia="en-US" w:bidi="ar-SA"/>
              </w:rPr>
              <w:t xml:space="preserve">2</w:t>
            </w:r>
            <w:r>
              <w:rPr>
                <w:rFonts w:hint="eastAsia" w:ascii="宋体" w:hAnsi="宋体" w:eastAsia="宋体" w:cs="宋体"/>
                <w:sz w:val="24"/>
                <w:szCs w:val="24"/>
                <w:highlight w:val="none"/>
                <w:lang w:val="en-US" w:eastAsia="en-US" w:bidi="ar-SA"/>
              </w:rPr>
              <w:t xml:space="preserve"> 、投标人对《采购需求》 中实质性条款的承诺（加盖电子签章，格式见招标文件第七章《投标文件相关格式》）。   </w:t>
            </w:r>
            <w:r/>
          </w:p>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p>
            <w:pPr>
              <w:jc w:val="both"/>
              <w:spacing w:line="400" w:lineRule="exact"/>
              <w:widowControl w:val="off"/>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w:t xml:space="preserve">四、综合评审评分项</w:t>
            </w:r>
            <w:r/>
          </w:p>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（一）技术部分</w:t>
            </w:r>
            <w:r/>
          </w:p>
          <w:p>
            <w:pPr>
              <w:jc w:val="both"/>
              <w:spacing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en-US" w:bidi="ar-SA"/>
              </w:rPr>
              <w:t xml:space="preserve">1、服务方案（格式自拟，要求见招标文件第四章《评标标准》）</w:t>
            </w:r>
            <w:r>
              <w:rPr>
                <w:rFonts w:hint="eastAsia" w:ascii="宋体" w:hAnsi="宋体" w:eastAsia="宋体" w:cs="宋体"/>
                <w:sz w:val="24"/>
                <w:szCs w:val="24"/>
                <w:highlight w:val="none"/>
                <w:lang w:val="en-US" w:eastAsia="zh-CN" w:bidi="ar-SA"/>
              </w:rPr>
              <w:t xml:space="preserve">。</w:t>
            </w:r>
            <w:r/>
          </w:p>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（二）商务部分</w:t>
            </w:r>
            <w:r/>
          </w:p>
          <w:p>
            <w:pPr>
              <w:pStyle w:val="785"/>
              <w:ind w:left="0" w:right="454" w:firstLine="0"/>
              <w:jc w:val="both"/>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1、投标人业绩（要求见招标文件第四章《评标标准》）。</w:t>
            </w:r>
            <w:r/>
          </w:p>
          <w:p>
            <w:pPr>
              <w:pStyle w:val="793"/>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zh-CN"/>
              </w:rPr>
              <w:t xml:space="preserve">2、</w:t>
            </w:r>
            <w:r>
              <w:rPr>
                <w:rFonts w:ascii="宋体" w:hAnsi="宋体" w:eastAsia="宋体" w:cs="宋体"/>
                <w:sz w:val="24"/>
                <w:szCs w:val="24"/>
                <w:highlight w:val="none"/>
              </w:rPr>
              <w:t xml:space="preserve">投标场地</w:t>
            </w:r>
            <w:r>
              <w:rPr>
                <w:rFonts w:hint="eastAsia" w:ascii="宋体" w:hAnsi="宋体" w:eastAsia="宋体" w:cs="宋体"/>
                <w:sz w:val="24"/>
                <w:szCs w:val="24"/>
                <w:highlight w:val="none"/>
                <w:lang w:val="en-US" w:eastAsia="zh-CN"/>
              </w:rPr>
              <w:t xml:space="preserve">点</w:t>
            </w:r>
            <w:r>
              <w:rPr>
                <w:rFonts w:ascii="宋体" w:hAnsi="宋体" w:eastAsia="宋体" w:cs="宋体"/>
                <w:sz w:val="24"/>
                <w:szCs w:val="24"/>
                <w:highlight w:val="none"/>
              </w:rPr>
              <w:t xml:space="preserve">位符合性</w:t>
            </w:r>
            <w:r>
              <w:rPr>
                <w:rFonts w:hint="eastAsia" w:ascii="宋体" w:hAnsi="宋体" w:eastAsia="宋体" w:cs="宋体"/>
                <w:sz w:val="24"/>
                <w:szCs w:val="24"/>
                <w:highlight w:val="none"/>
                <w:lang w:val="en-US" w:eastAsia="en-US" w:bidi="ar-SA"/>
              </w:rPr>
              <w:t xml:space="preserve">（格式自拟，要求见招标文件第四章《评标标准》）</w:t>
            </w:r>
            <w:r>
              <w:rPr>
                <w:rFonts w:hint="eastAsia" w:ascii="宋体" w:hAnsi="宋体" w:eastAsia="宋体" w:cs="宋体"/>
                <w:sz w:val="24"/>
                <w:szCs w:val="24"/>
                <w:highlight w:val="none"/>
                <w:lang w:val="en-US" w:eastAsia="zh-CN" w:bidi="ar-SA"/>
              </w:rPr>
              <w:t xml:space="preserve">。</w:t>
            </w:r>
            <w:r/>
          </w:p>
          <w:p>
            <w:pPr>
              <w:pStyle w:val="785"/>
              <w:ind w:left="0" w:right="454" w:firstLine="0"/>
              <w:jc w:val="both"/>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p>
            <w:pPr>
              <w:jc w:val="both"/>
              <w:spacing w:line="400" w:lineRule="exact"/>
              <w:widowControl w:val="off"/>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w:t xml:space="preserve">五、价格折扣文件格式</w:t>
            </w:r>
            <w:r/>
          </w:p>
          <w:p>
            <w:pPr>
              <w:jc w:val="both"/>
              <w:spacing w:line="400" w:lineRule="exact"/>
              <w:widowControl w:val="off"/>
              <w:rPr>
                <w:rFonts w:hint="eastAsia" w:ascii="宋体" w:hAnsi="宋体" w:eastAsia="宋体" w:cs="宋体"/>
                <w:b/>
                <w:bCs/>
                <w:sz w:val="24"/>
                <w:szCs w:val="24"/>
                <w:highlight w:val="none"/>
                <w:lang w:val="en-US" w:eastAsia="en-US" w:bidi="ar-SA"/>
              </w:rPr>
            </w:pPr>
            <w:r>
              <w:rPr>
                <w:rFonts w:hint="eastAsia" w:ascii="宋体" w:hAnsi="宋体" w:eastAsia="宋体" w:cs="宋体"/>
                <w:sz w:val="28"/>
                <w:szCs w:val="28"/>
                <w:highlight w:val="none"/>
                <w:lang w:val="en-US" w:eastAsia="en-US" w:bidi="ar-SA"/>
              </w:rPr>
              <w:t xml:space="preserve">无。</w:t>
            </w:r>
            <w:r/>
          </w:p>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注：</w:t>
            </w:r>
            <w:r/>
          </w:p>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1、投标人应对以上文件的合法性、真实性负责；</w:t>
            </w:r>
            <w:r/>
          </w:p>
          <w:p>
            <w:pPr>
              <w:jc w:val="both"/>
              <w:spacing w:line="400" w:lineRule="exact"/>
              <w:widowControl w:val="off"/>
              <w:rPr>
                <w:rFonts w:hint="eastAsia" w:ascii="宋体" w:hAnsi="宋体" w:eastAsia="宋体" w:cs="宋体"/>
                <w:bCs/>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auto" w:sz="4" w:space="0"/>
              <w:left w:val="single" w:color="auto" w:sz="4" w:space="0"/>
              <w:bottom w:val="single" w:color="auto" w:sz="4" w:space="0"/>
              <w:right w:val="single" w:color="auto" w:sz="4" w:space="0"/>
            </w:tcBorders>
            <w:tcW w:w="1225"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(十三)2</w:t>
            </w:r>
            <w:r/>
          </w:p>
        </w:tc>
        <w:tc>
          <w:tcPr>
            <w:tcBorders>
              <w:top w:val="single" w:color="auto" w:sz="4" w:space="0"/>
              <w:left w:val="single" w:color="auto" w:sz="4" w:space="0"/>
              <w:bottom w:val="single" w:color="auto" w:sz="4" w:space="0"/>
              <w:right w:val="single" w:color="auto" w:sz="4" w:space="0"/>
            </w:tcBorders>
            <w:tcW w:w="8519" w:type="dxa"/>
            <w:vAlign w:val="top"/>
            <w:textDirection w:val="lrTb"/>
            <w:noWrap w:val="false"/>
          </w:tcPr>
          <w:p>
            <w:pPr>
              <w:jc w:val="both"/>
              <w:spacing w:line="400" w:lineRule="exact"/>
              <w:widowControl/>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商务条件见：</w:t>
            </w:r>
            <w:r/>
          </w:p>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一、本文件第四章《评标标准》中《评分细则》。</w:t>
            </w:r>
            <w:r/>
          </w:p>
          <w:p>
            <w:pPr>
              <w:jc w:val="both"/>
              <w:spacing w:line="400" w:lineRule="exact"/>
              <w:widowControl w:val="off"/>
              <w:rPr>
                <w:rFonts w:hint="eastAsia" w:ascii="宋体" w:hAnsi="宋体" w:eastAsia="宋体" w:cs="宋体"/>
                <w:bCs/>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二、本文件第三章《投标资料表》中(十二)1和(十二)2。</w:t>
            </w:r>
            <w:r/>
          </w:p>
        </w:tc>
      </w:tr>
      <w:tr>
        <w:trPr/>
        <w:tc>
          <w:tcPr>
            <w:tcBorders>
              <w:top w:val="single" w:color="auto" w:sz="4" w:space="0"/>
              <w:left w:val="single" w:color="auto" w:sz="4" w:space="0"/>
              <w:bottom w:val="single" w:color="auto" w:sz="4" w:space="0"/>
              <w:right w:val="single" w:color="auto" w:sz="4" w:space="0"/>
            </w:tcBorders>
            <w:tcW w:w="1225"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(十三)3</w:t>
            </w:r>
            <w:r/>
          </w:p>
        </w:tc>
        <w:tc>
          <w:tcPr>
            <w:tcBorders>
              <w:top w:val="single" w:color="auto" w:sz="4" w:space="0"/>
              <w:left w:val="single" w:color="auto" w:sz="4" w:space="0"/>
              <w:bottom w:val="single" w:color="auto" w:sz="4" w:space="0"/>
              <w:right w:val="single" w:color="auto" w:sz="4" w:space="0"/>
            </w:tcBorders>
            <w:tcW w:w="8519" w:type="dxa"/>
            <w:vAlign w:val="top"/>
            <w:textDirection w:val="lrTb"/>
            <w:noWrap w:val="false"/>
          </w:tcPr>
          <w:p>
            <w:pPr>
              <w:jc w:val="both"/>
              <w:spacing w:line="400" w:lineRule="exact"/>
              <w:widowControl/>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交货和提供服务的时间：见本文件第五章《拟签订的合同文本》及本文件第六章《采购需求》。</w:t>
            </w:r>
            <w:r/>
          </w:p>
        </w:tc>
      </w:tr>
      <w:tr>
        <w:trPr/>
        <w:tc>
          <w:tcPr>
            <w:tcBorders>
              <w:top w:val="single" w:color="auto" w:sz="4" w:space="0"/>
              <w:left w:val="single" w:color="auto" w:sz="4" w:space="0"/>
              <w:bottom w:val="single" w:color="auto" w:sz="4" w:space="0"/>
              <w:right w:val="single" w:color="auto" w:sz="4" w:space="0"/>
            </w:tcBorders>
            <w:tcW w:w="1225"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(十四)3</w:t>
            </w:r>
            <w:r/>
          </w:p>
        </w:tc>
        <w:tc>
          <w:tcPr>
            <w:tcBorders>
              <w:top w:val="single" w:color="auto" w:sz="4" w:space="0"/>
              <w:left w:val="single" w:color="auto" w:sz="4" w:space="0"/>
              <w:bottom w:val="single" w:color="auto" w:sz="4" w:space="0"/>
              <w:right w:val="single" w:color="auto" w:sz="4" w:space="0"/>
            </w:tcBorders>
            <w:tcW w:w="8519" w:type="dxa"/>
            <w:vAlign w:val="top"/>
            <w:textDirection w:val="lrTb"/>
            <w:noWrap w:val="false"/>
          </w:tcPr>
          <w:p>
            <w:pPr>
              <w:pStyle w:val="728"/>
              <w:ind w:left="0" w:firstLine="482"/>
              <w:rPr>
                <w:rFonts w:hint="eastAsia" w:ascii="宋体" w:hAnsi="宋体" w:eastAsia="宋体" w:cs="宋体"/>
                <w:b w:val="0"/>
                <w:bCs/>
                <w:sz w:val="24"/>
                <w:szCs w:val="24"/>
                <w:lang w:val="en-US" w:eastAsia="zh-CN"/>
              </w:rPr>
            </w:pPr>
            <w:r>
              <w:rPr>
                <w:rFonts w:hint="eastAsia" w:ascii="宋体" w:hAnsi="宋体" w:eastAsia="宋体" w:cs="宋体"/>
                <w:b/>
                <w:sz w:val="24"/>
                <w:szCs w:val="24"/>
              </w:rPr>
              <w:t xml:space="preserve">本项目不接受</w:t>
            </w:r>
            <w:r>
              <w:rPr>
                <w:rFonts w:hint="eastAsia" w:ascii="宋体" w:hAnsi="宋体" w:eastAsia="宋体" w:cs="宋体"/>
                <w:b/>
                <w:sz w:val="24"/>
                <w:szCs w:val="24"/>
                <w:highlight w:val="none"/>
              </w:rPr>
              <w:t xml:space="preserve">超过</w:t>
            </w:r>
            <w:r>
              <w:rPr>
                <w:rFonts w:hint="eastAsia"/>
                <w:b/>
                <w:bCs/>
                <w:sz w:val="24"/>
                <w:szCs w:val="24"/>
                <w:lang w:val="en-US" w:eastAsia="zh-CN"/>
              </w:rPr>
              <w:t xml:space="preserve">130万元人民币</w:t>
            </w:r>
            <w:r>
              <w:rPr>
                <w:rFonts w:hint="eastAsia" w:ascii="宋体" w:hAnsi="宋体" w:eastAsia="宋体" w:cs="宋体"/>
                <w:b/>
                <w:sz w:val="24"/>
                <w:szCs w:val="24"/>
              </w:rPr>
              <w:t xml:space="preserve">（采购项目预算金额）的投标报价。</w:t>
            </w:r>
            <w:r>
              <w:rPr>
                <w:rFonts w:hint="eastAsia" w:ascii="宋体" w:hAnsi="宋体" w:cs="宋体"/>
                <w:b w:val="0"/>
                <w:bCs/>
                <w:sz w:val="24"/>
                <w:szCs w:val="24"/>
                <w:lang w:val="en-US" w:eastAsia="zh-CN"/>
              </w:rPr>
              <w:t xml:space="preserve">其中</w:t>
            </w:r>
            <w:r>
              <w:rPr>
                <w:rFonts w:hint="eastAsia" w:ascii="宋体" w:hAnsi="宋体" w:eastAsia="宋体" w:cs="宋体"/>
                <w:b/>
                <w:bCs w:val="0"/>
                <w:sz w:val="24"/>
                <w:szCs w:val="24"/>
                <w:lang w:val="en-US" w:eastAsia="en-US"/>
              </w:rPr>
              <w:t xml:space="preserve">采购包一</w:t>
            </w:r>
            <w:r>
              <w:rPr>
                <w:rFonts w:hint="eastAsia" w:ascii="宋体" w:hAnsi="宋体" w:eastAsia="宋体" w:cs="宋体"/>
                <w:b w:val="0"/>
                <w:bCs/>
                <w:sz w:val="24"/>
                <w:szCs w:val="24"/>
              </w:rPr>
              <w:t xml:space="preserve">不接受超过人民币</w:t>
            </w:r>
            <w:r>
              <w:rPr>
                <w:rFonts w:hint="eastAsia"/>
                <w:b w:val="0"/>
                <w:bCs/>
                <w:sz w:val="24"/>
                <w:szCs w:val="24"/>
                <w:lang w:val="en-US" w:eastAsia="zh-CN"/>
              </w:rPr>
              <w:t xml:space="preserve">10万元人民币</w:t>
            </w:r>
            <w:r>
              <w:rPr>
                <w:rFonts w:hint="eastAsia" w:ascii="宋体" w:hAnsi="宋体" w:eastAsia="宋体" w:cs="宋体"/>
                <w:b w:val="0"/>
                <w:bCs/>
                <w:sz w:val="24"/>
                <w:szCs w:val="24"/>
              </w:rPr>
              <w:t xml:space="preserve">的投标报价</w:t>
            </w:r>
            <w:r>
              <w:rPr>
                <w:rFonts w:hint="eastAsia" w:ascii="宋体" w:hAnsi="宋体" w:eastAsia="宋体" w:cs="宋体"/>
                <w:b w:val="0"/>
                <w:bCs/>
                <w:sz w:val="24"/>
                <w:szCs w:val="24"/>
                <w:lang w:eastAsia="zh-CN"/>
              </w:rPr>
              <w:t xml:space="preserve">，</w:t>
            </w:r>
            <w:r>
              <w:rPr>
                <w:rFonts w:hint="eastAsia" w:ascii="宋体" w:hAnsi="宋体" w:eastAsia="宋体" w:cs="宋体"/>
                <w:b/>
                <w:bCs w:val="0"/>
                <w:sz w:val="24"/>
                <w:szCs w:val="24"/>
                <w:lang w:val="en-US" w:eastAsia="en-US"/>
              </w:rPr>
              <w:t xml:space="preserve">采购包</w:t>
            </w:r>
            <w:r>
              <w:rPr>
                <w:rFonts w:hint="eastAsia" w:ascii="宋体" w:hAnsi="宋体" w:eastAsia="宋体" w:cs="宋体"/>
                <w:b/>
                <w:bCs w:val="0"/>
                <w:sz w:val="24"/>
                <w:szCs w:val="24"/>
                <w:lang w:val="en-US" w:eastAsia="zh-CN"/>
              </w:rPr>
              <w:t xml:space="preserve">二</w:t>
            </w:r>
            <w:r>
              <w:rPr>
                <w:rFonts w:hint="eastAsia" w:ascii="宋体" w:hAnsi="宋体" w:eastAsia="宋体" w:cs="宋体"/>
                <w:b w:val="0"/>
                <w:bCs/>
                <w:sz w:val="24"/>
                <w:szCs w:val="24"/>
              </w:rPr>
              <w:t xml:space="preserve">不接受超过人民币</w:t>
            </w:r>
            <w:r>
              <w:rPr>
                <w:rFonts w:hint="eastAsia"/>
                <w:b w:val="0"/>
                <w:bCs/>
                <w:sz w:val="24"/>
                <w:szCs w:val="24"/>
                <w:lang w:val="en-US" w:eastAsia="zh-CN"/>
              </w:rPr>
              <w:t xml:space="preserve">10万元人民币</w:t>
            </w:r>
            <w:r>
              <w:rPr>
                <w:rFonts w:hint="eastAsia" w:ascii="宋体" w:hAnsi="宋体" w:eastAsia="宋体" w:cs="宋体"/>
                <w:b w:val="0"/>
                <w:bCs/>
                <w:sz w:val="24"/>
                <w:szCs w:val="24"/>
              </w:rPr>
              <w:t xml:space="preserve">的投标报价</w:t>
            </w:r>
            <w:r>
              <w:rPr>
                <w:rFonts w:hint="eastAsia" w:ascii="宋体" w:hAnsi="宋体" w:eastAsia="宋体" w:cs="宋体"/>
                <w:b w:val="0"/>
                <w:bCs/>
                <w:sz w:val="24"/>
                <w:szCs w:val="24"/>
                <w:lang w:eastAsia="zh-CN"/>
              </w:rPr>
              <w:t xml:space="preserve">，</w:t>
            </w:r>
            <w:r>
              <w:rPr>
                <w:rFonts w:hint="eastAsia" w:ascii="宋体" w:hAnsi="宋体" w:eastAsia="宋体" w:cs="宋体"/>
                <w:b/>
                <w:bCs w:val="0"/>
                <w:sz w:val="24"/>
                <w:szCs w:val="24"/>
                <w:lang w:val="en-US" w:eastAsia="en-US"/>
              </w:rPr>
              <w:t xml:space="preserve">采购包</w:t>
            </w:r>
            <w:r>
              <w:rPr>
                <w:rFonts w:hint="eastAsia" w:ascii="宋体" w:hAnsi="宋体" w:eastAsia="宋体" w:cs="宋体"/>
                <w:b/>
                <w:bCs w:val="0"/>
                <w:sz w:val="24"/>
                <w:szCs w:val="24"/>
                <w:lang w:val="en-US" w:eastAsia="zh-CN"/>
              </w:rPr>
              <w:t xml:space="preserve">三</w:t>
            </w:r>
            <w:r>
              <w:rPr>
                <w:rFonts w:hint="eastAsia" w:ascii="宋体" w:hAnsi="宋体" w:eastAsia="宋体" w:cs="宋体"/>
                <w:b w:val="0"/>
                <w:bCs/>
                <w:sz w:val="24"/>
                <w:szCs w:val="24"/>
              </w:rPr>
              <w:t xml:space="preserve">不接受超过人民币</w:t>
            </w:r>
            <w:r>
              <w:rPr>
                <w:rFonts w:hint="eastAsia"/>
                <w:b w:val="0"/>
                <w:bCs/>
                <w:sz w:val="24"/>
                <w:szCs w:val="24"/>
                <w:lang w:val="en-US" w:eastAsia="zh-CN"/>
              </w:rPr>
              <w:t xml:space="preserve">5万元人民币</w:t>
            </w:r>
            <w:r>
              <w:rPr>
                <w:rFonts w:hint="eastAsia" w:ascii="宋体" w:hAnsi="宋体" w:eastAsia="宋体" w:cs="宋体"/>
                <w:b w:val="0"/>
                <w:bCs/>
                <w:sz w:val="24"/>
                <w:szCs w:val="24"/>
              </w:rPr>
              <w:t xml:space="preserve">的投标报价</w:t>
            </w:r>
            <w:r>
              <w:rPr>
                <w:rFonts w:hint="eastAsia" w:ascii="宋体" w:hAnsi="宋体" w:eastAsia="宋体" w:cs="宋体"/>
                <w:b w:val="0"/>
                <w:bCs/>
                <w:sz w:val="24"/>
                <w:szCs w:val="24"/>
                <w:lang w:eastAsia="zh-CN"/>
              </w:rPr>
              <w:t xml:space="preserve">，</w:t>
            </w:r>
            <w:r>
              <w:rPr>
                <w:rFonts w:hint="eastAsia" w:ascii="宋体" w:hAnsi="宋体" w:eastAsia="宋体" w:cs="宋体"/>
                <w:b/>
                <w:bCs w:val="0"/>
                <w:sz w:val="24"/>
                <w:szCs w:val="24"/>
                <w:lang w:val="en-US" w:eastAsia="en-US"/>
              </w:rPr>
              <w:t xml:space="preserve">采购包</w:t>
            </w:r>
            <w:r>
              <w:rPr>
                <w:rFonts w:hint="eastAsia" w:ascii="宋体" w:hAnsi="宋体" w:eastAsia="宋体" w:cs="宋体"/>
                <w:b/>
                <w:bCs w:val="0"/>
                <w:sz w:val="24"/>
                <w:szCs w:val="24"/>
                <w:lang w:val="en-US" w:eastAsia="zh-CN"/>
              </w:rPr>
              <w:t xml:space="preserve">四</w:t>
            </w:r>
            <w:r>
              <w:rPr>
                <w:rFonts w:hint="eastAsia" w:ascii="宋体" w:hAnsi="宋体" w:eastAsia="宋体" w:cs="宋体"/>
                <w:b w:val="0"/>
                <w:bCs/>
                <w:sz w:val="24"/>
                <w:szCs w:val="24"/>
              </w:rPr>
              <w:t xml:space="preserve">不接受超过人民币</w:t>
            </w:r>
            <w:r>
              <w:rPr>
                <w:rFonts w:hint="eastAsia"/>
                <w:b w:val="0"/>
                <w:bCs/>
                <w:sz w:val="24"/>
                <w:szCs w:val="24"/>
                <w:lang w:val="en-US" w:eastAsia="zh-CN"/>
              </w:rPr>
              <w:t xml:space="preserve">5万元人民币</w:t>
            </w:r>
            <w:r>
              <w:rPr>
                <w:rFonts w:hint="eastAsia" w:ascii="宋体" w:hAnsi="宋体" w:eastAsia="宋体" w:cs="宋体"/>
                <w:b w:val="0"/>
                <w:bCs/>
                <w:sz w:val="24"/>
                <w:szCs w:val="24"/>
              </w:rPr>
              <w:t xml:space="preserve">的投标报价</w:t>
            </w:r>
            <w:r>
              <w:rPr>
                <w:rFonts w:hint="eastAsia" w:ascii="宋体" w:hAnsi="宋体" w:eastAsia="宋体" w:cs="宋体"/>
                <w:b w:val="0"/>
                <w:bCs/>
                <w:sz w:val="24"/>
                <w:szCs w:val="24"/>
                <w:lang w:eastAsia="zh-CN"/>
              </w:rPr>
              <w:t xml:space="preserve">，</w:t>
            </w:r>
            <w:r>
              <w:rPr>
                <w:rFonts w:hint="eastAsia" w:ascii="宋体" w:hAnsi="宋体" w:eastAsia="宋体" w:cs="宋体"/>
                <w:b/>
                <w:bCs w:val="0"/>
                <w:sz w:val="24"/>
                <w:szCs w:val="24"/>
                <w:lang w:val="en-US" w:eastAsia="en-US"/>
              </w:rPr>
              <w:t xml:space="preserve">采购包</w:t>
            </w:r>
            <w:r>
              <w:rPr>
                <w:rFonts w:hint="eastAsia" w:ascii="宋体" w:hAnsi="宋体" w:eastAsia="宋体" w:cs="宋体"/>
                <w:b/>
                <w:bCs w:val="0"/>
                <w:sz w:val="24"/>
                <w:szCs w:val="24"/>
                <w:lang w:val="en-US" w:eastAsia="zh-CN"/>
              </w:rPr>
              <w:t xml:space="preserve">五</w:t>
            </w:r>
            <w:r>
              <w:rPr>
                <w:rFonts w:hint="eastAsia" w:ascii="宋体" w:hAnsi="宋体" w:eastAsia="宋体" w:cs="宋体"/>
                <w:b w:val="0"/>
                <w:bCs/>
                <w:sz w:val="24"/>
                <w:szCs w:val="24"/>
              </w:rPr>
              <w:t xml:space="preserve">不接受超过人民币</w:t>
            </w:r>
            <w:r>
              <w:rPr>
                <w:rFonts w:hint="eastAsia"/>
                <w:b w:val="0"/>
                <w:bCs/>
                <w:sz w:val="24"/>
                <w:szCs w:val="24"/>
                <w:lang w:val="en-US" w:eastAsia="zh-CN"/>
              </w:rPr>
              <w:t xml:space="preserve">10万元人民币</w:t>
            </w:r>
            <w:r>
              <w:rPr>
                <w:rFonts w:hint="eastAsia" w:ascii="宋体" w:hAnsi="宋体" w:eastAsia="宋体" w:cs="宋体"/>
                <w:b w:val="0"/>
                <w:bCs/>
                <w:sz w:val="24"/>
                <w:szCs w:val="24"/>
              </w:rPr>
              <w:t xml:space="preserve">的投标报价</w:t>
            </w:r>
            <w:r>
              <w:rPr>
                <w:rFonts w:hint="eastAsia" w:ascii="宋体" w:hAnsi="宋体" w:eastAsia="宋体" w:cs="宋体"/>
                <w:b w:val="0"/>
                <w:bCs/>
                <w:sz w:val="24"/>
                <w:szCs w:val="24"/>
                <w:lang w:eastAsia="zh-CN"/>
              </w:rPr>
              <w:t xml:space="preserve">，</w:t>
            </w:r>
            <w:r>
              <w:rPr>
                <w:rFonts w:hint="eastAsia" w:ascii="宋体" w:hAnsi="宋体" w:eastAsia="宋体" w:cs="宋体"/>
                <w:b/>
                <w:bCs w:val="0"/>
                <w:sz w:val="24"/>
                <w:szCs w:val="24"/>
                <w:lang w:val="en-US" w:eastAsia="en-US"/>
              </w:rPr>
              <w:t xml:space="preserve">采购包</w:t>
            </w:r>
            <w:r>
              <w:rPr>
                <w:rFonts w:hint="eastAsia" w:ascii="宋体" w:hAnsi="宋体" w:eastAsia="宋体" w:cs="宋体"/>
                <w:b/>
                <w:bCs w:val="0"/>
                <w:sz w:val="24"/>
                <w:szCs w:val="24"/>
                <w:lang w:val="en-US" w:eastAsia="zh-CN"/>
              </w:rPr>
              <w:t xml:space="preserve">六</w:t>
            </w:r>
            <w:r>
              <w:rPr>
                <w:rFonts w:hint="eastAsia" w:ascii="宋体" w:hAnsi="宋体" w:eastAsia="宋体" w:cs="宋体"/>
                <w:b w:val="0"/>
                <w:bCs/>
                <w:sz w:val="24"/>
                <w:szCs w:val="24"/>
              </w:rPr>
              <w:t xml:space="preserve">不接受超过人民币</w:t>
            </w:r>
            <w:r>
              <w:rPr>
                <w:rFonts w:hint="eastAsia"/>
                <w:b w:val="0"/>
                <w:bCs/>
                <w:sz w:val="24"/>
                <w:szCs w:val="24"/>
                <w:lang w:val="en-US" w:eastAsia="zh-CN"/>
              </w:rPr>
              <w:t xml:space="preserve">10万元人民币</w:t>
            </w:r>
            <w:r>
              <w:rPr>
                <w:rFonts w:hint="eastAsia" w:ascii="宋体" w:hAnsi="宋体" w:eastAsia="宋体" w:cs="宋体"/>
                <w:b w:val="0"/>
                <w:bCs/>
                <w:sz w:val="24"/>
                <w:szCs w:val="24"/>
              </w:rPr>
              <w:t xml:space="preserve">的投标报价</w:t>
            </w:r>
            <w:r>
              <w:rPr>
                <w:rFonts w:hint="eastAsia" w:ascii="宋体" w:hAnsi="宋体" w:eastAsia="宋体" w:cs="宋体"/>
                <w:b w:val="0"/>
                <w:bCs/>
                <w:sz w:val="24"/>
                <w:szCs w:val="24"/>
                <w:lang w:eastAsia="zh-CN"/>
              </w:rPr>
              <w:t xml:space="preserve">，</w:t>
            </w:r>
            <w:r>
              <w:rPr>
                <w:rFonts w:hint="eastAsia" w:ascii="宋体" w:hAnsi="宋体" w:eastAsia="宋体" w:cs="宋体"/>
                <w:b/>
                <w:bCs w:val="0"/>
                <w:sz w:val="24"/>
                <w:szCs w:val="24"/>
                <w:lang w:val="en-US" w:eastAsia="en-US"/>
              </w:rPr>
              <w:t xml:space="preserve">采购包</w:t>
            </w:r>
            <w:r>
              <w:rPr>
                <w:rFonts w:hint="eastAsia" w:ascii="宋体" w:hAnsi="宋体" w:eastAsia="宋体" w:cs="宋体"/>
                <w:b/>
                <w:bCs w:val="0"/>
                <w:sz w:val="24"/>
                <w:szCs w:val="24"/>
                <w:lang w:val="en-US" w:eastAsia="zh-CN"/>
              </w:rPr>
              <w:t xml:space="preserve">七</w:t>
            </w:r>
            <w:r>
              <w:rPr>
                <w:rFonts w:hint="eastAsia" w:ascii="宋体" w:hAnsi="宋体" w:eastAsia="宋体" w:cs="宋体"/>
                <w:b w:val="0"/>
                <w:bCs/>
                <w:sz w:val="24"/>
                <w:szCs w:val="24"/>
              </w:rPr>
              <w:t xml:space="preserve">不接受超过人民币</w:t>
            </w:r>
            <w:r>
              <w:rPr>
                <w:rFonts w:hint="eastAsia"/>
                <w:b w:val="0"/>
                <w:bCs/>
                <w:sz w:val="24"/>
                <w:szCs w:val="24"/>
                <w:lang w:val="en-US" w:eastAsia="zh-CN"/>
              </w:rPr>
              <w:t xml:space="preserve">10万元人民币</w:t>
            </w:r>
            <w:r>
              <w:rPr>
                <w:rFonts w:hint="eastAsia" w:ascii="宋体" w:hAnsi="宋体" w:eastAsia="宋体" w:cs="宋体"/>
                <w:b w:val="0"/>
                <w:bCs/>
                <w:sz w:val="24"/>
                <w:szCs w:val="24"/>
              </w:rPr>
              <w:t xml:space="preserve">的投标报价</w:t>
            </w:r>
            <w:r>
              <w:rPr>
                <w:rFonts w:hint="eastAsia" w:ascii="宋体" w:hAnsi="宋体" w:eastAsia="宋体" w:cs="宋体"/>
                <w:b w:val="0"/>
                <w:bCs/>
                <w:sz w:val="24"/>
                <w:szCs w:val="24"/>
                <w:lang w:eastAsia="zh-CN"/>
              </w:rPr>
              <w:t xml:space="preserve">，</w:t>
            </w:r>
            <w:r>
              <w:rPr>
                <w:rFonts w:hint="eastAsia" w:ascii="宋体" w:hAnsi="宋体" w:eastAsia="宋体" w:cs="宋体"/>
                <w:b/>
                <w:bCs w:val="0"/>
                <w:sz w:val="24"/>
                <w:szCs w:val="24"/>
                <w:lang w:val="en-US" w:eastAsia="en-US"/>
              </w:rPr>
              <w:t xml:space="preserve">采购包</w:t>
            </w:r>
            <w:r>
              <w:rPr>
                <w:rFonts w:hint="eastAsia" w:ascii="宋体" w:hAnsi="宋体" w:eastAsia="宋体" w:cs="宋体"/>
                <w:b/>
                <w:bCs w:val="0"/>
                <w:sz w:val="24"/>
                <w:szCs w:val="24"/>
                <w:lang w:val="en-US" w:eastAsia="zh-CN"/>
              </w:rPr>
              <w:t xml:space="preserve">八</w:t>
            </w:r>
            <w:r>
              <w:rPr>
                <w:rFonts w:hint="eastAsia" w:ascii="宋体" w:hAnsi="宋体" w:eastAsia="宋体" w:cs="宋体"/>
                <w:b w:val="0"/>
                <w:bCs/>
                <w:sz w:val="24"/>
                <w:szCs w:val="24"/>
              </w:rPr>
              <w:t xml:space="preserve">不接受超过人民币</w:t>
            </w:r>
            <w:r>
              <w:rPr>
                <w:rFonts w:hint="eastAsia"/>
                <w:b w:val="0"/>
                <w:bCs/>
                <w:sz w:val="24"/>
                <w:szCs w:val="24"/>
                <w:lang w:val="en-US" w:eastAsia="zh-CN"/>
              </w:rPr>
              <w:t xml:space="preserve">10万元人民币</w:t>
            </w:r>
            <w:r>
              <w:rPr>
                <w:rFonts w:hint="eastAsia" w:ascii="宋体" w:hAnsi="宋体" w:eastAsia="宋体" w:cs="宋体"/>
                <w:b w:val="0"/>
                <w:bCs/>
                <w:sz w:val="24"/>
                <w:szCs w:val="24"/>
              </w:rPr>
              <w:t xml:space="preserve">的投标报价</w:t>
            </w:r>
            <w:r>
              <w:rPr>
                <w:rFonts w:hint="eastAsia" w:ascii="宋体" w:hAnsi="宋体" w:eastAsia="宋体" w:cs="宋体"/>
                <w:b w:val="0"/>
                <w:bCs/>
                <w:sz w:val="24"/>
                <w:szCs w:val="24"/>
                <w:lang w:eastAsia="zh-CN"/>
              </w:rPr>
              <w:t xml:space="preserve">，</w:t>
            </w:r>
            <w:r>
              <w:rPr>
                <w:rFonts w:hint="eastAsia" w:ascii="宋体" w:hAnsi="宋体" w:eastAsia="宋体" w:cs="宋体"/>
                <w:b/>
                <w:bCs w:val="0"/>
                <w:sz w:val="24"/>
                <w:szCs w:val="24"/>
                <w:lang w:val="en-US" w:eastAsia="en-US"/>
              </w:rPr>
              <w:t xml:space="preserve">采购包</w:t>
            </w:r>
            <w:r>
              <w:rPr>
                <w:rFonts w:hint="eastAsia" w:ascii="宋体" w:hAnsi="宋体" w:eastAsia="宋体" w:cs="宋体"/>
                <w:b/>
                <w:bCs w:val="0"/>
                <w:sz w:val="24"/>
                <w:szCs w:val="24"/>
                <w:lang w:val="en-US" w:eastAsia="zh-CN"/>
              </w:rPr>
              <w:t xml:space="preserve">九</w:t>
            </w:r>
            <w:r>
              <w:rPr>
                <w:rFonts w:hint="eastAsia" w:ascii="宋体" w:hAnsi="宋体" w:eastAsia="宋体" w:cs="宋体"/>
                <w:b w:val="0"/>
                <w:bCs/>
                <w:sz w:val="24"/>
                <w:szCs w:val="24"/>
              </w:rPr>
              <w:t xml:space="preserve">不接受超过人民币</w:t>
            </w:r>
            <w:r>
              <w:rPr>
                <w:rFonts w:hint="eastAsia"/>
                <w:b w:val="0"/>
                <w:bCs/>
                <w:sz w:val="24"/>
                <w:szCs w:val="24"/>
                <w:lang w:val="en-US" w:eastAsia="zh-CN"/>
              </w:rPr>
              <w:t xml:space="preserve">10万元人民币</w:t>
            </w:r>
            <w:r>
              <w:rPr>
                <w:rFonts w:hint="eastAsia" w:ascii="宋体" w:hAnsi="宋体" w:eastAsia="宋体" w:cs="宋体"/>
                <w:b w:val="0"/>
                <w:bCs/>
                <w:sz w:val="24"/>
                <w:szCs w:val="24"/>
              </w:rPr>
              <w:t xml:space="preserve">的投标报价</w:t>
            </w:r>
            <w:r>
              <w:rPr>
                <w:rFonts w:hint="eastAsia" w:ascii="宋体" w:hAnsi="宋体" w:eastAsia="宋体" w:cs="宋体"/>
                <w:b w:val="0"/>
                <w:bCs/>
                <w:sz w:val="24"/>
                <w:szCs w:val="24"/>
                <w:lang w:eastAsia="zh-CN"/>
              </w:rPr>
              <w:t xml:space="preserve">，</w:t>
            </w:r>
            <w:r>
              <w:rPr>
                <w:rFonts w:hint="eastAsia" w:ascii="宋体" w:hAnsi="宋体" w:eastAsia="宋体" w:cs="宋体"/>
                <w:b/>
                <w:bCs w:val="0"/>
                <w:sz w:val="24"/>
                <w:szCs w:val="24"/>
                <w:lang w:val="en-US" w:eastAsia="en-US"/>
              </w:rPr>
              <w:t xml:space="preserve">采购包</w:t>
            </w:r>
            <w:r>
              <w:rPr>
                <w:rFonts w:hint="eastAsia" w:ascii="宋体" w:hAnsi="宋体" w:eastAsia="宋体" w:cs="宋体"/>
                <w:b/>
                <w:bCs w:val="0"/>
                <w:sz w:val="24"/>
                <w:szCs w:val="24"/>
                <w:lang w:val="en-US" w:eastAsia="zh-CN"/>
              </w:rPr>
              <w:t xml:space="preserve">十</w:t>
            </w:r>
            <w:r>
              <w:rPr>
                <w:rFonts w:hint="eastAsia" w:ascii="宋体" w:hAnsi="宋体" w:eastAsia="宋体" w:cs="宋体"/>
                <w:b w:val="0"/>
                <w:bCs/>
                <w:sz w:val="24"/>
                <w:szCs w:val="24"/>
              </w:rPr>
              <w:t xml:space="preserve">不接受超过人民币</w:t>
            </w:r>
            <w:r>
              <w:rPr>
                <w:rFonts w:hint="eastAsia"/>
                <w:b w:val="0"/>
                <w:bCs/>
                <w:sz w:val="24"/>
                <w:szCs w:val="24"/>
                <w:lang w:val="en-US" w:eastAsia="zh-CN"/>
              </w:rPr>
              <w:t xml:space="preserve">10万元人民币</w:t>
            </w:r>
            <w:r>
              <w:rPr>
                <w:rFonts w:hint="eastAsia" w:ascii="宋体" w:hAnsi="宋体" w:eastAsia="宋体" w:cs="宋体"/>
                <w:b w:val="0"/>
                <w:bCs/>
                <w:sz w:val="24"/>
                <w:szCs w:val="24"/>
              </w:rPr>
              <w:t xml:space="preserve">的投标报价</w:t>
            </w:r>
            <w:r>
              <w:rPr>
                <w:rFonts w:hint="eastAsia" w:ascii="宋体" w:hAnsi="宋体" w:eastAsia="宋体" w:cs="宋体"/>
                <w:b w:val="0"/>
                <w:bCs/>
                <w:sz w:val="24"/>
                <w:szCs w:val="24"/>
                <w:lang w:eastAsia="zh-CN"/>
              </w:rPr>
              <w:t xml:space="preserve">，</w:t>
            </w:r>
            <w:r>
              <w:rPr>
                <w:rFonts w:hint="eastAsia" w:ascii="宋体" w:hAnsi="宋体" w:eastAsia="宋体" w:cs="宋体"/>
                <w:b/>
                <w:bCs w:val="0"/>
                <w:sz w:val="24"/>
                <w:szCs w:val="24"/>
                <w:lang w:val="en-US" w:eastAsia="en-US"/>
              </w:rPr>
              <w:t xml:space="preserve">采购包</w:t>
            </w:r>
            <w:r>
              <w:rPr>
                <w:rFonts w:hint="eastAsia" w:ascii="宋体" w:hAnsi="宋体" w:eastAsia="宋体" w:cs="宋体"/>
                <w:b/>
                <w:bCs w:val="0"/>
                <w:sz w:val="24"/>
                <w:szCs w:val="24"/>
                <w:lang w:val="en-US" w:eastAsia="zh-CN"/>
              </w:rPr>
              <w:t xml:space="preserve">十一</w:t>
            </w:r>
            <w:r>
              <w:rPr>
                <w:rFonts w:hint="eastAsia" w:ascii="宋体" w:hAnsi="宋体" w:eastAsia="宋体" w:cs="宋体"/>
                <w:b w:val="0"/>
                <w:bCs/>
                <w:sz w:val="24"/>
                <w:szCs w:val="24"/>
              </w:rPr>
              <w:t xml:space="preserve">不接受超过人民币</w:t>
            </w:r>
            <w:r>
              <w:rPr>
                <w:rFonts w:hint="eastAsia"/>
                <w:b w:val="0"/>
                <w:bCs/>
                <w:sz w:val="24"/>
                <w:szCs w:val="24"/>
                <w:lang w:val="en-US" w:eastAsia="zh-CN"/>
              </w:rPr>
              <w:t xml:space="preserve">10万元人民币</w:t>
            </w:r>
            <w:r>
              <w:rPr>
                <w:rFonts w:hint="eastAsia" w:ascii="宋体" w:hAnsi="宋体" w:eastAsia="宋体" w:cs="宋体"/>
                <w:b w:val="0"/>
                <w:bCs/>
                <w:sz w:val="24"/>
                <w:szCs w:val="24"/>
              </w:rPr>
              <w:t xml:space="preserve">的投标报价</w:t>
            </w:r>
            <w:r>
              <w:rPr>
                <w:rFonts w:hint="eastAsia" w:ascii="宋体" w:hAnsi="宋体" w:eastAsia="宋体" w:cs="宋体"/>
                <w:b w:val="0"/>
                <w:bCs/>
                <w:sz w:val="24"/>
                <w:szCs w:val="24"/>
                <w:lang w:eastAsia="zh-CN"/>
              </w:rPr>
              <w:t xml:space="preserve">，</w:t>
            </w:r>
            <w:r>
              <w:rPr>
                <w:rFonts w:hint="eastAsia" w:ascii="宋体" w:hAnsi="宋体" w:eastAsia="宋体" w:cs="宋体"/>
                <w:b/>
                <w:bCs w:val="0"/>
                <w:sz w:val="24"/>
                <w:szCs w:val="24"/>
                <w:lang w:val="en-US" w:eastAsia="en-US"/>
              </w:rPr>
              <w:t xml:space="preserve">采购包</w:t>
            </w:r>
            <w:r>
              <w:rPr>
                <w:rFonts w:hint="eastAsia" w:ascii="宋体" w:hAnsi="宋体" w:eastAsia="宋体" w:cs="宋体"/>
                <w:b/>
                <w:bCs w:val="0"/>
                <w:sz w:val="24"/>
                <w:szCs w:val="24"/>
                <w:lang w:val="en-US" w:eastAsia="zh-CN"/>
              </w:rPr>
              <w:t xml:space="preserve">十二</w:t>
            </w:r>
            <w:r>
              <w:rPr>
                <w:rFonts w:hint="eastAsia" w:ascii="宋体" w:hAnsi="宋体" w:eastAsia="宋体" w:cs="宋体"/>
                <w:b w:val="0"/>
                <w:bCs/>
                <w:sz w:val="24"/>
                <w:szCs w:val="24"/>
              </w:rPr>
              <w:t xml:space="preserve">不接受超过人民币</w:t>
            </w:r>
            <w:r>
              <w:rPr>
                <w:rFonts w:hint="eastAsia"/>
                <w:b w:val="0"/>
                <w:bCs/>
                <w:sz w:val="24"/>
                <w:szCs w:val="24"/>
                <w:lang w:val="en-US" w:eastAsia="zh-CN"/>
              </w:rPr>
              <w:t xml:space="preserve">10万元人民币</w:t>
            </w:r>
            <w:r>
              <w:rPr>
                <w:rFonts w:hint="eastAsia" w:ascii="宋体" w:hAnsi="宋体" w:eastAsia="宋体" w:cs="宋体"/>
                <w:b w:val="0"/>
                <w:bCs/>
                <w:sz w:val="24"/>
                <w:szCs w:val="24"/>
              </w:rPr>
              <w:t xml:space="preserve">的投标报价</w:t>
            </w:r>
            <w:r>
              <w:rPr>
                <w:rFonts w:hint="eastAsia" w:ascii="宋体" w:hAnsi="宋体" w:eastAsia="宋体" w:cs="宋体"/>
                <w:b w:val="0"/>
                <w:bCs/>
                <w:sz w:val="24"/>
                <w:szCs w:val="24"/>
                <w:lang w:eastAsia="zh-CN"/>
              </w:rPr>
              <w:t xml:space="preserve">，</w:t>
            </w:r>
            <w:r>
              <w:rPr>
                <w:rFonts w:hint="eastAsia" w:ascii="宋体" w:hAnsi="宋体" w:eastAsia="宋体" w:cs="宋体"/>
                <w:b/>
                <w:bCs w:val="0"/>
                <w:sz w:val="24"/>
                <w:szCs w:val="24"/>
                <w:lang w:val="en-US" w:eastAsia="en-US"/>
              </w:rPr>
              <w:t xml:space="preserve">采购包</w:t>
            </w:r>
            <w:r>
              <w:rPr>
                <w:rFonts w:hint="eastAsia" w:ascii="宋体" w:hAnsi="宋体" w:eastAsia="宋体" w:cs="宋体"/>
                <w:b/>
                <w:bCs w:val="0"/>
                <w:sz w:val="24"/>
                <w:szCs w:val="24"/>
                <w:lang w:val="en-US" w:eastAsia="zh-CN"/>
              </w:rPr>
              <w:t xml:space="preserve">十三</w:t>
            </w:r>
            <w:r>
              <w:rPr>
                <w:rFonts w:hint="eastAsia" w:ascii="宋体" w:hAnsi="宋体" w:eastAsia="宋体" w:cs="宋体"/>
                <w:b w:val="0"/>
                <w:bCs/>
                <w:sz w:val="24"/>
                <w:szCs w:val="24"/>
              </w:rPr>
              <w:t xml:space="preserve">不接受超过人民币</w:t>
            </w:r>
            <w:r>
              <w:rPr>
                <w:rFonts w:hint="eastAsia"/>
                <w:b w:val="0"/>
                <w:bCs/>
                <w:sz w:val="24"/>
                <w:szCs w:val="24"/>
                <w:lang w:val="en-US" w:eastAsia="zh-CN"/>
              </w:rPr>
              <w:t xml:space="preserve">10万元人民币</w:t>
            </w:r>
            <w:r>
              <w:rPr>
                <w:rFonts w:hint="eastAsia" w:ascii="宋体" w:hAnsi="宋体" w:eastAsia="宋体" w:cs="宋体"/>
                <w:b w:val="0"/>
                <w:bCs/>
                <w:sz w:val="24"/>
                <w:szCs w:val="24"/>
              </w:rPr>
              <w:t xml:space="preserve">的投标报价</w:t>
            </w:r>
            <w:r>
              <w:rPr>
                <w:rFonts w:hint="eastAsia" w:ascii="宋体" w:hAnsi="宋体" w:eastAsia="宋体" w:cs="宋体"/>
                <w:b w:val="0"/>
                <w:bCs/>
                <w:sz w:val="24"/>
                <w:szCs w:val="24"/>
                <w:lang w:eastAsia="zh-CN"/>
              </w:rPr>
              <w:t xml:space="preserve">，</w:t>
            </w:r>
            <w:r>
              <w:rPr>
                <w:rFonts w:hint="eastAsia" w:ascii="宋体" w:hAnsi="宋体" w:eastAsia="宋体" w:cs="宋体"/>
                <w:b/>
                <w:bCs w:val="0"/>
                <w:sz w:val="24"/>
                <w:szCs w:val="24"/>
                <w:lang w:val="en-US" w:eastAsia="en-US"/>
              </w:rPr>
              <w:t xml:space="preserve">采购包</w:t>
            </w:r>
            <w:r>
              <w:rPr>
                <w:rFonts w:hint="eastAsia" w:ascii="宋体" w:hAnsi="宋体" w:eastAsia="宋体" w:cs="宋体"/>
                <w:b/>
                <w:bCs w:val="0"/>
                <w:sz w:val="24"/>
                <w:szCs w:val="24"/>
                <w:lang w:val="en-US" w:eastAsia="zh-CN"/>
              </w:rPr>
              <w:t xml:space="preserve">十四</w:t>
            </w:r>
            <w:r>
              <w:rPr>
                <w:rFonts w:hint="eastAsia" w:ascii="宋体" w:hAnsi="宋体" w:eastAsia="宋体" w:cs="宋体"/>
                <w:b w:val="0"/>
                <w:bCs/>
                <w:sz w:val="24"/>
                <w:szCs w:val="24"/>
              </w:rPr>
              <w:t xml:space="preserve">不接受超过人民币</w:t>
            </w:r>
            <w:r>
              <w:rPr>
                <w:rFonts w:hint="eastAsia"/>
                <w:b w:val="0"/>
                <w:bCs/>
                <w:sz w:val="24"/>
                <w:szCs w:val="24"/>
                <w:lang w:val="en-US" w:eastAsia="zh-CN"/>
              </w:rPr>
              <w:t xml:space="preserve">2万元人民币</w:t>
            </w:r>
            <w:r>
              <w:rPr>
                <w:rFonts w:hint="eastAsia" w:ascii="宋体" w:hAnsi="宋体" w:eastAsia="宋体" w:cs="宋体"/>
                <w:b w:val="0"/>
                <w:bCs/>
                <w:sz w:val="24"/>
                <w:szCs w:val="24"/>
              </w:rPr>
              <w:t xml:space="preserve">的投标报价</w:t>
            </w:r>
            <w:r>
              <w:rPr>
                <w:rFonts w:hint="eastAsia" w:ascii="宋体" w:hAnsi="宋体" w:eastAsia="宋体" w:cs="宋体"/>
                <w:b w:val="0"/>
                <w:bCs/>
                <w:sz w:val="24"/>
                <w:szCs w:val="24"/>
                <w:lang w:eastAsia="zh-CN"/>
              </w:rPr>
              <w:t xml:space="preserve">，</w:t>
            </w:r>
            <w:r>
              <w:rPr>
                <w:rFonts w:hint="eastAsia" w:ascii="宋体" w:hAnsi="宋体" w:eastAsia="宋体" w:cs="宋体"/>
                <w:b/>
                <w:bCs w:val="0"/>
                <w:sz w:val="24"/>
                <w:szCs w:val="24"/>
                <w:lang w:val="en-US" w:eastAsia="en-US"/>
              </w:rPr>
              <w:t xml:space="preserve">采购包</w:t>
            </w:r>
            <w:r>
              <w:rPr>
                <w:rFonts w:hint="eastAsia" w:ascii="宋体" w:hAnsi="宋体" w:eastAsia="宋体" w:cs="宋体"/>
                <w:b/>
                <w:bCs w:val="0"/>
                <w:sz w:val="24"/>
                <w:szCs w:val="24"/>
                <w:lang w:val="en-US" w:eastAsia="zh-CN"/>
              </w:rPr>
              <w:t xml:space="preserve">十五</w:t>
            </w:r>
            <w:r>
              <w:rPr>
                <w:rFonts w:hint="eastAsia" w:ascii="宋体" w:hAnsi="宋体" w:eastAsia="宋体" w:cs="宋体"/>
                <w:b w:val="0"/>
                <w:bCs/>
                <w:sz w:val="24"/>
                <w:szCs w:val="24"/>
              </w:rPr>
              <w:t xml:space="preserve">不接受超过人民币</w:t>
            </w:r>
            <w:r>
              <w:rPr>
                <w:rFonts w:hint="eastAsia"/>
                <w:b w:val="0"/>
                <w:bCs/>
                <w:sz w:val="24"/>
                <w:szCs w:val="24"/>
                <w:lang w:val="en-US" w:eastAsia="zh-CN"/>
              </w:rPr>
              <w:t xml:space="preserve">2万元人民币</w:t>
            </w:r>
            <w:r>
              <w:rPr>
                <w:rFonts w:hint="eastAsia" w:ascii="宋体" w:hAnsi="宋体" w:eastAsia="宋体" w:cs="宋体"/>
                <w:b w:val="0"/>
                <w:bCs/>
                <w:sz w:val="24"/>
                <w:szCs w:val="24"/>
              </w:rPr>
              <w:t xml:space="preserve">的投标报价</w:t>
            </w:r>
            <w:r>
              <w:rPr>
                <w:rFonts w:hint="eastAsia" w:ascii="宋体" w:hAnsi="宋体" w:eastAsia="宋体" w:cs="宋体"/>
                <w:b w:val="0"/>
                <w:bCs/>
                <w:sz w:val="24"/>
                <w:szCs w:val="24"/>
                <w:lang w:eastAsia="zh-CN"/>
              </w:rPr>
              <w:t xml:space="preserve">，</w:t>
            </w:r>
            <w:r>
              <w:rPr>
                <w:rFonts w:hint="eastAsia" w:ascii="宋体" w:hAnsi="宋体" w:eastAsia="宋体" w:cs="宋体"/>
                <w:b/>
                <w:bCs w:val="0"/>
                <w:sz w:val="24"/>
                <w:szCs w:val="24"/>
                <w:lang w:val="en-US" w:eastAsia="en-US"/>
              </w:rPr>
              <w:t xml:space="preserve">采购包</w:t>
            </w:r>
            <w:r>
              <w:rPr>
                <w:rFonts w:hint="eastAsia" w:ascii="宋体" w:hAnsi="宋体" w:eastAsia="宋体" w:cs="宋体"/>
                <w:b/>
                <w:bCs w:val="0"/>
                <w:sz w:val="24"/>
                <w:szCs w:val="24"/>
                <w:lang w:val="en-US" w:eastAsia="zh-CN"/>
              </w:rPr>
              <w:t xml:space="preserve">十六</w:t>
            </w:r>
            <w:r>
              <w:rPr>
                <w:rFonts w:hint="eastAsia" w:ascii="宋体" w:hAnsi="宋体" w:eastAsia="宋体" w:cs="宋体"/>
                <w:b w:val="0"/>
                <w:bCs/>
                <w:sz w:val="24"/>
                <w:szCs w:val="24"/>
              </w:rPr>
              <w:t xml:space="preserve">不接受超过人民币</w:t>
            </w:r>
            <w:r>
              <w:rPr>
                <w:rFonts w:hint="eastAsia"/>
                <w:b w:val="0"/>
                <w:bCs/>
                <w:sz w:val="24"/>
                <w:szCs w:val="24"/>
                <w:lang w:val="en-US" w:eastAsia="zh-CN"/>
              </w:rPr>
              <w:t xml:space="preserve">2万元人民币</w:t>
            </w:r>
            <w:r>
              <w:rPr>
                <w:rFonts w:hint="eastAsia" w:ascii="宋体" w:hAnsi="宋体" w:eastAsia="宋体" w:cs="宋体"/>
                <w:b w:val="0"/>
                <w:bCs/>
                <w:sz w:val="24"/>
                <w:szCs w:val="24"/>
              </w:rPr>
              <w:t xml:space="preserve">的投标报价</w:t>
            </w:r>
            <w:r>
              <w:rPr>
                <w:rFonts w:hint="eastAsia" w:ascii="宋体" w:hAnsi="宋体" w:eastAsia="宋体" w:cs="宋体"/>
                <w:b w:val="0"/>
                <w:bCs/>
                <w:sz w:val="24"/>
                <w:szCs w:val="24"/>
                <w:lang w:eastAsia="zh-CN"/>
              </w:rPr>
              <w:t xml:space="preserve">，</w:t>
            </w:r>
            <w:r>
              <w:rPr>
                <w:rFonts w:hint="eastAsia" w:ascii="宋体" w:hAnsi="宋体" w:eastAsia="宋体" w:cs="宋体"/>
                <w:b/>
                <w:bCs w:val="0"/>
                <w:sz w:val="24"/>
                <w:szCs w:val="24"/>
                <w:lang w:val="en-US" w:eastAsia="en-US"/>
              </w:rPr>
              <w:t xml:space="preserve">采购包</w:t>
            </w:r>
            <w:r>
              <w:rPr>
                <w:rFonts w:hint="eastAsia" w:ascii="宋体" w:hAnsi="宋体" w:eastAsia="宋体" w:cs="宋体"/>
                <w:b/>
                <w:bCs w:val="0"/>
                <w:sz w:val="24"/>
                <w:szCs w:val="24"/>
                <w:lang w:val="en-US" w:eastAsia="zh-CN"/>
              </w:rPr>
              <w:t xml:space="preserve">十七</w:t>
            </w:r>
            <w:r>
              <w:rPr>
                <w:rFonts w:hint="eastAsia" w:ascii="宋体" w:hAnsi="宋体" w:eastAsia="宋体" w:cs="宋体"/>
                <w:b w:val="0"/>
                <w:bCs/>
                <w:sz w:val="24"/>
                <w:szCs w:val="24"/>
              </w:rPr>
              <w:t xml:space="preserve">不接受超过人民币</w:t>
            </w:r>
            <w:r>
              <w:rPr>
                <w:rFonts w:hint="eastAsia"/>
                <w:b w:val="0"/>
                <w:bCs/>
                <w:sz w:val="24"/>
                <w:szCs w:val="24"/>
                <w:lang w:val="en-US" w:eastAsia="zh-CN"/>
              </w:rPr>
              <w:t xml:space="preserve">2万元人民币</w:t>
            </w:r>
            <w:r>
              <w:rPr>
                <w:rFonts w:hint="eastAsia" w:ascii="宋体" w:hAnsi="宋体" w:eastAsia="宋体" w:cs="宋体"/>
                <w:b w:val="0"/>
                <w:bCs/>
                <w:sz w:val="24"/>
                <w:szCs w:val="24"/>
              </w:rPr>
              <w:t xml:space="preserve">的投标报价</w:t>
            </w:r>
            <w:r>
              <w:rPr>
                <w:rFonts w:hint="eastAsia" w:ascii="宋体" w:hAnsi="宋体" w:eastAsia="宋体" w:cs="宋体"/>
                <w:b w:val="0"/>
                <w:bCs/>
                <w:sz w:val="24"/>
                <w:szCs w:val="24"/>
                <w:lang w:eastAsia="zh-CN"/>
              </w:rPr>
              <w:t xml:space="preserve">，</w:t>
            </w:r>
            <w:r>
              <w:rPr>
                <w:rFonts w:hint="eastAsia" w:ascii="宋体" w:hAnsi="宋体" w:eastAsia="宋体" w:cs="宋体"/>
                <w:b/>
                <w:bCs w:val="0"/>
                <w:sz w:val="24"/>
                <w:szCs w:val="24"/>
                <w:lang w:val="en-US" w:eastAsia="en-US"/>
              </w:rPr>
              <w:t xml:space="preserve">采购包</w:t>
            </w:r>
            <w:r>
              <w:rPr>
                <w:rFonts w:hint="eastAsia" w:ascii="宋体" w:hAnsi="宋体" w:eastAsia="宋体" w:cs="宋体"/>
                <w:b/>
                <w:bCs w:val="0"/>
                <w:sz w:val="24"/>
                <w:szCs w:val="24"/>
                <w:lang w:val="en-US" w:eastAsia="zh-CN"/>
              </w:rPr>
              <w:t xml:space="preserve">十八</w:t>
            </w:r>
            <w:r>
              <w:rPr>
                <w:rFonts w:hint="eastAsia" w:ascii="宋体" w:hAnsi="宋体" w:eastAsia="宋体" w:cs="宋体"/>
                <w:b w:val="0"/>
                <w:bCs/>
                <w:sz w:val="24"/>
                <w:szCs w:val="24"/>
              </w:rPr>
              <w:t xml:space="preserve">不接受超过人民币</w:t>
            </w:r>
            <w:r>
              <w:rPr>
                <w:rFonts w:hint="eastAsia"/>
                <w:b w:val="0"/>
                <w:bCs/>
                <w:sz w:val="24"/>
                <w:szCs w:val="24"/>
                <w:lang w:val="en-US" w:eastAsia="zh-CN"/>
              </w:rPr>
              <w:t xml:space="preserve">2万元人民币</w:t>
            </w:r>
            <w:r>
              <w:rPr>
                <w:rFonts w:hint="eastAsia" w:ascii="宋体" w:hAnsi="宋体" w:eastAsia="宋体" w:cs="宋体"/>
                <w:b w:val="0"/>
                <w:bCs/>
                <w:sz w:val="24"/>
                <w:szCs w:val="24"/>
              </w:rPr>
              <w:t xml:space="preserve">的投标报价</w:t>
            </w:r>
            <w:r>
              <w:rPr>
                <w:rFonts w:hint="eastAsia" w:ascii="宋体" w:hAnsi="宋体" w:eastAsia="宋体" w:cs="宋体"/>
                <w:b w:val="0"/>
                <w:bCs/>
                <w:sz w:val="24"/>
                <w:szCs w:val="24"/>
                <w:lang w:eastAsia="zh-CN"/>
              </w:rPr>
              <w:t xml:space="preserve">。</w:t>
            </w:r>
            <w:r/>
          </w:p>
          <w:p>
            <w:pPr>
              <w:pStyle w:val="728"/>
              <w:ind w:left="0" w:firstLine="480"/>
              <w:rPr>
                <w:rFonts w:hint="eastAsia" w:ascii="宋体" w:hAnsi="宋体" w:eastAsia="宋体" w:cs="宋体"/>
                <w:sz w:val="24"/>
                <w:szCs w:val="24"/>
                <w:lang w:val="en-US" w:eastAsia="en-US"/>
              </w:rPr>
            </w:pPr>
            <w:r>
              <w:rPr>
                <w:rFonts w:hint="eastAsia" w:ascii="宋体" w:hAnsi="宋体" w:eastAsia="宋体" w:cs="宋体"/>
                <w:bCs/>
                <w:sz w:val="24"/>
                <w:szCs w:val="24"/>
              </w:rPr>
              <w:t xml:space="preserve">报价包含项目完成所需全部费用及其它相关费用，全部由中标人承担，采购人不再支付报价以外的任何费用。</w:t>
            </w:r>
            <w:r/>
          </w:p>
        </w:tc>
      </w:tr>
      <w:tr>
        <w:trPr/>
        <w:tc>
          <w:tcPr>
            <w:tcBorders>
              <w:top w:val="single" w:color="auto" w:sz="4" w:space="0"/>
              <w:left w:val="single" w:color="auto" w:sz="4" w:space="0"/>
              <w:bottom w:val="single" w:color="auto" w:sz="4" w:space="0"/>
              <w:right w:val="single" w:color="auto" w:sz="4" w:space="0"/>
            </w:tcBorders>
            <w:tcW w:w="1225"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(十六)</w:t>
            </w:r>
            <w:r/>
          </w:p>
        </w:tc>
        <w:tc>
          <w:tcPr>
            <w:tcBorders>
              <w:top w:val="single" w:color="auto" w:sz="4" w:space="0"/>
              <w:left w:val="single" w:color="auto" w:sz="4" w:space="0"/>
              <w:bottom w:val="single" w:color="auto" w:sz="4" w:space="0"/>
              <w:right w:val="single" w:color="auto" w:sz="4" w:space="0"/>
            </w:tcBorders>
            <w:tcW w:w="8519"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以人民币报价。</w:t>
            </w:r>
            <w:r/>
          </w:p>
        </w:tc>
      </w:tr>
      <w:tr>
        <w:trPr/>
        <w:tc>
          <w:tcPr>
            <w:tcBorders>
              <w:top w:val="single" w:color="auto" w:sz="4" w:space="0"/>
              <w:left w:val="single" w:color="auto" w:sz="4" w:space="0"/>
              <w:bottom w:val="single" w:color="auto" w:sz="4" w:space="0"/>
              <w:right w:val="single" w:color="auto" w:sz="4" w:space="0"/>
            </w:tcBorders>
            <w:tcW w:w="1225" w:type="dxa"/>
            <w:vAlign w:val="top"/>
            <w:textDirection w:val="lrTb"/>
            <w:noWrap w:val="false"/>
          </w:tcPr>
          <w:p>
            <w:pPr>
              <w:jc w:val="center"/>
              <w:spacing w:line="400" w:lineRule="exact"/>
              <w:widowControl w:val="off"/>
              <w:rPr>
                <w:rFonts w:hint="eastAsia" w:ascii="宋体" w:hAnsi="宋体" w:eastAsia="宋体" w:cs="宋体"/>
                <w:bCs/>
                <w:sz w:val="24"/>
                <w:szCs w:val="24"/>
                <w:highlight w:val="none"/>
                <w:lang w:val="en-US" w:eastAsia="en-US" w:bidi="ar-SA"/>
              </w:rPr>
            </w:pPr>
            <w:r>
              <w:rPr>
                <w:rFonts w:hint="eastAsia" w:ascii="宋体" w:hAnsi="宋体" w:eastAsia="宋体" w:cs="宋体"/>
                <w:bCs/>
                <w:sz w:val="24"/>
                <w:szCs w:val="24"/>
                <w:highlight w:val="none"/>
                <w:lang w:val="en-US" w:eastAsia="en-US" w:bidi="ar-SA"/>
              </w:rPr>
              <w:t xml:space="preserve">（十七）2</w:t>
            </w:r>
            <w:r/>
          </w:p>
        </w:tc>
        <w:tc>
          <w:tcPr>
            <w:tcBorders>
              <w:top w:val="single" w:color="auto" w:sz="4" w:space="0"/>
              <w:left w:val="single" w:color="auto" w:sz="4" w:space="0"/>
              <w:bottom w:val="single" w:color="auto" w:sz="4" w:space="0"/>
              <w:right w:val="single" w:color="auto" w:sz="4" w:space="0"/>
            </w:tcBorders>
            <w:tcW w:w="8519"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投标人应当通过“苏采云”系统提交数据电文形式的投标文件（即电子投标）。</w:t>
            </w:r>
            <w:r/>
          </w:p>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特别说明：通过“苏采云”系统提交政府采购客户端工具导出加密的投标文件（后缀名为zip）。投标文件的大小不得超过“苏采云”系统的设置。</w:t>
            </w:r>
            <w:r/>
          </w:p>
          <w:p>
            <w:pPr>
              <w:jc w:val="both"/>
              <w:spacing w:line="400" w:lineRule="exact"/>
              <w:widowControl w:val="off"/>
              <w:rPr>
                <w:rFonts w:hint="eastAsia" w:ascii="宋体" w:hAnsi="宋体" w:eastAsia="宋体" w:cs="宋体"/>
                <w:bCs/>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 说明：本项目采用线上投标，即供应商投标文件从政府采购客户端工具制作通过“苏采云”系统提交，未提供线上投标文件的，投标无效。</w:t>
            </w:r>
            <w:r/>
          </w:p>
        </w:tc>
      </w:tr>
      <w:tr>
        <w:trPr/>
        <w:tc>
          <w:tcPr>
            <w:tcBorders>
              <w:top w:val="single" w:color="auto" w:sz="4" w:space="0"/>
              <w:left w:val="single" w:color="auto" w:sz="4" w:space="0"/>
              <w:bottom w:val="single" w:color="auto" w:sz="4" w:space="0"/>
              <w:right w:val="single" w:color="auto" w:sz="4" w:space="0"/>
            </w:tcBorders>
            <w:tcW w:w="1225"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(十八)4</w:t>
            </w:r>
            <w:r/>
          </w:p>
        </w:tc>
        <w:tc>
          <w:tcPr>
            <w:tcBorders>
              <w:top w:val="single" w:color="auto" w:sz="4" w:space="0"/>
              <w:left w:val="single" w:color="auto" w:sz="4" w:space="0"/>
              <w:bottom w:val="single" w:color="auto" w:sz="4" w:space="0"/>
              <w:right w:val="single" w:color="auto" w:sz="4" w:space="0"/>
            </w:tcBorders>
            <w:tcW w:w="8519"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见本文件第三章《投标资料表》中(十二)1和(十二)2</w:t>
            </w:r>
            <w:r/>
          </w:p>
        </w:tc>
      </w:tr>
      <w:tr>
        <w:trPr/>
        <w:tc>
          <w:tcPr>
            <w:tcBorders>
              <w:top w:val="single" w:color="auto" w:sz="4" w:space="0"/>
              <w:left w:val="single" w:color="auto" w:sz="4" w:space="0"/>
              <w:bottom w:val="single" w:color="auto" w:sz="4" w:space="0"/>
              <w:right w:val="single" w:color="auto" w:sz="4" w:space="0"/>
            </w:tcBorders>
            <w:tcW w:w="1225"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(十九)</w:t>
            </w:r>
            <w:r/>
          </w:p>
        </w:tc>
        <w:tc>
          <w:tcPr>
            <w:tcBorders>
              <w:top w:val="single" w:color="auto" w:sz="4" w:space="0"/>
              <w:left w:val="single" w:color="auto" w:sz="4" w:space="0"/>
              <w:bottom w:val="single" w:color="auto" w:sz="4" w:space="0"/>
              <w:right w:val="single" w:color="auto" w:sz="4" w:space="0"/>
            </w:tcBorders>
            <w:tcW w:w="8519" w:type="dxa"/>
            <w:vAlign w:val="top"/>
            <w:textDirection w:val="lrTb"/>
            <w:noWrap w:val="false"/>
          </w:tcPr>
          <w:p>
            <w:pPr>
              <w:jc w:val="left"/>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投标文件的提交与接收： </w:t>
            </w:r>
            <w:r/>
          </w:p>
          <w:p>
            <w:pPr>
              <w:jc w:val="left"/>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en-US" w:bidi="ar-SA"/>
              </w:rPr>
              <w:t xml:space="preserve">1.</w:t>
            </w:r>
            <w:bookmarkStart w:id="6" w:name="_Hlk178607025"/>
            <w:r>
              <w:rPr>
                <w:rFonts w:hint="eastAsia" w:ascii="宋体" w:hAnsi="宋体" w:eastAsia="宋体" w:cs="宋体"/>
                <w:sz w:val="24"/>
                <w:szCs w:val="24"/>
                <w:highlight w:val="none"/>
                <w:lang w:val="en-US" w:eastAsia="en-US" w:bidi="ar-SA"/>
              </w:rPr>
              <w:t xml:space="preserve">投标文件提交与接收时间：提交投标文件截止时间</w:t>
            </w:r>
            <w:r>
              <w:rPr>
                <w:rFonts w:hint="eastAsia" w:ascii="宋体" w:hAnsi="宋体" w:eastAsia="宋体" w:cs="宋体"/>
                <w:b/>
                <w:bCs/>
                <w:sz w:val="24"/>
                <w:szCs w:val="24"/>
                <w:highlight w:val="none"/>
                <w:lang w:val="en-US" w:eastAsia="en-US" w:bidi="ar-SA"/>
              </w:rPr>
              <w:t xml:space="preserve">（</w:t>
            </w:r>
            <w:r>
              <w:rPr>
                <w:rFonts w:hint="eastAsia" w:ascii="宋体" w:hAnsi="宋体" w:cs="宋体"/>
                <w:b/>
                <w:bCs/>
                <w:sz w:val="24"/>
                <w:szCs w:val="24"/>
                <w:highlight w:val="none"/>
                <w:lang w:val="en-US" w:eastAsia="zh-CN" w:bidi="ar-SA"/>
              </w:rPr>
              <w:t xml:space="preserve">2026年11月16日</w:t>
            </w:r>
            <w:r>
              <w:rPr>
                <w:rFonts w:hint="eastAsia" w:ascii="宋体" w:hAnsi="宋体" w:eastAsia="宋体" w:cs="宋体"/>
                <w:b/>
                <w:bCs/>
                <w:sz w:val="24"/>
                <w:szCs w:val="24"/>
                <w:highlight w:val="none"/>
                <w:lang w:val="en-US" w:eastAsia="en-US" w:bidi="ar-SA"/>
              </w:rPr>
              <w:t xml:space="preserve">北京时间09:30</w:t>
            </w:r>
            <w:r>
              <w:rPr>
                <w:rFonts w:hint="eastAsia" w:ascii="宋体" w:hAnsi="宋体" w:eastAsia="宋体" w:cs="宋体"/>
                <w:sz w:val="24"/>
                <w:szCs w:val="24"/>
                <w:highlight w:val="none"/>
                <w:lang w:val="en-US" w:eastAsia="en-US" w:bidi="ar-SA"/>
              </w:rPr>
              <w:t xml:space="preserve">）前</w:t>
            </w:r>
            <w:bookmarkEnd w:id="6"/>
            <w:r>
              <w:rPr>
                <w:rFonts w:hint="eastAsia" w:ascii="宋体" w:hAnsi="宋体" w:eastAsia="宋体" w:cs="宋体"/>
                <w:sz w:val="24"/>
                <w:szCs w:val="24"/>
                <w:highlight w:val="none"/>
                <w:lang w:val="en-US" w:eastAsia="en-US" w:bidi="ar-SA"/>
              </w:rPr>
              <w:t xml:space="preserve">。</w:t>
            </w:r>
            <w:r/>
          </w:p>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2.投标文件提交与接收地点：投标人应当通过“苏采云”系统提交数据电文形式的投标文件（即电子投标），“苏采云”系统自动接收。</w:t>
            </w:r>
            <w:r/>
          </w:p>
        </w:tc>
      </w:tr>
      <w:tr>
        <w:trPr/>
        <w:tc>
          <w:tcPr>
            <w:tcBorders>
              <w:top w:val="single" w:color="auto" w:sz="4" w:space="0"/>
              <w:left w:val="single" w:color="auto" w:sz="4" w:space="0"/>
              <w:bottom w:val="single" w:color="auto" w:sz="4" w:space="0"/>
              <w:right w:val="single" w:color="auto" w:sz="4" w:space="0"/>
            </w:tcBorders>
            <w:tcW w:w="1225"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（二十）</w:t>
            </w:r>
            <w:r/>
          </w:p>
        </w:tc>
        <w:tc>
          <w:tcPr>
            <w:tcBorders>
              <w:top w:val="single" w:color="auto" w:sz="4" w:space="0"/>
              <w:left w:val="single" w:color="auto" w:sz="4" w:space="0"/>
              <w:bottom w:val="single" w:color="auto" w:sz="4" w:space="0"/>
              <w:right w:val="single" w:color="auto" w:sz="4" w:space="0"/>
            </w:tcBorders>
            <w:tcW w:w="8519"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电子投标文件应由其法定代表人或法定代表人授权代表在规定的网上投标时间内，凭CA证书登陆“苏采云”系统在线编制投标文件（电子数据），并在投标截止时间之前上传投标文件。</w:t>
            </w:r>
            <w:r/>
          </w:p>
          <w:p>
            <w:pPr>
              <w:jc w:val="both"/>
              <w:spacing w:line="400" w:lineRule="exact"/>
              <w:widowControl w:val="off"/>
              <w:rPr>
                <w:rFonts w:hint="eastAsia" w:ascii="宋体" w:hAnsi="宋体" w:eastAsia="宋体" w:cs="宋体"/>
                <w:b/>
                <w:bCs/>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投标人应在达到开标时间后，使用CA数字证书解密各自投标文件。</w:t>
            </w:r>
            <w:r/>
          </w:p>
        </w:tc>
      </w:tr>
      <w:tr>
        <w:trPr/>
        <w:tc>
          <w:tcPr>
            <w:tcBorders>
              <w:top w:val="single" w:color="auto" w:sz="4" w:space="0"/>
              <w:left w:val="single" w:color="auto" w:sz="4" w:space="0"/>
              <w:bottom w:val="single" w:color="auto" w:sz="4" w:space="0"/>
              <w:right w:val="single" w:color="auto" w:sz="4" w:space="0"/>
            </w:tcBorders>
            <w:tcW w:w="1225"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四</w:t>
            </w:r>
            <w:r/>
          </w:p>
        </w:tc>
        <w:tc>
          <w:tcPr>
            <w:tcBorders>
              <w:top w:val="single" w:color="auto" w:sz="4" w:space="0"/>
              <w:left w:val="single" w:color="auto" w:sz="4" w:space="0"/>
              <w:bottom w:val="single" w:color="auto" w:sz="4" w:space="0"/>
              <w:right w:val="single" w:color="auto" w:sz="4" w:space="0"/>
            </w:tcBorders>
            <w:tcW w:w="8519"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开标</w:t>
            </w:r>
            <w:r/>
          </w:p>
        </w:tc>
      </w:tr>
      <w:tr>
        <w:trPr/>
        <w:tc>
          <w:tcPr>
            <w:tcBorders>
              <w:top w:val="single" w:color="auto" w:sz="4" w:space="0"/>
              <w:left w:val="single" w:color="auto" w:sz="4" w:space="0"/>
              <w:bottom w:val="single" w:color="auto" w:sz="4" w:space="0"/>
              <w:right w:val="single" w:color="auto" w:sz="4" w:space="0"/>
            </w:tcBorders>
            <w:tcW w:w="1225"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(二十五)1</w:t>
            </w:r>
            <w:r/>
          </w:p>
        </w:tc>
        <w:tc>
          <w:tcPr>
            <w:tcBorders>
              <w:top w:val="single" w:color="auto" w:sz="4" w:space="0"/>
              <w:left w:val="single" w:color="auto" w:sz="4" w:space="0"/>
              <w:bottom w:val="single" w:color="auto" w:sz="4" w:space="0"/>
              <w:right w:val="single" w:color="auto" w:sz="4" w:space="0"/>
            </w:tcBorders>
            <w:tcW w:w="8519"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开标时间及地点：</w:t>
            </w:r>
            <w:r/>
          </w:p>
          <w:p>
            <w:pPr>
              <w:jc w:val="both"/>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en-US" w:bidi="ar-SA"/>
              </w:rPr>
              <w:t xml:space="preserve">1、开标时间：</w:t>
            </w:r>
            <w:r>
              <w:rPr>
                <w:rFonts w:hint="eastAsia" w:ascii="宋体" w:hAnsi="宋体" w:cs="宋体"/>
                <w:b/>
                <w:bCs/>
                <w:sz w:val="24"/>
                <w:szCs w:val="24"/>
                <w:highlight w:val="none"/>
                <w:lang w:val="en-US" w:eastAsia="zh-CN" w:bidi="ar-SA"/>
              </w:rPr>
              <w:t xml:space="preserve">2026年11月16日</w:t>
            </w:r>
            <w:r>
              <w:rPr>
                <w:rFonts w:hint="eastAsia" w:ascii="宋体" w:hAnsi="宋体" w:eastAsia="宋体" w:cs="宋体"/>
                <w:b/>
                <w:bCs/>
                <w:sz w:val="24"/>
                <w:szCs w:val="24"/>
                <w:highlight w:val="none"/>
                <w:lang w:val="en-US" w:eastAsia="en-US" w:bidi="ar-SA"/>
              </w:rPr>
              <w:t xml:space="preserve">北京时间09:30（标准时间）</w:t>
            </w:r>
            <w:r>
              <w:rPr>
                <w:rFonts w:hint="eastAsia" w:ascii="宋体" w:hAnsi="宋体" w:eastAsia="宋体" w:cs="宋体"/>
                <w:sz w:val="24"/>
                <w:szCs w:val="24"/>
                <w:highlight w:val="none"/>
                <w:lang w:val="en-US" w:eastAsia="en-US" w:bidi="ar-SA"/>
              </w:rPr>
              <w:t xml:space="preserve">。</w:t>
            </w:r>
            <w:r/>
          </w:p>
          <w:p>
            <w:pPr>
              <w:jc w:val="left"/>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225"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(二十五)3</w:t>
            </w:r>
            <w:r/>
          </w:p>
        </w:tc>
        <w:tc>
          <w:tcPr>
            <w:tcBorders>
              <w:top w:val="single" w:color="auto" w:sz="4" w:space="0"/>
              <w:left w:val="single" w:color="auto" w:sz="4" w:space="0"/>
              <w:bottom w:val="single" w:color="auto" w:sz="4" w:space="0"/>
              <w:right w:val="single" w:color="auto" w:sz="4" w:space="0"/>
            </w:tcBorders>
            <w:tcW w:w="8519"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开标时，“苏采云”系统自动提取所有投标文件，投标人按招标文件规定方式按时在线解密。本项目招标文件规定的投标人按时在线解密方式：开标时间后30分钟内，通过“苏采云”系统（使用“CA数字证书”）解密。请投标人务必在开标时间内时刻关注“苏采云”系统，在“苏采云”系统规定的解密时间内，通过“苏采云”系统（使用“CA数字证书”）解密，投标人因自身原因未及时查看“苏采云”系统提示，而导致未及时解密的，采购人及代理机构不承担任何责任。</w:t>
            </w:r>
            <w:r/>
          </w:p>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所有投标人解密（或解密时间）结束后，“苏采云”系统生成开标记录并向社会公众公布，但依法应当保密的除外。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25"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五</w:t>
            </w:r>
            <w:r/>
          </w:p>
        </w:tc>
        <w:tc>
          <w:tcPr>
            <w:tcBorders>
              <w:top w:val="single" w:color="auto" w:sz="4" w:space="0"/>
              <w:left w:val="single" w:color="auto" w:sz="4" w:space="0"/>
              <w:bottom w:val="single" w:color="auto" w:sz="4" w:space="0"/>
              <w:right w:val="single" w:color="auto" w:sz="4" w:space="0"/>
            </w:tcBorders>
            <w:tcW w:w="8519"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评标</w:t>
            </w:r>
            <w:r/>
          </w:p>
        </w:tc>
      </w:tr>
      <w:tr>
        <w:trPr/>
        <w:tc>
          <w:tcPr>
            <w:tcBorders>
              <w:top w:val="single" w:color="auto" w:sz="4" w:space="0"/>
              <w:left w:val="single" w:color="auto" w:sz="4" w:space="0"/>
              <w:bottom w:val="single" w:color="auto" w:sz="4" w:space="0"/>
              <w:right w:val="single" w:color="auto" w:sz="4" w:space="0"/>
            </w:tcBorders>
            <w:tcW w:w="1225"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(二十七)</w:t>
            </w:r>
            <w:r/>
          </w:p>
        </w:tc>
        <w:tc>
          <w:tcPr>
            <w:tcBorders>
              <w:top w:val="single" w:color="auto" w:sz="4" w:space="0"/>
              <w:left w:val="single" w:color="auto" w:sz="4" w:space="0"/>
              <w:bottom w:val="single" w:color="auto" w:sz="4" w:space="0"/>
              <w:right w:val="single" w:color="auto" w:sz="4" w:space="0"/>
            </w:tcBorders>
            <w:tcW w:w="8519"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本项目的评标方法：综合评分法。</w:t>
            </w:r>
            <w:r/>
          </w:p>
        </w:tc>
      </w:tr>
      <w:tr>
        <w:trPr>
          <w:trHeight w:val="90"/>
        </w:trPr>
        <w:tc>
          <w:tcPr>
            <w:tcBorders>
              <w:top w:val="single" w:color="auto" w:sz="4" w:space="0"/>
              <w:left w:val="single" w:color="auto" w:sz="4" w:space="0"/>
              <w:bottom w:val="single" w:color="auto" w:sz="4" w:space="0"/>
              <w:right w:val="single" w:color="auto" w:sz="4" w:space="0"/>
            </w:tcBorders>
            <w:tcW w:w="1225"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(二十八)1</w:t>
            </w:r>
            <w:r/>
          </w:p>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(二十八)1（4）</w:t>
            </w:r>
            <w:r/>
          </w:p>
        </w:tc>
        <w:tc>
          <w:tcPr>
            <w:tcBorders>
              <w:top w:val="single" w:color="auto" w:sz="4" w:space="0"/>
              <w:left w:val="single" w:color="auto" w:sz="4" w:space="0"/>
              <w:bottom w:val="single" w:color="auto" w:sz="4" w:space="0"/>
              <w:right w:val="single" w:color="auto" w:sz="4" w:space="0"/>
            </w:tcBorders>
            <w:tcW w:w="8519" w:type="dxa"/>
            <w:vAlign w:val="top"/>
            <w:textDirection w:val="lrTb"/>
            <w:noWrap w:val="false"/>
          </w:tcPr>
          <w:p>
            <w:pPr>
              <w:ind w:left="560" w:hanging="560"/>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一、推荐中标候选供应商名单。中标候选供应商数量应当根据采购需要确定，但必须按顺序排列中标候选供应商。</w:t>
            </w:r>
            <w:r/>
          </w:p>
          <w:p>
            <w:pPr>
              <w:ind w:left="560" w:hanging="560"/>
              <w:jc w:val="both"/>
              <w:spacing w:line="400" w:lineRule="exact"/>
              <w:widowControl w:val="off"/>
              <w:rPr>
                <w:rFonts w:hint="eastAsia" w:ascii="宋体" w:hAnsi="宋体" w:eastAsia="宋体" w:cs="宋体"/>
                <w:b/>
                <w:bCs/>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二、</w:t>
            </w:r>
            <w:r>
              <w:rPr>
                <w:rFonts w:hint="eastAsia" w:ascii="宋体" w:hAnsi="宋体" w:eastAsia="宋体" w:cs="宋体"/>
                <w:b/>
                <w:bCs/>
                <w:sz w:val="24"/>
                <w:szCs w:val="24"/>
                <w:highlight w:val="none"/>
                <w:lang w:val="en-US" w:eastAsia="en-US" w:bidi="ar-SA"/>
              </w:rPr>
              <w:t xml:space="preserve">采用综合评分法的，按评审后得分由高到低顺序排列。得分相同的，按投标报价由低到高顺序排列。得分且投标报价相同的，按</w:t>
            </w:r>
            <w:r>
              <w:rPr>
                <w:rFonts w:hint="eastAsia" w:ascii="宋体" w:hAnsi="宋体" w:eastAsia="宋体" w:cs="宋体"/>
                <w:b/>
                <w:bCs/>
                <w:sz w:val="24"/>
                <w:szCs w:val="24"/>
                <w:highlight w:val="none"/>
                <w:lang w:val="en-US" w:eastAsia="zh-CN" w:bidi="ar-SA"/>
              </w:rPr>
              <w:t xml:space="preserve">服务</w:t>
            </w:r>
            <w:r>
              <w:rPr>
                <w:rFonts w:hint="eastAsia" w:ascii="宋体" w:hAnsi="宋体" w:eastAsia="宋体" w:cs="宋体"/>
                <w:b/>
                <w:bCs/>
                <w:sz w:val="24"/>
                <w:szCs w:val="24"/>
                <w:highlight w:val="none"/>
                <w:lang w:val="en-US" w:eastAsia="en-US" w:bidi="ar-SA"/>
              </w:rPr>
              <w:t xml:space="preserve">方案综合得分顺序排列。</w:t>
            </w:r>
            <w:r/>
          </w:p>
          <w:p>
            <w:pPr>
              <w:ind w:left="560" w:hanging="560"/>
              <w:jc w:val="both"/>
              <w:spacing w:line="400" w:lineRule="exact"/>
              <w:widowControl w:val="off"/>
              <w:rPr>
                <w:rFonts w:hint="eastAsia" w:eastAsia="宋体"/>
                <w:highlight w:val="none"/>
                <w:lang w:val="en-US" w:eastAsia="zh-CN"/>
              </w:rPr>
            </w:pPr>
            <w:r>
              <w:rPr>
                <w:rFonts w:hint="eastAsia" w:ascii="宋体" w:hAnsi="宋体" w:eastAsia="宋体" w:cs="宋体"/>
                <w:b/>
                <w:bCs/>
                <w:sz w:val="24"/>
                <w:szCs w:val="24"/>
                <w:highlight w:val="none"/>
                <w:lang w:val="en-US" w:eastAsia="zh-CN" w:bidi="ar-SA"/>
              </w:rPr>
              <w:t xml:space="preserve">三、</w:t>
            </w:r>
            <w:r>
              <w:rPr>
                <w:rFonts w:hint="eastAsia" w:ascii="宋体" w:hAnsi="宋体" w:eastAsia="宋体" w:cs="宋体"/>
                <w:b/>
                <w:bCs/>
                <w:sz w:val="24"/>
                <w:szCs w:val="24"/>
                <w:highlight w:val="none"/>
                <w:lang w:val="en-US" w:eastAsia="en-US" w:bidi="ar-SA"/>
              </w:rPr>
              <w:t xml:space="preserve">本项目划分</w:t>
            </w:r>
            <w:r>
              <w:rPr>
                <w:rFonts w:hint="eastAsia" w:ascii="宋体" w:hAnsi="宋体" w:eastAsia="宋体" w:cs="宋体"/>
                <w:b/>
                <w:bCs/>
                <w:sz w:val="24"/>
                <w:szCs w:val="24"/>
                <w:highlight w:val="none"/>
                <w:lang w:val="en-US" w:eastAsia="zh-CN" w:bidi="ar-SA"/>
              </w:rPr>
              <w:t xml:space="preserve">18</w:t>
            </w:r>
            <w:r>
              <w:rPr>
                <w:rFonts w:hint="eastAsia" w:ascii="宋体" w:hAnsi="宋体" w:eastAsia="宋体" w:cs="宋体"/>
                <w:b/>
                <w:bCs/>
                <w:sz w:val="24"/>
                <w:szCs w:val="24"/>
                <w:highlight w:val="none"/>
                <w:lang w:val="en-US" w:eastAsia="en-US" w:bidi="ar-SA"/>
              </w:rPr>
              <w:t xml:space="preserve">个采购包，</w:t>
            </w:r>
            <w:r>
              <w:rPr>
                <w:rFonts w:hint="eastAsia" w:ascii="宋体" w:hAnsi="宋体" w:eastAsia="宋体" w:cs="宋体"/>
                <w:b/>
                <w:bCs/>
                <w:sz w:val="24"/>
                <w:szCs w:val="24"/>
                <w:highlight w:val="none"/>
                <w:lang w:val="en-US" w:eastAsia="zh-CN" w:bidi="ar-SA"/>
              </w:rPr>
              <w:t xml:space="preserve">可兼投不可兼中，</w:t>
            </w:r>
            <w:r>
              <w:rPr>
                <w:rFonts w:hint="eastAsia" w:ascii="宋体" w:hAnsi="宋体" w:eastAsia="宋体" w:cs="宋体"/>
                <w:b/>
                <w:bCs/>
                <w:sz w:val="24"/>
                <w:szCs w:val="24"/>
                <w:highlight w:val="none"/>
                <w:lang w:val="en-US" w:eastAsia="en-US" w:bidi="ar-SA"/>
              </w:rPr>
              <w:t xml:space="preserve">每个投标人可以同时参与</w:t>
            </w:r>
            <w:r>
              <w:rPr>
                <w:rFonts w:hint="eastAsia" w:ascii="宋体" w:hAnsi="宋体" w:eastAsia="宋体" w:cs="宋体"/>
                <w:b/>
                <w:bCs/>
                <w:sz w:val="24"/>
                <w:szCs w:val="24"/>
                <w:highlight w:val="none"/>
                <w:lang w:val="en-US" w:eastAsia="zh-CN" w:bidi="ar-SA"/>
              </w:rPr>
              <w:t xml:space="preserve">所有</w:t>
            </w:r>
            <w:r>
              <w:rPr>
                <w:rFonts w:hint="eastAsia" w:ascii="宋体" w:hAnsi="宋体" w:eastAsia="宋体" w:cs="宋体"/>
                <w:b/>
                <w:bCs/>
                <w:sz w:val="24"/>
                <w:szCs w:val="24"/>
                <w:highlight w:val="none"/>
                <w:lang w:val="en-US" w:eastAsia="en-US" w:bidi="ar-SA"/>
              </w:rPr>
              <w:t xml:space="preserve">采购包的投标，</w:t>
            </w:r>
            <w:r>
              <w:rPr>
                <w:rFonts w:hint="eastAsia" w:ascii="宋体" w:hAnsi="宋体" w:eastAsia="宋体" w:cs="宋体"/>
                <w:b/>
                <w:bCs/>
                <w:sz w:val="24"/>
                <w:szCs w:val="24"/>
                <w:highlight w:val="none"/>
                <w:lang w:val="en-US" w:eastAsia="zh-CN" w:bidi="ar-SA"/>
              </w:rPr>
              <w:t xml:space="preserve">同一</w:t>
            </w:r>
            <w:r>
              <w:rPr>
                <w:rFonts w:hint="eastAsia" w:ascii="宋体" w:hAnsi="宋体" w:eastAsia="宋体" w:cs="宋体"/>
                <w:b/>
                <w:bCs/>
                <w:sz w:val="24"/>
                <w:szCs w:val="24"/>
                <w:highlight w:val="none"/>
                <w:lang w:val="en-US" w:eastAsia="en-US" w:bidi="ar-SA"/>
              </w:rPr>
              <w:t xml:space="preserve">投标人</w:t>
            </w:r>
            <w:r>
              <w:rPr>
                <w:rFonts w:hint="eastAsia" w:ascii="宋体" w:hAnsi="宋体" w:eastAsia="宋体" w:cs="宋体"/>
                <w:b/>
                <w:bCs/>
                <w:sz w:val="24"/>
                <w:szCs w:val="24"/>
                <w:highlight w:val="none"/>
                <w:lang w:val="en-US" w:eastAsia="zh-CN" w:bidi="ar-SA"/>
              </w:rPr>
              <w:t xml:space="preserve">最多只能中标1个采购包。评审及中标候选人推荐顺序按采购包1至采购包18依次进行；若某投标人已被推荐为靠前采购包的第一中标候选人，则不再参与后续其他采购包的中标候选人排序。</w:t>
            </w:r>
            <w:r>
              <w:rPr>
                <w:rFonts w:hint="eastAsia" w:ascii="宋体" w:hAnsi="宋体" w:eastAsia="宋体" w:cs="宋体"/>
                <w:b/>
                <w:bCs/>
                <w:sz w:val="24"/>
                <w:szCs w:val="24"/>
                <w:highlight w:val="none"/>
                <w:lang w:val="en-US" w:eastAsia="en-US" w:bidi="ar-SA"/>
              </w:rPr>
              <w:t xml:space="preserve">且各采购包中标候选人数量不得少于3家，否则该采购包按废标处理。</w:t>
            </w:r>
            <w:r/>
          </w:p>
        </w:tc>
      </w:tr>
      <w:tr>
        <w:trPr/>
        <w:tc>
          <w:tcPr>
            <w:tcBorders>
              <w:top w:val="single" w:color="auto" w:sz="4" w:space="0"/>
              <w:left w:val="single" w:color="auto" w:sz="4" w:space="0"/>
              <w:bottom w:val="single" w:color="auto" w:sz="4" w:space="0"/>
              <w:right w:val="single" w:color="auto" w:sz="4" w:space="0"/>
            </w:tcBorders>
            <w:tcW w:w="1225"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（二十九）</w:t>
            </w:r>
            <w:r/>
          </w:p>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（4）</w:t>
            </w:r>
            <w:r/>
          </w:p>
        </w:tc>
        <w:tc>
          <w:tcPr>
            <w:tcBorders>
              <w:top w:val="single" w:color="auto" w:sz="4" w:space="0"/>
              <w:left w:val="single" w:color="auto" w:sz="4" w:space="0"/>
              <w:bottom w:val="single" w:color="auto" w:sz="4" w:space="0"/>
              <w:right w:val="single" w:color="auto" w:sz="4" w:space="0"/>
            </w:tcBorders>
            <w:tcW w:w="8519"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1、评标中需要投标人对投标文件澄清或者说明的，应当通过“苏采云”系统交换数据电文。在评标期间，请投标人保持在线。</w:t>
            </w:r>
            <w:r/>
          </w:p>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2、对于投标文件中含义不明确、同类问题表述不一致或者有明显文字和计算错误的内容，评标委员会通过“苏采云”系统要求投标人作出必要的澄清、说明或者补正，并规定回复时间。</w:t>
            </w:r>
            <w:r/>
          </w:p>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spacing w:line="400" w:lineRule="exact"/>
              <w:widowControl w:val="off"/>
              <w:rPr>
                <w:rFonts w:hint="eastAsia" w:ascii="宋体" w:hAnsi="宋体" w:eastAsia="宋体" w:cs="宋体"/>
                <w:b/>
                <w:bCs/>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225"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七</w:t>
            </w:r>
            <w:r/>
          </w:p>
        </w:tc>
        <w:tc>
          <w:tcPr>
            <w:tcBorders>
              <w:top w:val="single" w:color="auto" w:sz="4" w:space="0"/>
              <w:left w:val="single" w:color="auto" w:sz="4" w:space="0"/>
              <w:bottom w:val="single" w:color="auto" w:sz="4" w:space="0"/>
              <w:right w:val="single" w:color="auto" w:sz="4" w:space="0"/>
            </w:tcBorders>
            <w:tcW w:w="8519"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政府采购合同</w:t>
            </w:r>
            <w:r/>
          </w:p>
        </w:tc>
      </w:tr>
      <w:tr>
        <w:trPr/>
        <w:tc>
          <w:tcPr>
            <w:tcBorders>
              <w:top w:val="single" w:color="auto" w:sz="4" w:space="0"/>
              <w:left w:val="single" w:color="auto" w:sz="4" w:space="0"/>
              <w:bottom w:val="single" w:color="auto" w:sz="4" w:space="0"/>
              <w:right w:val="single" w:color="auto" w:sz="4" w:space="0"/>
            </w:tcBorders>
            <w:tcW w:w="1225"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(三十七)1</w:t>
            </w:r>
            <w:r/>
          </w:p>
        </w:tc>
        <w:tc>
          <w:tcPr>
            <w:tcBorders>
              <w:top w:val="single" w:color="auto" w:sz="4" w:space="0"/>
              <w:left w:val="single" w:color="auto" w:sz="4" w:space="0"/>
              <w:bottom w:val="single" w:color="auto" w:sz="4" w:space="0"/>
              <w:right w:val="single" w:color="auto" w:sz="4" w:space="0"/>
            </w:tcBorders>
            <w:tcW w:w="8519"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采购人与中标、成交供应商应当在中标、成交通知书发出之日起30日内，按照采购文件确定的事项签订政府采购合同。</w:t>
            </w:r>
            <w:r/>
          </w:p>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p>
        </w:tc>
      </w:tr>
      <w:tr>
        <w:trPr>
          <w:trHeight w:val="702"/>
        </w:trPr>
        <w:tc>
          <w:tcPr>
            <w:tcBorders>
              <w:top w:val="single" w:color="auto" w:sz="4" w:space="0"/>
              <w:left w:val="single" w:color="auto" w:sz="4" w:space="0"/>
              <w:bottom w:val="single" w:color="auto" w:sz="4" w:space="0"/>
              <w:right w:val="single" w:color="auto" w:sz="4" w:space="0"/>
            </w:tcBorders>
            <w:tcW w:w="1225"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（三十八）</w:t>
            </w:r>
            <w:r/>
          </w:p>
        </w:tc>
        <w:tc>
          <w:tcPr>
            <w:tcBorders>
              <w:top w:val="single" w:color="auto" w:sz="4" w:space="0"/>
              <w:left w:val="single" w:color="auto" w:sz="4" w:space="0"/>
              <w:bottom w:val="single" w:color="auto" w:sz="4" w:space="0"/>
              <w:right w:val="single" w:color="auto" w:sz="4" w:space="0"/>
            </w:tcBorders>
            <w:tcW w:w="8519" w:type="dxa"/>
            <w:vAlign w:val="top"/>
            <w:textDirection w:val="lrTb"/>
            <w:noWrap w:val="false"/>
          </w:tcPr>
          <w:p>
            <w:pPr>
              <w:pStyle w:val="762"/>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zh-CN" w:eastAsia="en-US" w:bidi="ar-SA"/>
              </w:rPr>
              <w:t xml:space="preserve">履约保证金：</w:t>
            </w:r>
            <w:r>
              <w:rPr>
                <w:rFonts w:hint="eastAsia" w:ascii="宋体" w:hAnsi="宋体" w:eastAsia="宋体" w:cs="宋体"/>
                <w:color w:val="000000"/>
                <w:sz w:val="24"/>
                <w:szCs w:val="24"/>
                <w:highlight w:val="none"/>
                <w:lang w:val="en-US" w:eastAsia="en-US" w:bidi="ar-SA"/>
              </w:rPr>
              <w:t xml:space="preserve">见本文件第五章 《拟签订的合同文本》。</w:t>
            </w:r>
            <w:r/>
          </w:p>
        </w:tc>
      </w:tr>
      <w:tr>
        <w:trPr/>
        <w:tc>
          <w:tcPr>
            <w:tcBorders>
              <w:top w:val="single" w:color="auto" w:sz="4" w:space="0"/>
              <w:left w:val="single" w:color="auto" w:sz="4" w:space="0"/>
              <w:bottom w:val="single" w:color="auto" w:sz="4" w:space="0"/>
              <w:right w:val="single" w:color="auto" w:sz="4" w:space="0"/>
            </w:tcBorders>
            <w:tcW w:w="1225"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(四十一)</w:t>
            </w:r>
            <w:r/>
          </w:p>
        </w:tc>
        <w:tc>
          <w:tcPr>
            <w:tcBorders>
              <w:top w:val="single" w:color="auto" w:sz="4" w:space="0"/>
              <w:left w:val="single" w:color="auto" w:sz="4" w:space="0"/>
              <w:bottom w:val="single" w:color="auto" w:sz="4" w:space="0"/>
              <w:right w:val="single" w:color="auto" w:sz="4" w:space="0"/>
            </w:tcBorders>
            <w:tcW w:w="8519"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供应商对政府采购活动事项有疑问的，向采</w:t>
            </w:r>
            <w:r>
              <w:rPr>
                <w:rFonts w:hint="eastAsia" w:ascii="宋体" w:hAnsi="宋体" w:eastAsia="宋体" w:cs="宋体"/>
                <w:sz w:val="21"/>
                <w:szCs w:val="21"/>
                <w:highlight w:val="none"/>
                <w:lang w:val="en-US" w:eastAsia="en-US" w:bidi="ar-SA"/>
              </w:rPr>
              <w:t xml:space="preserve">购代理机构提出询问；供应商认为采购文件、采购过程和中标、成交结果使自</w:t>
            </w:r>
            <w:r>
              <w:rPr>
                <w:rFonts w:hint="eastAsia" w:ascii="宋体" w:hAnsi="宋体" w:eastAsia="宋体" w:cs="宋体"/>
                <w:sz w:val="24"/>
                <w:szCs w:val="24"/>
                <w:highlight w:val="none"/>
                <w:lang w:val="en-US" w:eastAsia="en-US" w:bidi="ar-SA"/>
              </w:rPr>
              <w:t xml:space="preserve">己的权益受到损害的，可以在知道或者应知其权益受到损害之日起七个工作日内，以书面形式向采购代理机构提出质疑。询问和质疑由采购代理机构依法处理。</w:t>
            </w:r>
            <w:r/>
          </w:p>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供应商在法定质疑期内一次性提出针对同一采购程序环节的质疑。</w:t>
            </w:r>
            <w:r/>
          </w:p>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质疑接收人：</w:t>
            </w:r>
            <w:r>
              <w:rPr>
                <w:rFonts w:hint="eastAsia" w:ascii="宋体" w:hAnsi="宋体" w:cs="宋体"/>
                <w:sz w:val="24"/>
                <w:szCs w:val="24"/>
                <w:highlight w:val="none"/>
                <w:lang w:val="en-US" w:eastAsia="zh-CN" w:bidi="ar-SA"/>
              </w:rPr>
              <w:t xml:space="preserve">李梦溪  </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en-US" w:bidi="ar-SA"/>
              </w:rPr>
              <w:t xml:space="preserve">联系电话：0516-83669977；</w:t>
            </w:r>
            <w:r/>
          </w:p>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办公地址：江苏省徐州市泉山区三环南路与奎河交界处西北侧江苏淮海科技城·数字经济产业园6号楼9层。</w:t>
            </w:r>
            <w:r/>
          </w:p>
        </w:tc>
      </w:tr>
      <w:tr>
        <w:trPr/>
        <w:tc>
          <w:tcPr>
            <w:tcBorders>
              <w:top w:val="single" w:color="auto" w:sz="4" w:space="0"/>
              <w:left w:val="single" w:color="auto" w:sz="4" w:space="0"/>
              <w:bottom w:val="single" w:color="auto" w:sz="4" w:space="0"/>
              <w:right w:val="single" w:color="auto" w:sz="4" w:space="0"/>
            </w:tcBorders>
            <w:tcW w:w="1225"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bCs/>
                <w:sz w:val="24"/>
                <w:szCs w:val="24"/>
                <w:highlight w:val="none"/>
                <w:lang w:val="en-US" w:eastAsia="en-US" w:bidi="ar-SA"/>
              </w:rPr>
              <w:t xml:space="preserve">附加说明</w:t>
            </w:r>
            <w:r/>
          </w:p>
        </w:tc>
        <w:tc>
          <w:tcPr>
            <w:tcBorders>
              <w:top w:val="single" w:color="auto" w:sz="4" w:space="0"/>
              <w:left w:val="single" w:color="auto" w:sz="4" w:space="0"/>
              <w:bottom w:val="single" w:color="auto" w:sz="4" w:space="0"/>
              <w:right w:val="single" w:color="auto" w:sz="4" w:space="0"/>
            </w:tcBorders>
            <w:tcW w:w="8519"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中标人在收到中标通知书时，须向采购代理机构提交《开标一览表》的数据文件（WORD格式）及纸质投标文件</w:t>
            </w:r>
            <w:r>
              <w:rPr>
                <w:rFonts w:hint="eastAsia" w:ascii="宋体" w:hAnsi="宋体" w:eastAsia="宋体" w:cs="宋体"/>
                <w:sz w:val="24"/>
                <w:szCs w:val="24"/>
                <w:highlight w:val="none"/>
                <w:lang w:val="en-US" w:eastAsia="zh-CN" w:bidi="ar-SA"/>
              </w:rPr>
              <w:t xml:space="preserve">三</w:t>
            </w:r>
            <w:r>
              <w:rPr>
                <w:rFonts w:hint="eastAsia" w:ascii="宋体" w:hAnsi="宋体" w:eastAsia="宋体" w:cs="宋体"/>
                <w:sz w:val="24"/>
                <w:szCs w:val="24"/>
                <w:highlight w:val="none"/>
                <w:lang w:val="en-US" w:eastAsia="en-US" w:bidi="ar-SA"/>
              </w:rPr>
              <w:t xml:space="preserve">本。</w:t>
            </w:r>
            <w:r/>
          </w:p>
        </w:tc>
      </w:tr>
    </w:tbl>
    <w:p>
      <w:pPr>
        <w:ind w:firstLine="600"/>
        <w:spacing w:line="240" w:lineRule="exact"/>
        <w:widowControl/>
        <w:rPr>
          <w:rFonts w:hint="eastAsia" w:ascii="宋体" w:hAnsi="宋体" w:eastAsia="宋体" w:cs="宋体"/>
          <w:sz w:val="24"/>
          <w:szCs w:val="24"/>
          <w:highlight w:val="none"/>
        </w:rPr>
      </w:pPr>
      <w:r/>
      <w:bookmarkStart w:id="7" w:name="_Toc522790133"/>
      <w:r/>
      <w:r/>
    </w:p>
    <w:p>
      <w:pPr>
        <w:jc w:val="center"/>
        <w:spacing w:before="220" w:line="250" w:lineRule="atLeast"/>
        <w:rPr>
          <w:rFonts w:hint="eastAsia" w:ascii="宋体" w:hAnsi="宋体" w:cs="宋体"/>
          <w:b/>
          <w:sz w:val="24"/>
          <w:szCs w:val="24"/>
          <w:highlight w:val="none"/>
        </w:rPr>
        <w:pBdr>
          <w:top w:val="none" w:color="000000" w:sz="0" w:space="0"/>
          <w:left w:val="none" w:color="000000" w:sz="0" w:space="0"/>
          <w:bottom w:val="none" w:color="000000" w:sz="0" w:space="0"/>
          <w:right w:val="none" w:color="000000" w:sz="0" w:space="0"/>
        </w:pBdr>
      </w:pPr>
      <w:r/>
      <w:bookmarkStart w:id="8" w:name="_Toc523404698"/>
      <w:r>
        <w:rPr>
          <w:rFonts w:hint="eastAsia" w:ascii="宋体" w:hAnsi="宋体" w:eastAsia="宋体" w:cs="宋体"/>
          <w:sz w:val="24"/>
          <w:szCs w:val="24"/>
          <w:highlight w:val="none"/>
        </w:rPr>
        <w:br w:type="page" w:clear="all"/>
      </w:r>
      <w:bookmarkStart w:id="16" w:name="_GoBack"/>
      <w:r>
        <w:rPr>
          <w:rFonts w:hint="eastAsia" w:ascii="宋体" w:hAnsi="宋体" w:eastAsia="宋体" w:cs="宋体"/>
          <w:b/>
          <w:bCs/>
          <w:sz w:val="24"/>
          <w:szCs w:val="24"/>
          <w:highlight w:val="none"/>
        </w:rPr>
        <w:t xml:space="preserve">本章附件：</w:t>
      </w:r>
      <w:r>
        <w:rPr>
          <w:rFonts w:hint="eastAsia" w:ascii="宋体" w:hAnsi="宋体" w:eastAsia="宋体" w:cs="宋体"/>
          <w:b/>
          <w:bCs/>
          <w:sz w:val="24"/>
          <w:szCs w:val="24"/>
          <w:highlight w:val="none"/>
        </w:rPr>
        <w:t xml:space="preserve">代理服务收</w:t>
      </w:r>
      <w:bookmarkEnd w:id="16"/>
      <w:r>
        <w:rPr>
          <w:rFonts w:hint="eastAsia" w:ascii="宋体" w:hAnsi="宋体" w:eastAsia="宋体" w:cs="宋体"/>
          <w:b/>
          <w:bCs/>
          <w:sz w:val="24"/>
          <w:szCs w:val="24"/>
          <w:highlight w:val="none"/>
        </w:rPr>
        <w:t xml:space="preserve">费标准</w:t>
      </w:r>
      <w:r/>
    </w:p>
    <w:p>
      <w:pPr>
        <w:spacing w:line="85" w:lineRule="atLeast"/>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r>
      <w:r/>
    </w:p>
    <w:tbl>
      <w:tblPr>
        <w:tblStyle w:val="714"/>
        <w:tblW w:w="9080"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90"/>
        <w:gridCol w:w="3190"/>
      </w:tblGrid>
      <w:tr>
        <w:trPr>
          <w:jc w:val="center"/>
          <w:trHeight w:val="379"/>
        </w:trPr>
        <w:tc>
          <w:tcPr>
            <w:tcBorders>
              <w:top w:val="single" w:color="auto" w:sz="4" w:space="0"/>
              <w:left w:val="single" w:color="auto" w:sz="4" w:space="0"/>
              <w:bottom w:val="single" w:color="auto" w:sz="4" w:space="0"/>
              <w:right w:val="single" w:color="auto" w:sz="4" w:space="0"/>
            </w:tcBorders>
            <w:tcW w:w="5383" w:type="dxa"/>
            <w:vAlign w:val="center"/>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中标金额</w:t>
            </w:r>
            <w:r/>
          </w:p>
        </w:tc>
        <w:tc>
          <w:tcPr>
            <w:tcBorders>
              <w:top w:val="single" w:color="auto" w:sz="4" w:space="0"/>
              <w:left w:val="single" w:color="auto" w:sz="4" w:space="0"/>
              <w:bottom w:val="single" w:color="auto" w:sz="4" w:space="0"/>
              <w:right w:val="single" w:color="auto" w:sz="4" w:space="0"/>
            </w:tcBorders>
            <w:tcW w:w="2916" w:type="dxa"/>
            <w:vAlign w:val="center"/>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费率</w:t>
            </w:r>
            <w:r/>
          </w:p>
        </w:tc>
      </w:tr>
      <w:tr>
        <w:trPr>
          <w:jc w:val="center"/>
          <w:trHeight w:val="379"/>
        </w:trPr>
        <w:tc>
          <w:tcPr>
            <w:tcBorders>
              <w:top w:val="single" w:color="auto" w:sz="4" w:space="0"/>
            </w:tcBorders>
            <w:tcW w:w="5383" w:type="dxa"/>
            <w:vAlign w:val="center"/>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最低收费金额（每个委托项目）</w:t>
            </w:r>
            <w:r/>
          </w:p>
        </w:tc>
        <w:tc>
          <w:tcPr>
            <w:tcBorders>
              <w:top w:val="single" w:color="auto" w:sz="4" w:space="0"/>
            </w:tcBorders>
            <w:tcW w:w="2916" w:type="dxa"/>
            <w:vAlign w:val="center"/>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5000元</w:t>
            </w:r>
            <w:r/>
          </w:p>
        </w:tc>
      </w:tr>
      <w:tr>
        <w:trPr>
          <w:jc w:val="center"/>
          <w:trHeight w:val="379"/>
        </w:trPr>
        <w:tc>
          <w:tcPr>
            <w:tcW w:w="5383" w:type="dxa"/>
            <w:vAlign w:val="center"/>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50万元以下（含50万元）</w:t>
            </w:r>
            <w:r/>
          </w:p>
        </w:tc>
        <w:tc>
          <w:tcPr>
            <w:tcW w:w="2916" w:type="dxa"/>
            <w:vAlign w:val="center"/>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1.6%</w:t>
            </w:r>
            <w:r/>
          </w:p>
        </w:tc>
      </w:tr>
      <w:tr>
        <w:trPr>
          <w:jc w:val="center"/>
          <w:trHeight w:val="379"/>
        </w:trPr>
        <w:tc>
          <w:tcPr>
            <w:tcW w:w="5383" w:type="dxa"/>
            <w:vAlign w:val="center"/>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50-400万元（含400万元）</w:t>
            </w:r>
            <w:r/>
          </w:p>
        </w:tc>
        <w:tc>
          <w:tcPr>
            <w:tcW w:w="2916" w:type="dxa"/>
            <w:vAlign w:val="center"/>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1.5%</w:t>
            </w:r>
            <w:r/>
          </w:p>
        </w:tc>
      </w:tr>
      <w:tr>
        <w:trPr>
          <w:jc w:val="center"/>
          <w:trHeight w:val="379"/>
        </w:trPr>
        <w:tc>
          <w:tcPr>
            <w:tcW w:w="5383" w:type="dxa"/>
            <w:vAlign w:val="center"/>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400-1000万元（含1000万元）</w:t>
            </w:r>
            <w:r/>
          </w:p>
        </w:tc>
        <w:tc>
          <w:tcPr>
            <w:tcW w:w="2916" w:type="dxa"/>
            <w:vAlign w:val="center"/>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1.1%</w:t>
            </w:r>
            <w:r/>
          </w:p>
        </w:tc>
      </w:tr>
      <w:tr>
        <w:trPr>
          <w:jc w:val="center"/>
          <w:trHeight w:val="379"/>
        </w:trPr>
        <w:tc>
          <w:tcPr>
            <w:tcW w:w="5383" w:type="dxa"/>
            <w:vAlign w:val="center"/>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1000-5000万元（含5000万元）</w:t>
            </w:r>
            <w:r/>
          </w:p>
        </w:tc>
        <w:tc>
          <w:tcPr>
            <w:tcW w:w="2916" w:type="dxa"/>
            <w:vAlign w:val="center"/>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0.8%</w:t>
            </w:r>
            <w:r/>
          </w:p>
        </w:tc>
      </w:tr>
      <w:tr>
        <w:trPr>
          <w:jc w:val="center"/>
          <w:trHeight w:val="379"/>
        </w:trPr>
        <w:tc>
          <w:tcPr>
            <w:tcW w:w="5383" w:type="dxa"/>
            <w:vAlign w:val="center"/>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5000-1亿元（含1亿元）</w:t>
            </w:r>
            <w:r/>
          </w:p>
        </w:tc>
        <w:tc>
          <w:tcPr>
            <w:tcW w:w="2916" w:type="dxa"/>
            <w:vAlign w:val="center"/>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0.25%</w:t>
            </w:r>
            <w:r/>
          </w:p>
        </w:tc>
      </w:tr>
      <w:tr>
        <w:trPr>
          <w:jc w:val="center"/>
          <w:trHeight w:val="379"/>
        </w:trPr>
        <w:tc>
          <w:tcPr>
            <w:tcW w:w="5383" w:type="dxa"/>
            <w:vAlign w:val="center"/>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1-10亿元（含10亿元）</w:t>
            </w:r>
            <w:r/>
          </w:p>
        </w:tc>
        <w:tc>
          <w:tcPr>
            <w:tcW w:w="2916" w:type="dxa"/>
            <w:vAlign w:val="center"/>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0.05%</w:t>
            </w:r>
            <w:r/>
          </w:p>
        </w:tc>
      </w:tr>
      <w:tr>
        <w:trPr>
          <w:jc w:val="center"/>
          <w:trHeight w:val="379"/>
        </w:trPr>
        <w:tc>
          <w:tcPr>
            <w:tcW w:w="5383" w:type="dxa"/>
            <w:vAlign w:val="center"/>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10-50亿元（含50亿元）</w:t>
            </w:r>
            <w:r/>
          </w:p>
        </w:tc>
        <w:tc>
          <w:tcPr>
            <w:tcW w:w="2916" w:type="dxa"/>
            <w:vAlign w:val="center"/>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0.01%</w:t>
            </w:r>
            <w:r/>
          </w:p>
        </w:tc>
      </w:tr>
      <w:tr>
        <w:trPr>
          <w:jc w:val="center"/>
          <w:trHeight w:val="390"/>
        </w:trPr>
        <w:tc>
          <w:tcPr>
            <w:tcW w:w="5383" w:type="dxa"/>
            <w:vAlign w:val="center"/>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50亿元以上</w:t>
            </w:r>
            <w:r/>
          </w:p>
        </w:tc>
        <w:tc>
          <w:tcPr>
            <w:tcW w:w="2916" w:type="dxa"/>
            <w:vAlign w:val="center"/>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0.005%</w:t>
            </w:r>
            <w:r/>
          </w:p>
        </w:tc>
      </w:tr>
    </w:tbl>
    <w:p>
      <w:pPr>
        <w:spacing w:line="85" w:lineRule="atLeast"/>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r>
      <w:r/>
    </w:p>
    <w:p>
      <w:pPr>
        <w:ind w:firstLine="480"/>
        <w:jc w:val="left"/>
        <w:spacing w:line="400" w:lineRule="exact"/>
        <w:widowControl/>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说明：</w:t>
      </w:r>
      <w:r/>
    </w:p>
    <w:p>
      <w:pPr>
        <w:ind w:firstLine="480"/>
        <w:jc w:val="left"/>
        <w:spacing w:line="400" w:lineRule="exact"/>
        <w:widowControl/>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1、按上表计算的收费为代理服务全过程的收费金额。各社会代理机构不再收取采购文件制作售卖费用。</w:t>
      </w:r>
      <w:r/>
    </w:p>
    <w:p>
      <w:pPr>
        <w:ind w:firstLine="480"/>
        <w:jc w:val="left"/>
        <w:spacing w:line="400" w:lineRule="exact"/>
        <w:widowControl/>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2、代理服务费按差额定率累进法计算。</w:t>
      </w:r>
      <w:r/>
    </w:p>
    <w:p>
      <w:pPr>
        <w:ind w:firstLine="480"/>
        <w:jc w:val="left"/>
        <w:spacing w:line="400" w:lineRule="exact"/>
        <w:widowControl/>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3、代理服务费基准金额（按差额定率累进法计算的）=中标金额（按差额定率累进法计算的）*费率（%）</w:t>
      </w:r>
      <w:r/>
    </w:p>
    <w:p>
      <w:pPr>
        <w:ind w:firstLine="480"/>
        <w:jc w:val="left"/>
        <w:spacing w:line="400" w:lineRule="exact"/>
        <w:widowControl/>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4、代理服务费应收取金额=代理服务费基准金额（按差额定率累进法计算的）的合计数。</w:t>
      </w:r>
      <w:r/>
    </w:p>
    <w:p>
      <w:pPr>
        <w:ind w:firstLine="480"/>
        <w:jc w:val="left"/>
        <w:spacing w:line="400" w:lineRule="exact"/>
        <w:widowControl/>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5、定点类等无金额或事先不能计算出价格总额的项目，按中标（成交）金额100万元计算服务费。</w:t>
      </w:r>
      <w:r/>
    </w:p>
    <w:p>
      <w:pPr>
        <w:ind w:firstLine="480"/>
        <w:jc w:val="left"/>
        <w:spacing w:line="400" w:lineRule="exact"/>
        <w:widowControl/>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6</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有分包(分标段)的按一个项目计算。</w:t>
      </w:r>
      <w:r/>
    </w:p>
    <w:p>
      <w:pPr>
        <w:ind w:firstLine="480"/>
        <w:jc w:val="left"/>
        <w:spacing w:line="400" w:lineRule="exact"/>
        <w:widowControl/>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7</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以上价格为协会指导价，双方可根据项目难易程度和优质优价原则协商确定。</w:t>
      </w:r>
      <w:r/>
    </w:p>
    <w:p>
      <w:pPr>
        <w:ind w:firstLine="56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8"/>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bookmarkEnd w:id="7"/>
      <w:r/>
      <w:bookmarkEnd w:id="8"/>
      <w:r/>
      <w:r/>
    </w:p>
    <w:p>
      <w:pPr>
        <w:pStyle w:val="728"/>
        <w:numPr>
          <w:ilvl w:val="0"/>
          <w:numId w:val="2"/>
        </w:numPr>
        <w:ind w:firstLine="0"/>
        <w:jc w:val="center"/>
        <w:rPr>
          <w:rFonts w:hint="eastAsia" w:ascii="宋体" w:hAnsi="宋体" w:cs="宋体"/>
          <w:b/>
          <w:sz w:val="24"/>
          <w:szCs w:val="24"/>
          <w:highlight w:val="none"/>
        </w:rPr>
      </w:pPr>
      <w:r>
        <w:rPr>
          <w:rFonts w:hint="eastAsia" w:ascii="宋体" w:hAnsi="宋体" w:cs="宋体"/>
          <w:b/>
          <w:sz w:val="24"/>
          <w:szCs w:val="24"/>
          <w:highlight w:val="none"/>
        </w:rPr>
        <w:t xml:space="preserve">评标标准</w:t>
      </w:r>
      <w:r/>
    </w:p>
    <w:p>
      <w:pPr>
        <w:pStyle w:val="728"/>
        <w:ind w:firstLine="0"/>
        <w:jc w:val="left"/>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采购包1～18：</w:t>
      </w:r>
      <w:r/>
    </w:p>
    <w:p>
      <w:pPr>
        <w:pStyle w:val="727"/>
        <w:numPr>
          <w:ilvl w:val="0"/>
          <w:numId w:val="0"/>
        </w:numPr>
        <w:rPr>
          <w:rFonts w:hint="eastAsia"/>
        </w:rPr>
      </w:pPr>
      <w:r>
        <w:rPr>
          <w:rFonts w:hint="eastAsia"/>
        </w:rPr>
      </w:r>
      <w:r/>
    </w:p>
    <w:tbl>
      <w:tblPr>
        <w:tblStyle w:val="714"/>
        <w:tblW w:w="96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37"/>
        <w:gridCol w:w="898"/>
        <w:gridCol w:w="7677"/>
      </w:tblGrid>
      <w:tr>
        <w:trPr>
          <w:jc w:val="center"/>
          <w:trHeight w:val="527"/>
        </w:trPr>
        <w:tc>
          <w:tcPr>
            <w:gridSpan w:val="2"/>
            <w:tcW w:w="193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b/>
                <w:color w:val="auto"/>
                <w:sz w:val="24"/>
                <w:szCs w:val="24"/>
                <w:highlight w:val="none"/>
                <w:lang w:val="en-US" w:eastAsia="en-US" w:bidi="ar-SA"/>
              </w:rPr>
              <w:t xml:space="preserve">评审因素</w:t>
            </w:r>
            <w:r/>
          </w:p>
        </w:tc>
        <w:tc>
          <w:tcPr>
            <w:tcW w:w="767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b/>
                <w:color w:val="auto"/>
                <w:sz w:val="24"/>
                <w:szCs w:val="24"/>
                <w:highlight w:val="none"/>
                <w:lang w:val="en-US" w:eastAsia="en-US" w:bidi="ar-SA"/>
              </w:rPr>
              <w:t xml:space="preserve">评分依据</w:t>
            </w:r>
            <w:r/>
          </w:p>
        </w:tc>
      </w:tr>
      <w:tr>
        <w:trPr>
          <w:cantSplit/>
          <w:jc w:val="center"/>
          <w:trHeight w:val="983"/>
        </w:trPr>
        <w:tc>
          <w:tcPr>
            <w:gridSpan w:val="2"/>
            <w:tcW w:w="1935"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bCs/>
                <w:color w:val="auto"/>
                <w:sz w:val="24"/>
                <w:szCs w:val="24"/>
                <w:highlight w:val="none"/>
                <w:lang w:val="en-US" w:eastAsia="en-US" w:bidi="ar-SA"/>
              </w:rPr>
              <w:t xml:space="preserve">价格部分</w:t>
            </w:r>
            <w:r>
              <w:rPr>
                <w:rFonts w:hint="eastAsia" w:ascii="宋体" w:hAnsi="宋体" w:eastAsia="宋体" w:cs="宋体"/>
                <w:color w:val="auto"/>
                <w:sz w:val="24"/>
                <w:szCs w:val="24"/>
                <w:highlight w:val="none"/>
                <w:lang w:val="en-US" w:eastAsia="en-US" w:bidi="ar-SA"/>
              </w:rPr>
              <w:t xml:space="preserve">（</w:t>
            </w:r>
            <w:r>
              <w:rPr>
                <w:rFonts w:hint="eastAsia" w:ascii="宋体" w:hAnsi="宋体" w:cs="宋体"/>
                <w:color w:val="auto"/>
                <w:sz w:val="24"/>
                <w:szCs w:val="24"/>
                <w:highlight w:val="none"/>
                <w:lang w:val="en-US" w:eastAsia="zh-CN" w:bidi="ar-SA"/>
              </w:rPr>
              <w:t xml:space="preserve">20</w:t>
            </w:r>
            <w:r>
              <w:rPr>
                <w:rFonts w:hint="eastAsia" w:ascii="宋体" w:hAnsi="宋体" w:eastAsia="宋体" w:cs="宋体"/>
                <w:color w:val="auto"/>
                <w:sz w:val="24"/>
                <w:szCs w:val="24"/>
                <w:highlight w:val="none"/>
                <w:lang w:val="en-US" w:eastAsia="en-US" w:bidi="ar-SA"/>
              </w:rPr>
              <w:t xml:space="preserve">分）</w:t>
            </w:r>
            <w:r/>
          </w:p>
        </w:tc>
        <w:tc>
          <w:tcPr>
            <w:tcW w:w="7677" w:type="dxa"/>
            <w:vAlign w:val="center"/>
            <w:textDirection w:val="lrTb"/>
            <w:noWrap w:val="false"/>
          </w:tcPr>
          <w:p>
            <w:pPr>
              <w:ind w:firstLine="0"/>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采用低价优先法计算，即满足招标文件要求且投标人评审价格最低的投标报价为评标基准价，其价格得分为满分</w:t>
            </w:r>
            <w:r>
              <w:rPr>
                <w:rFonts w:hint="eastAsia" w:ascii="宋体" w:hAnsi="宋体" w:eastAsia="宋体" w:cs="宋体"/>
                <w:color w:val="auto"/>
                <w:sz w:val="24"/>
                <w:szCs w:val="24"/>
                <w:highlight w:val="none"/>
                <w:lang w:eastAsia="zh-CN"/>
              </w:rPr>
              <w:t xml:space="preserve">；</w:t>
            </w:r>
            <w:r/>
          </w:p>
          <w:p>
            <w:pPr>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bCs/>
                <w:color w:val="auto"/>
                <w:sz w:val="24"/>
                <w:szCs w:val="24"/>
                <w:highlight w:val="none"/>
                <w:lang w:val="en-US" w:eastAsia="en-US" w:bidi="ar-SA"/>
              </w:rPr>
              <w:t xml:space="preserve">各投标人价格得分=最低报价（投标人的最低评审价格）÷各投标人评审价格×</w:t>
            </w:r>
            <w:r>
              <w:rPr>
                <w:rFonts w:hint="eastAsia" w:ascii="宋体" w:hAnsi="宋体" w:cs="宋体"/>
                <w:bCs/>
                <w:color w:val="auto"/>
                <w:sz w:val="24"/>
                <w:szCs w:val="24"/>
                <w:highlight w:val="none"/>
                <w:lang w:val="en-US" w:eastAsia="zh-CN" w:bidi="ar-SA"/>
              </w:rPr>
              <w:t xml:space="preserve">20</w:t>
            </w:r>
            <w:r>
              <w:rPr>
                <w:rFonts w:hint="eastAsia" w:ascii="宋体" w:hAnsi="宋体" w:eastAsia="宋体" w:cs="宋体"/>
                <w:bCs/>
                <w:color w:val="auto"/>
                <w:sz w:val="24"/>
                <w:szCs w:val="24"/>
                <w:highlight w:val="none"/>
                <w:lang w:val="en-US" w:eastAsia="en-US" w:bidi="ar-SA"/>
              </w:rPr>
              <w:t xml:space="preserve">(按四舍五入取至小数点后两位)。</w:t>
            </w:r>
            <w:r/>
          </w:p>
        </w:tc>
      </w:tr>
      <w:tr>
        <w:trPr>
          <w:cantSplit/>
          <w:jc w:val="center"/>
          <w:trHeight w:val="983"/>
        </w:trPr>
        <w:tc>
          <w:tcPr>
            <w:gridSpan w:val="2"/>
            <w:tcW w:w="1935"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投标人业绩（4 分）</w:t>
            </w:r>
            <w:r/>
          </w:p>
        </w:tc>
        <w:tc>
          <w:tcPr>
            <w:tcW w:w="7677" w:type="dxa"/>
            <w:vAlign w:val="center"/>
            <w:textDirection w:val="lrTb"/>
            <w:noWrap w:val="false"/>
          </w:tcPr>
          <w:p>
            <w:pPr>
              <w:pStyle w:val="729"/>
              <w:ind w:firstLine="0"/>
              <w:keepLines w:val="0"/>
              <w:keepNext w:val="0"/>
              <w:pageBreakBefore w:val="0"/>
              <w:spacing w:line="440" w:lineRule="exact"/>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bidi="ar"/>
              </w:rPr>
              <w:t xml:space="preserve">投标文件中提供投标人为乙方，合同签订日期在202</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年</w:t>
            </w:r>
            <w:r>
              <w:rPr>
                <w:rFonts w:hint="eastAsia" w:hAnsi="宋体" w:eastAsia="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bidi="ar"/>
              </w:rPr>
              <w:t xml:space="preserve">月1日以后，合同标的与本次采购项目</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rPr>
              <w:t xml:space="preserve">停车场服务类</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rPr>
              <w:t xml:space="preserve">相同或类似</w:t>
            </w:r>
            <w:r>
              <w:rPr>
                <w:rFonts w:hint="eastAsia" w:ascii="宋体" w:hAnsi="宋体" w:eastAsia="宋体" w:cs="宋体"/>
                <w:color w:val="auto"/>
                <w:sz w:val="24"/>
                <w:szCs w:val="24"/>
                <w:highlight w:val="none"/>
                <w:lang w:bidi="ar"/>
              </w:rPr>
              <w:t xml:space="preserve">的合同，</w:t>
            </w:r>
            <w:r>
              <w:rPr>
                <w:rFonts w:hint="eastAsia" w:ascii="宋体" w:hAnsi="宋体" w:eastAsia="宋体" w:cs="宋体"/>
                <w:bCs/>
                <w:color w:val="auto"/>
                <w:sz w:val="24"/>
                <w:szCs w:val="24"/>
                <w:highlight w:val="none"/>
              </w:rPr>
              <w:t xml:space="preserve">每提供一个合同扫描件得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color w:val="auto"/>
                <w:sz w:val="24"/>
                <w:szCs w:val="24"/>
                <w:highlight w:val="none"/>
              </w:rPr>
              <w:t xml:space="preserve">本项最低得0分，</w:t>
            </w:r>
            <w:r>
              <w:rPr>
                <w:rFonts w:hint="eastAsia" w:ascii="宋体" w:hAnsi="宋体" w:eastAsia="宋体" w:cs="宋体"/>
                <w:bCs/>
                <w:color w:val="auto"/>
                <w:sz w:val="24"/>
                <w:szCs w:val="24"/>
                <w:highlight w:val="none"/>
              </w:rPr>
              <w:t xml:space="preserve">本项最高得</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w:t>
            </w:r>
            <w:r/>
          </w:p>
          <w:p>
            <w:pPr>
              <w:ind w:firstLine="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b/>
                <w:bCs/>
                <w:color w:val="auto"/>
                <w:sz w:val="24"/>
                <w:szCs w:val="24"/>
                <w:highlight w:val="none"/>
                <w:lang w:bidi="ar"/>
              </w:rPr>
              <w:t xml:space="preserve">投标文件中同时提供合同原件扫描件、发票扫描件、中标（成交）通知书扫描件，三者缺一不可并加盖电子签章，未提供不得分，业绩合同中主要内容清晰可见，提供内容模糊不清的不得分。</w:t>
            </w:r>
            <w:r/>
          </w:p>
        </w:tc>
      </w:tr>
      <w:tr>
        <w:trPr>
          <w:cantSplit/>
          <w:jc w:val="center"/>
          <w:trHeight w:val="983"/>
        </w:trPr>
        <w:tc>
          <w:tcPr>
            <w:gridSpan w:val="2"/>
            <w:tcW w:w="1935"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ascii="宋体" w:hAnsi="宋体" w:eastAsia="宋体" w:cs="宋体"/>
                <w:sz w:val="24"/>
                <w:szCs w:val="24"/>
                <w:highlight w:val="none"/>
              </w:rPr>
              <w:t xml:space="preserve">投标场地</w:t>
            </w:r>
            <w:r>
              <w:rPr>
                <w:rFonts w:hint="eastAsia" w:ascii="宋体" w:hAnsi="宋体" w:eastAsia="宋体" w:cs="宋体"/>
                <w:sz w:val="24"/>
                <w:szCs w:val="24"/>
                <w:highlight w:val="none"/>
                <w:lang w:val="en-US" w:eastAsia="zh-CN"/>
              </w:rPr>
              <w:t xml:space="preserve">点</w:t>
            </w:r>
            <w:r>
              <w:rPr>
                <w:rFonts w:ascii="宋体" w:hAnsi="宋体" w:eastAsia="宋体" w:cs="宋体"/>
                <w:sz w:val="24"/>
                <w:szCs w:val="24"/>
                <w:highlight w:val="none"/>
              </w:rPr>
              <w:t xml:space="preserve">位符合性</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5分</w:t>
            </w:r>
            <w:r>
              <w:rPr>
                <w:rFonts w:hint="eastAsia" w:ascii="宋体" w:hAnsi="宋体" w:cs="宋体"/>
                <w:sz w:val="24"/>
                <w:szCs w:val="24"/>
                <w:highlight w:val="none"/>
                <w:lang w:eastAsia="zh-CN"/>
              </w:rPr>
              <w:t xml:space="preserve">）</w:t>
            </w:r>
            <w:r/>
          </w:p>
        </w:tc>
        <w:tc>
          <w:tcPr>
            <w:tcW w:w="7677" w:type="dxa"/>
            <w:vAlign w:val="center"/>
            <w:textDirection w:val="lrTb"/>
            <w:noWrap w:val="false"/>
          </w:tcPr>
          <w:p>
            <w:pPr>
              <w:pStyle w:val="729"/>
              <w:ind w:firstLine="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依据投标人提供标注停车场具体点位的百度</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高德地图截图</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无人机航拍</w:t>
            </w:r>
            <w:r>
              <w:rPr>
                <w:rFonts w:ascii="宋体" w:hAnsi="宋体" w:eastAsia="宋体" w:cs="宋体"/>
                <w:sz w:val="24"/>
                <w:szCs w:val="24"/>
                <w:highlight w:val="none"/>
              </w:rPr>
              <w:t xml:space="preserve">影像</w:t>
            </w:r>
            <w:r>
              <w:rPr>
                <w:rFonts w:hint="eastAsia" w:ascii="宋体" w:hAnsi="宋体" w:eastAsia="宋体" w:cs="宋体"/>
                <w:color w:val="auto"/>
                <w:sz w:val="24"/>
                <w:szCs w:val="24"/>
                <w:highlight w:val="none"/>
              </w:rPr>
              <w:t xml:space="preserve">图综合判定本采购包投标停车场所处位置：</w:t>
            </w:r>
            <w:r/>
          </w:p>
          <w:p>
            <w:pPr>
              <w:pStyle w:val="729"/>
              <w:ind w:firstLine="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投标停车场坐落于本采购包对应的管辖片区范围内（采购包包含多个管辖片区的，停车场位于任意其中一个管辖片区即满足条件），得</w:t>
            </w:r>
            <w:r>
              <w:rPr>
                <w:rFonts w:hint="eastAsia"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pStyle w:val="729"/>
              <w:ind w:firstLine="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投标停车场不在本采购包对应的管辖片区范围内，得</w:t>
            </w:r>
            <w:r>
              <w:rPr>
                <w:rFonts w:hint="eastAsia"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p>
            <w:pPr>
              <w:pStyle w:val="729"/>
              <w:ind w:firstLine="0"/>
              <w:keepLines w:val="0"/>
              <w:keepNext w:val="0"/>
              <w:pageBreakBefore w:val="0"/>
              <w:spacing w:line="440" w:lineRule="exact"/>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val="0"/>
                <w:bCs w:val="0"/>
                <w:color w:val="auto"/>
                <w:sz w:val="24"/>
                <w:szCs w:val="24"/>
                <w:highlight w:val="none"/>
              </w:rPr>
              <w:t xml:space="preserve">①各采购包独立评审；②投标人须在定位截图上明确圈注停车场位置，</w:t>
            </w:r>
            <w:r>
              <w:rPr>
                <w:rFonts w:hint="eastAsia" w:ascii="宋体" w:hAnsi="宋体" w:eastAsia="宋体" w:cs="宋体"/>
                <w:b w:val="0"/>
                <w:bCs w:val="0"/>
                <w:color w:val="auto"/>
                <w:sz w:val="24"/>
                <w:szCs w:val="24"/>
                <w:highlight w:val="none"/>
                <w:lang w:val="en-US" w:eastAsia="zh-CN"/>
              </w:rPr>
              <w:t xml:space="preserve">如</w:t>
            </w:r>
            <w:r>
              <w:rPr>
                <w:rFonts w:hint="eastAsia" w:ascii="宋体" w:hAnsi="宋体" w:eastAsia="宋体" w:cs="宋体"/>
                <w:b w:val="0"/>
                <w:bCs w:val="0"/>
                <w:color w:val="auto"/>
                <w:sz w:val="24"/>
                <w:szCs w:val="24"/>
                <w:highlight w:val="none"/>
              </w:rPr>
              <w:t xml:space="preserve">未提供标注停车场</w:t>
            </w:r>
            <w:r>
              <w:rPr>
                <w:rFonts w:hint="eastAsia" w:ascii="宋体" w:hAnsi="宋体" w:eastAsia="宋体" w:cs="宋体"/>
                <w:b w:val="0"/>
                <w:bCs w:val="0"/>
                <w:color w:val="auto"/>
                <w:sz w:val="24"/>
                <w:szCs w:val="24"/>
                <w:highlight w:val="none"/>
                <w:lang w:val="en-US" w:eastAsia="zh-CN"/>
              </w:rPr>
              <w:t xml:space="preserve">具体</w:t>
            </w:r>
            <w:r>
              <w:rPr>
                <w:rFonts w:hint="eastAsia" w:ascii="宋体" w:hAnsi="宋体" w:eastAsia="宋体" w:cs="宋体"/>
                <w:b w:val="0"/>
                <w:bCs w:val="0"/>
                <w:color w:val="auto"/>
                <w:sz w:val="24"/>
                <w:szCs w:val="24"/>
                <w:highlight w:val="none"/>
              </w:rPr>
              <w:t xml:space="preserve">点位的百度</w:t>
            </w:r>
            <w:r>
              <w:rPr>
                <w:rFonts w:hint="eastAsia" w:ascii="宋体" w:hAnsi="宋体" w:eastAsia="宋体" w:cs="宋体"/>
                <w:b w:val="0"/>
                <w:bCs w:val="0"/>
                <w:color w:val="auto"/>
                <w:sz w:val="24"/>
                <w:szCs w:val="24"/>
                <w:highlight w:val="none"/>
                <w:lang w:val="en-US" w:eastAsia="zh-CN"/>
              </w:rPr>
              <w:t xml:space="preserve">或</w:t>
            </w:r>
            <w:r>
              <w:rPr>
                <w:rFonts w:hint="eastAsia" w:ascii="宋体" w:hAnsi="宋体" w:eastAsia="宋体" w:cs="宋体"/>
                <w:b w:val="0"/>
                <w:bCs w:val="0"/>
                <w:color w:val="auto"/>
                <w:sz w:val="24"/>
                <w:szCs w:val="24"/>
                <w:highlight w:val="none"/>
              </w:rPr>
              <w:t xml:space="preserve">高德地图截图</w:t>
            </w:r>
            <w:r>
              <w:rPr>
                <w:rFonts w:hint="eastAsia" w:ascii="宋体" w:hAnsi="宋体" w:eastAsia="宋体" w:cs="宋体"/>
                <w:b w:val="0"/>
                <w:bCs w:val="0"/>
                <w:color w:val="auto"/>
                <w:sz w:val="24"/>
                <w:szCs w:val="24"/>
                <w:highlight w:val="none"/>
                <w:lang w:val="en-US" w:eastAsia="zh-CN"/>
              </w:rPr>
              <w:t xml:space="preserve">或</w:t>
            </w:r>
            <w:r>
              <w:rPr>
                <w:rFonts w:hint="eastAsia" w:ascii="宋体" w:hAnsi="宋体" w:eastAsia="宋体" w:cs="宋体"/>
                <w:b w:val="0"/>
                <w:bCs w:val="0"/>
                <w:color w:val="auto"/>
                <w:sz w:val="24"/>
                <w:szCs w:val="24"/>
                <w:highlight w:val="none"/>
              </w:rPr>
              <w:t xml:space="preserve">无人机航拍影像图</w:t>
            </w:r>
            <w:r>
              <w:rPr>
                <w:rFonts w:hint="eastAsia" w:ascii="宋体" w:hAnsi="宋体" w:eastAsia="宋体" w:cs="宋体"/>
                <w:b w:val="0"/>
                <w:bCs w:val="0"/>
                <w:color w:val="auto"/>
                <w:sz w:val="24"/>
                <w:szCs w:val="24"/>
                <w:highlight w:val="none"/>
                <w:lang w:val="en-US" w:eastAsia="zh-CN"/>
              </w:rPr>
              <w:t xml:space="preserve">的</w:t>
            </w:r>
            <w:r>
              <w:rPr>
                <w:rFonts w:hint="eastAsia" w:hAnsi="宋体" w:eastAsia="宋体" w:cs="宋体"/>
                <w:b w:val="0"/>
                <w:bCs w:val="0"/>
                <w:color w:val="auto"/>
                <w:sz w:val="24"/>
                <w:szCs w:val="24"/>
                <w:highlight w:val="none"/>
                <w:lang w:val="en-US" w:eastAsia="zh-CN"/>
              </w:rPr>
              <w:t xml:space="preserve">，或提供内容模糊不清的不得分。</w:t>
            </w:r>
            <w:r/>
          </w:p>
        </w:tc>
      </w:tr>
      <w:tr>
        <w:trPr>
          <w:cantSplit/>
          <w:jc w:val="center"/>
          <w:trHeight w:val="544"/>
        </w:trPr>
        <w:tc>
          <w:tcPr>
            <w:tcW w:w="1037" w:type="dxa"/>
            <w:vAlign w:val="center"/>
            <w:vMerge w:val="restart"/>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bCs/>
                <w:color w:val="auto"/>
                <w:sz w:val="24"/>
                <w:szCs w:val="24"/>
                <w:highlight w:val="none"/>
                <w:lang w:val="en-US" w:eastAsia="zh-CN" w:bidi="ar-SA"/>
              </w:rPr>
              <w:t xml:space="preserve">服务</w:t>
            </w:r>
            <w:r>
              <w:rPr>
                <w:rFonts w:hint="eastAsia" w:ascii="宋体" w:hAnsi="宋体" w:eastAsia="宋体" w:cs="宋体"/>
                <w:bCs/>
                <w:color w:val="auto"/>
                <w:sz w:val="24"/>
                <w:szCs w:val="24"/>
                <w:highlight w:val="none"/>
                <w:lang w:val="en-US" w:eastAsia="en-US" w:bidi="ar-SA"/>
              </w:rPr>
              <w:t xml:space="preserve">方案（</w:t>
            </w:r>
            <w:r>
              <w:rPr>
                <w:rFonts w:hint="eastAsia" w:ascii="宋体" w:hAnsi="宋体" w:cs="宋体"/>
                <w:bCs/>
                <w:color w:val="auto"/>
                <w:sz w:val="24"/>
                <w:szCs w:val="24"/>
                <w:highlight w:val="none"/>
                <w:lang w:val="en-US" w:eastAsia="zh-CN" w:bidi="ar-SA"/>
              </w:rPr>
              <w:t xml:space="preserve">71</w:t>
            </w:r>
            <w:r>
              <w:rPr>
                <w:rFonts w:hint="eastAsia" w:ascii="宋体" w:hAnsi="宋体" w:eastAsia="宋体" w:cs="宋体"/>
                <w:bCs/>
                <w:color w:val="auto"/>
                <w:sz w:val="24"/>
                <w:szCs w:val="24"/>
                <w:highlight w:val="none"/>
                <w:lang w:val="en-US" w:eastAsia="en-US" w:bidi="ar-SA"/>
              </w:rPr>
              <w:t xml:space="preserve">分）</w:t>
            </w:r>
            <w:r/>
          </w:p>
        </w:tc>
        <w:tc>
          <w:tcPr>
            <w:tcW w:w="898" w:type="dxa"/>
            <w:vAlign w:val="center"/>
            <w:textDirection w:val="lrTb"/>
            <w:noWrap w:val="false"/>
          </w:tcPr>
          <w:p>
            <w:pPr>
              <w:ind w:firstLine="0"/>
              <w:jc w:val="center"/>
              <w:keepLines w:val="0"/>
              <w:keepNext w:val="0"/>
              <w:pageBreakBefore w:val="0"/>
              <w:spacing w:line="440" w:lineRule="exact"/>
              <w:rPr>
                <w:rFonts w:hint="eastAsia"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 xml:space="preserve">总体服务方案（</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0"/>
              <w:jc w:val="center"/>
              <w:keepLines w:val="0"/>
              <w:keepNext w:val="0"/>
              <w:pageBreakBefore w:val="0"/>
              <w:spacing w:line="440" w:lineRule="exact"/>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r>
            <w:r/>
          </w:p>
          <w:p>
            <w:pPr>
              <w:pStyle w:val="734"/>
              <w:ind w:firstLine="0"/>
              <w:keepLines w:val="0"/>
              <w:keepNext w:val="0"/>
              <w:pageBreakBefore w:val="0"/>
              <w:spacing w:line="440" w:lineRule="exact"/>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r>
            <w:r/>
          </w:p>
          <w:p>
            <w:pPr>
              <w:pStyle w:val="734"/>
              <w:ind w:left="567" w:right="454" w:firstLine="0"/>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7677" w:type="dxa"/>
            <w:vAlign w:val="center"/>
            <w:textDirection w:val="lrTb"/>
            <w:noWrap w:val="false"/>
          </w:tcPr>
          <w:p>
            <w:pPr>
              <w:ind w:firstLine="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根据投标人提供的总体服务方案（包括但不限于：涉案车辆接收、停放保管、车辆交接、档案登记、取还车全流程管理等方面）的全面性、针对性、可行性进行综合评价。</w:t>
            </w:r>
            <w:r/>
          </w:p>
          <w:p>
            <w:pPr>
              <w:ind w:firstLine="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分）：全面具体详实得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分；较全面得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分；不太全面得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ind w:firstLine="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分）：针对性强得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分；针对性一般得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分；欠缺针对性得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ind w:firstLine="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分）：切实可行得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分；较切实可行得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分；可行性欠缺得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ind w:firstLine="0"/>
              <w:keepLines w:val="0"/>
              <w:keepNext w:val="0"/>
              <w:pageBreakBefore w:val="0"/>
              <w:spacing w:line="440" w:lineRule="exac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rPr>
              <w:t xml:space="preserve">未提供方案的不得分。本项最高得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分，最低不得分。</w:t>
            </w:r>
            <w:r/>
          </w:p>
        </w:tc>
      </w:tr>
      <w:tr>
        <w:trPr>
          <w:cantSplit/>
          <w:jc w:val="center"/>
          <w:trHeight w:val="3700"/>
        </w:trPr>
        <w:tc>
          <w:tcPr>
            <w:tcW w:w="1037" w:type="dxa"/>
            <w:vAlign w:val="center"/>
            <w:vMerge w:val="continue"/>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bCs/>
                <w:color w:val="auto"/>
                <w:sz w:val="24"/>
                <w:szCs w:val="24"/>
                <w:highlight w:val="none"/>
                <w:lang w:val="en-US" w:eastAsia="en-US" w:bidi="ar-SA"/>
              </w:rPr>
            </w:pPr>
            <w:r>
              <w:rPr>
                <w:rFonts w:hint="eastAsia" w:ascii="宋体" w:hAnsi="宋体" w:eastAsia="宋体" w:cs="宋体"/>
                <w:bCs/>
                <w:color w:val="auto"/>
                <w:sz w:val="24"/>
                <w:szCs w:val="24"/>
                <w:highlight w:val="none"/>
                <w:lang w:val="en-US" w:eastAsia="en-US" w:bidi="ar-SA"/>
              </w:rPr>
            </w:r>
            <w:r/>
          </w:p>
        </w:tc>
        <w:tc>
          <w:tcPr>
            <w:tcW w:w="898" w:type="dxa"/>
            <w:vAlign w:val="center"/>
            <w:textDirection w:val="lrTb"/>
            <w:noWrap w:val="false"/>
          </w:tcPr>
          <w:p>
            <w:pPr>
              <w:ind w:firstLine="0"/>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项目要求响应方案</w:t>
            </w:r>
            <w:r/>
          </w:p>
          <w:p>
            <w:pPr>
              <w:ind w:firstLine="0"/>
              <w:jc w:val="center"/>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38</w:t>
            </w:r>
            <w:r>
              <w:rPr>
                <w:rFonts w:hint="eastAsia" w:ascii="宋体" w:hAnsi="宋体" w:eastAsia="宋体" w:cs="宋体"/>
                <w:color w:val="auto"/>
                <w:sz w:val="24"/>
                <w:szCs w:val="24"/>
                <w:highlight w:val="none"/>
              </w:rPr>
              <w:t xml:space="preserve">分）</w:t>
            </w:r>
            <w:r/>
          </w:p>
        </w:tc>
        <w:tc>
          <w:tcPr>
            <w:tcW w:w="7677" w:type="dxa"/>
            <w:vAlign w:val="center"/>
            <w:textDirection w:val="lrTb"/>
            <w:noWrap w:val="false"/>
          </w:tcPr>
          <w:p>
            <w:pPr>
              <w:ind w:firstLine="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根据投标文件中“项目要求响应方案”进行评分：完全满足招标文件《第六章（采购需求）》中“四、项目要求”的得</w:t>
            </w:r>
            <w:r>
              <w:rPr>
                <w:rFonts w:hint="eastAsia" w:ascii="宋体" w:hAnsi="宋体" w:cs="宋体"/>
                <w:color w:val="auto"/>
                <w:sz w:val="24"/>
                <w:szCs w:val="24"/>
                <w:highlight w:val="none"/>
                <w:lang w:val="en-US" w:eastAsia="zh-CN"/>
              </w:rPr>
              <w:t xml:space="preserve">38</w:t>
            </w:r>
            <w:r>
              <w:rPr>
                <w:rFonts w:hint="eastAsia" w:ascii="宋体" w:hAnsi="宋体" w:eastAsia="宋体" w:cs="宋体"/>
                <w:color w:val="auto"/>
                <w:sz w:val="24"/>
                <w:szCs w:val="24"/>
                <w:highlight w:val="none"/>
              </w:rPr>
              <w:t xml:space="preserve">分；</w:t>
            </w:r>
            <w:r/>
          </w:p>
          <w:p>
            <w:pPr>
              <w:ind w:firstLine="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带★为重要响应指标，不允许负偏离，若出现响应指标不满足或负偏离则未通过符合性审查；</w:t>
            </w:r>
            <w:r/>
          </w:p>
          <w:p>
            <w:pPr>
              <w:ind w:firstLine="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未标符号的</w:t>
            </w:r>
            <w:r>
              <w:rPr>
                <w:rFonts w:hint="eastAsia" w:ascii="宋体" w:hAnsi="宋体" w:cs="宋体"/>
                <w:color w:val="auto"/>
                <w:sz w:val="24"/>
                <w:szCs w:val="24"/>
                <w:highlight w:val="none"/>
                <w:lang w:val="en-US" w:eastAsia="zh-CN"/>
              </w:rPr>
              <w:t xml:space="preserve">(不含（九）1、</w:t>
            </w:r>
            <w:r>
              <w:rPr>
                <w:rFonts w:hint="eastAsia" w:ascii="宋体" w:hAnsi="宋体" w:eastAsia="宋体" w:cs="宋体"/>
                <w:sz w:val="24"/>
                <w:szCs w:val="24"/>
                <w:highlight w:val="none"/>
              </w:rPr>
              <w:t xml:space="preserve">岗位人员配置</w:t>
            </w:r>
            <w:r>
              <w:rPr>
                <w:rFonts w:hint="eastAsia" w:ascii="宋体" w:hAnsi="宋体" w:cs="宋体"/>
                <w:sz w:val="24"/>
                <w:szCs w:val="24"/>
                <w:highlight w:val="none"/>
                <w:lang w:eastAsia="zh-CN"/>
              </w:rPr>
              <w:t xml:space="preserve">）</w:t>
            </w:r>
            <w:r>
              <w:rPr>
                <w:rFonts w:hint="eastAsia" w:ascii="宋体" w:hAnsi="宋体" w:eastAsia="宋体" w:cs="宋体"/>
                <w:color w:val="auto"/>
                <w:sz w:val="24"/>
                <w:szCs w:val="24"/>
                <w:highlight w:val="none"/>
              </w:rPr>
              <w:t xml:space="preserve">，每有一项负偏离或不满足的扣1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ind w:firstLine="0"/>
              <w:keepLines w:val="0"/>
              <w:keepNext w:val="0"/>
              <w:pageBreakBefore w:val="0"/>
              <w:spacing w:line="440" w:lineRule="exact"/>
              <w:rPr>
                <w:rFonts w:hint="eastAsia"/>
                <w:highlight w:val="none"/>
              </w:rPr>
            </w:pPr>
            <w:r>
              <w:rPr>
                <w:rFonts w:hint="eastAsia" w:ascii="宋体" w:hAnsi="宋体" w:cs="宋体"/>
                <w:color w:val="auto"/>
                <w:sz w:val="24"/>
                <w:szCs w:val="24"/>
                <w:highlight w:val="none"/>
                <w:lang w:val="en-US" w:eastAsia="zh-CN"/>
              </w:rPr>
              <w:t xml:space="preserve">（九）1、</w:t>
            </w:r>
            <w:r>
              <w:rPr>
                <w:rFonts w:hint="eastAsia" w:ascii="宋体" w:hAnsi="宋体" w:eastAsia="宋体" w:cs="宋体"/>
                <w:sz w:val="24"/>
                <w:szCs w:val="24"/>
                <w:highlight w:val="none"/>
              </w:rPr>
              <w:t xml:space="preserve">岗位人员配置</w:t>
            </w:r>
            <w:r>
              <w:rPr>
                <w:rFonts w:hint="eastAsia" w:ascii="宋体" w:hAnsi="宋体" w:eastAsia="宋体" w:cs="宋体"/>
                <w:color w:val="auto"/>
                <w:sz w:val="24"/>
                <w:szCs w:val="24"/>
                <w:highlight w:val="none"/>
              </w:rPr>
              <w:t xml:space="preserve">，负偏离或不满足的扣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未提供不得分，本项最低得0分，最高得</w:t>
            </w:r>
            <w:r>
              <w:rPr>
                <w:rFonts w:hint="eastAsia" w:ascii="宋体" w:hAnsi="宋体" w:cs="宋体"/>
                <w:color w:val="auto"/>
                <w:sz w:val="24"/>
                <w:szCs w:val="24"/>
                <w:highlight w:val="none"/>
                <w:lang w:val="en-US" w:eastAsia="zh-CN"/>
              </w:rPr>
              <w:t xml:space="preserve">38</w:t>
            </w:r>
            <w:r>
              <w:rPr>
                <w:rFonts w:hint="eastAsia" w:ascii="宋体" w:hAnsi="宋体" w:eastAsia="宋体" w:cs="宋体"/>
                <w:color w:val="auto"/>
                <w:sz w:val="24"/>
                <w:szCs w:val="24"/>
                <w:highlight w:val="none"/>
              </w:rPr>
              <w:t xml:space="preserve">分。</w:t>
            </w:r>
            <w:r/>
          </w:p>
          <w:p>
            <w:pPr>
              <w:ind w:firstLine="0"/>
              <w:keepLines w:val="0"/>
              <w:keepNext w:val="0"/>
              <w:pageBreakBefore w:val="0"/>
              <w:spacing w:line="440" w:lineRule="exact"/>
              <w:rPr>
                <w:rFonts w:hint="eastAsia" w:ascii="宋体" w:hAnsi="宋体" w:eastAsia="宋体" w:cs="宋体"/>
                <w:b/>
                <w:bCs w:val="0"/>
                <w:strike w:val="0"/>
                <w:color w:val="auto"/>
                <w:sz w:val="24"/>
                <w:szCs w:val="24"/>
                <w:highlight w:val="none"/>
                <w:lang w:val="en-US" w:eastAsia="en-US"/>
              </w:rPr>
            </w:pPr>
            <w:r>
              <w:rPr>
                <w:rFonts w:hint="eastAsia" w:ascii="宋体" w:hAnsi="宋体" w:eastAsia="宋体" w:cs="宋体"/>
                <w:b/>
                <w:bCs/>
                <w:color w:val="auto"/>
                <w:sz w:val="24"/>
                <w:szCs w:val="24"/>
                <w:highlight w:val="none"/>
              </w:rPr>
              <w:t xml:space="preserve">注：投标人须对本招标文件项目要求进行点对点的应答，在引用本招标文件的基础上,须通过文字、图纸、照片、平面示意图、截图等的形式在投标文件中逐一介绍展示，进行逐条逐项答复或说明，不满足上述要求或未按招标文件要求提供证明材料的</w:t>
            </w:r>
            <w:r>
              <w:rPr>
                <w:rFonts w:hint="eastAsia" w:hAnsi="宋体" w:eastAsia="宋体" w:cs="宋体"/>
                <w:b/>
                <w:bCs/>
                <w:color w:val="auto"/>
                <w:sz w:val="24"/>
                <w:szCs w:val="24"/>
                <w:highlight w:val="none"/>
                <w:lang w:val="en-US" w:eastAsia="zh-CN"/>
              </w:rPr>
              <w:t xml:space="preserve">或提供内容模糊不清的</w:t>
            </w:r>
            <w:r>
              <w:rPr>
                <w:rFonts w:hint="eastAsia" w:ascii="宋体" w:hAnsi="宋体" w:eastAsia="宋体" w:cs="宋体"/>
                <w:b/>
                <w:bCs/>
                <w:color w:val="auto"/>
                <w:sz w:val="24"/>
                <w:szCs w:val="24"/>
                <w:highlight w:val="none"/>
              </w:rPr>
              <w:t xml:space="preserve">所对应分项不得分。</w:t>
            </w:r>
            <w:r/>
          </w:p>
        </w:tc>
      </w:tr>
      <w:tr>
        <w:trPr>
          <w:cantSplit/>
          <w:jc w:val="center"/>
          <w:trHeight w:val="2984"/>
        </w:trPr>
        <w:tc>
          <w:tcPr>
            <w:tcW w:w="1037" w:type="dxa"/>
            <w:vAlign w:val="center"/>
            <w:vMerge w:val="continue"/>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98" w:type="dxa"/>
            <w:vAlign w:val="center"/>
            <w:textDirection w:val="lrTb"/>
            <w:noWrap w:val="false"/>
          </w:tcPr>
          <w:p>
            <w:pPr>
              <w:ind w:firstLine="0"/>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停车场管理方案</w:t>
            </w:r>
            <w:r/>
          </w:p>
          <w:p>
            <w:pPr>
              <w:ind w:firstLine="0"/>
              <w:jc w:val="center"/>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W w:w="7677" w:type="dxa"/>
            <w:vAlign w:val="center"/>
            <w:textDirection w:val="lrTb"/>
            <w:noWrap w:val="false"/>
          </w:tcPr>
          <w:p>
            <w:pPr>
              <w:ind w:firstLine="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根据投标人提供的停车场管理方案（包括但不限于：场地日常巡查、分区停放管理、监控运维、标识标牌管理、出入口 24 小时存取车登记管理等方面）的全面性、针对性、可行性进行综合评价。</w:t>
            </w:r>
            <w:r/>
          </w:p>
          <w:p>
            <w:pPr>
              <w:ind w:firstLine="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分）：全面具体详实得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分；不太全面得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firstLine="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分；针对性一般得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分；欠缺针对性得 1分。</w:t>
            </w:r>
            <w:r/>
          </w:p>
          <w:p>
            <w:pPr>
              <w:ind w:firstLine="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 1分。</w:t>
            </w:r>
            <w:r/>
          </w:p>
          <w:p>
            <w:pPr>
              <w:ind w:firstLine="0"/>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未提供方案的不得分。本项最高得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分，最低不得分。</w:t>
            </w:r>
            <w:r/>
          </w:p>
        </w:tc>
      </w:tr>
      <w:tr>
        <w:trPr>
          <w:cantSplit/>
          <w:jc w:val="center"/>
          <w:trHeight w:val="90"/>
        </w:trPr>
        <w:tc>
          <w:tcPr>
            <w:tcW w:w="1037" w:type="dxa"/>
            <w:vAlign w:val="center"/>
            <w:vMerge w:val="continue"/>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98" w:type="dxa"/>
            <w:vAlign w:val="center"/>
            <w:textDirection w:val="lrTb"/>
            <w:noWrap w:val="false"/>
          </w:tcPr>
          <w:p>
            <w:pPr>
              <w:ind w:firstLine="0"/>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安全防范措施</w:t>
            </w:r>
            <w:r/>
          </w:p>
          <w:p>
            <w:pPr>
              <w:ind w:firstLine="0"/>
              <w:jc w:val="center"/>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W w:w="7677" w:type="dxa"/>
            <w:vAlign w:val="center"/>
            <w:textDirection w:val="lrTb"/>
            <w:noWrap w:val="false"/>
          </w:tcPr>
          <w:p>
            <w:pPr>
              <w:ind w:firstLine="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根据投标人提供的安全防范措施（包括但不限于：防盗、防损毁、防火、防汛、视频监控运维、涉案车辆及随车物品保密管理等方面）的全面性、针对性、可行性进行综合评价。</w:t>
            </w:r>
            <w:r/>
          </w:p>
          <w:p>
            <w:pPr>
              <w:ind w:firstLine="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分）：全面具体详实得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分；不太全面得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firstLine="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分；针对性一般得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分；欠缺针对性得 1分。</w:t>
            </w:r>
            <w:r/>
          </w:p>
          <w:p>
            <w:pPr>
              <w:ind w:firstLine="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 1分。</w:t>
            </w:r>
            <w:r/>
          </w:p>
          <w:p>
            <w:pPr>
              <w:ind w:firstLine="0"/>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未提供方案的不得分。本项最高得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分，最低不得分。</w:t>
            </w:r>
            <w:r/>
          </w:p>
        </w:tc>
      </w:tr>
      <w:tr>
        <w:trPr>
          <w:cantSplit/>
          <w:jc w:val="center"/>
          <w:trHeight w:val="1623"/>
        </w:trPr>
        <w:tc>
          <w:tcPr>
            <w:tcW w:w="1037" w:type="dxa"/>
            <w:vAlign w:val="center"/>
            <w:vMerge w:val="continue"/>
            <w:textDirection w:val="lrTb"/>
            <w:noWrap w:val="false"/>
          </w:tcPr>
          <w:p>
            <w:pPr>
              <w:ind w:firstLine="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98" w:type="dxa"/>
            <w:vAlign w:val="center"/>
            <w:textDirection w:val="lrTb"/>
            <w:noWrap w:val="false"/>
          </w:tcPr>
          <w:p>
            <w:pPr>
              <w:ind w:firstLine="0"/>
              <w:jc w:val="center"/>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应急方案（</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W w:w="7677" w:type="dxa"/>
            <w:vAlign w:val="center"/>
            <w:textDirection w:val="lrTb"/>
            <w:noWrap w:val="false"/>
          </w:tcPr>
          <w:p>
            <w:pPr>
              <w:ind w:firstLine="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根据投标人提供的应急方案（包括但不限于：车辆损毁丢失处置、消防防汛险情处置、场地拆迁 / 租赁到期备选替代停车场预案、突发事件处置流程等方面）的全面性、针对性、可行性进行综合评价。</w:t>
            </w:r>
            <w:r/>
          </w:p>
          <w:p>
            <w:pPr>
              <w:ind w:firstLine="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分）：全面具体详实得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分；不太全面得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firstLine="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分；针对性一般得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分；欠缺针对性得 1分。</w:t>
            </w:r>
            <w:r/>
          </w:p>
          <w:p>
            <w:pPr>
              <w:ind w:firstLine="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 1分。</w:t>
            </w:r>
            <w:r/>
          </w:p>
          <w:p>
            <w:pPr>
              <w:ind w:firstLine="0"/>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未提供方案的不得分。本项最高得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分，最低不得分。</w:t>
            </w:r>
            <w:r/>
          </w:p>
        </w:tc>
      </w:tr>
    </w:tbl>
    <w:p>
      <w:pPr>
        <w:pStyle w:val="728"/>
        <w:ind w:firstLine="0"/>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本章说明：本项目采用综合评分法，评分结果精确到小数点后两位。</w:t>
      </w:r>
      <w:r/>
    </w:p>
    <w:p>
      <w:pPr>
        <w:pStyle w:val="728"/>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pStyle w:val="728"/>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pStyle w:val="728"/>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pStyle w:val="728"/>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pStyle w:val="728"/>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pStyle w:val="728"/>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pStyle w:val="728"/>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pStyle w:val="728"/>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pStyle w:val="728"/>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pStyle w:val="728"/>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pStyle w:val="728"/>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pStyle w:val="728"/>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pStyle w:val="728"/>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pStyle w:val="728"/>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pStyle w:val="728"/>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pStyle w:val="728"/>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pStyle w:val="728"/>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pStyle w:val="728"/>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23"/>
        <w:numPr>
          <w:ilvl w:val="0"/>
          <w:numId w:val="2"/>
        </w:numPr>
        <w:ind w:left="0" w:firstLine="0"/>
        <w:rPr>
          <w:rFonts w:hint="eastAsia" w:ascii="宋体" w:hAnsi="宋体" w:eastAsia="宋体" w:cs="宋体"/>
          <w:sz w:val="24"/>
          <w:szCs w:val="24"/>
          <w:highlight w:val="none"/>
        </w:rPr>
      </w:pPr>
      <w:r/>
      <w:bookmarkStart w:id="9" w:name="_Toc523404699"/>
      <w:r/>
      <w:bookmarkStart w:id="10" w:name="_Toc522790134"/>
      <w:r>
        <w:rPr>
          <w:rFonts w:hint="eastAsia" w:ascii="宋体" w:hAnsi="宋体" w:eastAsia="宋体" w:cs="宋体"/>
          <w:sz w:val="24"/>
          <w:szCs w:val="24"/>
          <w:highlight w:val="none"/>
        </w:rPr>
        <w:t xml:space="preserve"> 拟签订的合同文本</w:t>
      </w:r>
      <w:bookmarkEnd w:id="9"/>
      <w:r/>
      <w:bookmarkEnd w:id="10"/>
      <w:r/>
      <w:r/>
    </w:p>
    <w:p>
      <w:pPr>
        <w:ind w:left="0" w:right="0" w:firstLine="0"/>
        <w:jc w:val="both"/>
        <w:keepLines w:val="0"/>
        <w:keepNext w:val="0"/>
        <w:pageBreakBefore w:val="0"/>
        <w:spacing w:after="0" w:line="440" w:lineRule="exact"/>
        <w:rPr>
          <w:rFonts w:hint="default" w:ascii="宋体" w:hAnsi="宋体" w:eastAsia="宋体" w:cs="宋体"/>
          <w:b/>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采购包1～18：</w:t>
      </w:r>
      <w:r/>
    </w:p>
    <w:p>
      <w:pPr>
        <w:numPr>
          <w:ilvl w:val="0"/>
          <w:numId w:val="0"/>
        </w:numPr>
        <w:rPr>
          <w:rFonts w:hint="eastAsia"/>
        </w:rPr>
      </w:pPr>
      <w:r>
        <w:rPr>
          <w:rFonts w:hint="eastAsia"/>
        </w:rPr>
      </w:r>
      <w:r/>
    </w:p>
    <w:p>
      <w:pPr>
        <w:pStyle w:val="726"/>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p>
      <w:pPr>
        <w:pStyle w:val="72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w:t>
      </w:r>
      <w:r/>
    </w:p>
    <w:p>
      <w:pPr>
        <w:pStyle w:val="722"/>
        <w:rPr>
          <w:rFonts w:hint="default" w:eastAsia="宋体"/>
          <w:highlight w:val="none"/>
          <w:lang w:val="en-US" w:eastAsia="zh-CN"/>
        </w:rPr>
      </w:pPr>
      <w:r>
        <w:rPr>
          <w:rFonts w:hint="eastAsia" w:ascii="宋体" w:hAnsi="宋体" w:cs="宋体"/>
          <w:sz w:val="24"/>
          <w:szCs w:val="24"/>
          <w:highlight w:val="none"/>
          <w:lang w:val="en-US" w:eastAsia="zh-CN"/>
        </w:rPr>
        <w:t xml:space="preserve">采购包：</w:t>
      </w:r>
      <w:r/>
    </w:p>
    <w:p>
      <w:pPr>
        <w:pStyle w:val="726"/>
        <w:jc w:val="center"/>
        <w:rPr>
          <w:rFonts w:hint="eastAsia" w:ascii="宋体" w:hAnsi="宋体" w:eastAsia="宋体" w:cs="宋体"/>
          <w:b w:val="0"/>
          <w:bCs w:val="0"/>
          <w:sz w:val="48"/>
          <w:szCs w:val="48"/>
          <w:highlight w:val="none"/>
        </w:rPr>
      </w:pPr>
      <w:r>
        <w:rPr>
          <w:rFonts w:hint="eastAsia" w:ascii="宋体" w:hAnsi="宋体" w:eastAsia="宋体" w:cs="宋体"/>
          <w:b w:val="0"/>
          <w:bCs w:val="0"/>
          <w:sz w:val="48"/>
          <w:szCs w:val="48"/>
          <w:highlight w:val="none"/>
        </w:rPr>
        <w:t xml:space="preserve">政</w:t>
      </w:r>
      <w:r/>
    </w:p>
    <w:p>
      <w:pPr>
        <w:pStyle w:val="726"/>
        <w:jc w:val="center"/>
        <w:rPr>
          <w:rFonts w:hint="eastAsia" w:ascii="宋体" w:hAnsi="宋体" w:eastAsia="宋体" w:cs="宋体"/>
          <w:b w:val="0"/>
          <w:bCs w:val="0"/>
          <w:sz w:val="48"/>
          <w:szCs w:val="48"/>
          <w:highlight w:val="none"/>
        </w:rPr>
      </w:pPr>
      <w:r>
        <w:rPr>
          <w:rFonts w:hint="eastAsia" w:ascii="宋体" w:hAnsi="宋体" w:eastAsia="宋体" w:cs="宋体"/>
          <w:b w:val="0"/>
          <w:bCs w:val="0"/>
          <w:sz w:val="48"/>
          <w:szCs w:val="48"/>
          <w:highlight w:val="none"/>
        </w:rPr>
        <w:t xml:space="preserve">府</w:t>
      </w:r>
      <w:r/>
    </w:p>
    <w:p>
      <w:pPr>
        <w:pStyle w:val="726"/>
        <w:jc w:val="center"/>
        <w:rPr>
          <w:rFonts w:hint="eastAsia" w:ascii="宋体" w:hAnsi="宋体" w:eastAsia="宋体" w:cs="宋体"/>
          <w:b w:val="0"/>
          <w:bCs w:val="0"/>
          <w:sz w:val="48"/>
          <w:szCs w:val="48"/>
          <w:highlight w:val="none"/>
        </w:rPr>
      </w:pPr>
      <w:r>
        <w:rPr>
          <w:rFonts w:hint="eastAsia" w:ascii="宋体" w:hAnsi="宋体" w:eastAsia="宋体" w:cs="宋体"/>
          <w:b w:val="0"/>
          <w:bCs w:val="0"/>
          <w:sz w:val="48"/>
          <w:szCs w:val="48"/>
          <w:highlight w:val="none"/>
        </w:rPr>
        <w:t xml:space="preserve">采</w:t>
      </w:r>
      <w:r/>
    </w:p>
    <w:p>
      <w:pPr>
        <w:pStyle w:val="726"/>
        <w:jc w:val="center"/>
        <w:rPr>
          <w:rFonts w:hint="eastAsia" w:ascii="宋体" w:hAnsi="宋体" w:eastAsia="宋体" w:cs="宋体"/>
          <w:b w:val="0"/>
          <w:bCs w:val="0"/>
          <w:sz w:val="48"/>
          <w:szCs w:val="48"/>
          <w:highlight w:val="none"/>
        </w:rPr>
      </w:pPr>
      <w:r>
        <w:rPr>
          <w:rFonts w:hint="eastAsia" w:ascii="宋体" w:hAnsi="宋体" w:eastAsia="宋体" w:cs="宋体"/>
          <w:b w:val="0"/>
          <w:bCs w:val="0"/>
          <w:sz w:val="48"/>
          <w:szCs w:val="48"/>
          <w:highlight w:val="none"/>
        </w:rPr>
        <w:t xml:space="preserve">购</w:t>
      </w:r>
      <w:r/>
    </w:p>
    <w:p>
      <w:pPr>
        <w:pStyle w:val="726"/>
        <w:jc w:val="center"/>
        <w:rPr>
          <w:rFonts w:hint="eastAsia" w:ascii="宋体" w:hAnsi="宋体" w:eastAsia="宋体" w:cs="宋体"/>
          <w:b w:val="0"/>
          <w:bCs w:val="0"/>
          <w:sz w:val="48"/>
          <w:szCs w:val="48"/>
          <w:highlight w:val="none"/>
        </w:rPr>
      </w:pPr>
      <w:r>
        <w:rPr>
          <w:rFonts w:hint="eastAsia" w:ascii="宋体" w:hAnsi="宋体" w:eastAsia="宋体" w:cs="宋体"/>
          <w:b w:val="0"/>
          <w:bCs w:val="0"/>
          <w:sz w:val="48"/>
          <w:szCs w:val="48"/>
          <w:highlight w:val="none"/>
        </w:rPr>
        <w:t xml:space="preserve">合</w:t>
      </w:r>
      <w:r/>
    </w:p>
    <w:p>
      <w:pPr>
        <w:pStyle w:val="726"/>
        <w:jc w:val="center"/>
        <w:rPr>
          <w:rFonts w:hint="eastAsia" w:ascii="宋体" w:hAnsi="宋体" w:eastAsia="宋体" w:cs="宋体"/>
          <w:b w:val="0"/>
          <w:bCs w:val="0"/>
          <w:sz w:val="48"/>
          <w:szCs w:val="48"/>
          <w:highlight w:val="none"/>
        </w:rPr>
      </w:pPr>
      <w:r>
        <w:rPr>
          <w:rFonts w:hint="eastAsia" w:ascii="宋体" w:hAnsi="宋体" w:eastAsia="宋体" w:cs="宋体"/>
          <w:b w:val="0"/>
          <w:bCs w:val="0"/>
          <w:sz w:val="48"/>
          <w:szCs w:val="48"/>
          <w:highlight w:val="none"/>
        </w:rPr>
        <w:t xml:space="preserve">同</w:t>
      </w:r>
      <w:r/>
    </w:p>
    <w:p>
      <w:pPr>
        <w:pStyle w:val="726"/>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6"/>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6"/>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6"/>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  购  人：</w:t>
      </w:r>
      <w:r/>
    </w:p>
    <w:p>
      <w:pPr>
        <w:pStyle w:val="726"/>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成交供应商：</w:t>
      </w:r>
      <w:r/>
    </w:p>
    <w:p>
      <w:pPr>
        <w:pStyle w:val="726"/>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合同签订日期： 年 月 日</w:t>
      </w:r>
      <w:r/>
    </w:p>
    <w:p>
      <w:pPr>
        <w:ind w:firstLine="56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友情提醒：采购人与中标、成交供应商应当在中标、成交通知书发出之日起三十日内，按照采购文件确定的事项签订政府采购合同。</w:t>
      </w:r>
      <w:r/>
    </w:p>
    <w:p>
      <w:pPr>
        <w:ind w:firstLine="56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737"/>
        <w:contextualSpacing/>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bookmarkStart w:id="11" w:name="_Toc523404700"/>
      <w:r/>
      <w:bookmarkStart w:id="12" w:name="_Toc522790135"/>
      <w:r>
        <w:rPr>
          <w:rFonts w:hint="eastAsia" w:ascii="宋体" w:hAnsi="宋体" w:eastAsia="宋体" w:cs="宋体"/>
          <w:sz w:val="24"/>
          <w:szCs w:val="24"/>
          <w:highlight w:val="none"/>
        </w:rPr>
        <w:t xml:space="preserve">甲方：               </w:t>
      </w:r>
      <w:r/>
    </w:p>
    <w:p>
      <w:pPr>
        <w:contextualSpacing/>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                              </w:t>
      </w:r>
      <w:r/>
    </w:p>
    <w:p>
      <w:pPr>
        <w:contextualSpacing/>
        <w:ind w:left="0" w:right="0" w:firstLine="480"/>
        <w:jc w:val="both"/>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签订时间：</w:t>
      </w:r>
      <w:r/>
    </w:p>
    <w:p>
      <w:pPr>
        <w:contextualSpacing/>
        <w:ind w:left="0" w:right="0" w:firstLine="480"/>
        <w:jc w:val="both"/>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签订地点：</w:t>
      </w:r>
      <w:r/>
    </w:p>
    <w:p>
      <w:pPr>
        <w:contextualSpacing/>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contextualSpacing/>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甲、乙双方根据《中华人民共和国政府采购法》、《中华人民共和国民法典》，按照</w:t>
      </w:r>
      <w:r>
        <w:rPr>
          <w:rFonts w:hint="eastAsia" w:ascii="宋体" w:hAnsi="宋体" w:cs="宋体"/>
          <w:sz w:val="24"/>
          <w:szCs w:val="24"/>
          <w:highlight w:val="none"/>
          <w:lang w:eastAsia="zh-CN"/>
        </w:rPr>
        <w:t xml:space="preserve">交通管理支队执法停车场服务</w:t>
      </w:r>
      <w:r>
        <w:rPr>
          <w:rFonts w:hint="eastAsia" w:ascii="宋体" w:hAnsi="宋体" w:eastAsia="宋体" w:cs="宋体"/>
          <w:sz w:val="24"/>
          <w:szCs w:val="24"/>
          <w:highlight w:val="none"/>
        </w:rPr>
        <w:t xml:space="preserve">发出的中标通知书、招标文件及乙方的投标文件等，按照平等、自愿的原则，经友好协商，签订本合同。</w:t>
      </w:r>
      <w:r/>
    </w:p>
    <w:p>
      <w:pPr>
        <w:contextualSpacing/>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contextualSpacing/>
        <w:ind w:left="0" w:right="0" w:firstLine="482"/>
        <w:keepLines w:val="0"/>
        <w:keepNext w:val="0"/>
        <w:pageBreakBefore w:val="0"/>
        <w:spacing w:beforeAutospacing="0" w:afterAutospacing="0"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一、合同文件的组成部分：</w:t>
      </w:r>
      <w:r/>
    </w:p>
    <w:p>
      <w:pPr>
        <w:contextualSpacing/>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1.本合同；</w:t>
      </w:r>
      <w:r/>
    </w:p>
    <w:p>
      <w:pPr>
        <w:contextualSpacing/>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2.中标通知书；</w:t>
      </w:r>
      <w:r/>
    </w:p>
    <w:p>
      <w:pPr>
        <w:contextualSpacing/>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3.合同补充条款或说明；</w:t>
      </w:r>
      <w:r/>
    </w:p>
    <w:p>
      <w:pPr>
        <w:contextualSpacing/>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4.乙方的投标文件；</w:t>
      </w:r>
      <w:r/>
    </w:p>
    <w:p>
      <w:pPr>
        <w:contextualSpacing/>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5.招标文件；</w:t>
      </w:r>
      <w:r/>
    </w:p>
    <w:p>
      <w:pPr>
        <w:contextualSpacing/>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6.合同附件。</w:t>
      </w:r>
      <w:r/>
    </w:p>
    <w:p>
      <w:pPr>
        <w:contextualSpacing/>
        <w:ind w:left="0" w:right="0" w:firstLine="482"/>
        <w:keepLines w:val="0"/>
        <w:keepNext w:val="0"/>
        <w:pageBreakBefore w:val="0"/>
        <w:spacing w:beforeAutospacing="0" w:afterAutospacing="0"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contextualSpacing/>
        <w:ind w:left="0" w:right="0" w:firstLine="482"/>
        <w:keepLines w:val="0"/>
        <w:keepNext w:val="0"/>
        <w:pageBreakBefore w:val="0"/>
        <w:spacing w:beforeAutospacing="0" w:afterAutospacing="0" w:line="44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二、实施内容</w:t>
      </w:r>
      <w:r>
        <w:rPr>
          <w:rFonts w:hint="eastAsia" w:ascii="宋体" w:hAnsi="宋体" w:eastAsia="宋体" w:cs="宋体"/>
          <w:b/>
          <w:bCs/>
          <w:sz w:val="24"/>
          <w:szCs w:val="24"/>
          <w:highlight w:val="none"/>
          <w:lang w:eastAsia="zh-CN"/>
        </w:rPr>
        <w:t xml:space="preserve">、采购需求</w:t>
      </w:r>
      <w:r/>
    </w:p>
    <w:p>
      <w:pPr>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lang w:eastAsia="zh-CN"/>
        </w:rPr>
        <w:t xml:space="preserve">1.</w:t>
      </w:r>
      <w:r>
        <w:rPr>
          <w:rFonts w:hint="eastAsia" w:ascii="宋体" w:hAnsi="宋体" w:eastAsia="宋体" w:cs="宋体"/>
          <w:sz w:val="24"/>
          <w:szCs w:val="24"/>
          <w:highlight w:val="none"/>
        </w:rPr>
        <w:t xml:space="preserve">停车场对涉案车辆应当按照招标文件和交警部门要求，做到全部规范登记、规范进出、有序分类停放和保管，台帐应妥善长期保存，以备查阅和移交。</w:t>
      </w:r>
      <w:r/>
    </w:p>
    <w:p>
      <w:pPr>
        <w:contextualSpacing/>
        <w:ind w:left="0" w:right="0" w:firstLine="480"/>
        <w:keepLines w:val="0"/>
        <w:keepNext w:val="0"/>
        <w:pageBreakBefore w:val="0"/>
        <w:spacing w:beforeAutospacing="0" w:afterAutospacing="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2.采购需求：见合同附件1。</w:t>
      </w:r>
      <w:r/>
    </w:p>
    <w:p>
      <w:pPr>
        <w:pStyle w:val="752"/>
        <w:ind w:left="0" w:right="0" w:firstLine="480"/>
        <w:keepLines w:val="0"/>
        <w:keepNext w:val="0"/>
        <w:pageBreakBefore w:val="0"/>
        <w:spacing w:beforeAutospacing="0" w:after="0" w:afterAutospacing="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contextualSpacing/>
        <w:ind w:left="0" w:right="0" w:firstLine="482"/>
        <w:keepLines w:val="0"/>
        <w:keepNext w:val="0"/>
        <w:pageBreakBefore w:val="0"/>
        <w:spacing w:beforeAutospacing="0" w:afterAutospacing="0" w:line="44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lang w:eastAsia="zh-CN"/>
        </w:rPr>
        <w:t xml:space="preserve">项目</w:t>
      </w:r>
      <w:r>
        <w:rPr>
          <w:rFonts w:hint="eastAsia" w:ascii="宋体" w:hAnsi="宋体" w:eastAsia="宋体" w:cs="宋体"/>
          <w:b/>
          <w:bCs/>
          <w:sz w:val="24"/>
          <w:szCs w:val="24"/>
          <w:highlight w:val="none"/>
          <w:lang w:val="en-US" w:eastAsia="zh-CN"/>
        </w:rPr>
        <w:t xml:space="preserve">服务期</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项目实施地点</w:t>
      </w:r>
      <w:r/>
    </w:p>
    <w:p>
      <w:pPr>
        <w:pStyle w:val="726"/>
        <w:ind w:left="0" w:right="0" w:firstLine="480"/>
        <w:keepLines w:val="0"/>
        <w:keepNext w:val="0"/>
        <w:pageBreakBefore w:val="0"/>
        <w:spacing w:beforeAutospacing="0" w:after="0" w:afterAutospacing="0" w:line="440" w:lineRule="exact"/>
        <w:tabs>
          <w:tab w:val="left" w:pos="734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项目</w:t>
      </w:r>
      <w:r>
        <w:rPr>
          <w:rFonts w:hint="eastAsia" w:ascii="宋体" w:hAnsi="宋体" w:eastAsia="宋体" w:cs="宋体"/>
          <w:sz w:val="24"/>
          <w:szCs w:val="24"/>
          <w:highlight w:val="none"/>
          <w:lang w:val="en-US" w:eastAsia="zh-CN"/>
        </w:rPr>
        <w:t xml:space="preserve">服务期</w:t>
      </w:r>
      <w:r>
        <w:rPr>
          <w:rFonts w:hint="eastAsia" w:ascii="宋体" w:hAnsi="宋体" w:eastAsia="宋体" w:cs="宋体"/>
          <w:sz w:val="24"/>
          <w:szCs w:val="24"/>
          <w:highlight w:val="none"/>
          <w:lang w:eastAsia="zh-CN"/>
        </w:rPr>
        <w:t xml:space="preserve">：</w:t>
      </w:r>
      <w:r>
        <w:rPr>
          <w:rFonts w:hint="eastAsia" w:ascii="宋体" w:hAnsi="宋体" w:eastAsia="宋体" w:cs="宋体"/>
          <w:bCs/>
          <w:color w:val="auto"/>
          <w:sz w:val="24"/>
          <w:szCs w:val="24"/>
          <w:highlight w:val="none"/>
        </w:rPr>
        <w:t xml:space="preserve">合同签订后以</w:t>
      </w:r>
      <w:r>
        <w:rPr>
          <w:rFonts w:hint="eastAsia" w:ascii="宋体" w:hAnsi="宋体" w:eastAsia="宋体" w:cs="宋体"/>
          <w:bCs/>
          <w:color w:val="auto"/>
          <w:sz w:val="24"/>
          <w:szCs w:val="24"/>
          <w:highlight w:val="none"/>
          <w:lang w:val="en-US" w:eastAsia="zh-CN"/>
        </w:rPr>
        <w:t xml:space="preserve">甲方</w:t>
      </w:r>
      <w:r>
        <w:rPr>
          <w:rFonts w:hint="eastAsia" w:ascii="宋体" w:hAnsi="宋体" w:eastAsia="宋体" w:cs="宋体"/>
          <w:bCs/>
          <w:color w:val="auto"/>
          <w:sz w:val="24"/>
          <w:szCs w:val="24"/>
          <w:highlight w:val="none"/>
        </w:rPr>
        <w:t xml:space="preserve">实际通知之日起</w:t>
      </w:r>
      <w:r>
        <w:rPr>
          <w:rFonts w:hint="eastAsia" w:ascii="宋体" w:hAnsi="宋体" w:eastAsia="宋体" w:cs="宋体"/>
          <w:sz w:val="24"/>
          <w:szCs w:val="24"/>
          <w:highlight w:val="none"/>
          <w:lang w:val="en-US" w:eastAsia="zh-CN"/>
        </w:rPr>
        <w:t xml:space="preserve">8个月</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eastAsia="zh-CN"/>
        </w:rPr>
        <w:tab/>
      </w:r>
      <w:r/>
    </w:p>
    <w:p>
      <w:pPr>
        <w:pStyle w:val="726"/>
        <w:ind w:left="0" w:right="0" w:firstLine="480"/>
        <w:keepLines w:val="0"/>
        <w:keepNext w:val="0"/>
        <w:pageBreakBefore w:val="0"/>
        <w:spacing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项目实施地点：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sz w:val="24"/>
          <w:szCs w:val="24"/>
          <w:highlight w:val="none"/>
        </w:rPr>
        <w:t xml:space="preserve">。</w:t>
      </w:r>
      <w:r/>
    </w:p>
    <w:p>
      <w:pPr>
        <w:pStyle w:val="723"/>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723"/>
        <w:numPr>
          <w:ilvl w:val="0"/>
          <w:numId w:val="3"/>
        </w:numPr>
        <w:ind w:left="0" w:right="0" w:firstLine="482"/>
        <w:keepLines w:val="0"/>
        <w:keepNext w:val="0"/>
        <w:pageBreakBefore w:val="0"/>
        <w:spacing w:beforeAutospacing="0" w:afterAutospacing="0"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支付（采购资金的支付方式、时间、条件）</w:t>
      </w:r>
      <w:r/>
    </w:p>
    <w:p>
      <w:pPr>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本合同总金额为人民币小写金额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)，经双方协商一致，选择以下第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种付款方式:</w:t>
      </w:r>
      <w:r/>
    </w:p>
    <w:p>
      <w:pPr>
        <w:ind w:left="0" w:right="0" w:firstLine="482"/>
        <w:keepLines w:val="0"/>
        <w:keepNext w:val="0"/>
        <w:pageBreakBefore w:val="0"/>
        <w:spacing w:beforeAutospacing="0" w:afterAutospacing="0"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(1)付款方式 (提交预付款保函的)</w:t>
      </w:r>
      <w:r/>
    </w:p>
    <w:p>
      <w:pPr>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合同价款的百分之三十(30%) 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 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人民币元整，在双方签订合同后 10 个工作日内，乙方向甲方出具等额预付款保函后，办理政府采购资金结算手续支付给乙方。</w:t>
      </w:r>
      <w:r/>
    </w:p>
    <w:p>
      <w:pPr>
        <w:pStyle w:val="750"/>
        <w:ind w:left="0" w:firstLine="480"/>
        <w:keepLines w:val="0"/>
        <w:keepNext w:val="0"/>
        <w:pageBreakBefore w:val="0"/>
        <w:spacing w:before="0" w:beforeAutospacing="0" w:after="0" w:afterAutospacing="0" w:line="440" w:lineRule="exact"/>
        <w:widowControl/>
        <w:rPr>
          <w:b w:val="0"/>
          <w:bCs w:val="0"/>
          <w:sz w:val="24"/>
          <w:szCs w:val="24"/>
          <w:highlight w:val="none"/>
        </w:rPr>
        <w:suppressLineNumbers w:val="0"/>
      </w:pPr>
      <w:r>
        <w:rPr>
          <w:sz w:val="24"/>
          <w:szCs w:val="24"/>
          <w:highlight w:val="none"/>
        </w:rPr>
        <w:t xml:space="preserve">合同</w:t>
      </w:r>
      <w:r>
        <w:rPr>
          <w:rFonts w:hint="eastAsia"/>
          <w:sz w:val="24"/>
          <w:szCs w:val="24"/>
          <w:highlight w:val="none"/>
        </w:rPr>
        <w:t xml:space="preserve">价款</w:t>
      </w:r>
      <w:r>
        <w:rPr>
          <w:rFonts w:hint="eastAsia"/>
          <w:sz w:val="24"/>
          <w:szCs w:val="24"/>
          <w:highlight w:val="none"/>
          <w:lang w:val="en-US" w:eastAsia="zh-CN"/>
        </w:rPr>
        <w:t xml:space="preserve">的</w:t>
      </w:r>
      <w:r>
        <w:rPr>
          <w:sz w:val="24"/>
          <w:szCs w:val="24"/>
          <w:highlight w:val="none"/>
        </w:rPr>
        <w:t xml:space="preserve">百分之七十(70%) 即￥____，大写：______人民币元整，分两期支付，每期支付合同价款的35%。本项目服务期共</w:t>
      </w:r>
      <w:r>
        <w:rPr>
          <w:rFonts w:hint="eastAsia"/>
          <w:sz w:val="24"/>
          <w:szCs w:val="24"/>
          <w:highlight w:val="none"/>
          <w:lang w:val="en-US" w:eastAsia="zh-CN"/>
        </w:rPr>
        <w:t xml:space="preserve">8</w:t>
      </w:r>
      <w:r>
        <w:rPr>
          <w:sz w:val="24"/>
          <w:szCs w:val="24"/>
          <w:highlight w:val="none"/>
        </w:rPr>
        <w:t xml:space="preserve">个月，每</w:t>
      </w:r>
      <w:r>
        <w:rPr>
          <w:rFonts w:hint="eastAsia"/>
          <w:sz w:val="24"/>
          <w:szCs w:val="24"/>
          <w:highlight w:val="none"/>
          <w:lang w:val="en-US" w:eastAsia="zh-CN"/>
        </w:rPr>
        <w:t xml:space="preserve">4</w:t>
      </w:r>
      <w:r>
        <w:rPr>
          <w:sz w:val="24"/>
          <w:szCs w:val="24"/>
          <w:highlight w:val="none"/>
        </w:rPr>
        <w:t xml:space="preserve">个月为一个支付周期：第1</w:t>
      </w:r>
      <w:r>
        <w:rPr>
          <w:rFonts w:hint="eastAsia"/>
          <w:sz w:val="24"/>
          <w:szCs w:val="24"/>
          <w:highlight w:val="none"/>
          <w:lang w:val="en-US" w:eastAsia="zh-CN"/>
        </w:rPr>
        <w:t xml:space="preserve">-</w:t>
      </w:r>
      <w:r>
        <w:rPr>
          <w:sz w:val="24"/>
          <w:szCs w:val="24"/>
          <w:highlight w:val="none"/>
        </w:rPr>
        <w:t xml:space="preserve">4个月为第一个支付周期，第5</w:t>
      </w:r>
      <w:r>
        <w:rPr>
          <w:rFonts w:hint="eastAsia"/>
          <w:sz w:val="24"/>
          <w:szCs w:val="24"/>
          <w:highlight w:val="none"/>
          <w:lang w:val="en-US" w:eastAsia="zh-CN"/>
        </w:rPr>
        <w:t xml:space="preserve">-</w:t>
      </w:r>
      <w:r>
        <w:rPr>
          <w:sz w:val="24"/>
          <w:szCs w:val="24"/>
          <w:highlight w:val="none"/>
        </w:rPr>
        <w:t xml:space="preserve">8个月为第二个支付周期。本项</w:t>
      </w:r>
      <w:r>
        <w:rPr>
          <w:b w:val="0"/>
          <w:bCs w:val="0"/>
          <w:sz w:val="24"/>
          <w:szCs w:val="24"/>
          <w:highlight w:val="none"/>
        </w:rPr>
        <w:t xml:space="preserve">目实行</w:t>
      </w:r>
      <w:r>
        <w:rPr>
          <w:rStyle w:val="755"/>
          <w:b w:val="0"/>
          <w:bCs w:val="0"/>
          <w:sz w:val="24"/>
          <w:szCs w:val="24"/>
          <w:highlight w:val="none"/>
        </w:rPr>
        <w:t xml:space="preserve">每月考核</w:t>
      </w:r>
      <w:r>
        <w:rPr>
          <w:b w:val="0"/>
          <w:bCs w:val="0"/>
          <w:sz w:val="24"/>
          <w:szCs w:val="24"/>
          <w:highlight w:val="none"/>
        </w:rPr>
        <w:t xml:space="preserve">，</w:t>
      </w:r>
      <w:r>
        <w:rPr>
          <w:sz w:val="24"/>
          <w:szCs w:val="24"/>
          <w:highlight w:val="none"/>
        </w:rPr>
        <w:t xml:space="preserve">每个月计算当月考核扣款</w:t>
      </w:r>
      <w:r>
        <w:rPr>
          <w:b w:val="0"/>
          <w:bCs w:val="0"/>
          <w:sz w:val="24"/>
          <w:szCs w:val="24"/>
          <w:highlight w:val="none"/>
        </w:rPr>
        <w:t xml:space="preserve">；</w:t>
      </w:r>
      <w:r>
        <w:rPr>
          <w:rStyle w:val="755"/>
          <w:b w:val="0"/>
          <w:bCs w:val="0"/>
          <w:sz w:val="24"/>
          <w:szCs w:val="24"/>
          <w:highlight w:val="none"/>
        </w:rPr>
        <w:t xml:space="preserve">每</w:t>
      </w:r>
      <w:r>
        <w:rPr>
          <w:rStyle w:val="755"/>
          <w:rFonts w:hint="eastAsia"/>
          <w:b w:val="0"/>
          <w:bCs w:val="0"/>
          <w:sz w:val="24"/>
          <w:szCs w:val="24"/>
          <w:highlight w:val="none"/>
          <w:lang w:val="en-US" w:eastAsia="zh-CN"/>
        </w:rPr>
        <w:t xml:space="preserve">4</w:t>
      </w:r>
      <w:r>
        <w:rPr>
          <w:rStyle w:val="755"/>
          <w:b w:val="0"/>
          <w:bCs w:val="0"/>
          <w:sz w:val="24"/>
          <w:szCs w:val="24"/>
          <w:highlight w:val="none"/>
        </w:rPr>
        <w:t xml:space="preserve">个月办理一次付款，付款时汇总该周期内全部</w:t>
      </w:r>
      <w:r>
        <w:rPr>
          <w:rStyle w:val="755"/>
          <w:rFonts w:hint="eastAsia"/>
          <w:b w:val="0"/>
          <w:bCs w:val="0"/>
          <w:sz w:val="24"/>
          <w:szCs w:val="24"/>
          <w:highlight w:val="none"/>
          <w:lang w:val="en-US" w:eastAsia="zh-CN"/>
        </w:rPr>
        <w:t xml:space="preserve">4</w:t>
      </w:r>
      <w:r>
        <w:rPr>
          <w:rStyle w:val="755"/>
          <w:b w:val="0"/>
          <w:bCs w:val="0"/>
          <w:sz w:val="24"/>
          <w:szCs w:val="24"/>
          <w:highlight w:val="none"/>
        </w:rPr>
        <w:t xml:space="preserve">个月度的考核扣款，从本期应付服务费中予以扣减</w:t>
      </w:r>
      <w:r>
        <w:rPr>
          <w:b w:val="0"/>
          <w:bCs w:val="0"/>
          <w:sz w:val="24"/>
          <w:szCs w:val="24"/>
          <w:highlight w:val="none"/>
        </w:rPr>
        <w:t xml:space="preserve">。</w:t>
      </w:r>
      <w:r/>
    </w:p>
    <w:p>
      <w:pPr>
        <w:numPr>
          <w:ilvl w:val="0"/>
          <w:numId w:val="0"/>
        </w:numPr>
        <w:ind w:firstLine="480"/>
        <w:keepLines w:val="0"/>
        <w:keepNext w:val="0"/>
        <w:pageBreakBefore w:val="0"/>
        <w:spacing w:beforeAutospacing="0" w:afterAutospacing="0" w:line="440" w:lineRule="exact"/>
        <w:widowControl/>
        <w:rPr>
          <w:rFonts w:hint="default" w:ascii="宋体" w:hAnsi="宋体" w:eastAsia="宋体" w:cs="宋体"/>
          <w:b w:val="0"/>
          <w:bCs w:val="0"/>
          <w:sz w:val="24"/>
          <w:szCs w:val="24"/>
          <w:highlight w:val="none"/>
        </w:rPr>
        <w:suppressLineNumbers w:val="0"/>
      </w:pPr>
      <w:r>
        <w:rPr>
          <w:rFonts w:hint="default" w:ascii="宋体" w:hAnsi="宋体" w:eastAsia="宋体" w:cs="宋体"/>
          <w:b w:val="0"/>
          <w:bCs w:val="0"/>
          <w:sz w:val="24"/>
          <w:szCs w:val="24"/>
          <w:highlight w:val="none"/>
        </w:rPr>
        <w:t xml:space="preserve">①第一期（服务</w:t>
      </w:r>
      <w:r>
        <w:rPr>
          <w:rFonts w:hint="eastAsia" w:ascii="宋体" w:hAnsi="宋体" w:eastAsia="宋体" w:cs="宋体"/>
          <w:b w:val="0"/>
          <w:bCs w:val="0"/>
          <w:sz w:val="24"/>
          <w:szCs w:val="24"/>
          <w:highlight w:val="none"/>
          <w:lang w:val="en-US" w:eastAsia="zh-CN"/>
        </w:rPr>
        <w:t xml:space="preserve">期</w:t>
      </w:r>
      <w:r>
        <w:rPr>
          <w:rFonts w:hint="default" w:ascii="宋体" w:hAnsi="宋体" w:eastAsia="宋体" w:cs="宋体"/>
          <w:b w:val="0"/>
          <w:bCs w:val="0"/>
          <w:sz w:val="24"/>
          <w:szCs w:val="24"/>
          <w:highlight w:val="none"/>
        </w:rPr>
        <w:t xml:space="preserve">满</w:t>
      </w:r>
      <w:r>
        <w:rPr>
          <w:rFonts w:hint="eastAsia" w:ascii="宋体" w:hAnsi="宋体" w:eastAsia="宋体" w:cs="宋体"/>
          <w:b w:val="0"/>
          <w:bCs w:val="0"/>
          <w:sz w:val="24"/>
          <w:szCs w:val="24"/>
          <w:highlight w:val="none"/>
          <w:lang w:val="en-US" w:eastAsia="zh-CN"/>
        </w:rPr>
        <w:t xml:space="preserve">4</w:t>
      </w:r>
      <w:r>
        <w:rPr>
          <w:rFonts w:hint="default" w:ascii="宋体" w:hAnsi="宋体" w:eastAsia="宋体" w:cs="宋体"/>
          <w:b w:val="0"/>
          <w:bCs w:val="0"/>
          <w:sz w:val="24"/>
          <w:szCs w:val="24"/>
          <w:highlight w:val="none"/>
        </w:rPr>
        <w:t xml:space="preserve">个月）：本期应付金额</w:t>
      </w:r>
      <w:r>
        <w:rPr>
          <w:rFonts w:hint="eastAsia" w:ascii="宋体" w:hAnsi="宋体" w:eastAsia="宋体" w:cs="宋体"/>
          <w:b w:val="0"/>
          <w:bCs w:val="0"/>
          <w:sz w:val="24"/>
          <w:szCs w:val="24"/>
          <w:highlight w:val="none"/>
          <w:lang w:val="en-US" w:eastAsia="zh-CN"/>
        </w:rPr>
        <w:t xml:space="preserve">=</w:t>
      </w:r>
      <w:r>
        <w:rPr>
          <w:rFonts w:hint="default" w:ascii="宋体" w:hAnsi="宋体" w:eastAsia="宋体" w:cs="宋体"/>
          <w:b w:val="0"/>
          <w:bCs w:val="0"/>
          <w:sz w:val="24"/>
          <w:szCs w:val="24"/>
          <w:highlight w:val="none"/>
        </w:rPr>
        <w:t xml:space="preserve">合同价款×35%</w:t>
      </w:r>
      <w:r>
        <w:rPr>
          <w:rFonts w:hint="eastAsia" w:ascii="宋体" w:hAnsi="宋体" w:eastAsia="宋体" w:cs="宋体"/>
          <w:b w:val="0"/>
          <w:bCs w:val="0"/>
          <w:sz w:val="24"/>
          <w:szCs w:val="24"/>
          <w:highlight w:val="none"/>
          <w:lang w:val="en-US" w:eastAsia="zh-CN"/>
        </w:rPr>
        <w:t xml:space="preserve"> - </w:t>
      </w:r>
      <w:r>
        <w:rPr>
          <w:rFonts w:hint="default" w:ascii="宋体" w:hAnsi="宋体" w:eastAsia="宋体" w:cs="宋体"/>
          <w:b w:val="0"/>
          <w:bCs w:val="0"/>
          <w:sz w:val="24"/>
          <w:szCs w:val="24"/>
          <w:highlight w:val="none"/>
        </w:rPr>
        <w:t xml:space="preserve">第1</w:t>
      </w:r>
      <w:r>
        <w:rPr>
          <w:rFonts w:hint="eastAsia" w:ascii="宋体" w:hAnsi="宋体" w:eastAsia="宋体" w:cs="宋体"/>
          <w:b w:val="0"/>
          <w:bCs w:val="0"/>
          <w:sz w:val="24"/>
          <w:szCs w:val="24"/>
          <w:highlight w:val="none"/>
          <w:lang w:val="en-US" w:eastAsia="zh-CN"/>
        </w:rPr>
        <w:t xml:space="preserve">-</w:t>
      </w:r>
      <w:r>
        <w:rPr>
          <w:rFonts w:hint="default" w:ascii="宋体" w:hAnsi="宋体" w:eastAsia="宋体" w:cs="宋体"/>
          <w:b w:val="0"/>
          <w:bCs w:val="0"/>
          <w:sz w:val="24"/>
          <w:szCs w:val="24"/>
          <w:highlight w:val="none"/>
        </w:rPr>
        <w:t xml:space="preserve">4月累计月度考核扣款金额。若本周期内任意一个月考核扣分达到或超过</w:t>
      </w:r>
      <w:r>
        <w:rPr>
          <w:rFonts w:hint="eastAsia" w:ascii="宋体" w:hAnsi="宋体" w:eastAsia="宋体" w:cs="宋体"/>
          <w:b w:val="0"/>
          <w:bCs w:val="0"/>
          <w:sz w:val="24"/>
          <w:szCs w:val="24"/>
          <w:highlight w:val="none"/>
          <w:lang w:val="en-US" w:eastAsia="zh-CN"/>
        </w:rPr>
        <w:t xml:space="preserve">20</w:t>
      </w:r>
      <w:r>
        <w:rPr>
          <w:rFonts w:hint="default" w:ascii="宋体" w:hAnsi="宋体" w:eastAsia="宋体" w:cs="宋体"/>
          <w:b w:val="0"/>
          <w:bCs w:val="0"/>
          <w:sz w:val="24"/>
          <w:szCs w:val="24"/>
          <w:highlight w:val="none"/>
        </w:rPr>
        <w:t xml:space="preserve">分，则暂缓支付本期款项，待问题整改完成并复核通过后再办理支付。乙方开具对应周期等额发票，甲方收到发票之日起 15日内，经审核后办理资金支付。</w:t>
      </w:r>
      <w:r/>
    </w:p>
    <w:p>
      <w:pPr>
        <w:numPr>
          <w:ilvl w:val="0"/>
          <w:numId w:val="0"/>
        </w:numPr>
        <w:ind w:firstLine="480"/>
        <w:keepLines w:val="0"/>
        <w:keepNext w:val="0"/>
        <w:pageBreakBefore w:val="0"/>
        <w:spacing w:beforeAutospacing="0" w:afterAutospacing="0" w:line="440" w:lineRule="exact"/>
        <w:widowControl/>
        <w:rPr>
          <w:rFonts w:hint="default" w:ascii="宋体" w:hAnsi="宋体" w:eastAsia="宋体" w:cs="宋体"/>
          <w:b w:val="0"/>
          <w:bCs w:val="0"/>
          <w:sz w:val="24"/>
          <w:szCs w:val="24"/>
          <w:highlight w:val="none"/>
        </w:rPr>
        <w:suppressLineNumbers w:val="0"/>
      </w:pPr>
      <w:r>
        <w:rPr>
          <w:rFonts w:hint="default" w:ascii="宋体" w:hAnsi="宋体" w:eastAsia="宋体" w:cs="宋体"/>
          <w:b w:val="0"/>
          <w:bCs w:val="0"/>
          <w:sz w:val="24"/>
          <w:szCs w:val="24"/>
          <w:highlight w:val="none"/>
        </w:rPr>
        <w:t xml:space="preserve">②第二期（服务期满</w:t>
      </w:r>
      <w:r>
        <w:rPr>
          <w:rFonts w:hint="eastAsia" w:ascii="宋体" w:hAnsi="宋体" w:eastAsia="宋体" w:cs="宋体"/>
          <w:b w:val="0"/>
          <w:bCs w:val="0"/>
          <w:sz w:val="24"/>
          <w:szCs w:val="24"/>
          <w:highlight w:val="none"/>
          <w:lang w:val="en-US" w:eastAsia="zh-CN"/>
        </w:rPr>
        <w:t xml:space="preserve">8</w:t>
      </w:r>
      <w:r>
        <w:rPr>
          <w:rFonts w:hint="default" w:ascii="宋体" w:hAnsi="宋体" w:eastAsia="宋体" w:cs="宋体"/>
          <w:b w:val="0"/>
          <w:bCs w:val="0"/>
          <w:sz w:val="24"/>
          <w:szCs w:val="24"/>
          <w:highlight w:val="none"/>
        </w:rPr>
        <w:t xml:space="preserve">个月）：本期应付金额</w:t>
      </w:r>
      <w:r>
        <w:rPr>
          <w:rFonts w:hint="eastAsia" w:ascii="宋体" w:hAnsi="宋体" w:eastAsia="宋体" w:cs="宋体"/>
          <w:b w:val="0"/>
          <w:bCs w:val="0"/>
          <w:sz w:val="24"/>
          <w:szCs w:val="24"/>
          <w:highlight w:val="none"/>
          <w:lang w:val="en-US" w:eastAsia="zh-CN"/>
        </w:rPr>
        <w:t xml:space="preserve">=</w:t>
      </w:r>
      <w:r>
        <w:rPr>
          <w:rFonts w:hint="default" w:ascii="宋体" w:hAnsi="宋体" w:eastAsia="宋体" w:cs="宋体"/>
          <w:b w:val="0"/>
          <w:bCs w:val="0"/>
          <w:sz w:val="24"/>
          <w:szCs w:val="24"/>
          <w:highlight w:val="none"/>
        </w:rPr>
        <w:t xml:space="preserve">合同价款×35%</w:t>
      </w:r>
      <w:r>
        <w:rPr>
          <w:rFonts w:hint="eastAsia" w:ascii="宋体" w:hAnsi="宋体" w:eastAsia="宋体" w:cs="宋体"/>
          <w:b w:val="0"/>
          <w:bCs w:val="0"/>
          <w:sz w:val="24"/>
          <w:szCs w:val="24"/>
          <w:highlight w:val="none"/>
          <w:lang w:val="en-US" w:eastAsia="zh-CN"/>
        </w:rPr>
        <w:t xml:space="preserve"> </w:t>
      </w:r>
      <w:r>
        <w:rPr>
          <w:rFonts w:hint="default" w:ascii="宋体" w:hAnsi="宋体" w:eastAsia="宋体" w:cs="宋体"/>
          <w:b w:val="0"/>
          <w:bCs w:val="0"/>
          <w:sz w:val="24"/>
          <w:szCs w:val="24"/>
          <w:highlight w:val="none"/>
        </w:rPr>
        <w:noBreakHyphen/>
      </w:r>
      <w:r>
        <w:rPr>
          <w:rFonts w:hint="default" w:ascii="宋体" w:hAnsi="宋体" w:eastAsia="宋体" w:cs="宋体"/>
          <w:b w:val="0"/>
          <w:bCs w:val="0"/>
          <w:sz w:val="24"/>
          <w:szCs w:val="24"/>
          <w:highlight w:val="none"/>
        </w:rPr>
        <w:t xml:space="preserve">第5</w:t>
      </w:r>
      <w:r>
        <w:rPr>
          <w:rFonts w:hint="eastAsia" w:ascii="宋体" w:hAnsi="宋体" w:eastAsia="宋体" w:cs="宋体"/>
          <w:b w:val="0"/>
          <w:bCs w:val="0"/>
          <w:sz w:val="24"/>
          <w:szCs w:val="24"/>
          <w:highlight w:val="none"/>
          <w:lang w:val="en-US" w:eastAsia="zh-CN"/>
        </w:rPr>
        <w:t xml:space="preserve">-</w:t>
      </w:r>
      <w:r>
        <w:rPr>
          <w:rFonts w:hint="default" w:ascii="宋体" w:hAnsi="宋体" w:eastAsia="宋体" w:cs="宋体"/>
          <w:b w:val="0"/>
          <w:bCs w:val="0"/>
          <w:sz w:val="24"/>
          <w:szCs w:val="24"/>
          <w:highlight w:val="none"/>
        </w:rPr>
        <w:t xml:space="preserve">8月累计月度考核扣款金额。乙方开具对应周期等额发票，甲方收到发票之日起 15 日内，经审核后办理资金支付。</w:t>
      </w:r>
      <w:r/>
    </w:p>
    <w:p>
      <w:pPr>
        <w:numPr>
          <w:ilvl w:val="0"/>
          <w:numId w:val="0"/>
        </w:numPr>
        <w:ind w:firstLine="480"/>
        <w:keepLines w:val="0"/>
        <w:keepNext w:val="0"/>
        <w:pageBreakBefore w:val="0"/>
        <w:spacing w:beforeAutospacing="0" w:afterAutospacing="0" w:line="440" w:lineRule="exact"/>
        <w:widowControl/>
        <w:rPr>
          <w:sz w:val="24"/>
          <w:szCs w:val="24"/>
          <w:highlight w:val="none"/>
        </w:rPr>
        <w:suppressLineNumbers w:val="0"/>
      </w:pPr>
      <w:r>
        <w:rPr>
          <w:rFonts w:hint="default" w:ascii="宋体" w:hAnsi="宋体" w:eastAsia="宋体" w:cs="宋体"/>
          <w:b w:val="0"/>
          <w:bCs w:val="0"/>
          <w:sz w:val="24"/>
          <w:szCs w:val="24"/>
          <w:highlight w:val="none"/>
        </w:rPr>
        <w:t xml:space="preserve">服务期内若出现任意三个月月度考核得分低于</w:t>
      </w:r>
      <w:r>
        <w:rPr>
          <w:rFonts w:hint="eastAsia" w:ascii="宋体" w:hAnsi="宋体" w:eastAsia="宋体" w:cs="宋体"/>
          <w:b w:val="0"/>
          <w:bCs w:val="0"/>
          <w:sz w:val="24"/>
          <w:szCs w:val="24"/>
          <w:highlight w:val="none"/>
          <w:lang w:val="en-US" w:eastAsia="zh-CN"/>
        </w:rPr>
        <w:t xml:space="preserve">80</w:t>
      </w:r>
      <w:r>
        <w:rPr>
          <w:rFonts w:hint="default" w:ascii="宋体" w:hAnsi="宋体" w:eastAsia="宋体" w:cs="宋体"/>
          <w:b w:val="0"/>
          <w:bCs w:val="0"/>
          <w:sz w:val="24"/>
          <w:szCs w:val="24"/>
          <w:highlight w:val="none"/>
        </w:rPr>
        <w:t xml:space="preserve">分的，甲方有权</w:t>
      </w:r>
      <w:r>
        <w:rPr>
          <w:sz w:val="24"/>
          <w:szCs w:val="24"/>
          <w:highlight w:val="none"/>
        </w:rPr>
        <w:t xml:space="preserve">终止本服务合同。</w:t>
      </w:r>
      <w:r/>
    </w:p>
    <w:p>
      <w:pPr>
        <w:ind w:left="0" w:right="0" w:firstLine="482"/>
        <w:keepLines w:val="0"/>
        <w:keepNext w:val="0"/>
        <w:pageBreakBefore w:val="0"/>
        <w:spacing w:beforeAutospacing="0" w:afterAutospacing="0"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(2)付款方式 (不提交预付款保函的)</w:t>
      </w:r>
      <w:r/>
    </w:p>
    <w:p>
      <w:pPr>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合同价款的百分之三十(30%) 即￥</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人民币元整，在双方签订合同后 10 个工作日内，乙方向甲方出具等额发票后，办理政府采购资金结算手续支付给乙方。</w:t>
      </w:r>
      <w:r/>
    </w:p>
    <w:p>
      <w:pPr>
        <w:pStyle w:val="750"/>
        <w:ind w:left="0" w:firstLine="480"/>
        <w:keepLines w:val="0"/>
        <w:keepNext w:val="0"/>
        <w:pageBreakBefore w:val="0"/>
        <w:spacing w:before="0" w:beforeAutospacing="0" w:after="0" w:afterAutospacing="0" w:line="440" w:lineRule="exact"/>
        <w:widowControl/>
        <w:rPr>
          <w:b w:val="0"/>
          <w:bCs w:val="0"/>
          <w:sz w:val="24"/>
          <w:szCs w:val="24"/>
          <w:highlight w:val="none"/>
        </w:rPr>
        <w:suppressLineNumbers w:val="0"/>
      </w:pPr>
      <w:r>
        <w:rPr>
          <w:sz w:val="24"/>
          <w:szCs w:val="24"/>
          <w:highlight w:val="none"/>
        </w:rPr>
        <w:t xml:space="preserve">合同</w:t>
      </w:r>
      <w:r>
        <w:rPr>
          <w:rFonts w:hint="eastAsia"/>
          <w:sz w:val="24"/>
          <w:szCs w:val="24"/>
          <w:highlight w:val="none"/>
        </w:rPr>
        <w:t xml:space="preserve">价款</w:t>
      </w:r>
      <w:r>
        <w:rPr>
          <w:rFonts w:hint="eastAsia"/>
          <w:sz w:val="24"/>
          <w:szCs w:val="24"/>
          <w:highlight w:val="none"/>
          <w:lang w:val="en-US" w:eastAsia="zh-CN"/>
        </w:rPr>
        <w:t xml:space="preserve">的</w:t>
      </w:r>
      <w:r>
        <w:rPr>
          <w:sz w:val="24"/>
          <w:szCs w:val="24"/>
          <w:highlight w:val="none"/>
        </w:rPr>
        <w:t xml:space="preserve">百分之七十(70%) 即￥____，大写：______人民币元整，分两期支付，每期支付合同价款的35%。本项目服务期共</w:t>
      </w:r>
      <w:r>
        <w:rPr>
          <w:rFonts w:hint="eastAsia"/>
          <w:sz w:val="24"/>
          <w:szCs w:val="24"/>
          <w:highlight w:val="none"/>
          <w:lang w:val="en-US" w:eastAsia="zh-CN"/>
        </w:rPr>
        <w:t xml:space="preserve">8</w:t>
      </w:r>
      <w:r>
        <w:rPr>
          <w:sz w:val="24"/>
          <w:szCs w:val="24"/>
          <w:highlight w:val="none"/>
        </w:rPr>
        <w:t xml:space="preserve">个月，每</w:t>
      </w:r>
      <w:r>
        <w:rPr>
          <w:rFonts w:hint="eastAsia"/>
          <w:sz w:val="24"/>
          <w:szCs w:val="24"/>
          <w:highlight w:val="none"/>
          <w:lang w:val="en-US" w:eastAsia="zh-CN"/>
        </w:rPr>
        <w:t xml:space="preserve">4</w:t>
      </w:r>
      <w:r>
        <w:rPr>
          <w:sz w:val="24"/>
          <w:szCs w:val="24"/>
          <w:highlight w:val="none"/>
        </w:rPr>
        <w:t xml:space="preserve">个月为一个支付周期：第1</w:t>
      </w:r>
      <w:r>
        <w:rPr>
          <w:rFonts w:hint="eastAsia"/>
          <w:sz w:val="24"/>
          <w:szCs w:val="24"/>
          <w:highlight w:val="none"/>
          <w:lang w:val="en-US" w:eastAsia="zh-CN"/>
        </w:rPr>
        <w:t xml:space="preserve">-</w:t>
      </w:r>
      <w:r>
        <w:rPr>
          <w:sz w:val="24"/>
          <w:szCs w:val="24"/>
          <w:highlight w:val="none"/>
        </w:rPr>
        <w:t xml:space="preserve">4个月为第一个支付周期，第5</w:t>
      </w:r>
      <w:r>
        <w:rPr>
          <w:rFonts w:hint="eastAsia"/>
          <w:sz w:val="24"/>
          <w:szCs w:val="24"/>
          <w:highlight w:val="none"/>
          <w:lang w:val="en-US" w:eastAsia="zh-CN"/>
        </w:rPr>
        <w:t xml:space="preserve">-</w:t>
      </w:r>
      <w:r>
        <w:rPr>
          <w:sz w:val="24"/>
          <w:szCs w:val="24"/>
          <w:highlight w:val="none"/>
        </w:rPr>
        <w:t xml:space="preserve">8个月为第二个支付周期。本项</w:t>
      </w:r>
      <w:r>
        <w:rPr>
          <w:b w:val="0"/>
          <w:bCs w:val="0"/>
          <w:sz w:val="24"/>
          <w:szCs w:val="24"/>
          <w:highlight w:val="none"/>
        </w:rPr>
        <w:t xml:space="preserve">目实行</w:t>
      </w:r>
      <w:r>
        <w:rPr>
          <w:rStyle w:val="755"/>
          <w:b w:val="0"/>
          <w:bCs w:val="0"/>
          <w:sz w:val="24"/>
          <w:szCs w:val="24"/>
          <w:highlight w:val="none"/>
        </w:rPr>
        <w:t xml:space="preserve">每月考核</w:t>
      </w:r>
      <w:r>
        <w:rPr>
          <w:b w:val="0"/>
          <w:bCs w:val="0"/>
          <w:sz w:val="24"/>
          <w:szCs w:val="24"/>
          <w:highlight w:val="none"/>
        </w:rPr>
        <w:t xml:space="preserve">，</w:t>
      </w:r>
      <w:r>
        <w:rPr>
          <w:sz w:val="24"/>
          <w:szCs w:val="24"/>
          <w:highlight w:val="none"/>
        </w:rPr>
        <w:t xml:space="preserve">每个月计算当月考核扣款</w:t>
      </w:r>
      <w:r>
        <w:rPr>
          <w:b w:val="0"/>
          <w:bCs w:val="0"/>
          <w:sz w:val="24"/>
          <w:szCs w:val="24"/>
          <w:highlight w:val="none"/>
        </w:rPr>
        <w:t xml:space="preserve">；</w:t>
      </w:r>
      <w:r>
        <w:rPr>
          <w:rStyle w:val="755"/>
          <w:b w:val="0"/>
          <w:bCs w:val="0"/>
          <w:sz w:val="24"/>
          <w:szCs w:val="24"/>
          <w:highlight w:val="none"/>
        </w:rPr>
        <w:t xml:space="preserve">每</w:t>
      </w:r>
      <w:r>
        <w:rPr>
          <w:rStyle w:val="755"/>
          <w:rFonts w:hint="eastAsia"/>
          <w:b w:val="0"/>
          <w:bCs w:val="0"/>
          <w:sz w:val="24"/>
          <w:szCs w:val="24"/>
          <w:highlight w:val="none"/>
          <w:lang w:val="en-US" w:eastAsia="zh-CN"/>
        </w:rPr>
        <w:t xml:space="preserve">4</w:t>
      </w:r>
      <w:r>
        <w:rPr>
          <w:rStyle w:val="755"/>
          <w:b w:val="0"/>
          <w:bCs w:val="0"/>
          <w:sz w:val="24"/>
          <w:szCs w:val="24"/>
          <w:highlight w:val="none"/>
        </w:rPr>
        <w:t xml:space="preserve">个月办理一次付款，付款时汇总该周期内全部</w:t>
      </w:r>
      <w:r>
        <w:rPr>
          <w:rStyle w:val="755"/>
          <w:rFonts w:hint="eastAsia"/>
          <w:b w:val="0"/>
          <w:bCs w:val="0"/>
          <w:sz w:val="24"/>
          <w:szCs w:val="24"/>
          <w:highlight w:val="none"/>
          <w:lang w:val="en-US" w:eastAsia="zh-CN"/>
        </w:rPr>
        <w:t xml:space="preserve">4</w:t>
      </w:r>
      <w:r>
        <w:rPr>
          <w:rStyle w:val="755"/>
          <w:b w:val="0"/>
          <w:bCs w:val="0"/>
          <w:sz w:val="24"/>
          <w:szCs w:val="24"/>
          <w:highlight w:val="none"/>
        </w:rPr>
        <w:t xml:space="preserve">个月度的考核扣款，从本期应付服务费中予以扣减</w:t>
      </w:r>
      <w:r>
        <w:rPr>
          <w:b w:val="0"/>
          <w:bCs w:val="0"/>
          <w:sz w:val="24"/>
          <w:szCs w:val="24"/>
          <w:highlight w:val="none"/>
        </w:rPr>
        <w:t xml:space="preserve">。</w:t>
      </w:r>
      <w:r/>
    </w:p>
    <w:p>
      <w:pPr>
        <w:numPr>
          <w:ilvl w:val="0"/>
          <w:numId w:val="0"/>
        </w:numPr>
        <w:ind w:firstLine="480"/>
        <w:keepLines w:val="0"/>
        <w:keepNext w:val="0"/>
        <w:pageBreakBefore w:val="0"/>
        <w:spacing w:beforeAutospacing="0" w:afterAutospacing="0" w:line="440" w:lineRule="exact"/>
        <w:widowControl/>
        <w:rPr>
          <w:rFonts w:hint="default" w:ascii="宋体" w:hAnsi="宋体" w:eastAsia="宋体" w:cs="宋体"/>
          <w:b w:val="0"/>
          <w:bCs w:val="0"/>
          <w:sz w:val="24"/>
          <w:szCs w:val="24"/>
          <w:highlight w:val="none"/>
        </w:rPr>
        <w:suppressLineNumbers w:val="0"/>
      </w:pPr>
      <w:r>
        <w:rPr>
          <w:rFonts w:hint="default" w:ascii="宋体" w:hAnsi="宋体" w:eastAsia="宋体" w:cs="宋体"/>
          <w:b w:val="0"/>
          <w:bCs w:val="0"/>
          <w:sz w:val="24"/>
          <w:szCs w:val="24"/>
          <w:highlight w:val="none"/>
        </w:rPr>
        <w:t xml:space="preserve">①第一期（服务</w:t>
      </w:r>
      <w:r>
        <w:rPr>
          <w:rFonts w:hint="eastAsia" w:ascii="宋体" w:hAnsi="宋体" w:eastAsia="宋体" w:cs="宋体"/>
          <w:b w:val="0"/>
          <w:bCs w:val="0"/>
          <w:sz w:val="24"/>
          <w:szCs w:val="24"/>
          <w:highlight w:val="none"/>
          <w:lang w:val="en-US" w:eastAsia="zh-CN"/>
        </w:rPr>
        <w:t xml:space="preserve">期</w:t>
      </w:r>
      <w:r>
        <w:rPr>
          <w:rFonts w:hint="default" w:ascii="宋体" w:hAnsi="宋体" w:eastAsia="宋体" w:cs="宋体"/>
          <w:b w:val="0"/>
          <w:bCs w:val="0"/>
          <w:sz w:val="24"/>
          <w:szCs w:val="24"/>
          <w:highlight w:val="none"/>
        </w:rPr>
        <w:t xml:space="preserve">满</w:t>
      </w:r>
      <w:r>
        <w:rPr>
          <w:rFonts w:hint="eastAsia" w:ascii="宋体" w:hAnsi="宋体" w:eastAsia="宋体" w:cs="宋体"/>
          <w:b w:val="0"/>
          <w:bCs w:val="0"/>
          <w:sz w:val="24"/>
          <w:szCs w:val="24"/>
          <w:highlight w:val="none"/>
          <w:lang w:val="en-US" w:eastAsia="zh-CN"/>
        </w:rPr>
        <w:t xml:space="preserve">4</w:t>
      </w:r>
      <w:r>
        <w:rPr>
          <w:rFonts w:hint="default" w:ascii="宋体" w:hAnsi="宋体" w:eastAsia="宋体" w:cs="宋体"/>
          <w:b w:val="0"/>
          <w:bCs w:val="0"/>
          <w:sz w:val="24"/>
          <w:szCs w:val="24"/>
          <w:highlight w:val="none"/>
        </w:rPr>
        <w:t xml:space="preserve">个月）：本期应付金额</w:t>
      </w:r>
      <w:r>
        <w:rPr>
          <w:rFonts w:hint="eastAsia" w:ascii="宋体" w:hAnsi="宋体" w:eastAsia="宋体" w:cs="宋体"/>
          <w:b w:val="0"/>
          <w:bCs w:val="0"/>
          <w:sz w:val="24"/>
          <w:szCs w:val="24"/>
          <w:highlight w:val="none"/>
          <w:lang w:val="en-US" w:eastAsia="zh-CN"/>
        </w:rPr>
        <w:t xml:space="preserve">=</w:t>
      </w:r>
      <w:r>
        <w:rPr>
          <w:rFonts w:hint="default" w:ascii="宋体" w:hAnsi="宋体" w:eastAsia="宋体" w:cs="宋体"/>
          <w:b w:val="0"/>
          <w:bCs w:val="0"/>
          <w:sz w:val="24"/>
          <w:szCs w:val="24"/>
          <w:highlight w:val="none"/>
        </w:rPr>
        <w:t xml:space="preserve">合同价款×35%</w:t>
      </w:r>
      <w:r>
        <w:rPr>
          <w:rFonts w:hint="eastAsia" w:ascii="宋体" w:hAnsi="宋体" w:eastAsia="宋体" w:cs="宋体"/>
          <w:b w:val="0"/>
          <w:bCs w:val="0"/>
          <w:sz w:val="24"/>
          <w:szCs w:val="24"/>
          <w:highlight w:val="none"/>
          <w:lang w:val="en-US" w:eastAsia="zh-CN"/>
        </w:rPr>
        <w:t xml:space="preserve"> - </w:t>
      </w:r>
      <w:r>
        <w:rPr>
          <w:rFonts w:hint="default" w:ascii="宋体" w:hAnsi="宋体" w:eastAsia="宋体" w:cs="宋体"/>
          <w:b w:val="0"/>
          <w:bCs w:val="0"/>
          <w:sz w:val="24"/>
          <w:szCs w:val="24"/>
          <w:highlight w:val="none"/>
        </w:rPr>
        <w:t xml:space="preserve">第1</w:t>
      </w:r>
      <w:r>
        <w:rPr>
          <w:rFonts w:hint="eastAsia" w:ascii="宋体" w:hAnsi="宋体" w:eastAsia="宋体" w:cs="宋体"/>
          <w:b w:val="0"/>
          <w:bCs w:val="0"/>
          <w:sz w:val="24"/>
          <w:szCs w:val="24"/>
          <w:highlight w:val="none"/>
          <w:lang w:val="en-US" w:eastAsia="zh-CN"/>
        </w:rPr>
        <w:t xml:space="preserve">-</w:t>
      </w:r>
      <w:r>
        <w:rPr>
          <w:rFonts w:hint="default" w:ascii="宋体" w:hAnsi="宋体" w:eastAsia="宋体" w:cs="宋体"/>
          <w:b w:val="0"/>
          <w:bCs w:val="0"/>
          <w:sz w:val="24"/>
          <w:szCs w:val="24"/>
          <w:highlight w:val="none"/>
        </w:rPr>
        <w:t xml:space="preserve">4月累计月度考核扣款金额。若本周期内任意一个月考核扣分达到或超过</w:t>
      </w:r>
      <w:r>
        <w:rPr>
          <w:rFonts w:hint="eastAsia" w:ascii="宋体" w:hAnsi="宋体" w:eastAsia="宋体" w:cs="宋体"/>
          <w:b w:val="0"/>
          <w:bCs w:val="0"/>
          <w:sz w:val="24"/>
          <w:szCs w:val="24"/>
          <w:highlight w:val="none"/>
          <w:lang w:val="en-US" w:eastAsia="zh-CN"/>
        </w:rPr>
        <w:t xml:space="preserve">20</w:t>
      </w:r>
      <w:r>
        <w:rPr>
          <w:rFonts w:hint="default" w:ascii="宋体" w:hAnsi="宋体" w:eastAsia="宋体" w:cs="宋体"/>
          <w:b w:val="0"/>
          <w:bCs w:val="0"/>
          <w:sz w:val="24"/>
          <w:szCs w:val="24"/>
          <w:highlight w:val="none"/>
        </w:rPr>
        <w:t xml:space="preserve">分，则暂缓支付本期款项，待问题整改完成并复核通过后再办理支付。乙方开具对应周期等额发票，甲方收到发票之日起 15日内，经审核后办理资金支付。</w:t>
      </w:r>
      <w:r/>
    </w:p>
    <w:p>
      <w:pPr>
        <w:numPr>
          <w:ilvl w:val="0"/>
          <w:numId w:val="0"/>
        </w:numPr>
        <w:ind w:firstLine="480"/>
        <w:keepLines w:val="0"/>
        <w:keepNext w:val="0"/>
        <w:pageBreakBefore w:val="0"/>
        <w:spacing w:beforeAutospacing="0" w:afterAutospacing="0" w:line="440" w:lineRule="exact"/>
        <w:widowControl/>
        <w:rPr>
          <w:rFonts w:hint="default" w:ascii="宋体" w:hAnsi="宋体" w:eastAsia="宋体" w:cs="宋体"/>
          <w:b w:val="0"/>
          <w:bCs w:val="0"/>
          <w:sz w:val="24"/>
          <w:szCs w:val="24"/>
          <w:highlight w:val="none"/>
        </w:rPr>
        <w:suppressLineNumbers w:val="0"/>
      </w:pPr>
      <w:r>
        <w:rPr>
          <w:rFonts w:hint="default" w:ascii="宋体" w:hAnsi="宋体" w:eastAsia="宋体" w:cs="宋体"/>
          <w:b w:val="0"/>
          <w:bCs w:val="0"/>
          <w:sz w:val="24"/>
          <w:szCs w:val="24"/>
          <w:highlight w:val="none"/>
        </w:rPr>
        <w:t xml:space="preserve">②第二期（服务期满</w:t>
      </w:r>
      <w:r>
        <w:rPr>
          <w:rFonts w:hint="eastAsia" w:ascii="宋体" w:hAnsi="宋体" w:eastAsia="宋体" w:cs="宋体"/>
          <w:b w:val="0"/>
          <w:bCs w:val="0"/>
          <w:sz w:val="24"/>
          <w:szCs w:val="24"/>
          <w:highlight w:val="none"/>
          <w:lang w:val="en-US" w:eastAsia="zh-CN"/>
        </w:rPr>
        <w:t xml:space="preserve">8</w:t>
      </w:r>
      <w:r>
        <w:rPr>
          <w:rFonts w:hint="default" w:ascii="宋体" w:hAnsi="宋体" w:eastAsia="宋体" w:cs="宋体"/>
          <w:b w:val="0"/>
          <w:bCs w:val="0"/>
          <w:sz w:val="24"/>
          <w:szCs w:val="24"/>
          <w:highlight w:val="none"/>
        </w:rPr>
        <w:t xml:space="preserve">个月）：本期应付金额</w:t>
      </w:r>
      <w:r>
        <w:rPr>
          <w:rFonts w:hint="eastAsia" w:ascii="宋体" w:hAnsi="宋体" w:eastAsia="宋体" w:cs="宋体"/>
          <w:b w:val="0"/>
          <w:bCs w:val="0"/>
          <w:sz w:val="24"/>
          <w:szCs w:val="24"/>
          <w:highlight w:val="none"/>
          <w:lang w:val="en-US" w:eastAsia="zh-CN"/>
        </w:rPr>
        <w:t xml:space="preserve">=</w:t>
      </w:r>
      <w:r>
        <w:rPr>
          <w:rFonts w:hint="default" w:ascii="宋体" w:hAnsi="宋体" w:eastAsia="宋体" w:cs="宋体"/>
          <w:b w:val="0"/>
          <w:bCs w:val="0"/>
          <w:sz w:val="24"/>
          <w:szCs w:val="24"/>
          <w:highlight w:val="none"/>
        </w:rPr>
        <w:t xml:space="preserve">合同价款×35%</w:t>
      </w:r>
      <w:r>
        <w:rPr>
          <w:rFonts w:hint="eastAsia" w:ascii="宋体" w:hAnsi="宋体" w:eastAsia="宋体" w:cs="宋体"/>
          <w:b w:val="0"/>
          <w:bCs w:val="0"/>
          <w:sz w:val="24"/>
          <w:szCs w:val="24"/>
          <w:highlight w:val="none"/>
          <w:lang w:val="en-US" w:eastAsia="zh-CN"/>
        </w:rPr>
        <w:t xml:space="preserve"> </w:t>
      </w:r>
      <w:r>
        <w:rPr>
          <w:rFonts w:hint="default" w:ascii="宋体" w:hAnsi="宋体" w:eastAsia="宋体" w:cs="宋体"/>
          <w:b w:val="0"/>
          <w:bCs w:val="0"/>
          <w:sz w:val="24"/>
          <w:szCs w:val="24"/>
          <w:highlight w:val="none"/>
        </w:rPr>
        <w:noBreakHyphen/>
      </w:r>
      <w:r>
        <w:rPr>
          <w:rFonts w:hint="default" w:ascii="宋体" w:hAnsi="宋体" w:eastAsia="宋体" w:cs="宋体"/>
          <w:b w:val="0"/>
          <w:bCs w:val="0"/>
          <w:sz w:val="24"/>
          <w:szCs w:val="24"/>
          <w:highlight w:val="none"/>
        </w:rPr>
        <w:t xml:space="preserve">第5</w:t>
      </w:r>
      <w:r>
        <w:rPr>
          <w:rFonts w:hint="eastAsia" w:ascii="宋体" w:hAnsi="宋体" w:eastAsia="宋体" w:cs="宋体"/>
          <w:b w:val="0"/>
          <w:bCs w:val="0"/>
          <w:sz w:val="24"/>
          <w:szCs w:val="24"/>
          <w:highlight w:val="none"/>
          <w:lang w:val="en-US" w:eastAsia="zh-CN"/>
        </w:rPr>
        <w:t xml:space="preserve">-</w:t>
      </w:r>
      <w:r>
        <w:rPr>
          <w:rFonts w:hint="default" w:ascii="宋体" w:hAnsi="宋体" w:eastAsia="宋体" w:cs="宋体"/>
          <w:b w:val="0"/>
          <w:bCs w:val="0"/>
          <w:sz w:val="24"/>
          <w:szCs w:val="24"/>
          <w:highlight w:val="none"/>
        </w:rPr>
        <w:t xml:space="preserve">8月累计月度考核扣款金额。乙方开具对应周期等额发票，甲方收到发票之日起 15 日内，经审核后办理资金支付。</w:t>
      </w:r>
      <w:r/>
    </w:p>
    <w:p>
      <w:pPr>
        <w:numPr>
          <w:ilvl w:val="0"/>
          <w:numId w:val="0"/>
        </w:numPr>
        <w:ind w:firstLine="480"/>
        <w:keepLines w:val="0"/>
        <w:keepNext w:val="0"/>
        <w:pageBreakBefore w:val="0"/>
        <w:spacing w:beforeAutospacing="0" w:afterAutospacing="0" w:line="440" w:lineRule="exact"/>
        <w:widowControl/>
        <w:rPr>
          <w:sz w:val="24"/>
          <w:szCs w:val="24"/>
          <w:highlight w:val="none"/>
        </w:rPr>
        <w:suppressLineNumbers w:val="0"/>
      </w:pPr>
      <w:r>
        <w:rPr>
          <w:rFonts w:hint="default" w:ascii="宋体" w:hAnsi="宋体" w:eastAsia="宋体" w:cs="宋体"/>
          <w:b w:val="0"/>
          <w:bCs w:val="0"/>
          <w:sz w:val="24"/>
          <w:szCs w:val="24"/>
          <w:highlight w:val="none"/>
        </w:rPr>
        <w:t xml:space="preserve">服务期内若出现任意三个月月度考核得分低于</w:t>
      </w:r>
      <w:r>
        <w:rPr>
          <w:rFonts w:hint="eastAsia" w:ascii="宋体" w:hAnsi="宋体" w:eastAsia="宋体" w:cs="宋体"/>
          <w:b w:val="0"/>
          <w:bCs w:val="0"/>
          <w:sz w:val="24"/>
          <w:szCs w:val="24"/>
          <w:highlight w:val="none"/>
          <w:lang w:val="en-US" w:eastAsia="zh-CN"/>
        </w:rPr>
        <w:t xml:space="preserve">80</w:t>
      </w:r>
      <w:r>
        <w:rPr>
          <w:rFonts w:hint="default" w:ascii="宋体" w:hAnsi="宋体" w:eastAsia="宋体" w:cs="宋体"/>
          <w:b w:val="0"/>
          <w:bCs w:val="0"/>
          <w:sz w:val="24"/>
          <w:szCs w:val="24"/>
          <w:highlight w:val="none"/>
        </w:rPr>
        <w:t xml:space="preserve">分的，甲方有权</w:t>
      </w:r>
      <w:r>
        <w:rPr>
          <w:sz w:val="24"/>
          <w:szCs w:val="24"/>
          <w:highlight w:val="none"/>
        </w:rPr>
        <w:t xml:space="preserve">终止本服务合同。</w:t>
      </w:r>
      <w:r/>
    </w:p>
    <w:p>
      <w:pPr>
        <w:numPr>
          <w:ilvl w:val="0"/>
          <w:numId w:val="0"/>
        </w:numPr>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本合同执行中相关的一切税费均由乙方负担。</w:t>
      </w:r>
      <w:r/>
    </w:p>
    <w:p>
      <w:pPr>
        <w:pStyle w:val="727"/>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合同约定的乙方账户：</w:t>
      </w:r>
      <w:r/>
    </w:p>
    <w:p>
      <w:pPr>
        <w:ind w:left="0" w:right="0" w:firstLine="48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户名： </w:t>
      </w:r>
      <w:r/>
    </w:p>
    <w:p>
      <w:pPr>
        <w:ind w:left="0" w:right="0" w:firstLine="48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p>
      <w:pPr>
        <w:ind w:left="0" w:right="0" w:firstLine="48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 </w:t>
      </w:r>
      <w:r/>
    </w:p>
    <w:p>
      <w:pPr>
        <w:contextualSpacing/>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sz w:val="24"/>
          <w:szCs w:val="24"/>
          <w:highlight w:val="none"/>
        </w:rPr>
        <w:t xml:space="preserve">履行合同期间费用超出合同价，甲方不再支付合同价以外的任何费用，乙方应无条件继续履行合同至服务期满。</w:t>
      </w:r>
      <w:r/>
    </w:p>
    <w:p>
      <w:pPr>
        <w:ind w:left="0" w:right="0" w:firstLine="48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乙方申请付款需提交的支付文件包括:</w:t>
      </w:r>
      <w:r>
        <w:rPr>
          <w:rFonts w:hint="eastAsia" w:ascii="宋体" w:hAnsi="宋体" w:eastAsia="宋体" w:cs="宋体"/>
          <w:color w:val="auto"/>
          <w:sz w:val="24"/>
          <w:szCs w:val="24"/>
          <w:highlight w:val="none"/>
        </w:rPr>
        <w:t xml:space="preserve">①乙方出具的正式发票和完税证明;②</w:t>
      </w:r>
      <w:r>
        <w:rPr>
          <w:rFonts w:hint="eastAsia" w:ascii="宋体" w:hAnsi="宋体" w:eastAsia="宋体" w:cs="宋体"/>
          <w:color w:val="auto"/>
          <w:sz w:val="24"/>
          <w:szCs w:val="24"/>
          <w:highlight w:val="none"/>
          <w:lang w:val="en-US" w:eastAsia="zh-CN"/>
        </w:rPr>
        <w:t xml:space="preserve">甲方确认过的</w:t>
      </w:r>
      <w:r>
        <w:rPr>
          <w:rFonts w:hint="eastAsia" w:ascii="宋体" w:hAnsi="宋体" w:eastAsia="宋体" w:cs="宋体"/>
          <w:color w:val="auto"/>
          <w:sz w:val="24"/>
          <w:szCs w:val="24"/>
          <w:highlight w:val="none"/>
        </w:rPr>
        <w:t xml:space="preserve">结算款</w:t>
      </w:r>
      <w:r>
        <w:rPr>
          <w:rFonts w:hint="eastAsia" w:ascii="宋体" w:hAnsi="宋体" w:eastAsia="宋体" w:cs="宋体"/>
          <w:color w:val="auto"/>
          <w:sz w:val="24"/>
          <w:szCs w:val="24"/>
          <w:highlight w:val="none"/>
          <w:lang w:val="en-US" w:eastAsia="zh-CN"/>
        </w:rPr>
        <w:t xml:space="preserve">单</w:t>
      </w:r>
      <w:r>
        <w:rPr>
          <w:rFonts w:hint="eastAsia" w:ascii="宋体" w:hAnsi="宋体" w:eastAsia="宋体" w:cs="宋体"/>
          <w:color w:val="auto"/>
          <w:sz w:val="24"/>
          <w:szCs w:val="24"/>
          <w:highlight w:val="none"/>
        </w:rPr>
        <w:t xml:space="preserve">。</w:t>
      </w:r>
      <w:r/>
    </w:p>
    <w:p>
      <w:pPr>
        <w:contextualSpacing/>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如因乙方未能开具真实有效的发票或未提供支付申请而导致甲方延期付款的，责任由乙方承担。甲方内部正常审批流程不计算在付款期限之内。若因财政付款审批程序滞后，</w:t>
      </w:r>
      <w:r>
        <w:rPr>
          <w:rFonts w:hint="eastAsia" w:ascii="宋体" w:hAnsi="宋体" w:eastAsia="宋体" w:cs="宋体"/>
          <w:bCs/>
          <w:sz w:val="24"/>
          <w:szCs w:val="24"/>
          <w:highlight w:val="none"/>
          <w:lang w:val="en-US" w:eastAsia="zh-CN"/>
        </w:rPr>
        <w:t xml:space="preserve">乙方</w:t>
      </w:r>
      <w:r>
        <w:rPr>
          <w:rFonts w:hint="eastAsia" w:ascii="宋体" w:hAnsi="宋体" w:eastAsia="宋体" w:cs="宋体"/>
          <w:bCs/>
          <w:sz w:val="24"/>
          <w:szCs w:val="24"/>
          <w:highlight w:val="none"/>
        </w:rPr>
        <w:t xml:space="preserve">表示谅解，并同意不视为</w:t>
      </w:r>
      <w:r>
        <w:rPr>
          <w:rFonts w:hint="eastAsia" w:ascii="宋体" w:hAnsi="宋体" w:eastAsia="宋体" w:cs="宋体"/>
          <w:bCs/>
          <w:sz w:val="24"/>
          <w:szCs w:val="24"/>
          <w:highlight w:val="none"/>
          <w:lang w:val="en-US" w:eastAsia="zh-CN"/>
        </w:rPr>
        <w:t xml:space="preserve">甲方</w:t>
      </w:r>
      <w:r>
        <w:rPr>
          <w:rFonts w:hint="eastAsia" w:ascii="宋体" w:hAnsi="宋体" w:eastAsia="宋体" w:cs="宋体"/>
          <w:bCs/>
          <w:sz w:val="24"/>
          <w:szCs w:val="24"/>
          <w:highlight w:val="none"/>
        </w:rPr>
        <w:t xml:space="preserve">违约，不由此追究</w:t>
      </w:r>
      <w:r>
        <w:rPr>
          <w:rFonts w:hint="eastAsia" w:ascii="宋体" w:hAnsi="宋体" w:eastAsia="宋体" w:cs="宋体"/>
          <w:bCs/>
          <w:sz w:val="24"/>
          <w:szCs w:val="24"/>
          <w:highlight w:val="none"/>
          <w:lang w:val="en-US" w:eastAsia="zh-CN"/>
        </w:rPr>
        <w:t xml:space="preserve">甲方</w:t>
      </w:r>
      <w:r>
        <w:rPr>
          <w:rFonts w:hint="eastAsia" w:ascii="宋体" w:hAnsi="宋体" w:eastAsia="宋体" w:cs="宋体"/>
          <w:bCs/>
          <w:sz w:val="24"/>
          <w:szCs w:val="24"/>
          <w:highlight w:val="none"/>
        </w:rPr>
        <w:t xml:space="preserve">的违约责任</w:t>
      </w:r>
      <w:r>
        <w:rPr>
          <w:rFonts w:hint="eastAsia" w:ascii="宋体" w:hAnsi="宋体" w:eastAsia="宋体" w:cs="宋体"/>
          <w:bCs/>
          <w:sz w:val="24"/>
          <w:szCs w:val="24"/>
          <w:highlight w:val="none"/>
          <w:lang w:eastAsia="zh-CN"/>
        </w:rPr>
        <w:t xml:space="preserve">，</w:t>
      </w:r>
      <w:r>
        <w:rPr>
          <w:rFonts w:hint="eastAsia" w:ascii="宋体" w:hAnsi="宋体" w:eastAsia="宋体" w:cs="宋体"/>
          <w:sz w:val="24"/>
          <w:szCs w:val="24"/>
          <w:highlight w:val="none"/>
        </w:rPr>
        <w:t xml:space="preserve">甲方不承担逾期付款的违约责任。</w:t>
      </w:r>
      <w:r/>
    </w:p>
    <w:p>
      <w:pPr>
        <w:ind w:left="0" w:right="0" w:firstLine="482"/>
        <w:keepLines w:val="0"/>
        <w:keepNext w:val="0"/>
        <w:pageBreakBefore w:val="0"/>
        <w:spacing w:beforeAutospacing="0" w:afterAutospacing="0"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ind w:left="0" w:right="0" w:firstLine="482"/>
        <w:keepLines w:val="0"/>
        <w:keepNext w:val="0"/>
        <w:pageBreakBefore w:val="0"/>
        <w:spacing w:beforeAutospacing="0" w:afterAutospacing="0"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五、履约保证金</w:t>
      </w:r>
      <w:r/>
    </w:p>
    <w:p>
      <w:pPr>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乙方应向甲方提交合同总价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中标金额</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的10%（最高不得超过政府采购合同金额的10%）的履约保证金。</w:t>
      </w:r>
      <w:r/>
    </w:p>
    <w:p>
      <w:pPr>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履约保证金形式：履约保证金应当以支票、本票、汇票或金融机构、担保机构出具的保函等非现金形式提交。</w:t>
      </w:r>
      <w:r/>
    </w:p>
    <w:p>
      <w:pPr>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退还方式:由甲方将履约保证金无息退还乙方。</w:t>
      </w:r>
      <w:r/>
    </w:p>
    <w:p>
      <w:pPr>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四</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退还时间:乙方缴纳的履约保证金，待合同标的履约完成、验收合格后30日内一次性无息退还。</w:t>
      </w:r>
      <w:r/>
    </w:p>
    <w:p>
      <w:pPr>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五</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退还条件:本项目合同标的履约完成、并经</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人考核合格后，双方办理交付证明后。</w:t>
      </w:r>
      <w:r/>
    </w:p>
    <w:p>
      <w:pPr>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六</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予退还的情形:乙方不履行合同约定的义务，未能完全履行合同规定的义务或其履行不符合合同的约定，甲方有权扣除履约保证金取得补偿。如履约保证金不足以全额赔偿甲方损失(包括但不限于直接损失、预期利益损失、律师费、诉讼费、保全费、维权差旅费等甲方为主张权利支出的全部费用)的，不足部分乙方仍应向甲方承担补足赔偿责任，甲方有权就未获清偿的损失部分继续向乙方追偿</w:t>
      </w:r>
      <w:r>
        <w:rPr>
          <w:rFonts w:hint="eastAsia" w:ascii="宋体" w:hAnsi="宋体" w:eastAsia="宋体" w:cs="宋体"/>
          <w:sz w:val="24"/>
          <w:szCs w:val="24"/>
          <w:highlight w:val="none"/>
          <w:lang w:eastAsia="zh-CN"/>
        </w:rPr>
        <w:t xml:space="preserve">。</w:t>
      </w:r>
      <w:r/>
    </w:p>
    <w:p>
      <w:pPr>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逾期退还履约保证金的违约责任:除因财政付款审批程序滞后外，</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逾期退还履约保证金的，每逾期(10)天，</w:t>
      </w:r>
      <w:r>
        <w:rPr>
          <w:rFonts w:hint="eastAsia" w:ascii="宋体" w:hAnsi="宋体" w:eastAsia="宋体" w:cs="宋体"/>
          <w:sz w:val="24"/>
          <w:szCs w:val="24"/>
          <w:highlight w:val="none"/>
          <w:lang w:val="en-US" w:eastAsia="zh-CN"/>
        </w:rPr>
        <w:t xml:space="preserve">甲</w:t>
      </w:r>
      <w:r>
        <w:rPr>
          <w:rFonts w:hint="eastAsia" w:ascii="宋体" w:hAnsi="宋体" w:eastAsia="宋体" w:cs="宋体"/>
          <w:sz w:val="24"/>
          <w:szCs w:val="24"/>
          <w:highlight w:val="none"/>
        </w:rPr>
        <w:t xml:space="preserve">方向</w:t>
      </w:r>
      <w:r>
        <w:rPr>
          <w:rFonts w:hint="eastAsia" w:ascii="宋体" w:hAnsi="宋体" w:eastAsia="宋体" w:cs="宋体"/>
          <w:sz w:val="24"/>
          <w:szCs w:val="24"/>
          <w:highlight w:val="none"/>
          <w:lang w:val="en-US" w:eastAsia="zh-CN"/>
        </w:rPr>
        <w:t xml:space="preserve">乙</w:t>
      </w:r>
      <w:r>
        <w:rPr>
          <w:rFonts w:hint="eastAsia" w:ascii="宋体" w:hAnsi="宋体" w:eastAsia="宋体" w:cs="宋体"/>
          <w:sz w:val="24"/>
          <w:szCs w:val="24"/>
          <w:highlight w:val="none"/>
        </w:rPr>
        <w:t xml:space="preserve">方支付履约保证金的(1)%的违约金，但违约金的总数不超过履约保证金的(5)%。</w:t>
      </w:r>
      <w:r/>
    </w:p>
    <w:p>
      <w:pPr>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0" w:firstLine="482"/>
        <w:keepLines w:val="0"/>
        <w:keepNext w:val="0"/>
        <w:pageBreakBefore w:val="0"/>
        <w:spacing w:beforeAutospacing="0" w:afterAutospacing="0" w:line="440" w:lineRule="exact"/>
        <w:tabs>
          <w:tab w:val="left" w:pos="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甲乙双方的权利和义务</w:t>
      </w:r>
      <w:r/>
    </w:p>
    <w:p>
      <w:pPr>
        <w:ind w:left="0" w:right="0" w:firstLine="480"/>
        <w:keepLines w:val="0"/>
        <w:keepNext w:val="0"/>
        <w:pageBreakBefore w:val="0"/>
        <w:spacing w:beforeAutospacing="0" w:afterAutospacing="0" w:line="44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甲方的权利和义务</w:t>
      </w:r>
      <w:r/>
    </w:p>
    <w:p>
      <w:pPr>
        <w:numPr>
          <w:ilvl w:val="0"/>
          <w:numId w:val="4"/>
        </w:numPr>
        <w:ind w:left="0" w:right="0" w:firstLine="480"/>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服务期内，甲方可全天 24 小时随时向乙方发出指令，要求乙方在约定服务区域内提供涉案车辆存放服务及配套应急相关服务。</w:t>
      </w:r>
      <w:r/>
    </w:p>
    <w:p>
      <w:pPr>
        <w:numPr>
          <w:ilvl w:val="0"/>
          <w:numId w:val="4"/>
        </w:numPr>
        <w:ind w:left="0" w:right="0" w:firstLine="480"/>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甲方指派专人作为项目对接人，负责本项目日常沟通、内外协调工作，为乙方开展涉案车辆停放保管服务提供项目实施必要的相关条件、必要资料，服务期间对乙方履约工作予以必要支持。</w:t>
      </w:r>
      <w:r/>
    </w:p>
    <w:p>
      <w:pPr>
        <w:numPr>
          <w:ilvl w:val="0"/>
          <w:numId w:val="4"/>
        </w:numPr>
        <w:ind w:left="0" w:right="0" w:firstLine="480"/>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rPr>
        <w:t xml:space="preserve">甲方有</w:t>
      </w:r>
      <w:r>
        <w:rPr>
          <w:rFonts w:hint="eastAsia" w:ascii="宋体" w:hAnsi="宋体" w:eastAsia="宋体" w:cs="宋体"/>
          <w:sz w:val="24"/>
          <w:szCs w:val="24"/>
          <w:highlight w:val="none"/>
        </w:rPr>
        <w:t xml:space="preserve">权在正式进场开展服务之前，现场实地核查，核查范围包含停车场场地</w:t>
      </w:r>
      <w:r>
        <w:rPr>
          <w:rFonts w:hint="eastAsia" w:ascii="宋体" w:hAnsi="宋体" w:eastAsia="宋体" w:cs="宋体"/>
          <w:sz w:val="24"/>
          <w:szCs w:val="24"/>
          <w:highlight w:val="none"/>
          <w:lang w:val="en-US" w:eastAsia="zh-CN"/>
        </w:rPr>
        <w:t xml:space="preserve">实际位置</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场地硬化情况、</w:t>
      </w:r>
      <w:r>
        <w:rPr>
          <w:rFonts w:hint="eastAsia" w:ascii="宋体" w:hAnsi="宋体" w:eastAsia="宋体" w:cs="宋体"/>
          <w:sz w:val="24"/>
          <w:szCs w:val="24"/>
          <w:highlight w:val="none"/>
        </w:rPr>
        <w:t xml:space="preserve">硬件设施，包括但不限于投标文件照片、航拍</w:t>
      </w:r>
      <w:r>
        <w:rPr>
          <w:rFonts w:hint="eastAsia" w:ascii="宋体" w:hAnsi="宋体" w:cs="宋体"/>
          <w:sz w:val="24"/>
          <w:szCs w:val="24"/>
          <w:highlight w:val="none"/>
          <w:lang w:val="en-US" w:eastAsia="zh-CN"/>
        </w:rPr>
        <w:t xml:space="preserve">影像</w:t>
      </w:r>
      <w:r>
        <w:rPr>
          <w:rFonts w:hint="eastAsia" w:ascii="宋体" w:hAnsi="宋体" w:eastAsia="宋体" w:cs="宋体"/>
          <w:sz w:val="24"/>
          <w:szCs w:val="24"/>
          <w:highlight w:val="none"/>
        </w:rPr>
        <w:t xml:space="preserve">图载明的</w:t>
      </w:r>
      <w:r>
        <w:rPr>
          <w:rFonts w:hint="eastAsia" w:ascii="宋体" w:hAnsi="宋体" w:eastAsia="宋体" w:cs="宋体"/>
          <w:sz w:val="24"/>
          <w:szCs w:val="24"/>
          <w:highlight w:val="none"/>
          <w:lang w:val="en-US" w:eastAsia="zh-CN"/>
        </w:rPr>
        <w:t xml:space="preserve">各要素之间的位置关系等</w:t>
      </w:r>
      <w:r>
        <w:rPr>
          <w:rFonts w:hint="eastAsia" w:ascii="宋体" w:hAnsi="宋体" w:eastAsia="宋体" w:cs="宋体"/>
          <w:sz w:val="24"/>
          <w:szCs w:val="24"/>
          <w:highlight w:val="none"/>
        </w:rPr>
        <w:t xml:space="preserve">。前述设施应在场地现场安装到位，不得以存放仓库、暂未固定、防盗防雨等任何理由</w:t>
      </w:r>
      <w:r>
        <w:rPr>
          <w:rFonts w:hint="eastAsia" w:ascii="宋体" w:hAnsi="宋体" w:eastAsia="宋体" w:cs="宋体"/>
          <w:sz w:val="24"/>
          <w:szCs w:val="24"/>
          <w:highlight w:val="none"/>
          <w:lang w:val="en-US" w:eastAsia="zh-CN"/>
        </w:rPr>
        <w:t xml:space="preserve">推诿</w:t>
      </w:r>
      <w:r>
        <w:rPr>
          <w:rFonts w:hint="eastAsia" w:ascii="宋体" w:hAnsi="宋体" w:eastAsia="宋体" w:cs="宋体"/>
          <w:sz w:val="24"/>
          <w:szCs w:val="24"/>
          <w:highlight w:val="none"/>
        </w:rPr>
        <w:t xml:space="preserve">。若核查发现现场硬件</w:t>
      </w:r>
      <w:r>
        <w:rPr>
          <w:rFonts w:hint="eastAsia" w:ascii="宋体" w:hAnsi="宋体" w:eastAsia="宋体" w:cs="宋体"/>
          <w:sz w:val="24"/>
          <w:szCs w:val="24"/>
          <w:highlight w:val="none"/>
          <w:lang w:val="en-US" w:eastAsia="zh-CN"/>
        </w:rPr>
        <w:t xml:space="preserve">安装</w:t>
      </w:r>
      <w:r>
        <w:rPr>
          <w:rFonts w:hint="eastAsia" w:ascii="宋体" w:hAnsi="宋体" w:eastAsia="宋体" w:cs="宋体"/>
          <w:sz w:val="24"/>
          <w:szCs w:val="24"/>
          <w:highlight w:val="none"/>
        </w:rPr>
        <w:t xml:space="preserve">与投标文件资料严重不符</w:t>
      </w:r>
      <w:r>
        <w:rPr>
          <w:rFonts w:hint="eastAsia" w:ascii="宋体" w:hAnsi="宋体" w:eastAsia="宋体" w:cs="宋体"/>
          <w:sz w:val="24"/>
          <w:szCs w:val="24"/>
          <w:highlight w:val="none"/>
          <w:lang w:val="en-US" w:eastAsia="zh-CN"/>
        </w:rPr>
        <w:t xml:space="preserve">等问题</w:t>
      </w:r>
      <w:r>
        <w:rPr>
          <w:rFonts w:hint="eastAsia" w:ascii="宋体" w:hAnsi="宋体" w:eastAsia="宋体" w:cs="宋体"/>
          <w:sz w:val="24"/>
          <w:szCs w:val="24"/>
          <w:highlight w:val="none"/>
        </w:rPr>
        <w:t xml:space="preserve">，未按合同约定履行，构成根本性违约的，甲方有权终止合同，并追究乙方的违约责任</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合同生效后服务期内，甲方有权开展不定期现场履约检查。</w:t>
      </w:r>
      <w:r/>
    </w:p>
    <w:p>
      <w:pPr>
        <w:numPr>
          <w:ilvl w:val="0"/>
          <w:numId w:val="4"/>
        </w:numPr>
        <w:ind w:left="0" w:right="0" w:firstLine="480"/>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highlight w:val="none"/>
        </w:rPr>
        <w:t xml:space="preserve">甲方有权对乙方履约情况进行监督、检查与考核；对乙方不合理服务行为、违法违规或违约行为，有权要求乙方限期整改，并依据合同约定追究乙方违约责任；甲方有权按照本合同附件《考评办法》对乙方</w:t>
      </w:r>
      <w:r>
        <w:rPr>
          <w:rFonts w:hint="eastAsia" w:ascii="宋体" w:hAnsi="宋体" w:eastAsia="宋体" w:cs="宋体"/>
          <w:sz w:val="24"/>
          <w:szCs w:val="24"/>
        </w:rPr>
        <w:t xml:space="preserve">在合同服务期内违反合同约定的情形进行登记，建立诚信档案，制作季度考评表，按考评表分数比例扣减服务费用。</w:t>
      </w:r>
      <w:r/>
    </w:p>
    <w:p>
      <w:pPr>
        <w:numPr>
          <w:ilvl w:val="0"/>
          <w:numId w:val="4"/>
        </w:numPr>
        <w:ind w:left="0" w:right="0" w:firstLine="480"/>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若甲方认为乙方派驻的项目管理人员、现场工作人员不能胜任本项目工作，有权书面通知乙方，要求乙方更换人员并说明理由，乙方须按甲方要求及时更换。</w:t>
      </w:r>
      <w:r/>
    </w:p>
    <w:p>
      <w:pPr>
        <w:numPr>
          <w:ilvl w:val="0"/>
          <w:numId w:val="4"/>
        </w:numPr>
        <w:ind w:left="0" w:right="0" w:firstLine="480"/>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甲方不承担乙方利用服务场地从事合同约定服务内容以外的活动所导致的全部后果。</w:t>
      </w:r>
      <w:r/>
    </w:p>
    <w:p>
      <w:pPr>
        <w:numPr>
          <w:ilvl w:val="0"/>
          <w:numId w:val="4"/>
        </w:numPr>
        <w:ind w:left="0" w:right="0" w:firstLine="480"/>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按照合同约定，依据考核结果及时办理支付手续，向乙方支付服务费用。</w:t>
      </w:r>
      <w:r/>
    </w:p>
    <w:p>
      <w:pPr>
        <w:numPr>
          <w:ilvl w:val="0"/>
          <w:numId w:val="4"/>
        </w:numPr>
        <w:ind w:left="0" w:right="0" w:firstLine="480"/>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乙方发生严重违约，造成重大不良影响或安全事件的，甲方有权依据合同约定提前终止本合同。</w:t>
      </w:r>
      <w:r/>
    </w:p>
    <w:p>
      <w:pPr>
        <w:ind w:left="0" w:right="0" w:firstLine="480"/>
        <w:keepLines w:val="0"/>
        <w:keepNext w:val="0"/>
        <w:pageBreakBefore w:val="0"/>
        <w:spacing w:beforeAutospacing="0" w:afterAutospacing="0" w:line="440" w:lineRule="exact"/>
        <w:tabs>
          <w:tab w:val="left" w:pos="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left="0" w:right="0" w:firstLine="480"/>
        <w:keepLines w:val="0"/>
        <w:keepNext w:val="0"/>
        <w:pageBreakBefore w:val="0"/>
        <w:spacing w:beforeAutospacing="0" w:afterAutospacing="0" w:line="44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乙方的权利和义务</w:t>
      </w:r>
      <w:r/>
    </w:p>
    <w:p>
      <w:pPr>
        <w:numPr>
          <w:ilvl w:val="0"/>
          <w:numId w:val="5"/>
        </w:numPr>
        <w:ind w:left="0" w:right="0" w:firstLine="480"/>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乙方有权按照本合同约定收取对应采购包的停车场服务费用。</w:t>
      </w:r>
      <w:r/>
    </w:p>
    <w:p>
      <w:pPr>
        <w:numPr>
          <w:ilvl w:val="0"/>
          <w:numId w:val="5"/>
        </w:numPr>
        <w:ind w:left="0" w:right="0" w:firstLine="480"/>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rPr>
        <w:t xml:space="preserve">乙方应当全面履行本项目招标文件采购需求以及自身投标文件中的全部承诺，提供符合采购需求</w:t>
      </w:r>
      <w:r>
        <w:rPr>
          <w:rFonts w:hint="eastAsia" w:ascii="宋体" w:hAnsi="宋体" w:eastAsia="宋体" w:cs="宋体"/>
          <w:sz w:val="24"/>
          <w:szCs w:val="24"/>
          <w:highlight w:val="none"/>
        </w:rPr>
        <w:t xml:space="preserve">及投标承诺的涉案车辆停放保管场地及配套管理服务，确保停车场各项条件满足采购需求及投标承诺</w:t>
      </w:r>
      <w:r>
        <w:rPr>
          <w:rFonts w:hint="eastAsia" w:ascii="宋体" w:hAnsi="宋体" w:eastAsia="宋体" w:cs="宋体"/>
          <w:sz w:val="24"/>
          <w:szCs w:val="24"/>
          <w:highlight w:val="none"/>
          <w:lang w:eastAsia="zh-CN"/>
        </w:rPr>
        <w:t xml:space="preserve">，</w:t>
      </w:r>
      <w:r>
        <w:rPr>
          <w:rFonts w:hint="default" w:ascii="宋体" w:hAnsi="宋体" w:eastAsia="宋体" w:cs="宋体"/>
          <w:sz w:val="24"/>
          <w:szCs w:val="24"/>
          <w:highlight w:val="none"/>
          <w:lang w:val="en-US" w:eastAsia="zh-CN"/>
        </w:rPr>
        <w:t xml:space="preserve">乙方承诺投标文件航拍</w:t>
      </w:r>
      <w:r>
        <w:rPr>
          <w:rFonts w:hint="eastAsia" w:ascii="宋体" w:hAnsi="宋体" w:cs="宋体"/>
          <w:sz w:val="24"/>
          <w:szCs w:val="24"/>
          <w:highlight w:val="none"/>
          <w:lang w:val="en-US" w:eastAsia="zh-CN"/>
        </w:rPr>
        <w:t xml:space="preserve">影像</w:t>
      </w:r>
      <w:r>
        <w:rPr>
          <w:rFonts w:hint="default" w:ascii="宋体" w:hAnsi="宋体" w:eastAsia="宋体" w:cs="宋体"/>
          <w:sz w:val="24"/>
          <w:szCs w:val="24"/>
          <w:highlight w:val="none"/>
          <w:lang w:val="en-US" w:eastAsia="zh-CN"/>
        </w:rPr>
        <w:t xml:space="preserve">图、照片展示的道钉、防撞设施等硬件已经现场安装到位，不存在临时摆拍、存放仓库未固定安装情形。</w:t>
      </w:r>
      <w:r/>
    </w:p>
    <w:p>
      <w:pPr>
        <w:numPr>
          <w:ilvl w:val="0"/>
          <w:numId w:val="5"/>
        </w:numPr>
        <w:ind w:left="0" w:right="0" w:firstLine="480"/>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乙方须按照采购需求及投标承诺配置相应项目管理人员及现场工作人员，建立岗位职责、值班管理制度，落实 24 小时存取车登记值守；未经甲方书面同意，不得擅自更换项目相关管理人员及现场工作人员。乙方派驻本项目所有工作人员劳动关系归属乙方，人员薪酬、社保、工伤等全部用工责任由乙方自行承担，因乙方人员引发劳动、人身损害纠纷，全部由乙方负责处理并承担责任，与甲方无关。</w:t>
      </w:r>
      <w:r/>
    </w:p>
    <w:p>
      <w:pPr>
        <w:ind w:left="0" w:right="0" w:firstLine="480"/>
        <w:jc w:val="both"/>
        <w:keepLines w:val="0"/>
        <w:keepNext w:val="0"/>
        <w:pageBreakBefore w:val="0"/>
        <w:spacing w:beforeAutospacing="0" w:after="0" w:afterAutospacing="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项目联系人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numPr>
          <w:ilvl w:val="0"/>
          <w:numId w:val="5"/>
        </w:numPr>
        <w:ind w:left="0" w:right="0" w:firstLine="480"/>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严格按照采购需求及投标承诺落实涉案车辆管理要求，对涉案车辆开展分类分区停放管理；车辆入场时与甲方执法人员共同</w:t>
      </w:r>
      <w:r>
        <w:rPr>
          <w:rFonts w:hint="eastAsia" w:ascii="宋体" w:hAnsi="宋体" w:eastAsia="宋体" w:cs="宋体"/>
          <w:sz w:val="24"/>
          <w:szCs w:val="24"/>
          <w:highlight w:val="none"/>
        </w:rPr>
        <w:t xml:space="preserve">查验车辆状态</w:t>
      </w:r>
      <w:r>
        <w:rPr>
          <w:rFonts w:hint="eastAsia" w:ascii="宋体" w:hAnsi="宋体" w:cs="宋体"/>
          <w:sz w:val="24"/>
          <w:szCs w:val="24"/>
          <w:highlight w:val="none"/>
          <w:lang w:val="en-US" w:eastAsia="zh-CN"/>
        </w:rPr>
        <w:t xml:space="preserve">、扣车强制措施凭证</w:t>
      </w:r>
      <w:r>
        <w:rPr>
          <w:rFonts w:hint="eastAsia" w:ascii="宋体" w:hAnsi="宋体" w:eastAsia="宋体" w:cs="宋体"/>
          <w:sz w:val="24"/>
          <w:szCs w:val="24"/>
          <w:highlight w:val="none"/>
        </w:rPr>
        <w:t xml:space="preserve">，完整填写《涉案车辆交接单》；车辆钥匙、随车证件物品密封登记保管；建立完整车辆保管台账档案</w:t>
      </w:r>
      <w:r>
        <w:rPr>
          <w:rFonts w:hint="eastAsia" w:ascii="宋体" w:hAnsi="宋体" w:eastAsia="宋体" w:cs="宋体"/>
          <w:sz w:val="24"/>
          <w:szCs w:val="24"/>
        </w:rPr>
        <w:t xml:space="preserve">。</w:t>
      </w:r>
      <w:r/>
    </w:p>
    <w:p>
      <w:pPr>
        <w:numPr>
          <w:ilvl w:val="0"/>
          <w:numId w:val="5"/>
        </w:numPr>
        <w:ind w:left="0" w:right="0" w:firstLine="480"/>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做好停车场日常运维，保障监控、照明、道闸、防撞防护、消防、防汛排水等设施设备按照采购需求及投标承诺正常运行使用。</w:t>
      </w:r>
      <w:r/>
    </w:p>
    <w:p>
      <w:pPr>
        <w:numPr>
          <w:ilvl w:val="0"/>
          <w:numId w:val="5"/>
        </w:numPr>
        <w:ind w:left="0" w:right="0" w:firstLine="480"/>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rPr>
        <w:t xml:space="preserve">严禁将本项目服务转包或者违法分包；不得在本停车场内开展车辆修理、拆解、拆旧业务，不得将场地出租、共用给修理、拆解、拆旧经营主体，相关要求遵照采购需求及投标承诺执行。</w:t>
      </w:r>
      <w:r/>
    </w:p>
    <w:p>
      <w:pPr>
        <w:numPr>
          <w:ilvl w:val="0"/>
          <w:numId w:val="5"/>
        </w:numPr>
        <w:ind w:left="0" w:right="0" w:firstLine="480"/>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落实保密义务，对涉案车辆信息、车辆档案、当事人相关信息严格保密，不得泄露、外传、挪作其他用途，遵守采购需求及投标承诺中的保密相关约定。</w:t>
      </w:r>
      <w:r/>
    </w:p>
    <w:p>
      <w:pPr>
        <w:numPr>
          <w:ilvl w:val="0"/>
          <w:numId w:val="5"/>
        </w:numPr>
        <w:ind w:left="0" w:right="0" w:firstLine="480"/>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服务期内停车场</w:t>
      </w:r>
      <w:r>
        <w:rPr>
          <w:rFonts w:hint="eastAsia" w:ascii="宋体" w:hAnsi="宋体" w:eastAsia="宋体" w:cs="宋体"/>
          <w:sz w:val="24"/>
          <w:szCs w:val="24"/>
          <w:highlight w:val="none"/>
          <w:lang w:val="en-US" w:eastAsia="zh-CN"/>
        </w:rPr>
        <w:t xml:space="preserve">不会</w:t>
      </w:r>
      <w:r>
        <w:rPr>
          <w:rFonts w:hint="eastAsia" w:ascii="宋体" w:hAnsi="宋体" w:eastAsia="宋体" w:cs="宋体"/>
          <w:sz w:val="24"/>
          <w:szCs w:val="24"/>
          <w:highlight w:val="none"/>
        </w:rPr>
        <w:t xml:space="preserve">因租赁到期等</w:t>
      </w:r>
      <w:r>
        <w:rPr>
          <w:rFonts w:hint="eastAsia" w:ascii="宋体" w:hAnsi="宋体" w:eastAsia="宋体" w:cs="宋体"/>
          <w:sz w:val="24"/>
          <w:szCs w:val="24"/>
          <w:highlight w:val="none"/>
          <w:lang w:val="en-US" w:eastAsia="zh-CN"/>
        </w:rPr>
        <w:t xml:space="preserve">自身</w:t>
      </w:r>
      <w:r>
        <w:rPr>
          <w:rFonts w:hint="eastAsia" w:ascii="宋体" w:hAnsi="宋体" w:eastAsia="宋体" w:cs="宋体"/>
          <w:sz w:val="24"/>
          <w:szCs w:val="24"/>
          <w:highlight w:val="none"/>
        </w:rPr>
        <w:t xml:space="preserve">原因不能继续使用，因征收、拆迁</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法律原因</w:t>
      </w:r>
      <w:r>
        <w:rPr>
          <w:rFonts w:hint="eastAsia" w:ascii="宋体" w:hAnsi="宋体" w:eastAsia="宋体" w:cs="宋体"/>
          <w:sz w:val="24"/>
          <w:szCs w:val="24"/>
          <w:highlight w:val="none"/>
        </w:rPr>
        <w:t xml:space="preserve">等</w:t>
      </w:r>
      <w:r>
        <w:rPr>
          <w:rFonts w:hint="eastAsia" w:ascii="宋体" w:hAnsi="宋体" w:eastAsia="宋体" w:cs="宋体"/>
          <w:sz w:val="24"/>
          <w:szCs w:val="24"/>
          <w:highlight w:val="none"/>
          <w:lang w:val="en-US" w:eastAsia="zh-CN"/>
        </w:rPr>
        <w:t xml:space="preserve">不可抗力</w:t>
      </w:r>
      <w:r>
        <w:rPr>
          <w:rFonts w:hint="eastAsia" w:ascii="宋体" w:hAnsi="宋体" w:eastAsia="宋体" w:cs="宋体"/>
          <w:sz w:val="24"/>
          <w:szCs w:val="24"/>
          <w:highlight w:val="none"/>
        </w:rPr>
        <w:t xml:space="preserve">原因</w:t>
      </w:r>
      <w:r>
        <w:rPr>
          <w:rFonts w:hint="eastAsia" w:ascii="宋体" w:hAnsi="宋体" w:cs="宋体"/>
          <w:sz w:val="24"/>
          <w:szCs w:val="24"/>
          <w:highlight w:val="none"/>
          <w:lang w:val="en-US" w:eastAsia="zh-CN"/>
        </w:rPr>
        <w:t xml:space="preserve">无法</w:t>
      </w:r>
      <w:r>
        <w:rPr>
          <w:rFonts w:hint="eastAsia" w:ascii="宋体" w:hAnsi="宋体" w:eastAsia="宋体" w:cs="宋体"/>
          <w:sz w:val="24"/>
          <w:szCs w:val="24"/>
          <w:highlight w:val="none"/>
        </w:rPr>
        <w:t xml:space="preserve">继续使用的，须提前 30 日书面告知甲方，并按采购需求及投标承诺提供同等及以上条件的替代停车场，保障涉案车辆停放不间断，全部搬迁、场地转换产生的费用由乙方自行承担，本合同服务费不作调整。</w:t>
      </w:r>
      <w:r/>
    </w:p>
    <w:p>
      <w:pPr>
        <w:numPr>
          <w:ilvl w:val="0"/>
          <w:numId w:val="0"/>
        </w:numPr>
        <w:ind w:right="0" w:firstLine="480"/>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自觉接受甲方日常不定期现场履约检查，接到甲方整改通知后须在规定时限内完成整改；完整留存保管台账、监控</w:t>
      </w:r>
      <w:r>
        <w:rPr>
          <w:rFonts w:hint="eastAsia" w:ascii="宋体" w:hAnsi="宋体" w:eastAsia="宋体" w:cs="宋体"/>
          <w:sz w:val="24"/>
          <w:szCs w:val="24"/>
        </w:rPr>
        <w:t xml:space="preserve">记录，无条件配合甲方核查、调取相关资料，满足采购需求及投标承诺的相关管理要求。</w:t>
      </w:r>
      <w:r/>
    </w:p>
    <w:p>
      <w:pPr>
        <w:numPr>
          <w:ilvl w:val="0"/>
          <w:numId w:val="0"/>
        </w:numPr>
        <w:ind w:right="0" w:firstLine="480"/>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因乙方保管不善造成涉案车辆损毁、丢失、随车物品遗失的，由乙方承担全部赔偿责任。</w:t>
      </w:r>
      <w:r/>
    </w:p>
    <w:p>
      <w:pPr>
        <w:numPr>
          <w:ilvl w:val="0"/>
          <w:numId w:val="0"/>
        </w:numPr>
        <w:ind w:right="0" w:firstLine="480"/>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服务期满或者合同解除，乙方须按照采购需求及投标承诺完整移交全部在库涉案车辆、钥匙、证件、全套登记保管档案，配合甲方完成清点交接工作。</w:t>
      </w:r>
      <w:r/>
    </w:p>
    <w:p>
      <w:pPr>
        <w:numPr>
          <w:ilvl w:val="0"/>
          <w:numId w:val="0"/>
        </w:numPr>
        <w:ind w:right="0" w:firstLine="480"/>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乙方不得利用甲方名义开展与本合同无关的任何活动；在履行本合同过程中，不得从事损害甲方利益的行为。</w:t>
      </w:r>
      <w:r/>
    </w:p>
    <w:p>
      <w:pPr>
        <w:numPr>
          <w:ilvl w:val="0"/>
          <w:numId w:val="0"/>
        </w:numPr>
        <w:ind w:right="0" w:firstLine="480"/>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rPr>
        <w:t xml:space="preserve">乙方保证，甲方使用本项目服务，不会遭受第三方提出侵权索赔，如发生相关纠纷，全部责任由乙方承担。</w:t>
      </w:r>
      <w:r/>
    </w:p>
    <w:p>
      <w:pPr>
        <w:ind w:left="0" w:right="0" w:firstLine="482"/>
        <w:keepLines w:val="0"/>
        <w:keepNext w:val="0"/>
        <w:pageBreakBefore w:val="0"/>
        <w:spacing w:beforeAutospacing="0" w:afterAutospacing="0"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双方确定因履行本合同应遵守的安全和保密事项如下:</w:t>
      </w:r>
      <w:r/>
    </w:p>
    <w:p>
      <w:pPr>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1、保密的内容和范围</w:t>
      </w:r>
      <w:r/>
    </w:p>
    <w:p>
      <w:pPr>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（1）乙方应保护涉案车辆公民隐私，泄密造成的后果由乙方承担。</w:t>
      </w:r>
      <w:r/>
    </w:p>
    <w:p>
      <w:pPr>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（2）凡以直接、间接、口头或者书面等形式提供涉及保密内容的行为均属泄密。</w:t>
      </w:r>
      <w:r/>
    </w:p>
    <w:p>
      <w:pPr>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2、乙方的安全和保密义务</w:t>
      </w:r>
      <w:r/>
    </w:p>
    <w:p>
      <w:pPr>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（1）乙方应自觉维护甲方的利益、承担对甲方所提供资料的保密责任。</w:t>
      </w:r>
      <w:r/>
    </w:p>
    <w:p>
      <w:pPr>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（2）参与项目的人员不得有违法犯罪记录。</w:t>
      </w:r>
      <w:r/>
    </w:p>
    <w:p>
      <w:pPr>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在此承诺并同意，甲乙双方签署或进行的包括但不限于本合同、其他协议、文件、陈述或乙方因履行本合同所接触或知晓的甲方工作秘密（包括但不限于甲方的商业秘密、任何技术性资料、以及甲方为完成本合同提供的任何其他信息资料并且在提供时未说明是公开信息的）均为本合同约定保密信息。</w:t>
      </w:r>
      <w:r/>
    </w:p>
    <w:p>
      <w:pPr>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4）乙方在此承诺并保证，乙方（包括但不限于乙方雇员、代理人、顾问等人员，下同）采取有效的保密措施以避免泄露给任何第三方；在本合同有效存续期间及合同终止后，未经甲方事先的书面同意，不得以任何方式公布、发表、公开、披露、散播、复制此种保密信息的任何部分，或对其加以任何形式的利用或使用</w:t>
      </w:r>
      <w:r>
        <w:rPr>
          <w:rFonts w:hint="eastAsia" w:ascii="宋体" w:hAnsi="宋体" w:eastAsia="宋体" w:cs="宋体"/>
          <w:sz w:val="24"/>
          <w:szCs w:val="24"/>
          <w:highlight w:val="none"/>
          <w:lang w:eastAsia="zh-CN"/>
        </w:rPr>
        <w:t xml:space="preserve">。</w:t>
      </w:r>
      <w:r/>
    </w:p>
    <w:p>
      <w:pPr>
        <w:ind w:left="0" w:right="0" w:firstLine="480"/>
        <w:keepLines w:val="0"/>
        <w:keepNext w:val="0"/>
        <w:pageBreakBefore w:val="0"/>
        <w:spacing w:beforeAutospacing="0" w:afterAutospacing="0" w:line="44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甲乙双方签订保密协议，有关保密条款的落实与违约情况按保密协议履行。</w:t>
      </w:r>
      <w:r/>
    </w:p>
    <w:p>
      <w:pPr>
        <w:pStyle w:val="734"/>
        <w:ind w:left="0" w:right="0" w:firstLine="480"/>
        <w:keepLines w:val="0"/>
        <w:keepNext w:val="0"/>
        <w:pageBreakBefore w:val="0"/>
        <w:spacing w:beforeAutospacing="0" w:afterAutospacing="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left="0" w:right="0" w:firstLine="482"/>
        <w:keepLines w:val="0"/>
        <w:keepNext w:val="0"/>
        <w:pageBreakBefore w:val="0"/>
        <w:spacing w:beforeAutospacing="0" w:afterAutospacing="0" w:line="440" w:lineRule="exact"/>
        <w:tabs>
          <w:tab w:val="left" w:pos="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八、甲乙双方违约责任</w:t>
      </w:r>
      <w:r/>
    </w:p>
    <w:p>
      <w:pPr>
        <w:ind w:left="0" w:right="0" w:firstLine="480"/>
        <w:keepLines w:val="0"/>
        <w:keepNext w:val="0"/>
        <w:pageBreakBefore w:val="0"/>
        <w:spacing w:beforeAutospacing="0" w:afterAutospacing="0" w:line="44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根据合同要求，出现下列条件之一视为甲方违约：</w:t>
      </w:r>
      <w:r/>
    </w:p>
    <w:p>
      <w:pPr>
        <w:ind w:left="0" w:right="0" w:firstLine="480"/>
        <w:keepLines w:val="0"/>
        <w:keepNext w:val="0"/>
        <w:pageBreakBefore w:val="0"/>
        <w:spacing w:beforeAutospacing="0" w:afterAutospacing="0" w:line="44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甲方无故单方面取消或终止项目；</w:t>
      </w:r>
      <w:r/>
    </w:p>
    <w:p>
      <w:pPr>
        <w:ind w:left="0" w:right="0" w:firstLine="480"/>
        <w:keepLines w:val="0"/>
        <w:keepNext w:val="0"/>
        <w:pageBreakBefore w:val="0"/>
        <w:spacing w:beforeAutospacing="0" w:afterAutospacing="0" w:line="44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除因财政付款审批程序滞后外，甲方逾期支付资金的，每逾期(10)</w:t>
      </w:r>
      <w:r>
        <w:rPr>
          <w:rFonts w:hint="eastAsia" w:ascii="宋体" w:hAnsi="宋体" w:eastAsia="宋体" w:cs="宋体"/>
          <w:sz w:val="24"/>
          <w:szCs w:val="24"/>
          <w:highlight w:val="none"/>
          <w:lang w:val="en-US" w:eastAsia="zh-CN"/>
        </w:rPr>
        <w:t xml:space="preserve">工作日</w:t>
      </w:r>
      <w:r>
        <w:rPr>
          <w:rFonts w:hint="eastAsia" w:ascii="宋体" w:hAnsi="宋体" w:eastAsia="宋体" w:cs="宋体"/>
          <w:sz w:val="24"/>
          <w:szCs w:val="24"/>
          <w:highlight w:val="none"/>
        </w:rPr>
        <w:t xml:space="preserve">，甲方向乙方支付合同总价的(0.1)%的违约金，但违约金的总数不超过合同总金额的(1)%；</w:t>
      </w:r>
      <w:r/>
    </w:p>
    <w:p>
      <w:pPr>
        <w:ind w:left="0" w:right="0" w:firstLine="480"/>
        <w:keepLines w:val="0"/>
        <w:keepNext w:val="0"/>
        <w:pageBreakBefore w:val="0"/>
        <w:spacing w:beforeAutospacing="0" w:afterAutospacing="0" w:line="44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根据合同要求，出现下列条件之一视为乙方违约：</w:t>
      </w:r>
      <w:r/>
    </w:p>
    <w:p>
      <w:pPr>
        <w:ind w:left="0" w:right="0" w:firstLine="480"/>
        <w:keepLines w:val="0"/>
        <w:keepNext w:val="0"/>
        <w:pageBreakBefore w:val="0"/>
        <w:spacing w:beforeAutospacing="0" w:afterAutospacing="0" w:line="44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乙方未按采购需求</w:t>
      </w:r>
      <w:r>
        <w:rPr>
          <w:rFonts w:hint="eastAsia" w:ascii="宋体" w:hAnsi="宋体" w:eastAsia="宋体" w:cs="宋体"/>
          <w:sz w:val="24"/>
          <w:szCs w:val="24"/>
          <w:highlight w:val="none"/>
        </w:rPr>
        <w:t xml:space="preserve">及投标承诺的约定时间开始提供涉案车辆停放保管服务； </w:t>
      </w:r>
      <w:r/>
    </w:p>
    <w:p>
      <w:pPr>
        <w:ind w:left="0" w:right="0" w:firstLine="480"/>
        <w:keepLines w:val="0"/>
        <w:keepNext w:val="0"/>
        <w:pageBreakBefore w:val="0"/>
        <w:spacing w:beforeAutospacing="0" w:afterAutospacing="0" w:line="44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项目服务期间乙方</w:t>
      </w:r>
      <w:r>
        <w:rPr>
          <w:rFonts w:hint="eastAsia" w:ascii="宋体" w:hAnsi="宋体" w:cs="宋体"/>
          <w:sz w:val="24"/>
          <w:szCs w:val="24"/>
          <w:highlight w:val="none"/>
          <w:lang w:val="en-US" w:eastAsia="zh-CN"/>
        </w:rPr>
        <w:t xml:space="preserve">多次违规、</w:t>
      </w:r>
      <w:r>
        <w:rPr>
          <w:rFonts w:hint="eastAsia" w:ascii="宋体" w:hAnsi="宋体" w:eastAsia="宋体" w:cs="宋体"/>
          <w:sz w:val="24"/>
          <w:szCs w:val="24"/>
          <w:highlight w:val="none"/>
        </w:rPr>
        <w:t xml:space="preserve">违反安全管理、保密管理相关约定，甲方有权视情形解除合同并追究相关法律责任； </w:t>
      </w:r>
      <w:r/>
    </w:p>
    <w:p>
      <w:pPr>
        <w:ind w:left="0" w:right="0" w:firstLine="480"/>
        <w:keepLines w:val="0"/>
        <w:keepNext w:val="0"/>
        <w:pageBreakBefore w:val="0"/>
        <w:spacing w:beforeAutospacing="0" w:afterAutospacing="0" w:line="44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乙方违反本合同甲乙双方权利义务章节中乙方相关约定，给甲方造成损失的，甲方有权要求乙方赔偿全部经济损失； </w:t>
      </w:r>
      <w:r/>
    </w:p>
    <w:p>
      <w:pPr>
        <w:ind w:left="0" w:right="0" w:firstLine="480"/>
        <w:keepLines w:val="0"/>
        <w:keepNext w:val="0"/>
        <w:pageBreakBefore w:val="0"/>
        <w:spacing w:beforeAutospacing="0" w:afterAutospacing="0" w:line="44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服务期满或者本合同提前终止，乙方拒不配合甲方开展业务平滑过渡、拒绝移交车辆</w:t>
      </w:r>
      <w:r>
        <w:rPr>
          <w:rFonts w:hint="eastAsia" w:ascii="宋体" w:hAnsi="宋体" w:eastAsia="宋体" w:cs="宋体"/>
          <w:sz w:val="24"/>
          <w:szCs w:val="24"/>
          <w:highlight w:val="none"/>
        </w:rPr>
        <w:t xml:space="preserve">档案资料、场地相关资料，由此造成甲方损失的，乙方应当承担全部赔偿责任。</w:t>
      </w:r>
      <w:r/>
    </w:p>
    <w:p>
      <w:pPr>
        <w:ind w:left="0" w:right="0" w:firstLine="480"/>
        <w:keepLines w:val="0"/>
        <w:keepNext w:val="0"/>
        <w:pageBreakBefore w:val="0"/>
        <w:spacing w:beforeAutospacing="0" w:afterAutospacing="0" w:line="440" w:lineRule="exact"/>
        <w:tabs>
          <w:tab w:val="left" w:pos="0" w:leader="none"/>
        </w:tabs>
        <w:rPr>
          <w:rFonts w:hint="eastAsia" w:eastAsia="宋体"/>
          <w:highlight w:val="none"/>
          <w:lang w:val="en-US" w:eastAsia="zh-CN"/>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经甲方现场核查确认通过后，乙方实际投入使用的停车场场地、设施设备状态与核查确认的现场情况不一致的</w:t>
      </w:r>
      <w:r>
        <w:rPr>
          <w:rFonts w:ascii="宋体" w:hAnsi="宋体" w:eastAsia="宋体" w:cs="宋体"/>
          <w:sz w:val="24"/>
          <w:szCs w:val="24"/>
          <w:highlight w:val="none"/>
        </w:rPr>
        <w:t xml:space="preserve">（包括但不限于道钉、防撞设施临时摆拍并未实际安装、虚假场地唯一性承诺等），</w:t>
      </w:r>
      <w:r>
        <w:rPr>
          <w:rFonts w:hint="eastAsia" w:ascii="宋体" w:hAnsi="宋体" w:eastAsia="宋体" w:cs="宋体"/>
          <w:sz w:val="24"/>
          <w:szCs w:val="24"/>
          <w:highlight w:val="none"/>
        </w:rPr>
        <w:t xml:space="preserve">甲方有权视情形解除合同并追究相关法律责任</w:t>
      </w:r>
      <w:r>
        <w:rPr>
          <w:rFonts w:hint="eastAsia" w:ascii="宋体" w:hAnsi="宋体" w:cs="宋体"/>
          <w:sz w:val="24"/>
          <w:szCs w:val="24"/>
          <w:highlight w:val="none"/>
          <w:lang w:eastAsia="zh-CN"/>
        </w:rPr>
        <w:t xml:space="preserve">。</w:t>
      </w:r>
      <w:r/>
    </w:p>
    <w:p>
      <w:pPr>
        <w:ind w:left="0" w:right="0" w:firstLine="480"/>
        <w:keepLines w:val="0"/>
        <w:keepNext w:val="0"/>
        <w:pageBreakBefore w:val="0"/>
        <w:spacing w:beforeAutospacing="0" w:afterAutospacing="0" w:line="44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rPr>
        <w:t xml:space="preserve">其他违约责任依据《中华人民共和国民法典》相关条款确定。</w:t>
      </w:r>
      <w:r/>
    </w:p>
    <w:p>
      <w:pPr>
        <w:ind w:left="0" w:right="0" w:firstLine="480"/>
        <w:keepLines w:val="0"/>
        <w:keepNext w:val="0"/>
        <w:pageBreakBefore w:val="0"/>
        <w:spacing w:beforeAutospacing="0" w:afterAutospacing="0" w:line="44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四</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合同任何一方不履行或不全面履行或迟延履行本合同项下其承担的义务，均构成违约，应承担违约责任，向对方赔偿因此遭受的经济损失；如前述违约致使本合同无法继续履行或履行不必要时，另一方有权解除本合同，并要求违约方赔偿因合同解除而遭受的经济损失。</w:t>
      </w:r>
      <w:r/>
    </w:p>
    <w:p>
      <w:pPr>
        <w:ind w:left="0" w:right="0" w:firstLine="482"/>
        <w:keepLines w:val="0"/>
        <w:keepNext w:val="0"/>
        <w:pageBreakBefore w:val="0"/>
        <w:spacing w:beforeAutospacing="0" w:afterAutospacing="0"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sz w:val="24"/>
          <w:szCs w:val="24"/>
          <w:highlight w:val="none"/>
        </w:rPr>
        <w:t xml:space="preserve">九、</w:t>
      </w:r>
      <w:r>
        <w:rPr>
          <w:rFonts w:hint="eastAsia" w:ascii="宋体" w:hAnsi="宋体" w:eastAsia="宋体" w:cs="宋体"/>
          <w:b/>
          <w:bCs/>
          <w:color w:val="auto"/>
          <w:sz w:val="24"/>
          <w:szCs w:val="24"/>
          <w:highlight w:val="none"/>
        </w:rPr>
        <w:t xml:space="preserve">不可抗力</w:t>
      </w:r>
      <w:r/>
    </w:p>
    <w:p>
      <w:pPr>
        <w:ind w:left="0" w:right="0" w:firstLine="480"/>
        <w:keepLines w:val="0"/>
        <w:keepNext w:val="0"/>
        <w:pageBreakBefore w:val="0"/>
        <w:spacing w:beforeAutospacing="0" w:afterAutospacing="0" w:line="440" w:lineRule="exact"/>
        <w:widowControl/>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（一）如果乙方因不可抗力而导致合同实施延误或不能履行合同义务的话，不应该被没收履约保证金，也不应该承担误期赔偿或终止合同的责任。</w:t>
      </w:r>
      <w:r/>
    </w:p>
    <w:p>
      <w:pPr>
        <w:ind w:left="0" w:right="0" w:firstLine="480"/>
        <w:keepLines w:val="0"/>
        <w:keepNext w:val="0"/>
        <w:pageBreakBefore w:val="0"/>
        <w:spacing w:beforeAutospacing="0" w:afterAutospacing="0" w:line="440" w:lineRule="exact"/>
        <w:widowControl/>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（二）本条所述的“不可抗力”系指那些乙方无法控制、不可预见、不可避免的事件，但不包括乙方的违约或疏忽。这些事件应包括：战争、严重火灾、洪水、台风、地震以及其它客观事件。</w:t>
      </w:r>
      <w:r/>
    </w:p>
    <w:p>
      <w:pPr>
        <w:ind w:left="0" w:right="0" w:firstLine="480"/>
        <w:keepLines w:val="0"/>
        <w:keepNext w:val="0"/>
        <w:pageBreakBefore w:val="0"/>
        <w:spacing w:beforeAutospacing="0" w:afterAutospacing="0" w:line="440" w:lineRule="exact"/>
        <w:widowControl/>
        <w:tabs>
          <w:tab w:val="left" w:pos="0" w:leader="none"/>
        </w:tabs>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 xml:space="preserve">（三）在不可抗力事件发生后，乙方应尽快以书面形式将不可抗力的情况和原因通知甲方和鉴证方。除甲方书面另行要求外，乙方应尽实际可能继续履行合同义务，以及寻求采取合理的方案履行不受不可抗力影响的其他事项。如果不可抗力事件影响时间持续七天以上时，甲方、乙方应通过友好协商在合理的时间内达成进一步履行合同的协议。</w:t>
      </w:r>
      <w:r/>
    </w:p>
    <w:p>
      <w:pPr>
        <w:ind w:left="0" w:right="0" w:firstLine="482"/>
        <w:keepLines w:val="0"/>
        <w:keepNext w:val="0"/>
        <w:pageBreakBefore w:val="0"/>
        <w:spacing w:beforeAutospacing="0" w:afterAutospacing="0" w:line="440" w:lineRule="exact"/>
        <w:tabs>
          <w:tab w:val="left" w:pos="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contextualSpacing/>
        <w:ind w:left="0" w:right="0" w:firstLine="482"/>
        <w:keepLines w:val="0"/>
        <w:keepNext w:val="0"/>
        <w:pageBreakBefore w:val="0"/>
        <w:spacing w:beforeAutospacing="0" w:afterAutospacing="0"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十、解决争议的方式</w:t>
      </w:r>
      <w:r/>
    </w:p>
    <w:p>
      <w:pPr>
        <w:contextualSpacing/>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在执行本合同中所发生的或与本合同有关的一切争端，甲方和乙方应通过友好协商的办法进行解决。</w:t>
      </w:r>
      <w:r/>
    </w:p>
    <w:p>
      <w:pPr>
        <w:contextualSpacing/>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仲裁应根据《中华人民共和国仲裁法》的规定向徐州仲裁委员会申请仲裁。</w:t>
      </w:r>
      <w:r/>
    </w:p>
    <w:p>
      <w:pPr>
        <w:contextualSpacing/>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仲裁裁决为最终裁决，对甲方和乙方均有约束力。</w:t>
      </w:r>
      <w:r/>
    </w:p>
    <w:p>
      <w:pPr>
        <w:contextualSpacing/>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四</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在仲裁期间，本合同应继续执行。</w:t>
      </w:r>
      <w:r/>
    </w:p>
    <w:p>
      <w:pPr>
        <w:contextualSpacing/>
        <w:ind w:left="0" w:right="0" w:firstLine="482"/>
        <w:keepLines w:val="0"/>
        <w:keepNext w:val="0"/>
        <w:pageBreakBefore w:val="0"/>
        <w:spacing w:beforeAutospacing="0" w:afterAutospacing="0"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contextualSpacing/>
        <w:ind w:left="0" w:right="0" w:firstLine="482"/>
        <w:keepLines w:val="0"/>
        <w:keepNext w:val="0"/>
        <w:pageBreakBefore w:val="0"/>
        <w:spacing w:beforeAutospacing="0" w:afterAutospacing="0"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一</w:t>
      </w:r>
      <w:r>
        <w:rPr>
          <w:rFonts w:hint="eastAsia" w:ascii="宋体" w:hAnsi="宋体" w:eastAsia="宋体" w:cs="宋体"/>
          <w:b/>
          <w:bCs/>
          <w:sz w:val="24"/>
          <w:szCs w:val="24"/>
          <w:highlight w:val="none"/>
        </w:rPr>
        <w:t xml:space="preserve">、合同生效</w:t>
      </w:r>
      <w:r/>
    </w:p>
    <w:p>
      <w:pPr>
        <w:pStyle w:val="727"/>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lang w:val="en-US" w:eastAsia="zh-CN" w:bidi="ar-SA"/>
        </w:rPr>
        <w:outlineLvl w:val="0"/>
      </w:pPr>
      <w:r>
        <w:rPr>
          <w:rFonts w:hint="eastAsia" w:ascii="宋体" w:hAnsi="宋体" w:eastAsia="宋体" w:cs="宋体"/>
          <w:sz w:val="24"/>
          <w:szCs w:val="24"/>
          <w:highlight w:val="none"/>
          <w:lang w:val="en-US" w:eastAsia="zh-CN" w:bidi="ar-SA"/>
        </w:rPr>
        <w:t xml:space="preserve">（一）本合同在下列条件全部满足后生效，生效日期以下列条件全部满足的最晚日期为准： </w:t>
      </w:r>
      <w:r/>
    </w:p>
    <w:p>
      <w:pPr>
        <w:pStyle w:val="727"/>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lang w:val="en-US" w:eastAsia="zh-CN" w:bidi="ar-SA"/>
        </w:rPr>
        <w:outlineLvl w:val="0"/>
      </w:pPr>
      <w:r>
        <w:rPr>
          <w:rFonts w:hint="eastAsia" w:ascii="宋体" w:hAnsi="宋体" w:eastAsia="宋体" w:cs="宋体"/>
          <w:sz w:val="24"/>
          <w:szCs w:val="24"/>
          <w:highlight w:val="none"/>
          <w:lang w:val="en-US" w:eastAsia="zh-CN" w:bidi="ar-SA"/>
        </w:rPr>
        <w:t xml:space="preserve">1. 双方加盖公章或合同专用章；</w:t>
      </w:r>
      <w:r/>
    </w:p>
    <w:p>
      <w:pPr>
        <w:pStyle w:val="727"/>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outlineLvl w:val="0"/>
      </w:pPr>
      <w:r>
        <w:rPr>
          <w:rFonts w:hint="eastAsia" w:ascii="宋体" w:hAnsi="宋体" w:eastAsia="宋体" w:cs="宋体"/>
          <w:sz w:val="24"/>
          <w:szCs w:val="24"/>
          <w:highlight w:val="none"/>
          <w:lang w:val="en-US" w:eastAsia="zh-CN" w:bidi="ar-SA"/>
        </w:rPr>
        <w:t xml:space="preserve">2.甲方收到乙方按政府采购合同金额（合同总价）的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lang w:val="en-US" w:eastAsia="zh-CN" w:bidi="ar-SA"/>
        </w:rPr>
        <w:t xml:space="preserve">%提交的履约保证金。</w:t>
      </w:r>
      <w:r/>
    </w:p>
    <w:p>
      <w:pPr>
        <w:contextualSpacing/>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乙方在项目实施阶段需提供的资料作为本项目所签订合同的正式附件，与合同正本具有同等的法律约束力。</w:t>
      </w:r>
      <w:r/>
    </w:p>
    <w:p>
      <w:pPr>
        <w:contextualSpacing/>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bookmarkStart w:id="13" w:name="_Toc27138"/>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合同一式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份，具有同等法律效力，甲方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份，乙方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份。</w:t>
      </w:r>
      <w:bookmarkEnd w:id="13"/>
      <w:r/>
      <w:r/>
    </w:p>
    <w:p>
      <w:pPr>
        <w:contextualSpacing/>
        <w:ind w:left="0" w:right="0" w:firstLine="482"/>
        <w:keepLines w:val="0"/>
        <w:keepNext w:val="0"/>
        <w:pageBreakBefore w:val="0"/>
        <w:spacing w:beforeAutospacing="0" w:afterAutospacing="0"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contextualSpacing/>
        <w:ind w:left="0" w:right="0" w:firstLine="482"/>
        <w:keepLines w:val="0"/>
        <w:keepNext w:val="0"/>
        <w:pageBreakBefore w:val="0"/>
        <w:spacing w:beforeAutospacing="0" w:afterAutospacing="0"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、其它</w:t>
      </w:r>
      <w:r/>
    </w:p>
    <w:p>
      <w:pPr>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1.本合同的订立、效力、解释、履行和争议的解决均适用中华人民共和国法律。</w:t>
      </w:r>
      <w:r/>
    </w:p>
    <w:p>
      <w:pPr>
        <w:contextualSpacing/>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任何一方没有行使其权利或没有就对方的违约行为采取任何行动，不应被视为是对相关权利的放弃或对追究违约责任或义务的放弃。任何一方放弃针对对方的任何权利，或放弃追究对方的任何过失，不应视为对任何其他权利或追究任何其他过失的放弃。所有放弃应书面做出。</w:t>
      </w:r>
      <w:r/>
    </w:p>
    <w:p>
      <w:pPr>
        <w:contextualSpacing/>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如果本合同的任何条款在被有管辖权的法院或仲裁机构认定为无效、不合法或无法执行时，本合同其他条款的有效性、合法性和可执行性将不会受到影响。此种情况下，双方将以有效的规定替换该规定，且该有效规定应尽可能接近原规定和本合同相应的精神和宗旨。</w:t>
      </w:r>
      <w:r/>
    </w:p>
    <w:p>
      <w:pPr>
        <w:contextualSpacing/>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4.本合同其他未尽事宜及与采购文件有矛盾之处，以招标文件[项目编号：</w:t>
      </w:r>
      <w:r>
        <w:rPr>
          <w:rFonts w:hint="eastAsia" w:ascii="宋体" w:hAnsi="宋体" w:cs="宋体"/>
          <w:sz w:val="24"/>
          <w:szCs w:val="24"/>
          <w:highlight w:val="none"/>
          <w:lang w:eastAsia="zh-CN"/>
        </w:rPr>
        <w:t xml:space="preserve">JSZC-320300-WYKJ-G2026-0043</w:t>
      </w:r>
      <w:r>
        <w:rPr>
          <w:rFonts w:hint="eastAsia" w:ascii="宋体" w:hAnsi="宋体" w:eastAsia="宋体" w:cs="宋体"/>
          <w:sz w:val="24"/>
          <w:szCs w:val="24"/>
          <w:highlight w:val="none"/>
        </w:rPr>
        <w:t xml:space="preserve">]为准。</w:t>
      </w:r>
      <w:r/>
    </w:p>
    <w:p>
      <w:pPr>
        <w:contextualSpacing/>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按照《财政部关于做好政府采购信息公开工作的通知》（财库〔2015〕135号），甲方依据《保守国家秘密法》等法律制度规定确定本合同部分涉及国家秘密，该涉及国家秘密部分不公告；甲方依据《反不正当竞争法》等法律制度的规定与乙方约定本合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部分涉及商业秘密，该涉及商业秘密部分不公告。</w:t>
      </w:r>
      <w:r/>
    </w:p>
    <w:p>
      <w:pPr>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0" w:firstLine="480"/>
        <w:jc w:val="both"/>
        <w:keepLines w:val="0"/>
        <w:keepNext w:val="0"/>
        <w:pageBreakBefore w:val="0"/>
        <w:spacing w:beforeAutospacing="0" w:after="0" w:afterAutospacing="0" w:line="44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（以下无正文）</w:t>
      </w:r>
      <w:r/>
    </w:p>
    <w:p>
      <w:pPr>
        <w:ind w:left="0" w:right="0" w:firstLine="480"/>
        <w:jc w:val="both"/>
        <w:keepLines w:val="0"/>
        <w:keepNext w:val="0"/>
        <w:pageBreakBefore w:val="0"/>
        <w:spacing w:beforeAutospacing="0" w:after="0" w:afterAutospacing="0" w:line="44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ind w:left="0" w:right="0" w:firstLine="480"/>
        <w:jc w:val="both"/>
        <w:keepLines w:val="0"/>
        <w:keepNext w:val="0"/>
        <w:pageBreakBefore w:val="0"/>
        <w:spacing w:beforeAutospacing="0" w:after="0" w:afterAutospacing="0" w:line="44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乙方：</w:t>
      </w:r>
      <w:r/>
    </w:p>
    <w:p>
      <w:pPr>
        <w:ind w:left="0" w:right="0" w:firstLine="480"/>
        <w:jc w:val="both"/>
        <w:keepLines w:val="0"/>
        <w:keepNext w:val="0"/>
        <w:pageBreakBefore w:val="0"/>
        <w:spacing w:beforeAutospacing="0" w:after="0" w:afterAutospacing="0" w:line="44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（盖章）</w:t>
      </w:r>
      <w:r/>
    </w:p>
    <w:p>
      <w:pPr>
        <w:ind w:left="0" w:right="0" w:firstLine="480"/>
        <w:jc w:val="both"/>
        <w:keepLines w:val="0"/>
        <w:keepNext w:val="0"/>
        <w:pageBreakBefore w:val="0"/>
        <w:spacing w:beforeAutospacing="0" w:after="0" w:afterAutospacing="0" w:line="44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ind w:left="0" w:right="0" w:firstLine="480"/>
        <w:jc w:val="both"/>
        <w:keepLines w:val="0"/>
        <w:keepNext w:val="0"/>
        <w:pageBreakBefore w:val="0"/>
        <w:spacing w:beforeAutospacing="0" w:after="0" w:afterAutospacing="0" w:line="44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w:t>
      </w:r>
      <w:r/>
    </w:p>
    <w:p>
      <w:pPr>
        <w:ind w:left="0" w:right="0" w:firstLine="480"/>
        <w:jc w:val="both"/>
        <w:keepLines w:val="0"/>
        <w:keepNext w:val="0"/>
        <w:pageBreakBefore w:val="0"/>
        <w:spacing w:beforeAutospacing="0" w:after="0" w:afterAutospacing="0" w:line="44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 </w:t>
      </w:r>
      <w:r/>
    </w:p>
    <w:p>
      <w:pPr>
        <w:pStyle w:val="723"/>
        <w:contextualSpacing/>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单位地址：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单位地址：</w:t>
      </w:r>
      <w:r/>
    </w:p>
    <w:p>
      <w:pPr>
        <w:pStyle w:val="723"/>
        <w:contextualSpacing/>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联系电话：</w:t>
      </w:r>
      <w:r/>
    </w:p>
    <w:p>
      <w:pPr>
        <w:pStyle w:val="724"/>
        <w:ind w:left="0" w:right="0" w:firstLine="480"/>
        <w:keepLines w:val="0"/>
        <w:keepNext w:val="0"/>
        <w:pageBreakBefore w:val="0"/>
        <w:spacing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日期：   </w:t>
      </w:r>
      <w:r/>
    </w:p>
    <w:p>
      <w:pPr>
        <w:ind w:firstLine="480"/>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合同附件</w:t>
      </w:r>
      <w:r/>
    </w:p>
    <w:p>
      <w:pPr>
        <w:ind w:firstLine="480"/>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480"/>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目录</w:t>
      </w:r>
      <w:r/>
    </w:p>
    <w:p>
      <w:pPr>
        <w:ind w:firstLine="480"/>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合同附件1：《采购需求》</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(见本项目招标文件。)</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contextualSpacing/>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合同附件2：《</w:t>
      </w:r>
      <w:r>
        <w:rPr>
          <w:rFonts w:hint="eastAsia" w:ascii="宋体" w:hAnsi="宋体" w:cs="宋体"/>
          <w:sz w:val="24"/>
          <w:szCs w:val="24"/>
          <w:highlight w:val="none"/>
          <w:lang w:val="en-US" w:eastAsia="zh-CN"/>
        </w:rPr>
        <w:t xml:space="preserve">技术</w:t>
      </w:r>
      <w:r>
        <w:rPr>
          <w:rFonts w:hint="eastAsia" w:ascii="宋体" w:hAnsi="宋体" w:cs="宋体"/>
          <w:sz w:val="24"/>
          <w:szCs w:val="24"/>
          <w:highlight w:val="none"/>
        </w:rPr>
        <w:t xml:space="preserve">方案》</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(见乙方投标文件中</w:t>
      </w:r>
      <w:r>
        <w:rPr>
          <w:rFonts w:hint="eastAsia" w:ascii="宋体" w:hAnsi="宋体" w:cs="宋体"/>
          <w:sz w:val="24"/>
          <w:szCs w:val="24"/>
          <w:highlight w:val="none"/>
          <w:lang w:val="en-US" w:eastAsia="zh-CN"/>
        </w:rPr>
        <w:t xml:space="preserve">技术部分所提供的方案</w:t>
      </w:r>
      <w:r>
        <w:rPr>
          <w:rFonts w:hint="eastAsia" w:ascii="宋体" w:hAnsi="宋体" w:cs="宋体"/>
          <w:sz w:val="24"/>
          <w:szCs w:val="24"/>
          <w:highlight w:val="none"/>
        </w:rPr>
        <w:t xml:space="preserve">。)</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合同附件3：《保密协议》</w:t>
      </w:r>
      <w:r/>
    </w:p>
    <w:p>
      <w:pPr>
        <w:pStyle w:val="723"/>
        <w:ind w:left="0" w:firstLine="560"/>
        <w:keepLines w:val="0"/>
        <w:keepNext w:val="0"/>
        <w:spacing w:line="500" w:lineRule="exact"/>
        <w:rPr>
          <w:rFonts w:hint="eastAsia" w:ascii="宋体" w:hAnsi="宋体" w:cs="宋体"/>
          <w:sz w:val="28"/>
          <w:szCs w:val="28"/>
          <w:highlight w:val="none"/>
        </w:rPr>
      </w:pPr>
      <w:r>
        <w:rPr>
          <w:rFonts w:hint="eastAsia" w:ascii="宋体" w:hAnsi="宋体" w:cs="宋体"/>
          <w:sz w:val="28"/>
          <w:szCs w:val="28"/>
          <w:highlight w:val="none"/>
        </w:rPr>
      </w:r>
      <w:r/>
    </w:p>
    <w:p>
      <w:pPr>
        <w:ind w:firstLine="480"/>
        <w:spacing w:line="440" w:lineRule="exact"/>
        <w:rPr>
          <w:rFonts w:hint="eastAsia" w:ascii="宋体" w:hAnsi="宋体" w:eastAsia="宋体" w:cs="宋体"/>
          <w:sz w:val="24"/>
          <w:szCs w:val="24"/>
          <w:highlight w:val="none"/>
        </w:rPr>
      </w:pPr>
      <w:r>
        <w:rPr>
          <w:rFonts w:hint="eastAsia" w:ascii="宋体" w:hAnsi="宋体" w:cs="宋体"/>
          <w:sz w:val="24"/>
          <w:szCs w:val="24"/>
          <w:highlight w:val="none"/>
        </w:rPr>
        <w:t xml:space="preserve">合同附件</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w:t>
      </w:r>
      <w:r>
        <w:rPr>
          <w:rFonts w:hint="eastAsia" w:ascii="宋体" w:hAnsi="宋体" w:cs="宋体"/>
          <w:color w:val="auto"/>
          <w:sz w:val="24"/>
          <w:highlight w:val="none"/>
        </w:rPr>
        <w:t xml:space="preserve">《</w:t>
      </w:r>
      <w:r>
        <w:rPr>
          <w:rFonts w:hint="eastAsia" w:ascii="宋体" w:hAnsi="宋体" w:eastAsia="宋体" w:cs="宋体"/>
          <w:sz w:val="24"/>
          <w:szCs w:val="24"/>
          <w:highlight w:val="none"/>
        </w:rPr>
        <w:t xml:space="preserve">考核办法》</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合同附件</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：《安全风险承诺》</w:t>
      </w:r>
      <w:r/>
    </w:p>
    <w:p>
      <w:pPr>
        <w:ind w:left="0" w:firstLine="480"/>
        <w:jc w:val="both"/>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firstLine="480"/>
        <w:jc w:val="both"/>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firstLine="480"/>
        <w:jc w:val="both"/>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firstLine="480"/>
        <w:jc w:val="both"/>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firstLine="480"/>
        <w:jc w:val="both"/>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firstLine="480"/>
        <w:jc w:val="both"/>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firstLine="480"/>
        <w:jc w:val="both"/>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firstLine="480"/>
        <w:jc w:val="both"/>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firstLine="480"/>
        <w:jc w:val="both"/>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firstLine="480"/>
        <w:jc w:val="both"/>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firstLine="480"/>
        <w:jc w:val="both"/>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firstLine="480"/>
        <w:jc w:val="both"/>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firstLine="480"/>
        <w:jc w:val="both"/>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firstLine="480"/>
        <w:jc w:val="both"/>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firstLine="480"/>
        <w:jc w:val="both"/>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firstLine="480"/>
        <w:jc w:val="both"/>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firstLine="48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p>
    <w:p>
      <w:pPr>
        <w:ind w:left="0" w:firstLine="482"/>
        <w:jc w:val="center"/>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sz w:val="24"/>
          <w:szCs w:val="24"/>
          <w:highlight w:val="none"/>
        </w:rPr>
        <w:t xml:space="preserve">保密协议</w:t>
      </w:r>
      <w:r/>
    </w:p>
    <w:p>
      <w:pPr>
        <w:ind w:left="0" w:firstLine="480"/>
        <w:keepLines w:val="0"/>
        <w:keepNext w:val="0"/>
        <w:spacing w:line="5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（甲方名称）：</w:t>
      </w:r>
      <w:r/>
    </w:p>
    <w:p>
      <w:pPr>
        <w:ind w:left="0" w:firstLine="480"/>
        <w:keepLines w:val="0"/>
        <w:keepNext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参加贵单位的活动，我单位承诺按照以下条件对</w:t>
      </w:r>
      <w:r>
        <w:rPr>
          <w:rFonts w:hint="eastAsia" w:ascii="宋体" w:hAnsi="宋体" w:eastAsia="宋体" w:cs="宋体"/>
          <w:sz w:val="24"/>
          <w:szCs w:val="24"/>
          <w:highlight w:val="none"/>
          <w:lang w:eastAsia="zh-CN"/>
        </w:rPr>
        <w:t xml:space="preserve">徐州市公安局</w:t>
      </w:r>
      <w:r>
        <w:rPr>
          <w:rFonts w:hint="eastAsia" w:ascii="宋体" w:hAnsi="宋体" w:eastAsia="宋体" w:cs="宋体"/>
          <w:sz w:val="24"/>
          <w:szCs w:val="24"/>
          <w:highlight w:val="none"/>
        </w:rPr>
        <w:t xml:space="preserve">及项目服务单位有关信息进行保密：</w:t>
      </w:r>
      <w:r/>
    </w:p>
    <w:p>
      <w:pPr>
        <w:ind w:left="0" w:firstLine="480"/>
        <w:keepLines w:val="0"/>
        <w:keepNext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1．不将</w:t>
      </w:r>
      <w:r>
        <w:rPr>
          <w:rFonts w:hint="eastAsia" w:ascii="宋体" w:hAnsi="宋体" w:eastAsia="宋体" w:cs="宋体"/>
          <w:sz w:val="24"/>
          <w:szCs w:val="24"/>
          <w:highlight w:val="none"/>
          <w:lang w:eastAsia="zh-CN"/>
        </w:rPr>
        <w:t xml:space="preserve">徐州市公安局</w:t>
      </w:r>
      <w:r>
        <w:rPr>
          <w:rFonts w:hint="eastAsia" w:ascii="宋体" w:hAnsi="宋体" w:eastAsia="宋体" w:cs="宋体"/>
          <w:sz w:val="24"/>
          <w:szCs w:val="24"/>
          <w:highlight w:val="none"/>
        </w:rPr>
        <w:t xml:space="preserve">及项目服务单位披露的任何信息用于项目之外的任何目的。</w:t>
      </w:r>
      <w:r/>
    </w:p>
    <w:p>
      <w:pPr>
        <w:ind w:left="0" w:firstLine="480"/>
        <w:keepLines w:val="0"/>
        <w:keepNext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2．不将为</w:t>
      </w:r>
      <w:r>
        <w:rPr>
          <w:rFonts w:hint="eastAsia" w:ascii="宋体" w:hAnsi="宋体" w:eastAsia="宋体" w:cs="宋体"/>
          <w:sz w:val="24"/>
          <w:szCs w:val="24"/>
          <w:highlight w:val="none"/>
          <w:lang w:eastAsia="zh-CN"/>
        </w:rPr>
        <w:t xml:space="preserve">徐州市公安局</w:t>
      </w:r>
      <w:r>
        <w:rPr>
          <w:rFonts w:hint="eastAsia" w:ascii="宋体" w:hAnsi="宋体" w:eastAsia="宋体" w:cs="宋体"/>
          <w:sz w:val="24"/>
          <w:szCs w:val="24"/>
          <w:highlight w:val="none"/>
        </w:rPr>
        <w:t xml:space="preserve">及项目服务单位提供的任何信息以任何形式向第三方披露、泄露、出售、交易、公布、复制或使用。</w:t>
      </w:r>
      <w:r/>
    </w:p>
    <w:p>
      <w:pPr>
        <w:ind w:left="0" w:firstLine="480"/>
        <w:keepLines w:val="0"/>
        <w:keepNext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3．按照政府行业主管部门要求上报涉及</w:t>
      </w:r>
      <w:r>
        <w:rPr>
          <w:rFonts w:hint="eastAsia" w:ascii="宋体" w:hAnsi="宋体" w:eastAsia="宋体" w:cs="宋体"/>
          <w:sz w:val="24"/>
          <w:szCs w:val="24"/>
          <w:highlight w:val="none"/>
          <w:lang w:eastAsia="zh-CN"/>
        </w:rPr>
        <w:t xml:space="preserve">徐州市公安局</w:t>
      </w:r>
      <w:r>
        <w:rPr>
          <w:rFonts w:hint="eastAsia" w:ascii="宋体" w:hAnsi="宋体" w:eastAsia="宋体" w:cs="宋体"/>
          <w:sz w:val="24"/>
          <w:szCs w:val="24"/>
          <w:highlight w:val="none"/>
        </w:rPr>
        <w:t xml:space="preserve">及项目服务单位的所有信息，均经</w:t>
      </w:r>
      <w:r>
        <w:rPr>
          <w:rFonts w:hint="eastAsia" w:ascii="宋体" w:hAnsi="宋体" w:eastAsia="宋体" w:cs="宋体"/>
          <w:sz w:val="24"/>
          <w:szCs w:val="24"/>
          <w:highlight w:val="none"/>
          <w:lang w:eastAsia="zh-CN"/>
        </w:rPr>
        <w:t xml:space="preserve">徐州市公安局</w:t>
      </w:r>
      <w:r>
        <w:rPr>
          <w:rFonts w:hint="eastAsia" w:ascii="宋体" w:hAnsi="宋体" w:eastAsia="宋体" w:cs="宋体"/>
          <w:sz w:val="24"/>
          <w:szCs w:val="24"/>
          <w:highlight w:val="none"/>
        </w:rPr>
        <w:t xml:space="preserve">及项目服务单位审查批准。</w:t>
      </w:r>
      <w:r/>
    </w:p>
    <w:p>
      <w:pPr>
        <w:ind w:left="0" w:firstLine="480"/>
        <w:keepLines w:val="0"/>
        <w:keepNext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4．本承诺书的保密义务期限：长期。</w:t>
      </w:r>
      <w:r/>
    </w:p>
    <w:p>
      <w:pPr>
        <w:ind w:left="0" w:firstLine="480"/>
        <w:keepLines w:val="0"/>
        <w:keepNext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5．除以上承诺我单位将实行以下措施来确保保密工作的有效性：</w:t>
      </w:r>
      <w:r/>
    </w:p>
    <w:p>
      <w:pPr>
        <w:ind w:left="0" w:firstLine="480"/>
        <w:keepLines w:val="0"/>
        <w:keepNext w:val="0"/>
        <w:spacing w:line="5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 </w:t>
      </w:r>
      <w:r/>
    </w:p>
    <w:p>
      <w:pPr>
        <w:ind w:left="0" w:firstLine="480"/>
        <w:keepLines w:val="0"/>
        <w:keepNext w:val="0"/>
        <w:spacing w:line="5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(2) </w:t>
      </w:r>
      <w:r/>
    </w:p>
    <w:p>
      <w:pPr>
        <w:ind w:left="0" w:firstLine="480"/>
        <w:keepLines w:val="0"/>
        <w:keepNext w:val="0"/>
        <w:spacing w:line="5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(3) </w:t>
      </w:r>
      <w:r/>
    </w:p>
    <w:p>
      <w:pPr>
        <w:ind w:left="0" w:firstLine="480"/>
        <w:keepLines w:val="0"/>
        <w:keepNext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firstLine="480"/>
        <w:keepLines w:val="0"/>
        <w:keepNext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承诺人全称（盖章）：    </w:t>
      </w:r>
      <w:r/>
    </w:p>
    <w:p>
      <w:pPr>
        <w:ind w:left="0" w:firstLine="480"/>
        <w:keepLines w:val="0"/>
        <w:keepNext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firstLine="480"/>
        <w:keepLines w:val="0"/>
        <w:keepNext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lang w:val="zh-CN"/>
        </w:rPr>
        <w:t xml:space="preserve">（签字）</w:t>
      </w:r>
      <w:r>
        <w:rPr>
          <w:rFonts w:hint="eastAsia" w:ascii="宋体" w:hAnsi="宋体" w:eastAsia="宋体" w:cs="宋体"/>
          <w:sz w:val="24"/>
          <w:szCs w:val="24"/>
          <w:highlight w:val="none"/>
        </w:rPr>
        <w:t xml:space="preserve">：    </w:t>
      </w:r>
      <w:r/>
    </w:p>
    <w:p>
      <w:pPr>
        <w:ind w:left="0" w:firstLine="480"/>
        <w:keepLines w:val="0"/>
        <w:keepNext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firstLine="480"/>
        <w:keepLines w:val="0"/>
        <w:keepNext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项目负责人（签字）</w:t>
      </w:r>
      <w:r>
        <w:rPr>
          <w:rFonts w:hint="eastAsia" w:ascii="宋体" w:hAnsi="宋体" w:eastAsia="宋体" w:cs="宋体"/>
          <w:sz w:val="24"/>
          <w:szCs w:val="24"/>
          <w:highlight w:val="none"/>
        </w:rPr>
        <w:t xml:space="preserve">：             </w:t>
      </w:r>
      <w:r/>
    </w:p>
    <w:p>
      <w:pPr>
        <w:ind w:left="0" w:firstLine="480"/>
        <w:keepLines w:val="0"/>
        <w:keepNext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firstLine="480"/>
        <w:keepLines w:val="0"/>
        <w:keepNext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left="0" w:firstLine="560"/>
        <w:keepLines w:val="0"/>
        <w:keepNext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4"/>
        <w:ind w:left="0" w:firstLine="560"/>
        <w:keepLines w:val="0"/>
        <w:keepNext w:val="0"/>
        <w:spacing w:after="0" w:line="500" w:lineRule="exact"/>
        <w:rPr>
          <w:rFonts w:hint="eastAsia" w:ascii="宋体" w:hAnsi="宋体" w:cs="宋体"/>
          <w:sz w:val="28"/>
          <w:szCs w:val="28"/>
          <w:highlight w:val="none"/>
        </w:rPr>
      </w:pPr>
      <w:r>
        <w:rPr>
          <w:rFonts w:hint="eastAsia" w:ascii="宋体" w:hAnsi="宋体" w:cs="宋体"/>
          <w:sz w:val="28"/>
          <w:szCs w:val="28"/>
          <w:highlight w:val="none"/>
        </w:rPr>
      </w:r>
      <w:r/>
    </w:p>
    <w:p>
      <w:pPr>
        <w:pStyle w:val="723"/>
        <w:ind w:left="0" w:firstLine="560"/>
        <w:keepLines w:val="0"/>
        <w:keepNext w:val="0"/>
        <w:spacing w:line="500" w:lineRule="exact"/>
        <w:rPr>
          <w:rFonts w:hint="eastAsia" w:ascii="宋体" w:hAnsi="宋体" w:cs="宋体"/>
          <w:sz w:val="28"/>
          <w:szCs w:val="28"/>
          <w:highlight w:val="none"/>
        </w:rPr>
      </w:pPr>
      <w:r>
        <w:rPr>
          <w:rFonts w:hint="eastAsia" w:ascii="宋体" w:hAnsi="宋体" w:cs="宋体"/>
          <w:sz w:val="28"/>
          <w:szCs w:val="28"/>
          <w:highlight w:val="none"/>
        </w:rPr>
      </w:r>
      <w:r/>
    </w:p>
    <w:p>
      <w:pPr>
        <w:pStyle w:val="724"/>
        <w:ind w:left="0" w:firstLine="560"/>
        <w:keepLines w:val="0"/>
        <w:keepNext w:val="0"/>
        <w:spacing w:after="0" w:line="500" w:lineRule="exact"/>
        <w:rPr>
          <w:rFonts w:hint="eastAsia" w:ascii="宋体" w:hAnsi="宋体" w:cs="宋体"/>
          <w:sz w:val="28"/>
          <w:szCs w:val="28"/>
          <w:highlight w:val="none"/>
        </w:rPr>
      </w:pPr>
      <w:r>
        <w:rPr>
          <w:rFonts w:hint="eastAsia" w:ascii="宋体" w:hAnsi="宋体" w:cs="宋体"/>
          <w:sz w:val="28"/>
          <w:szCs w:val="28"/>
          <w:highlight w:val="none"/>
        </w:rPr>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合同附件</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p>
    <w:p>
      <w:pPr>
        <w:jc w:val="center"/>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《徐州市公安局交通警察支队</w:t>
      </w:r>
      <w:r>
        <w:rPr>
          <w:rFonts w:hint="eastAsia" w:ascii="宋体" w:hAnsi="宋体" w:eastAsia="宋体" w:cs="宋体"/>
          <w:b/>
          <w:sz w:val="24"/>
          <w:szCs w:val="24"/>
          <w:highlight w:val="none"/>
        </w:rPr>
        <w:t xml:space="preserve">涉案车辆停车场考</w:t>
      </w:r>
      <w:r>
        <w:rPr>
          <w:rFonts w:hint="eastAsia" w:ascii="宋体" w:hAnsi="宋体" w:eastAsia="宋体" w:cs="宋体"/>
          <w:b/>
          <w:sz w:val="24"/>
          <w:szCs w:val="24"/>
          <w:highlight w:val="none"/>
          <w:lang w:val="en-US" w:eastAsia="zh-CN"/>
        </w:rPr>
        <w:t xml:space="preserve">核</w:t>
      </w:r>
      <w:r>
        <w:rPr>
          <w:rFonts w:hint="eastAsia" w:ascii="宋体" w:hAnsi="宋体" w:eastAsia="宋体" w:cs="宋体"/>
          <w:b/>
          <w:bCs/>
          <w:sz w:val="24"/>
          <w:szCs w:val="24"/>
          <w:highlight w:val="none"/>
        </w:rPr>
        <w:t xml:space="preserve">办法》</w:t>
      </w:r>
      <w:r/>
    </w:p>
    <w:p>
      <w:pPr>
        <w:ind w:firstLine="562"/>
        <w:jc w:val="both"/>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562"/>
        <w:jc w:val="both"/>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第一条  各执法执勤大(中)队是涉案车辆停车场（以下简称停车场）管理的责任部门，负责使用停车场的日常管理、考核；每月上报停车场考核情况作为费用支付和对停车场处理的依据；核实处理群众关于停车场的投诉等；配合相关部门做好停车场管理的其他工作。</w:t>
      </w:r>
      <w:r/>
    </w:p>
    <w:p>
      <w:pPr>
        <w:ind w:firstLine="562"/>
        <w:jc w:val="both"/>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第二条  交通警察支队是停车场管理的职能部门，负责停车场的招投标工作；根据考核情况支付租赁费用。</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rPr>
        <w:t xml:space="preserve">第三条  考核方式：</w:t>
      </w:r>
      <w:r>
        <w:rPr>
          <w:rFonts w:hint="eastAsia" w:ascii="宋体" w:hAnsi="宋体" w:cs="宋体"/>
          <w:sz w:val="24"/>
          <w:szCs w:val="24"/>
          <w:highlight w:val="none"/>
          <w:lang w:val="en-US" w:eastAsia="zh-CN"/>
        </w:rPr>
        <w:t xml:space="preserve">在约定的考核周期内灵活</w:t>
      </w:r>
      <w:r>
        <w:rPr>
          <w:rFonts w:ascii="宋体" w:hAnsi="宋体" w:eastAsia="宋体" w:cs="宋体"/>
          <w:sz w:val="24"/>
          <w:szCs w:val="24"/>
          <w:highlight w:val="none"/>
        </w:rPr>
        <w:t xml:space="preserve">调整考核开展时间，每轮考核完成后出具正式书面考核</w:t>
      </w:r>
      <w:r>
        <w:rPr>
          <w:rFonts w:hint="eastAsia" w:ascii="宋体" w:hAnsi="宋体" w:eastAsia="宋体" w:cs="宋体"/>
          <w:sz w:val="24"/>
          <w:szCs w:val="24"/>
          <w:highlight w:val="none"/>
          <w:lang w:val="en-US" w:eastAsia="zh-CN"/>
        </w:rPr>
        <w:t xml:space="preserve">结果</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根据考核结果支付相应费用。</w:t>
      </w:r>
      <w:r/>
    </w:p>
    <w:p>
      <w:pPr>
        <w:ind w:firstLine="562"/>
        <w:jc w:val="both"/>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第四条  日常管理费用考核：每月为一个考核周期，设定停车场基础分为100分，存在下列情况的扣除相应分值，且扣除1分均为扣100元。</w:t>
      </w:r>
      <w:r>
        <w:rPr>
          <w:rFonts w:hint="eastAsia" w:ascii="宋体" w:hAnsi="宋体" w:cs="宋体"/>
          <w:sz w:val="24"/>
          <w:szCs w:val="24"/>
          <w:highlight w:val="none"/>
          <w:lang w:val="en-US" w:eastAsia="zh-CN"/>
        </w:rPr>
        <w:t xml:space="preserve">具体</w:t>
      </w:r>
      <w:r>
        <w:rPr>
          <w:rFonts w:hint="eastAsia" w:ascii="宋体" w:hAnsi="宋体" w:eastAsia="宋体" w:cs="宋体"/>
          <w:sz w:val="24"/>
          <w:szCs w:val="24"/>
          <w:highlight w:val="none"/>
        </w:rPr>
        <w:t xml:space="preserve">结算金额</w:t>
      </w:r>
      <w:r>
        <w:rPr>
          <w:rFonts w:hint="eastAsia" w:ascii="宋体" w:hAnsi="宋体" w:cs="宋体"/>
          <w:color w:val="000000"/>
          <w:sz w:val="24"/>
          <w:szCs w:val="24"/>
          <w:highlight w:val="none"/>
          <w:lang w:val="en-US" w:eastAsia="zh-CN" w:bidi="ar"/>
        </w:rPr>
        <w:t xml:space="preserve">详见合同支付条款</w:t>
      </w:r>
      <w:r>
        <w:rPr>
          <w:rFonts w:hint="eastAsia" w:ascii="宋体" w:hAnsi="宋体" w:eastAsia="宋体" w:cs="宋体"/>
          <w:sz w:val="24"/>
          <w:szCs w:val="24"/>
          <w:highlight w:val="none"/>
        </w:rPr>
        <w:t xml:space="preserve">。如一期扣分超过20分（含）的，将暂缓支付服务费用，直至整改结束并通过复核。服务期内任意三个月考核低于80分的，将终止服务合同。</w:t>
      </w:r>
      <w:r/>
    </w:p>
    <w:p>
      <w:pPr>
        <w:ind w:firstLine="562"/>
        <w:jc w:val="both"/>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1、停车场对涉案车辆应当按照招标文件和交警部门要求做到全部规范登记、规范进出、有序分类停放和保管，台帐应妥善长期保存，以备查阅和移交，未按要求落实的，每发现一起扣2分。</w:t>
      </w:r>
      <w:r/>
    </w:p>
    <w:p>
      <w:pPr>
        <w:ind w:firstLine="562"/>
        <w:jc w:val="both"/>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2、停车场对交警和相关职能部门布置的工作任务、检查要求、整改要求、其他管理要求不落实的，发现一起扣5分，故意推诿、拖延的扣10分。</w:t>
      </w:r>
      <w:r/>
    </w:p>
    <w:p>
      <w:pPr>
        <w:ind w:firstLine="562"/>
        <w:jc w:val="both"/>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3、停车场未在显著位置公示监督举报电话、服务承诺、收费标准、管理规定或者以上内容污损后不完善的，扣5分，并应当及时改正。</w:t>
      </w:r>
      <w:r/>
    </w:p>
    <w:p>
      <w:pPr>
        <w:ind w:firstLine="562"/>
        <w:jc w:val="both"/>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4、停车场及其工作人员有其他违反招标文件、投标文件、合同、相关承诺、声明等违规行为的，发现一起视情扣5分，造成损害的承担赔偿责任，有违法犯罪的，依法处理。</w:t>
      </w:r>
      <w:r/>
    </w:p>
    <w:p>
      <w:pPr>
        <w:ind w:firstLine="562"/>
        <w:jc w:val="both"/>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5、停车场停放与本次招标无关的其他单位车辆的，发现一起扣5分。</w:t>
      </w:r>
      <w:r/>
    </w:p>
    <w:p>
      <w:pPr>
        <w:ind w:firstLine="562"/>
        <w:jc w:val="both"/>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因停车场措施不到位、管理不善、硬件设施不齐全（监控失效或不符合要求、安全设施不到位等），造成清障、保管的车辆损坏或车内物品遗失的，或者由于以上原因造成相关事实无法查清的，停车场除负责处理并承担赔偿外，发现一起扣10分。</w:t>
      </w:r>
      <w:r/>
    </w:p>
    <w:p>
      <w:pPr>
        <w:ind w:firstLine="562"/>
        <w:jc w:val="both"/>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7、停车场私拆车辆配件的，除进行赔偿外，发现一起扣20分。</w:t>
      </w:r>
      <w:r/>
    </w:p>
    <w:p>
      <w:pPr>
        <w:ind w:firstLine="562"/>
        <w:jc w:val="both"/>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8、因保管不善造成起火、水淹致车辆损毁、灭失的，除赔偿相应损失外，发现一起扣20分。</w:t>
      </w:r>
      <w:r/>
    </w:p>
    <w:p>
      <w:pPr>
        <w:ind w:firstLine="562"/>
        <w:jc w:val="both"/>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9、存在违规收费等行为或收到有效投诉的，除退还相应费用外，每核实一次扣20分。</w:t>
      </w:r>
      <w:r/>
    </w:p>
    <w:p>
      <w:pPr>
        <w:ind w:firstLine="562"/>
        <w:jc w:val="both"/>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10、停车场有故意阻碍交警部门管理人员开展工作、与违法事故车辆当事人或其他人员里外勾结影响办案处理的，发现一起扣50分，涉及违法犯罪的依法追究。</w:t>
      </w:r>
      <w:r/>
    </w:p>
    <w:p>
      <w:pPr>
        <w:ind w:firstLine="562"/>
        <w:jc w:val="both"/>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第五条  交通警察支队对各停车场工作情况进行抽查，发现存在违反招标文件、投标文件、合同、相关承诺、声明等情况的，每起扣5分。根据督察部门受理的关于停车场投诉，经查证属实的，每起扣5分。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34"/>
        <w:rPr>
          <w:highlight w:val="none"/>
        </w:rPr>
      </w:pPr>
      <w:r>
        <w:rPr>
          <w:highlight w:val="none"/>
        </w:rPr>
      </w:r>
      <w:r/>
    </w:p>
    <w:p>
      <w:pPr>
        <w:pStyle w:val="734"/>
        <w:rPr>
          <w:highlight w:val="none"/>
        </w:rPr>
      </w:pPr>
      <w:r>
        <w:rPr>
          <w:highlight w:val="none"/>
        </w:rPr>
      </w:r>
      <w:r/>
    </w:p>
    <w:p>
      <w:pPr>
        <w:pStyle w:val="734"/>
        <w:rPr>
          <w:highlight w:val="none"/>
        </w:rPr>
      </w:pPr>
      <w:r>
        <w:rPr>
          <w:highlight w:val="none"/>
        </w:rPr>
      </w:r>
      <w:r/>
    </w:p>
    <w:p>
      <w:pPr>
        <w:pStyle w:val="734"/>
        <w:rPr>
          <w:highlight w:val="none"/>
        </w:rPr>
      </w:pPr>
      <w:r>
        <w:rPr>
          <w:highlight w:val="none"/>
        </w:rPr>
      </w:r>
      <w:r/>
    </w:p>
    <w:p>
      <w:pPr>
        <w:pStyle w:val="734"/>
        <w:rPr>
          <w:highlight w:val="none"/>
        </w:rPr>
      </w:pPr>
      <w:r>
        <w:rPr>
          <w:highlight w:val="none"/>
        </w:rPr>
      </w:r>
      <w:r/>
    </w:p>
    <w:p>
      <w:pPr>
        <w:pStyle w:val="734"/>
        <w:rPr>
          <w:highlight w:val="none"/>
        </w:rPr>
      </w:pPr>
      <w:r>
        <w:rPr>
          <w:highlight w:val="none"/>
        </w:rPr>
      </w:r>
      <w:r/>
    </w:p>
    <w:p>
      <w:pPr>
        <w:pStyle w:val="734"/>
        <w:rPr>
          <w:highlight w:val="none"/>
        </w:rPr>
      </w:pPr>
      <w:r>
        <w:rPr>
          <w:highlight w:val="none"/>
        </w:rPr>
      </w:r>
      <w:r/>
    </w:p>
    <w:p>
      <w:pPr>
        <w:pStyle w:val="734"/>
        <w:rPr>
          <w:highlight w:val="none"/>
        </w:rPr>
      </w:pPr>
      <w:r>
        <w:rPr>
          <w:highlight w:val="none"/>
        </w:rPr>
      </w:r>
      <w:r/>
    </w:p>
    <w:p>
      <w:pPr>
        <w:pStyle w:val="734"/>
        <w:rPr>
          <w:highlight w:val="none"/>
        </w:rPr>
      </w:pPr>
      <w:r>
        <w:rPr>
          <w:highlight w:val="none"/>
        </w:rPr>
      </w:r>
      <w:r/>
    </w:p>
    <w:p>
      <w:pPr>
        <w:pStyle w:val="734"/>
        <w:rPr>
          <w:highlight w:val="none"/>
        </w:rPr>
      </w:pPr>
      <w:r>
        <w:rPr>
          <w:highlight w:val="none"/>
        </w:rPr>
      </w:r>
      <w:r/>
    </w:p>
    <w:p>
      <w:pPr>
        <w:pStyle w:val="734"/>
        <w:rPr>
          <w:highlight w:val="none"/>
        </w:rPr>
      </w:pPr>
      <w:r>
        <w:rPr>
          <w:highlight w:val="none"/>
        </w:rPr>
      </w:r>
      <w:r/>
    </w:p>
    <w:p>
      <w:pPr>
        <w:pStyle w:val="734"/>
        <w:rPr>
          <w:highlight w:val="none"/>
        </w:rPr>
      </w:pPr>
      <w:r>
        <w:rPr>
          <w:highlight w:val="none"/>
        </w:rPr>
      </w:r>
      <w:r/>
    </w:p>
    <w:p>
      <w:pPr>
        <w:pStyle w:val="734"/>
        <w:rPr>
          <w:highlight w:val="none"/>
        </w:rPr>
      </w:pPr>
      <w:r>
        <w:rPr>
          <w:highlight w:val="none"/>
        </w:rPr>
      </w:r>
      <w:r/>
    </w:p>
    <w:p>
      <w:pPr>
        <w:pStyle w:val="734"/>
        <w:rPr>
          <w:highlight w:val="none"/>
        </w:rPr>
      </w:pPr>
      <w:r>
        <w:rPr>
          <w:highlight w:val="none"/>
        </w:rPr>
      </w:r>
      <w:r/>
    </w:p>
    <w:p>
      <w:pPr>
        <w:pStyle w:val="734"/>
        <w:rPr>
          <w:highlight w:val="none"/>
        </w:rPr>
      </w:pPr>
      <w:r>
        <w:rPr>
          <w:highlight w:val="none"/>
        </w:rPr>
      </w:r>
      <w:r/>
    </w:p>
    <w:p>
      <w:pPr>
        <w:pStyle w:val="734"/>
        <w:rPr>
          <w:highlight w:val="none"/>
        </w:rPr>
      </w:pPr>
      <w:r>
        <w:rPr>
          <w:highlight w:val="none"/>
        </w:rPr>
      </w:r>
      <w:r/>
    </w:p>
    <w:p>
      <w:pPr>
        <w:pStyle w:val="734"/>
        <w:rPr>
          <w:highlight w:val="none"/>
        </w:rPr>
      </w:pPr>
      <w:r>
        <w:rPr>
          <w:highlight w:val="none"/>
        </w:rPr>
      </w:r>
      <w:r/>
    </w:p>
    <w:p>
      <w:pPr>
        <w:pStyle w:val="734"/>
        <w:rPr>
          <w:highlight w:val="none"/>
        </w:rPr>
      </w:pPr>
      <w:r>
        <w:rPr>
          <w:highlight w:val="none"/>
        </w:rPr>
      </w:r>
      <w:r/>
    </w:p>
    <w:p>
      <w:pPr>
        <w:pStyle w:val="734"/>
        <w:rPr>
          <w:highlight w:val="none"/>
        </w:rPr>
      </w:pPr>
      <w:r>
        <w:rPr>
          <w:highlight w:val="none"/>
        </w:rPr>
      </w:r>
      <w:r/>
    </w:p>
    <w:p>
      <w:pPr>
        <w:pStyle w:val="734"/>
        <w:rPr>
          <w:highlight w:val="none"/>
        </w:rPr>
      </w:pPr>
      <w:r>
        <w:rPr>
          <w:highlight w:val="none"/>
        </w:rPr>
      </w:r>
      <w:r/>
    </w:p>
    <w:p>
      <w:pPr>
        <w:pStyle w:val="734"/>
        <w:rPr>
          <w:highlight w:val="none"/>
        </w:rPr>
      </w:pPr>
      <w:r>
        <w:rPr>
          <w:highlight w:val="none"/>
        </w:rPr>
      </w:r>
      <w:r/>
    </w:p>
    <w:p>
      <w:pPr>
        <w:pStyle w:val="734"/>
        <w:rPr>
          <w:highlight w:val="none"/>
        </w:rPr>
      </w:pPr>
      <w:r>
        <w:rPr>
          <w:highlight w:val="none"/>
        </w:rPr>
      </w:r>
      <w:r/>
    </w:p>
    <w:p>
      <w:pPr>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合同附件</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安全风险承诺</w:t>
      </w:r>
      <w:r/>
    </w:p>
    <w:p>
      <w:pPr>
        <w:pStyle w:val="753"/>
        <w:rPr>
          <w:rFonts w:hint="eastAsia"/>
        </w:rPr>
      </w:pPr>
      <w:r>
        <w:rPr>
          <w:rFonts w:hint="eastAsia"/>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本单位在此向甲方郑重承诺:保证依法履行以下安全生产责任，如有违背，承担相应法律责任：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一、严格遵守国家和本市有关安全生产(停车安全、消防、停车场用电、用水、夏季防汛和公共安全等)方面的法律、法规和相关政策的规定，建立健全并认真执行相关规章制度；</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二、保证停车场内的安全设施及机械设施完全有效，标志、标线清晰完整并取得相应的检测合格证明符合相应的国家标准，聘用符合要求的管理人员及从业人员;</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三、本单位法人为安全生产第一责任人，对安全生产负全面责任，配备专人负责安全生产具体工作，建立并落实安全生产责任制，建立安全生产组织和制度，对安全生产负专项责任；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四、建立应对安全生产突发事件的紧急预案，建立完善应急救援机制，提出具体的应对措施；主动接受相关管理部门的监督检查，按照管理部门的要求及时纠正、消除安全生产中出现的问题和隐患；</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五、本单位法人为消防安全第一责任人，严格按照构筑社会消防安全“防火墙”的工作部署，建立健全消防安全组织和制度，建立完善应急救援机制，排查消除火灾隐患。</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承诺人：（公章）</w:t>
      </w:r>
      <w:r/>
    </w:p>
    <w:p>
      <w:pPr>
        <w:pStyle w:val="734"/>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34"/>
        <w:rPr>
          <w:highlight w:val="none"/>
        </w:rPr>
      </w:pPr>
      <w:r>
        <w:rPr>
          <w:highlight w:val="none"/>
        </w:rPr>
      </w:r>
      <w:r/>
    </w:p>
    <w:p>
      <w:pPr>
        <w:pStyle w:val="734"/>
        <w:rPr>
          <w:highlight w:val="none"/>
        </w:rPr>
      </w:pPr>
      <w:r>
        <w:rPr>
          <w:highlight w:val="none"/>
        </w:rPr>
      </w:r>
      <w:r/>
    </w:p>
    <w:p>
      <w:pPr>
        <w:pStyle w:val="734"/>
        <w:rPr>
          <w:highlight w:val="none"/>
        </w:rPr>
      </w:pPr>
      <w:r>
        <w:rPr>
          <w:highlight w:val="none"/>
        </w:rPr>
      </w:r>
      <w:r/>
    </w:p>
    <w:p>
      <w:pPr>
        <w:pStyle w:val="734"/>
        <w:rPr>
          <w:highlight w:val="none"/>
        </w:rPr>
      </w:pPr>
      <w:r>
        <w:rPr>
          <w:highlight w:val="none"/>
        </w:rPr>
      </w:r>
      <w:r/>
    </w:p>
    <w:p>
      <w:pPr>
        <w:pStyle w:val="734"/>
        <w:rPr>
          <w:highlight w:val="none"/>
        </w:rPr>
      </w:pPr>
      <w:r>
        <w:rPr>
          <w:highlight w:val="none"/>
        </w:rPr>
      </w:r>
      <w:r/>
    </w:p>
    <w:p>
      <w:pPr>
        <w:pStyle w:val="734"/>
        <w:rPr>
          <w:highlight w:val="none"/>
        </w:rPr>
      </w:pPr>
      <w:r>
        <w:rPr>
          <w:highlight w:val="none"/>
        </w:rPr>
      </w:r>
      <w:r/>
    </w:p>
    <w:p>
      <w:pPr>
        <w:pStyle w:val="734"/>
        <w:rPr>
          <w:highlight w:val="none"/>
        </w:rPr>
      </w:pPr>
      <w:r>
        <w:rPr>
          <w:highlight w:val="none"/>
        </w:rPr>
      </w:r>
      <w:r/>
    </w:p>
    <w:p>
      <w:pPr>
        <w:pStyle w:val="734"/>
        <w:rPr>
          <w:highlight w:val="none"/>
        </w:rPr>
      </w:pPr>
      <w:r>
        <w:rPr>
          <w:highlight w:val="none"/>
        </w:rPr>
      </w:r>
      <w:r/>
    </w:p>
    <w:p>
      <w:pPr>
        <w:pStyle w:val="734"/>
        <w:rPr>
          <w:highlight w:val="none"/>
        </w:rPr>
      </w:pPr>
      <w:r>
        <w:rPr>
          <w:highlight w:val="none"/>
        </w:rPr>
      </w:r>
      <w:r/>
    </w:p>
    <w:p>
      <w:pPr>
        <w:pStyle w:val="734"/>
        <w:rPr>
          <w:highlight w:val="none"/>
        </w:rPr>
      </w:pPr>
      <w:r>
        <w:rPr>
          <w:highlight w:val="none"/>
        </w:rPr>
      </w:r>
      <w:r/>
    </w:p>
    <w:p>
      <w:pPr>
        <w:pStyle w:val="734"/>
        <w:rPr>
          <w:highlight w:val="none"/>
        </w:rPr>
      </w:pPr>
      <w:r>
        <w:rPr>
          <w:highlight w:val="none"/>
        </w:rPr>
      </w:r>
      <w:r/>
    </w:p>
    <w:p>
      <w:pPr>
        <w:ind w:firstLine="482"/>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highlight w:val="none"/>
        </w:rPr>
      </w:r>
      <w:r>
        <w:rPr>
          <w:highlight w:val="none"/>
        </w:rPr>
      </w:r>
      <w:r/>
    </w:p>
    <w:p>
      <w:pPr>
        <w:ind w:firstLine="482"/>
        <w:jc w:val="center"/>
        <w:keepLines w:val="0"/>
        <w:keepNext w:val="0"/>
        <w:pageBreakBefore w:val="0"/>
        <w:spacing w:line="440" w:lineRule="exact"/>
        <w:widowControl w:val="off"/>
        <w:rPr>
          <w:highlight w:val="none"/>
        </w:rPr>
      </w:pPr>
      <w:r>
        <w:rPr>
          <w:highlight w:val="none"/>
        </w:rPr>
      </w:r>
      <w:r>
        <w:rPr>
          <w:highlight w:val="none"/>
        </w:rPr>
      </w:r>
      <w:r/>
    </w:p>
    <w:p>
      <w:pPr>
        <w:ind w:firstLine="482"/>
        <w:jc w:val="center"/>
        <w:keepLines w:val="0"/>
        <w:keepNext w:val="0"/>
        <w:pageBreakBefore w:val="0"/>
        <w:spacing w:line="440" w:lineRule="exact"/>
        <w:widowControl w:val="off"/>
        <w:rPr>
          <w:highlight w:val="none"/>
        </w:rPr>
      </w:pPr>
      <w:r>
        <w:rPr>
          <w:highlight w:val="none"/>
        </w:rPr>
      </w:r>
      <w:r>
        <w:rPr>
          <w:highlight w:val="none"/>
        </w:rPr>
      </w:r>
      <w:r/>
    </w:p>
    <w:p>
      <w:pPr>
        <w:ind w:firstLine="482"/>
        <w:jc w:val="center"/>
        <w:keepLines w:val="0"/>
        <w:keepNext w:val="0"/>
        <w:pageBreakBefore w:val="0"/>
        <w:spacing w:line="440" w:lineRule="exact"/>
        <w:widowControl w:val="off"/>
        <w:rPr>
          <w:highlight w:val="none"/>
        </w:rPr>
      </w:pPr>
      <w:r>
        <w:rPr>
          <w:rFonts w:hint="eastAsia" w:ascii="宋体" w:hAnsi="宋体" w:eastAsia="宋体" w:cs="宋体"/>
          <w:b/>
          <w:bCs/>
          <w:color w:val="auto"/>
          <w:sz w:val="24"/>
          <w:szCs w:val="24"/>
          <w:highlight w:val="none"/>
        </w:rPr>
        <w:t xml:space="preserve">第六章  采购需求</w:t>
      </w:r>
      <w:bookmarkEnd w:id="11"/>
      <w:r/>
      <w:bookmarkEnd w:id="12"/>
      <w:r/>
      <w:r/>
    </w:p>
    <w:p>
      <w:pPr>
        <w:numPr>
          <w:ilvl w:val="0"/>
          <w:numId w:val="6"/>
        </w:numPr>
        <w:ind w:left="0" w:right="0"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24"/>
          <w:szCs w:val="24"/>
          <w:highlight w:val="none"/>
        </w:rPr>
        <w:t xml:space="preserve">采购项目说明</w:t>
      </w:r>
      <w:r/>
    </w:p>
    <w:p>
      <w:pPr>
        <w:numPr>
          <w:ilvl w:val="0"/>
          <w:numId w:val="0"/>
        </w:numPr>
        <w:contextualSpacing/>
        <w:ind w:right="0" w:firstLine="480"/>
        <w:keepLines w:val="0"/>
        <w:keepNext w:val="0"/>
        <w:pageBreakBefore w:val="0"/>
        <w:spacing w:line="440" w:lineRule="exact"/>
        <w:widowControl w:val="off"/>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采购人：</w:t>
      </w:r>
      <w:r>
        <w:rPr>
          <w:rFonts w:hint="eastAsia" w:ascii="宋体" w:hAnsi="宋体" w:eastAsia="宋体" w:cs="宋体"/>
          <w:sz w:val="24"/>
          <w:szCs w:val="24"/>
          <w:highlight w:val="none"/>
          <w:lang w:eastAsia="zh-CN"/>
        </w:rPr>
        <w:t xml:space="preserve">徐州市公安局交通管理支队</w:t>
      </w:r>
      <w:r/>
    </w:p>
    <w:p>
      <w:pPr>
        <w:contextualSpacing/>
        <w:ind w:left="0" w:right="0" w:firstLine="480"/>
        <w:keepLines w:val="0"/>
        <w:keepNext w:val="0"/>
        <w:pageBreakBefore w:val="0"/>
        <w:spacing w:line="440" w:lineRule="exact"/>
        <w:widowControl w:val="off"/>
        <w:tabs>
          <w:tab w:val="left" w:pos="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（二）采购项目名称：</w:t>
      </w:r>
      <w:r>
        <w:rPr>
          <w:rFonts w:hint="eastAsia" w:ascii="宋体" w:hAnsi="宋体" w:cs="宋体"/>
          <w:sz w:val="24"/>
          <w:szCs w:val="24"/>
          <w:highlight w:val="none"/>
          <w:lang w:eastAsia="zh-CN"/>
        </w:rPr>
        <w:t xml:space="preserve">交通管理支队执法停车场服务</w:t>
      </w:r>
      <w:r/>
    </w:p>
    <w:p>
      <w:pPr>
        <w:ind w:left="0" w:right="0"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（三）采购标的：</w:t>
      </w:r>
      <w:r>
        <w:rPr>
          <w:rFonts w:hint="eastAsia" w:ascii="宋体" w:hAnsi="宋体" w:cs="宋体"/>
          <w:color w:val="000000"/>
          <w:sz w:val="24"/>
          <w:szCs w:val="24"/>
          <w:highlight w:val="none"/>
          <w:lang w:eastAsia="zh-CN"/>
        </w:rPr>
        <w:t xml:space="preserve">交通管理支队执法停车场服务</w:t>
      </w:r>
      <w:r/>
    </w:p>
    <w:p>
      <w:pPr>
        <w:pStyle w:val="1129"/>
        <w:ind w:left="0" w:firstLine="480"/>
        <w:jc w:val="both"/>
        <w:keepLines w:val="0"/>
        <w:keepNext w:val="0"/>
        <w:pageBreakBefore w:val="0"/>
        <w:spacing w:before="0" w:after="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（四）</w:t>
      </w:r>
      <w:r>
        <w:rPr>
          <w:rFonts w:hint="eastAsia" w:ascii="宋体" w:hAnsi="宋体" w:eastAsia="宋体" w:cs="宋体"/>
          <w:sz w:val="24"/>
          <w:szCs w:val="24"/>
          <w:highlight w:val="none"/>
        </w:rPr>
        <w:t xml:space="preserve">预算金额：本项目不接受超过</w:t>
      </w:r>
      <w:r>
        <w:rPr>
          <w:rFonts w:hint="eastAsia" w:ascii="宋体" w:hAnsi="宋体" w:eastAsia="宋体" w:cs="宋体"/>
          <w:sz w:val="24"/>
          <w:szCs w:val="24"/>
          <w:highlight w:val="none"/>
          <w:lang w:val="en-US" w:eastAsia="zh-CN"/>
        </w:rPr>
        <w:t xml:space="preserve">130万元人民币</w:t>
      </w:r>
      <w:r>
        <w:rPr>
          <w:rFonts w:hint="eastAsia" w:ascii="宋体" w:hAnsi="宋体" w:eastAsia="宋体" w:cs="宋体"/>
          <w:sz w:val="24"/>
          <w:szCs w:val="24"/>
          <w:highlight w:val="none"/>
        </w:rPr>
        <w:t xml:space="preserve">（采购项目预算金额）的投标报价。（</w:t>
      </w:r>
      <w:r>
        <w:rPr>
          <w:rFonts w:hint="eastAsia" w:ascii="宋体" w:hAnsi="宋体" w:eastAsia="宋体" w:cs="宋体"/>
          <w:sz w:val="24"/>
          <w:szCs w:val="24"/>
          <w:highlight w:val="none"/>
          <w:lang w:val="en-US" w:eastAsia="zh-CN"/>
        </w:rPr>
        <w:t xml:space="preserve">报价内容包括: 本项目服务期完成本项目所需人工、材料、车辆、保险、利润、税金、通讯、配合、服务、办公设备、档案管理、</w:t>
      </w:r>
      <w:r>
        <w:rPr>
          <w:rFonts w:ascii="宋体" w:hAnsi="宋体" w:eastAsia="宋体" w:cs="宋体"/>
          <w:sz w:val="24"/>
          <w:szCs w:val="24"/>
          <w:highlight w:val="none"/>
        </w:rPr>
        <w:t xml:space="preserve">场地运维、全部设施设备购置维保、整改处置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政策性文件规定及合同包含的所有风险、责任等各项应有费用以及直至服务期满过程中涉及到的其他一切费用</w:t>
      </w:r>
      <w:r>
        <w:rPr>
          <w:rFonts w:hint="eastAsia" w:ascii="宋体" w:hAnsi="宋体" w:eastAsia="宋体" w:cs="宋体"/>
          <w:sz w:val="24"/>
          <w:szCs w:val="24"/>
          <w:highlight w:val="none"/>
        </w:rPr>
        <w:t xml:space="preserve">，采购人不再支付报价以外的任何费用。）</w:t>
      </w:r>
      <w:r/>
    </w:p>
    <w:p>
      <w:pPr>
        <w:pStyle w:val="719"/>
        <w:ind w:right="0" w:firstLine="480"/>
        <w:keepLines w:val="0"/>
        <w:keepNext w:val="0"/>
        <w:pageBreakBefore w:val="0"/>
        <w:spacing w:after="0" w:line="4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（五）服务期限：</w:t>
      </w:r>
      <w:r>
        <w:rPr>
          <w:rFonts w:hint="eastAsia" w:ascii="宋体" w:hAnsi="宋体" w:eastAsia="宋体" w:cs="宋体"/>
          <w:bCs/>
          <w:sz w:val="24"/>
          <w:szCs w:val="24"/>
          <w:highlight w:val="none"/>
          <w:lang w:eastAsia="zh-CN"/>
        </w:rPr>
        <w:t xml:space="preserve">本项目服务期限为</w:t>
      </w:r>
      <w:r>
        <w:rPr>
          <w:rFonts w:hint="eastAsia" w:asciiTheme="minorEastAsia" w:hAnsiTheme="minorEastAsia" w:eastAsiaTheme="minorEastAsia" w:cstheme="minorEastAsia"/>
          <w:bCs/>
          <w:color w:val="auto"/>
          <w:sz w:val="24"/>
          <w:highlight w:val="none"/>
        </w:rPr>
        <w:t xml:space="preserve">合同签订后以采购人实际通知之日起</w:t>
      </w:r>
      <w:r>
        <w:rPr>
          <w:rFonts w:hint="eastAsia" w:ascii="宋体" w:hAnsi="宋体" w:eastAsia="宋体" w:cs="宋体"/>
          <w:sz w:val="24"/>
          <w:szCs w:val="24"/>
          <w:highlight w:val="none"/>
          <w:lang w:val="en-US" w:eastAsia="zh-CN"/>
        </w:rPr>
        <w:t xml:space="preserve">8个月</w:t>
      </w:r>
      <w:r>
        <w:rPr>
          <w:rFonts w:hint="eastAsia" w:ascii="宋体" w:hAnsi="宋体" w:eastAsia="宋体" w:cs="宋体"/>
          <w:bCs/>
          <w:sz w:val="24"/>
          <w:szCs w:val="24"/>
          <w:highlight w:val="none"/>
          <w:lang w:eastAsia="zh-CN"/>
        </w:rPr>
        <w:t xml:space="preserve">。</w:t>
      </w:r>
      <w:r/>
    </w:p>
    <w:p>
      <w:pPr>
        <w:pStyle w:val="1129"/>
        <w:ind w:left="0" w:firstLine="480"/>
        <w:jc w:val="both"/>
        <w:keepLines w:val="0"/>
        <w:keepNext w:val="0"/>
        <w:pageBreakBefore w:val="0"/>
        <w:spacing w:before="0" w:after="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（六）</w:t>
      </w:r>
      <w:r>
        <w:rPr>
          <w:rFonts w:hint="eastAsia" w:ascii="宋体" w:hAnsi="宋体" w:eastAsia="宋体" w:cs="宋体"/>
          <w:sz w:val="24"/>
          <w:szCs w:val="24"/>
          <w:highlight w:val="none"/>
          <w:lang w:val="en-US" w:eastAsia="en-US"/>
        </w:rPr>
        <w:t xml:space="preserve">本项目划分</w:t>
      </w:r>
      <w:r>
        <w:rPr>
          <w:rFonts w:hint="eastAsia" w:ascii="宋体" w:hAnsi="宋体" w:eastAsia="宋体" w:cs="宋体"/>
          <w:sz w:val="24"/>
          <w:szCs w:val="24"/>
          <w:highlight w:val="none"/>
          <w:lang w:val="en-US" w:eastAsia="zh-CN"/>
        </w:rPr>
        <w:t xml:space="preserve">18</w:t>
      </w:r>
      <w:r>
        <w:rPr>
          <w:rFonts w:hint="eastAsia" w:ascii="宋体" w:hAnsi="宋体" w:eastAsia="宋体" w:cs="宋体"/>
          <w:sz w:val="24"/>
          <w:szCs w:val="24"/>
          <w:highlight w:val="none"/>
          <w:lang w:val="en-US" w:eastAsia="en-US"/>
        </w:rPr>
        <w:t xml:space="preserve">个采购包，</w:t>
      </w:r>
      <w:r>
        <w:rPr>
          <w:rFonts w:hint="eastAsia" w:cs="宋体"/>
          <w:sz w:val="24"/>
          <w:szCs w:val="24"/>
          <w:highlight w:val="none"/>
          <w:lang w:val="en-US" w:eastAsia="zh-CN"/>
        </w:rPr>
        <w:t xml:space="preserve">可兼投不可兼中，</w:t>
      </w:r>
      <w:r>
        <w:rPr>
          <w:rFonts w:hint="eastAsia" w:ascii="宋体" w:hAnsi="宋体" w:eastAsia="宋体" w:cs="宋体"/>
          <w:sz w:val="24"/>
          <w:szCs w:val="24"/>
          <w:highlight w:val="none"/>
          <w:lang w:val="en-US" w:eastAsia="en-US"/>
        </w:rPr>
        <w:t xml:space="preserve">每个投标人可以同时参与</w:t>
      </w:r>
      <w:r>
        <w:rPr>
          <w:rFonts w:hint="eastAsia" w:ascii="宋体" w:hAnsi="宋体" w:eastAsia="宋体" w:cs="宋体"/>
          <w:sz w:val="24"/>
          <w:szCs w:val="24"/>
          <w:highlight w:val="none"/>
          <w:lang w:val="en-US" w:eastAsia="zh-CN"/>
        </w:rPr>
        <w:t xml:space="preserve">所有</w:t>
      </w:r>
      <w:r>
        <w:rPr>
          <w:rFonts w:hint="eastAsia" w:ascii="宋体" w:hAnsi="宋体" w:eastAsia="宋体" w:cs="宋体"/>
          <w:sz w:val="24"/>
          <w:szCs w:val="24"/>
          <w:highlight w:val="none"/>
          <w:lang w:val="en-US" w:eastAsia="en-US"/>
        </w:rPr>
        <w:t xml:space="preserve">采购包的投标，</w:t>
      </w:r>
      <w:r>
        <w:rPr>
          <w:rFonts w:hint="eastAsia" w:ascii="宋体" w:hAnsi="宋体" w:eastAsia="宋体" w:cs="宋体"/>
          <w:sz w:val="24"/>
          <w:szCs w:val="24"/>
          <w:highlight w:val="none"/>
          <w:lang w:val="en-US" w:eastAsia="zh-CN"/>
        </w:rPr>
        <w:t xml:space="preserve">同一</w:t>
      </w:r>
      <w:r>
        <w:rPr>
          <w:rFonts w:hint="eastAsia" w:ascii="宋体" w:hAnsi="宋体" w:eastAsia="宋体" w:cs="宋体"/>
          <w:sz w:val="24"/>
          <w:szCs w:val="24"/>
          <w:highlight w:val="none"/>
          <w:lang w:val="en-US" w:eastAsia="en-US"/>
        </w:rPr>
        <w:t xml:space="preserve">投标人</w:t>
      </w:r>
      <w:r>
        <w:rPr>
          <w:rFonts w:hint="eastAsia" w:ascii="宋体" w:hAnsi="宋体" w:eastAsia="宋体" w:cs="宋体"/>
          <w:sz w:val="24"/>
          <w:szCs w:val="24"/>
          <w:highlight w:val="none"/>
          <w:lang w:val="en-US" w:eastAsia="zh-CN"/>
        </w:rPr>
        <w:t xml:space="preserve">最多只能中标</w:t>
      </w:r>
      <w:r>
        <w:rPr>
          <w:rFonts w:hint="eastAsia"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个采购包。评审及中标候选人推荐顺序按采购包</w:t>
      </w:r>
      <w:r>
        <w:rPr>
          <w:rFonts w:hint="eastAsia"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至采购包18依次进行；若某</w:t>
      </w:r>
      <w:r>
        <w:rPr>
          <w:rFonts w:hint="eastAsia" w:cs="宋体"/>
          <w:sz w:val="24"/>
          <w:szCs w:val="24"/>
          <w:highlight w:val="none"/>
          <w:lang w:val="en-US" w:eastAsia="zh-CN"/>
        </w:rPr>
        <w:t xml:space="preserve">投标人</w:t>
      </w:r>
      <w:r>
        <w:rPr>
          <w:rFonts w:hint="eastAsia" w:ascii="宋体" w:hAnsi="宋体" w:eastAsia="宋体" w:cs="宋体"/>
          <w:sz w:val="24"/>
          <w:szCs w:val="24"/>
          <w:highlight w:val="none"/>
          <w:lang w:val="en-US" w:eastAsia="zh-CN"/>
        </w:rPr>
        <w:t xml:space="preserve">已</w:t>
      </w:r>
      <w:r>
        <w:rPr>
          <w:rFonts w:hint="eastAsia" w:cs="宋体"/>
          <w:sz w:val="24"/>
          <w:szCs w:val="24"/>
          <w:highlight w:val="none"/>
          <w:lang w:val="en-US" w:eastAsia="zh-CN"/>
        </w:rPr>
        <w:t xml:space="preserve">被推荐为靠前采购包的第一中标候选人，则不再参与后续其他采购包的中标候选人排序。</w:t>
      </w:r>
      <w:r>
        <w:rPr>
          <w:rFonts w:hint="eastAsia" w:cs="宋体"/>
          <w:sz w:val="24"/>
          <w:szCs w:val="24"/>
          <w:highlight w:val="none"/>
          <w:lang w:val="en-US" w:eastAsia="en-US"/>
        </w:rPr>
        <w:t xml:space="preserve">且各采购包中标候选人数量不得少于3家，否则该采购包按废标处理。</w:t>
      </w:r>
      <w:r/>
    </w:p>
    <w:p>
      <w:pPr>
        <w:contextualSpacing/>
        <w:ind w:left="0" w:right="0" w:firstLine="482"/>
        <w:keepLines w:val="0"/>
        <w:keepNext w:val="0"/>
        <w:pageBreakBefore w:val="0"/>
        <w:spacing w:line="440" w:lineRule="exact"/>
        <w:widowControl w:val="off"/>
        <w:tabs>
          <w:tab w:val="left" w:pos="0" w:leader="none"/>
        </w:tabs>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项目内容</w:t>
      </w:r>
      <w:r>
        <w:rPr>
          <w:rFonts w:hint="eastAsia" w:ascii="宋体" w:hAnsi="宋体" w:eastAsia="宋体" w:cs="宋体"/>
          <w:b/>
          <w:bCs/>
          <w:color w:val="auto"/>
          <w:sz w:val="24"/>
          <w:szCs w:val="24"/>
          <w:highlight w:val="none"/>
          <w:lang w:val="en-US" w:eastAsia="zh-CN"/>
        </w:rPr>
        <w:t xml:space="preserve">及</w:t>
      </w:r>
      <w:r>
        <w:rPr>
          <w:rFonts w:hint="eastAsia" w:ascii="宋体" w:hAnsi="宋体" w:eastAsia="宋体" w:cs="宋体"/>
          <w:b/>
          <w:bCs/>
          <w:color w:val="auto"/>
          <w:sz w:val="24"/>
          <w:szCs w:val="24"/>
          <w:highlight w:val="none"/>
        </w:rPr>
        <w:t xml:space="preserve">履约场地</w:t>
      </w:r>
      <w:r>
        <w:rPr>
          <w:rFonts w:hint="eastAsia" w:ascii="宋体" w:hAnsi="宋体" w:eastAsia="宋体" w:cs="宋体"/>
          <w:b/>
          <w:bCs/>
          <w:color w:val="auto"/>
          <w:sz w:val="24"/>
          <w:szCs w:val="24"/>
          <w:highlight w:val="none"/>
          <w:lang w:val="en-US" w:eastAsia="zh-CN"/>
        </w:rPr>
        <w:t xml:space="preserve">要求</w:t>
      </w:r>
      <w:bookmarkStart w:id="14" w:name="_Toc523404701"/>
      <w:r/>
      <w:bookmarkStart w:id="15" w:name="_Toc522790136"/>
      <w:r/>
      <w:r/>
    </w:p>
    <w:p>
      <w:pPr>
        <w:contextualSpacing/>
        <w:ind w:left="0" w:right="0" w:firstLine="480"/>
        <w:keepLines w:val="0"/>
        <w:keepNext w:val="0"/>
        <w:pageBreakBefore w:val="0"/>
        <w:spacing w:line="440" w:lineRule="exact"/>
        <w:widowControl w:val="off"/>
        <w:tabs>
          <w:tab w:val="left" w:pos="0" w:leader="none"/>
        </w:tabs>
        <w:rPr>
          <w:rFonts w:hint="eastAsia"/>
          <w:highlight w:val="none"/>
        </w:rPr>
      </w:pPr>
      <w:r>
        <w:rPr>
          <w:rFonts w:hint="eastAsia" w:ascii="宋体" w:hAnsi="宋体" w:eastAsia="宋体" w:cs="宋体"/>
          <w:sz w:val="24"/>
          <w:szCs w:val="24"/>
          <w:highlight w:val="none"/>
          <w:lang w:val="en-US" w:eastAsia="zh-CN"/>
        </w:rPr>
        <w:t xml:space="preserve">（一）项目内容：供应商提供满足</w:t>
      </w:r>
      <w:r>
        <w:rPr>
          <w:rFonts w:hint="eastAsia" w:ascii="宋体" w:hAnsi="宋体" w:eastAsia="宋体" w:cs="宋体"/>
          <w:sz w:val="24"/>
          <w:szCs w:val="24"/>
          <w:highlight w:val="none"/>
        </w:rPr>
        <w:t xml:space="preserve">本需求</w:t>
      </w:r>
      <w:r>
        <w:rPr>
          <w:rFonts w:hint="eastAsia" w:ascii="宋体" w:hAnsi="宋体" w:eastAsia="宋体" w:cs="宋体"/>
          <w:sz w:val="24"/>
          <w:szCs w:val="24"/>
          <w:highlight w:val="none"/>
          <w:lang w:val="en-US" w:eastAsia="zh-CN"/>
        </w:rPr>
        <w:t xml:space="preserve">要求的停车场供交管部门涉案车辆停放</w:t>
      </w:r>
      <w:r>
        <w:rPr>
          <w:rFonts w:hint="eastAsia" w:ascii="宋体" w:hAnsi="宋体" w:eastAsia="宋体" w:cs="宋体"/>
          <w:sz w:val="24"/>
          <w:szCs w:val="24"/>
          <w:highlight w:val="none"/>
        </w:rPr>
        <w:t xml:space="preserve">保管，并按本需求约定提供相应管理服务。</w:t>
      </w:r>
      <w:r/>
    </w:p>
    <w:p>
      <w:pPr>
        <w:contextualSpacing/>
        <w:ind w:left="0" w:right="0" w:firstLine="480"/>
        <w:keepLines w:val="0"/>
        <w:keepNext w:val="0"/>
        <w:pageBreakBefore w:val="0"/>
        <w:spacing w:line="440" w:lineRule="exact"/>
        <w:widowControl w:val="off"/>
        <w:tabs>
          <w:tab w:val="left" w:pos="0" w:leader="none"/>
        </w:tabs>
        <w:rPr>
          <w:rFonts w:hint="default"/>
          <w:highlight w:val="none"/>
          <w:lang w:val="en-US" w:eastAsia="zh-CN"/>
        </w:rPr>
      </w:pPr>
      <w:r>
        <w:rPr>
          <w:rFonts w:hint="eastAsia" w:ascii="宋体" w:hAnsi="宋体" w:eastAsia="宋体" w:cs="宋体"/>
          <w:sz w:val="24"/>
          <w:szCs w:val="24"/>
          <w:highlight w:val="none"/>
        </w:rPr>
        <w:t xml:space="preserve">★</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履约场地</w:t>
      </w:r>
      <w:r>
        <w:rPr>
          <w:rFonts w:hint="eastAsia" w:ascii="宋体" w:hAnsi="宋体" w:eastAsia="宋体" w:cs="宋体"/>
          <w:b/>
          <w:bCs/>
          <w:color w:val="auto"/>
          <w:sz w:val="24"/>
          <w:szCs w:val="24"/>
          <w:highlight w:val="none"/>
          <w:lang w:val="en-US" w:eastAsia="zh-CN"/>
        </w:rPr>
        <w:t xml:space="preserve">要求</w:t>
      </w:r>
      <w:r/>
    </w:p>
    <w:p>
      <w:pPr>
        <w:pStyle w:val="1129"/>
        <w:ind w:left="0" w:firstLine="480"/>
        <w:jc w:val="both"/>
        <w:keepLines w:val="0"/>
        <w:keepNext w:val="0"/>
        <w:pageBreakBefore w:val="0"/>
        <w:spacing w:before="0" w:after="0" w:line="440" w:lineRule="exact"/>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w:t>
      </w:r>
      <w:r>
        <w:rPr>
          <w:rFonts w:hint="default" w:ascii="宋体" w:hAnsi="宋体" w:eastAsia="宋体" w:cs="宋体"/>
          <w:sz w:val="24"/>
          <w:szCs w:val="24"/>
          <w:highlight w:val="none"/>
          <w:lang w:val="en-US" w:eastAsia="zh-CN"/>
        </w:rPr>
        <w:t xml:space="preserve">本项目共设置</w:t>
      </w:r>
      <w:r>
        <w:rPr>
          <w:rFonts w:hint="eastAsia" w:ascii="宋体" w:hAnsi="宋体" w:eastAsia="宋体" w:cs="宋体"/>
          <w:sz w:val="24"/>
          <w:szCs w:val="24"/>
          <w:highlight w:val="none"/>
          <w:lang w:val="en-US" w:eastAsia="zh-CN"/>
        </w:rPr>
        <w:t xml:space="preserve">18</w:t>
      </w:r>
      <w:r>
        <w:rPr>
          <w:rFonts w:hint="default" w:ascii="宋体" w:hAnsi="宋体" w:eastAsia="宋体" w:cs="宋体"/>
          <w:sz w:val="24"/>
          <w:szCs w:val="24"/>
          <w:highlight w:val="none"/>
          <w:lang w:val="en-US" w:eastAsia="zh-CN"/>
        </w:rPr>
        <w:t xml:space="preserve">个采购包。</w:t>
      </w:r>
      <w:r>
        <w:rPr>
          <w:rFonts w:ascii="宋体" w:hAnsi="宋体" w:eastAsia="宋体" w:cs="宋体"/>
          <w:sz w:val="24"/>
          <w:szCs w:val="24"/>
          <w:highlight w:val="none"/>
        </w:rPr>
        <w:t xml:space="preserve">实行兼投不兼中</w:t>
      </w:r>
      <w:r>
        <w:rPr>
          <w:rFonts w:hint="eastAsia" w:cs="宋体"/>
          <w:sz w:val="24"/>
          <w:szCs w:val="24"/>
          <w:highlight w:val="none"/>
          <w:lang w:eastAsia="zh-CN"/>
        </w:rPr>
        <w:t xml:space="preserve">，</w:t>
      </w:r>
      <w:r>
        <w:rPr>
          <w:rFonts w:ascii="宋体" w:hAnsi="宋体" w:eastAsia="宋体" w:cs="宋体"/>
          <w:sz w:val="24"/>
          <w:szCs w:val="24"/>
          <w:highlight w:val="none"/>
        </w:rPr>
        <w:t xml:space="preserve">供应商可参与本项目多个采购包投标。</w:t>
      </w:r>
      <w:r>
        <w:rPr>
          <w:rFonts w:hint="eastAsia" w:cs="宋体"/>
          <w:sz w:val="24"/>
          <w:szCs w:val="24"/>
          <w:highlight w:val="none"/>
          <w:lang w:val="en-US" w:eastAsia="zh-CN"/>
        </w:rPr>
        <w:t xml:space="preserve">中标实际履约的</w:t>
      </w:r>
      <w:r>
        <w:rPr>
          <w:rFonts w:ascii="宋体" w:hAnsi="宋体" w:eastAsia="宋体" w:cs="宋体"/>
          <w:sz w:val="24"/>
          <w:szCs w:val="24"/>
          <w:highlight w:val="none"/>
        </w:rPr>
        <w:t xml:space="preserve">各采购包均要求具备可独立履约的停车场场地，单一场地不具备同时独立承担两个及以上采购包履约任务的能力</w:t>
      </w:r>
      <w:r>
        <w:rPr>
          <w:rFonts w:hint="eastAsia" w:cs="宋体"/>
          <w:sz w:val="24"/>
          <w:szCs w:val="24"/>
          <w:highlight w:val="none"/>
          <w:lang w:eastAsia="zh-CN"/>
        </w:rPr>
        <w:t xml:space="preserve">（</w:t>
      </w:r>
      <w:r>
        <w:rPr>
          <w:rFonts w:hint="eastAsia" w:cs="宋体"/>
          <w:sz w:val="24"/>
          <w:szCs w:val="24"/>
          <w:highlight w:val="none"/>
          <w:lang w:val="en-US" w:eastAsia="zh-CN"/>
        </w:rPr>
        <w:t xml:space="preserve">即</w:t>
      </w:r>
      <w:r>
        <w:rPr>
          <w:rFonts w:ascii="宋体" w:hAnsi="宋体" w:eastAsia="宋体" w:cs="宋体"/>
          <w:sz w:val="24"/>
          <w:szCs w:val="24"/>
          <w:highlight w:val="none"/>
        </w:rPr>
        <w:t xml:space="preserve">同一停车场场地</w:t>
      </w:r>
      <w:r>
        <w:rPr>
          <w:rFonts w:hint="eastAsia" w:cs="宋体"/>
          <w:sz w:val="24"/>
          <w:szCs w:val="24"/>
          <w:highlight w:val="none"/>
          <w:lang w:val="en-US" w:eastAsia="zh-CN"/>
        </w:rPr>
        <w:t xml:space="preserve">，只能用来履约其中一个采购包，不能同时承担两个及以上采购包</w:t>
      </w:r>
      <w:r>
        <w:rPr>
          <w:rFonts w:ascii="宋体" w:hAnsi="宋体" w:eastAsia="宋体" w:cs="宋体"/>
          <w:sz w:val="24"/>
          <w:szCs w:val="24"/>
          <w:highlight w:val="none"/>
        </w:rPr>
        <w:t xml:space="preserve">中标人的履约场地。</w:t>
      </w:r>
      <w:r>
        <w:rPr>
          <w:rFonts w:hint="eastAsia" w:cs="宋体"/>
          <w:sz w:val="24"/>
          <w:szCs w:val="24"/>
          <w:highlight w:val="none"/>
          <w:lang w:eastAsia="zh-CN"/>
        </w:rPr>
        <w:t xml:space="preserve">）</w:t>
      </w:r>
      <w:r>
        <w:rPr>
          <w:rFonts w:ascii="宋体" w:hAnsi="宋体" w:eastAsia="宋体" w:cs="宋体"/>
          <w:sz w:val="24"/>
          <w:szCs w:val="24"/>
          <w:highlight w:val="none"/>
        </w:rPr>
        <w:t xml:space="preserve">。</w:t>
      </w:r>
      <w:r>
        <w:rPr>
          <w:rFonts w:hint="default" w:ascii="宋体" w:hAnsi="宋体" w:eastAsia="宋体" w:cs="宋体"/>
          <w:sz w:val="24"/>
          <w:szCs w:val="24"/>
          <w:highlight w:val="none"/>
          <w:lang w:val="en-US" w:eastAsia="zh-CN"/>
        </w:rPr>
        <w:t xml:space="preserve">评标委员会按采购包顺序依次评审推荐中标候选人。中标结果确定后，采购人将对中标候选人申报的拟履约停车场</w:t>
      </w:r>
      <w:r>
        <w:rPr>
          <w:rFonts w:ascii="宋体" w:hAnsi="宋体" w:eastAsia="宋体" w:cs="宋体"/>
          <w:sz w:val="24"/>
          <w:szCs w:val="24"/>
          <w:highlight w:val="none"/>
        </w:rPr>
        <w:t xml:space="preserve">场地开展核验</w:t>
      </w:r>
      <w:r>
        <w:rPr>
          <w:rFonts w:hint="eastAsia" w:cs="宋体"/>
          <w:sz w:val="24"/>
          <w:szCs w:val="24"/>
          <w:highlight w:val="none"/>
          <w:lang w:eastAsia="zh-CN"/>
        </w:rPr>
        <w:t xml:space="preserve">，</w:t>
      </w:r>
      <w:r>
        <w:rPr>
          <w:rFonts w:ascii="宋体" w:hAnsi="宋体" w:eastAsia="宋体" w:cs="宋体"/>
          <w:sz w:val="24"/>
          <w:szCs w:val="24"/>
          <w:highlight w:val="none"/>
        </w:rPr>
        <w:t xml:space="preserve">经核验，供应商存在虚假申报履约场地、申报场地无法独立满足本采购包履约要求（含申报场地同时拟用于本项目其他采购包履约）的，采购人</w:t>
      </w:r>
      <w:r>
        <w:rPr>
          <w:rFonts w:hint="eastAsia" w:cs="宋体"/>
          <w:sz w:val="24"/>
          <w:szCs w:val="24"/>
          <w:highlight w:val="none"/>
          <w:lang w:val="en-US" w:eastAsia="zh-CN"/>
        </w:rPr>
        <w:t xml:space="preserve">有权追究相关责任</w:t>
      </w:r>
      <w:r>
        <w:rPr>
          <w:rFonts w:ascii="宋体" w:hAnsi="宋体" w:eastAsia="宋体" w:cs="宋体"/>
          <w:sz w:val="24"/>
          <w:szCs w:val="24"/>
          <w:highlight w:val="none"/>
        </w:rPr>
        <w:t xml:space="preserve">，依照相关规定</w:t>
      </w:r>
      <w:r>
        <w:rPr>
          <w:rFonts w:hint="eastAsia" w:cs="宋体"/>
          <w:sz w:val="24"/>
          <w:szCs w:val="24"/>
          <w:highlight w:val="none"/>
          <w:lang w:val="en-US" w:eastAsia="zh-CN"/>
        </w:rPr>
        <w:t xml:space="preserve">进行</w:t>
      </w:r>
      <w:r>
        <w:rPr>
          <w:rFonts w:ascii="宋体" w:hAnsi="宋体" w:eastAsia="宋体" w:cs="宋体"/>
          <w:sz w:val="24"/>
          <w:szCs w:val="24"/>
          <w:highlight w:val="none"/>
        </w:rPr>
        <w:t xml:space="preserve">认定，相关法律责任由供应商自行承担。</w:t>
      </w:r>
      <w:r/>
    </w:p>
    <w:p>
      <w:pPr>
        <w:contextualSpacing/>
        <w:ind w:left="0" w:right="0" w:firstLine="480"/>
        <w:keepLines w:val="0"/>
        <w:keepNext w:val="0"/>
        <w:pageBreakBefore w:val="0"/>
        <w:spacing w:line="440" w:lineRule="exact"/>
        <w:widowControl w:val="off"/>
        <w:tabs>
          <w:tab w:val="left" w:pos="0" w:leader="none"/>
        </w:tabs>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w:t>
      </w:r>
      <w:r>
        <w:rPr>
          <w:rFonts w:hint="default" w:ascii="宋体" w:hAnsi="宋体" w:eastAsia="宋体" w:cs="宋体"/>
          <w:sz w:val="24"/>
          <w:szCs w:val="24"/>
          <w:highlight w:val="none"/>
          <w:lang w:val="en-US" w:eastAsia="zh-CN"/>
        </w:rPr>
        <w:t xml:space="preserve">投标人投标文件提供的场地信息、</w:t>
      </w:r>
      <w:r>
        <w:rPr>
          <w:rFonts w:ascii="宋体" w:hAnsi="宋体" w:eastAsia="宋体" w:cs="宋体"/>
          <w:sz w:val="24"/>
          <w:szCs w:val="24"/>
          <w:highlight w:val="none"/>
        </w:rPr>
        <w:t xml:space="preserve">地理定位必须真实，与现场实际场地保持一致。采购人将开展现场核验，核验发现实际场地</w:t>
      </w:r>
      <w:r>
        <w:rPr>
          <w:rFonts w:hint="default" w:ascii="宋体" w:hAnsi="宋体" w:eastAsia="宋体" w:cs="宋体"/>
          <w:sz w:val="24"/>
          <w:szCs w:val="24"/>
          <w:highlight w:val="none"/>
          <w:lang w:val="en-US" w:eastAsia="zh-CN"/>
        </w:rPr>
        <w:t xml:space="preserve">与投标文件载明场地存在差异的不予认可。投标申报场地必须为投标时已建成、可立即投入使用的现成场地，不接受规划中、在建、待改造场地。中标后严禁擅自变更停车场实际经营地点，实际地点必须与投标文件申报地点完全一致，未</w:t>
      </w:r>
      <w:r>
        <w:rPr>
          <w:rFonts w:hint="eastAsia" w:ascii="宋体" w:hAnsi="宋体" w:cs="宋体"/>
          <w:sz w:val="24"/>
          <w:szCs w:val="24"/>
          <w:highlight w:val="none"/>
          <w:lang w:val="en-US" w:eastAsia="zh-CN"/>
        </w:rPr>
        <w:t xml:space="preserve">书面报</w:t>
      </w:r>
      <w:r>
        <w:rPr>
          <w:rFonts w:hint="default" w:ascii="宋体" w:hAnsi="宋体" w:eastAsia="宋体" w:cs="宋体"/>
          <w:sz w:val="24"/>
          <w:szCs w:val="24"/>
          <w:highlight w:val="none"/>
          <w:lang w:val="en-US" w:eastAsia="zh-CN"/>
        </w:rPr>
        <w:t xml:space="preserve">经采购人书面同意不得更换场地。</w:t>
      </w:r>
      <w:r/>
    </w:p>
    <w:p>
      <w:pPr>
        <w:contextualSpacing/>
        <w:ind w:left="0" w:right="0" w:firstLine="482"/>
        <w:keepLines w:val="0"/>
        <w:keepNext w:val="0"/>
        <w:pageBreakBefore w:val="0"/>
        <w:spacing w:line="440" w:lineRule="exact"/>
        <w:widowControl w:val="off"/>
        <w:tabs>
          <w:tab w:val="left" w:pos="0" w:leader="none"/>
        </w:tabs>
        <w:rPr>
          <w:rFonts w:hint="default"/>
          <w:highlight w:val="none"/>
          <w:lang w:val="en-US" w:eastAsia="zh-CN"/>
        </w:rPr>
      </w:pPr>
      <w:r>
        <w:rPr>
          <w:rFonts w:hint="eastAsia" w:ascii="宋体" w:hAnsi="宋体" w:eastAsia="宋体" w:cs="宋体"/>
          <w:b/>
          <w:bCs/>
          <w:sz w:val="24"/>
          <w:szCs w:val="24"/>
          <w:highlight w:val="none"/>
          <w:lang w:val="en-US" w:eastAsia="zh-CN"/>
        </w:rPr>
        <w:t xml:space="preserve">注：本“</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履约场地</w:t>
      </w:r>
      <w:r>
        <w:rPr>
          <w:rFonts w:hint="eastAsia" w:ascii="宋体" w:hAnsi="宋体" w:eastAsia="宋体" w:cs="宋体"/>
          <w:b/>
          <w:bCs/>
          <w:sz w:val="24"/>
          <w:szCs w:val="24"/>
          <w:highlight w:val="none"/>
          <w:lang w:val="en-US" w:eastAsia="zh-CN"/>
        </w:rPr>
        <w:t xml:space="preserve">要求”</w:t>
      </w:r>
      <w:r>
        <w:rPr>
          <w:rFonts w:hint="eastAsia" w:ascii="宋体" w:hAnsi="宋体" w:eastAsia="宋体" w:cs="宋体"/>
          <w:b/>
          <w:bCs/>
          <w:sz w:val="24"/>
          <w:szCs w:val="24"/>
          <w:highlight w:val="none"/>
        </w:rPr>
        <w:t xml:space="preserve">为不允许偏离的实质性要求和条件，必须</w:t>
      </w:r>
      <w:r>
        <w:rPr>
          <w:rFonts w:hint="eastAsia" w:ascii="宋体" w:hAnsi="宋体" w:eastAsia="宋体" w:cs="宋体"/>
          <w:b/>
          <w:bCs/>
          <w:sz w:val="24"/>
          <w:szCs w:val="24"/>
          <w:highlight w:val="none"/>
          <w:lang w:val="en-US" w:eastAsia="zh-CN"/>
        </w:rPr>
        <w:t xml:space="preserve">提供《履约停车场场地相关承诺》</w:t>
      </w:r>
      <w:r>
        <w:rPr>
          <w:rFonts w:hint="eastAsia" w:ascii="宋体" w:hAnsi="宋体" w:eastAsia="宋体" w:cs="宋体"/>
          <w:b/>
          <w:bCs/>
          <w:sz w:val="24"/>
          <w:szCs w:val="24"/>
          <w:highlight w:val="none"/>
        </w:rPr>
        <w:t xml:space="preserve">逐条进行响应，若有一项未响应或偏离，在符合性审查时按照投标无效处理</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《履约停车场场地相关承诺》（加盖电子签章，格式见招标文件第七章《投标文件相关格式》）。   </w:t>
      </w:r>
      <w:r/>
    </w:p>
    <w:p>
      <w:pPr>
        <w:ind w:firstLine="482"/>
        <w:keepLines w:val="0"/>
        <w:keepNext w:val="0"/>
        <w:pageBreakBefore w:val="0"/>
        <w:spacing w:line="440" w:lineRule="exact"/>
        <w:widowControl w:val="off"/>
        <w:rPr>
          <w:rStyle w:val="1054"/>
          <w:rFonts w:hint="eastAsia" w:ascii="宋体" w:hAnsi="宋体" w:eastAsia="宋体" w:cs="宋体"/>
          <w:sz w:val="24"/>
          <w:szCs w:val="24"/>
          <w:highlight w:val="none"/>
        </w:rPr>
      </w:pPr>
      <w:r>
        <w:rPr>
          <w:rStyle w:val="1054"/>
          <w:rFonts w:hint="eastAsia" w:ascii="宋体" w:hAnsi="宋体" w:eastAsia="宋体" w:cs="宋体"/>
          <w:b/>
          <w:sz w:val="24"/>
          <w:szCs w:val="24"/>
          <w:highlight w:val="none"/>
          <w:lang w:val="en-US" w:eastAsia="zh-CN"/>
        </w:rPr>
        <w:t xml:space="preserve">三</w:t>
      </w:r>
      <w:r>
        <w:rPr>
          <w:rStyle w:val="1054"/>
          <w:rFonts w:hint="eastAsia" w:ascii="宋体" w:hAnsi="宋体" w:eastAsia="宋体" w:cs="宋体"/>
          <w:b/>
          <w:sz w:val="24"/>
          <w:szCs w:val="24"/>
          <w:highlight w:val="none"/>
        </w:rPr>
        <w:t xml:space="preserve">、</w:t>
      </w:r>
      <w:r>
        <w:rPr>
          <w:rFonts w:hint="eastAsia" w:ascii="宋体" w:hAnsi="宋体" w:eastAsia="宋体" w:cs="宋体"/>
          <w:b/>
          <w:bCs/>
          <w:sz w:val="24"/>
          <w:szCs w:val="24"/>
          <w:highlight w:val="none"/>
        </w:rPr>
        <w:t xml:space="preserve">标段划分：本项目分为18个采购包，各采购包管辖区域及最高限价如下：</w:t>
      </w:r>
      <w:r/>
    </w:p>
    <w:tbl>
      <w:tblPr>
        <w:tblStyle w:val="714"/>
        <w:tblW w:w="96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6"/>
        <w:gridCol w:w="5447"/>
        <w:gridCol w:w="1134"/>
        <w:gridCol w:w="1377"/>
      </w:tblGrid>
      <w:tr>
        <w:trPr>
          <w:jc w:val="center"/>
          <w:trHeight w:val="788"/>
        </w:trPr>
        <w:tc>
          <w:tcPr>
            <w:tcW w:w="1646"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单位名称</w:t>
            </w:r>
            <w:r/>
          </w:p>
        </w:tc>
        <w:tc>
          <w:tcPr>
            <w:tcW w:w="544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管辖区域/（标段划分）</w:t>
            </w:r>
            <w:r/>
          </w:p>
        </w:tc>
        <w:tc>
          <w:tcPr>
            <w:tcW w:w="113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需求数量</w:t>
            </w:r>
            <w:r/>
          </w:p>
          <w:p>
            <w:pPr>
              <w:jc w:val="center"/>
              <w:keepLines w:val="0"/>
              <w:keepNext w:val="0"/>
              <w:pageBreakBefore w:val="0"/>
              <w:spacing w:line="44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（个）</w:t>
            </w:r>
            <w:r/>
          </w:p>
        </w:tc>
        <w:tc>
          <w:tcPr>
            <w:tcW w:w="137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最高限价</w:t>
            </w:r>
            <w:r/>
          </w:p>
          <w:p>
            <w:pPr>
              <w:jc w:val="center"/>
              <w:keepLines w:val="0"/>
              <w:keepNext w:val="0"/>
              <w:pageBreakBefore w:val="0"/>
              <w:spacing w:line="44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(万元</w:t>
            </w:r>
            <w:r>
              <w:rPr>
                <w:rFonts w:hint="eastAsia" w:ascii="宋体" w:hAnsi="宋体" w:eastAsia="宋体" w:cs="宋体"/>
                <w:b/>
                <w:bCs/>
                <w:sz w:val="24"/>
                <w:szCs w:val="24"/>
                <w:highlight w:val="none"/>
              </w:rPr>
              <w:t xml:space="preserve">/个</w:t>
            </w:r>
            <w:r>
              <w:rPr>
                <w:rFonts w:hint="eastAsia" w:ascii="宋体" w:hAnsi="宋体" w:eastAsia="宋体" w:cs="宋体"/>
                <w:b/>
                <w:sz w:val="24"/>
                <w:szCs w:val="24"/>
                <w:highlight w:val="none"/>
              </w:rPr>
              <w:t xml:space="preserve">)</w:t>
            </w:r>
            <w:r/>
          </w:p>
        </w:tc>
      </w:tr>
      <w:tr>
        <w:trPr>
          <w:jc w:val="center"/>
          <w:trHeight w:val="515"/>
        </w:trPr>
        <w:tc>
          <w:tcPr>
            <w:tcW w:w="1646" w:type="dxa"/>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云龙大队</w:t>
            </w:r>
            <w:r/>
          </w:p>
        </w:tc>
        <w:tc>
          <w:tcPr>
            <w:tcW w:w="544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云龙区金山东路以北（</w:t>
            </w:r>
            <w:r>
              <w:rPr>
                <w:rStyle w:val="1054"/>
                <w:rFonts w:hint="eastAsia" w:ascii="宋体" w:hAnsi="宋体" w:eastAsia="宋体" w:cs="宋体"/>
                <w:sz w:val="24"/>
                <w:szCs w:val="24"/>
                <w:highlight w:val="none"/>
              </w:rPr>
              <w:t xml:space="preserve">采购包1</w:t>
            </w:r>
            <w:r>
              <w:rPr>
                <w:rFonts w:hint="eastAsia" w:ascii="宋体" w:hAnsi="宋体" w:eastAsia="宋体" w:cs="宋体"/>
                <w:sz w:val="24"/>
                <w:szCs w:val="24"/>
                <w:highlight w:val="none"/>
              </w:rPr>
              <w:t xml:space="preserve">）</w:t>
            </w:r>
            <w:r/>
          </w:p>
        </w:tc>
        <w:tc>
          <w:tcPr>
            <w:tcW w:w="113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377" w:type="dxa"/>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jc w:val="center"/>
          <w:trHeight w:val="695"/>
        </w:trPr>
        <w:tc>
          <w:tcPr>
            <w:tcW w:w="1646"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44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云龙区金山东路以南（</w:t>
            </w:r>
            <w:r>
              <w:rPr>
                <w:rStyle w:val="1054"/>
                <w:rFonts w:hint="eastAsia" w:ascii="宋体" w:hAnsi="宋体" w:eastAsia="宋体" w:cs="宋体"/>
                <w:sz w:val="24"/>
                <w:szCs w:val="24"/>
                <w:highlight w:val="none"/>
              </w:rPr>
              <w:t xml:space="preserve">采购包2</w:t>
            </w:r>
            <w:r>
              <w:rPr>
                <w:rFonts w:hint="eastAsia" w:ascii="宋体" w:hAnsi="宋体" w:eastAsia="宋体" w:cs="宋体"/>
                <w:sz w:val="24"/>
                <w:szCs w:val="24"/>
                <w:highlight w:val="none"/>
              </w:rPr>
              <w:t xml:space="preserve">）</w:t>
            </w:r>
            <w:r/>
          </w:p>
        </w:tc>
        <w:tc>
          <w:tcPr>
            <w:tcW w:w="113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377"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90"/>
        </w:trPr>
        <w:tc>
          <w:tcPr>
            <w:tcW w:w="1646" w:type="dxa"/>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贾汪大队</w:t>
            </w:r>
            <w:r/>
          </w:p>
        </w:tc>
        <w:tc>
          <w:tcPr>
            <w:tcW w:w="544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贾汪区利大路以南，206国道以西（</w:t>
            </w:r>
            <w:r>
              <w:rPr>
                <w:rStyle w:val="1054"/>
                <w:rFonts w:hint="eastAsia" w:ascii="宋体" w:hAnsi="宋体" w:eastAsia="宋体" w:cs="宋体"/>
                <w:sz w:val="24"/>
                <w:szCs w:val="24"/>
                <w:highlight w:val="none"/>
              </w:rPr>
              <w:t xml:space="preserve">采购包3</w:t>
            </w:r>
            <w:r>
              <w:rPr>
                <w:rFonts w:hint="eastAsia" w:ascii="宋体" w:hAnsi="宋体" w:eastAsia="宋体" w:cs="宋体"/>
                <w:sz w:val="24"/>
                <w:szCs w:val="24"/>
                <w:highlight w:val="none"/>
              </w:rPr>
              <w:t xml:space="preserve">）</w:t>
            </w:r>
            <w:r/>
          </w:p>
        </w:tc>
        <w:tc>
          <w:tcPr>
            <w:tcW w:w="113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377" w:type="dxa"/>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r>
      <w:tr>
        <w:trPr>
          <w:jc w:val="center"/>
          <w:trHeight w:val="620"/>
        </w:trPr>
        <w:tc>
          <w:tcPr>
            <w:tcW w:w="1646"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bottom w:val="single" w:color="auto" w:sz="4" w:space="0"/>
            </w:tcBorders>
            <w:tcW w:w="544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贾汪区利大路以北，206国道以西（</w:t>
            </w:r>
            <w:r>
              <w:rPr>
                <w:rStyle w:val="1054"/>
                <w:rFonts w:hint="eastAsia" w:ascii="宋体" w:hAnsi="宋体" w:eastAsia="宋体" w:cs="宋体"/>
                <w:sz w:val="24"/>
                <w:szCs w:val="24"/>
                <w:highlight w:val="none"/>
              </w:rPr>
              <w:t xml:space="preserve">采购包4</w:t>
            </w:r>
            <w:r>
              <w:rPr>
                <w:rFonts w:hint="eastAsia" w:ascii="宋体" w:hAnsi="宋体" w:eastAsia="宋体" w:cs="宋体"/>
                <w:sz w:val="24"/>
                <w:szCs w:val="24"/>
                <w:highlight w:val="none"/>
              </w:rPr>
              <w:t xml:space="preserve">）</w:t>
            </w:r>
            <w:r/>
          </w:p>
        </w:tc>
        <w:tc>
          <w:tcPr>
            <w:tcW w:w="113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377"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35"/>
        </w:trPr>
        <w:tc>
          <w:tcPr>
            <w:tcW w:w="1646" w:type="dxa"/>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大龙湖旅游度假区大队、高速一大队和三堡检查站合用</w:t>
            </w:r>
            <w:r/>
          </w:p>
        </w:tc>
        <w:tc>
          <w:tcPr>
            <w:tcW w:w="544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汉源大道、珠江路以东；G30、G2513（</w:t>
            </w:r>
            <w:r>
              <w:rPr>
                <w:rStyle w:val="1054"/>
                <w:rFonts w:hint="eastAsia" w:ascii="宋体" w:hAnsi="宋体" w:eastAsia="宋体" w:cs="宋体"/>
                <w:sz w:val="24"/>
                <w:szCs w:val="24"/>
                <w:highlight w:val="none"/>
              </w:rPr>
              <w:t xml:space="preserve">采购包5</w:t>
            </w:r>
            <w:r>
              <w:rPr>
                <w:rFonts w:hint="eastAsia" w:ascii="宋体" w:hAnsi="宋体" w:eastAsia="宋体" w:cs="宋体"/>
                <w:sz w:val="24"/>
                <w:szCs w:val="24"/>
                <w:highlight w:val="none"/>
              </w:rPr>
              <w:t xml:space="preserve">）</w:t>
            </w:r>
            <w:r/>
          </w:p>
        </w:tc>
        <w:tc>
          <w:tcPr>
            <w:tcW w:w="113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37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jc w:val="center"/>
          <w:trHeight w:val="635"/>
        </w:trPr>
        <w:tc>
          <w:tcPr>
            <w:tcW w:w="1646"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44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汉源大道、珠江路以西；G30、G2513（</w:t>
            </w:r>
            <w:r>
              <w:rPr>
                <w:rStyle w:val="1054"/>
                <w:rFonts w:hint="eastAsia" w:ascii="宋体" w:hAnsi="宋体" w:eastAsia="宋体" w:cs="宋体"/>
                <w:sz w:val="24"/>
                <w:szCs w:val="24"/>
                <w:highlight w:val="none"/>
              </w:rPr>
              <w:t xml:space="preserve">采购包6</w:t>
            </w:r>
            <w:r>
              <w:rPr>
                <w:rFonts w:hint="eastAsia" w:ascii="宋体" w:hAnsi="宋体" w:eastAsia="宋体" w:cs="宋体"/>
                <w:sz w:val="24"/>
                <w:szCs w:val="24"/>
                <w:highlight w:val="none"/>
              </w:rPr>
              <w:t xml:space="preserve">）</w:t>
            </w:r>
            <w:r/>
          </w:p>
        </w:tc>
        <w:tc>
          <w:tcPr>
            <w:tcW w:w="113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37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jc w:val="center"/>
          <w:trHeight w:val="590"/>
        </w:trPr>
        <w:tc>
          <w:tcPr>
            <w:tcW w:w="1646" w:type="dxa"/>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经开区大队</w:t>
            </w:r>
            <w:r/>
          </w:p>
        </w:tc>
        <w:tc>
          <w:tcPr>
            <w:tcW w:w="544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经开区杨山路以南（</w:t>
            </w:r>
            <w:r>
              <w:rPr>
                <w:rStyle w:val="1054"/>
                <w:rFonts w:hint="eastAsia" w:ascii="宋体" w:hAnsi="宋体" w:eastAsia="宋体" w:cs="宋体"/>
                <w:sz w:val="24"/>
                <w:szCs w:val="24"/>
                <w:highlight w:val="none"/>
              </w:rPr>
              <w:t xml:space="preserve">采购包7</w:t>
            </w:r>
            <w:r>
              <w:rPr>
                <w:rFonts w:hint="eastAsia" w:ascii="宋体" w:hAnsi="宋体" w:eastAsia="宋体" w:cs="宋体"/>
                <w:sz w:val="24"/>
                <w:szCs w:val="24"/>
                <w:highlight w:val="none"/>
              </w:rPr>
              <w:t xml:space="preserve">）</w:t>
            </w:r>
            <w:r/>
          </w:p>
        </w:tc>
        <w:tc>
          <w:tcPr>
            <w:tcW w:w="113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377" w:type="dxa"/>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jc w:val="center"/>
          <w:trHeight w:val="545"/>
        </w:trPr>
        <w:tc>
          <w:tcPr>
            <w:tcW w:w="1646"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44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经开区杨山路以北（</w:t>
            </w:r>
            <w:r>
              <w:rPr>
                <w:rStyle w:val="1054"/>
                <w:rFonts w:hint="eastAsia" w:ascii="宋体" w:hAnsi="宋体" w:eastAsia="宋体" w:cs="宋体"/>
                <w:sz w:val="24"/>
                <w:szCs w:val="24"/>
                <w:highlight w:val="none"/>
              </w:rPr>
              <w:t xml:space="preserve">采购包8</w:t>
            </w:r>
            <w:r>
              <w:rPr>
                <w:rFonts w:hint="eastAsia" w:ascii="宋体" w:hAnsi="宋体" w:eastAsia="宋体" w:cs="宋体"/>
                <w:sz w:val="24"/>
                <w:szCs w:val="24"/>
                <w:highlight w:val="none"/>
              </w:rPr>
              <w:t xml:space="preserve">）</w:t>
            </w:r>
            <w:r/>
          </w:p>
        </w:tc>
        <w:tc>
          <w:tcPr>
            <w:tcW w:w="113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377"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728"/>
        </w:trPr>
        <w:tc>
          <w:tcPr>
            <w:tcW w:w="1646" w:type="dxa"/>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鼓楼大队</w:t>
            </w:r>
            <w:r/>
          </w:p>
        </w:tc>
        <w:tc>
          <w:tcPr>
            <w:tcW w:w="544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解放北路—殷庄路以东（</w:t>
            </w:r>
            <w:r>
              <w:rPr>
                <w:rStyle w:val="1054"/>
                <w:rFonts w:hint="eastAsia" w:ascii="宋体" w:hAnsi="宋体" w:eastAsia="宋体" w:cs="宋体"/>
                <w:sz w:val="24"/>
                <w:szCs w:val="24"/>
                <w:highlight w:val="none"/>
              </w:rPr>
              <w:t xml:space="preserve">采购包9</w:t>
            </w:r>
            <w:r>
              <w:rPr>
                <w:rFonts w:hint="eastAsia" w:ascii="宋体" w:hAnsi="宋体" w:eastAsia="宋体" w:cs="宋体"/>
                <w:sz w:val="24"/>
                <w:szCs w:val="24"/>
                <w:highlight w:val="none"/>
              </w:rPr>
              <w:t xml:space="preserve">）</w:t>
            </w:r>
            <w:r/>
          </w:p>
        </w:tc>
        <w:tc>
          <w:tcPr>
            <w:tcW w:w="113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377" w:type="dxa"/>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jc w:val="center"/>
          <w:trHeight w:val="593"/>
        </w:trPr>
        <w:tc>
          <w:tcPr>
            <w:tcW w:w="1646"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44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解放北路—殷庄路以西（</w:t>
            </w:r>
            <w:r>
              <w:rPr>
                <w:rStyle w:val="1054"/>
                <w:rFonts w:hint="eastAsia" w:ascii="宋体" w:hAnsi="宋体" w:eastAsia="宋体" w:cs="宋体"/>
                <w:sz w:val="24"/>
                <w:szCs w:val="24"/>
                <w:highlight w:val="none"/>
              </w:rPr>
              <w:t xml:space="preserve">采购包10</w:t>
            </w:r>
            <w:r>
              <w:rPr>
                <w:rFonts w:hint="eastAsia" w:ascii="宋体" w:hAnsi="宋体" w:eastAsia="宋体" w:cs="宋体"/>
                <w:sz w:val="24"/>
                <w:szCs w:val="24"/>
                <w:highlight w:val="none"/>
              </w:rPr>
              <w:t xml:space="preserve">）</w:t>
            </w:r>
            <w:r/>
          </w:p>
        </w:tc>
        <w:tc>
          <w:tcPr>
            <w:tcW w:w="113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377"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23"/>
        </w:trPr>
        <w:tc>
          <w:tcPr>
            <w:tcW w:w="1646" w:type="dxa"/>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泉山大队</w:t>
            </w:r>
            <w:r/>
          </w:p>
        </w:tc>
        <w:tc>
          <w:tcPr>
            <w:tcW w:w="544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二环西路以东（</w:t>
            </w:r>
            <w:r>
              <w:rPr>
                <w:rStyle w:val="1054"/>
                <w:rFonts w:hint="eastAsia" w:ascii="宋体" w:hAnsi="宋体" w:eastAsia="宋体" w:cs="宋体"/>
                <w:sz w:val="24"/>
                <w:szCs w:val="24"/>
                <w:highlight w:val="none"/>
              </w:rPr>
              <w:t xml:space="preserve">采购包11</w:t>
            </w:r>
            <w:r>
              <w:rPr>
                <w:rFonts w:hint="eastAsia" w:ascii="宋体" w:hAnsi="宋体" w:eastAsia="宋体" w:cs="宋体"/>
                <w:sz w:val="24"/>
                <w:szCs w:val="24"/>
                <w:highlight w:val="none"/>
              </w:rPr>
              <w:t xml:space="preserve">）</w:t>
            </w:r>
            <w:r/>
          </w:p>
        </w:tc>
        <w:tc>
          <w:tcPr>
            <w:tcW w:w="113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377" w:type="dxa"/>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jc w:val="center"/>
          <w:trHeight w:val="683"/>
        </w:trPr>
        <w:tc>
          <w:tcPr>
            <w:tcW w:w="1646"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44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二环西路以西（</w:t>
            </w:r>
            <w:r>
              <w:rPr>
                <w:rStyle w:val="1054"/>
                <w:rFonts w:hint="eastAsia" w:ascii="宋体" w:hAnsi="宋体" w:eastAsia="宋体" w:cs="宋体"/>
                <w:sz w:val="24"/>
                <w:szCs w:val="24"/>
                <w:highlight w:val="none"/>
              </w:rPr>
              <w:t xml:space="preserve">采购包12</w:t>
            </w:r>
            <w:r>
              <w:rPr>
                <w:rFonts w:hint="eastAsia" w:ascii="宋体" w:hAnsi="宋体" w:eastAsia="宋体" w:cs="宋体"/>
                <w:sz w:val="24"/>
                <w:szCs w:val="24"/>
                <w:highlight w:val="none"/>
              </w:rPr>
              <w:t xml:space="preserve">）</w:t>
            </w:r>
            <w:r/>
          </w:p>
        </w:tc>
        <w:tc>
          <w:tcPr>
            <w:tcW w:w="113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377"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43"/>
        </w:trPr>
        <w:tc>
          <w:tcPr>
            <w:tcW w:w="1646"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九里湖大队</w:t>
            </w:r>
            <w:r/>
          </w:p>
        </w:tc>
        <w:tc>
          <w:tcPr>
            <w:tcW w:w="544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黄河北路以北、疏港北路以南、黄河故道以东、华润路以西（</w:t>
            </w:r>
            <w:r>
              <w:rPr>
                <w:rStyle w:val="1054"/>
                <w:rFonts w:hint="eastAsia" w:ascii="宋体" w:hAnsi="宋体" w:eastAsia="宋体" w:cs="宋体"/>
                <w:sz w:val="24"/>
                <w:szCs w:val="24"/>
                <w:highlight w:val="none"/>
              </w:rPr>
              <w:t xml:space="preserve">采购包13</w:t>
            </w:r>
            <w:r>
              <w:rPr>
                <w:rFonts w:hint="eastAsia" w:ascii="宋体" w:hAnsi="宋体" w:eastAsia="宋体" w:cs="宋体"/>
                <w:sz w:val="24"/>
                <w:szCs w:val="24"/>
                <w:highlight w:val="none"/>
              </w:rPr>
              <w:t xml:space="preserve">）</w:t>
            </w:r>
            <w:r/>
          </w:p>
        </w:tc>
        <w:tc>
          <w:tcPr>
            <w:tcW w:w="113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37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jc w:val="center"/>
          <w:trHeight w:val="523"/>
        </w:trPr>
        <w:tc>
          <w:tcPr>
            <w:tcW w:w="1646"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高速二大队和高速八大队合用</w:t>
            </w:r>
            <w:r/>
          </w:p>
        </w:tc>
        <w:tc>
          <w:tcPr>
            <w:tcW w:w="544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G30、S65（</w:t>
            </w:r>
            <w:r>
              <w:rPr>
                <w:rStyle w:val="1054"/>
                <w:rFonts w:hint="eastAsia" w:ascii="宋体" w:hAnsi="宋体" w:eastAsia="宋体" w:cs="宋体"/>
                <w:sz w:val="24"/>
                <w:szCs w:val="24"/>
                <w:highlight w:val="none"/>
              </w:rPr>
              <w:t xml:space="preserve">采购包14</w:t>
            </w:r>
            <w:r>
              <w:rPr>
                <w:rFonts w:hint="eastAsia" w:ascii="宋体" w:hAnsi="宋体" w:eastAsia="宋体" w:cs="宋体"/>
                <w:sz w:val="24"/>
                <w:szCs w:val="24"/>
                <w:highlight w:val="none"/>
              </w:rPr>
              <w:t xml:space="preserve">）</w:t>
            </w:r>
            <w:r/>
          </w:p>
        </w:tc>
        <w:tc>
          <w:tcPr>
            <w:tcW w:w="113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37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r>
      <w:tr>
        <w:trPr>
          <w:jc w:val="center"/>
          <w:trHeight w:val="553"/>
        </w:trPr>
        <w:tc>
          <w:tcPr>
            <w:tcW w:w="1646"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高速三大队、高速七大队和红花埠检查站合用</w:t>
            </w:r>
            <w:r/>
          </w:p>
        </w:tc>
        <w:tc>
          <w:tcPr>
            <w:tcW w:w="544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G30、G2、S49（</w:t>
            </w:r>
            <w:r>
              <w:rPr>
                <w:rStyle w:val="1054"/>
                <w:rFonts w:hint="eastAsia" w:ascii="宋体" w:hAnsi="宋体" w:eastAsia="宋体" w:cs="宋体"/>
                <w:sz w:val="24"/>
                <w:szCs w:val="24"/>
                <w:highlight w:val="none"/>
              </w:rPr>
              <w:t xml:space="preserve">采购包15</w:t>
            </w:r>
            <w:r>
              <w:rPr>
                <w:rFonts w:hint="eastAsia" w:ascii="宋体" w:hAnsi="宋体" w:eastAsia="宋体" w:cs="宋体"/>
                <w:sz w:val="24"/>
                <w:szCs w:val="24"/>
                <w:highlight w:val="none"/>
              </w:rPr>
              <w:t xml:space="preserve">）</w:t>
            </w:r>
            <w:r/>
          </w:p>
        </w:tc>
        <w:tc>
          <w:tcPr>
            <w:tcW w:w="113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37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r>
      <w:tr>
        <w:trPr>
          <w:jc w:val="center"/>
          <w:trHeight w:val="668"/>
        </w:trPr>
        <w:tc>
          <w:tcPr>
            <w:tcW w:w="1646"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高速四大队和高速八大队合用</w:t>
            </w:r>
            <w:r/>
          </w:p>
        </w:tc>
        <w:tc>
          <w:tcPr>
            <w:tcW w:w="544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G2513、S65（</w:t>
            </w:r>
            <w:r>
              <w:rPr>
                <w:rStyle w:val="1054"/>
                <w:rFonts w:hint="eastAsia" w:ascii="宋体" w:hAnsi="宋体" w:eastAsia="宋体" w:cs="宋体"/>
                <w:sz w:val="24"/>
                <w:szCs w:val="24"/>
                <w:highlight w:val="none"/>
              </w:rPr>
              <w:t xml:space="preserve">采购包16</w:t>
            </w:r>
            <w:r>
              <w:rPr>
                <w:rFonts w:hint="eastAsia" w:ascii="宋体" w:hAnsi="宋体" w:eastAsia="宋体" w:cs="宋体"/>
                <w:sz w:val="24"/>
                <w:szCs w:val="24"/>
                <w:highlight w:val="none"/>
              </w:rPr>
              <w:t xml:space="preserve">）</w:t>
            </w:r>
            <w:r/>
          </w:p>
        </w:tc>
        <w:tc>
          <w:tcPr>
            <w:tcW w:w="113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37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r>
      <w:tr>
        <w:trPr>
          <w:jc w:val="center"/>
          <w:trHeight w:val="713"/>
        </w:trPr>
        <w:tc>
          <w:tcPr>
            <w:tcW w:w="1646"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高速五大队和京台检查站合用</w:t>
            </w:r>
            <w:r/>
          </w:p>
        </w:tc>
        <w:tc>
          <w:tcPr>
            <w:tcW w:w="544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G3（</w:t>
            </w:r>
            <w:r>
              <w:rPr>
                <w:rStyle w:val="1054"/>
                <w:rFonts w:hint="eastAsia" w:ascii="宋体" w:hAnsi="宋体" w:eastAsia="宋体" w:cs="宋体"/>
                <w:sz w:val="24"/>
                <w:szCs w:val="24"/>
                <w:highlight w:val="none"/>
              </w:rPr>
              <w:t xml:space="preserve">采购包17</w:t>
            </w:r>
            <w:r>
              <w:rPr>
                <w:rFonts w:hint="eastAsia" w:ascii="宋体" w:hAnsi="宋体" w:eastAsia="宋体" w:cs="宋体"/>
                <w:sz w:val="24"/>
                <w:szCs w:val="24"/>
                <w:highlight w:val="none"/>
              </w:rPr>
              <w:t xml:space="preserve">）</w:t>
            </w:r>
            <w:r/>
          </w:p>
        </w:tc>
        <w:tc>
          <w:tcPr>
            <w:tcW w:w="113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37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r>
      <w:tr>
        <w:trPr>
          <w:jc w:val="center"/>
          <w:trHeight w:val="743"/>
        </w:trPr>
        <w:tc>
          <w:tcPr>
            <w:tcW w:w="1646"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高速六大队</w:t>
            </w:r>
            <w:r/>
          </w:p>
        </w:tc>
        <w:tc>
          <w:tcPr>
            <w:tcW w:w="544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S69（</w:t>
            </w:r>
            <w:r>
              <w:rPr>
                <w:rStyle w:val="1054"/>
                <w:rFonts w:hint="eastAsia" w:ascii="宋体" w:hAnsi="宋体" w:eastAsia="宋体" w:cs="宋体"/>
                <w:sz w:val="24"/>
                <w:szCs w:val="24"/>
                <w:highlight w:val="none"/>
              </w:rPr>
              <w:t xml:space="preserve">采购包18</w:t>
            </w:r>
            <w:r>
              <w:rPr>
                <w:rFonts w:hint="eastAsia" w:ascii="宋体" w:hAnsi="宋体" w:eastAsia="宋体" w:cs="宋体"/>
                <w:sz w:val="24"/>
                <w:szCs w:val="24"/>
                <w:highlight w:val="none"/>
              </w:rPr>
              <w:t xml:space="preserve">）</w:t>
            </w:r>
            <w:r/>
          </w:p>
        </w:tc>
        <w:tc>
          <w:tcPr>
            <w:tcW w:w="113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37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r>
    </w:tbl>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1.服务范围以标段内大队管辖区域为准，大队辖区出现调整的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服务范围以调整后的新辖区为准，如出现其他变化则由采购人确定范围。</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2.停车场面积要求为提供给交管部门使用的实际最小面积要求。</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3.国家法律法规或上级管理部门有新规定的从其规定。</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各采购包预估业务量以实际入库车辆为准，供应商报价应充分考虑业务量波动风险。</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四</w:t>
      </w:r>
      <w:r>
        <w:rPr>
          <w:rFonts w:hint="eastAsia" w:ascii="宋体" w:hAnsi="宋体" w:eastAsia="宋体" w:cs="宋体"/>
          <w:b/>
          <w:sz w:val="24"/>
          <w:szCs w:val="24"/>
          <w:highlight w:val="none"/>
        </w:rPr>
        <w:t xml:space="preserve">、项目要求：18个采购包</w:t>
      </w:r>
      <w:r/>
    </w:p>
    <w:tbl>
      <w:tblPr>
        <w:tblStyle w:val="714"/>
        <w:tblW w:w="8762" w:type="dxa"/>
        <w:jc w:val="center"/>
        <w:tblLayout w:type="fixed"/>
        <w:tblCellMar>
          <w:left w:w="108" w:type="dxa"/>
          <w:top w:w="0" w:type="dxa"/>
          <w:right w:w="108" w:type="dxa"/>
          <w:bottom w:w="0" w:type="dxa"/>
        </w:tblCellMar>
        <w:tblLook w:val="04A0" w:firstRow="1" w:lastRow="0" w:firstColumn="1" w:lastColumn="0" w:noHBand="0" w:noVBand="1"/>
      </w:tblPr>
      <w:tblGrid>
        <w:gridCol w:w="972"/>
        <w:gridCol w:w="7790"/>
      </w:tblGrid>
      <w:tr>
        <w:trPr>
          <w:jc w:val="center"/>
          <w:trHeight w:val="481"/>
        </w:trPr>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7790"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具体要求</w:t>
            </w:r>
            <w:r/>
          </w:p>
        </w:tc>
      </w:tr>
      <w:tr>
        <w:trPr>
          <w:jc w:val="center"/>
          <w:trHeight w:val="359"/>
        </w:trPr>
        <w:tc>
          <w:tcPr>
            <w:tcBorders>
              <w:top w:val="none" w:color="000000" w:sz="4" w:space="0"/>
              <w:left w:val="single" w:color="auto" w:sz="4" w:space="0"/>
              <w:bottom w:val="single" w:color="auto" w:sz="4" w:space="0"/>
              <w:right w:val="single" w:color="auto" w:sz="4" w:space="0"/>
            </w:tcBorders>
            <w:tcW w:w="972"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一</w:t>
            </w:r>
            <w:r>
              <w:rPr>
                <w:rFonts w:hint="eastAsia" w:ascii="宋体" w:hAnsi="宋体" w:cs="宋体"/>
                <w:sz w:val="24"/>
                <w:szCs w:val="24"/>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7790" w:type="dxa"/>
            <w:textDirection w:val="lrTb"/>
            <w:noWrap w:val="false"/>
          </w:tcPr>
          <w:p>
            <w:pPr>
              <w:ind w:firstLine="0"/>
              <w:jc w:val="left"/>
              <w:keepLines w:val="0"/>
              <w:keepNext w:val="0"/>
              <w:pageBreakBefore w:val="0"/>
              <w:spacing w:line="440" w:lineRule="exact"/>
              <w:widowControl/>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rPr>
              <w:t xml:space="preserve">1、</w:t>
            </w:r>
            <w:r>
              <w:rPr>
                <w:rFonts w:ascii="宋体" w:hAnsi="宋体" w:eastAsia="宋体" w:cs="宋体"/>
                <w:sz w:val="24"/>
                <w:szCs w:val="24"/>
                <w:highlight w:val="none"/>
              </w:rPr>
              <w:t xml:space="preserve">场地合规条件：</w:t>
            </w:r>
            <w:r>
              <w:rPr>
                <w:rFonts w:hint="eastAsia" w:ascii="宋体" w:hAnsi="宋体" w:eastAsia="宋体" w:cs="宋体"/>
                <w:sz w:val="24"/>
                <w:szCs w:val="24"/>
                <w:highlight w:val="none"/>
              </w:rPr>
              <w:t xml:space="preserve">投标人提供的涉案车辆停车场需具备合法经营资质，</w:t>
            </w:r>
            <w:r>
              <w:rPr>
                <w:rFonts w:hint="default" w:ascii="宋体" w:hAnsi="宋体" w:eastAsia="宋体" w:cs="宋体"/>
                <w:sz w:val="24"/>
                <w:szCs w:val="24"/>
                <w:highlight w:val="none"/>
                <w:lang w:val="en-US" w:eastAsia="zh-CN" w:bidi="ar"/>
              </w:rPr>
              <w:t xml:space="preserve">不得使用规划红线管控范围内土地、农田用地作为本项目停车场地；场地不存在产权、使用权权属纠纷，确保场地能够无障碍投入本项目使用。</w:t>
            </w:r>
            <w:r>
              <w:rPr>
                <w:rFonts w:hint="eastAsia" w:ascii="宋体" w:hAnsi="宋体" w:eastAsia="宋体" w:cs="宋体"/>
                <w:sz w:val="24"/>
                <w:szCs w:val="24"/>
                <w:highlight w:val="none"/>
              </w:rPr>
              <w:t xml:space="preserve">必须满足所报点位要求及交管支队停车需求。</w:t>
            </w:r>
            <w:r/>
          </w:p>
          <w:p>
            <w:pPr>
              <w:ind w:firstLine="0"/>
              <w:jc w:val="left"/>
              <w:keepLines w:val="0"/>
              <w:keepNext w:val="0"/>
              <w:pageBreakBefore w:val="0"/>
              <w:spacing w:line="440" w:lineRule="exact"/>
              <w:widowControl/>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rPr>
              <w:t xml:space="preserve">2、</w:t>
            </w:r>
            <w:r>
              <w:rPr>
                <w:rFonts w:ascii="宋体" w:hAnsi="宋体" w:eastAsia="宋体" w:cs="宋体"/>
                <w:sz w:val="24"/>
                <w:szCs w:val="24"/>
                <w:highlight w:val="none"/>
              </w:rPr>
              <w:t xml:space="preserve">停车分区及泊位条件：</w:t>
            </w:r>
            <w:r>
              <w:rPr>
                <w:rFonts w:hint="eastAsia" w:ascii="宋体" w:hAnsi="宋体" w:eastAsia="宋体" w:cs="宋体"/>
                <w:sz w:val="24"/>
                <w:szCs w:val="24"/>
                <w:highlight w:val="none"/>
              </w:rPr>
              <w:t xml:space="preserve">停车场至少可停放50辆涉案</w:t>
            </w:r>
            <w:r>
              <w:rPr>
                <w:rFonts w:hint="eastAsia" w:ascii="宋体" w:hAnsi="宋体" w:eastAsia="宋体" w:cs="宋体"/>
                <w:sz w:val="24"/>
                <w:szCs w:val="24"/>
                <w:highlight w:val="none"/>
                <w:lang w:val="en-US" w:eastAsia="zh-CN"/>
              </w:rPr>
              <w:t xml:space="preserve">机动车</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同时设置独立非机动车停放区域；场地须分区设置违法扣车车辆停放区、事故扣车车辆停放区，配置一定数量大型货车停车位。</w:t>
            </w:r>
            <w:r>
              <w:rPr>
                <w:rFonts w:hint="eastAsia" w:ascii="宋体" w:hAnsi="宋体" w:eastAsia="宋体" w:cs="宋体"/>
                <w:sz w:val="24"/>
                <w:szCs w:val="24"/>
                <w:highlight w:val="none"/>
              </w:rPr>
              <w:t xml:space="preserve">停车场地要划分为:大中型客、货车，小型客、货车及其他机动车，非机动车区域，施划导引线和停车区域，并悬挂相应指示牌。</w:t>
            </w:r>
            <w:r/>
          </w:p>
          <w:p>
            <w:pPr>
              <w:ind w:firstLine="0"/>
              <w:jc w:val="left"/>
              <w:keepLines w:val="0"/>
              <w:keepNext w:val="0"/>
              <w:pageBreakBefore w:val="0"/>
              <w:spacing w:line="440" w:lineRule="exact"/>
              <w:widowControl/>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rPr>
              <w:t xml:space="preserve">3、</w:t>
            </w:r>
            <w:r>
              <w:rPr>
                <w:rFonts w:ascii="宋体" w:hAnsi="宋体" w:eastAsia="宋体" w:cs="宋体"/>
                <w:sz w:val="24"/>
                <w:szCs w:val="24"/>
                <w:highlight w:val="none"/>
              </w:rPr>
              <w:t xml:space="preserve">场地独立条件：</w:t>
            </w:r>
            <w:r>
              <w:rPr>
                <w:rFonts w:hint="eastAsia" w:ascii="宋体" w:hAnsi="宋体" w:eastAsia="宋体" w:cs="宋体"/>
                <w:sz w:val="24"/>
                <w:szCs w:val="24"/>
                <w:highlight w:val="none"/>
                <w:lang w:val="en-US" w:eastAsia="zh-CN"/>
              </w:rPr>
              <w:t xml:space="preserve">本投标申报涉案停车场场地须独立完整，不得与第三方共用场地，不得零散分割为多个独立小块场地，不允许出现同一场地内部分区域为本项目涉案停车区域、其余区域归属其他主体的情形；</w:t>
            </w:r>
            <w:r>
              <w:rPr>
                <w:rFonts w:hint="eastAsia" w:ascii="宋体" w:hAnsi="宋体" w:eastAsia="宋体" w:cs="宋体"/>
                <w:sz w:val="24"/>
                <w:szCs w:val="24"/>
                <w:highlight w:val="none"/>
              </w:rPr>
              <w:t xml:space="preserve">不得同时经营车辆修理、车辆拆解、拆旧项目；不得出租场地给车辆修理、车辆拆解、拆旧项目业主与停车场共用一处场地。</w:t>
            </w:r>
            <w:r/>
          </w:p>
          <w:p>
            <w:pPr>
              <w:ind w:firstLine="0"/>
              <w:jc w:val="left"/>
              <w:keepLines w:val="0"/>
              <w:keepNext w:val="0"/>
              <w:pageBreakBefore w:val="0"/>
              <w:spacing w:line="440" w:lineRule="exact"/>
              <w:widowControl/>
              <w:rPr>
                <w:rFonts w:hint="eastAsia" w:ascii="宋体" w:hAnsi="宋体" w:eastAsia="宋体" w:cs="宋体"/>
                <w:sz w:val="24"/>
                <w:szCs w:val="24"/>
                <w:highlight w:val="none"/>
                <w:lang w:eastAsia="zh-CN"/>
              </w:rPr>
              <w:suppressLineNumbers w:val="0"/>
            </w:pPr>
            <w:r>
              <w:rPr>
                <w:rFonts w:hint="eastAsia" w:ascii="宋体" w:hAnsi="宋体" w:cs="宋体"/>
                <w:b/>
                <w:bCs/>
                <w:sz w:val="24"/>
                <w:szCs w:val="24"/>
                <w:highlight w:val="none"/>
                <w:lang w:val="en-US" w:eastAsia="zh-CN" w:bidi="ar"/>
              </w:rPr>
              <w:t xml:space="preserve">注：</w:t>
            </w:r>
            <w:r>
              <w:rPr>
                <w:rFonts w:hint="eastAsia" w:ascii="宋体" w:hAnsi="宋体" w:eastAsia="宋体" w:cs="宋体"/>
                <w:b/>
                <w:bCs/>
                <w:sz w:val="24"/>
                <w:szCs w:val="24"/>
                <w:highlight w:val="none"/>
              </w:rPr>
              <w:t xml:space="preserve">以上内容需通过文字、照片等的形式在响应文件中逐一介绍展示</w:t>
            </w:r>
            <w:r>
              <w:rPr>
                <w:rFonts w:hint="eastAsia" w:ascii="宋体" w:hAnsi="宋体" w:cs="宋体"/>
                <w:b/>
                <w:bCs/>
                <w:sz w:val="24"/>
                <w:szCs w:val="24"/>
                <w:highlight w:val="none"/>
                <w:lang w:eastAsia="zh-CN"/>
              </w:rPr>
              <w:t xml:space="preserve">，</w:t>
            </w:r>
            <w:r>
              <w:rPr>
                <w:rFonts w:hint="default" w:ascii="宋体" w:hAnsi="宋体" w:eastAsia="宋体" w:cs="宋体"/>
                <w:b/>
                <w:bCs/>
                <w:sz w:val="24"/>
                <w:szCs w:val="24"/>
                <w:highlight w:val="none"/>
                <w:lang w:val="en-US" w:eastAsia="zh-CN" w:bidi="ar"/>
              </w:rPr>
              <w:t xml:space="preserve">投标时须提供</w:t>
            </w:r>
            <w:r>
              <w:rPr>
                <w:rFonts w:hint="eastAsia" w:ascii="宋体" w:hAnsi="宋体" w:cs="宋体"/>
                <w:b/>
                <w:bCs/>
                <w:sz w:val="24"/>
                <w:szCs w:val="24"/>
                <w:highlight w:val="none"/>
                <w:lang w:val="en-US" w:eastAsia="zh-CN" w:bidi="ar"/>
              </w:rPr>
              <w:t xml:space="preserve">不少于2张的</w:t>
            </w:r>
            <w:r>
              <w:rPr>
                <w:rFonts w:hint="default" w:ascii="宋体" w:hAnsi="宋体" w:eastAsia="宋体" w:cs="宋体"/>
                <w:b/>
                <w:bCs/>
                <w:sz w:val="24"/>
                <w:szCs w:val="24"/>
                <w:highlight w:val="none"/>
                <w:lang w:val="en-US" w:eastAsia="zh-CN" w:bidi="ar"/>
              </w:rPr>
              <w:t xml:space="preserve">完整无人机航拍</w:t>
            </w:r>
            <w:r>
              <w:rPr>
                <w:rFonts w:ascii="宋体" w:hAnsi="宋体" w:eastAsia="宋体" w:cs="宋体"/>
                <w:b/>
                <w:bCs/>
                <w:sz w:val="24"/>
                <w:szCs w:val="24"/>
                <w:highlight w:val="none"/>
              </w:rPr>
              <w:t xml:space="preserve">影像</w:t>
            </w:r>
            <w:r>
              <w:rPr>
                <w:rFonts w:hint="default" w:ascii="宋体" w:hAnsi="宋体" w:eastAsia="宋体" w:cs="宋体"/>
                <w:b/>
                <w:bCs/>
                <w:sz w:val="24"/>
                <w:szCs w:val="24"/>
                <w:highlight w:val="none"/>
                <w:lang w:val="en-US" w:eastAsia="zh-CN" w:bidi="ar"/>
              </w:rPr>
              <w:t xml:space="preserve">图，航拍图应当能够完整反映停车场全貌、机非分区、车位施划、大型货车车位位置等空间位置关系。</w:t>
            </w:r>
            <w:r>
              <w:rPr>
                <w:rFonts w:hint="eastAsia" w:ascii="宋体" w:hAnsi="宋体" w:eastAsia="宋体" w:cs="宋体"/>
                <w:b/>
                <w:bCs/>
                <w:sz w:val="24"/>
                <w:szCs w:val="24"/>
                <w:highlight w:val="none"/>
                <w:lang w:val="en-US" w:eastAsia="zh-CN"/>
              </w:rPr>
              <w:t xml:space="preserve">所有附图资料图像清晰、要素齐全，可直观核验；投标时提供，资料不完整、图像模糊无法辨识、未提供的不得分</w:t>
            </w:r>
            <w:r>
              <w:rPr>
                <w:rFonts w:hint="eastAsia" w:ascii="宋体" w:hAnsi="宋体" w:cs="宋体"/>
                <w:b/>
                <w:bCs/>
                <w:sz w:val="24"/>
                <w:szCs w:val="24"/>
                <w:highlight w:val="none"/>
                <w:lang w:val="en-US" w:eastAsia="zh-CN"/>
              </w:rPr>
              <w:t xml:space="preserve">。</w:t>
            </w:r>
            <w:r/>
          </w:p>
        </w:tc>
      </w:tr>
      <w:tr>
        <w:trPr>
          <w:jc w:val="center"/>
          <w:trHeight w:val="623"/>
        </w:trPr>
        <w:tc>
          <w:tcPr>
            <w:tcBorders>
              <w:top w:val="none" w:color="000000" w:sz="4" w:space="0"/>
              <w:left w:val="single" w:color="auto" w:sz="4" w:space="0"/>
              <w:bottom w:val="single" w:color="auto" w:sz="4" w:space="0"/>
              <w:right w:val="single" w:color="auto" w:sz="4" w:space="0"/>
            </w:tcBorders>
            <w:tcW w:w="972"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二</w:t>
            </w:r>
            <w:r>
              <w:rPr>
                <w:rFonts w:hint="eastAsia" w:ascii="宋体" w:hAnsi="宋体" w:cs="宋体"/>
                <w:sz w:val="24"/>
                <w:szCs w:val="24"/>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7790" w:type="dxa"/>
            <w:textDirection w:val="lrTb"/>
            <w:noWrap w:val="false"/>
          </w:tcPr>
          <w:p>
            <w:pPr>
              <w:ind w:firstLine="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停车场场地</w:t>
            </w:r>
            <w:r>
              <w:rPr>
                <w:rFonts w:hint="eastAsia" w:ascii="宋体" w:hAnsi="宋体" w:eastAsia="宋体" w:cs="宋体"/>
                <w:b w:val="0"/>
                <w:bCs w:val="0"/>
                <w:sz w:val="24"/>
                <w:szCs w:val="24"/>
                <w:highlight w:val="none"/>
                <w:lang w:val="en-US" w:eastAsia="zh-CN" w:bidi="ar"/>
              </w:rPr>
              <w:t xml:space="preserve">必须以沥青或水泥方式硬化</w:t>
            </w:r>
            <w:r>
              <w:rPr>
                <w:rFonts w:hint="eastAsia" w:ascii="宋体" w:hAnsi="宋体" w:eastAsia="宋体" w:cs="宋体"/>
                <w:sz w:val="24"/>
                <w:szCs w:val="24"/>
                <w:highlight w:val="none"/>
              </w:rPr>
              <w:t xml:space="preserve">。标注尺寸的平面示意图并标注地面硬化材质的百分占比</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停车场路面硬化比例（即硬化面积占总面积的比率）不得低于70%，生态停车场不得低于50%</w:t>
            </w:r>
            <w:r>
              <w:rPr>
                <w:rFonts w:hint="eastAsia" w:ascii="宋体" w:hAnsi="宋体" w:cs="宋体"/>
                <w:sz w:val="24"/>
                <w:szCs w:val="24"/>
                <w:highlight w:val="none"/>
                <w:lang w:eastAsia="zh-CN"/>
              </w:rPr>
              <w:t xml:space="preserve">。</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提供承诺函，且</w:t>
            </w:r>
            <w:r>
              <w:rPr>
                <w:rFonts w:hint="eastAsia" w:ascii="宋体" w:hAnsi="宋体" w:eastAsia="宋体" w:cs="宋体"/>
                <w:b/>
                <w:bCs/>
                <w:sz w:val="24"/>
                <w:szCs w:val="24"/>
                <w:highlight w:val="none"/>
              </w:rPr>
              <w:t xml:space="preserve">以上内容需通过文字、照片等的形式在响应文件中逐一介绍展示</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bidi="ar"/>
              </w:rPr>
              <w:t xml:space="preserve">所附照片、资料图像须画面清晰、内容完整可辨识，能够直观反映场地硬化材质、硬化区域范围；</w:t>
            </w:r>
            <w:r>
              <w:rPr>
                <w:rFonts w:hint="default" w:ascii="宋体" w:hAnsi="宋体" w:cs="宋体"/>
                <w:b/>
                <w:bCs/>
                <w:sz w:val="24"/>
                <w:szCs w:val="24"/>
                <w:highlight w:val="none"/>
                <w:lang w:val="en-US" w:eastAsia="zh-CN" w:bidi="ar"/>
              </w:rPr>
              <w:t xml:space="preserve">投标时须提供</w:t>
            </w:r>
            <w:r>
              <w:rPr>
                <w:rFonts w:hint="eastAsia" w:ascii="宋体" w:hAnsi="宋体" w:cs="宋体"/>
                <w:b/>
                <w:bCs/>
                <w:sz w:val="24"/>
                <w:szCs w:val="24"/>
                <w:highlight w:val="none"/>
                <w:lang w:val="en-US" w:eastAsia="zh-CN" w:bidi="ar"/>
              </w:rPr>
              <w:t xml:space="preserve">不少于2张的</w:t>
            </w:r>
            <w:r>
              <w:rPr>
                <w:rFonts w:hint="default" w:ascii="宋体" w:hAnsi="宋体" w:cs="宋体"/>
                <w:b/>
                <w:bCs/>
                <w:sz w:val="24"/>
                <w:szCs w:val="24"/>
                <w:highlight w:val="none"/>
                <w:lang w:val="en-US" w:eastAsia="zh-CN" w:bidi="ar"/>
              </w:rPr>
              <w:t xml:space="preserve">完整无人机航拍</w:t>
            </w:r>
            <w:r>
              <w:rPr>
                <w:rFonts w:ascii="宋体" w:hAnsi="宋体" w:eastAsia="宋体" w:cs="宋体"/>
                <w:b/>
                <w:bCs/>
                <w:sz w:val="24"/>
                <w:szCs w:val="24"/>
                <w:highlight w:val="none"/>
              </w:rPr>
              <w:t xml:space="preserve">影像</w:t>
            </w:r>
            <w:r>
              <w:rPr>
                <w:rFonts w:hint="default" w:ascii="宋体" w:hAnsi="宋体" w:cs="宋体"/>
                <w:b/>
                <w:bCs/>
                <w:sz w:val="24"/>
                <w:szCs w:val="24"/>
                <w:highlight w:val="none"/>
                <w:lang w:val="en-US" w:eastAsia="zh-CN" w:bidi="ar"/>
              </w:rPr>
              <w:t xml:space="preserve">图，</w:t>
            </w:r>
            <w:r>
              <w:rPr>
                <w:rFonts w:hint="eastAsia" w:ascii="宋体" w:hAnsi="宋体" w:cs="宋体"/>
                <w:b/>
                <w:bCs/>
                <w:sz w:val="24"/>
                <w:szCs w:val="24"/>
                <w:highlight w:val="none"/>
                <w:lang w:val="en-US" w:eastAsia="zh-CN" w:bidi="ar"/>
              </w:rPr>
              <w:t xml:space="preserve">航拍图应完整覆盖整个停车场场地，画面清晰，可直观分辨硬化区域、非硬化区域边界，本项目为实质性要求和条件，</w:t>
            </w:r>
            <w:r>
              <w:rPr>
                <w:rFonts w:hint="eastAsia" w:ascii="宋体" w:hAnsi="宋体" w:cs="宋体"/>
                <w:b/>
                <w:bCs/>
                <w:strike w:val="0"/>
                <w:sz w:val="24"/>
                <w:szCs w:val="24"/>
                <w:highlight w:val="none"/>
                <w:lang w:val="en-US" w:eastAsia="zh-CN"/>
              </w:rPr>
              <w:t xml:space="preserve">未提供或提供不完整或从提供的航拍影像图来判断场地硬化指标明显未达到比例的，</w:t>
            </w:r>
            <w:r>
              <w:rPr>
                <w:rFonts w:ascii="宋体" w:hAnsi="宋体" w:eastAsia="宋体" w:cs="宋体"/>
                <w:b/>
                <w:bCs/>
                <w:strike w:val="0"/>
                <w:sz w:val="24"/>
                <w:szCs w:val="24"/>
                <w:highlight w:val="none"/>
              </w:rPr>
              <w:t xml:space="preserve">场地硬化指标不满足上述标准的</w:t>
            </w:r>
            <w:r>
              <w:rPr>
                <w:rFonts w:hint="eastAsia" w:ascii="宋体" w:hAnsi="宋体" w:eastAsia="宋体" w:cs="宋体"/>
                <w:b/>
                <w:bCs/>
                <w:strike w:val="0"/>
                <w:sz w:val="24"/>
                <w:szCs w:val="24"/>
                <w:highlight w:val="none"/>
                <w:lang w:eastAsia="zh-CN"/>
              </w:rPr>
              <w:t xml:space="preserve">，</w:t>
            </w:r>
            <w:r>
              <w:rPr>
                <w:rFonts w:hint="eastAsia" w:ascii="宋体" w:hAnsi="宋体" w:eastAsia="宋体" w:cs="宋体"/>
                <w:b/>
                <w:bCs w:val="0"/>
                <w:color w:val="auto"/>
                <w:sz w:val="24"/>
                <w:szCs w:val="24"/>
                <w:highlight w:val="none"/>
              </w:rPr>
              <w:t xml:space="preserve">在符合性审查时按照投标无效处理</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sz w:val="24"/>
                <w:szCs w:val="24"/>
                <w:highlight w:val="none"/>
              </w:rPr>
              <w:t xml:space="preserve">）</w:t>
            </w:r>
            <w:r/>
          </w:p>
        </w:tc>
      </w:tr>
      <w:tr>
        <w:trPr>
          <w:jc w:val="center"/>
          <w:trHeight w:val="338"/>
        </w:trPr>
        <w:tc>
          <w:tcPr>
            <w:tcBorders>
              <w:top w:val="none" w:color="000000" w:sz="4" w:space="0"/>
              <w:left w:val="single" w:color="auto" w:sz="4" w:space="0"/>
              <w:bottom w:val="single" w:color="auto" w:sz="4" w:space="0"/>
              <w:right w:val="single" w:color="auto" w:sz="4" w:space="0"/>
            </w:tcBorders>
            <w:tcW w:w="972"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三</w:t>
            </w:r>
            <w:r>
              <w:rPr>
                <w:rFonts w:hint="eastAsia" w:ascii="宋体" w:hAnsi="宋体" w:cs="宋体"/>
                <w:sz w:val="24"/>
                <w:szCs w:val="24"/>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7790" w:type="dxa"/>
            <w:textDirection w:val="lrTb"/>
            <w:noWrap w:val="false"/>
          </w:tcPr>
          <w:p>
            <w:pPr>
              <w:ind w:firstLine="0"/>
              <w:jc w:val="left"/>
              <w:keepLines w:val="0"/>
              <w:keepNext w:val="0"/>
              <w:pageBreakBefore w:val="0"/>
              <w:spacing w:line="44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停车场地符合防盗、防损安全标准，严格落实防盗、防损安全措施。</w:t>
            </w:r>
            <w:r/>
          </w:p>
          <w:p>
            <w:pPr>
              <w:numPr>
                <w:ilvl w:val="0"/>
                <w:numId w:val="7"/>
              </w:numPr>
              <w:ind w:firstLine="0"/>
              <w:jc w:val="left"/>
              <w:keepLines w:val="0"/>
              <w:keepNext w:val="0"/>
              <w:pageBreakBefore w:val="0"/>
              <w:spacing w:line="44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监控系统。停车场要安装全覆盖视频监控（1080p以上），录像连续完整存储时间≧30天，存储期内不得循环覆盖或提前删除。</w:t>
            </w:r>
            <w:r/>
          </w:p>
          <w:p>
            <w:pPr>
              <w:numPr>
                <w:ilvl w:val="0"/>
                <w:numId w:val="7"/>
              </w:numPr>
              <w:ind w:left="0" w:firstLine="0"/>
              <w:jc w:val="left"/>
              <w:keepLines w:val="0"/>
              <w:keepNext w:val="0"/>
              <w:pageBreakBefore w:val="0"/>
              <w:spacing w:line="44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出入口控制。双向车道宽度≧6m,单项≧4m,道闸反应时间≦3秒；</w:t>
            </w:r>
            <w:r/>
          </w:p>
          <w:p>
            <w:pPr>
              <w:numPr>
                <w:ilvl w:val="0"/>
                <w:numId w:val="7"/>
              </w:numPr>
              <w:ind w:left="0" w:firstLine="0"/>
              <w:jc w:val="left"/>
              <w:keepLines w:val="0"/>
              <w:keepNext w:val="0"/>
              <w:pageBreakBefore w:val="0"/>
              <w:spacing w:line="44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照明。夜间照明≧50lux,重点区域≧100lux；采用LED节能灯具，配备</w:t>
            </w:r>
            <w:r>
              <w:rPr>
                <w:rFonts w:hint="default" w:ascii="宋体" w:hAnsi="宋体" w:eastAsia="宋体" w:cs="宋体"/>
                <w:sz w:val="24"/>
                <w:szCs w:val="24"/>
                <w:highlight w:val="none"/>
                <w:lang w:val="en-US" w:eastAsia="zh-CN" w:bidi="ar"/>
              </w:rPr>
              <w:t xml:space="preserve">可正常投入使用的</w:t>
            </w:r>
            <w:r>
              <w:rPr>
                <w:rFonts w:hint="eastAsia" w:ascii="宋体" w:hAnsi="宋体" w:eastAsia="宋体" w:cs="宋体"/>
                <w:sz w:val="24"/>
                <w:szCs w:val="24"/>
                <w:highlight w:val="none"/>
              </w:rPr>
              <w:t xml:space="preserve">UPS应急电源</w:t>
            </w:r>
            <w:r>
              <w:rPr>
                <w:rFonts w:ascii="宋体" w:hAnsi="宋体" w:eastAsia="宋体" w:cs="宋体"/>
                <w:sz w:val="24"/>
                <w:szCs w:val="24"/>
                <w:highlight w:val="none"/>
              </w:rPr>
              <w:t xml:space="preserve">，不接受闲置、故障、无法实际投入使用的设备。</w:t>
            </w:r>
            <w:r/>
          </w:p>
          <w:p>
            <w:pPr>
              <w:numPr>
                <w:ilvl w:val="0"/>
                <w:numId w:val="7"/>
              </w:numPr>
              <w:ind w:left="0" w:firstLine="0"/>
              <w:jc w:val="left"/>
              <w:keepLines w:val="0"/>
              <w:keepNext w:val="0"/>
              <w:pageBreakBefore w:val="0"/>
              <w:spacing w:line="44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结构防护。柱体防撞护角高度≧1.2m,采用橡胶或金属材质，墙面反光警示条（黑白相间，间距≦30cm）。</w:t>
            </w:r>
            <w:r/>
          </w:p>
          <w:p>
            <w:pPr>
              <w:numPr>
                <w:ilvl w:val="0"/>
                <w:numId w:val="7"/>
              </w:numPr>
              <w:ind w:left="0" w:firstLine="0"/>
              <w:jc w:val="left"/>
              <w:keepLines w:val="0"/>
              <w:keepNext w:val="0"/>
              <w:pageBreakBefore w:val="0"/>
              <w:spacing w:line="44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车辆防碰撞。车辆划线宽度≧150mm，设置车轮挡杆（距车位线0.8m），转弯半径≧6m，通道宽度≧5.5m（双向）。提供可保证车辆安全的证据，具有履行妥善保管涉案车辆的职责和义务，保障执法办案需要，防止车辆损毁或丢失，维护当事人合法权益。</w:t>
            </w:r>
            <w:r/>
          </w:p>
          <w:p>
            <w:pPr>
              <w:numPr>
                <w:ilvl w:val="0"/>
                <w:numId w:val="7"/>
              </w:numPr>
              <w:ind w:left="0" w:firstLine="0"/>
              <w:jc w:val="left"/>
              <w:keepLines w:val="0"/>
              <w:keepNext w:val="0"/>
              <w:pageBreakBefore w:val="0"/>
              <w:spacing w:line="440" w:lineRule="exact"/>
              <w:widowControl/>
              <w:rPr>
                <w:rFonts w:ascii="宋体" w:hAnsi="宋体" w:eastAsia="宋体" w:cs="宋体"/>
                <w:sz w:val="24"/>
                <w:szCs w:val="24"/>
                <w:highlight w:val="none"/>
              </w:rPr>
              <w:suppressLineNumbers w:val="0"/>
            </w:pPr>
            <w:r>
              <w:rPr>
                <w:rFonts w:ascii="宋体" w:hAnsi="宋体" w:eastAsia="宋体" w:cs="宋体"/>
                <w:sz w:val="24"/>
                <w:szCs w:val="24"/>
                <w:highlight w:val="none"/>
              </w:rPr>
              <w:t xml:space="preserve">防火设备、标识标牌、道闸、门牌、车轮挡杆等全部硬件设施须保证在合同履约起始之时即可完整投入使用，完全满足涉案车辆保管使用要求。</w:t>
            </w:r>
            <w:r/>
          </w:p>
          <w:p>
            <w:pPr>
              <w:ind w:firstLine="0"/>
              <w:jc w:val="left"/>
              <w:keepLines w:val="0"/>
              <w:keepNext w:val="0"/>
              <w:pageBreakBefore w:val="0"/>
              <w:spacing w:line="440" w:lineRule="exact"/>
              <w:widowControl/>
              <w:rPr>
                <w:b/>
                <w:bCs/>
                <w:highlight w:val="none"/>
              </w:rPr>
              <w:suppressLineNumbers w:val="0"/>
            </w:pPr>
            <w:r>
              <w:rPr>
                <w:rFonts w:hint="eastAsia" w:ascii="宋体" w:hAnsi="宋体" w:cs="宋体"/>
                <w:b/>
                <w:bCs/>
                <w:sz w:val="24"/>
                <w:szCs w:val="24"/>
                <w:highlight w:val="none"/>
                <w:lang w:val="en-US" w:eastAsia="zh-CN" w:bidi="ar"/>
              </w:rPr>
              <w:t xml:space="preserve">注：</w:t>
            </w:r>
            <w:r>
              <w:rPr>
                <w:rFonts w:hint="default" w:ascii="宋体" w:hAnsi="宋体" w:eastAsia="宋体" w:cs="宋体"/>
                <w:b/>
                <w:bCs/>
                <w:sz w:val="24"/>
                <w:szCs w:val="24"/>
                <w:highlight w:val="none"/>
                <w:lang w:val="en-US" w:eastAsia="zh-CN" w:bidi="ar"/>
              </w:rPr>
              <w:t xml:space="preserve">投标人须在投标文件中提供加盖单位公章的书面承诺</w:t>
            </w:r>
            <w:r>
              <w:rPr>
                <w:rFonts w:hint="eastAsia" w:ascii="宋体" w:hAnsi="宋体" w:eastAsia="宋体" w:cs="宋体"/>
                <w:b/>
                <w:bCs/>
                <w:sz w:val="24"/>
                <w:szCs w:val="24"/>
                <w:highlight w:val="none"/>
                <w:lang w:val="en-US" w:eastAsia="zh-CN" w:bidi="ar"/>
              </w:rPr>
              <w:t xml:space="preserve">（格式自拟）</w:t>
            </w:r>
            <w:r>
              <w:rPr>
                <w:rFonts w:hint="default" w:ascii="宋体" w:hAnsi="宋体" w:eastAsia="宋体" w:cs="宋体"/>
                <w:b/>
                <w:bCs/>
                <w:sz w:val="24"/>
                <w:szCs w:val="24"/>
                <w:highlight w:val="none"/>
                <w:lang w:val="en-US" w:eastAsia="zh-CN" w:bidi="ar"/>
              </w:rPr>
              <w:t xml:space="preserve">，对本条款全部防盗防损相关要求（含监控系统、出入口控制、照明及 UPS 应急电源、结构防护、车辆防碰撞、投标文件照片所体现全部道钉等）进行承诺：投标申报停车场上述设施设备全部完全符合本采购需求各项技术标准；投标文件所附照片、航拍图中展示的道钉、防撞设施均已现场固定安装到位，不存在临时摆放摆拍情形</w:t>
            </w:r>
            <w:r>
              <w:rPr>
                <w:rFonts w:hint="eastAsia" w:ascii="宋体" w:hAnsi="宋体" w:cs="宋体"/>
                <w:b/>
                <w:bCs/>
                <w:sz w:val="24"/>
                <w:szCs w:val="24"/>
                <w:highlight w:val="none"/>
                <w:lang w:val="en-US" w:eastAsia="zh-CN" w:bidi="ar"/>
              </w:rPr>
              <w:t xml:space="preserve">，不得</w:t>
            </w:r>
            <w:r>
              <w:rPr>
                <w:rFonts w:hint="eastAsia" w:ascii="宋体" w:hAnsi="宋体" w:eastAsia="宋体" w:cs="宋体"/>
                <w:b/>
                <w:bCs/>
                <w:sz w:val="24"/>
                <w:szCs w:val="24"/>
                <w:highlight w:val="none"/>
                <w:lang w:val="en-US" w:eastAsia="zh-CN" w:bidi="ar"/>
              </w:rPr>
              <w:t xml:space="preserve">以</w:t>
            </w:r>
            <w:r>
              <w:rPr>
                <w:rFonts w:hint="default" w:ascii="宋体" w:hAnsi="宋体" w:eastAsia="宋体" w:cs="宋体"/>
                <w:b/>
                <w:bCs/>
                <w:sz w:val="24"/>
                <w:szCs w:val="24"/>
                <w:highlight w:val="none"/>
                <w:lang w:val="en-US" w:eastAsia="zh-CN" w:bidi="ar"/>
              </w:rPr>
              <w:t xml:space="preserve">存放仓库、未打钉、怕被盗</w:t>
            </w:r>
            <w:r>
              <w:rPr>
                <w:rFonts w:hint="eastAsia" w:ascii="宋体" w:hAnsi="宋体" w:eastAsia="宋体" w:cs="宋体"/>
                <w:b/>
                <w:bCs/>
                <w:sz w:val="24"/>
                <w:szCs w:val="24"/>
                <w:highlight w:val="none"/>
                <w:lang w:val="en-US" w:eastAsia="zh-CN" w:bidi="ar"/>
              </w:rPr>
              <w:t xml:space="preserve">/</w:t>
            </w:r>
            <w:r>
              <w:rPr>
                <w:rFonts w:hint="default" w:ascii="宋体" w:hAnsi="宋体" w:eastAsia="宋体" w:cs="宋体"/>
                <w:b/>
                <w:bCs/>
                <w:sz w:val="24"/>
                <w:szCs w:val="24"/>
                <w:highlight w:val="none"/>
                <w:lang w:val="en-US" w:eastAsia="zh-CN" w:bidi="ar"/>
              </w:rPr>
              <w:t xml:space="preserve">风雨</w:t>
            </w:r>
            <w:r>
              <w:rPr>
                <w:rFonts w:hint="eastAsia" w:ascii="宋体" w:hAnsi="宋体" w:eastAsia="宋体" w:cs="宋体"/>
                <w:b/>
                <w:bCs/>
                <w:sz w:val="24"/>
                <w:szCs w:val="24"/>
                <w:highlight w:val="none"/>
                <w:lang w:val="en-US" w:eastAsia="zh-CN" w:bidi="ar"/>
              </w:rPr>
              <w:t xml:space="preserve">等</w:t>
            </w:r>
            <w:r>
              <w:rPr>
                <w:rFonts w:hint="default" w:ascii="宋体" w:hAnsi="宋体" w:eastAsia="宋体" w:cs="宋体"/>
                <w:b/>
                <w:bCs/>
                <w:sz w:val="24"/>
                <w:szCs w:val="24"/>
                <w:highlight w:val="none"/>
                <w:lang w:val="en-US" w:eastAsia="zh-CN" w:bidi="ar"/>
              </w:rPr>
              <w:t xml:space="preserve">为由</w:t>
            </w:r>
            <w:r>
              <w:rPr>
                <w:rFonts w:hint="eastAsia" w:ascii="宋体" w:hAnsi="宋体" w:cs="宋体"/>
                <w:b/>
                <w:bCs/>
                <w:sz w:val="24"/>
                <w:szCs w:val="24"/>
                <w:highlight w:val="none"/>
                <w:lang w:val="en-US" w:eastAsia="zh-CN" w:bidi="ar"/>
              </w:rPr>
              <w:t xml:space="preserve">推诿</w:t>
            </w:r>
            <w:r>
              <w:rPr>
                <w:rFonts w:hint="default" w:ascii="宋体" w:hAnsi="宋体" w:eastAsia="宋体" w:cs="宋体"/>
                <w:b/>
                <w:bCs/>
                <w:sz w:val="24"/>
                <w:szCs w:val="24"/>
                <w:highlight w:val="none"/>
                <w:lang w:val="en-US" w:eastAsia="zh-CN" w:bidi="ar"/>
              </w:rPr>
              <w:t xml:space="preserve">；全部设备工况完好，保证在合同履约起始之时即可完整投入涉案车辆保管使用，不存在故障、闲置、无法启用的设备。采购人将在签约前组织现场实地核查，如实地检查时发现前述设施设备达不到采购需求标准、达不到可直接投入使用状态，或道钉关键位置缺失、未固定安装、与投标照片明显不一致（因正常使用造成轻微个别损坏除外），视为投标人投标承诺不实</w:t>
            </w:r>
            <w:r>
              <w:rPr>
                <w:rFonts w:hint="eastAsia" w:ascii="宋体" w:hAnsi="宋体" w:eastAsia="宋体" w:cs="宋体"/>
                <w:b/>
                <w:bCs/>
                <w:sz w:val="24"/>
                <w:szCs w:val="24"/>
                <w:highlight w:val="none"/>
                <w:lang w:val="en-US" w:eastAsia="zh-CN" w:bidi="ar"/>
              </w:rPr>
              <w:t xml:space="preserve">。</w:t>
            </w:r>
            <w:r/>
          </w:p>
          <w:p>
            <w:pPr>
              <w:numPr>
                <w:ilvl w:val="0"/>
                <w:numId w:val="0"/>
              </w:numPr>
              <w:ind w:firstLine="0"/>
              <w:jc w:val="left"/>
              <w:keepLines w:val="0"/>
              <w:keepNext w:val="0"/>
              <w:pageBreakBefore w:val="0"/>
              <w:spacing w:line="44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(以上内容需通过文字、照片等的形式在响应文件中逐一介绍展示</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并提供承诺书（格式自拟），</w:t>
            </w:r>
            <w:r>
              <w:rPr>
                <w:rFonts w:hint="eastAsia" w:ascii="宋体" w:hAnsi="宋体" w:eastAsia="宋体" w:cs="宋体"/>
                <w:b/>
                <w:bCs/>
                <w:sz w:val="24"/>
                <w:szCs w:val="24"/>
                <w:highlight w:val="none"/>
                <w:lang w:val="en-US" w:eastAsia="zh-CN"/>
              </w:rPr>
              <w:t xml:space="preserve">所有附图资料图像清晰、要素齐全，可直观核验；投标时提供，资料不完整、图像模糊无法辨识、未提供的不得分</w:t>
            </w:r>
            <w:r>
              <w:rPr>
                <w:rFonts w:hint="eastAsia" w:ascii="宋体" w:hAnsi="宋体" w:cs="宋体"/>
                <w:b/>
                <w:bCs/>
                <w:sz w:val="24"/>
                <w:szCs w:val="24"/>
                <w:highlight w:val="none"/>
                <w:lang w:val="en-US" w:eastAsia="zh-CN"/>
              </w:rPr>
              <w:t xml:space="preserve">。</w:t>
            </w:r>
            <w:r>
              <w:rPr>
                <w:rFonts w:hint="eastAsia" w:ascii="宋体" w:hAnsi="宋体" w:eastAsia="宋体" w:cs="宋体"/>
                <w:b/>
                <w:bCs/>
                <w:sz w:val="24"/>
                <w:szCs w:val="24"/>
                <w:highlight w:val="none"/>
              </w:rPr>
              <w:t xml:space="preserve">)</w:t>
            </w:r>
            <w:r/>
          </w:p>
        </w:tc>
      </w:tr>
      <w:tr>
        <w:trPr>
          <w:jc w:val="center"/>
          <w:trHeight w:val="638"/>
        </w:trPr>
        <w:tc>
          <w:tcPr>
            <w:tcBorders>
              <w:top w:val="none" w:color="000000" w:sz="4" w:space="0"/>
              <w:left w:val="single" w:color="auto" w:sz="4" w:space="0"/>
              <w:bottom w:val="single" w:color="auto" w:sz="4" w:space="0"/>
              <w:right w:val="single" w:color="auto" w:sz="4" w:space="0"/>
            </w:tcBorders>
            <w:tcW w:w="972"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四</w:t>
            </w:r>
            <w:r>
              <w:rPr>
                <w:rFonts w:hint="eastAsia" w:ascii="宋体" w:hAnsi="宋体" w:cs="宋体"/>
                <w:sz w:val="24"/>
                <w:szCs w:val="24"/>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7790" w:type="dxa"/>
            <w:textDirection w:val="lrTb"/>
            <w:noWrap w:val="false"/>
          </w:tcPr>
          <w:p>
            <w:pPr>
              <w:ind w:firstLine="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停车场地符合防火、防汛安全标准，严格落实防火、防汛安全措施。</w:t>
            </w:r>
            <w:r/>
          </w:p>
          <w:p>
            <w:pPr>
              <w:numPr>
                <w:ilvl w:val="0"/>
                <w:numId w:val="8"/>
              </w:numPr>
              <w:ind w:firstLine="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防火。耐火等级不低于二级，每50㎡至少1具4Kg以上ABC干粉灭火器，配备必要防火毯；</w:t>
            </w:r>
            <w:r/>
          </w:p>
          <w:p>
            <w:pPr>
              <w:numPr>
                <w:ilvl w:val="0"/>
                <w:numId w:val="8"/>
              </w:numPr>
              <w:ind w:left="0" w:firstLine="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防汛。地面坡度≧1%，排水沟间距≦15m，会水后接入市政管网；配备沙袋、防水挡板（高度≧500mm）及备用排水泵。</w:t>
            </w:r>
            <w:r/>
          </w:p>
          <w:p>
            <w:pPr>
              <w:numPr>
                <w:ilvl w:val="0"/>
                <w:numId w:val="0"/>
              </w:num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注：</w:t>
            </w:r>
            <w:r>
              <w:rPr>
                <w:rFonts w:hint="eastAsia" w:ascii="宋体" w:hAnsi="宋体" w:eastAsia="宋体" w:cs="宋体"/>
                <w:b/>
                <w:bCs/>
                <w:sz w:val="24"/>
                <w:szCs w:val="24"/>
                <w:highlight w:val="none"/>
              </w:rPr>
              <w:t xml:space="preserve">以上内容需通过文字、照片等的形式在响应文件中逐一介绍展示</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所有附图资料图像清晰、要素齐全，可直观核验；投标时提供，资料不完整、图像模糊无法辨识、未提供的不得分</w:t>
            </w:r>
            <w:r>
              <w:rPr>
                <w:rFonts w:hint="eastAsia" w:ascii="宋体" w:hAnsi="宋体" w:cs="宋体"/>
                <w:b/>
                <w:bCs/>
                <w:sz w:val="24"/>
                <w:szCs w:val="24"/>
                <w:highlight w:val="none"/>
                <w:lang w:val="en-US" w:eastAsia="zh-CN"/>
              </w:rPr>
              <w:t xml:space="preserve">。</w:t>
            </w:r>
            <w:r>
              <w:rPr>
                <w:rFonts w:hint="eastAsia" w:ascii="宋体" w:hAnsi="宋体" w:eastAsia="宋体" w:cs="宋体"/>
                <w:b/>
                <w:bCs/>
                <w:sz w:val="24"/>
                <w:szCs w:val="24"/>
                <w:highlight w:val="none"/>
              </w:rPr>
              <w:t xml:space="preserve">)</w:t>
            </w:r>
            <w:r/>
          </w:p>
        </w:tc>
      </w:tr>
      <w:tr>
        <w:trPr>
          <w:jc w:val="center"/>
          <w:trHeight w:val="416"/>
        </w:trPr>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五</w:t>
            </w:r>
            <w:r>
              <w:rPr>
                <w:rFonts w:hint="eastAsia" w:ascii="宋体" w:hAnsi="宋体" w:cs="宋体"/>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790" w:type="dxa"/>
            <w:textDirection w:val="lrTb"/>
            <w:noWrap w:val="false"/>
          </w:tcPr>
          <w:p>
            <w:pPr>
              <w:numPr>
                <w:ilvl w:val="0"/>
                <w:numId w:val="9"/>
              </w:numPr>
              <w:ind w:firstLine="0"/>
              <w:keepLines w:val="0"/>
              <w:keepNext w:val="0"/>
              <w:pageBreakBefore w:val="0"/>
              <w:spacing w:line="440" w:lineRule="exact"/>
              <w:widowControl w:val="off"/>
              <w:rPr>
                <w:rFonts w:hint="eastAsia" w:ascii="宋体" w:hAnsi="宋体" w:eastAsia="宋体" w:cs="宋体"/>
                <w:sz w:val="24"/>
                <w:szCs w:val="24"/>
                <w:highlight w:val="none"/>
              </w:rPr>
            </w:pPr>
            <w:r>
              <w:rPr>
                <w:rFonts w:ascii="宋体" w:hAnsi="宋体" w:eastAsia="宋体" w:cs="宋体"/>
                <w:sz w:val="24"/>
                <w:szCs w:val="24"/>
                <w:highlight w:val="none"/>
              </w:rPr>
              <w:t xml:space="preserve">出入口通行条件：</w:t>
            </w:r>
            <w:r>
              <w:rPr>
                <w:rFonts w:hint="eastAsia" w:ascii="宋体" w:hAnsi="宋体" w:eastAsia="宋体" w:cs="宋体"/>
                <w:sz w:val="24"/>
                <w:szCs w:val="24"/>
                <w:highlight w:val="none"/>
              </w:rPr>
              <w:t xml:space="preserve">停车场出入口要规范合理（有良好的视野，距离人行过街天桥、地道和桥梁、隧道引道、交叉路口不宜过近），出入口不得存在逆行、跨实线变道等违反交通法规的情况，满足车辆正常出入条件，保证人员、车辆出入安全。</w:t>
            </w:r>
            <w:r/>
          </w:p>
          <w:p>
            <w:pPr>
              <w:numPr>
                <w:ilvl w:val="0"/>
                <w:numId w:val="9"/>
              </w:numPr>
              <w:ind w:firstLine="0"/>
              <w:keepLines w:val="0"/>
              <w:keepNext w:val="0"/>
              <w:pageBreakBefore w:val="0"/>
              <w:spacing w:line="440" w:lineRule="exact"/>
              <w:widowControl w:val="off"/>
              <w:rPr>
                <w:rFonts w:hint="eastAsia" w:ascii="宋体" w:hAnsi="宋体" w:eastAsia="宋体" w:cs="宋体"/>
                <w:sz w:val="24"/>
                <w:szCs w:val="24"/>
                <w:highlight w:val="none"/>
              </w:rPr>
            </w:pPr>
            <w:r>
              <w:rPr>
                <w:rFonts w:ascii="宋体" w:hAnsi="宋体" w:eastAsia="宋体" w:cs="宋体"/>
                <w:sz w:val="24"/>
                <w:szCs w:val="24"/>
                <w:highlight w:val="none"/>
              </w:rPr>
              <w:t xml:space="preserve">标识标牌设置：</w:t>
            </w:r>
            <w:r>
              <w:rPr>
                <w:rFonts w:hint="eastAsia" w:ascii="宋体" w:hAnsi="宋体" w:eastAsia="宋体" w:cs="宋体"/>
                <w:sz w:val="24"/>
                <w:szCs w:val="24"/>
                <w:highlight w:val="none"/>
              </w:rPr>
              <w:t xml:space="preserve">停车场</w:t>
            </w:r>
            <w:r>
              <w:rPr>
                <w:rFonts w:ascii="宋体" w:hAnsi="宋体" w:eastAsia="宋体" w:cs="宋体"/>
                <w:sz w:val="24"/>
                <w:szCs w:val="24"/>
                <w:highlight w:val="none"/>
              </w:rPr>
              <w:t xml:space="preserve">大门处须</w:t>
            </w:r>
            <w:r>
              <w:rPr>
                <w:rFonts w:hint="eastAsia" w:ascii="宋体" w:hAnsi="宋体" w:eastAsia="宋体" w:cs="宋体"/>
                <w:sz w:val="24"/>
                <w:szCs w:val="24"/>
                <w:highlight w:val="none"/>
              </w:rPr>
              <w:t xml:space="preserve">设置醒目的</w:t>
            </w:r>
            <w:r>
              <w:rPr>
                <w:rFonts w:ascii="宋体" w:hAnsi="宋体" w:eastAsia="宋体" w:cs="宋体"/>
                <w:sz w:val="24"/>
                <w:szCs w:val="24"/>
                <w:highlight w:val="none"/>
              </w:rPr>
              <w:t xml:space="preserve">本项涉案</w:t>
            </w:r>
            <w:r>
              <w:rPr>
                <w:rFonts w:hint="eastAsia" w:ascii="宋体" w:hAnsi="宋体" w:eastAsia="宋体" w:cs="宋体"/>
                <w:sz w:val="24"/>
                <w:szCs w:val="24"/>
                <w:highlight w:val="none"/>
              </w:rPr>
              <w:t xml:space="preserve">停车场</w:t>
            </w:r>
            <w:r>
              <w:rPr>
                <w:rFonts w:hint="eastAsia" w:ascii="宋体" w:hAnsi="宋体" w:cs="宋体"/>
                <w:color w:val="auto"/>
                <w:sz w:val="24"/>
                <w:szCs w:val="24"/>
                <w:highlight w:val="none"/>
                <w:lang w:val="en-US" w:eastAsia="zh-CN"/>
              </w:rPr>
              <w:t xml:space="preserve">完整</w:t>
            </w:r>
            <w:r>
              <w:rPr>
                <w:rFonts w:hint="eastAsia" w:ascii="宋体" w:hAnsi="宋体" w:eastAsia="宋体" w:cs="宋体"/>
                <w:sz w:val="24"/>
                <w:szCs w:val="24"/>
                <w:highlight w:val="none"/>
              </w:rPr>
              <w:t xml:space="preserve">名称标牌，</w:t>
            </w:r>
            <w:r>
              <w:rPr>
                <w:rFonts w:ascii="宋体" w:hAnsi="宋体" w:eastAsia="宋体" w:cs="宋体"/>
                <w:sz w:val="24"/>
                <w:szCs w:val="24"/>
                <w:highlight w:val="none"/>
              </w:rPr>
              <w:t xml:space="preserve">标识标牌应固定设置于主出入口大门处，不得随意</w:t>
            </w:r>
            <w:r>
              <w:rPr>
                <w:rFonts w:hint="eastAsia" w:ascii="宋体" w:hAnsi="宋体" w:cs="宋体"/>
                <w:color w:val="auto"/>
                <w:sz w:val="24"/>
                <w:szCs w:val="24"/>
                <w:highlight w:val="none"/>
                <w:lang w:val="en-US" w:eastAsia="zh-CN"/>
              </w:rPr>
              <w:t xml:space="preserve">手写于墙壁上且</w:t>
            </w:r>
            <w:r>
              <w:rPr>
                <w:rFonts w:ascii="宋体" w:hAnsi="宋体" w:eastAsia="宋体" w:cs="宋体"/>
                <w:sz w:val="24"/>
                <w:szCs w:val="24"/>
                <w:highlight w:val="none"/>
              </w:rPr>
              <w:t xml:space="preserve">设置于场内其他位置。</w:t>
            </w:r>
            <w:r/>
          </w:p>
          <w:p>
            <w:pPr>
              <w:numPr>
                <w:ilvl w:val="0"/>
                <w:numId w:val="9"/>
              </w:numPr>
              <w:ind w:firstLine="0"/>
              <w:keepLines w:val="0"/>
              <w:keepNext w:val="0"/>
              <w:pageBreakBefore w:val="0"/>
              <w:spacing w:line="440" w:lineRule="exact"/>
              <w:widowControl w:val="off"/>
              <w:rPr>
                <w:rFonts w:hint="eastAsia" w:ascii="宋体" w:hAnsi="宋体" w:eastAsia="宋体" w:cs="宋体"/>
                <w:sz w:val="24"/>
                <w:szCs w:val="24"/>
                <w:highlight w:val="none"/>
              </w:rPr>
            </w:pPr>
            <w:r>
              <w:rPr>
                <w:rFonts w:ascii="宋体" w:hAnsi="宋体" w:eastAsia="宋体" w:cs="宋体"/>
                <w:sz w:val="24"/>
                <w:szCs w:val="24"/>
                <w:highlight w:val="none"/>
              </w:rPr>
              <w:t xml:space="preserve">照明设施配置</w:t>
            </w:r>
            <w:r>
              <w:rPr>
                <w:rFonts w:hint="eastAsia" w:ascii="宋体" w:hAnsi="宋体" w:eastAsia="宋体" w:cs="宋体"/>
                <w:sz w:val="24"/>
                <w:szCs w:val="24"/>
                <w:highlight w:val="none"/>
                <w:lang w:val="en-US" w:eastAsia="zh-CN"/>
              </w:rPr>
              <w:t xml:space="preserve">及</w:t>
            </w:r>
            <w:r>
              <w:rPr>
                <w:rFonts w:ascii="宋体" w:hAnsi="宋体" w:eastAsia="宋体" w:cs="宋体"/>
                <w:sz w:val="24"/>
                <w:szCs w:val="24"/>
                <w:highlight w:val="none"/>
              </w:rPr>
              <w:t xml:space="preserve">业务办理要求：</w:t>
            </w:r>
            <w:r>
              <w:rPr>
                <w:rFonts w:hint="eastAsia" w:ascii="宋体" w:hAnsi="宋体" w:eastAsia="宋体" w:cs="宋体"/>
                <w:sz w:val="24"/>
                <w:szCs w:val="24"/>
                <w:highlight w:val="none"/>
              </w:rPr>
              <w:t xml:space="preserve">出入口安装1个以上照明设备，24小时办理车辆存取手续，做好登记备查，方便群众。停车场内场也应安装照明设备，方便群众取车。</w:t>
            </w:r>
            <w:r/>
          </w:p>
          <w:p>
            <w:pPr>
              <w:numPr>
                <w:ilvl w:val="0"/>
                <w:numId w:val="0"/>
              </w:num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注：</w:t>
            </w:r>
            <w:r>
              <w:rPr>
                <w:rFonts w:hint="eastAsia" w:ascii="宋体" w:hAnsi="宋体" w:eastAsia="宋体" w:cs="宋体"/>
                <w:b/>
                <w:bCs/>
                <w:sz w:val="24"/>
                <w:szCs w:val="24"/>
                <w:highlight w:val="none"/>
              </w:rPr>
              <w:t xml:space="preserve">以上内容需通过文字、照片等的形式在响应文件中逐一介绍展示</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所有附图资料图像清晰、要素齐全，可直观核验；投标时提供，资料不完整、图像模糊无法辨识、未提供的不得分</w:t>
            </w:r>
            <w:r>
              <w:rPr>
                <w:rFonts w:hint="eastAsia" w:ascii="宋体" w:hAnsi="宋体" w:cs="宋体"/>
                <w:b/>
                <w:bCs/>
                <w:sz w:val="24"/>
                <w:szCs w:val="24"/>
                <w:highlight w:val="none"/>
                <w:lang w:val="en-US" w:eastAsia="zh-CN"/>
              </w:rPr>
              <w:t xml:space="preserve">。</w:t>
            </w:r>
            <w:r>
              <w:rPr>
                <w:rFonts w:hint="eastAsia" w:ascii="宋体" w:hAnsi="宋体" w:eastAsia="宋体" w:cs="宋体"/>
                <w:b/>
                <w:bCs/>
                <w:sz w:val="24"/>
                <w:szCs w:val="24"/>
                <w:highlight w:val="none"/>
              </w:rPr>
              <w:t xml:space="preserve">)</w:t>
            </w:r>
            <w:r/>
          </w:p>
        </w:tc>
      </w:tr>
      <w:tr>
        <w:trPr>
          <w:jc w:val="center"/>
          <w:trHeight w:val="503"/>
        </w:trPr>
        <w:tc>
          <w:tcPr>
            <w:tcBorders>
              <w:top w:val="none" w:color="000000" w:sz="4" w:space="0"/>
              <w:left w:val="single" w:color="auto" w:sz="4" w:space="0"/>
              <w:bottom w:val="single" w:color="auto" w:sz="4" w:space="0"/>
              <w:right w:val="single" w:color="auto" w:sz="4" w:space="0"/>
            </w:tcBorders>
            <w:tcW w:w="972"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六</w:t>
            </w:r>
            <w:r>
              <w:rPr>
                <w:rFonts w:hint="eastAsia" w:ascii="宋体" w:hAnsi="宋体" w:cs="宋体"/>
                <w:sz w:val="24"/>
                <w:szCs w:val="24"/>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7790" w:type="dxa"/>
            <w:textDirection w:val="lrTb"/>
            <w:noWrap w:val="false"/>
          </w:tcPr>
          <w:p>
            <w:pPr>
              <w:ind w:firstLine="0"/>
              <w:keepLines w:val="0"/>
              <w:keepNext w:val="0"/>
              <w:pageBreakBefore w:val="0"/>
              <w:spacing w:line="440" w:lineRule="exact"/>
              <w:widowControl w:val="off"/>
              <w:rPr>
                <w:rFonts w:hint="eastAsia" w:ascii="宋体" w:hAnsi="宋体" w:eastAsia="宋体" w:cs="宋体"/>
                <w:sz w:val="24"/>
                <w:szCs w:val="24"/>
                <w:highlight w:val="none"/>
              </w:rPr>
            </w:pPr>
            <w:r>
              <w:rPr>
                <w:rFonts w:ascii="宋体" w:hAnsi="宋体" w:eastAsia="宋体" w:cs="宋体"/>
                <w:sz w:val="24"/>
                <w:szCs w:val="24"/>
                <w:highlight w:val="none"/>
              </w:rPr>
              <w:t xml:space="preserve">封闭管控</w:t>
            </w:r>
            <w:r>
              <w:rPr>
                <w:rFonts w:hint="eastAsia" w:ascii="宋体" w:hAnsi="宋体" w:eastAsia="宋体" w:cs="宋体"/>
                <w:sz w:val="24"/>
                <w:szCs w:val="24"/>
                <w:highlight w:val="none"/>
                <w:lang w:val="en-US" w:eastAsia="zh-CN"/>
              </w:rPr>
              <w:t xml:space="preserve">及</w:t>
            </w:r>
            <w:r>
              <w:rPr>
                <w:rFonts w:ascii="宋体" w:hAnsi="宋体" w:eastAsia="宋体" w:cs="宋体"/>
                <w:sz w:val="24"/>
                <w:szCs w:val="24"/>
                <w:highlight w:val="none"/>
              </w:rPr>
              <w:t xml:space="preserve">围墙建设要</w:t>
            </w:r>
            <w:r>
              <w:rPr>
                <w:rFonts w:hint="eastAsia" w:ascii="宋体" w:hAnsi="宋体" w:eastAsia="宋体" w:cs="宋体"/>
                <w:sz w:val="24"/>
                <w:szCs w:val="24"/>
                <w:highlight w:val="none"/>
                <w:lang w:val="en-US" w:eastAsia="zh-CN"/>
              </w:rPr>
              <w:t xml:space="preserve">求：</w:t>
            </w:r>
            <w:r>
              <w:rPr>
                <w:rFonts w:hint="eastAsia" w:ascii="宋体" w:hAnsi="宋体" w:eastAsia="宋体" w:cs="宋体"/>
                <w:sz w:val="24"/>
                <w:szCs w:val="24"/>
                <w:highlight w:val="none"/>
              </w:rPr>
              <w:t xml:space="preserve">停车场停放车辆的区域需为封闭的区域，四周由大门和围墙组成。停车场围墙需为砖混结构或透视性围墙。</w:t>
            </w:r>
            <w:r/>
          </w:p>
          <w:p>
            <w:pPr>
              <w:ind w:firstLine="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注：</w:t>
            </w:r>
            <w:r>
              <w:rPr>
                <w:rFonts w:hint="eastAsia" w:ascii="宋体" w:hAnsi="宋体" w:eastAsia="宋体" w:cs="宋体"/>
                <w:b/>
                <w:bCs/>
                <w:sz w:val="24"/>
                <w:szCs w:val="24"/>
                <w:highlight w:val="none"/>
              </w:rPr>
              <w:t xml:space="preserve">以上内容需通过文字、照片等的形式在响应文件中逐一介绍展示</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所有附图资料图像清晰、要素齐全，可直观核验；投标时提供，资料不完整、图像模糊无法辨识、未提供的不得分</w:t>
            </w:r>
            <w:r>
              <w:rPr>
                <w:rFonts w:hint="eastAsia" w:ascii="宋体" w:hAnsi="宋体" w:cs="宋体"/>
                <w:b/>
                <w:bCs/>
                <w:sz w:val="24"/>
                <w:szCs w:val="24"/>
                <w:highlight w:val="none"/>
                <w:lang w:val="en-US" w:eastAsia="zh-CN"/>
              </w:rPr>
              <w:t xml:space="preserve">。</w:t>
            </w:r>
            <w:r>
              <w:rPr>
                <w:rFonts w:hint="eastAsia" w:ascii="宋体" w:hAnsi="宋体" w:eastAsia="宋体" w:cs="宋体"/>
                <w:b/>
                <w:bCs/>
                <w:sz w:val="24"/>
                <w:szCs w:val="24"/>
                <w:highlight w:val="none"/>
              </w:rPr>
              <w:t xml:space="preserve">)</w:t>
            </w:r>
            <w:r/>
          </w:p>
        </w:tc>
      </w:tr>
      <w:tr>
        <w:trPr>
          <w:jc w:val="center"/>
          <w:trHeight w:val="554"/>
        </w:trPr>
        <w:tc>
          <w:tcPr>
            <w:tcBorders>
              <w:top w:val="none" w:color="000000" w:sz="4" w:space="0"/>
              <w:left w:val="single" w:color="auto" w:sz="4" w:space="0"/>
              <w:bottom w:val="single" w:color="auto" w:sz="4" w:space="0"/>
              <w:right w:val="single" w:color="auto" w:sz="4" w:space="0"/>
            </w:tcBorders>
            <w:tcW w:w="972"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七</w:t>
            </w:r>
            <w:r>
              <w:rPr>
                <w:rFonts w:hint="eastAsia" w:ascii="宋体" w:hAnsi="宋体" w:cs="宋体"/>
                <w:sz w:val="24"/>
                <w:szCs w:val="24"/>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7790" w:type="dxa"/>
            <w:textDirection w:val="lrTb"/>
            <w:noWrap w:val="false"/>
          </w:tcPr>
          <w:p>
            <w:pPr>
              <w:numPr>
                <w:ilvl w:val="0"/>
                <w:numId w:val="10"/>
              </w:numPr>
              <w:ind w:firstLine="0"/>
              <w:keepLines w:val="0"/>
              <w:keepNext w:val="0"/>
              <w:pageBreakBefore w:val="0"/>
              <w:spacing w:line="440" w:lineRule="exact"/>
              <w:widowControl w:val="off"/>
              <w:rPr>
                <w:rFonts w:hint="eastAsia" w:ascii="宋体" w:hAnsi="宋体" w:cs="宋体"/>
                <w:sz w:val="24"/>
                <w:szCs w:val="24"/>
                <w:highlight w:val="none"/>
                <w:lang w:eastAsia="zh-CN"/>
              </w:rPr>
            </w:pPr>
            <w:r>
              <w:rPr>
                <w:rFonts w:hint="eastAsia" w:ascii="宋体" w:hAnsi="宋体" w:eastAsia="宋体" w:cs="宋体"/>
                <w:sz w:val="24"/>
                <w:szCs w:val="24"/>
                <w:highlight w:val="none"/>
                <w:lang w:val="en-US" w:eastAsia="zh-CN"/>
              </w:rPr>
              <w:t xml:space="preserve">分类停放管理及</w:t>
            </w:r>
            <w:r>
              <w:rPr>
                <w:rFonts w:ascii="宋体" w:hAnsi="宋体" w:eastAsia="宋体" w:cs="宋体"/>
                <w:sz w:val="24"/>
                <w:szCs w:val="24"/>
                <w:highlight w:val="none"/>
              </w:rPr>
              <w:t xml:space="preserve">防护物资配备：</w:t>
            </w:r>
            <w:r>
              <w:rPr>
                <w:rFonts w:hint="eastAsia" w:ascii="宋体" w:hAnsi="宋体" w:eastAsia="宋体" w:cs="宋体"/>
                <w:sz w:val="24"/>
                <w:szCs w:val="24"/>
                <w:highlight w:val="none"/>
              </w:rPr>
              <w:t xml:space="preserve">对涉案车辆按照事故、违法、机非分类管理。具备车棚、苫布等设施或物品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苫布须</w:t>
            </w:r>
            <w:r>
              <w:rPr>
                <w:rFonts w:hint="eastAsia" w:ascii="宋体" w:hAnsi="宋体" w:eastAsia="宋体" w:cs="宋体"/>
                <w:sz w:val="24"/>
                <w:szCs w:val="24"/>
                <w:highlight w:val="none"/>
                <w:lang w:val="en-US" w:eastAsia="zh-CN"/>
              </w:rPr>
              <w:t xml:space="preserve">需有展状态并配比例尺的照片</w:t>
            </w:r>
            <w:r>
              <w:rPr>
                <w:rFonts w:ascii="宋体" w:hAnsi="宋体" w:eastAsia="宋体" w:cs="宋体"/>
                <w:sz w:val="24"/>
                <w:szCs w:val="24"/>
                <w:highlight w:val="none"/>
              </w:rPr>
              <w:t xml:space="preserve">，规格能够完整覆盖停放车辆，不接受仅能局部遮盖、无法满足整车遮盖需求的小型苫布</w:t>
            </w:r>
            <w:r>
              <w:rPr>
                <w:rFonts w:hint="eastAsia" w:ascii="宋体" w:hAnsi="宋体" w:cs="宋体"/>
                <w:sz w:val="24"/>
                <w:szCs w:val="24"/>
                <w:highlight w:val="none"/>
                <w:lang w:eastAsia="zh-CN"/>
              </w:rPr>
              <w:t xml:space="preserve">）。</w:t>
            </w:r>
            <w:r/>
          </w:p>
          <w:p>
            <w:pPr>
              <w:numPr>
                <w:ilvl w:val="0"/>
                <w:numId w:val="10"/>
              </w:numPr>
              <w:ind w:firstLine="0"/>
              <w:keepLines w:val="0"/>
              <w:keepNext w:val="0"/>
              <w:pageBreakBefore w:val="0"/>
              <w:spacing w:line="440" w:lineRule="exact"/>
              <w:widowControl w:val="off"/>
              <w:rPr>
                <w:rFonts w:hint="eastAsia" w:ascii="宋体" w:hAnsi="宋体" w:eastAsia="宋体" w:cs="宋体"/>
                <w:sz w:val="24"/>
                <w:szCs w:val="24"/>
                <w:highlight w:val="none"/>
              </w:rPr>
            </w:pPr>
            <w:r>
              <w:rPr>
                <w:rFonts w:ascii="宋体" w:hAnsi="宋体" w:eastAsia="宋体" w:cs="宋体"/>
                <w:sz w:val="24"/>
                <w:szCs w:val="24"/>
                <w:highlight w:val="none"/>
              </w:rPr>
              <w:t xml:space="preserve">专场与隔离管控：</w:t>
            </w:r>
            <w:r>
              <w:rPr>
                <w:rFonts w:hint="eastAsia" w:ascii="宋体" w:hAnsi="宋体" w:eastAsia="宋体" w:cs="宋体"/>
                <w:sz w:val="24"/>
                <w:szCs w:val="24"/>
                <w:highlight w:val="none"/>
              </w:rPr>
              <w:t xml:space="preserve">一个停车场有多个服务项目的，要针对本标的单独设置醒目的划分范围，保证专场专用</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交管支队扣留涉案车辆应当在专用区域停放，严禁与其他无关社会车辆混放；若场内存在其他无关车辆，必须设置硬性物理隔离设施实现完全隔离。</w:t>
            </w:r>
            <w:r>
              <w:rPr>
                <w:rFonts w:hint="eastAsia" w:ascii="宋体" w:hAnsi="宋体" w:cs="宋体"/>
                <w:sz w:val="24"/>
                <w:szCs w:val="24"/>
                <w:highlight w:val="none"/>
                <w:lang w:eastAsia="zh-CN"/>
              </w:rPr>
              <w:t xml:space="preserve">）。</w:t>
            </w:r>
            <w:r/>
          </w:p>
          <w:p>
            <w:pPr>
              <w:numPr>
                <w:ilvl w:val="0"/>
                <w:numId w:val="0"/>
              </w:num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注：</w:t>
            </w:r>
            <w:r>
              <w:rPr>
                <w:rFonts w:hint="eastAsia" w:ascii="宋体" w:hAnsi="宋体" w:eastAsia="宋体" w:cs="宋体"/>
                <w:b/>
                <w:bCs/>
                <w:sz w:val="24"/>
                <w:szCs w:val="24"/>
                <w:highlight w:val="none"/>
              </w:rPr>
              <w:t xml:space="preserve">以上内容需通过文字、照片等的形式在响应文件中逐一介绍展示</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所有附图资料图像清晰、要素齐全，可直观核验；投标时提供，资料不完整、图像模糊无法辨识、未提供的不得分</w:t>
            </w:r>
            <w:r>
              <w:rPr>
                <w:rFonts w:hint="eastAsia" w:ascii="宋体" w:hAnsi="宋体" w:cs="宋体"/>
                <w:b/>
                <w:bCs/>
                <w:sz w:val="24"/>
                <w:szCs w:val="24"/>
                <w:highlight w:val="none"/>
                <w:lang w:val="en-US" w:eastAsia="zh-CN"/>
              </w:rPr>
              <w:t xml:space="preserve">。</w:t>
            </w:r>
            <w:r>
              <w:rPr>
                <w:rFonts w:hint="eastAsia" w:ascii="宋体" w:hAnsi="宋体" w:eastAsia="宋体" w:cs="宋体"/>
                <w:b/>
                <w:bCs/>
                <w:sz w:val="24"/>
                <w:szCs w:val="24"/>
                <w:highlight w:val="none"/>
              </w:rPr>
              <w:t xml:space="preserve">)</w:t>
            </w:r>
            <w:r/>
          </w:p>
        </w:tc>
      </w:tr>
      <w:tr>
        <w:trPr>
          <w:jc w:val="center"/>
          <w:trHeight w:val="941"/>
        </w:trPr>
        <w:tc>
          <w:tcPr>
            <w:tcBorders>
              <w:top w:val="none" w:color="000000" w:sz="4" w:space="0"/>
              <w:left w:val="single" w:color="auto" w:sz="4" w:space="0"/>
              <w:bottom w:val="single" w:color="auto" w:sz="4" w:space="0"/>
              <w:right w:val="single" w:color="auto" w:sz="4" w:space="0"/>
            </w:tcBorders>
            <w:tcW w:w="972"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八</w:t>
            </w:r>
            <w:r>
              <w:rPr>
                <w:rFonts w:hint="eastAsia" w:ascii="宋体" w:hAnsi="宋体" w:cs="宋体"/>
                <w:sz w:val="24"/>
                <w:szCs w:val="24"/>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7790" w:type="dxa"/>
            <w:textDirection w:val="lrTb"/>
            <w:noWrap w:val="false"/>
          </w:tcPr>
          <w:p>
            <w:pPr>
              <w:pStyle w:val="734"/>
              <w:ind w:left="0" w:firstLine="0"/>
              <w:keepLines w:val="0"/>
              <w:keepNext w:val="0"/>
              <w:pageBreakBefore w:val="0"/>
              <w:spacing w:line="440" w:lineRule="exact"/>
              <w:widowControl w:val="off"/>
              <w:rPr>
                <w:rFonts w:hint="eastAsia" w:ascii="宋体" w:hAnsi="宋体" w:eastAsia="宋体" w:cs="宋体"/>
                <w:sz w:val="24"/>
                <w:szCs w:val="24"/>
                <w:highlight w:val="none"/>
              </w:rPr>
            </w:pPr>
            <w:r>
              <w:rPr>
                <w:rFonts w:ascii="宋体" w:hAnsi="宋体" w:eastAsia="宋体" w:cs="宋体"/>
                <w:sz w:val="24"/>
                <w:szCs w:val="24"/>
                <w:highlight w:val="none"/>
              </w:rPr>
              <w:t xml:space="preserve">定位截图</w:t>
            </w:r>
            <w:r>
              <w:rPr>
                <w:rFonts w:hint="eastAsia" w:ascii="宋体" w:hAnsi="宋体" w:eastAsia="宋体" w:cs="宋体"/>
                <w:sz w:val="24"/>
                <w:szCs w:val="24"/>
                <w:highlight w:val="none"/>
                <w:lang w:val="en-US" w:eastAsia="zh-CN"/>
              </w:rPr>
              <w:t xml:space="preserve">及</w:t>
            </w:r>
            <w:r>
              <w:rPr>
                <w:rFonts w:ascii="宋体" w:hAnsi="宋体" w:eastAsia="宋体" w:cs="宋体"/>
                <w:sz w:val="24"/>
                <w:szCs w:val="24"/>
                <w:highlight w:val="none"/>
              </w:rPr>
              <w:t xml:space="preserve">地理信息标注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投标人需提供场地位置定位（高德或百度地图</w:t>
            </w:r>
            <w:r>
              <w:rPr>
                <w:rFonts w:hint="eastAsia" w:ascii="宋体" w:hAnsi="宋体" w:eastAsia="宋体" w:cs="宋体"/>
                <w:sz w:val="24"/>
                <w:szCs w:val="24"/>
                <w:highlight w:val="none"/>
                <w:lang w:val="en-US" w:eastAsia="zh-CN"/>
              </w:rPr>
              <w:t xml:space="preserve">或无人机航拍</w:t>
            </w:r>
            <w:r>
              <w:rPr>
                <w:rFonts w:ascii="宋体" w:hAnsi="宋体" w:eastAsia="宋体" w:cs="宋体"/>
                <w:sz w:val="24"/>
                <w:szCs w:val="24"/>
                <w:highlight w:val="none"/>
              </w:rPr>
              <w:t xml:space="preserve">影像</w:t>
            </w:r>
            <w:r>
              <w:rPr>
                <w:rFonts w:hint="eastAsia" w:ascii="宋体" w:hAnsi="宋体" w:eastAsia="宋体" w:cs="宋体"/>
                <w:sz w:val="24"/>
                <w:szCs w:val="24"/>
                <w:highlight w:val="none"/>
                <w:lang w:val="en-US" w:eastAsia="zh-CN"/>
              </w:rPr>
              <w:t xml:space="preserve">图或其他可佐证场地精确地理点位的清晰资料</w:t>
            </w:r>
            <w:r>
              <w:rPr>
                <w:rFonts w:hint="eastAsia" w:ascii="宋体" w:hAnsi="宋体" w:eastAsia="宋体" w:cs="宋体"/>
                <w:sz w:val="24"/>
                <w:szCs w:val="24"/>
                <w:highlight w:val="none"/>
              </w:rPr>
              <w:t xml:space="preserve">），并</w:t>
            </w:r>
            <w:r>
              <w:rPr>
                <w:rFonts w:hint="eastAsia" w:ascii="宋体" w:hAnsi="宋体" w:eastAsia="宋体" w:cs="宋体"/>
                <w:sz w:val="24"/>
                <w:szCs w:val="24"/>
                <w:highlight w:val="none"/>
                <w:lang w:val="en-US" w:eastAsia="zh-CN"/>
              </w:rPr>
              <w:t xml:space="preserve">明确</w:t>
            </w:r>
            <w:r>
              <w:rPr>
                <w:rFonts w:hint="eastAsia" w:ascii="宋体" w:hAnsi="宋体" w:eastAsia="宋体" w:cs="宋体"/>
                <w:sz w:val="24"/>
                <w:szCs w:val="24"/>
                <w:highlight w:val="none"/>
              </w:rPr>
              <w:t xml:space="preserve">标明所属区、街道或镇。</w:t>
            </w:r>
            <w:r/>
          </w:p>
          <w:p>
            <w:pPr>
              <w:pStyle w:val="734"/>
              <w:ind w:left="0" w:firstLine="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(以上内容需通过文字、照片等的形式在响应文件中逐一介绍展示</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所有附图资料图像清晰、要素齐全，可直观核验场地地理位置；投标时提供，资料不完整、图像模糊无法辨识、未提供的不得分</w:t>
            </w:r>
            <w:r>
              <w:rPr>
                <w:rFonts w:hint="eastAsia" w:ascii="宋体" w:hAnsi="宋体" w:cs="宋体"/>
                <w:b/>
                <w:bCs/>
                <w:sz w:val="24"/>
                <w:szCs w:val="24"/>
                <w:highlight w:val="none"/>
                <w:lang w:eastAsia="zh-CN"/>
              </w:rPr>
              <w:t xml:space="preserve">）</w:t>
            </w:r>
            <w:r/>
          </w:p>
        </w:tc>
      </w:tr>
      <w:tr>
        <w:trPr>
          <w:jc w:val="center"/>
          <w:trHeight w:val="319"/>
        </w:trPr>
        <w:tc>
          <w:tcPr>
            <w:tcBorders>
              <w:top w:val="none" w:color="000000" w:sz="4" w:space="0"/>
              <w:left w:val="single" w:color="auto" w:sz="4" w:space="0"/>
              <w:bottom w:val="single" w:color="auto" w:sz="4" w:space="0"/>
              <w:right w:val="single" w:color="auto" w:sz="4" w:space="0"/>
            </w:tcBorders>
            <w:tcW w:w="972"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九</w:t>
            </w:r>
            <w:r>
              <w:rPr>
                <w:rFonts w:hint="eastAsia" w:ascii="宋体" w:hAnsi="宋体" w:eastAsia="宋体" w:cs="宋体"/>
                <w:sz w:val="24"/>
                <w:szCs w:val="24"/>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7790" w:type="dxa"/>
            <w:textDirection w:val="lrTb"/>
            <w:noWrap w:val="false"/>
          </w:tcPr>
          <w:p>
            <w:pPr>
              <w:pStyle w:val="734"/>
              <w:numPr>
                <w:ilvl w:val="0"/>
                <w:numId w:val="11"/>
              </w:numPr>
              <w:ind w:left="0" w:firstLine="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岗位人员配置：投标人须指定1名项目负责人，负责整个项目的管理，停车场还须配置至少2名固定工作人员，负责车辆进出登记管理和门卫的管理</w:t>
            </w:r>
            <w:r>
              <w:rPr>
                <w:rFonts w:hint="eastAsia" w:ascii="宋体" w:hAnsi="宋体" w:eastAsia="宋体" w:cs="宋体"/>
                <w:b/>
                <w:bCs/>
                <w:sz w:val="24"/>
                <w:szCs w:val="24"/>
                <w:highlight w:val="none"/>
                <w:lang w:val="en-US" w:eastAsia="zh-CN"/>
              </w:rPr>
              <w:t xml:space="preserve">（提供投标人为其缴纳的社保证明材料,未提供的不得分）</w:t>
            </w:r>
            <w:r>
              <w:rPr>
                <w:rFonts w:hint="eastAsia" w:ascii="宋体" w:hAnsi="宋体" w:eastAsia="宋体" w:cs="宋体"/>
                <w:sz w:val="24"/>
                <w:szCs w:val="24"/>
                <w:highlight w:val="none"/>
                <w:lang w:val="en-US" w:eastAsia="zh-CN"/>
              </w:rPr>
              <w:t xml:space="preserve">。</w:t>
            </w:r>
            <w:r/>
          </w:p>
          <w:p>
            <w:pPr>
              <w:pStyle w:val="734"/>
              <w:numPr>
                <w:ilvl w:val="0"/>
                <w:numId w:val="11"/>
              </w:numPr>
              <w:ind w:left="0" w:firstLine="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车辆进出核验：涉案车辆进场必须核对扣车强制措施凭证，离场必须核对放车单</w:t>
            </w:r>
            <w:r>
              <w:rPr>
                <w:rFonts w:hint="eastAsia" w:ascii="宋体" w:hAnsi="宋体" w:eastAsia="宋体" w:cs="宋体"/>
                <w:sz w:val="24"/>
                <w:szCs w:val="24"/>
                <w:highlight w:val="none"/>
                <w:lang w:eastAsia="zh-CN"/>
              </w:rPr>
              <w:t xml:space="preserve">。</w:t>
            </w:r>
            <w:r/>
          </w:p>
          <w:p>
            <w:pPr>
              <w:pStyle w:val="734"/>
              <w:numPr>
                <w:ilvl w:val="0"/>
                <w:numId w:val="11"/>
              </w:numPr>
              <w:ind w:left="0" w:firstLine="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账与交接流程：建立完整车辆台账，完整登记车辆来源、强制措施凭证编号、车辆信息、随车物品、进场时间、离场时间、放车单号等全部信息。车辆入场时需由执法人员与停车场管理人员共同查验，记录车辆状态（外观、里程、油量、物品等），填写《涉案车辆交接单》。 </w:t>
            </w:r>
            <w:r/>
          </w:p>
          <w:p>
            <w:pPr>
              <w:pStyle w:val="734"/>
              <w:numPr>
                <w:ilvl w:val="0"/>
                <w:numId w:val="11"/>
              </w:numPr>
              <w:ind w:left="0" w:firstLine="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随车物品保管：车辆钥匙、证件等随车物品应密封保存并登记。</w:t>
            </w:r>
            <w:r/>
          </w:p>
          <w:p>
            <w:pPr>
              <w:pStyle w:val="734"/>
              <w:numPr>
                <w:ilvl w:val="0"/>
                <w:numId w:val="0"/>
              </w:numPr>
              <w:ind w:right="454"/>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bCs/>
                <w:sz w:val="24"/>
                <w:szCs w:val="24"/>
                <w:highlight w:val="none"/>
              </w:rPr>
              <w:t xml:space="preserve">以上内容需通过文字、照片等的形式在响应文件中逐一介绍展示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所有附图资料图像清晰、要素齐全，可直观核验；投标时提供，资料不完整、图像模糊无法辨识、未提供的不得分。</w:t>
            </w:r>
            <w:r>
              <w:rPr>
                <w:rFonts w:hint="eastAsia" w:ascii="宋体" w:hAnsi="宋体" w:eastAsia="宋体" w:cs="宋体"/>
                <w:b/>
                <w:bCs/>
                <w:sz w:val="24"/>
                <w:szCs w:val="24"/>
                <w:highlight w:val="none"/>
              </w:rPr>
              <w:t xml:space="preserve">）</w:t>
            </w:r>
            <w:r/>
          </w:p>
        </w:tc>
      </w:tr>
      <w:tr>
        <w:trPr>
          <w:jc w:val="center"/>
          <w:trHeight w:val="610"/>
        </w:trPr>
        <w:tc>
          <w:tcPr>
            <w:tcBorders>
              <w:top w:val="none" w:color="000000" w:sz="4" w:space="0"/>
              <w:left w:val="single" w:color="auto" w:sz="4" w:space="0"/>
              <w:bottom w:val="single" w:color="auto" w:sz="4" w:space="0"/>
              <w:right w:val="single" w:color="auto" w:sz="4" w:space="0"/>
            </w:tcBorders>
            <w:tcW w:w="972" w:type="dxa"/>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十</w:t>
            </w:r>
            <w:r>
              <w:rPr>
                <w:rFonts w:hint="eastAsia" w:ascii="宋体" w:hAnsi="宋体" w:cs="宋体"/>
                <w:sz w:val="24"/>
                <w:szCs w:val="24"/>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7790" w:type="dxa"/>
            <w:textDirection w:val="lrTb"/>
            <w:noWrap w:val="false"/>
          </w:tcPr>
          <w:p>
            <w:pPr>
              <w:numPr>
                <w:ilvl w:val="0"/>
                <w:numId w:val="12"/>
              </w:numPr>
              <w:ind w:firstLine="0"/>
              <w:keepLines w:val="0"/>
              <w:keepNext w:val="0"/>
              <w:pageBreakBefore w:val="0"/>
              <w:spacing w:line="440" w:lineRule="exact"/>
              <w:widowControl w:val="off"/>
              <w:rPr>
                <w:rFonts w:hint="eastAsia" w:ascii="宋体" w:hAnsi="宋体" w:eastAsia="宋体" w:cs="宋体"/>
                <w:sz w:val="24"/>
                <w:szCs w:val="24"/>
                <w:highlight w:val="none"/>
              </w:rPr>
            </w:pPr>
            <w:r>
              <w:rPr>
                <w:rFonts w:ascii="宋体" w:hAnsi="宋体" w:eastAsia="宋体" w:cs="宋体"/>
                <w:sz w:val="24"/>
                <w:szCs w:val="24"/>
                <w:highlight w:val="none"/>
              </w:rPr>
              <w:t xml:space="preserve">办公用房及设备：</w:t>
            </w:r>
            <w:r>
              <w:rPr>
                <w:rFonts w:hint="eastAsia" w:ascii="宋体" w:hAnsi="宋体" w:eastAsia="宋体" w:cs="宋体"/>
                <w:sz w:val="24"/>
                <w:szCs w:val="24"/>
                <w:highlight w:val="none"/>
              </w:rPr>
              <w:t xml:space="preserve">停车场应具备砖混、集成式集装箱房等专用业务办公用房，具备连接互联网的办公设备</w:t>
            </w:r>
            <w:r>
              <w:rPr>
                <w:rFonts w:hint="eastAsia" w:ascii="宋体" w:hAnsi="宋体" w:cs="宋体"/>
                <w:sz w:val="24"/>
                <w:szCs w:val="24"/>
                <w:highlight w:val="none"/>
                <w:lang w:eastAsia="zh-CN"/>
              </w:rPr>
              <w:t xml:space="preserve">。</w:t>
            </w:r>
            <w:r/>
          </w:p>
          <w:p>
            <w:pPr>
              <w:numPr>
                <w:ilvl w:val="0"/>
                <w:numId w:val="12"/>
              </w:numPr>
              <w:ind w:firstLine="0"/>
              <w:keepLines w:val="0"/>
              <w:keepNext w:val="0"/>
              <w:pageBreakBefore w:val="0"/>
              <w:spacing w:line="440" w:lineRule="exact"/>
              <w:widowControl w:val="off"/>
              <w:rPr>
                <w:rFonts w:hint="eastAsia" w:ascii="宋体" w:hAnsi="宋体" w:eastAsia="宋体" w:cs="宋体"/>
                <w:sz w:val="24"/>
                <w:szCs w:val="24"/>
                <w:highlight w:val="none"/>
              </w:rPr>
            </w:pPr>
            <w:r>
              <w:rPr>
                <w:rFonts w:ascii="宋体" w:hAnsi="宋体" w:eastAsia="宋体" w:cs="宋体"/>
                <w:sz w:val="24"/>
                <w:szCs w:val="24"/>
                <w:highlight w:val="none"/>
              </w:rPr>
              <w:t xml:space="preserve">群众接待配套：</w:t>
            </w:r>
            <w:r>
              <w:rPr>
                <w:rFonts w:hint="eastAsia" w:ascii="宋体" w:hAnsi="宋体" w:eastAsia="宋体" w:cs="宋体"/>
                <w:sz w:val="24"/>
                <w:szCs w:val="24"/>
                <w:highlight w:val="none"/>
              </w:rPr>
              <w:t xml:space="preserve">设置群众接待区，接待区要干净整洁，配备便民服务设施设备</w:t>
            </w:r>
            <w:r>
              <w:rPr>
                <w:rFonts w:hint="eastAsia" w:ascii="宋体" w:hAnsi="宋体" w:cs="宋体"/>
                <w:sz w:val="24"/>
                <w:szCs w:val="24"/>
                <w:highlight w:val="none"/>
                <w:lang w:eastAsia="zh-CN"/>
              </w:rPr>
              <w:t xml:space="preserve">。</w:t>
            </w:r>
            <w:r/>
          </w:p>
          <w:p>
            <w:pPr>
              <w:numPr>
                <w:ilvl w:val="0"/>
                <w:numId w:val="12"/>
              </w:numPr>
              <w:ind w:firstLine="0"/>
              <w:keepLines w:val="0"/>
              <w:keepNext w:val="0"/>
              <w:pageBreakBefore w:val="0"/>
              <w:spacing w:line="440" w:lineRule="exact"/>
              <w:widowControl w:val="off"/>
              <w:rPr>
                <w:rFonts w:hint="eastAsia" w:ascii="宋体" w:hAnsi="宋体" w:eastAsia="宋体" w:cs="宋体"/>
                <w:sz w:val="24"/>
                <w:szCs w:val="24"/>
                <w:highlight w:val="none"/>
              </w:rPr>
            </w:pPr>
            <w:r>
              <w:rPr>
                <w:rFonts w:ascii="宋体" w:hAnsi="宋体" w:eastAsia="宋体" w:cs="宋体"/>
                <w:sz w:val="24"/>
                <w:szCs w:val="24"/>
                <w:highlight w:val="none"/>
              </w:rPr>
              <w:t xml:space="preserve">交通安全宣传设施：</w:t>
            </w:r>
            <w:r>
              <w:rPr>
                <w:rFonts w:hint="eastAsia" w:ascii="宋体" w:hAnsi="宋体" w:eastAsia="宋体" w:cs="宋体"/>
                <w:sz w:val="24"/>
                <w:szCs w:val="24"/>
                <w:highlight w:val="none"/>
              </w:rPr>
              <w:t xml:space="preserve">配备交通安全宣传板、栏</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宣传内容须包含《中华人民共和国道路交通安全法》相关条文、交通安全典型警示案例，采用群众易于接受的图文、动漫等形式展示，不得仅以简短文字简单布置。</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numPr>
                <w:ilvl w:val="0"/>
                <w:numId w:val="0"/>
              </w:num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bCs/>
                <w:sz w:val="24"/>
                <w:szCs w:val="24"/>
                <w:highlight w:val="none"/>
              </w:rPr>
              <w:t xml:space="preserve">以上内容需通过文字、照片等的形式在响应文件中逐一介绍展示</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所有附图资料图像清晰、要素齐全，可直观核验；投标时提供，资料不完整、图像模糊无法辨识、未提供的不得分</w:t>
            </w:r>
            <w:r>
              <w:rPr>
                <w:rFonts w:hint="eastAsia" w:ascii="宋体" w:hAnsi="宋体" w:cs="宋体"/>
                <w:b/>
                <w:bCs/>
                <w:sz w:val="24"/>
                <w:szCs w:val="24"/>
                <w:highlight w:val="none"/>
                <w:lang w:val="en-US" w:eastAsia="zh-CN"/>
              </w:rPr>
              <w:t xml:space="preserve">。</w:t>
            </w:r>
            <w:r>
              <w:rPr>
                <w:rFonts w:hint="eastAsia" w:ascii="宋体" w:hAnsi="宋体" w:eastAsia="宋体" w:cs="宋体"/>
                <w:b/>
                <w:bCs/>
                <w:sz w:val="24"/>
                <w:szCs w:val="24"/>
                <w:highlight w:val="none"/>
              </w:rPr>
              <w:t xml:space="preserve">)</w:t>
            </w:r>
            <w:r/>
          </w:p>
        </w:tc>
      </w:tr>
    </w:tbl>
    <w:p>
      <w:pPr>
        <w:pStyle w:val="732"/>
        <w:ind w:left="0" w:right="0" w:firstLine="482"/>
        <w:keepLines w:val="0"/>
        <w:keepNext w:val="0"/>
        <w:pageBreakBefore w:val="0"/>
        <w:spacing w:beforeAutospacing="0" w:after="0" w:afterAutospacing="0" w:line="440" w:lineRule="exact"/>
        <w:rPr>
          <w:rFonts w:hint="eastAsia" w:ascii="宋体" w:hAnsi="宋体" w:eastAsia="宋体" w:cs="宋体"/>
          <w:b/>
          <w:bCs/>
          <w:sz w:val="24"/>
          <w:szCs w:val="24"/>
          <w:highlight w:val="none"/>
        </w:rPr>
        <w:outlineLvl w:val="3"/>
      </w:pP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、项目目标：</w:t>
      </w:r>
      <w:r/>
    </w:p>
    <w:p>
      <w:pPr>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法律法规和公安部规章的规定，公安交管部门依法扣押的事故车辆和违法车辆，作为涉案车辆，应停放至指定停车场。此次招标通过政府购买服务的形式，确定有资质的社会停车场用于涉案车辆停放，同时做好日常违法车辆（不含违停车辆）及当事人自愿委托的事故车辆的清障工作。</w:t>
      </w:r>
      <w:r/>
    </w:p>
    <w:p>
      <w:pPr>
        <w:ind w:left="0" w:right="0" w:firstLine="482"/>
        <w:keepLines w:val="0"/>
        <w:keepNext w:val="0"/>
        <w:pageBreakBefore w:val="0"/>
        <w:spacing w:beforeAutospacing="0" w:afterAutospacing="0" w:line="440" w:lineRule="exact"/>
        <w:rPr>
          <w:rFonts w:hint="eastAsia" w:ascii="宋体" w:hAnsi="宋体" w:eastAsia="宋体" w:cs="宋体"/>
          <w:b/>
          <w:sz w:val="24"/>
          <w:szCs w:val="24"/>
          <w:highlight w:val="none"/>
        </w:rPr>
      </w:pP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w:t>
      </w:r>
      <w:r>
        <w:rPr>
          <w:rFonts w:hint="eastAsia" w:ascii="宋体" w:hAnsi="宋体" w:eastAsia="宋体" w:cs="宋体"/>
          <w:b/>
          <w:sz w:val="24"/>
          <w:szCs w:val="24"/>
          <w:highlight w:val="none"/>
        </w:rPr>
        <w:t xml:space="preserve">项目执行的国家相关标准、行业标准、地方标准或者其他标准、规范：</w:t>
      </w:r>
      <w:r/>
    </w:p>
    <w:p>
      <w:pPr>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本项目执行《中华人民共和国道路交通安全法》、《中华人民共和国行政强制法》、《徐州市公安局涉案财物管理工作规范》等法律法规及相关标准规范。</w:t>
      </w:r>
      <w:r/>
    </w:p>
    <w:p>
      <w:pPr>
        <w:pStyle w:val="705"/>
        <w:ind w:left="0" w:right="0" w:firstLine="482"/>
        <w:keepLines w:val="0"/>
        <w:keepNext w:val="0"/>
        <w:pageBreakBefore w:val="0"/>
        <w:spacing w:before="0" w:beforeAutospacing="0" w:after="0" w:afterAutospacing="0" w:line="44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、履约验收</w:t>
      </w:r>
      <w:r/>
    </w:p>
    <w:p>
      <w:pPr>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签约前现场核查：在服务正式进场开展工作之前，采购人</w:t>
      </w:r>
      <w:r>
        <w:rPr>
          <w:rFonts w:hint="eastAsia" w:ascii="宋体" w:hAnsi="宋体" w:eastAsia="宋体" w:cs="宋体"/>
          <w:sz w:val="24"/>
          <w:szCs w:val="24"/>
          <w:highlight w:val="none"/>
          <w:lang w:val="en-US" w:eastAsia="zh-CN"/>
        </w:rPr>
        <w:t xml:space="preserve">有权</w:t>
      </w:r>
      <w:r>
        <w:rPr>
          <w:rFonts w:hint="eastAsia" w:ascii="宋体" w:hAnsi="宋体" w:eastAsia="宋体" w:cs="宋体"/>
          <w:sz w:val="24"/>
          <w:szCs w:val="24"/>
          <w:highlight w:val="none"/>
        </w:rPr>
        <w:t xml:space="preserve">组织对中标人停车场开展现场实地核查，核查内容</w:t>
      </w:r>
      <w:r>
        <w:rPr>
          <w:rFonts w:hint="eastAsia" w:ascii="宋体" w:hAnsi="宋体" w:eastAsia="宋体" w:cs="宋体"/>
          <w:sz w:val="24"/>
          <w:szCs w:val="24"/>
          <w:highlight w:val="none"/>
          <w:lang w:val="en-US" w:eastAsia="zh-CN"/>
        </w:rPr>
        <w:t xml:space="preserve">包括但不限于</w:t>
      </w:r>
      <w:r>
        <w:rPr>
          <w:rFonts w:hint="eastAsia" w:ascii="宋体" w:hAnsi="宋体" w:eastAsia="宋体" w:cs="宋体"/>
          <w:sz w:val="24"/>
          <w:szCs w:val="24"/>
          <w:highlight w:val="none"/>
        </w:rPr>
        <w:t xml:space="preserve">停车场场地、硬化、监控、消防、防汛</w:t>
      </w:r>
      <w:r>
        <w:rPr>
          <w:rFonts w:hint="eastAsia" w:ascii="宋体" w:hAnsi="宋体" w:cs="宋体"/>
          <w:b w:val="0"/>
          <w:bCs w:val="0"/>
          <w:sz w:val="24"/>
          <w:szCs w:val="24"/>
          <w:highlight w:val="none"/>
          <w:lang w:eastAsia="zh-CN"/>
        </w:rPr>
        <w:t xml:space="preserve">、</w:t>
      </w:r>
      <w:r>
        <w:rPr>
          <w:rStyle w:val="755"/>
          <w:rFonts w:hint="default" w:ascii="宋体" w:hAnsi="宋体" w:eastAsia="宋体" w:cs="宋体"/>
          <w:b w:val="0"/>
          <w:bCs w:val="0"/>
          <w:sz w:val="24"/>
          <w:szCs w:val="24"/>
          <w:highlight w:val="none"/>
          <w:lang w:val="en-US" w:eastAsia="zh-CN" w:bidi="ar"/>
        </w:rPr>
        <w:t xml:space="preserve">投标文件照片及航拍图所载的道钉</w:t>
      </w:r>
      <w:r>
        <w:rPr>
          <w:rFonts w:hint="default" w:ascii="宋体" w:hAnsi="宋体" w:eastAsia="宋体" w:cs="宋体"/>
          <w:sz w:val="24"/>
          <w:szCs w:val="24"/>
          <w:highlight w:val="none"/>
          <w:lang w:val="en-US" w:eastAsia="zh-CN"/>
        </w:rPr>
        <w:t xml:space="preserve">、防撞设施等硬件设备。上述设施投标阶段即应当在场地现场安装到位，不得以存放仓库、暂未固定、防盗防雨等任何理由</w:t>
      </w:r>
      <w:r>
        <w:rPr>
          <w:rFonts w:hint="eastAsia" w:ascii="宋体" w:hAnsi="宋体" w:cs="宋体"/>
          <w:sz w:val="24"/>
          <w:szCs w:val="24"/>
          <w:highlight w:val="none"/>
          <w:lang w:val="en-US" w:eastAsia="zh-CN"/>
        </w:rPr>
        <w:t xml:space="preserve">推诿</w:t>
      </w:r>
      <w:r>
        <w:rPr>
          <w:rFonts w:hint="default"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应全部满足采购需求要求</w:t>
      </w:r>
      <w:r>
        <w:rPr>
          <w:rFonts w:hint="eastAsia" w:ascii="宋体" w:hAnsi="宋体" w:eastAsia="宋体" w:cs="宋体"/>
          <w:sz w:val="24"/>
          <w:szCs w:val="24"/>
          <w:highlight w:val="none"/>
        </w:rPr>
        <w:t xml:space="preserve">。</w:t>
      </w:r>
      <w:r/>
    </w:p>
    <w:p>
      <w:pPr>
        <w:ind w:firstLine="480"/>
        <w:keepLines w:val="0"/>
        <w:keepNext w:val="0"/>
        <w:pageBreakBefore w:val="0"/>
        <w:spacing w:line="440" w:lineRule="exact"/>
        <w:widowControl w:val="off"/>
        <w:rPr>
          <w:rFonts w:hint="eastAsia"/>
          <w:highlight w:val="none"/>
        </w:rPr>
      </w:pPr>
      <w:r>
        <w:rPr>
          <w:rFonts w:hint="default" w:ascii="宋体" w:hAnsi="宋体" w:eastAsia="宋体" w:cs="宋体"/>
          <w:sz w:val="24"/>
          <w:szCs w:val="24"/>
          <w:highlight w:val="none"/>
          <w:lang w:val="en-US" w:eastAsia="zh-CN"/>
        </w:rPr>
        <w:t xml:space="preserve">经核查，若现场道钉、防撞设施等硬件未实际安装，或现场实物与投标文件照片、航拍等资料严重不符，</w:t>
      </w:r>
      <w:r>
        <w:rPr>
          <w:rFonts w:hint="eastAsia" w:ascii="宋体" w:hAnsi="宋体" w:eastAsia="宋体" w:cs="宋体"/>
          <w:b w:val="0"/>
          <w:bCs w:val="0"/>
          <w:sz w:val="24"/>
          <w:szCs w:val="24"/>
          <w:highlight w:val="none"/>
        </w:rPr>
        <w:t xml:space="preserve">采购人有权按合同约定追责。</w:t>
      </w:r>
      <w:r/>
    </w:p>
    <w:p>
      <w:pPr>
        <w:ind w:left="0" w:right="0" w:firstLine="480"/>
        <w:keepLines w:val="0"/>
        <w:keepNext w:val="0"/>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日常履约检查：服务期内采购人</w:t>
      </w:r>
      <w:r>
        <w:rPr>
          <w:rFonts w:hint="eastAsia" w:ascii="宋体" w:hAnsi="宋体" w:eastAsia="宋体" w:cs="宋体"/>
          <w:sz w:val="24"/>
          <w:szCs w:val="24"/>
          <w:highlight w:val="none"/>
          <w:lang w:val="en-US" w:eastAsia="zh-CN"/>
        </w:rPr>
        <w:t xml:space="preserve">可</w:t>
      </w:r>
      <w:r>
        <w:rPr>
          <w:rFonts w:hint="eastAsia" w:ascii="宋体" w:hAnsi="宋体" w:eastAsia="宋体" w:cs="宋体"/>
          <w:sz w:val="24"/>
          <w:szCs w:val="24"/>
          <w:highlight w:val="none"/>
        </w:rPr>
        <w:t xml:space="preserve">不定期对停车场进行现场检查，发现监控缺失、管理混乱、车辆未按要求登记保管</w:t>
      </w:r>
      <w:r>
        <w:rPr>
          <w:rFonts w:hint="default" w:ascii="宋体" w:hAnsi="宋体" w:eastAsia="宋体" w:cs="宋体"/>
          <w:sz w:val="24"/>
          <w:szCs w:val="24"/>
          <w:highlight w:val="none"/>
          <w:lang w:val="en-US" w:eastAsia="zh-CN"/>
        </w:rPr>
        <w:t xml:space="preserve">，或发现道钉、防撞设施等投标文件载明设施未现场安装、现场实物与投标资料照片不一致</w:t>
      </w:r>
      <w:r>
        <w:rPr>
          <w:rFonts w:hint="eastAsia" w:ascii="宋体" w:hAnsi="宋体" w:eastAsia="宋体" w:cs="宋体"/>
          <w:sz w:val="24"/>
          <w:szCs w:val="24"/>
          <w:highlight w:val="none"/>
        </w:rPr>
        <w:t xml:space="preserve">等问题的，发出整改通知，限期 3 个工作日内整改；逾期未整改或整改不到位的，按合同约定追究违约责任。</w:t>
      </w:r>
      <w:r/>
    </w:p>
    <w:p>
      <w:pPr>
        <w:ind w:left="0" w:right="0" w:firstLine="482"/>
        <w:keepLines w:val="0"/>
        <w:keepNext w:val="0"/>
        <w:pageBreakBefore w:val="0"/>
        <w:spacing w:beforeAutospacing="0" w:afterAutospacing="0"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八、</w:t>
      </w:r>
      <w:r>
        <w:rPr>
          <w:rFonts w:hint="eastAsia" w:ascii="宋体" w:hAnsi="宋体" w:eastAsia="宋体" w:cs="宋体"/>
          <w:b/>
          <w:bCs/>
          <w:sz w:val="24"/>
          <w:szCs w:val="24"/>
          <w:highlight w:val="none"/>
        </w:rPr>
        <w:t xml:space="preserve">违约责任与风险处置</w:t>
      </w:r>
      <w:r/>
    </w:p>
    <w:p>
      <w:pPr>
        <w:numPr>
          <w:ilvl w:val="0"/>
          <w:numId w:val="0"/>
        </w:numPr>
        <w:ind w:left="0" w:right="0" w:firstLine="480"/>
        <w:keepLines w:val="0"/>
        <w:keepNext w:val="0"/>
        <w:pageBreakBefore w:val="0"/>
        <w:spacing w:beforeAutospacing="0" w:afterAutospacing="0" w:line="440" w:lineRule="exact"/>
        <w:widowControl/>
        <w:rPr>
          <w:rFonts w:hint="eastAsia" w:ascii="宋体" w:hAnsi="宋体" w:eastAsia="宋体" w:cs="宋体"/>
          <w:sz w:val="24"/>
          <w:szCs w:val="24"/>
          <w:highlight w:val="none"/>
        </w:rPr>
        <w:suppressLineNumbers w:val="0"/>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一</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服务期内因中标人保管不善造成涉案车辆损毁、丢失、随车物品遗失的，由中标人依法承担赔偿责任。</w:t>
      </w:r>
      <w:r/>
    </w:p>
    <w:p>
      <w:pPr>
        <w:numPr>
          <w:ilvl w:val="0"/>
          <w:numId w:val="0"/>
        </w:numPr>
        <w:ind w:left="0" w:right="0" w:firstLine="480"/>
        <w:keepLines w:val="0"/>
        <w:keepNext w:val="0"/>
        <w:pageBreakBefore w:val="0"/>
        <w:spacing w:beforeAutospacing="0" w:afterAutospacing="0" w:line="44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rPr>
        <w:t xml:space="preserve">中标人</w:t>
      </w:r>
      <w:r>
        <w:rPr>
          <w:rFonts w:hint="eastAsia" w:ascii="宋体" w:hAnsi="宋体" w:eastAsia="宋体" w:cs="宋体"/>
          <w:sz w:val="24"/>
          <w:szCs w:val="24"/>
          <w:highlight w:val="none"/>
          <w:lang w:val="en-US" w:eastAsia="zh-CN"/>
        </w:rPr>
        <w:t xml:space="preserve">确保服务期内，</w:t>
      </w:r>
      <w:r>
        <w:rPr>
          <w:rFonts w:hint="eastAsia" w:ascii="宋体" w:hAnsi="宋体" w:eastAsia="宋体" w:cs="宋体"/>
          <w:sz w:val="24"/>
          <w:szCs w:val="24"/>
          <w:highlight w:val="none"/>
        </w:rPr>
        <w:t xml:space="preserve">停车场</w:t>
      </w:r>
      <w:r>
        <w:rPr>
          <w:rFonts w:hint="eastAsia" w:ascii="宋体" w:hAnsi="宋体" w:eastAsia="宋体" w:cs="宋体"/>
          <w:sz w:val="24"/>
          <w:szCs w:val="24"/>
          <w:highlight w:val="none"/>
          <w:lang w:val="en-US" w:eastAsia="zh-CN"/>
        </w:rPr>
        <w:t xml:space="preserve">不会</w:t>
      </w:r>
      <w:r>
        <w:rPr>
          <w:rFonts w:hint="eastAsia" w:ascii="宋体" w:hAnsi="宋体" w:eastAsia="宋体" w:cs="宋体"/>
          <w:sz w:val="24"/>
          <w:szCs w:val="24"/>
          <w:highlight w:val="none"/>
        </w:rPr>
        <w:t xml:space="preserve">因租赁到期等</w:t>
      </w:r>
      <w:r>
        <w:rPr>
          <w:rFonts w:hint="eastAsia" w:ascii="宋体" w:hAnsi="宋体" w:eastAsia="宋体" w:cs="宋体"/>
          <w:sz w:val="24"/>
          <w:szCs w:val="24"/>
          <w:highlight w:val="none"/>
          <w:lang w:val="en-US" w:eastAsia="zh-CN"/>
        </w:rPr>
        <w:t xml:space="preserve">自身</w:t>
      </w:r>
      <w:r>
        <w:rPr>
          <w:rFonts w:hint="eastAsia" w:ascii="宋体" w:hAnsi="宋体" w:eastAsia="宋体" w:cs="宋体"/>
          <w:sz w:val="24"/>
          <w:szCs w:val="24"/>
          <w:highlight w:val="none"/>
        </w:rPr>
        <w:t xml:space="preserve">原因不能继续使用，因征收、拆迁</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法律原因</w:t>
      </w:r>
      <w:r>
        <w:rPr>
          <w:rFonts w:hint="eastAsia" w:ascii="宋体" w:hAnsi="宋体" w:eastAsia="宋体" w:cs="宋体"/>
          <w:sz w:val="24"/>
          <w:szCs w:val="24"/>
          <w:highlight w:val="none"/>
        </w:rPr>
        <w:t xml:space="preserve">等</w:t>
      </w:r>
      <w:r>
        <w:rPr>
          <w:rFonts w:hint="eastAsia" w:ascii="宋体" w:hAnsi="宋体" w:eastAsia="宋体" w:cs="宋体"/>
          <w:sz w:val="24"/>
          <w:szCs w:val="24"/>
          <w:highlight w:val="none"/>
          <w:lang w:val="en-US" w:eastAsia="zh-CN"/>
        </w:rPr>
        <w:t xml:space="preserve">不可抗力</w:t>
      </w:r>
      <w:r>
        <w:rPr>
          <w:rFonts w:hint="eastAsia" w:ascii="宋体" w:hAnsi="宋体" w:eastAsia="宋体" w:cs="宋体"/>
          <w:sz w:val="24"/>
          <w:szCs w:val="24"/>
          <w:highlight w:val="none"/>
        </w:rPr>
        <w:t xml:space="preserve">原因</w:t>
      </w:r>
      <w:r>
        <w:rPr>
          <w:rFonts w:hint="eastAsia" w:ascii="宋体" w:hAnsi="宋体" w:cs="宋体"/>
          <w:sz w:val="24"/>
          <w:szCs w:val="24"/>
          <w:highlight w:val="none"/>
          <w:lang w:val="en-US" w:eastAsia="zh-CN"/>
        </w:rPr>
        <w:t xml:space="preserve">无法</w:t>
      </w:r>
      <w:r>
        <w:rPr>
          <w:rFonts w:hint="eastAsia" w:ascii="宋体" w:hAnsi="宋体" w:eastAsia="宋体" w:cs="宋体"/>
          <w:sz w:val="24"/>
          <w:szCs w:val="24"/>
          <w:highlight w:val="none"/>
        </w:rPr>
        <w:t xml:space="preserve">继续使用的，须提前 30 日书面告知采购人，并在采购人指定区域内提供同等以上条件的替代停车场，确保涉案车辆停放不中断；替代费用由中标人自行承担，服务费不予调整。</w:t>
      </w:r>
      <w:r/>
    </w:p>
    <w:p>
      <w:pPr>
        <w:pStyle w:val="734"/>
        <w:ind w:left="0" w:right="0" w:firstLine="482"/>
        <w:keepLines w:val="0"/>
        <w:keepNext w:val="0"/>
        <w:pageBreakBefore w:val="0"/>
        <w:spacing w:line="44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注：本标注“</w:t>
      </w:r>
      <w:r>
        <w:rPr>
          <w:rFonts w:hint="eastAsia" w:ascii="宋体" w:hAnsi="宋体" w:eastAsia="宋体" w:cs="宋体"/>
          <w:b/>
          <w:bCs/>
          <w:sz w:val="24"/>
          <w:szCs w:val="24"/>
          <w:highlight w:val="none"/>
        </w:rPr>
        <w:t xml:space="preserve">★”号条款为不允许偏离的实质性要求和条件，必须逐条进行响应，若有一项未响应或偏离，在符合性审查时按照投标无效处理</w:t>
      </w:r>
      <w:r>
        <w:rPr>
          <w:rFonts w:hint="eastAsia" w:ascii="宋体" w:hAnsi="宋体" w:eastAsia="宋体" w:cs="宋体"/>
          <w:b/>
          <w:bCs/>
          <w:sz w:val="24"/>
          <w:szCs w:val="24"/>
          <w:highlight w:val="none"/>
          <w:lang w:eastAsia="zh-CN"/>
        </w:rPr>
        <w:t xml:space="preserve">。</w:t>
      </w:r>
      <w:r/>
    </w:p>
    <w:p>
      <w:pPr>
        <w:numPr>
          <w:ilvl w:val="0"/>
          <w:numId w:val="0"/>
        </w:numPr>
        <w:ind w:left="0" w:right="0" w:firstLine="480"/>
        <w:keepLines w:val="0"/>
        <w:keepNext w:val="0"/>
        <w:pageBreakBefore w:val="0"/>
        <w:spacing w:beforeAutospacing="0" w:afterAutospacing="0" w:line="440" w:lineRule="exact"/>
        <w:widowControl/>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rPr>
        <w:t xml:space="preserve">（三）</w:t>
      </w:r>
      <w:r>
        <w:rPr>
          <w:rFonts w:hint="eastAsia" w:ascii="宋体" w:hAnsi="宋体" w:eastAsia="宋体" w:cs="宋体"/>
          <w:sz w:val="24"/>
          <w:szCs w:val="24"/>
          <w:highlight w:val="none"/>
        </w:rPr>
        <w:t xml:space="preserve">中标人对涉案车辆信息、随车证件、钥匙负有保密义务，发生泄露的，承担相应法律责任。</w:t>
      </w:r>
      <w:r/>
    </w:p>
    <w:p>
      <w:pPr>
        <w:ind w:left="0" w:right="0" w:firstLine="482"/>
        <w:keepLines w:val="0"/>
        <w:keepNext w:val="0"/>
        <w:pageBreakBefore w:val="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九、</w:t>
      </w:r>
      <w:r>
        <w:rPr>
          <w:rFonts w:hint="eastAsia" w:ascii="宋体" w:hAnsi="宋体" w:eastAsia="宋体" w:cs="宋体"/>
          <w:b/>
          <w:bCs/>
          <w:sz w:val="24"/>
          <w:szCs w:val="24"/>
          <w:highlight w:val="none"/>
        </w:rPr>
        <w:t xml:space="preserve">其他要求</w:t>
      </w:r>
      <w:r/>
    </w:p>
    <w:p>
      <w:pPr>
        <w:ind w:left="0" w:right="0"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一</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本项目不接受联合体投标，供应商不允许分包、转包。</w:t>
      </w:r>
      <w:r/>
    </w:p>
    <w:p>
      <w:pPr>
        <w:pStyle w:val="734"/>
        <w:ind w:left="0" w:right="0" w:firstLine="480"/>
        <w:keepLines w:val="0"/>
        <w:keepNext w:val="0"/>
        <w:pageBreakBefore w:val="0"/>
        <w:spacing w:line="440" w:lineRule="exact"/>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（二）本招标文件</w:t>
      </w:r>
      <w:r>
        <w:rPr>
          <w:rFonts w:hint="eastAsia" w:ascii="宋体" w:hAnsi="宋体" w:eastAsia="宋体" w:cs="宋体"/>
          <w:b w:val="0"/>
          <w:bCs w:val="0"/>
          <w:sz w:val="24"/>
          <w:szCs w:val="24"/>
          <w:highlight w:val="none"/>
        </w:rPr>
        <w:t xml:space="preserve">第</w:t>
      </w:r>
      <w:r>
        <w:rPr>
          <w:rFonts w:hint="eastAsia" w:ascii="宋体" w:hAnsi="宋体" w:eastAsia="宋体" w:cs="宋体"/>
          <w:b w:val="0"/>
          <w:bCs w:val="0"/>
          <w:sz w:val="24"/>
          <w:szCs w:val="24"/>
          <w:highlight w:val="none"/>
          <w:lang w:val="en-US" w:eastAsia="zh-CN"/>
        </w:rPr>
        <w:t xml:space="preserve">六</w:t>
      </w:r>
      <w:r>
        <w:rPr>
          <w:rFonts w:hint="eastAsia" w:ascii="宋体" w:hAnsi="宋体" w:eastAsia="宋体" w:cs="宋体"/>
          <w:b w:val="0"/>
          <w:bCs w:val="0"/>
          <w:sz w:val="24"/>
          <w:szCs w:val="24"/>
          <w:highlight w:val="none"/>
        </w:rPr>
        <w:t xml:space="preserve">章《采购需求》</w:t>
      </w:r>
      <w:r>
        <w:rPr>
          <w:rFonts w:hint="eastAsia" w:ascii="宋体" w:hAnsi="宋体" w:eastAsia="宋体" w:cs="宋体"/>
          <w:b w:val="0"/>
          <w:bCs w:val="0"/>
          <w:sz w:val="24"/>
          <w:szCs w:val="24"/>
          <w:highlight w:val="none"/>
          <w:lang w:val="en-US" w:eastAsia="zh-CN"/>
        </w:rPr>
        <w:t xml:space="preserve">中所有标注“</w:t>
      </w:r>
      <w:r>
        <w:rPr>
          <w:rFonts w:hint="eastAsia" w:ascii="宋体" w:hAnsi="宋体" w:eastAsia="宋体" w:cs="宋体"/>
          <w:b w:val="0"/>
          <w:bCs w:val="0"/>
          <w:sz w:val="24"/>
          <w:szCs w:val="24"/>
          <w:highlight w:val="none"/>
        </w:rPr>
        <w:t xml:space="preserve">★”号条款为不允许偏离的实质性要求和条件，必须逐条进行响应，若有一项未响应或偏离，在符合性审查时按照投标无效处理</w:t>
      </w:r>
      <w:r>
        <w:rPr>
          <w:rFonts w:hint="eastAsia" w:ascii="宋体" w:hAnsi="宋体" w:eastAsia="宋体" w:cs="宋体"/>
          <w:b w:val="0"/>
          <w:bCs w:val="0"/>
          <w:sz w:val="24"/>
          <w:szCs w:val="24"/>
          <w:highlight w:val="none"/>
          <w:lang w:eastAsia="zh-CN"/>
        </w:rPr>
        <w:t xml:space="preserve">。</w:t>
      </w:r>
      <w:r/>
    </w:p>
    <w:p>
      <w:pPr>
        <w:ind w:left="0" w:right="0" w:firstLine="480"/>
        <w:keepLines w:val="0"/>
        <w:keepNext w:val="0"/>
        <w:pageBreakBefore w:val="0"/>
        <w:spacing w:line="440" w:lineRule="exact"/>
        <w:rPr>
          <w:rFonts w:hint="eastAsia" w:cs="宋体" w:asciiTheme="minorEastAsia" w:hAnsiTheme="minorEastAsia" w:eastAsiaTheme="minorEastAsia"/>
          <w:bCs/>
          <w:highlight w:val="none"/>
        </w:rPr>
      </w:pPr>
      <w:r>
        <w:rPr>
          <w:rFonts w:hint="eastAsia" w:ascii="宋体" w:hAnsi="宋体" w:cs="宋体"/>
          <w:sz w:val="24"/>
          <w:szCs w:val="24"/>
          <w:highlight w:val="none"/>
          <w:lang w:val="en-US" w:eastAsia="zh-CN"/>
        </w:rPr>
        <w:t xml:space="preserve">（三）</w:t>
      </w:r>
      <w:r>
        <w:rPr>
          <w:rFonts w:hint="eastAsia" w:ascii="宋体" w:hAnsi="宋体" w:eastAsia="宋体" w:cs="宋体"/>
          <w:bCs/>
          <w:sz w:val="24"/>
          <w:szCs w:val="24"/>
          <w:highlight w:val="none"/>
        </w:rPr>
        <w:t xml:space="preserve">见招标文件第四章《评分标准》、招标文件第五章《拟签订的合同文本》及相关文件规定</w:t>
      </w:r>
      <w:r>
        <w:rPr>
          <w:rFonts w:hint="eastAsia" w:cs="宋体" w:asciiTheme="minorEastAsia" w:hAnsiTheme="minorEastAsia" w:eastAsiaTheme="minorEastAsia"/>
          <w:bCs/>
          <w:highlight w:val="none"/>
        </w:rPr>
        <w:t xml:space="preserve">。</w:t>
      </w:r>
      <w:r/>
    </w:p>
    <w:p>
      <w:pPr>
        <w:pStyle w:val="753"/>
        <w:ind w:firstLine="482"/>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其他要求：见招标文件第五章《拟签订的合同文本》。</w:t>
      </w:r>
      <w:r/>
    </w:p>
    <w:p>
      <w:pPr>
        <w:pStyle w:val="75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highlight w:val="none"/>
        </w:rPr>
      </w:pPr>
      <w:r>
        <w:rPr>
          <w:rFonts w:hint="eastAsia"/>
          <w:highlight w:val="none"/>
        </w:rPr>
      </w:r>
      <w:r/>
    </w:p>
    <w:p>
      <w:pPr>
        <w:pStyle w:val="715"/>
        <w:rPr>
          <w:rFonts w:hint="eastAsia"/>
          <w:highlight w:val="none"/>
        </w:rPr>
      </w:pPr>
      <w:r>
        <w:rPr>
          <w:rFonts w:hint="eastAsia"/>
          <w:highlight w:val="none"/>
        </w:rPr>
      </w:r>
      <w:r/>
    </w:p>
    <w:p>
      <w:pPr>
        <w:rPr>
          <w:rFonts w:hint="eastAsia"/>
          <w:highlight w:val="none"/>
        </w:rPr>
      </w:pPr>
      <w:r>
        <w:rPr>
          <w:rFonts w:hint="eastAsia"/>
          <w:highlight w:val="none"/>
        </w:rPr>
      </w:r>
      <w:r/>
    </w:p>
    <w:p>
      <w:pPr>
        <w:pStyle w:val="715"/>
        <w:rPr>
          <w:rFonts w:hint="eastAsia"/>
          <w:highlight w:val="none"/>
        </w:rPr>
      </w:pPr>
      <w:r>
        <w:rPr>
          <w:rFonts w:hint="eastAsia"/>
          <w:highlight w:val="none"/>
        </w:rPr>
      </w:r>
      <w:r/>
    </w:p>
    <w:p>
      <w:pPr>
        <w:pStyle w:val="102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highlight w:val="none"/>
        </w:rPr>
      </w:pPr>
      <w:r>
        <w:rPr>
          <w:rFonts w:hint="eastAsia"/>
          <w:highlight w:val="none"/>
        </w:rPr>
      </w:r>
      <w:r/>
    </w:p>
    <w:p>
      <w:pPr>
        <w:pStyle w:val="1023"/>
        <w:rPr>
          <w:rFonts w:hint="eastAsia" w:ascii="宋体" w:hAnsi="宋体" w:eastAsia="宋体" w:cs="宋体"/>
          <w:sz w:val="24"/>
          <w:szCs w:val="24"/>
          <w:highlight w:val="none"/>
        </w:rPr>
        <w:sectPr>
          <w:footerReference w:type="default" r:id="rId10"/>
          <w:footnotePr/>
          <w:endnotePr/>
          <w:type w:val="nextPage"/>
          <w:pgSz w:w="11906" w:h="16838" w:orient="portrait"/>
          <w:pgMar w:top="1440" w:right="1134" w:bottom="1440" w:left="1134" w:header="851" w:footer="992" w:gutter="0"/>
          <w:pgNumType w:start="1"/>
          <w:cols w:num="1" w:sep="0" w:space="1701" w:equalWidth="1"/>
          <w:docGrid w:linePitch="360"/>
        </w:sectPr>
      </w:pPr>
      <w:r>
        <w:rPr>
          <w:rFonts w:hint="eastAsia" w:ascii="宋体" w:hAnsi="宋体" w:eastAsia="宋体" w:cs="宋体"/>
          <w:sz w:val="24"/>
          <w:szCs w:val="24"/>
          <w:highlight w:val="none"/>
        </w:rPr>
      </w:r>
      <w:r/>
    </w:p>
    <w:p>
      <w:pPr>
        <w:pStyle w:val="102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第七章  投标文件相关格式</w:t>
      </w:r>
      <w:bookmarkEnd w:id="14"/>
      <w:r/>
      <w:bookmarkEnd w:id="15"/>
      <w:r/>
      <w:r/>
    </w:p>
    <w:p>
      <w:pPr>
        <w:ind w:firstLine="560"/>
        <w:jc w:val="left"/>
        <w:spacing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一、投标函格式</w:t>
      </w:r>
      <w:r/>
    </w:p>
    <w:p>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w:t>
      </w:r>
      <w:r>
        <w:rPr>
          <w:rFonts w:hint="eastAsia" w:ascii="宋体" w:hAnsi="宋体" w:cs="宋体"/>
          <w:sz w:val="24"/>
          <w:szCs w:val="24"/>
          <w:highlight w:val="none"/>
          <w:u w:val="single"/>
          <w:lang w:eastAsia="zh-CN"/>
        </w:rPr>
        <w:t xml:space="preserve">徐州市公安局交通管理支队</w:t>
      </w:r>
      <w:r/>
    </w:p>
    <w:p>
      <w:pPr>
        <w:ind w:firstLine="56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w:t>
      </w: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JSZC-320300-WYKJ-G2026-0043</w:t>
      </w:r>
      <w:r>
        <w:rPr>
          <w:rFonts w:hint="eastAsia" w:ascii="宋体" w:hAnsi="宋体" w:eastAsia="宋体" w:cs="宋体"/>
          <w:sz w:val="24"/>
          <w:szCs w:val="24"/>
          <w:highlight w:val="none"/>
        </w:rPr>
        <w:t xml:space="preserve">]招标文件，</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(姓名)</w:t>
      </w:r>
      <w:r>
        <w:rPr>
          <w:rFonts w:hint="eastAsia" w:ascii="宋体" w:hAnsi="宋体" w:eastAsia="宋体" w:cs="宋体"/>
          <w:sz w:val="24"/>
          <w:szCs w:val="24"/>
          <w:highlight w:val="none"/>
        </w:rPr>
        <w:t xml:space="preserve">代表我方</w:t>
      </w:r>
      <w:r>
        <w:rPr>
          <w:rFonts w:hint="eastAsia" w:ascii="宋体" w:hAnsi="宋体" w:eastAsia="宋体" w:cs="宋体"/>
          <w:sz w:val="24"/>
          <w:szCs w:val="24"/>
          <w:highlight w:val="none"/>
          <w:u w:val="single"/>
        </w:rPr>
        <w:t xml:space="preserve">（投标人的名称）</w:t>
      </w:r>
      <w:r>
        <w:rPr>
          <w:rFonts w:hint="eastAsia" w:ascii="宋体" w:hAnsi="宋体" w:eastAsia="宋体" w:cs="宋体"/>
          <w:sz w:val="24"/>
          <w:szCs w:val="24"/>
          <w:highlight w:val="none"/>
        </w:rPr>
        <w:t xml:space="preserve">全权处理本次投标的有关事宜。</w:t>
      </w:r>
      <w:r/>
    </w:p>
    <w:p>
      <w:pPr>
        <w:ind w:firstLine="56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据此函，投标人承诺并同意如下： </w:t>
      </w:r>
      <w:r/>
    </w:p>
    <w:p>
      <w:pPr>
        <w:ind w:firstLine="56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1.投标人唯一投标报价见《开标一览表》。</w:t>
      </w:r>
      <w:r/>
    </w:p>
    <w:p>
      <w:pPr>
        <w:ind w:firstLine="56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2.投标人将按招标文件的规定履行合同责任和义务。</w:t>
      </w:r>
      <w:r/>
    </w:p>
    <w:p>
      <w:pPr>
        <w:ind w:firstLine="56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3.投标人已详细审查全部招标文件，包括第[插入编号] [补遗书][如果有的话]。投标人完全理解并同意放弃对这方面有不明及误解的权力。</w:t>
      </w:r>
      <w:r/>
    </w:p>
    <w:p>
      <w:pPr>
        <w:ind w:firstLine="56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4.投标有效期为开标之日后90天。</w:t>
      </w:r>
      <w:r/>
    </w:p>
    <w:p>
      <w:pPr>
        <w:ind w:firstLine="56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5.投标人同意提供按照贵方可能要求的与其投标有关的一切数据或资料，完全理解贵方不一定接受最低价的投标或收到的任何投标。</w:t>
      </w:r>
      <w:r/>
    </w:p>
    <w:p>
      <w:pPr>
        <w:ind w:firstLine="56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cs="宋体"/>
          <w:color w:val="000000"/>
          <w:sz w:val="24"/>
          <w:szCs w:val="24"/>
          <w:highlight w:val="none"/>
        </w:rPr>
        <w:t xml:space="preserve">投标人同意按照招标文件规定支付招标代理服务费。</w:t>
      </w:r>
      <w:r/>
    </w:p>
    <w:p>
      <w:pPr>
        <w:ind w:right="29" w:firstLine="56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cs="宋体"/>
          <w:color w:val="000000"/>
          <w:sz w:val="24"/>
          <w:szCs w:val="24"/>
          <w:highlight w:val="none"/>
        </w:rPr>
        <w:t xml:space="preserve">采购人或采购代理机构</w:t>
      </w:r>
      <w:r>
        <w:rPr>
          <w:rFonts w:hint="eastAsia" w:ascii="宋体" w:hAnsi="宋体" w:eastAsia="宋体" w:cs="宋体"/>
          <w:sz w:val="24"/>
          <w:szCs w:val="24"/>
          <w:highlight w:val="none"/>
        </w:rPr>
        <w:t xml:space="preserve">有权将我单位本项目</w:t>
      </w:r>
      <w:r>
        <w:rPr>
          <w:rFonts w:hint="eastAsia" w:ascii="宋体" w:hAnsi="宋体" w:cs="宋体"/>
          <w:color w:val="000000"/>
          <w:sz w:val="24"/>
          <w:szCs w:val="24"/>
          <w:highlight w:val="none"/>
        </w:rPr>
        <w:t xml:space="preserve">的《开标一览表》和《分项价格表》予以公示</w:t>
      </w:r>
      <w:r>
        <w:rPr>
          <w:rFonts w:hint="eastAsia" w:ascii="宋体" w:hAnsi="宋体" w:eastAsia="宋体" w:cs="宋体"/>
          <w:sz w:val="24"/>
          <w:szCs w:val="24"/>
          <w:highlight w:val="none"/>
        </w:rPr>
        <w:t xml:space="preserve">，公示的方式由中通服网盈科技有限公司确定。</w:t>
      </w:r>
      <w:r/>
    </w:p>
    <w:p>
      <w:pPr>
        <w:ind w:right="29" w:firstLine="56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9.与本投标有关的一切正式往来信函请寄：</w:t>
      </w:r>
      <w:r/>
    </w:p>
    <w:p>
      <w:pPr>
        <w:ind w:firstLine="112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w:t>
      </w:r>
      <w:r/>
    </w:p>
    <w:p>
      <w:pPr>
        <w:ind w:firstLine="112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w:t>
      </w:r>
      <w:r/>
    </w:p>
    <w:p>
      <w:pPr>
        <w:ind w:firstLine="112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移动电话： </w:t>
      </w:r>
      <w:r/>
    </w:p>
    <w:p>
      <w:pPr>
        <w:ind w:firstLine="112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电子邮箱： </w:t>
      </w:r>
      <w:r/>
    </w:p>
    <w:p>
      <w:pPr>
        <w:ind w:firstLine="4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投标人：（电子签章）</w:t>
      </w:r>
      <w:r/>
    </w:p>
    <w:p>
      <w:pPr>
        <w:ind w:firstLine="4567"/>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640"/>
        <w:jc w:val="left"/>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rPr>
          <w:rFonts w:hint="eastAsia" w:ascii="宋体" w:hAnsi="宋体" w:eastAsia="宋体" w:cs="宋体"/>
          <w:b/>
          <w:bCs/>
          <w:sz w:val="24"/>
          <w:szCs w:val="24"/>
          <w:highlight w:val="none"/>
        </w:rPr>
        <w:t xml:space="preserve">二、开标一览表格式</w:t>
      </w:r>
      <w:r/>
    </w:p>
    <w:p>
      <w:pPr>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     采购包1～18：</w:t>
      </w:r>
      <w:r/>
    </w:p>
    <w:p>
      <w:pPr>
        <w:pStyle w:val="715"/>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rPr>
          <w:rFonts w:hint="default"/>
          <w:highlight w:val="none"/>
          <w:lang w:val="en-US" w:eastAsia="zh-CN"/>
        </w:rPr>
      </w:pPr>
      <w:r>
        <w:rPr>
          <w:rFonts w:hint="default"/>
          <w:highlight w:val="none"/>
          <w:lang w:val="en-US" w:eastAsia="zh-CN"/>
        </w:rPr>
      </w:r>
      <w:r/>
    </w:p>
    <w:p>
      <w:pPr>
        <w:ind w:firstLine="560"/>
        <w:spacing w:line="52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交通管理支队执法停车场服务</w:t>
      </w:r>
      <w:r>
        <w:rPr>
          <w:rFonts w:hint="eastAsia" w:ascii="宋体" w:hAnsi="宋体" w:eastAsia="宋体" w:cs="宋体"/>
          <w:sz w:val="24"/>
          <w:szCs w:val="24"/>
          <w:highlight w:val="none"/>
        </w:rPr>
        <w:t xml:space="preserve"> </w:t>
      </w:r>
      <w:r/>
    </w:p>
    <w:p>
      <w:pPr>
        <w:ind w:firstLine="560"/>
        <w:spacing w:line="520" w:lineRule="exact"/>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JSZC-320300-WYKJ-G2026-0043</w:t>
      </w:r>
      <w:r/>
    </w:p>
    <w:p>
      <w:pPr>
        <w:ind w:firstLine="56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货币单位：人民币元</w:t>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56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详见苏采云系统中的格式</w:t>
      </w:r>
      <w:r>
        <w:rPr>
          <w:rFonts w:hint="eastAsia" w:ascii="宋体" w:hAnsi="宋体" w:cs="宋体"/>
          <w:sz w:val="24"/>
          <w:szCs w:val="24"/>
          <w:highlight w:val="none"/>
          <w:lang w:eastAsia="zh-CN"/>
        </w:rPr>
        <w:t xml:space="preserve">，输入报价自动生成，加盖电子签章</w:t>
      </w:r>
      <w:r>
        <w:rPr>
          <w:rFonts w:hint="eastAsia" w:ascii="宋体" w:hAnsi="宋体" w:eastAsia="宋体" w:cs="宋体"/>
          <w:sz w:val="24"/>
          <w:szCs w:val="24"/>
          <w:highlight w:val="none"/>
        </w:rPr>
        <w:t xml:space="preserve">。</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294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投标人：（电子签章）</w:t>
      </w:r>
      <w:r/>
    </w:p>
    <w:p>
      <w:pPr>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9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95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rPr>
          <w:rFonts w:hint="eastAsia" w:ascii="宋体" w:hAnsi="宋体" w:eastAsia="宋体" w:cs="宋体"/>
          <w:b/>
          <w:bCs/>
          <w:sz w:val="24"/>
          <w:szCs w:val="24"/>
          <w:highlight w:val="none"/>
        </w:rPr>
        <w:t xml:space="preserve">三、偏离表格式</w:t>
      </w:r>
      <w:r/>
    </w:p>
    <w:p>
      <w:pPr>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600"/>
        <w:spacing w:line="480" w:lineRule="exact"/>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交通管理支队执法停车场服务</w:t>
      </w:r>
      <w:r/>
    </w:p>
    <w:p>
      <w:pPr>
        <w:ind w:firstLine="600"/>
        <w:spacing w:line="480" w:lineRule="exact"/>
        <w:rPr>
          <w:rFonts w:hint="eastAsia" w:ascii="宋体" w:hAnsi="宋体" w:cs="宋体"/>
          <w:sz w:val="24"/>
          <w:szCs w:val="24"/>
          <w:highlight w:val="none"/>
          <w:lang w:eastAsia="zh-CN"/>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JSZC-320300-WYKJ-G2026-0043</w:t>
      </w:r>
      <w:r/>
    </w:p>
    <w:p>
      <w:pPr>
        <w:ind w:firstLine="600"/>
        <w:spacing w:line="480" w:lineRule="exact"/>
        <w:rPr>
          <w:rFonts w:hint="eastAsia" w:ascii="宋体" w:hAnsi="宋体" w:cs="宋体"/>
          <w:sz w:val="24"/>
          <w:szCs w:val="24"/>
          <w:highlight w:val="none"/>
          <w:lang w:eastAsia="zh-CN"/>
        </w:rPr>
      </w:pPr>
      <w:r>
        <w:rPr>
          <w:rFonts w:hint="eastAsia" w:ascii="宋体" w:hAnsi="宋体" w:cs="宋体"/>
          <w:sz w:val="24"/>
          <w:szCs w:val="24"/>
          <w:highlight w:val="none"/>
          <w:lang w:val="en-US" w:eastAsia="zh-CN"/>
        </w:rPr>
        <w:t xml:space="preserve">采购包(   )</w:t>
      </w:r>
      <w:r>
        <w:rPr>
          <w:rFonts w:hint="eastAsia" w:ascii="宋体" w:hAnsi="宋体" w:cs="宋体"/>
          <w:sz w:val="24"/>
          <w:szCs w:val="24"/>
          <w:highlight w:val="none"/>
          <w:lang w:eastAsia="zh-CN"/>
        </w:rPr>
        <w:t xml:space="preserve"> </w:t>
      </w:r>
      <w:r/>
    </w:p>
    <w:p>
      <w:pPr>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tbl>
      <w:tblPr>
        <w:tblStyle w:val="714"/>
        <w:tblW w:w="9000"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widowControl w:val="off"/>
              <w:rPr>
                <w:rFonts w:hint="eastAsia" w:ascii="宋体" w:hAnsi="宋体" w:eastAsia="宋体" w:cs="宋体"/>
                <w:caps/>
                <w:sz w:val="24"/>
                <w:szCs w:val="24"/>
                <w:highlight w:val="none"/>
                <w:lang w:val="en-US" w:eastAsia="en-US" w:bidi="ar-SA"/>
              </w:rPr>
            </w:pPr>
            <w:r>
              <w:rPr>
                <w:rFonts w:hint="eastAsia" w:ascii="宋体" w:hAnsi="宋体" w:eastAsia="宋体" w:cs="宋体"/>
                <w:caps/>
                <w:sz w:val="24"/>
                <w:szCs w:val="24"/>
                <w:highlight w:val="none"/>
                <w:lang w:val="en-US" w:eastAsia="en-US" w:bidi="ar-SA"/>
              </w:rPr>
              <w:t xml:space="preserve">序号</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widowControl w:val="off"/>
              <w:rPr>
                <w:rFonts w:hint="eastAsia" w:ascii="宋体" w:hAnsi="宋体" w:eastAsia="宋体" w:cs="宋体"/>
                <w:caps/>
                <w:sz w:val="24"/>
                <w:szCs w:val="24"/>
                <w:highlight w:val="none"/>
                <w:lang w:val="en-US" w:eastAsia="en-US" w:bidi="ar-SA"/>
              </w:rPr>
            </w:pPr>
            <w:r>
              <w:rPr>
                <w:rFonts w:hint="eastAsia" w:ascii="宋体" w:hAnsi="宋体" w:eastAsia="宋体" w:cs="宋体"/>
                <w:caps/>
                <w:sz w:val="24"/>
                <w:szCs w:val="24"/>
                <w:highlight w:val="none"/>
                <w:lang w:val="en-US" w:eastAsia="en-US" w:bidi="ar-SA"/>
              </w:rPr>
              <w:t xml:space="preserve">偏离内容</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jc w:val="center"/>
              <w:widowControl w:val="off"/>
              <w:rPr>
                <w:rFonts w:hint="eastAsia" w:ascii="宋体" w:hAnsi="宋体" w:eastAsia="宋体" w:cs="宋体"/>
                <w:caps/>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招标文件的要求</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widowControl w:val="off"/>
              <w:rPr>
                <w:rFonts w:hint="eastAsia" w:ascii="宋体" w:hAnsi="宋体" w:eastAsia="宋体" w:cs="宋体"/>
                <w:caps/>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投标文件中的内容</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widowControl w:val="off"/>
              <w:rPr>
                <w:rFonts w:hint="eastAsia" w:ascii="宋体" w:hAnsi="宋体" w:eastAsia="宋体" w:cs="宋体"/>
                <w:caps/>
                <w:sz w:val="24"/>
                <w:szCs w:val="24"/>
                <w:highlight w:val="none"/>
                <w:lang w:val="en-US" w:eastAsia="en-US" w:bidi="ar-SA"/>
              </w:rPr>
            </w:pPr>
            <w:r>
              <w:rPr>
                <w:rFonts w:hint="eastAsia" w:ascii="宋体" w:hAnsi="宋体" w:eastAsia="宋体" w:cs="宋体"/>
                <w:caps/>
                <w:sz w:val="24"/>
                <w:szCs w:val="24"/>
                <w:highlight w:val="none"/>
                <w:lang w:val="en-US" w:eastAsia="en-US" w:bidi="ar-SA"/>
              </w:rPr>
              <w:t xml:space="preserve">（正/负/无）偏离</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widowControl w:val="off"/>
              <w:rPr>
                <w:rFonts w:hint="eastAsia" w:ascii="宋体" w:hAnsi="宋体" w:eastAsia="宋体" w:cs="宋体"/>
                <w:caps/>
                <w:sz w:val="24"/>
                <w:szCs w:val="24"/>
                <w:highlight w:val="none"/>
                <w:lang w:val="en-US" w:eastAsia="en-US" w:bidi="ar-SA"/>
              </w:rPr>
            </w:pPr>
            <w:r>
              <w:rPr>
                <w:rFonts w:hint="eastAsia" w:ascii="宋体" w:hAnsi="宋体" w:eastAsia="宋体" w:cs="宋体"/>
                <w:caps/>
                <w:sz w:val="24"/>
                <w:szCs w:val="24"/>
                <w:highlight w:val="none"/>
                <w:lang w:val="en-US" w:eastAsia="en-US" w:bidi="ar-SA"/>
              </w:rPr>
              <w:t xml:space="preserve">说明</w:t>
            </w:r>
            <w:r/>
          </w:p>
        </w:tc>
      </w:tr>
      <w:tr>
        <w:trP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r>
        <w:trP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r>
        <w:trP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r>
        <w:trP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r>
        <w:trP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r>
        <w:trP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bl>
    <w:p>
      <w:pPr>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ind w:firstLine="562"/>
        <w:spacing w:line="44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注</w:t>
      </w:r>
      <w:r>
        <w:rPr>
          <w:rFonts w:hint="eastAsia" w:ascii="宋体" w:hAnsi="宋体" w:eastAsia="宋体" w:cs="宋体"/>
          <w:sz w:val="24"/>
          <w:szCs w:val="24"/>
          <w:highlight w:val="none"/>
        </w:rPr>
        <w:t xml:space="preserve">：投标人的投标文件中的内容与招标文件（含招标文件的澄清或者修改的内容）的要求不同时，逐条列在偏离表中，否则将认为投标人接受招标文件的要求。</w:t>
      </w:r>
      <w:r/>
    </w:p>
    <w:p>
      <w:pPr>
        <w:ind w:firstLine="480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投标人：（电子签章）</w:t>
      </w:r>
      <w:r/>
    </w:p>
    <w:p>
      <w:pPr>
        <w:ind w:firstLine="60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60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60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60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Cs/>
          <w:sz w:val="24"/>
          <w:szCs w:val="24"/>
          <w:highlight w:val="none"/>
        </w:rPr>
        <w:br w:type="page" w:clear="all"/>
      </w:r>
      <w:r>
        <w:rPr>
          <w:rFonts w:hint="eastAsia" w:ascii="宋体" w:hAnsi="宋体" w:eastAsia="宋体" w:cs="宋体"/>
          <w:b/>
          <w:sz w:val="24"/>
          <w:szCs w:val="24"/>
          <w:highlight w:val="none"/>
          <w:lang w:val="en-US" w:eastAsia="zh-CN"/>
        </w:rPr>
        <w:t xml:space="preserve">四、</w:t>
      </w:r>
      <w:r>
        <w:rPr>
          <w:rFonts w:hint="eastAsia" w:ascii="宋体" w:hAnsi="宋体" w:eastAsia="宋体" w:cs="宋体"/>
          <w:b/>
          <w:sz w:val="24"/>
          <w:szCs w:val="24"/>
          <w:highlight w:val="none"/>
        </w:rPr>
        <w:t xml:space="preserve">分项价格表格式</w:t>
      </w:r>
      <w:r/>
    </w:p>
    <w:p>
      <w:pPr>
        <w:ind w:firstLine="560"/>
        <w:jc w:val="left"/>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p>
      <w:pPr>
        <w:ind w:firstLine="560"/>
        <w:jc w:val="left"/>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ind w:firstLine="560"/>
        <w:jc w:val="left"/>
        <w:spacing w:line="48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采购包(   )</w:t>
      </w:r>
      <w:r>
        <w:rPr>
          <w:rFonts w:hint="eastAsia" w:ascii="宋体" w:hAnsi="宋体" w:eastAsia="宋体" w:cs="宋体"/>
          <w:sz w:val="24"/>
          <w:szCs w:val="24"/>
          <w:highlight w:val="none"/>
        </w:rPr>
        <w:t xml:space="preserve">   </w:t>
      </w:r>
      <w:r/>
    </w:p>
    <w:p>
      <w:pPr>
        <w:ind w:firstLine="560"/>
        <w:jc w:val="right"/>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货币单位：人民币元</w:t>
      </w:r>
      <w:r/>
    </w:p>
    <w:p>
      <w:pPr>
        <w:jc w:val="center"/>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p>
      <w:pPr>
        <w:jc w:val="center"/>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格式自拟</w:t>
      </w:r>
      <w:r/>
    </w:p>
    <w:p>
      <w:pPr>
        <w:ind w:firstLine="2940"/>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ind w:firstLine="504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投标人：（电子签章）</w:t>
      </w:r>
      <w:r/>
    </w:p>
    <w:p>
      <w:pPr>
        <w:ind w:firstLine="504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pStyle w:val="784"/>
        <w:rPr>
          <w:sz w:val="24"/>
          <w:szCs w:val="24"/>
          <w:highlight w:val="none"/>
        </w:rPr>
      </w:pPr>
      <w:r>
        <w:rPr>
          <w:sz w:val="24"/>
          <w:szCs w:val="24"/>
          <w:highlight w:val="none"/>
        </w:rPr>
      </w:r>
      <w:r/>
    </w:p>
    <w:p>
      <w:pPr>
        <w:ind w:firstLine="562"/>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ind w:firstLine="562"/>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ind w:firstLine="562"/>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ind w:firstLine="562"/>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ind w:firstLine="562"/>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注：投标人对以上数据的真实性负责。</w:t>
      </w:r>
      <w:r/>
    </w:p>
    <w:p>
      <w:pPr>
        <w:ind w:firstLine="562"/>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如果不提供详细分项报价将视为没有实质性响应招标文件。</w:t>
      </w:r>
      <w:r/>
    </w:p>
    <w:p>
      <w:pPr>
        <w:ind w:firstLine="562"/>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采购人或采购代理机构有权将以上内容进行公示。</w:t>
      </w:r>
      <w:r/>
    </w:p>
    <w:p>
      <w:pPr>
        <w:ind w:firstLine="600"/>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5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5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5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5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5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rPr>
          <w:rFonts w:hint="eastAsia"/>
          <w:sz w:val="24"/>
          <w:szCs w:val="24"/>
          <w:highlight w:val="none"/>
        </w:rPr>
      </w:pPr>
      <w:r>
        <w:rPr>
          <w:rFonts w:hint="eastAsia"/>
          <w:sz w:val="24"/>
          <w:szCs w:val="24"/>
          <w:highlight w:val="none"/>
        </w:rPr>
      </w:r>
      <w:r/>
    </w:p>
    <w:p>
      <w:pPr>
        <w:pStyle w:val="763"/>
        <w:rPr>
          <w:rFonts w:hint="eastAsia"/>
          <w:sz w:val="24"/>
          <w:szCs w:val="24"/>
          <w:highlight w:val="none"/>
        </w:rPr>
      </w:pPr>
      <w:r>
        <w:rPr>
          <w:rFonts w:hint="eastAsia"/>
          <w:sz w:val="24"/>
          <w:szCs w:val="24"/>
          <w:highlight w:val="none"/>
        </w:rPr>
      </w:r>
      <w:r/>
    </w:p>
    <w:p>
      <w:pPr>
        <w:pStyle w:val="763"/>
        <w:rPr>
          <w:rFonts w:hint="eastAsia"/>
          <w:sz w:val="24"/>
          <w:szCs w:val="24"/>
          <w:highlight w:val="none"/>
        </w:rPr>
      </w:pPr>
      <w:r>
        <w:rPr>
          <w:rFonts w:hint="eastAsia"/>
          <w:sz w:val="24"/>
          <w:szCs w:val="24"/>
          <w:highlight w:val="none"/>
        </w:rPr>
      </w:r>
      <w:r/>
    </w:p>
    <w:p>
      <w:pPr>
        <w:pStyle w:val="763"/>
        <w:rPr>
          <w:rFonts w:hint="eastAsia"/>
          <w:sz w:val="24"/>
          <w:szCs w:val="24"/>
          <w:highlight w:val="none"/>
        </w:rPr>
      </w:pPr>
      <w:r>
        <w:rPr>
          <w:rFonts w:hint="eastAsia"/>
          <w:sz w:val="24"/>
          <w:szCs w:val="24"/>
          <w:highlight w:val="none"/>
        </w:rPr>
      </w:r>
      <w:r/>
    </w:p>
    <w:p>
      <w:pPr>
        <w:pStyle w:val="763"/>
        <w:rPr>
          <w:rFonts w:hint="eastAsia"/>
          <w:sz w:val="24"/>
          <w:szCs w:val="24"/>
          <w:highlight w:val="none"/>
        </w:rPr>
      </w:pPr>
      <w:r>
        <w:rPr>
          <w:rFonts w:hint="eastAsia"/>
          <w:sz w:val="24"/>
          <w:szCs w:val="24"/>
          <w:highlight w:val="none"/>
        </w:rPr>
      </w:r>
      <w:r/>
    </w:p>
    <w:p>
      <w:pPr>
        <w:pStyle w:val="763"/>
        <w:rPr>
          <w:rFonts w:hint="eastAsia"/>
          <w:sz w:val="24"/>
          <w:szCs w:val="24"/>
          <w:highlight w:val="none"/>
        </w:rPr>
      </w:pPr>
      <w:r>
        <w:rPr>
          <w:rFonts w:hint="eastAsia"/>
          <w:sz w:val="24"/>
          <w:szCs w:val="24"/>
          <w:highlight w:val="none"/>
        </w:rPr>
      </w:r>
      <w:r/>
    </w:p>
    <w:p>
      <w:pPr>
        <w:pStyle w:val="763"/>
        <w:rPr>
          <w:rFonts w:hint="eastAsia"/>
          <w:sz w:val="24"/>
          <w:szCs w:val="24"/>
          <w:highlight w:val="none"/>
        </w:rPr>
      </w:pPr>
      <w:r>
        <w:rPr>
          <w:rFonts w:hint="eastAsia"/>
          <w:sz w:val="24"/>
          <w:szCs w:val="24"/>
          <w:highlight w:val="none"/>
        </w:rPr>
      </w:r>
      <w:r/>
    </w:p>
    <w:p>
      <w:pPr>
        <w:pStyle w:val="763"/>
        <w:rPr>
          <w:rFonts w:hint="eastAsia"/>
          <w:sz w:val="24"/>
          <w:szCs w:val="24"/>
          <w:highlight w:val="none"/>
        </w:rPr>
      </w:pPr>
      <w:r>
        <w:rPr>
          <w:rFonts w:hint="eastAsia"/>
          <w:sz w:val="24"/>
          <w:szCs w:val="24"/>
          <w:highlight w:val="none"/>
        </w:rPr>
      </w:r>
      <w:r/>
    </w:p>
    <w:p>
      <w:pPr>
        <w:pStyle w:val="763"/>
        <w:rPr>
          <w:rFonts w:hint="eastAsia"/>
          <w:sz w:val="24"/>
          <w:szCs w:val="24"/>
          <w:highlight w:val="none"/>
        </w:rPr>
      </w:pPr>
      <w:r>
        <w:rPr>
          <w:rFonts w:hint="eastAsia"/>
          <w:sz w:val="24"/>
          <w:szCs w:val="24"/>
          <w:highlight w:val="none"/>
        </w:rPr>
      </w:r>
      <w:r/>
    </w:p>
    <w:p>
      <w:pPr>
        <w:pStyle w:val="763"/>
        <w:rPr>
          <w:rFonts w:hint="eastAsia"/>
          <w:sz w:val="24"/>
          <w:szCs w:val="24"/>
          <w:highlight w:val="none"/>
        </w:rPr>
      </w:pPr>
      <w:r>
        <w:rPr>
          <w:rFonts w:hint="eastAsia"/>
          <w:sz w:val="24"/>
          <w:szCs w:val="24"/>
          <w:highlight w:val="none"/>
        </w:rPr>
      </w:r>
      <w:r/>
    </w:p>
    <w:p>
      <w:pPr>
        <w:jc w:val="center"/>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五、法定代表人授权书格式</w:t>
      </w:r>
      <w:r/>
    </w:p>
    <w:p>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委托人：</w:t>
      </w:r>
      <w:r/>
    </w:p>
    <w:p>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p>
    <w:p>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法定代表人（负责人）：               职务：</w:t>
      </w:r>
      <w:r/>
    </w:p>
    <w:p>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统一社会信用代码：</w:t>
      </w:r>
      <w:r/>
    </w:p>
    <w:p>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受托人：                   性别：男（女）  </w:t>
      </w:r>
      <w:r/>
    </w:p>
    <w:p>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年龄：  岁                 民族：   族</w:t>
      </w:r>
      <w:r/>
    </w:p>
    <w:p>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职务：</w:t>
      </w:r>
      <w:r/>
    </w:p>
    <w:p>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w:t>
      </w:r>
      <w:r/>
    </w:p>
    <w:p>
      <w:pPr>
        <w:ind w:firstLine="600"/>
        <w:spacing w:line="360"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p>
      <w:pPr>
        <w:ind w:firstLine="600"/>
        <w:spacing w:line="360"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兹委托（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）全权代表我企业（公司）参与（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）项目（项目编号：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）的招、投标活动及签订合同。（</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）以我企业（公司）名义所为的法律行为及签署的文件，我企业（公司）均予以认可。有关法律责任均由我企业（公司）承担。（</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）无转委托权。</w:t>
      </w:r>
      <w:r/>
    </w:p>
    <w:p>
      <w:pPr>
        <w:ind w:firstLine="600"/>
        <w:spacing w:line="360"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委托期限自</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日起至</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日止。</w:t>
      </w:r>
      <w:r/>
    </w:p>
    <w:p>
      <w:pPr>
        <w:ind w:firstLine="630"/>
        <w:spacing w:line="360"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特此授权委托。</w:t>
      </w:r>
      <w:r/>
    </w:p>
    <w:p>
      <w:pPr>
        <w:ind w:firstLine="600"/>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委托人（盖章）：</w:t>
      </w:r>
      <w:r/>
    </w:p>
    <w:p>
      <w:pPr>
        <w:ind w:firstLine="600"/>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ind w:firstLine="600"/>
        <w:spacing w:line="480" w:lineRule="exact"/>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法定代表人（签字或盖章）：</w:t>
      </w:r>
      <w:r>
        <w:rPr>
          <w:rFonts w:hint="eastAsia" w:ascii="宋体" w:hAnsi="宋体" w:eastAsia="宋体" w:cs="宋体"/>
          <w:sz w:val="24"/>
          <w:szCs w:val="24"/>
          <w:highlight w:val="none"/>
        </w:rPr>
        <w:t xml:space="preserve"> </w:t>
      </w:r>
      <w:r/>
    </w:p>
    <w:p>
      <w:pPr>
        <w:pStyle w:val="785"/>
        <w:ind w:left="0" w:firstLine="60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85"/>
        <w:ind w:left="0" w:firstLine="60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受托人（签字）：</w:t>
      </w:r>
      <w:r/>
    </w:p>
    <w:p>
      <w:pPr>
        <w:pStyle w:val="785"/>
        <w:ind w:left="0" w:firstLine="60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85"/>
        <w:ind w:left="0" w:firstLine="60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受托人联系方式：      邮箱：</w:t>
      </w:r>
      <w:r/>
    </w:p>
    <w:p>
      <w:pPr>
        <w:ind w:firstLine="600"/>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ind w:right="600" w:firstLine="615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   月   日 </w:t>
      </w:r>
      <w:r/>
    </w:p>
    <w:p>
      <w:pPr>
        <w:jc w:val="center"/>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(受托人</w:t>
      </w:r>
      <w:r>
        <w:rPr>
          <w:rFonts w:hint="eastAsia" w:ascii="宋体" w:hAnsi="宋体" w:eastAsia="宋体" w:cs="宋体"/>
          <w:b/>
          <w:bCs/>
          <w:sz w:val="24"/>
          <w:szCs w:val="24"/>
          <w:highlight w:val="none"/>
          <w:lang w:val="en-US" w:eastAsia="zh-CN"/>
        </w:rPr>
        <w:t xml:space="preserve">有效期内</w:t>
      </w:r>
      <w:r>
        <w:rPr>
          <w:rFonts w:hint="eastAsia" w:ascii="宋体" w:hAnsi="宋体" w:eastAsia="宋体" w:cs="宋体"/>
          <w:b/>
          <w:bCs/>
          <w:sz w:val="24"/>
          <w:szCs w:val="24"/>
          <w:highlight w:val="none"/>
        </w:rPr>
        <w:t xml:space="preserve">身份证复印件附后)</w:t>
      </w:r>
      <w:r/>
    </w:p>
    <w:p>
      <w:pPr>
        <w:ind w:firstLine="447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600"/>
        <w:spacing w:before="100" w:beforeAutospacing="1" w:after="100" w:afterAutospacing="1" w:line="48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ind w:firstLine="600"/>
        <w:jc w:val="center"/>
        <w:spacing w:before="100" w:beforeAutospacing="1" w:after="100" w:afterAutospacing="1" w:line="480" w:lineRule="exact"/>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六、中小企业声明函格式</w:t>
      </w:r>
      <w:r/>
    </w:p>
    <w:p>
      <w:pPr>
        <w:ind w:firstLine="6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项目名称：</w:t>
      </w:r>
      <w:r/>
    </w:p>
    <w:p>
      <w:pPr>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w:t>
      </w:r>
      <w:r/>
    </w:p>
    <w:p>
      <w:pPr>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采购包(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本公司郑重声明，根据《政府采购促进中小企业发展管理办法》（财库﹝2020﹞46号）的规定，本公司参加</w:t>
      </w:r>
      <w:r>
        <w:rPr>
          <w:rFonts w:hint="eastAsia" w:ascii="宋体" w:hAnsi="宋体" w:eastAsia="宋体" w:cs="宋体"/>
          <w:sz w:val="24"/>
          <w:szCs w:val="24"/>
          <w:highlight w:val="none"/>
          <w:u w:val="single"/>
        </w:rPr>
        <w:t xml:space="preserve">（单位名称）</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（项目名称）</w:t>
      </w:r>
      <w:r>
        <w:rPr>
          <w:rFonts w:hint="eastAsia" w:ascii="宋体" w:hAnsi="宋体" w:eastAsia="宋体" w:cs="宋体"/>
          <w:sz w:val="24"/>
          <w:szCs w:val="24"/>
          <w:highlight w:val="none"/>
        </w:rPr>
        <w:t xml:space="preserve">采购活动，</w:t>
      </w:r>
      <w:r>
        <w:rPr>
          <w:rFonts w:hint="eastAsia" w:ascii="宋体" w:hAnsi="宋体" w:cs="宋体"/>
          <w:sz w:val="24"/>
          <w:szCs w:val="24"/>
          <w:highlight w:val="none"/>
        </w:rPr>
        <w:t xml:space="preserve">提供的</w:t>
      </w:r>
      <w:r>
        <w:rPr>
          <w:rFonts w:hint="eastAsia" w:ascii="宋体" w:hAnsi="宋体" w:eastAsia="宋体" w:cs="宋体"/>
          <w:sz w:val="24"/>
          <w:szCs w:val="24"/>
          <w:highlight w:val="none"/>
        </w:rPr>
        <w:t xml:space="preserve">服务全部由符合政策要求的中小企业承接。相关企业的具体情况如下：</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u w:val="single"/>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 ）行</w:t>
      </w:r>
      <w:r>
        <w:rPr>
          <w:rFonts w:hint="eastAsia" w:ascii="宋体" w:hAnsi="宋体" w:eastAsia="宋体" w:cs="宋体"/>
          <w:sz w:val="24"/>
          <w:szCs w:val="24"/>
          <w:highlight w:val="none"/>
        </w:rPr>
        <w:t xml:space="preserve">业；承建（承接）企业为（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万元，属于（□中型企业、□小型企业、□微型企业，</w:t>
      </w:r>
      <w:r>
        <w:rPr>
          <w:rFonts w:hint="eastAsia" w:ascii="宋体" w:hAnsi="宋体" w:eastAsia="宋体" w:cs="宋体"/>
          <w:i/>
          <w:iCs/>
          <w:color w:val="ff0000"/>
          <w:sz w:val="24"/>
          <w:szCs w:val="24"/>
          <w:highlight w:val="none"/>
        </w:rPr>
        <w:t xml:space="preserve">请勾选！</w:t>
      </w:r>
      <w:r>
        <w:rPr>
          <w:rFonts w:hint="eastAsia" w:ascii="宋体" w:hAnsi="宋体" w:eastAsia="宋体" w:cs="宋体"/>
          <w:sz w:val="24"/>
          <w:szCs w:val="24"/>
          <w:highlight w:val="none"/>
        </w:rPr>
        <w:t xml:space="preserve">)；</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企业名称（电子签章）： </w:t>
      </w:r>
      <w:r/>
    </w:p>
    <w:p>
      <w:pPr>
        <w:ind w:right="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  期：  年  月  日</w:t>
      </w:r>
      <w:r/>
    </w:p>
    <w:p>
      <w:pPr>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注：本项目采购的</w:t>
      </w:r>
      <w:r>
        <w:rPr>
          <w:rFonts w:hint="eastAsia" w:ascii="宋体" w:hAnsi="宋体" w:cs="宋体"/>
          <w:b/>
          <w:bCs/>
          <w:sz w:val="24"/>
          <w:szCs w:val="24"/>
          <w:highlight w:val="none"/>
          <w:lang w:val="en-US" w:eastAsia="zh-CN"/>
        </w:rPr>
        <w:t xml:space="preserve">标的</w:t>
      </w:r>
      <w:r>
        <w:rPr>
          <w:rFonts w:hint="eastAsia" w:ascii="宋体" w:hAnsi="宋体" w:eastAsia="宋体" w:cs="宋体"/>
          <w:b/>
          <w:bCs/>
          <w:sz w:val="24"/>
          <w:szCs w:val="24"/>
          <w:highlight w:val="none"/>
        </w:rPr>
        <w:t xml:space="preserve">属于</w:t>
      </w:r>
      <w:r>
        <w:rPr>
          <w:rStyle w:val="755"/>
          <w:rFonts w:ascii="宋体" w:hAnsi="宋体" w:eastAsia="宋体" w:cs="宋体"/>
          <w:sz w:val="24"/>
          <w:szCs w:val="24"/>
          <w:highlight w:val="none"/>
        </w:rPr>
        <w:t xml:space="preserve">租赁和商务服务业</w:t>
      </w:r>
      <w:r>
        <w:rPr>
          <w:rFonts w:hint="eastAsia" w:ascii="宋体" w:hAnsi="宋体" w:eastAsia="宋体" w:cs="宋体"/>
          <w:b/>
          <w:bCs/>
          <w:sz w:val="24"/>
          <w:szCs w:val="24"/>
          <w:highlight w:val="none"/>
        </w:rPr>
        <w:t xml:space="preserve">。</w:t>
      </w:r>
      <w:r/>
    </w:p>
    <w:p>
      <w:pPr>
        <w:ind w:firstLine="600"/>
        <w:jc w:val="left"/>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p>
      <w:pPr>
        <w:ind w:firstLine="600"/>
        <w:jc w:val="left"/>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1、从业人员、营业收入、资产总额填报上一年度数据，无上一年度数据的新成立企业可不填报。</w:t>
      </w:r>
      <w:r/>
    </w:p>
    <w:p>
      <w:pPr>
        <w:pStyle w:val="1092"/>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2、“中小企业声明函”查询渠道用微信搜索“中小企业规模类型自测小程序”。</w:t>
      </w:r>
      <w:r/>
    </w:p>
    <w:p>
      <w:pPr>
        <w:pStyle w:val="1093"/>
        <w:rPr>
          <w:sz w:val="24"/>
          <w:szCs w:val="24"/>
          <w:highlight w:val="none"/>
        </w:rPr>
      </w:pPr>
      <w:r>
        <w:rPr>
          <w:sz w:val="24"/>
          <w:szCs w:val="24"/>
          <w:highlight w:val="none"/>
        </w:rPr>
      </w:r>
      <w:r/>
    </w:p>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br w:type="page" w:clear="all"/>
      </w:r>
      <w:r/>
    </w:p>
    <w:p>
      <w:pPr>
        <w:jc w:val="center"/>
        <w:spacing w:line="480" w:lineRule="exact"/>
        <w:rPr>
          <w:rFonts w:hint="eastAsia" w:ascii="宋体" w:hAnsi="宋体" w:eastAsia="宋体" w:cs="宋体"/>
          <w:b/>
          <w:spacing w:val="6"/>
          <w:sz w:val="24"/>
          <w:szCs w:val="24"/>
          <w:highlight w:val="none"/>
        </w:rPr>
      </w:pPr>
      <w:r>
        <w:rPr>
          <w:rFonts w:hint="eastAsia" w:ascii="宋体" w:hAnsi="宋体" w:eastAsia="宋体" w:cs="宋体"/>
          <w:b/>
          <w:bCs/>
          <w:sz w:val="24"/>
          <w:szCs w:val="24"/>
          <w:highlight w:val="none"/>
        </w:rPr>
        <w:t xml:space="preserve">七、残疾人福利性单位声明函格式</w:t>
      </w:r>
      <w:r/>
    </w:p>
    <w:p>
      <w:pPr>
        <w:ind w:firstLine="624"/>
        <w:spacing w:line="480" w:lineRule="exac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r>
      <w:r/>
    </w:p>
    <w:p>
      <w:pPr>
        <w:ind w:firstLine="624"/>
        <w:spacing w:line="480" w:lineRule="exac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项目名称：</w:t>
      </w:r>
      <w:r>
        <w:rPr>
          <w:rFonts w:hint="eastAsia" w:ascii="宋体" w:hAnsi="宋体" w:cs="宋体"/>
          <w:spacing w:val="6"/>
          <w:sz w:val="24"/>
          <w:szCs w:val="24"/>
          <w:highlight w:val="none"/>
          <w:lang w:eastAsia="zh-CN"/>
        </w:rPr>
        <w:t xml:space="preserve">交通管理支队执法停车场服务</w:t>
      </w:r>
      <w:r>
        <w:rPr>
          <w:rFonts w:hint="eastAsia" w:ascii="宋体" w:hAnsi="宋体" w:eastAsia="宋体" w:cs="宋体"/>
          <w:spacing w:val="6"/>
          <w:sz w:val="24"/>
          <w:szCs w:val="24"/>
          <w:highlight w:val="none"/>
        </w:rPr>
        <w:t xml:space="preserve"> </w:t>
      </w:r>
      <w:r/>
    </w:p>
    <w:p>
      <w:pPr>
        <w:ind w:firstLine="624"/>
        <w:spacing w:line="480" w:lineRule="exact"/>
        <w:rPr>
          <w:rFonts w:hint="eastAsia" w:ascii="宋体" w:hAnsi="宋体" w:cs="宋体"/>
          <w:spacing w:val="6"/>
          <w:sz w:val="24"/>
          <w:szCs w:val="24"/>
          <w:highlight w:val="none"/>
          <w:lang w:eastAsia="zh-CN"/>
        </w:rPr>
      </w:pPr>
      <w:r>
        <w:rPr>
          <w:rFonts w:hint="eastAsia" w:ascii="宋体" w:hAnsi="宋体" w:eastAsia="宋体" w:cs="宋体"/>
          <w:spacing w:val="6"/>
          <w:sz w:val="24"/>
          <w:szCs w:val="24"/>
          <w:highlight w:val="none"/>
        </w:rPr>
        <w:t xml:space="preserve">项目编</w:t>
      </w:r>
      <w:r>
        <w:rPr>
          <w:rFonts w:hint="eastAsia" w:ascii="宋体" w:hAnsi="宋体" w:cs="宋体"/>
          <w:spacing w:val="6"/>
          <w:sz w:val="24"/>
          <w:szCs w:val="24"/>
          <w:highlight w:val="none"/>
          <w:lang w:eastAsia="zh-CN"/>
        </w:rPr>
        <w:t xml:space="preserve">号：JSZC-320300-WYKJ-G2026-0043</w:t>
      </w:r>
      <w:r/>
    </w:p>
    <w:p>
      <w:pPr>
        <w:ind w:firstLine="624"/>
        <w:spacing w:line="480" w:lineRule="exact"/>
        <w:rPr>
          <w:rFonts w:hint="eastAsia" w:ascii="宋体" w:hAnsi="宋体" w:cs="宋体"/>
          <w:spacing w:val="6"/>
          <w:sz w:val="24"/>
          <w:szCs w:val="24"/>
          <w:highlight w:val="none"/>
          <w:lang w:eastAsia="zh-CN"/>
        </w:rPr>
      </w:pPr>
      <w:r>
        <w:rPr>
          <w:rFonts w:hint="eastAsia" w:ascii="宋体" w:hAnsi="宋体" w:cs="宋体"/>
          <w:spacing w:val="6"/>
          <w:sz w:val="24"/>
          <w:szCs w:val="24"/>
          <w:highlight w:val="none"/>
          <w:lang w:val="en-US" w:eastAsia="zh-CN"/>
        </w:rPr>
        <w:t xml:space="preserve">采购包(   )</w:t>
      </w:r>
      <w:r/>
    </w:p>
    <w:p>
      <w:pPr>
        <w:pStyle w:val="715"/>
        <w:rPr>
          <w:rFonts w:hint="eastAsia"/>
          <w:highlight w:val="none"/>
          <w:lang w:eastAsia="zh-CN"/>
        </w:rPr>
      </w:pPr>
      <w:r>
        <w:rPr>
          <w:rFonts w:hint="eastAsia"/>
          <w:highlight w:val="none"/>
          <w:lang w:eastAsia="zh-CN"/>
        </w:rPr>
      </w:r>
      <w:r/>
    </w:p>
    <w:p>
      <w:pPr>
        <w:ind w:firstLine="624"/>
        <w:spacing w:line="480" w:lineRule="exac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sz w:val="24"/>
          <w:szCs w:val="24"/>
          <w:highlight w:val="none"/>
        </w:rPr>
        <w:t xml:space="preserve">〔2017〕141</w:t>
      </w:r>
      <w:r>
        <w:rPr>
          <w:rFonts w:hint="eastAsia" w:ascii="宋体" w:hAnsi="宋体" w:eastAsia="宋体" w:cs="宋体"/>
          <w:spacing w:val="6"/>
          <w:sz w:val="24"/>
          <w:szCs w:val="24"/>
          <w:highlight w:val="none"/>
        </w:rPr>
        <w:t xml:space="preserve">号）的规定，本单位为符合条件的残疾人福利性单位，且本单位参加</w:t>
      </w:r>
      <w:r>
        <w:rPr>
          <w:rFonts w:hint="eastAsia" w:ascii="宋体" w:hAnsi="宋体" w:eastAsia="宋体" w:cs="宋体"/>
          <w:sz w:val="24"/>
          <w:szCs w:val="24"/>
          <w:highlight w:val="none"/>
        </w:rPr>
        <w:t xml:space="preserve">______</w:t>
      </w:r>
      <w:r>
        <w:rPr>
          <w:rFonts w:hint="eastAsia" w:ascii="宋体" w:hAnsi="宋体" w:eastAsia="宋体" w:cs="宋体"/>
          <w:spacing w:val="6"/>
          <w:sz w:val="24"/>
          <w:szCs w:val="24"/>
          <w:highlight w:val="none"/>
        </w:rPr>
        <w:t xml:space="preserve">单位的</w:t>
      </w:r>
      <w:r>
        <w:rPr>
          <w:rFonts w:hint="eastAsia" w:ascii="宋体" w:hAnsi="宋体" w:eastAsia="宋体" w:cs="宋体"/>
          <w:sz w:val="24"/>
          <w:szCs w:val="24"/>
          <w:highlight w:val="none"/>
        </w:rPr>
        <w:t xml:space="preserve">______</w:t>
      </w:r>
      <w:r>
        <w:rPr>
          <w:rFonts w:hint="eastAsia" w:ascii="宋体" w:hAnsi="宋体" w:eastAsia="宋体" w:cs="宋体"/>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本单位对上述声明的真实性负责。如有虚假，将依法承担相应责任。</w:t>
      </w:r>
      <w:r/>
    </w:p>
    <w:p>
      <w:pPr>
        <w:ind w:firstLine="624"/>
        <w:spacing w:line="480" w:lineRule="exac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r>
      <w:r/>
    </w:p>
    <w:p>
      <w:pPr>
        <w:ind w:firstLine="624"/>
        <w:spacing w:line="480" w:lineRule="exac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r>
      <w:r/>
    </w:p>
    <w:p>
      <w:pPr>
        <w:ind w:firstLine="4542"/>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投标人：（电子签章）</w:t>
      </w:r>
      <w:r/>
    </w:p>
    <w:p>
      <w:pPr>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5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5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45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rPr>
          <w:rFonts w:hint="eastAsia" w:ascii="宋体" w:hAnsi="宋体" w:eastAsia="宋体" w:cs="宋体"/>
          <w:b/>
          <w:bCs/>
          <w:sz w:val="24"/>
          <w:szCs w:val="24"/>
          <w:highlight w:val="none"/>
        </w:rPr>
        <w:t xml:space="preserve">八、投标人参加政府采购活动前3年内在经营活动中没有重大违法记录的书面声明格式</w:t>
      </w:r>
      <w:r/>
    </w:p>
    <w:p>
      <w:pPr>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我单位在参加</w:t>
      </w:r>
      <w:r>
        <w:rPr>
          <w:rFonts w:hint="eastAsia" w:ascii="宋体" w:hAnsi="宋体" w:cs="宋体"/>
          <w:sz w:val="24"/>
          <w:szCs w:val="24"/>
          <w:highlight w:val="none"/>
          <w:lang w:eastAsia="zh-CN"/>
        </w:rPr>
        <w:t xml:space="preserve">交通管理支队执法停车场服务</w:t>
      </w: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JSZC-320300-WYKJ-G2026-0043</w:t>
      </w:r>
      <w:r>
        <w:rPr>
          <w:rFonts w:hint="eastAsia" w:ascii="宋体" w:hAnsi="宋体" w:eastAsia="宋体" w:cs="宋体"/>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096"/>
        <w:ind w:firstLine="600"/>
        <w:spacing w:before="0" w:beforeAutospacing="0" w:after="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我单位对上述声明的真实性负责。如有虚假，将依法承担相应责任。</w:t>
      </w:r>
      <w:r/>
    </w:p>
    <w:p>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968"/>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投标人：（电子签章）</w:t>
      </w:r>
      <w:r/>
    </w:p>
    <w:p>
      <w:pPr>
        <w:ind w:firstLine="285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5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95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60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60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60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60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60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562"/>
        <w:jc w:val="left"/>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clear="all"/>
      </w:r>
      <w:r/>
    </w:p>
    <w:p>
      <w:pPr>
        <w:pStyle w:val="727"/>
        <w:spacing w:line="400" w:lineRule="exact"/>
        <w:rPr>
          <w:rFonts w:hint="eastAsia" w:ascii="宋体" w:hAnsi="宋体" w:eastAsia="宋体" w:cs="宋体"/>
          <w:b/>
          <w:sz w:val="24"/>
          <w:szCs w:val="24"/>
          <w:highlight w:val="none"/>
        </w:rPr>
      </w:pPr>
      <w:r>
        <w:rPr>
          <w:rFonts w:hint="eastAsia" w:ascii="宋体" w:hAnsi="宋体" w:eastAsia="宋体" w:cs="宋体"/>
          <w:b/>
          <w:bCs/>
          <w:sz w:val="24"/>
          <w:szCs w:val="24"/>
          <w:highlight w:val="none"/>
        </w:rPr>
        <w:t xml:space="preserve">九、</w:t>
      </w:r>
      <w:r>
        <w:rPr>
          <w:rFonts w:hint="eastAsia" w:ascii="宋体" w:hAnsi="宋体" w:eastAsia="宋体" w:cs="宋体"/>
          <w:b/>
          <w:sz w:val="24"/>
          <w:szCs w:val="24"/>
          <w:highlight w:val="none"/>
        </w:rPr>
        <w:t xml:space="preserve">具备履行合同所必需的设备和专业技术能力的书面声明（附证明材料原件的扫描件）格式</w:t>
      </w:r>
      <w:r/>
    </w:p>
    <w:p>
      <w:pPr>
        <w:pStyle w:val="1095"/>
        <w:ind w:left="0" w:right="0" w:firstLine="0"/>
        <w:spacing w:line="400" w:lineRule="exact"/>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采购包1～18：</w:t>
      </w:r>
      <w:r/>
    </w:p>
    <w:p>
      <w:pPr>
        <w:pStyle w:val="1095"/>
        <w:ind w:left="0" w:right="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7"/>
        <w:ind w:firstLine="600"/>
        <w:spacing w:line="4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项目名称：</w:t>
      </w:r>
      <w:r/>
    </w:p>
    <w:p>
      <w:pPr>
        <w:pStyle w:val="727"/>
        <w:ind w:firstLine="600"/>
        <w:spacing w:line="4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项目编号：</w:t>
      </w:r>
      <w:r/>
    </w:p>
    <w:p>
      <w:pPr>
        <w:pStyle w:val="727"/>
        <w:ind w:firstLine="60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投标人郑重声明：投标人具备履行合同（项目名称：，项目编号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所必需的设备和专业技术能力，具体为：</w:t>
      </w:r>
      <w:r/>
    </w:p>
    <w:p>
      <w:pPr>
        <w:pStyle w:val="727"/>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w:t>
      </w:r>
      <w:r/>
    </w:p>
    <w:p>
      <w:pPr>
        <w:pStyle w:val="727"/>
        <w:ind w:firstLine="60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1、（证明材料复印件附后）</w:t>
      </w:r>
      <w:r/>
    </w:p>
    <w:p>
      <w:pPr>
        <w:pStyle w:val="727"/>
        <w:ind w:firstLine="60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2、（证明材料复印件附后）</w:t>
      </w:r>
      <w:r/>
    </w:p>
    <w:p>
      <w:pPr>
        <w:pStyle w:val="727"/>
        <w:ind w:firstLine="60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3、（证明材料复印件附后）</w:t>
      </w:r>
      <w:r/>
    </w:p>
    <w:p>
      <w:pPr>
        <w:pStyle w:val="727"/>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pStyle w:val="727"/>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专业技术能力：</w:t>
      </w:r>
      <w:r/>
    </w:p>
    <w:p>
      <w:pPr>
        <w:pStyle w:val="727"/>
        <w:ind w:firstLine="60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1、（证明材料复印件附后）</w:t>
      </w:r>
      <w:r/>
    </w:p>
    <w:p>
      <w:pPr>
        <w:pStyle w:val="727"/>
        <w:ind w:firstLine="60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2、（证明材料复印件附后）</w:t>
      </w:r>
      <w:r/>
    </w:p>
    <w:p>
      <w:pPr>
        <w:pStyle w:val="727"/>
        <w:ind w:firstLine="60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3、（证明材料复印件附后）</w:t>
      </w:r>
      <w:r/>
    </w:p>
    <w:p>
      <w:pPr>
        <w:pStyle w:val="727"/>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pStyle w:val="727"/>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pStyle w:val="727"/>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投标人对上述声明的真实性负责。如有虚假，将依法承担相应责任。</w:t>
      </w:r>
      <w:r/>
    </w:p>
    <w:p>
      <w:pPr>
        <w:pStyle w:val="727"/>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7"/>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95"/>
        <w:ind w:left="0" w:right="0" w:firstLine="483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供应商（电子签章）：</w:t>
      </w:r>
      <w:r/>
    </w:p>
    <w:p>
      <w:pPr>
        <w:pStyle w:val="1095"/>
        <w:ind w:left="0" w:right="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95"/>
        <w:ind w:left="0" w:right="0" w:firstLine="483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p>
    <w:p>
      <w:pPr>
        <w:ind w:firstLine="600"/>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ind w:left="0" w:right="0" w:firstLine="747"/>
        <w:jc w:val="center"/>
        <w:keepLines w:val="0"/>
        <w:keepNext w:val="0"/>
        <w:spacing w:before="0" w:beforeAutospacing="0" w:after="160" w:afterAutospacing="0" w:line="276" w:lineRule="auto"/>
        <w:widowControl/>
        <w:rPr>
          <w:rFonts w:hint="eastAsia" w:ascii="宋体" w:hAnsi="宋体" w:eastAsia="宋体" w:cs="宋体"/>
          <w:b/>
          <w:bCs/>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sz w:val="24"/>
          <w:szCs w:val="24"/>
          <w:highlight w:val="none"/>
        </w:rPr>
        <w:br w:type="page" w:clear="all"/>
      </w: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投标人相关承诺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u w:val="single"/>
          <w:lang w:val="en-US" w:eastAsia="zh-CN"/>
        </w:rPr>
        <w:t xml:space="preserve">                       </w:t>
      </w:r>
      <w:r/>
    </w:p>
    <w:p>
      <w:pPr>
        <w:ind w:firstLine="480"/>
        <w:keepLines w:val="0"/>
        <w:keepNext w:val="0"/>
        <w:pageBreakBefore w:val="0"/>
        <w:spacing w:line="360" w:lineRule="auto"/>
        <w:widowControl w:val="off"/>
        <w:rPr>
          <w:rFonts w:hint="eastAsia" w:ascii="宋体" w:hAnsi="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u w:val="single"/>
          <w:lang w:val="en-US" w:eastAsia="zh-CN"/>
        </w:rPr>
        <w:t xml:space="preserve">                       </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采购包(   )</w:t>
      </w:r>
      <w:r/>
    </w:p>
    <w:p>
      <w:pPr>
        <w:pStyle w:val="715"/>
        <w:rPr>
          <w:highlight w:val="none"/>
          <w:lang w:val="en-US" w:eastAsia="zh-CN"/>
        </w:rPr>
      </w:pPr>
      <w:r>
        <w:rPr>
          <w:highlight w:val="none"/>
          <w:lang w:val="en-US" w:eastAsia="zh-CN"/>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我单位承诺：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一、投标人在本项目采购活动中，不存在与其它投标人负责人为同一人，有控股、管理等关联关系承诺。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1.管理关系说明: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我单位管理的具有独立法人的下属单位:</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(没有填无)。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我单位的上级管理单位</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(没有填无)。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2.股权关系说明: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我单位控股的单位</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(没有填无)。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(没有填无)被</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(没有填无)单位控股。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3.单位负责人: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(没有填无)。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二、我单位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(是或否)为本采购项目提供过整体设计、规范编制或者项目管理、监理、检测等服务的投标人。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三、其他与本项目有关的利害关系说明: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(没有填无)。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我单位承诺以上说明真实有效，无虚假内容或隐瞒，并依法承担相应责任。</w:t>
      </w:r>
      <w:r/>
    </w:p>
    <w:p>
      <w:pPr>
        <w:ind w:left="0" w:right="0" w:firstLine="600"/>
        <w:keepLines w:val="0"/>
        <w:keepNext w:val="0"/>
        <w:pageBreakBefore w:val="0"/>
        <w:spacing w:line="400" w:lineRule="exact"/>
        <w:rPr>
          <w:rFonts w:hint="eastAsia" w:ascii="宋体" w:hAnsi="宋体" w:cs="宋体"/>
          <w:b w:val="0"/>
          <w:bCs w:val="0"/>
          <w:sz w:val="24"/>
          <w:szCs w:val="24"/>
          <w:highlight w:val="none"/>
        </w:rPr>
      </w:pPr>
      <w:r>
        <w:rPr>
          <w:rFonts w:hint="eastAsia" w:ascii="宋体" w:hAnsi="宋体" w:cs="宋体"/>
          <w:b w:val="0"/>
          <w:bCs w:val="0"/>
          <w:sz w:val="24"/>
          <w:szCs w:val="24"/>
          <w:highlight w:val="none"/>
        </w:rPr>
      </w:r>
      <w:r/>
    </w:p>
    <w:p>
      <w:pPr>
        <w:pStyle w:val="785"/>
        <w:ind w:left="0" w:right="0" w:firstLine="600"/>
        <w:jc w:val="center"/>
        <w:keepLines w:val="0"/>
        <w:keepNext w:val="0"/>
        <w:pageBreakBefore w:val="0"/>
        <w:spacing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              供应商（电子签章）：</w:t>
      </w:r>
      <w:r/>
    </w:p>
    <w:p>
      <w:pPr>
        <w:pStyle w:val="785"/>
        <w:ind w:left="0" w:right="0" w:firstLine="600"/>
        <w:jc w:val="center"/>
        <w:keepLines w:val="0"/>
        <w:keepNext w:val="0"/>
        <w:pageBreakBefore w:val="0"/>
        <w:spacing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日期：</w:t>
      </w:r>
      <w:r/>
    </w:p>
    <w:p>
      <w:pPr>
        <w:ind w:firstLine="600"/>
        <w:jc w:val="center"/>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37"/>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37"/>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37"/>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37"/>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37"/>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37"/>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37"/>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rPr>
          <w:rFonts w:hint="eastAsia" w:ascii="宋体" w:hAnsi="宋体" w:cs="宋体"/>
          <w:b/>
          <w:sz w:val="30"/>
          <w:szCs w:val="30"/>
          <w:highlight w:val="none"/>
        </w:rPr>
      </w:pPr>
      <w:r>
        <w:rPr>
          <w:rFonts w:hint="eastAsia" w:ascii="宋体" w:hAnsi="宋体" w:cs="宋体"/>
          <w:b/>
          <w:bCs/>
          <w:sz w:val="24"/>
          <w:szCs w:val="24"/>
          <w:highlight w:val="none"/>
          <w:lang w:val="en-US" w:eastAsia="zh-CN"/>
        </w:rPr>
        <w:t xml:space="preserve">十一、</w:t>
      </w:r>
      <w:r>
        <w:rPr>
          <w:rFonts w:hint="eastAsia" w:ascii="宋体" w:hAnsi="宋体" w:cs="宋体"/>
          <w:b/>
          <w:sz w:val="30"/>
          <w:szCs w:val="30"/>
          <w:highlight w:val="none"/>
        </w:rPr>
        <w:t xml:space="preserve">投标人对《采购需求》 中实质性条款的承诺</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lang w:val="en-US" w:eastAsia="zh-CN"/>
        </w:rPr>
        <w:t xml:space="preserve">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lang w:val="en-US" w:eastAsia="zh-CN"/>
        </w:rPr>
        <w:t xml:space="preserve">                       </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采购包(   )</w:t>
      </w:r>
      <w:r/>
    </w:p>
    <w:p>
      <w:pPr>
        <w:pStyle w:val="723"/>
        <w:numPr>
          <w:ilvl w:val="0"/>
          <w:numId w:val="0"/>
        </w:numPr>
        <w:ind w:left="0" w:right="0" w:firstLine="448"/>
        <w:keepLines w:val="0"/>
        <w:keepNext w:val="0"/>
        <w:pageBreakBefore w:val="0"/>
        <w:spacing w:line="440" w:lineRule="exact"/>
        <w:widowControl w:val="off"/>
        <w:rPr>
          <w:rFonts w:hint="eastAsia" w:ascii="宋体" w:hAnsi="宋体" w:eastAsia="宋体" w:cs="宋体"/>
          <w:b w:val="0"/>
          <w:bCs w:val="0"/>
          <w:spacing w:val="-8"/>
          <w:sz w:val="24"/>
          <w:szCs w:val="24"/>
          <w:highlight w:val="none"/>
        </w:rPr>
      </w:pPr>
      <w:r>
        <w:rPr>
          <w:rFonts w:hint="eastAsia" w:ascii="宋体" w:hAnsi="宋体" w:eastAsia="宋体" w:cs="宋体"/>
          <w:b w:val="0"/>
          <w:bCs w:val="0"/>
          <w:spacing w:val="-8"/>
          <w:sz w:val="24"/>
          <w:szCs w:val="24"/>
          <w:highlight w:val="none"/>
        </w:rPr>
      </w:r>
      <w:r/>
    </w:p>
    <w:p>
      <w:pPr>
        <w:pStyle w:val="723"/>
        <w:numPr>
          <w:ilvl w:val="0"/>
          <w:numId w:val="0"/>
        </w:numPr>
        <w:ind w:left="0" w:right="0" w:firstLine="448"/>
        <w:keepLines w:val="0"/>
        <w:keepNext w:val="0"/>
        <w:pageBreakBefore w:val="0"/>
        <w:spacing w:line="44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pacing w:val="-8"/>
          <w:sz w:val="24"/>
          <w:szCs w:val="24"/>
          <w:highlight w:val="none"/>
        </w:rPr>
        <w:t xml:space="preserve">投标人承诺： </w:t>
      </w:r>
      <w:r/>
    </w:p>
    <w:p>
      <w:pPr>
        <w:ind w:firstLine="480"/>
        <w:keepLines w:val="0"/>
        <w:keepNext w:val="0"/>
        <w:pageBreakBefore w:val="0"/>
        <w:spacing w:line="44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 xml:space="preserve">如我单位被确定为中标人，完全响应本项目招标文件[项目编号</w:t>
      </w:r>
      <w:r>
        <w:rPr>
          <w:rFonts w:hint="eastAsia" w:ascii="宋体" w:hAnsi="宋体" w:eastAsia="宋体" w:cs="宋体"/>
          <w:b w:val="0"/>
          <w:bCs w:val="0"/>
          <w:sz w:val="24"/>
          <w:szCs w:val="24"/>
          <w:highlight w:val="none"/>
          <w:u w:val="single"/>
        </w:rPr>
        <w:t xml:space="preserve">：</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rPr>
        <w:t xml:space="preserve">]中第六章《采购需求》</w:t>
      </w:r>
      <w:r>
        <w:rPr>
          <w:rFonts w:hint="eastAsia" w:ascii="宋体" w:hAnsi="宋体" w:eastAsia="宋体" w:cs="宋体"/>
          <w:b w:val="0"/>
          <w:bCs w:val="0"/>
          <w:sz w:val="24"/>
          <w:szCs w:val="24"/>
          <w:highlight w:val="none"/>
          <w:lang w:val="en-US" w:eastAsia="zh-CN"/>
        </w:rPr>
        <w:t xml:space="preserve">中标注“</w:t>
      </w:r>
      <w:r>
        <w:rPr>
          <w:rFonts w:hint="eastAsia" w:ascii="宋体" w:hAnsi="宋体" w:eastAsia="宋体" w:cs="宋体"/>
          <w:b w:val="0"/>
          <w:bCs w:val="0"/>
          <w:sz w:val="24"/>
          <w:szCs w:val="24"/>
          <w:highlight w:val="none"/>
        </w:rPr>
        <w:t xml:space="preserve">★”号的所有条款，</w:t>
      </w:r>
      <w:r>
        <w:rPr>
          <w:rFonts w:hint="eastAsia" w:ascii="宋体" w:hAnsi="宋体" w:eastAsia="宋体" w:cs="宋体"/>
          <w:b w:val="0"/>
          <w:bCs w:val="0"/>
          <w:sz w:val="24"/>
          <w:szCs w:val="24"/>
          <w:highlight w:val="none"/>
          <w:lang w:val="en-US" w:eastAsia="zh-CN"/>
        </w:rPr>
        <w:t xml:space="preserve">即：</w:t>
      </w:r>
      <w:r/>
    </w:p>
    <w:p>
      <w:pPr>
        <w:ind w:firstLine="480"/>
        <w:keepLines w:val="0"/>
        <w:keepNext w:val="0"/>
        <w:pageBreakBefore w:val="0"/>
        <w:spacing w:line="440" w:lineRule="exact"/>
        <w:widowControl w:val="off"/>
        <w:rPr>
          <w:rFonts w:hint="eastAsia" w:ascii="宋体" w:hAnsi="宋体" w:eastAsia="宋体" w:cs="宋体"/>
          <w:b w:val="0"/>
          <w:bCs w:val="0"/>
          <w:i/>
          <w:iCs/>
          <w:color w:val="ff0000"/>
          <w:sz w:val="24"/>
          <w:szCs w:val="24"/>
          <w:highlight w:val="none"/>
          <w:u w:val="single"/>
          <w:lang w:eastAsia="zh-CN"/>
        </w:rPr>
      </w:pPr>
      <w:r>
        <w:rPr>
          <w:rFonts w:hint="eastAsia" w:ascii="宋体" w:hAnsi="宋体" w:eastAsia="宋体" w:cs="宋体"/>
          <w:b w:val="0"/>
          <w:bCs w:val="0"/>
          <w:i/>
          <w:iCs/>
          <w:color w:val="ff0000"/>
          <w:sz w:val="24"/>
          <w:szCs w:val="24"/>
          <w:highlight w:val="none"/>
          <w:u w:val="single"/>
          <w:lang w:eastAsia="zh-CN"/>
        </w:rPr>
      </w:r>
      <w:r/>
    </w:p>
    <w:p>
      <w:pPr>
        <w:ind w:firstLine="480"/>
        <w:keepLines w:val="0"/>
        <w:keepNext w:val="0"/>
        <w:pageBreakBefore w:val="0"/>
        <w:spacing w:line="440" w:lineRule="exact"/>
        <w:widowControl w:val="off"/>
        <w:rPr>
          <w:rFonts w:hint="eastAsia" w:ascii="宋体" w:hAnsi="宋体" w:eastAsia="宋体" w:cs="宋体"/>
          <w:b w:val="0"/>
          <w:bCs w:val="0"/>
          <w:i/>
          <w:iCs/>
          <w:color w:val="ff0000"/>
          <w:sz w:val="24"/>
          <w:szCs w:val="24"/>
          <w:highlight w:val="none"/>
          <w:u w:val="single"/>
          <w:lang w:eastAsia="zh-CN"/>
        </w:rPr>
      </w:pPr>
      <w:r>
        <w:rPr>
          <w:rFonts w:hint="eastAsia" w:ascii="宋体" w:hAnsi="宋体" w:eastAsia="宋体" w:cs="宋体"/>
          <w:b w:val="0"/>
          <w:bCs w:val="0"/>
          <w:i/>
          <w:iCs/>
          <w:color w:val="ff0000"/>
          <w:sz w:val="24"/>
          <w:szCs w:val="24"/>
          <w:highlight w:val="none"/>
          <w:u w:val="single"/>
          <w:lang w:eastAsia="zh-CN"/>
        </w:rPr>
        <w:t xml:space="preserve">（</w:t>
      </w:r>
      <w:r>
        <w:rPr>
          <w:rFonts w:hint="eastAsia" w:ascii="宋体" w:hAnsi="宋体" w:eastAsia="宋体" w:cs="宋体"/>
          <w:b w:val="0"/>
          <w:bCs w:val="0"/>
          <w:i/>
          <w:iCs/>
          <w:color w:val="ff0000"/>
          <w:sz w:val="24"/>
          <w:szCs w:val="24"/>
          <w:highlight w:val="none"/>
          <w:u w:val="single"/>
          <w:lang w:val="en-US" w:eastAsia="zh-CN"/>
        </w:rPr>
        <w:t xml:space="preserve">此项应响应</w:t>
      </w:r>
      <w:r>
        <w:rPr>
          <w:rFonts w:hint="eastAsia" w:ascii="宋体" w:hAnsi="宋体" w:eastAsia="宋体" w:cs="宋体"/>
          <w:b w:val="0"/>
          <w:bCs w:val="0"/>
          <w:i/>
          <w:iCs/>
          <w:color w:val="ff0000"/>
          <w:sz w:val="24"/>
          <w:szCs w:val="24"/>
          <w:highlight w:val="none"/>
          <w:u w:val="single"/>
        </w:rPr>
        <w:t xml:space="preserve">第六章《采购需求》</w:t>
      </w:r>
      <w:r>
        <w:rPr>
          <w:rFonts w:hint="eastAsia" w:ascii="宋体" w:hAnsi="宋体" w:eastAsia="宋体" w:cs="宋体"/>
          <w:b w:val="0"/>
          <w:bCs w:val="0"/>
          <w:i/>
          <w:iCs/>
          <w:color w:val="ff0000"/>
          <w:sz w:val="24"/>
          <w:szCs w:val="24"/>
          <w:highlight w:val="none"/>
          <w:u w:val="single"/>
          <w:lang w:val="en-US" w:eastAsia="zh-CN"/>
        </w:rPr>
        <w:t xml:space="preserve">中标注“</w:t>
      </w:r>
      <w:r>
        <w:rPr>
          <w:rFonts w:hint="eastAsia" w:ascii="宋体" w:hAnsi="宋体" w:eastAsia="宋体" w:cs="宋体"/>
          <w:b w:val="0"/>
          <w:bCs w:val="0"/>
          <w:i/>
          <w:iCs/>
          <w:color w:val="ff0000"/>
          <w:sz w:val="24"/>
          <w:szCs w:val="24"/>
          <w:highlight w:val="none"/>
          <w:u w:val="single"/>
        </w:rPr>
        <w:t xml:space="preserve">★”号的所有条款</w:t>
      </w:r>
      <w:r>
        <w:rPr>
          <w:rFonts w:hint="eastAsia" w:ascii="宋体" w:hAnsi="宋体" w:eastAsia="宋体" w:cs="宋体"/>
          <w:b w:val="0"/>
          <w:bCs w:val="0"/>
          <w:i/>
          <w:iCs/>
          <w:color w:val="ff0000"/>
          <w:sz w:val="24"/>
          <w:szCs w:val="24"/>
          <w:highlight w:val="none"/>
          <w:u w:val="single"/>
          <w:lang w:eastAsia="zh-CN"/>
        </w:rPr>
        <w:t xml:space="preserve">，</w:t>
      </w:r>
      <w:r>
        <w:rPr>
          <w:rFonts w:hint="eastAsia" w:ascii="宋体" w:hAnsi="宋体" w:eastAsia="宋体" w:cs="宋体"/>
          <w:b w:val="0"/>
          <w:bCs w:val="0"/>
          <w:i/>
          <w:iCs/>
          <w:color w:val="ff0000"/>
          <w:sz w:val="24"/>
          <w:szCs w:val="24"/>
          <w:highlight w:val="none"/>
          <w:u w:val="single"/>
          <w:lang w:val="en-US" w:eastAsia="zh-CN"/>
        </w:rPr>
        <w:t xml:space="preserve">其中“</w:t>
      </w:r>
      <w:r>
        <w:rPr>
          <w:rFonts w:hint="eastAsia" w:ascii="宋体" w:hAnsi="宋体" w:eastAsia="宋体" w:cs="宋体"/>
          <w:b w:val="0"/>
          <w:bCs w:val="0"/>
          <w:i/>
          <w:iCs/>
          <w:color w:val="ff0000"/>
          <w:sz w:val="24"/>
          <w:szCs w:val="24"/>
          <w:highlight w:val="none"/>
          <w:u w:val="single"/>
        </w:rPr>
        <w:t xml:space="preserve">★</w:t>
      </w:r>
      <w:r>
        <w:rPr>
          <w:rFonts w:hint="eastAsia" w:ascii="宋体" w:hAnsi="宋体" w:eastAsia="宋体" w:cs="宋体"/>
          <w:b w:val="0"/>
          <w:bCs w:val="0"/>
          <w:i/>
          <w:iCs/>
          <w:color w:val="ff0000"/>
          <w:sz w:val="24"/>
          <w:szCs w:val="24"/>
          <w:highlight w:val="none"/>
          <w:u w:val="single"/>
          <w:lang w:val="en-US" w:eastAsia="zh-CN"/>
        </w:rPr>
        <w:t xml:space="preserve">（二）</w:t>
      </w:r>
      <w:r>
        <w:rPr>
          <w:rFonts w:hint="eastAsia" w:ascii="宋体" w:hAnsi="宋体" w:eastAsia="宋体" w:cs="宋体"/>
          <w:b w:val="0"/>
          <w:bCs w:val="0"/>
          <w:i/>
          <w:iCs/>
          <w:color w:val="ff0000"/>
          <w:sz w:val="24"/>
          <w:szCs w:val="24"/>
          <w:highlight w:val="none"/>
          <w:u w:val="single"/>
        </w:rPr>
        <w:t xml:space="preserve">履约场地</w:t>
      </w:r>
      <w:r>
        <w:rPr>
          <w:rFonts w:hint="eastAsia" w:ascii="宋体" w:hAnsi="宋体" w:eastAsia="宋体" w:cs="宋体"/>
          <w:b w:val="0"/>
          <w:bCs w:val="0"/>
          <w:i/>
          <w:iCs/>
          <w:color w:val="ff0000"/>
          <w:sz w:val="24"/>
          <w:szCs w:val="24"/>
          <w:highlight w:val="none"/>
          <w:u w:val="single"/>
          <w:lang w:val="en-US" w:eastAsia="zh-CN"/>
        </w:rPr>
        <w:t xml:space="preserve">要求”的《</w:t>
      </w:r>
      <w:r>
        <w:rPr>
          <w:rFonts w:hint="eastAsia" w:ascii="宋体" w:hAnsi="宋体" w:eastAsia="宋体" w:cs="宋体"/>
          <w:b w:val="0"/>
          <w:bCs w:val="0"/>
          <w:i/>
          <w:iCs/>
          <w:color w:val="ff0000"/>
          <w:sz w:val="24"/>
          <w:szCs w:val="24"/>
          <w:highlight w:val="none"/>
          <w:u w:val="single"/>
        </w:rPr>
        <w:t xml:space="preserve">履约停车场场地相关承诺</w:t>
      </w:r>
      <w:r>
        <w:rPr>
          <w:rFonts w:hint="eastAsia" w:ascii="宋体" w:hAnsi="宋体" w:eastAsia="宋体" w:cs="宋体"/>
          <w:b w:val="0"/>
          <w:bCs w:val="0"/>
          <w:i/>
          <w:iCs/>
          <w:color w:val="ff0000"/>
          <w:sz w:val="24"/>
          <w:szCs w:val="24"/>
          <w:highlight w:val="none"/>
          <w:u w:val="single"/>
          <w:lang w:val="en-US" w:eastAsia="zh-CN"/>
        </w:rPr>
        <w:t xml:space="preserve">》另行提供</w:t>
      </w:r>
      <w:r>
        <w:rPr>
          <w:rFonts w:hint="eastAsia" w:ascii="宋体" w:hAnsi="宋体" w:cs="宋体"/>
          <w:b w:val="0"/>
          <w:bCs w:val="0"/>
          <w:i/>
          <w:iCs/>
          <w:color w:val="ff0000"/>
          <w:sz w:val="24"/>
          <w:szCs w:val="24"/>
          <w:highlight w:val="none"/>
          <w:u w:val="single"/>
          <w:lang w:val="en-US" w:eastAsia="zh-CN"/>
        </w:rPr>
        <w:t xml:space="preserve">（格式见附件）。</w:t>
      </w:r>
      <w:r>
        <w:rPr>
          <w:rFonts w:hint="eastAsia" w:ascii="宋体" w:hAnsi="宋体" w:eastAsia="宋体" w:cs="宋体"/>
          <w:b w:val="0"/>
          <w:bCs w:val="0"/>
          <w:i/>
          <w:iCs/>
          <w:color w:val="ff0000"/>
          <w:sz w:val="24"/>
          <w:szCs w:val="24"/>
          <w:highlight w:val="none"/>
          <w:u w:val="single"/>
          <w:lang w:eastAsia="zh-CN"/>
        </w:rPr>
        <w:t xml:space="preserve">）</w:t>
      </w:r>
      <w:r/>
    </w:p>
    <w:p>
      <w:pPr>
        <w:ind w:firstLine="480"/>
        <w:keepLines w:val="0"/>
        <w:keepNext w:val="0"/>
        <w:pageBreakBefore w:val="0"/>
        <w:spacing w:line="44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p>
      <w:pPr>
        <w:ind w:firstLine="480"/>
        <w:keepLines w:val="0"/>
        <w:keepNext w:val="0"/>
        <w:pageBreakBefore w:val="0"/>
        <w:spacing w:line="44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若有一项未响应或不满足</w:t>
      </w:r>
      <w:r>
        <w:rPr>
          <w:rFonts w:hint="eastAsia" w:ascii="宋体" w:hAnsi="宋体" w:eastAsia="宋体" w:cs="宋体"/>
          <w:b w:val="0"/>
          <w:bCs w:val="0"/>
          <w:sz w:val="24"/>
          <w:szCs w:val="24"/>
          <w:highlight w:val="none"/>
          <w:lang w:val="en-US" w:eastAsia="zh-CN"/>
        </w:rPr>
        <w:t xml:space="preserve">或</w:t>
      </w:r>
      <w:r>
        <w:rPr>
          <w:rFonts w:hint="eastAsia" w:ascii="宋体" w:hAnsi="宋体" w:eastAsia="宋体" w:cs="宋体"/>
          <w:b w:val="0"/>
          <w:bCs w:val="0"/>
          <w:sz w:val="24"/>
          <w:szCs w:val="24"/>
          <w:highlight w:val="none"/>
        </w:rPr>
        <w:t xml:space="preserve">未按要求执行的，采购人有权按合同约定追责、扣减款项直至与我单位终止合同。</w:t>
      </w:r>
      <w:r/>
    </w:p>
    <w:p>
      <w:pPr>
        <w:ind w:firstLine="480"/>
        <w:keepLines w:val="0"/>
        <w:keepNext w:val="0"/>
        <w:pageBreakBefore w:val="0"/>
        <w:spacing w:line="44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我单位对上述承诺负责，并依法承担相应责任。</w:t>
      </w:r>
      <w:r/>
    </w:p>
    <w:p>
      <w:pPr>
        <w:ind w:left="0" w:right="0" w:firstLine="480"/>
        <w:keepLines w:val="0"/>
        <w:keepNext w:val="0"/>
        <w:pageBreakBefore w:val="0"/>
        <w:spacing w:line="44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p>
      <w:pPr>
        <w:pStyle w:val="785"/>
        <w:ind w:left="0" w:right="0" w:firstLine="480"/>
        <w:jc w:val="center"/>
        <w:keepLines w:val="0"/>
        <w:keepNext w:val="0"/>
        <w:pageBreakBefore w:val="0"/>
        <w:spacing w:line="44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              供应商（电子签章）：</w:t>
      </w:r>
      <w:r/>
    </w:p>
    <w:p>
      <w:pPr>
        <w:pStyle w:val="785"/>
        <w:ind w:left="0" w:right="0" w:firstLine="480"/>
        <w:jc w:val="center"/>
        <w:keepLines w:val="0"/>
        <w:keepNext w:val="0"/>
        <w:pageBreakBefore w:val="0"/>
        <w:spacing w:line="44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日期：</w:t>
      </w:r>
      <w:r/>
    </w:p>
    <w:p>
      <w:pPr>
        <w:ind w:firstLine="600"/>
        <w:jc w:val="center"/>
        <w:spacing w:line="480" w:lineRule="exact"/>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pStyle w:val="715"/>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ind w:firstLine="600"/>
        <w:jc w:val="center"/>
        <w:spacing w:line="48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r>
      <w:r/>
    </w:p>
    <w:p>
      <w:pPr>
        <w:pStyle w:val="715"/>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r>
      <w:r/>
    </w:p>
    <w:p>
      <w:pPr>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r>
      <w:r/>
    </w:p>
    <w:p>
      <w:pPr>
        <w:pStyle w:val="715"/>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r>
      <w:r/>
    </w:p>
    <w:p>
      <w:pPr>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r>
      <w:r/>
    </w:p>
    <w:p>
      <w:pPr>
        <w:pStyle w:val="715"/>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r>
      <w:r/>
    </w:p>
    <w:p>
      <w:pPr>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r>
      <w:r/>
    </w:p>
    <w:p>
      <w:pPr>
        <w:pStyle w:val="715"/>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r>
      <w:r/>
    </w:p>
    <w:p>
      <w:pPr>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r>
      <w:r/>
    </w:p>
    <w:p>
      <w:pPr>
        <w:pStyle w:val="715"/>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r>
      <w:r/>
    </w:p>
    <w:p>
      <w:pPr>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r>
      <w:r/>
    </w:p>
    <w:p>
      <w:pPr>
        <w:pStyle w:val="715"/>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r>
      <w:r/>
    </w:p>
    <w:p>
      <w:pPr>
        <w:pStyle w:val="705"/>
        <w:jc w:val="both"/>
        <w:keepLines w:val="0"/>
        <w:keepNext w:val="0"/>
        <w:widowControl/>
        <w:rPr>
          <w:rFonts w:hint="eastAsia" w:ascii="宋体" w:hAnsi="宋体" w:eastAsia="宋体" w:cs="宋体"/>
          <w:b/>
          <w:sz w:val="30"/>
          <w:szCs w:val="30"/>
          <w:highlight w:val="none"/>
        </w:rPr>
        <w:suppressLineNumbers w:val="0"/>
      </w:pPr>
      <w:r>
        <w:rPr>
          <w:rFonts w:hint="eastAsia" w:ascii="宋体" w:hAnsi="宋体" w:eastAsia="宋体" w:cs="宋体"/>
          <w:b/>
          <w:sz w:val="30"/>
          <w:szCs w:val="30"/>
          <w:highlight w:val="none"/>
          <w:lang w:val="en-US" w:eastAsia="zh-CN"/>
        </w:rPr>
        <w:t xml:space="preserve">附件：              </w:t>
      </w:r>
      <w:r>
        <w:rPr>
          <w:rFonts w:hint="eastAsia" w:ascii="宋体" w:hAnsi="宋体" w:eastAsia="宋体" w:cs="宋体"/>
          <w:b/>
          <w:sz w:val="30"/>
          <w:szCs w:val="30"/>
          <w:highlight w:val="none"/>
        </w:rPr>
        <w:t xml:space="preserve">履约停车场场地相关承诺</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lang w:val="en-US" w:eastAsia="zh-CN"/>
        </w:rPr>
        <w:t xml:space="preserve">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lang w:val="en-US" w:eastAsia="zh-CN"/>
        </w:rPr>
        <w:t xml:space="preserve">                       </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采购包(   )</w:t>
      </w:r>
      <w:r/>
    </w:p>
    <w:p>
      <w:pPr>
        <w:pStyle w:val="723"/>
        <w:numPr>
          <w:ilvl w:val="0"/>
          <w:numId w:val="0"/>
        </w:numPr>
        <w:ind w:left="0" w:right="0" w:firstLine="448"/>
        <w:keepLines w:val="0"/>
        <w:keepNext w:val="0"/>
        <w:pageBreakBefore w:val="0"/>
        <w:spacing w:line="440" w:lineRule="exact"/>
        <w:widowControl w:val="off"/>
        <w:rPr>
          <w:rFonts w:hint="eastAsia" w:ascii="宋体" w:hAnsi="宋体" w:eastAsia="宋体" w:cs="宋体"/>
          <w:b w:val="0"/>
          <w:bCs w:val="0"/>
          <w:spacing w:val="-8"/>
          <w:sz w:val="24"/>
          <w:szCs w:val="24"/>
          <w:highlight w:val="none"/>
        </w:rPr>
      </w:pPr>
      <w:r>
        <w:rPr>
          <w:rFonts w:hint="eastAsia" w:ascii="宋体" w:hAnsi="宋体" w:eastAsia="宋体" w:cs="宋体"/>
          <w:b w:val="0"/>
          <w:bCs w:val="0"/>
          <w:spacing w:val="-8"/>
          <w:sz w:val="24"/>
          <w:szCs w:val="24"/>
          <w:highlight w:val="none"/>
        </w:rPr>
      </w:r>
      <w:r/>
    </w:p>
    <w:p>
      <w:pPr>
        <w:ind w:firstLine="480"/>
        <w:keepLines w:val="0"/>
        <w:keepNext w:val="0"/>
        <w:pageBreakBefore w:val="0"/>
        <w:spacing w:line="44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我单位承诺：</w:t>
      </w:r>
      <w:r/>
    </w:p>
    <w:p>
      <w:pPr>
        <w:ind w:firstLine="482"/>
        <w:keepLines w:val="0"/>
        <w:keepNext w:val="0"/>
        <w:pageBreakBefore w:val="0"/>
        <w:spacing w:line="44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一、本项目拟履约停车场信息承诺</w:t>
      </w:r>
      <w:r/>
    </w:p>
    <w:p>
      <w:pPr>
        <w:ind w:firstLine="480"/>
        <w:keepLines w:val="0"/>
        <w:keepNext w:val="0"/>
        <w:pageBreakBefore w:val="0"/>
        <w:spacing w:line="44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拟履约停车场地址：</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val="0"/>
          <w:bCs w:val="0"/>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rPr>
        <w:t xml:space="preserve">场地使用权说明：</w:t>
      </w:r>
      <w:r>
        <w:rPr>
          <w:rFonts w:ascii="宋体" w:hAnsi="宋体" w:eastAsia="宋体" w:cs="宋体"/>
          <w:sz w:val="24"/>
          <w:szCs w:val="24"/>
          <w:highlight w:val="none"/>
        </w:rPr>
        <w:t xml:space="preserve">我单位拥有该停车场合法使用权，可独立承担本采购包全部履约服务，相关权属</w:t>
      </w: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rPr>
        <w:t xml:space="preserve">使用证明材料随投标文件一并提交。 场地现状承诺：投标申报的停车场为投标时已建成、可立即投入使用的现成场地，不使用规划中、在建、待改造场地。投标文件申报的场地信息、地理定位真实有效，与现场实际场地保持一致。中标后采购人有权开展现场核验，核验发现实际场地与投标文件载明场地存在差异的，不予认可</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我方自愿接受相关规定认定，相关法律责任由我单位自行承担。</w:t>
      </w:r>
      <w:r/>
    </w:p>
    <w:p>
      <w:pPr>
        <w:ind w:firstLine="482"/>
        <w:keepLines w:val="0"/>
        <w:keepNext w:val="0"/>
        <w:pageBreakBefore w:val="0"/>
        <w:spacing w:line="440" w:lineRule="exact"/>
        <w:widowControl w:val="off"/>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同场地履约限制知悉承诺 </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我单位知悉：</w:t>
      </w:r>
      <w:r>
        <w:rPr>
          <w:rFonts w:ascii="宋体" w:hAnsi="宋体" w:eastAsia="宋体" w:cs="宋体"/>
          <w:sz w:val="24"/>
          <w:szCs w:val="24"/>
          <w:highlight w:val="none"/>
        </w:rPr>
        <w:t xml:space="preserve">单一场地不具备同时独立承担两个及以上采购包履约任务的能力（即同一停车场场地，只能用来履约其中一个采购包，不能同时承担两个及以上采购包中标人的履约场地）。我方承诺，本次投标申报的拟履约停车场，不会同时用于本项目其他采购包履约；如经核验，存在申报场地同时拟用于本项目其他采购包履约情形的，我方自愿接受相关规定认定，相关法律责任由我单位自行承担。</w:t>
      </w:r>
      <w:r/>
    </w:p>
    <w:p>
      <w:pPr>
        <w:ind w:firstLine="482"/>
        <w:keepLines w:val="0"/>
        <w:keepNext w:val="0"/>
        <w:pageBreakBefore w:val="0"/>
        <w:spacing w:line="440" w:lineRule="exact"/>
        <w:widowControl w:val="off"/>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场地变更承诺 </w:t>
      </w:r>
      <w:r/>
    </w:p>
    <w:p>
      <w:pPr>
        <w:ind w:firstLine="480"/>
        <w:keepLines w:val="0"/>
        <w:keepNext w:val="0"/>
        <w:pageBreakBefore w:val="0"/>
        <w:spacing w:line="440" w:lineRule="exact"/>
        <w:widowControl w:val="off"/>
        <w:rPr>
          <w:rFonts w:hint="eastAsia" w:ascii="宋体" w:hAnsi="宋体" w:eastAsia="宋体" w:cs="宋体"/>
          <w:b w:val="0"/>
          <w:bCs w:val="0"/>
          <w:sz w:val="24"/>
          <w:szCs w:val="24"/>
          <w:highlight w:val="none"/>
        </w:rPr>
      </w:pPr>
      <w:r>
        <w:rPr>
          <w:rFonts w:hint="eastAsia" w:ascii="宋体" w:hAnsi="宋体" w:eastAsia="宋体" w:cs="宋体"/>
          <w:sz w:val="24"/>
          <w:szCs w:val="24"/>
          <w:highlight w:val="none"/>
        </w:rPr>
        <w:t xml:space="preserve">中标后</w:t>
      </w:r>
      <w:r>
        <w:rPr>
          <w:rFonts w:ascii="宋体" w:hAnsi="宋体" w:eastAsia="宋体" w:cs="宋体"/>
          <w:sz w:val="24"/>
          <w:szCs w:val="24"/>
          <w:highlight w:val="none"/>
        </w:rPr>
        <w:t xml:space="preserve">严禁擅自变更停车场实际经营地点，实际地点必须与投标文件申报地点完全一致，未</w:t>
      </w:r>
      <w:r>
        <w:rPr>
          <w:rFonts w:hint="eastAsia" w:ascii="宋体" w:hAnsi="宋体" w:cs="宋体"/>
          <w:sz w:val="24"/>
          <w:szCs w:val="24"/>
          <w:highlight w:val="none"/>
          <w:lang w:val="en-US" w:eastAsia="zh-CN"/>
        </w:rPr>
        <w:t xml:space="preserve">书面报</w:t>
      </w:r>
      <w:r>
        <w:rPr>
          <w:rFonts w:ascii="宋体" w:hAnsi="宋体" w:eastAsia="宋体" w:cs="宋体"/>
          <w:sz w:val="24"/>
          <w:szCs w:val="24"/>
          <w:highlight w:val="none"/>
        </w:rPr>
        <w:t xml:space="preserve">经采购人书面同意不得更换场地</w:t>
      </w:r>
      <w:r>
        <w:rPr>
          <w:rFonts w:hint="eastAsia" w:ascii="宋体" w:hAnsi="宋体" w:cs="宋体"/>
          <w:sz w:val="24"/>
          <w:szCs w:val="24"/>
          <w:highlight w:val="none"/>
          <w:lang w:eastAsia="zh-CN"/>
        </w:rPr>
        <w:t xml:space="preserve">，</w:t>
      </w:r>
      <w:r>
        <w:rPr>
          <w:rFonts w:hint="eastAsia" w:ascii="宋体" w:hAnsi="宋体" w:eastAsia="宋体" w:cs="宋体"/>
          <w:b w:val="0"/>
          <w:bCs w:val="0"/>
          <w:sz w:val="24"/>
          <w:szCs w:val="24"/>
          <w:highlight w:val="none"/>
        </w:rPr>
        <w:t xml:space="preserve">未按要求执行的，采购人有权按合同约定追责、扣减款项直至与我单位终止合同。</w:t>
      </w:r>
      <w:r/>
    </w:p>
    <w:p>
      <w:pPr>
        <w:ind w:firstLine="482"/>
        <w:keepLines w:val="0"/>
        <w:keepNext w:val="0"/>
        <w:pageBreakBefore w:val="0"/>
        <w:spacing w:line="440" w:lineRule="exact"/>
        <w:widowControl w:val="off"/>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真实性承诺 </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我单位承诺上述场地信息真实有效，</w:t>
      </w:r>
      <w:r>
        <w:rPr>
          <w:rFonts w:ascii="宋体" w:hAnsi="宋体" w:eastAsia="宋体" w:cs="宋体"/>
          <w:sz w:val="24"/>
          <w:szCs w:val="24"/>
          <w:highlight w:val="none"/>
        </w:rPr>
        <w:t xml:space="preserve">不存在虚假申报。中标后，采购人有权对申报的停车场开展现场核验。如核验发现我方存在虚假申报履约场地、申报场地无法独立满足本采购包履约要求的，我单位自愿接受相关规定认定，并承担全部相应法律责任。</w:t>
      </w:r>
      <w:r/>
    </w:p>
    <w:p>
      <w:pPr>
        <w:pStyle w:val="785"/>
        <w:ind w:left="0" w:right="0" w:firstLine="480"/>
        <w:jc w:val="center"/>
        <w:keepLines w:val="0"/>
        <w:keepNext w:val="0"/>
        <w:pageBreakBefore w:val="0"/>
        <w:spacing w:line="44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供应商（电子签章）：</w:t>
      </w:r>
      <w:r/>
    </w:p>
    <w:p>
      <w:pPr>
        <w:pStyle w:val="785"/>
        <w:ind w:left="0" w:right="0" w:firstLine="480"/>
        <w:jc w:val="center"/>
        <w:keepLines w:val="0"/>
        <w:keepNext w:val="0"/>
        <w:pageBreakBefore w:val="0"/>
        <w:spacing w:line="44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日期：</w:t>
      </w:r>
      <w:r/>
    </w:p>
    <w:p>
      <w:pPr>
        <w:ind w:firstLine="600"/>
        <w:jc w:val="center"/>
        <w:spacing w:line="48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r>
      <w:r/>
    </w:p>
    <w:p>
      <w:pPr>
        <w:ind w:firstLine="600"/>
        <w:jc w:val="center"/>
        <w:spacing w:line="480" w:lineRule="exact"/>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十二、</w:t>
      </w:r>
      <w:r>
        <w:rPr>
          <w:rFonts w:hint="eastAsia" w:ascii="宋体" w:hAnsi="宋体" w:eastAsia="宋体" w:cs="宋体"/>
          <w:b/>
          <w:bCs/>
          <w:sz w:val="24"/>
          <w:szCs w:val="24"/>
          <w:highlight w:val="none"/>
        </w:rPr>
        <w:t xml:space="preserve">预付款保函支付条款模板</w:t>
      </w:r>
      <w:r/>
    </w:p>
    <w:p>
      <w:pPr>
        <w:ind w:firstLine="605"/>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符合条件一：提交预付款保函的</w:t>
      </w:r>
      <w:r/>
    </w:p>
    <w:p>
      <w:pPr>
        <w:ind w:firstLine="602"/>
        <w:spacing w:line="48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（1）合同签订且乙方向甲方出具预付款保函后个工作日内，甲方应支付合同价款的百分之</w:t>
      </w:r>
      <w:r>
        <w:rPr>
          <w:rFonts w:hint="eastAsia" w:ascii="宋体" w:hAnsi="宋体" w:eastAsia="宋体" w:cs="宋体"/>
          <w:sz w:val="24"/>
          <w:szCs w:val="24"/>
          <w:highlight w:val="none"/>
          <w:u w:val="single"/>
        </w:rPr>
        <w:t xml:space="preserve">        XX（    XX%），</w:t>
      </w:r>
      <w:r>
        <w:rPr>
          <w:rFonts w:hint="eastAsia" w:ascii="宋体" w:hAnsi="宋体" w:eastAsia="宋体" w:cs="宋体"/>
          <w:sz w:val="24"/>
          <w:szCs w:val="24"/>
          <w:highlight w:val="none"/>
        </w:rPr>
        <w:t xml:space="preserve">小写￥大写：人民币。</w:t>
      </w:r>
      <w:r/>
    </w:p>
    <w:p>
      <w:pPr>
        <w:ind w:left="140" w:firstLine="602"/>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乙方需提交的支付文件：乙方出具的全额正式发票。</w:t>
      </w:r>
      <w:r/>
    </w:p>
    <w:p>
      <w:pPr>
        <w:ind w:left="140" w:firstLine="602"/>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（2）验收合格后个工作日内，甲方应支付合同价款的百分之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小写￥大写：人民币。</w:t>
      </w:r>
      <w:r/>
    </w:p>
    <w:p>
      <w:pPr>
        <w:ind w:firstLine="605"/>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w:t>
      </w:r>
      <w:r/>
    </w:p>
    <w:p>
      <w:pPr>
        <w:ind w:firstLine="605"/>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符合条件二：不提交预付款保函的</w:t>
      </w:r>
      <w:r/>
    </w:p>
    <w:p>
      <w:pPr>
        <w:ind w:firstLine="602"/>
        <w:spacing w:line="48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（1）合同签订后个工作日内，甲方应支付合同价款的百分之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小写￥大写：人民币。</w:t>
      </w:r>
      <w:r/>
    </w:p>
    <w:p>
      <w:pPr>
        <w:ind w:left="140" w:firstLine="602"/>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乙方需提交的支付文件：乙方出具的全额正式发票。</w:t>
      </w:r>
      <w:r/>
    </w:p>
    <w:p>
      <w:pPr>
        <w:ind w:left="140" w:firstLine="602"/>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（2）验收合格后个工作日内，甲方应支付合同价款的百分之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小写￥大写：人民币。</w:t>
      </w:r>
      <w:r/>
    </w:p>
    <w:p>
      <w:pPr>
        <w:ind w:firstLine="605"/>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w:t>
      </w:r>
      <w:r/>
    </w:p>
    <w:p>
      <w:pPr>
        <w:ind w:left="140" w:firstLine="605"/>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w:t>
      </w:r>
      <w:r/>
    </w:p>
    <w:p>
      <w:pPr>
        <w:ind w:left="140" w:firstLine="602"/>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1、付款条件一中，出具预付款保函后支付的合同款应当与保函金额一致。</w:t>
      </w:r>
      <w:r/>
    </w:p>
    <w:p>
      <w:pPr>
        <w:ind w:left="140" w:firstLine="602"/>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134" w:bottom="1440"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Light">
    <w:panose1 w:val="02010600030101010101"/>
  </w:font>
  <w:font w:name="仿宋">
    <w:panose1 w:val="02010609060101010101"/>
  </w:font>
  <w:font w:name="Cambria">
    <w:panose1 w:val="02040503050406030204"/>
  </w:font>
  <w:font w:name="Symbol">
    <w:panose1 w:val="05050102010706020507"/>
  </w:font>
  <w:font w:name="新宋体">
    <w:panose1 w:val="02010609030101010101"/>
  </w:font>
  <w:font w:name="Calibri Light">
    <w:panose1 w:val="020F0302020204030204"/>
  </w:font>
  <w:font w:name="Courier New">
    <w:panose1 w:val="02070309020205020404"/>
  </w:font>
  <w:font w:name="Calibri">
    <w:panose1 w:val="020F0502020204030204"/>
  </w:font>
  <w:font w:name="仿宋_GB2312">
    <w:panose1 w:val="02010609060101010101"/>
  </w:font>
  <w:font w:name="黑体">
    <w:panose1 w:val="02010609060101010101"/>
  </w:font>
  <w:font w:name="Microsoft YaHei UI">
    <w:panose1 w:val="020B0503020204020204"/>
  </w:font>
  <w:font w:name="Arial">
    <w:panose1 w:val="020B0604020202020204"/>
  </w:font>
  <w:font w:name="宋体">
    <w:panose1 w:val="02010600030101010101"/>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0"/>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0"/>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ind w:left="68"/>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6"/>
  </w:num>
  <w:num w:numId="3">
    <w:abstractNumId w:val="7"/>
  </w:num>
  <w:num w:numId="4">
    <w:abstractNumId w:val="5"/>
  </w:num>
  <w:num w:numId="5">
    <w:abstractNumId w:val="9"/>
  </w:num>
  <w:num w:numId="6">
    <w:abstractNumId w:val="4"/>
  </w:num>
  <w:num w:numId="7">
    <w:abstractNumId w:val="2"/>
  </w:num>
  <w:num w:numId="8">
    <w:abstractNumId w:val="10"/>
  </w:num>
  <w:num w:numId="9">
    <w:abstractNumId w:val="0"/>
  </w:num>
  <w:num w:numId="10">
    <w:abstractNumId w:val="11"/>
  </w:num>
  <w:num w:numId="11">
    <w:abstractNumId w:val="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default="1">
    <w:name w:val="Normal"/>
    <w:next w:val="715"/>
    <w:link w:val="1122"/>
    <w:uiPriority w:val="0"/>
    <w:qFormat/>
    <w:pPr>
      <w:jc w:val="both"/>
      <w:widowControl w:val="off"/>
    </w:pPr>
    <w:rPr>
      <w:rFonts w:hint="default" w:ascii="Times New Roman" w:hAnsi="Times New Roman" w:eastAsia="宋体" w:cs="Times New Roman"/>
      <w:sz w:val="21"/>
      <w:szCs w:val="24"/>
    </w:rPr>
  </w:style>
  <w:style w:type="paragraph" w:styleId="704">
    <w:name w:val="Heading 1"/>
    <w:basedOn w:val="703"/>
    <w:next w:val="703"/>
    <w:uiPriority w:val="9"/>
    <w:qFormat/>
    <w:pPr>
      <w:keepLines/>
      <w:keepNext/>
      <w:spacing w:before="480" w:after="200"/>
      <w:outlineLvl w:val="0"/>
    </w:pPr>
    <w:rPr>
      <w:rFonts w:ascii="Arial" w:hAnsi="Arial" w:eastAsia="Arial" w:cs="Arial"/>
      <w:sz w:val="40"/>
      <w:szCs w:val="40"/>
    </w:rPr>
  </w:style>
  <w:style w:type="paragraph" w:styleId="705">
    <w:name w:val="Heading 2"/>
    <w:basedOn w:val="703"/>
    <w:next w:val="703"/>
    <w:uiPriority w:val="9"/>
    <w:unhideWhenUsed/>
    <w:qFormat/>
    <w:pPr>
      <w:keepLines/>
      <w:keepNext/>
      <w:spacing w:before="360" w:after="200"/>
      <w:outlineLvl w:val="1"/>
    </w:pPr>
    <w:rPr>
      <w:rFonts w:ascii="Arial" w:hAnsi="Arial" w:eastAsia="Arial" w:cs="Arial"/>
      <w:sz w:val="34"/>
    </w:rPr>
  </w:style>
  <w:style w:type="paragraph" w:styleId="706">
    <w:name w:val="Heading 3"/>
    <w:basedOn w:val="703"/>
    <w:next w:val="703"/>
    <w:uiPriority w:val="9"/>
    <w:unhideWhenUsed/>
    <w:qFormat/>
    <w:pPr>
      <w:keepLines/>
      <w:keepNext/>
      <w:spacing w:before="320" w:after="200"/>
      <w:outlineLvl w:val="2"/>
    </w:pPr>
    <w:rPr>
      <w:rFonts w:ascii="Arial" w:hAnsi="Arial" w:eastAsia="Arial" w:cs="Arial"/>
      <w:sz w:val="30"/>
      <w:szCs w:val="30"/>
    </w:rPr>
  </w:style>
  <w:style w:type="paragraph" w:styleId="707">
    <w:name w:val="Heading 4"/>
    <w:basedOn w:val="703"/>
    <w:next w:val="703"/>
    <w:uiPriority w:val="9"/>
    <w:unhideWhenUsed/>
    <w:qFormat/>
    <w:pPr>
      <w:keepLines/>
      <w:keepNext/>
      <w:spacing w:before="320" w:after="200"/>
      <w:outlineLvl w:val="3"/>
    </w:pPr>
    <w:rPr>
      <w:rFonts w:ascii="Arial" w:hAnsi="Arial" w:eastAsia="Arial" w:cs="Arial"/>
      <w:b/>
      <w:bCs/>
      <w:sz w:val="26"/>
      <w:szCs w:val="26"/>
    </w:rPr>
  </w:style>
  <w:style w:type="paragraph" w:styleId="708">
    <w:name w:val="Heading 5"/>
    <w:basedOn w:val="703"/>
    <w:next w:val="703"/>
    <w:uiPriority w:val="9"/>
    <w:unhideWhenUsed/>
    <w:qFormat/>
    <w:pPr>
      <w:keepLines/>
      <w:keepNext/>
      <w:spacing w:before="320" w:after="200"/>
      <w:outlineLvl w:val="4"/>
    </w:pPr>
    <w:rPr>
      <w:rFonts w:ascii="Arial" w:hAnsi="Arial" w:eastAsia="Arial" w:cs="Arial"/>
      <w:b/>
      <w:bCs/>
      <w:sz w:val="24"/>
    </w:rPr>
  </w:style>
  <w:style w:type="paragraph" w:styleId="709">
    <w:name w:val="Heading 6"/>
    <w:basedOn w:val="703"/>
    <w:next w:val="703"/>
    <w:uiPriority w:val="9"/>
    <w:unhideWhenUsed/>
    <w:qFormat/>
    <w:pPr>
      <w:keepLines/>
      <w:keepNext/>
      <w:spacing w:before="320" w:after="200"/>
      <w:outlineLvl w:val="5"/>
    </w:pPr>
    <w:rPr>
      <w:rFonts w:ascii="Arial" w:hAnsi="Arial" w:eastAsia="Arial" w:cs="Arial"/>
      <w:b/>
      <w:bCs/>
      <w:sz w:val="22"/>
      <w:szCs w:val="22"/>
    </w:rPr>
  </w:style>
  <w:style w:type="paragraph" w:styleId="710">
    <w:name w:val="Heading 7"/>
    <w:basedOn w:val="703"/>
    <w:next w:val="703"/>
    <w:uiPriority w:val="9"/>
    <w:unhideWhenUsed/>
    <w:qFormat/>
    <w:pPr>
      <w:keepLines/>
      <w:keepNext/>
      <w:spacing w:before="320" w:after="200"/>
      <w:outlineLvl w:val="6"/>
    </w:pPr>
    <w:rPr>
      <w:rFonts w:ascii="Arial" w:hAnsi="Arial" w:eastAsia="Arial" w:cs="Arial"/>
      <w:b/>
      <w:bCs/>
      <w:i/>
      <w:iCs/>
      <w:sz w:val="22"/>
      <w:szCs w:val="22"/>
    </w:rPr>
  </w:style>
  <w:style w:type="paragraph" w:styleId="711">
    <w:name w:val="Heading 8"/>
    <w:basedOn w:val="703"/>
    <w:next w:val="703"/>
    <w:uiPriority w:val="9"/>
    <w:unhideWhenUsed/>
    <w:qFormat/>
    <w:pPr>
      <w:keepLines/>
      <w:keepNext/>
      <w:spacing w:before="320" w:after="200"/>
      <w:outlineLvl w:val="7"/>
    </w:pPr>
    <w:rPr>
      <w:rFonts w:ascii="Arial" w:hAnsi="Arial" w:eastAsia="Arial" w:cs="Arial"/>
      <w:i/>
      <w:iCs/>
      <w:sz w:val="22"/>
      <w:szCs w:val="22"/>
    </w:rPr>
  </w:style>
  <w:style w:type="paragraph" w:styleId="712">
    <w:name w:val="Heading 9"/>
    <w:basedOn w:val="703"/>
    <w:next w:val="703"/>
    <w:uiPriority w:val="9"/>
    <w:unhideWhenUsed/>
    <w:qFormat/>
    <w:pPr>
      <w:keepLines/>
      <w:keepNext/>
      <w:spacing w:before="320" w:after="200"/>
      <w:outlineLvl w:val="8"/>
    </w:pPr>
    <w:rPr>
      <w:rFonts w:ascii="Arial" w:hAnsi="Arial" w:eastAsia="Arial" w:cs="Arial"/>
      <w:i/>
      <w:iCs/>
      <w:szCs w:val="21"/>
    </w:rPr>
  </w:style>
  <w:style w:type="character" w:styleId="713" w:default="1">
    <w:name w:val="Default Paragraph Font"/>
    <w:uiPriority w:val="1"/>
    <w:semiHidden/>
    <w:unhideWhenUsed/>
    <w:qFormat/>
  </w:style>
  <w:style w:type="table" w:styleId="714" w:default="1">
    <w:name w:val="Normal Table"/>
    <w:uiPriority w:val="99"/>
    <w:semiHidden/>
    <w:unhideWhenUsed/>
    <w:qFormat/>
    <w:tblPr>
      <w:tblCellMar>
        <w:left w:w="108" w:type="dxa"/>
        <w:top w:w="0" w:type="dxa"/>
        <w:right w:w="108" w:type="dxa"/>
        <w:bottom w:w="0" w:type="dxa"/>
      </w:tblCellMar>
    </w:tblPr>
  </w:style>
  <w:style w:type="paragraph" w:styleId="715">
    <w:name w:val="toc 1"/>
    <w:basedOn w:val="703"/>
    <w:next w:val="703"/>
    <w:uiPriority w:val="39"/>
    <w:unhideWhenUsed/>
    <w:qFormat/>
    <w:pPr>
      <w:ind w:left="0" w:right="0" w:firstLine="0"/>
      <w:spacing w:after="57"/>
    </w:pPr>
  </w:style>
  <w:style w:type="paragraph" w:styleId="716">
    <w:name w:val="toc 7"/>
    <w:basedOn w:val="703"/>
    <w:next w:val="703"/>
    <w:uiPriority w:val="39"/>
    <w:unhideWhenUsed/>
    <w:qFormat/>
    <w:pPr>
      <w:ind w:left="1701" w:right="0" w:firstLine="0"/>
      <w:spacing w:after="57"/>
    </w:pPr>
  </w:style>
  <w:style w:type="paragraph" w:styleId="717">
    <w:name w:val="Caption"/>
    <w:basedOn w:val="703"/>
    <w:next w:val="70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8">
    <w:name w:val="annotation text"/>
    <w:basedOn w:val="703"/>
    <w:uiPriority w:val="99"/>
    <w:semiHidden/>
    <w:unhideWhenUsed/>
    <w:qFormat/>
    <w:pPr>
      <w:jc w:val="left"/>
    </w:pPr>
  </w:style>
  <w:style w:type="paragraph" w:styleId="719">
    <w:name w:val="Body Text"/>
    <w:basedOn w:val="703"/>
    <w:next w:val="720"/>
    <w:uiPriority w:val="99"/>
    <w:qFormat/>
    <w:pPr>
      <w:spacing w:after="120"/>
    </w:pPr>
  </w:style>
  <w:style w:type="paragraph" w:styleId="720" w:customStyle="1">
    <w:name w:val="一级条标题"/>
    <w:basedOn w:val="721"/>
    <w:next w:val="73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21" w:customStyle="1">
    <w:name w:val="章标题"/>
    <w:next w:val="72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rPr>
  </w:style>
  <w:style w:type="paragraph" w:styleId="722" w:customStyle="1">
    <w:name w:val="正文1"/>
    <w:basedOn w:val="723"/>
    <w:next w:val="729"/>
    <w:uiPriority w:val="0"/>
    <w:qFormat/>
  </w:style>
  <w:style w:type="paragraph" w:styleId="723" w:customStyle="1">
    <w:name w:val="正文111"/>
    <w:next w:val="724"/>
    <w:uiPriority w:val="0"/>
    <w:qFormat/>
    <w:pPr>
      <w:jc w:val="both"/>
      <w:widowControl w:val="off"/>
    </w:pPr>
    <w:rPr>
      <w:rFonts w:hint="default" w:ascii="Times New Roman" w:hAnsi="Times New Roman" w:eastAsia="宋体" w:cs="Times New Roman"/>
      <w:sz w:val="21"/>
      <w:szCs w:val="24"/>
    </w:rPr>
  </w:style>
  <w:style w:type="paragraph" w:styleId="724" w:customStyle="1">
    <w:name w:val="目录 111"/>
    <w:basedOn w:val="725"/>
    <w:next w:val="703"/>
    <w:uiPriority w:val="39"/>
    <w:unhideWhenUsed/>
    <w:qFormat/>
    <w:pPr>
      <w:jc w:val="left"/>
      <w:spacing w:after="100" w:line="259" w:lineRule="auto"/>
    </w:pPr>
    <w:rPr>
      <w:rFonts w:ascii="Calibri" w:hAnsi="Calibri"/>
      <w:sz w:val="22"/>
      <w:szCs w:val="22"/>
    </w:rPr>
  </w:style>
  <w:style w:type="paragraph" w:styleId="725" w:customStyle="1">
    <w:name w:val="正文12"/>
    <w:next w:val="726"/>
    <w:uiPriority w:val="0"/>
    <w:qFormat/>
    <w:pPr>
      <w:ind w:firstLine="723"/>
      <w:jc w:val="both"/>
      <w:spacing w:line="360" w:lineRule="auto"/>
      <w:widowControl w:val="off"/>
    </w:pPr>
    <w:rPr>
      <w:rFonts w:hint="default" w:ascii="Times New Roman" w:hAnsi="Times New Roman" w:eastAsia="宋体" w:cs="Times New Roman"/>
      <w:sz w:val="24"/>
      <w:szCs w:val="24"/>
    </w:rPr>
  </w:style>
  <w:style w:type="paragraph" w:styleId="726" w:customStyle="1">
    <w:name w:val="正文文本1"/>
    <w:basedOn w:val="727"/>
    <w:next w:val="725"/>
    <w:link w:val="776"/>
    <w:uiPriority w:val="0"/>
    <w:qFormat/>
    <w:pPr>
      <w:spacing w:after="120"/>
    </w:pPr>
    <w:rPr>
      <w:rFonts w:ascii="Calibri" w:hAnsi="Calibri"/>
    </w:rPr>
  </w:style>
  <w:style w:type="paragraph" w:styleId="727" w:customStyle="1">
    <w:name w:val="正文11"/>
    <w:next w:val="728"/>
    <w:uiPriority w:val="0"/>
    <w:qFormat/>
    <w:pPr>
      <w:jc w:val="both"/>
    </w:pPr>
    <w:rPr>
      <w:rFonts w:hint="default" w:ascii="Times New Roman" w:hAnsi="Times New Roman" w:eastAsia="宋体" w:cs="Times New Roman"/>
    </w:rPr>
  </w:style>
  <w:style w:type="paragraph" w:styleId="728" w:customStyle="1">
    <w:name w:val="目录 11"/>
    <w:basedOn w:val="725"/>
    <w:next w:val="703"/>
    <w:uiPriority w:val="39"/>
    <w:qFormat/>
  </w:style>
  <w:style w:type="paragraph" w:styleId="729" w:customStyle="1">
    <w:name w:val="脚注文本1"/>
    <w:basedOn w:val="722"/>
    <w:next w:val="730"/>
    <w:uiPriority w:val="0"/>
    <w:qFormat/>
    <w:pPr>
      <w:jc w:val="left"/>
    </w:pPr>
    <w:rPr>
      <w:rFonts w:ascii="宋体" w:eastAsia="Times New Roman"/>
      <w:sz w:val="18"/>
      <w:szCs w:val="18"/>
    </w:rPr>
  </w:style>
  <w:style w:type="paragraph" w:styleId="730" w:customStyle="1">
    <w:name w:val="索引 51"/>
    <w:basedOn w:val="727"/>
    <w:next w:val="722"/>
    <w:uiPriority w:val="0"/>
    <w:qFormat/>
    <w:pPr>
      <w:ind w:left="798"/>
      <w:jc w:val="left"/>
    </w:pPr>
    <w:rPr>
      <w:rFonts w:ascii="Calibri" w:hAnsi="Calibri"/>
    </w:rPr>
  </w:style>
  <w:style w:type="paragraph" w:styleId="731" w:customStyle="1">
    <w:name w:val="段"/>
    <w:basedOn w:val="727"/>
    <w:next w:val="722"/>
    <w:uiPriority w:val="0"/>
    <w:qFormat/>
    <w:pPr>
      <w:ind w:firstLine="200"/>
      <w:widowControl/>
    </w:pPr>
    <w:rPr>
      <w:rFonts w:hint="eastAsia" w:ascii="宋体"/>
      <w:szCs w:val="20"/>
    </w:rPr>
  </w:style>
  <w:style w:type="paragraph" w:styleId="732">
    <w:name w:val="Body Text Indent"/>
    <w:basedOn w:val="703"/>
    <w:next w:val="733"/>
    <w:uiPriority w:val="0"/>
    <w:qFormat/>
    <w:pPr>
      <w:ind w:left="420"/>
      <w:spacing w:after="120"/>
    </w:pPr>
  </w:style>
  <w:style w:type="paragraph" w:styleId="733">
    <w:name w:val="envelope return"/>
    <w:basedOn w:val="703"/>
    <w:uiPriority w:val="0"/>
    <w:qFormat/>
    <w:rPr>
      <w:rFonts w:ascii="Arial" w:hAnsi="Arial"/>
    </w:rPr>
  </w:style>
  <w:style w:type="paragraph" w:styleId="734">
    <w:name w:val="Block Text"/>
    <w:basedOn w:val="703"/>
    <w:uiPriority w:val="0"/>
    <w:qFormat/>
    <w:pPr>
      <w:ind w:left="567" w:right="454" w:firstLine="498"/>
    </w:pPr>
    <w:rPr>
      <w:rFonts w:ascii="仿宋_GB2312" w:eastAsia="仿宋_GB2312"/>
      <w:sz w:val="30"/>
    </w:rPr>
  </w:style>
  <w:style w:type="paragraph" w:styleId="735">
    <w:name w:val="toc 5"/>
    <w:basedOn w:val="703"/>
    <w:next w:val="703"/>
    <w:uiPriority w:val="39"/>
    <w:unhideWhenUsed/>
    <w:qFormat/>
    <w:pPr>
      <w:ind w:left="1134" w:right="0" w:firstLine="0"/>
      <w:spacing w:after="57"/>
    </w:pPr>
  </w:style>
  <w:style w:type="paragraph" w:styleId="736">
    <w:name w:val="toc 3"/>
    <w:basedOn w:val="703"/>
    <w:next w:val="703"/>
    <w:uiPriority w:val="39"/>
    <w:unhideWhenUsed/>
    <w:qFormat/>
    <w:pPr>
      <w:ind w:left="567" w:right="0" w:firstLine="0"/>
      <w:spacing w:after="57"/>
    </w:pPr>
  </w:style>
  <w:style w:type="paragraph" w:styleId="737">
    <w:name w:val="Plain Text"/>
    <w:basedOn w:val="703"/>
    <w:uiPriority w:val="0"/>
    <w:qFormat/>
    <w:rPr>
      <w:rFonts w:ascii="宋体" w:hAnsi="Courier New"/>
      <w:szCs w:val="21"/>
    </w:rPr>
  </w:style>
  <w:style w:type="paragraph" w:styleId="738">
    <w:name w:val="toc 8"/>
    <w:basedOn w:val="703"/>
    <w:next w:val="703"/>
    <w:uiPriority w:val="39"/>
    <w:unhideWhenUsed/>
    <w:qFormat/>
    <w:pPr>
      <w:ind w:left="1984" w:right="0" w:firstLine="0"/>
      <w:spacing w:after="57"/>
    </w:pPr>
  </w:style>
  <w:style w:type="paragraph" w:styleId="739">
    <w:name w:val="endnote text"/>
    <w:basedOn w:val="703"/>
    <w:uiPriority w:val="99"/>
    <w:semiHidden/>
    <w:unhideWhenUsed/>
    <w:qFormat/>
    <w:pPr>
      <w:spacing w:after="0" w:line="240" w:lineRule="auto"/>
    </w:pPr>
    <w:rPr>
      <w:sz w:val="20"/>
    </w:rPr>
  </w:style>
  <w:style w:type="paragraph" w:styleId="740">
    <w:name w:val="Footer"/>
    <w:basedOn w:val="703"/>
    <w:uiPriority w:val="99"/>
    <w:unhideWhenUsed/>
    <w:qFormat/>
    <w:pPr>
      <w:spacing w:after="0" w:line="240" w:lineRule="auto"/>
      <w:tabs>
        <w:tab w:val="center" w:pos="7143" w:leader="none"/>
        <w:tab w:val="right" w:pos="14287" w:leader="none"/>
      </w:tabs>
    </w:pPr>
  </w:style>
  <w:style w:type="paragraph" w:styleId="741">
    <w:name w:val="Header"/>
    <w:basedOn w:val="703"/>
    <w:uiPriority w:val="99"/>
    <w:unhideWhenUsed/>
    <w:qFormat/>
    <w:pPr>
      <w:spacing w:after="0" w:line="240" w:lineRule="auto"/>
      <w:tabs>
        <w:tab w:val="center" w:pos="7143" w:leader="none"/>
        <w:tab w:val="right" w:pos="14287" w:leader="none"/>
      </w:tabs>
    </w:pPr>
  </w:style>
  <w:style w:type="paragraph" w:styleId="742">
    <w:name w:val="toc 4"/>
    <w:basedOn w:val="703"/>
    <w:next w:val="703"/>
    <w:uiPriority w:val="39"/>
    <w:unhideWhenUsed/>
    <w:qFormat/>
    <w:pPr>
      <w:ind w:left="850" w:right="0" w:firstLine="0"/>
      <w:spacing w:after="57"/>
    </w:pPr>
  </w:style>
  <w:style w:type="paragraph" w:styleId="743">
    <w:name w:val="Subtitle"/>
    <w:basedOn w:val="703"/>
    <w:next w:val="703"/>
    <w:uiPriority w:val="11"/>
    <w:qFormat/>
    <w:pPr>
      <w:spacing w:before="200" w:after="200"/>
    </w:pPr>
    <w:rPr>
      <w:sz w:val="24"/>
      <w:szCs w:val="24"/>
    </w:rPr>
  </w:style>
  <w:style w:type="paragraph" w:styleId="744">
    <w:name w:val="footnote text"/>
    <w:basedOn w:val="703"/>
    <w:uiPriority w:val="99"/>
    <w:semiHidden/>
    <w:unhideWhenUsed/>
    <w:qFormat/>
    <w:pPr>
      <w:spacing w:after="40" w:line="240" w:lineRule="auto"/>
    </w:pPr>
    <w:rPr>
      <w:sz w:val="18"/>
    </w:rPr>
  </w:style>
  <w:style w:type="paragraph" w:styleId="745">
    <w:name w:val="toc 6"/>
    <w:basedOn w:val="703"/>
    <w:next w:val="703"/>
    <w:uiPriority w:val="39"/>
    <w:unhideWhenUsed/>
    <w:qFormat/>
    <w:pPr>
      <w:ind w:left="1417" w:right="0" w:firstLine="0"/>
      <w:spacing w:after="57"/>
    </w:pPr>
  </w:style>
  <w:style w:type="paragraph" w:styleId="746">
    <w:name w:val="table of figures"/>
    <w:basedOn w:val="703"/>
    <w:next w:val="703"/>
    <w:uiPriority w:val="99"/>
    <w:unhideWhenUsed/>
    <w:qFormat/>
    <w:pPr>
      <w:spacing w:after="0" w:afterAutospacing="0"/>
    </w:pPr>
  </w:style>
  <w:style w:type="paragraph" w:styleId="747">
    <w:name w:val="toc 2"/>
    <w:basedOn w:val="703"/>
    <w:next w:val="703"/>
    <w:uiPriority w:val="39"/>
    <w:unhideWhenUsed/>
    <w:qFormat/>
    <w:pPr>
      <w:ind w:left="283" w:right="0" w:firstLine="0"/>
      <w:spacing w:after="57"/>
    </w:pPr>
  </w:style>
  <w:style w:type="paragraph" w:styleId="748">
    <w:name w:val="toc 9"/>
    <w:basedOn w:val="703"/>
    <w:next w:val="703"/>
    <w:uiPriority w:val="39"/>
    <w:unhideWhenUsed/>
    <w:qFormat/>
    <w:pPr>
      <w:ind w:left="2268" w:right="0" w:firstLine="0"/>
      <w:spacing w:after="57"/>
    </w:pPr>
  </w:style>
  <w:style w:type="paragraph" w:styleId="749">
    <w:name w:val="Body Text 2"/>
    <w:basedOn w:val="703"/>
    <w:next w:val="719"/>
    <w:uiPriority w:val="99"/>
    <w:qFormat/>
    <w:pPr>
      <w:spacing w:after="120" w:line="480" w:lineRule="auto"/>
    </w:pPr>
    <w:rPr>
      <w:sz w:val="20"/>
    </w:rPr>
  </w:style>
  <w:style w:type="paragraph" w:styleId="750">
    <w:name w:val="Normal (Web)"/>
    <w:basedOn w:val="703"/>
    <w:uiPriority w:val="0"/>
    <w:qFormat/>
    <w:pPr>
      <w:jc w:val="left"/>
      <w:spacing w:before="100" w:beforeAutospacing="1" w:after="100" w:afterAutospacing="1"/>
      <w:widowControl/>
    </w:pPr>
    <w:rPr>
      <w:rFonts w:ascii="宋体" w:hAnsi="宋体" w:cs="宋体"/>
      <w:sz w:val="24"/>
    </w:rPr>
  </w:style>
  <w:style w:type="paragraph" w:styleId="751">
    <w:name w:val="Title"/>
    <w:basedOn w:val="703"/>
    <w:next w:val="703"/>
    <w:uiPriority w:val="10"/>
    <w:qFormat/>
    <w:pPr>
      <w:contextualSpacing/>
      <w:spacing w:before="300" w:after="200"/>
    </w:pPr>
    <w:rPr>
      <w:sz w:val="48"/>
      <w:szCs w:val="48"/>
    </w:rPr>
  </w:style>
  <w:style w:type="paragraph" w:styleId="752">
    <w:name w:val="Body Text First Indent"/>
    <w:basedOn w:val="719"/>
    <w:next w:val="753"/>
    <w:uiPriority w:val="0"/>
    <w:qFormat/>
    <w:pPr>
      <w:ind w:firstLine="200"/>
      <w:spacing w:line="360" w:lineRule="auto"/>
    </w:pPr>
    <w:rPr>
      <w:rFonts w:ascii="仿宋_GB2312" w:eastAsia="仿宋_GB2312"/>
      <w:sz w:val="30"/>
      <w:szCs w:val="30"/>
    </w:rPr>
  </w:style>
  <w:style w:type="paragraph" w:styleId="753">
    <w:name w:val="Body Text First Indent 2"/>
    <w:basedOn w:val="732"/>
    <w:next w:val="703"/>
    <w:uiPriority w:val="0"/>
    <w:qFormat/>
    <w:pPr>
      <w:ind w:left="0" w:firstLine="210"/>
      <w:jc w:val="both"/>
      <w:widowControl w:val="off"/>
    </w:pPr>
    <w:rPr>
      <w:sz w:val="21"/>
    </w:rPr>
  </w:style>
  <w:style w:type="table" w:styleId="75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5">
    <w:name w:val="Strong"/>
    <w:basedOn w:val="713"/>
    <w:uiPriority w:val="22"/>
    <w:qFormat/>
    <w:rPr>
      <w:b/>
    </w:rPr>
  </w:style>
  <w:style w:type="character" w:styleId="756">
    <w:name w:val="endnote reference"/>
    <w:uiPriority w:val="99"/>
    <w:semiHidden/>
    <w:unhideWhenUsed/>
    <w:qFormat/>
    <w:rPr>
      <w:vertAlign w:val="superscript"/>
    </w:rPr>
  </w:style>
  <w:style w:type="character" w:styleId="757">
    <w:name w:val="Hyperlink"/>
    <w:uiPriority w:val="99"/>
    <w:unhideWhenUsed/>
    <w:qFormat/>
    <w:rPr>
      <w:color w:val="0000ff" w:themeColor="hyperlink"/>
      <w:u w:val="single"/>
      <w14:textFill>
        <w14:solidFill>
          <w14:schemeClr w14:val="hlink"/>
        </w14:solidFill>
      </w14:textFill>
    </w:rPr>
  </w:style>
  <w:style w:type="character" w:styleId="758">
    <w:name w:val="footnote reference"/>
    <w:uiPriority w:val="99"/>
    <w:unhideWhenUsed/>
    <w:qFormat/>
    <w:rPr>
      <w:vertAlign w:val="superscript"/>
    </w:rPr>
  </w:style>
  <w:style w:type="paragraph" w:styleId="759" w:customStyle="1">
    <w:name w:val="列表段落1"/>
    <w:basedOn w:val="722"/>
    <w:next w:val="703"/>
    <w:uiPriority w:val="99"/>
    <w:qFormat/>
    <w:pPr>
      <w:ind w:firstLine="420"/>
    </w:pPr>
  </w:style>
  <w:style w:type="paragraph" w:styleId="760" w:customStyle="1">
    <w:name w:val="正文文本11"/>
    <w:basedOn w:val="761"/>
    <w:next w:val="720"/>
    <w:uiPriority w:val="0"/>
    <w:qFormat/>
    <w:pPr>
      <w:spacing w:after="120"/>
    </w:pPr>
  </w:style>
  <w:style w:type="paragraph" w:styleId="761" w:customStyle="1">
    <w:name w:val="正文112"/>
    <w:next w:val="760"/>
    <w:uiPriority w:val="0"/>
    <w:qFormat/>
    <w:pPr>
      <w:jc w:val="both"/>
      <w:widowControl w:val="off"/>
    </w:pPr>
    <w:rPr>
      <w:rFonts w:hint="default" w:ascii="Times New Roman" w:hAnsi="Times New Roman" w:eastAsia="宋体" w:cs="Times New Roman"/>
      <w:sz w:val="21"/>
      <w:szCs w:val="24"/>
    </w:rPr>
  </w:style>
  <w:style w:type="paragraph" w:styleId="762" w:customStyle="1">
    <w:name w:val="Default"/>
    <w:uiPriority w:val="0"/>
    <w:qFormat/>
    <w:pPr>
      <w:widowControl w:val="off"/>
    </w:pPr>
    <w:rPr>
      <w:rFonts w:hint="default" w:ascii="宋体" w:hAnsi="Times New Roman" w:eastAsia="宋体" w:cs="宋体"/>
      <w:color w:val="000000"/>
      <w:sz w:val="24"/>
      <w:szCs w:val="24"/>
    </w:rPr>
  </w:style>
  <w:style w:type="paragraph" w:styleId="763" w:customStyle="1">
    <w:name w:val="正文首行缩进 21"/>
    <w:basedOn w:val="764"/>
    <w:next w:val="703"/>
    <w:link w:val="865"/>
    <w:uiPriority w:val="0"/>
    <w:qFormat/>
    <w:pPr>
      <w:ind w:firstLine="420"/>
    </w:pPr>
    <w:rPr>
      <w:rFonts w:ascii="Times New Roman" w:hAnsi="Times New Roman"/>
    </w:rPr>
  </w:style>
  <w:style w:type="paragraph" w:styleId="764" w:customStyle="1">
    <w:name w:val="正文文本缩进1"/>
    <w:basedOn w:val="727"/>
    <w:next w:val="765"/>
    <w:link w:val="862"/>
    <w:uiPriority w:val="99"/>
    <w:qFormat/>
    <w:pPr>
      <w:ind w:left="420"/>
      <w:spacing w:after="120"/>
    </w:pPr>
    <w:rPr>
      <w:rFonts w:ascii="Calibri" w:hAnsi="Calibri"/>
    </w:rPr>
  </w:style>
  <w:style w:type="paragraph" w:styleId="765" w:customStyle="1">
    <w:name w:val="寄信人地址1"/>
    <w:basedOn w:val="703"/>
    <w:uiPriority w:val="0"/>
    <w:qFormat/>
    <w:rPr>
      <w:rFonts w:ascii="Arial" w:hAnsi="Arial"/>
    </w:rPr>
  </w:style>
  <w:style w:type="paragraph" w:styleId="766" w:customStyle="1">
    <w:name w:val="正文首行缩进11"/>
    <w:basedOn w:val="760"/>
    <w:next w:val="767"/>
    <w:uiPriority w:val="0"/>
    <w:qFormat/>
    <w:pPr>
      <w:ind w:firstLine="420"/>
    </w:pPr>
    <w:rPr>
      <w:rFonts w:ascii="仿宋_GB2312" w:eastAsia="仿宋_GB2312"/>
      <w:sz w:val="30"/>
      <w:szCs w:val="30"/>
    </w:rPr>
  </w:style>
  <w:style w:type="paragraph" w:styleId="767" w:customStyle="1">
    <w:name w:val="正文首行缩进 211"/>
    <w:basedOn w:val="768"/>
    <w:uiPriority w:val="0"/>
    <w:qFormat/>
    <w:pPr>
      <w:ind w:firstLine="420"/>
    </w:pPr>
    <w:rPr>
      <w:rFonts w:ascii="Times New Roman" w:hAnsi="Times New Roman"/>
    </w:rPr>
  </w:style>
  <w:style w:type="paragraph" w:styleId="768" w:customStyle="1">
    <w:name w:val="正文文本缩进11"/>
    <w:basedOn w:val="727"/>
    <w:next w:val="769"/>
    <w:uiPriority w:val="0"/>
    <w:qFormat/>
    <w:pPr>
      <w:ind w:left="420"/>
      <w:spacing w:after="120"/>
    </w:pPr>
    <w:rPr>
      <w:rFonts w:ascii="Calibri" w:hAnsi="Calibri"/>
    </w:rPr>
  </w:style>
  <w:style w:type="paragraph" w:styleId="769" w:customStyle="1">
    <w:name w:val="寄信人地址11"/>
    <w:basedOn w:val="727"/>
    <w:uiPriority w:val="0"/>
    <w:qFormat/>
    <w:rPr>
      <w:rFonts w:ascii="Arial" w:hAnsi="Arial"/>
    </w:rPr>
  </w:style>
  <w:style w:type="paragraph" w:styleId="770" w:customStyle="1">
    <w:name w:val="BodyText1I"/>
    <w:basedOn w:val="771"/>
    <w:next w:val="727"/>
    <w:uiPriority w:val="0"/>
    <w:qFormat/>
    <w:pPr>
      <w:ind w:firstLine="420"/>
    </w:pPr>
  </w:style>
  <w:style w:type="paragraph" w:styleId="771" w:customStyle="1">
    <w:name w:val="BodyText"/>
    <w:basedOn w:val="727"/>
    <w:next w:val="727"/>
    <w:uiPriority w:val="0"/>
    <w:qFormat/>
    <w:pPr>
      <w:spacing w:after="120"/>
    </w:pPr>
  </w:style>
  <w:style w:type="paragraph" w:styleId="772" w:customStyle="1">
    <w:name w:val="正文文本111"/>
    <w:basedOn w:val="725"/>
    <w:next w:val="725"/>
    <w:uiPriority w:val="0"/>
    <w:qFormat/>
  </w:style>
  <w:style w:type="character" w:styleId="773" w:customStyle="1">
    <w:name w:val="默认段落字体11"/>
    <w:link w:val="703"/>
    <w:uiPriority w:val="1"/>
    <w:unhideWhenUsed/>
    <w:qFormat/>
  </w:style>
  <w:style w:type="table" w:styleId="774" w:customStyle="1">
    <w:name w:val="普通表格11"/>
    <w:uiPriority w:val="99"/>
    <w:unhideWhenUsed/>
    <w:qFormat/>
    <w:tblPr/>
  </w:style>
  <w:style w:type="paragraph" w:styleId="775" w:customStyle="1">
    <w:name w:val="正文首行缩进1"/>
    <w:basedOn w:val="760"/>
    <w:next w:val="763"/>
    <w:link w:val="864"/>
    <w:uiPriority w:val="0"/>
    <w:qFormat/>
    <w:pPr>
      <w:ind w:firstLine="420"/>
    </w:pPr>
    <w:rPr>
      <w:rFonts w:ascii="仿宋_GB2312" w:eastAsia="仿宋_GB2312"/>
      <w:sz w:val="30"/>
      <w:szCs w:val="30"/>
    </w:rPr>
  </w:style>
  <w:style w:type="character" w:styleId="776" w:customStyle="1">
    <w:name w:val="正文文本 字符"/>
    <w:link w:val="726"/>
    <w:uiPriority w:val="1"/>
    <w:qFormat/>
    <w:rPr>
      <w:rFonts w:ascii="Calibri" w:hAnsi="Calibri"/>
      <w:sz w:val="21"/>
      <w:szCs w:val="24"/>
    </w:rPr>
  </w:style>
  <w:style w:type="paragraph" w:styleId="777" w:customStyle="1">
    <w:name w:val="目录 71"/>
    <w:basedOn w:val="703"/>
    <w:next w:val="703"/>
    <w:uiPriority w:val="39"/>
    <w:unhideWhenUsed/>
    <w:qFormat/>
    <w:pPr>
      <w:ind w:left="1701"/>
      <w:spacing w:after="57"/>
    </w:pPr>
  </w:style>
  <w:style w:type="paragraph" w:styleId="778" w:customStyle="1">
    <w:name w:val="正文缩进11"/>
    <w:basedOn w:val="703"/>
    <w:uiPriority w:val="0"/>
    <w:qFormat/>
    <w:pPr>
      <w:ind w:firstLine="420"/>
    </w:pPr>
  </w:style>
  <w:style w:type="paragraph" w:styleId="779" w:customStyle="1">
    <w:name w:val="索引 5111"/>
    <w:basedOn w:val="703"/>
    <w:next w:val="703"/>
    <w:uiPriority w:val="0"/>
    <w:qFormat/>
    <w:pPr>
      <w:ind w:left="798"/>
    </w:pPr>
    <w:rPr>
      <w:rFonts w:ascii="Calibri" w:hAnsi="Calibri"/>
    </w:rPr>
  </w:style>
  <w:style w:type="paragraph" w:styleId="780" w:customStyle="1">
    <w:name w:val="批注文字11"/>
    <w:basedOn w:val="703"/>
    <w:link w:val="781"/>
    <w:uiPriority w:val="99"/>
    <w:unhideWhenUsed/>
    <w:qFormat/>
    <w:pPr>
      <w:jc w:val="left"/>
    </w:pPr>
  </w:style>
  <w:style w:type="character" w:styleId="781" w:customStyle="1">
    <w:name w:val="批注文字 字符1"/>
    <w:basedOn w:val="773"/>
    <w:link w:val="780"/>
    <w:uiPriority w:val="99"/>
    <w:semiHidden/>
    <w:qFormat/>
    <w:rPr>
      <w:sz w:val="21"/>
      <w:szCs w:val="24"/>
    </w:rPr>
  </w:style>
  <w:style w:type="paragraph" w:styleId="782" w:customStyle="1">
    <w:name w:val="正文文本2"/>
    <w:basedOn w:val="703"/>
    <w:next w:val="720"/>
    <w:uiPriority w:val="0"/>
    <w:qFormat/>
    <w:pPr>
      <w:spacing w:after="120"/>
    </w:pPr>
  </w:style>
  <w:style w:type="paragraph" w:styleId="783" w:customStyle="1">
    <w:name w:val="正文文本缩进111"/>
    <w:basedOn w:val="703"/>
    <w:next w:val="784"/>
    <w:uiPriority w:val="99"/>
    <w:qFormat/>
    <w:pPr>
      <w:ind w:left="420"/>
      <w:spacing w:after="120"/>
    </w:pPr>
  </w:style>
  <w:style w:type="paragraph" w:styleId="784" w:customStyle="1">
    <w:name w:val="寄信人地址111"/>
    <w:basedOn w:val="703"/>
    <w:uiPriority w:val="0"/>
    <w:qFormat/>
    <w:rPr>
      <w:rFonts w:ascii="Arial" w:hAnsi="Arial"/>
    </w:rPr>
  </w:style>
  <w:style w:type="paragraph" w:styleId="785" w:customStyle="1">
    <w:name w:val="文本块12"/>
    <w:basedOn w:val="703"/>
    <w:uiPriority w:val="0"/>
    <w:qFormat/>
    <w:pPr>
      <w:ind w:left="567" w:right="454" w:firstLine="498"/>
    </w:pPr>
    <w:rPr>
      <w:rFonts w:ascii="仿宋_GB2312" w:eastAsia="仿宋_GB2312"/>
      <w:sz w:val="30"/>
    </w:rPr>
  </w:style>
  <w:style w:type="paragraph" w:styleId="786" w:customStyle="1">
    <w:name w:val="目录 51"/>
    <w:basedOn w:val="703"/>
    <w:next w:val="703"/>
    <w:uiPriority w:val="39"/>
    <w:unhideWhenUsed/>
    <w:qFormat/>
    <w:pPr>
      <w:ind w:left="1134"/>
      <w:spacing w:after="57"/>
    </w:pPr>
  </w:style>
  <w:style w:type="paragraph" w:styleId="787" w:customStyle="1">
    <w:name w:val="目录 31"/>
    <w:basedOn w:val="703"/>
    <w:next w:val="703"/>
    <w:uiPriority w:val="39"/>
    <w:unhideWhenUsed/>
    <w:qFormat/>
    <w:pPr>
      <w:ind w:left="567"/>
      <w:spacing w:after="57"/>
    </w:pPr>
  </w:style>
  <w:style w:type="paragraph" w:styleId="788" w:customStyle="1">
    <w:name w:val="纯文本11"/>
    <w:basedOn w:val="703"/>
    <w:uiPriority w:val="0"/>
    <w:qFormat/>
    <w:rPr>
      <w:rFonts w:ascii="宋体" w:hAnsi="Courier New"/>
    </w:rPr>
  </w:style>
  <w:style w:type="paragraph" w:styleId="789" w:customStyle="1">
    <w:name w:val="目录 81"/>
    <w:basedOn w:val="703"/>
    <w:next w:val="703"/>
    <w:uiPriority w:val="39"/>
    <w:unhideWhenUsed/>
    <w:qFormat/>
    <w:pPr>
      <w:ind w:left="1984"/>
      <w:spacing w:after="57"/>
    </w:pPr>
  </w:style>
  <w:style w:type="paragraph" w:styleId="790" w:customStyle="1">
    <w:name w:val="正文文本缩进 211"/>
    <w:basedOn w:val="703"/>
    <w:uiPriority w:val="0"/>
    <w:qFormat/>
    <w:pPr>
      <w:ind w:firstLine="640"/>
      <w:jc w:val="left"/>
      <w:spacing w:line="590" w:lineRule="exact"/>
    </w:pPr>
    <w:rPr>
      <w:rFonts w:ascii="仿宋_GB2312" w:hAnsi="宋体" w:eastAsia="仿宋_GB2312"/>
      <w:sz w:val="32"/>
      <w:szCs w:val="28"/>
    </w:rPr>
  </w:style>
  <w:style w:type="paragraph" w:styleId="791" w:customStyle="1">
    <w:name w:val="尾注文本1"/>
    <w:basedOn w:val="703"/>
    <w:link w:val="792"/>
    <w:uiPriority w:val="99"/>
    <w:unhideWhenUsed/>
    <w:qFormat/>
    <w:rPr>
      <w:sz w:val="20"/>
    </w:rPr>
  </w:style>
  <w:style w:type="character" w:styleId="792" w:customStyle="1">
    <w:name w:val="尾注文本 字符"/>
    <w:link w:val="791"/>
    <w:uiPriority w:val="99"/>
    <w:qFormat/>
    <w:rPr>
      <w:sz w:val="20"/>
    </w:rPr>
  </w:style>
  <w:style w:type="paragraph" w:styleId="793" w:customStyle="1">
    <w:name w:val="目录 11111"/>
    <w:basedOn w:val="703"/>
    <w:next w:val="703"/>
    <w:uiPriority w:val="39"/>
    <w:unhideWhenUsed/>
    <w:qFormat/>
    <w:pPr>
      <w:spacing w:after="57"/>
    </w:pPr>
  </w:style>
  <w:style w:type="paragraph" w:styleId="794" w:customStyle="1">
    <w:name w:val="目录 41"/>
    <w:basedOn w:val="703"/>
    <w:next w:val="703"/>
    <w:uiPriority w:val="39"/>
    <w:unhideWhenUsed/>
    <w:qFormat/>
    <w:pPr>
      <w:ind w:left="850"/>
      <w:spacing w:after="57"/>
    </w:pPr>
  </w:style>
  <w:style w:type="paragraph" w:styleId="795" w:customStyle="1">
    <w:name w:val="副标题1"/>
    <w:basedOn w:val="703"/>
    <w:next w:val="703"/>
    <w:link w:val="796"/>
    <w:uiPriority w:val="11"/>
    <w:qFormat/>
    <w:pPr>
      <w:spacing w:before="200" w:after="200"/>
    </w:pPr>
    <w:rPr>
      <w:sz w:val="24"/>
    </w:rPr>
  </w:style>
  <w:style w:type="character" w:styleId="796" w:customStyle="1">
    <w:name w:val="副标题 字符"/>
    <w:link w:val="795"/>
    <w:uiPriority w:val="11"/>
    <w:qFormat/>
    <w:rPr>
      <w:sz w:val="24"/>
      <w:szCs w:val="24"/>
    </w:rPr>
  </w:style>
  <w:style w:type="paragraph" w:styleId="797" w:customStyle="1">
    <w:name w:val="脚注文本111"/>
    <w:basedOn w:val="703"/>
    <w:next w:val="779"/>
    <w:link w:val="798"/>
    <w:uiPriority w:val="99"/>
    <w:unhideWhenUsed/>
    <w:qFormat/>
    <w:pPr>
      <w:spacing w:after="40"/>
    </w:pPr>
    <w:rPr>
      <w:sz w:val="18"/>
    </w:rPr>
  </w:style>
  <w:style w:type="character" w:styleId="798" w:customStyle="1">
    <w:name w:val="脚注文本 字符"/>
    <w:link w:val="797"/>
    <w:uiPriority w:val="99"/>
    <w:qFormat/>
    <w:rPr>
      <w:sz w:val="18"/>
    </w:rPr>
  </w:style>
  <w:style w:type="paragraph" w:styleId="799" w:customStyle="1">
    <w:name w:val="目录 61"/>
    <w:basedOn w:val="703"/>
    <w:next w:val="703"/>
    <w:uiPriority w:val="39"/>
    <w:unhideWhenUsed/>
    <w:qFormat/>
    <w:pPr>
      <w:ind w:left="1417"/>
      <w:spacing w:after="57"/>
    </w:pPr>
  </w:style>
  <w:style w:type="paragraph" w:styleId="800" w:customStyle="1">
    <w:name w:val="图表目录1"/>
    <w:basedOn w:val="703"/>
    <w:next w:val="703"/>
    <w:uiPriority w:val="99"/>
    <w:unhideWhenUsed/>
    <w:qFormat/>
  </w:style>
  <w:style w:type="paragraph" w:styleId="801" w:customStyle="1">
    <w:name w:val="目录 21"/>
    <w:basedOn w:val="703"/>
    <w:next w:val="703"/>
    <w:uiPriority w:val="39"/>
    <w:unhideWhenUsed/>
    <w:qFormat/>
    <w:pPr>
      <w:ind w:left="283"/>
      <w:spacing w:after="57"/>
    </w:pPr>
  </w:style>
  <w:style w:type="paragraph" w:styleId="802" w:customStyle="1">
    <w:name w:val="目录 91"/>
    <w:basedOn w:val="703"/>
    <w:next w:val="703"/>
    <w:uiPriority w:val="39"/>
    <w:unhideWhenUsed/>
    <w:qFormat/>
    <w:pPr>
      <w:ind w:left="2268"/>
      <w:spacing w:after="57"/>
    </w:pPr>
  </w:style>
  <w:style w:type="paragraph" w:styleId="803" w:customStyle="1">
    <w:name w:val="普通(网站)11"/>
    <w:basedOn w:val="703"/>
    <w:uiPriority w:val="99"/>
    <w:unhideWhenUsed/>
    <w:qFormat/>
    <w:pPr>
      <w:jc w:val="left"/>
      <w:spacing w:beforeAutospacing="1" w:afterAutospacing="1"/>
    </w:pPr>
    <w:rPr>
      <w:sz w:val="24"/>
    </w:rPr>
  </w:style>
  <w:style w:type="paragraph" w:styleId="804" w:customStyle="1">
    <w:name w:val="标题11"/>
    <w:basedOn w:val="703"/>
    <w:next w:val="703"/>
    <w:link w:val="805"/>
    <w:uiPriority w:val="10"/>
    <w:qFormat/>
    <w:pPr>
      <w:contextualSpacing/>
      <w:spacing w:before="300" w:after="200"/>
    </w:pPr>
    <w:rPr>
      <w:sz w:val="48"/>
      <w:szCs w:val="48"/>
    </w:rPr>
  </w:style>
  <w:style w:type="character" w:styleId="805" w:customStyle="1">
    <w:name w:val="标题 字符"/>
    <w:link w:val="804"/>
    <w:uiPriority w:val="10"/>
    <w:qFormat/>
    <w:rPr>
      <w:sz w:val="48"/>
      <w:szCs w:val="48"/>
    </w:rPr>
  </w:style>
  <w:style w:type="paragraph" w:styleId="806" w:customStyle="1">
    <w:name w:val="批注主题11"/>
    <w:basedOn w:val="780"/>
    <w:next w:val="780"/>
    <w:link w:val="807"/>
    <w:uiPriority w:val="99"/>
    <w:unhideWhenUsed/>
    <w:qFormat/>
    <w:rPr>
      <w:b/>
      <w:bCs/>
    </w:rPr>
  </w:style>
  <w:style w:type="character" w:styleId="807" w:customStyle="1">
    <w:name w:val="批注主题 字符1"/>
    <w:basedOn w:val="781"/>
    <w:link w:val="806"/>
    <w:uiPriority w:val="99"/>
    <w:semiHidden/>
    <w:qFormat/>
    <w:rPr>
      <w:b/>
      <w:bCs/>
      <w:sz w:val="21"/>
      <w:szCs w:val="24"/>
    </w:rPr>
  </w:style>
  <w:style w:type="paragraph" w:styleId="808" w:customStyle="1">
    <w:name w:val="正文首行缩进111"/>
    <w:basedOn w:val="782"/>
    <w:next w:val="809"/>
    <w:uiPriority w:val="0"/>
    <w:qFormat/>
    <w:pPr>
      <w:ind w:firstLine="200"/>
      <w:spacing w:line="360" w:lineRule="auto"/>
    </w:pPr>
    <w:rPr>
      <w:rFonts w:ascii="仿宋_GB2312" w:eastAsia="仿宋_GB2312"/>
      <w:sz w:val="30"/>
      <w:szCs w:val="30"/>
    </w:rPr>
  </w:style>
  <w:style w:type="paragraph" w:styleId="809" w:customStyle="1">
    <w:name w:val="正文首行缩进 2111"/>
    <w:basedOn w:val="783"/>
    <w:next w:val="703"/>
    <w:uiPriority w:val="99"/>
    <w:qFormat/>
    <w:pPr>
      <w:ind w:left="0" w:firstLine="420"/>
      <w:spacing w:after="0" w:line="360" w:lineRule="auto"/>
    </w:pPr>
    <w:rPr>
      <w:rFonts w:ascii="宋体" w:hAnsi="宋体"/>
    </w:rPr>
  </w:style>
  <w:style w:type="table" w:styleId="810" w:customStyle="1">
    <w:name w:val="网格型12"/>
    <w:uiPriority w:val="59"/>
    <w:qFormat/>
    <w:tblPr/>
  </w:style>
  <w:style w:type="character" w:styleId="811" w:customStyle="1">
    <w:name w:val="要点11"/>
    <w:basedOn w:val="773"/>
    <w:link w:val="703"/>
    <w:uiPriority w:val="0"/>
    <w:qFormat/>
    <w:rPr>
      <w:b/>
    </w:rPr>
  </w:style>
  <w:style w:type="character" w:styleId="812" w:customStyle="1">
    <w:name w:val="尾注引用1"/>
    <w:link w:val="703"/>
    <w:uiPriority w:val="99"/>
    <w:unhideWhenUsed/>
    <w:qFormat/>
    <w:rPr>
      <w:vertAlign w:val="superscript"/>
    </w:rPr>
  </w:style>
  <w:style w:type="character" w:styleId="813" w:customStyle="1">
    <w:name w:val="超链接11"/>
    <w:link w:val="703"/>
    <w:uiPriority w:val="99"/>
    <w:unhideWhenUsed/>
    <w:qFormat/>
    <w:rPr>
      <w:color w:val="0000ff"/>
      <w:u w:val="single"/>
    </w:rPr>
  </w:style>
  <w:style w:type="character" w:styleId="814" w:customStyle="1">
    <w:name w:val="批注引用11"/>
    <w:basedOn w:val="773"/>
    <w:link w:val="703"/>
    <w:uiPriority w:val="99"/>
    <w:unhideWhenUsed/>
    <w:qFormat/>
    <w:rPr>
      <w:sz w:val="21"/>
      <w:szCs w:val="21"/>
    </w:rPr>
  </w:style>
  <w:style w:type="character" w:styleId="815" w:customStyle="1">
    <w:name w:val="脚注引用1"/>
    <w:link w:val="703"/>
    <w:uiPriority w:val="99"/>
    <w:unhideWhenUsed/>
    <w:qFormat/>
    <w:rPr>
      <w:vertAlign w:val="superscript"/>
    </w:rPr>
  </w:style>
  <w:style w:type="paragraph" w:styleId="816" w:customStyle="1">
    <w:name w:val="文本块11"/>
    <w:basedOn w:val="725"/>
    <w:uiPriority w:val="6"/>
    <w:unhideWhenUsed/>
    <w:qFormat/>
    <w:pPr>
      <w:ind w:left="1440" w:right="1440"/>
      <w:spacing w:after="120"/>
    </w:pPr>
  </w:style>
  <w:style w:type="table" w:styleId="817" w:customStyle="1">
    <w:name w:val="Plain Table 1"/>
    <w:basedOn w:val="774"/>
    <w:uiPriority w:val="59"/>
    <w:qFormat/>
    <w:tblPr/>
  </w:style>
  <w:style w:type="table" w:styleId="818" w:customStyle="1">
    <w:name w:val="Plain Table 2"/>
    <w:basedOn w:val="774"/>
    <w:uiPriority w:val="59"/>
    <w:qFormat/>
    <w:tblPr/>
  </w:style>
  <w:style w:type="table" w:styleId="819" w:customStyle="1">
    <w:name w:val="Plain Table 3"/>
    <w:basedOn w:val="774"/>
    <w:uiPriority w:val="99"/>
    <w:qFormat/>
    <w:tblPr/>
  </w:style>
  <w:style w:type="table" w:styleId="820" w:customStyle="1">
    <w:name w:val="Plain Table 4"/>
    <w:basedOn w:val="774"/>
    <w:uiPriority w:val="99"/>
    <w:qFormat/>
    <w:tblPr/>
  </w:style>
  <w:style w:type="table" w:styleId="821" w:customStyle="1">
    <w:name w:val="Plain Table 5"/>
    <w:basedOn w:val="774"/>
    <w:uiPriority w:val="99"/>
    <w:qFormat/>
    <w:tblPr/>
  </w:style>
  <w:style w:type="table" w:styleId="822" w:customStyle="1">
    <w:name w:val="Grid Table 1 Light"/>
    <w:basedOn w:val="774"/>
    <w:uiPriority w:val="99"/>
    <w:qFormat/>
    <w:tblPr/>
  </w:style>
  <w:style w:type="table" w:styleId="823" w:customStyle="1">
    <w:name w:val="Grid Table 2"/>
    <w:basedOn w:val="774"/>
    <w:uiPriority w:val="99"/>
    <w:qFormat/>
    <w:tblPr/>
  </w:style>
  <w:style w:type="table" w:styleId="824" w:customStyle="1">
    <w:name w:val="Grid Table 3"/>
    <w:basedOn w:val="774"/>
    <w:uiPriority w:val="99"/>
    <w:qFormat/>
    <w:tblPr/>
  </w:style>
  <w:style w:type="table" w:styleId="825" w:customStyle="1">
    <w:name w:val="Grid Table 4"/>
    <w:basedOn w:val="774"/>
    <w:uiPriority w:val="59"/>
    <w:qFormat/>
    <w:tblPr/>
  </w:style>
  <w:style w:type="table" w:styleId="826" w:customStyle="1">
    <w:name w:val="Grid Table 5 Dark"/>
    <w:basedOn w:val="774"/>
    <w:uiPriority w:val="99"/>
    <w:qFormat/>
    <w:tblPr/>
  </w:style>
  <w:style w:type="table" w:styleId="827" w:customStyle="1">
    <w:name w:val="Grid Table 6 Colorful"/>
    <w:basedOn w:val="774"/>
    <w:uiPriority w:val="99"/>
    <w:qFormat/>
    <w:tblPr/>
  </w:style>
  <w:style w:type="table" w:styleId="828" w:customStyle="1">
    <w:name w:val="Grid Table 7 Colorful"/>
    <w:basedOn w:val="774"/>
    <w:uiPriority w:val="99"/>
    <w:qFormat/>
    <w:tblPr/>
  </w:style>
  <w:style w:type="table" w:styleId="829" w:customStyle="1">
    <w:name w:val="List Table 1 Light"/>
    <w:basedOn w:val="774"/>
    <w:uiPriority w:val="99"/>
    <w:qFormat/>
    <w:tblPr/>
  </w:style>
  <w:style w:type="table" w:styleId="830" w:customStyle="1">
    <w:name w:val="List Table 2"/>
    <w:basedOn w:val="774"/>
    <w:uiPriority w:val="99"/>
    <w:qFormat/>
    <w:tblPr/>
  </w:style>
  <w:style w:type="table" w:styleId="831" w:customStyle="1">
    <w:name w:val="List Table 3"/>
    <w:basedOn w:val="774"/>
    <w:uiPriority w:val="99"/>
    <w:qFormat/>
    <w:tblPr/>
  </w:style>
  <w:style w:type="table" w:styleId="832" w:customStyle="1">
    <w:name w:val="List Table 4"/>
    <w:basedOn w:val="774"/>
    <w:uiPriority w:val="99"/>
    <w:qFormat/>
    <w:tblPr/>
  </w:style>
  <w:style w:type="table" w:styleId="833" w:customStyle="1">
    <w:name w:val="List Table 5 Dark"/>
    <w:basedOn w:val="774"/>
    <w:uiPriority w:val="99"/>
    <w:qFormat/>
    <w:tblPr/>
  </w:style>
  <w:style w:type="table" w:styleId="834" w:customStyle="1">
    <w:name w:val="List Table 6 Colorful"/>
    <w:basedOn w:val="774"/>
    <w:uiPriority w:val="99"/>
    <w:qFormat/>
    <w:tblPr/>
  </w:style>
  <w:style w:type="table" w:styleId="835" w:customStyle="1">
    <w:name w:val="List Table 7 Colorful"/>
    <w:basedOn w:val="774"/>
    <w:uiPriority w:val="99"/>
    <w:qFormat/>
    <w:tblPr/>
  </w:style>
  <w:style w:type="paragraph" w:styleId="836" w:customStyle="1">
    <w:name w:val="TOC Heading"/>
    <w:uiPriority w:val="39"/>
    <w:unhideWhenUsed/>
    <w:qFormat/>
    <w:rPr>
      <w:rFonts w:hint="default" w:ascii="Times New Roman" w:hAnsi="Times New Roman" w:eastAsia="宋体" w:cs="Times New Roman"/>
    </w:rPr>
  </w:style>
  <w:style w:type="paragraph" w:styleId="837" w:customStyle="1">
    <w:name w:val="Caption1"/>
    <w:basedOn w:val="703"/>
    <w:next w:val="703"/>
    <w:uiPriority w:val="35"/>
    <w:unhideWhenUsed/>
    <w:qFormat/>
    <w:pPr>
      <w:spacing w:line="276" w:lineRule="auto"/>
    </w:pPr>
    <w:rPr>
      <w:b/>
      <w:bCs/>
      <w:color w:val="4f81bd"/>
      <w:sz w:val="18"/>
      <w:szCs w:val="18"/>
    </w:rPr>
  </w:style>
  <w:style w:type="paragraph" w:styleId="838" w:customStyle="1">
    <w:name w:val="Footer1"/>
    <w:basedOn w:val="703"/>
    <w:link w:val="839"/>
    <w:uiPriority w:val="99"/>
    <w:unhideWhenUsed/>
    <w:qFormat/>
    <w:pPr>
      <w:jc w:val="left"/>
      <w:tabs>
        <w:tab w:val="center" w:pos="4153" w:leader="none"/>
        <w:tab w:val="right" w:pos="8306" w:leader="none"/>
      </w:tabs>
    </w:pPr>
    <w:rPr>
      <w:sz w:val="18"/>
      <w:szCs w:val="18"/>
    </w:rPr>
  </w:style>
  <w:style w:type="character" w:styleId="839" w:customStyle="1">
    <w:name w:val="页脚 字符2"/>
    <w:basedOn w:val="773"/>
    <w:link w:val="838"/>
    <w:uiPriority w:val="99"/>
    <w:qFormat/>
    <w:rPr>
      <w:rFonts w:ascii="Times New Roman" w:hAnsi="Times New Roman"/>
      <w:sz w:val="18"/>
      <w:szCs w:val="18"/>
    </w:rPr>
  </w:style>
  <w:style w:type="paragraph" w:styleId="840" w:customStyle="1">
    <w:name w:val="Header1"/>
    <w:basedOn w:val="703"/>
    <w:link w:val="84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41" w:customStyle="1">
    <w:name w:val="页眉 字符2"/>
    <w:basedOn w:val="773"/>
    <w:link w:val="840"/>
    <w:uiPriority w:val="99"/>
    <w:qFormat/>
    <w:rPr>
      <w:rFonts w:ascii="Times New Roman" w:hAnsi="Times New Roman"/>
      <w:sz w:val="18"/>
      <w:szCs w:val="18"/>
    </w:rPr>
  </w:style>
  <w:style w:type="table" w:styleId="842" w:customStyle="1">
    <w:name w:val="无格式表格 11"/>
    <w:basedOn w:val="774"/>
    <w:uiPriority w:val="59"/>
    <w:qFormat/>
    <w:tblPr/>
  </w:style>
  <w:style w:type="table" w:styleId="843" w:customStyle="1">
    <w:name w:val="无格式表格 21"/>
    <w:basedOn w:val="774"/>
    <w:uiPriority w:val="59"/>
    <w:qFormat/>
    <w:tblPr/>
  </w:style>
  <w:style w:type="table" w:styleId="844" w:customStyle="1">
    <w:name w:val="无格式表格 31"/>
    <w:basedOn w:val="774"/>
    <w:uiPriority w:val="99"/>
    <w:qFormat/>
    <w:tblPr/>
  </w:style>
  <w:style w:type="table" w:styleId="845" w:customStyle="1">
    <w:name w:val="无格式表格 41"/>
    <w:basedOn w:val="774"/>
    <w:uiPriority w:val="99"/>
    <w:qFormat/>
    <w:tblPr/>
  </w:style>
  <w:style w:type="table" w:styleId="846" w:customStyle="1">
    <w:name w:val="无格式表格 51"/>
    <w:basedOn w:val="774"/>
    <w:uiPriority w:val="99"/>
    <w:qFormat/>
    <w:tblPr/>
  </w:style>
  <w:style w:type="table" w:styleId="847" w:customStyle="1">
    <w:name w:val="网格表 1 浅色1"/>
    <w:basedOn w:val="774"/>
    <w:uiPriority w:val="99"/>
    <w:qFormat/>
    <w:tblPr/>
  </w:style>
  <w:style w:type="table" w:styleId="848" w:customStyle="1">
    <w:name w:val="网格表 21"/>
    <w:basedOn w:val="774"/>
    <w:uiPriority w:val="99"/>
    <w:qFormat/>
    <w:tblPr/>
  </w:style>
  <w:style w:type="table" w:styleId="849" w:customStyle="1">
    <w:name w:val="网格表 31"/>
    <w:basedOn w:val="774"/>
    <w:uiPriority w:val="99"/>
    <w:qFormat/>
    <w:tblPr/>
  </w:style>
  <w:style w:type="table" w:styleId="850" w:customStyle="1">
    <w:name w:val="网格表 41"/>
    <w:basedOn w:val="774"/>
    <w:uiPriority w:val="59"/>
    <w:qFormat/>
    <w:tblPr/>
  </w:style>
  <w:style w:type="table" w:styleId="851" w:customStyle="1">
    <w:name w:val="网格表 5 深色1"/>
    <w:basedOn w:val="774"/>
    <w:uiPriority w:val="99"/>
    <w:qFormat/>
    <w:tblPr/>
  </w:style>
  <w:style w:type="table" w:styleId="852" w:customStyle="1">
    <w:name w:val="网格表 6 彩色1"/>
    <w:basedOn w:val="774"/>
    <w:uiPriority w:val="99"/>
    <w:qFormat/>
    <w:tblPr/>
  </w:style>
  <w:style w:type="table" w:styleId="853" w:customStyle="1">
    <w:name w:val="网格表 7 彩色1"/>
    <w:basedOn w:val="774"/>
    <w:uiPriority w:val="99"/>
    <w:qFormat/>
    <w:tblPr/>
  </w:style>
  <w:style w:type="table" w:styleId="854" w:customStyle="1">
    <w:name w:val="清单表 1 浅色1"/>
    <w:basedOn w:val="774"/>
    <w:uiPriority w:val="99"/>
    <w:qFormat/>
    <w:tblPr/>
  </w:style>
  <w:style w:type="table" w:styleId="855" w:customStyle="1">
    <w:name w:val="清单表 21"/>
    <w:basedOn w:val="774"/>
    <w:uiPriority w:val="99"/>
    <w:qFormat/>
    <w:tblPr/>
  </w:style>
  <w:style w:type="table" w:styleId="856" w:customStyle="1">
    <w:name w:val="清单表 31"/>
    <w:basedOn w:val="774"/>
    <w:uiPriority w:val="99"/>
    <w:qFormat/>
    <w:tblPr/>
  </w:style>
  <w:style w:type="table" w:styleId="857" w:customStyle="1">
    <w:name w:val="清单表 41"/>
    <w:basedOn w:val="774"/>
    <w:uiPriority w:val="99"/>
    <w:qFormat/>
    <w:tblPr/>
  </w:style>
  <w:style w:type="table" w:styleId="858" w:customStyle="1">
    <w:name w:val="清单表 5 深色1"/>
    <w:basedOn w:val="774"/>
    <w:uiPriority w:val="99"/>
    <w:qFormat/>
    <w:tblPr/>
  </w:style>
  <w:style w:type="table" w:styleId="859" w:customStyle="1">
    <w:name w:val="清单表 6 彩色1"/>
    <w:basedOn w:val="774"/>
    <w:uiPriority w:val="99"/>
    <w:qFormat/>
    <w:tblPr/>
  </w:style>
  <w:style w:type="table" w:styleId="860" w:customStyle="1">
    <w:name w:val="清单表 7 彩色1"/>
    <w:basedOn w:val="774"/>
    <w:uiPriority w:val="99"/>
    <w:qFormat/>
    <w:tblPr/>
  </w:style>
  <w:style w:type="paragraph" w:styleId="861" w:customStyle="1">
    <w:name w:val="TOC 标题1"/>
    <w:uiPriority w:val="39"/>
    <w:unhideWhenUsed/>
    <w:qFormat/>
    <w:rPr>
      <w:rFonts w:hint="default" w:ascii="Times New Roman" w:hAnsi="Times New Roman" w:eastAsia="宋体" w:cs="Times New Roman"/>
    </w:rPr>
  </w:style>
  <w:style w:type="character" w:styleId="862" w:customStyle="1">
    <w:name w:val="正文文本缩进 字符"/>
    <w:link w:val="764"/>
    <w:uiPriority w:val="99"/>
    <w:qFormat/>
    <w:rPr>
      <w:rFonts w:ascii="Calibri" w:hAnsi="Calibri"/>
      <w:sz w:val="21"/>
      <w:szCs w:val="24"/>
    </w:rPr>
  </w:style>
  <w:style w:type="paragraph" w:styleId="863" w:customStyle="1">
    <w:name w:val="footer1"/>
    <w:basedOn w:val="727"/>
    <w:uiPriority w:val="0"/>
    <w:qFormat/>
    <w:pPr>
      <w:jc w:val="left"/>
      <w:tabs>
        <w:tab w:val="center" w:pos="4153" w:leader="none"/>
        <w:tab w:val="right" w:pos="8306" w:leader="none"/>
      </w:tabs>
    </w:pPr>
    <w:rPr>
      <w:sz w:val="18"/>
    </w:rPr>
  </w:style>
  <w:style w:type="character" w:styleId="864" w:customStyle="1">
    <w:name w:val="正文文本首行缩进 字符1"/>
    <w:link w:val="775"/>
    <w:uiPriority w:val="0"/>
    <w:qFormat/>
    <w:rPr>
      <w:rFonts w:ascii="仿宋_GB2312" w:hAnsi="Times New Roman" w:eastAsia="仿宋_GB2312"/>
      <w:sz w:val="30"/>
      <w:szCs w:val="30"/>
    </w:rPr>
  </w:style>
  <w:style w:type="character" w:styleId="865" w:customStyle="1">
    <w:name w:val="正文文本首行缩进 2 字符"/>
    <w:link w:val="763"/>
    <w:uiPriority w:val="0"/>
    <w:qFormat/>
  </w:style>
  <w:style w:type="paragraph" w:styleId="866" w:customStyle="1">
    <w:name w:val="标题 211"/>
    <w:basedOn w:val="727"/>
    <w:next w:val="727"/>
    <w:uiPriority w:val="0"/>
    <w:qFormat/>
    <w:pPr>
      <w:keepLines/>
      <w:keepNext/>
      <w:spacing w:before="260" w:after="260" w:line="416" w:lineRule="auto"/>
      <w:outlineLvl w:val="1"/>
    </w:pPr>
    <w:rPr>
      <w:rFonts w:ascii="Calibri Light" w:hAnsi="Calibri Light"/>
      <w:bCs/>
      <w:sz w:val="32"/>
      <w:szCs w:val="32"/>
    </w:rPr>
  </w:style>
  <w:style w:type="character" w:styleId="867" w:customStyle="1">
    <w:name w:val="Heading 1 Char"/>
    <w:basedOn w:val="773"/>
    <w:link w:val="703"/>
    <w:uiPriority w:val="9"/>
    <w:qFormat/>
    <w:rPr>
      <w:rFonts w:ascii="Arial" w:hAnsi="Arial" w:eastAsia="Arial" w:cs="Arial"/>
      <w:sz w:val="40"/>
      <w:szCs w:val="40"/>
    </w:rPr>
  </w:style>
  <w:style w:type="character" w:styleId="868" w:customStyle="1">
    <w:name w:val="Heading 2 Char"/>
    <w:basedOn w:val="773"/>
    <w:link w:val="703"/>
    <w:uiPriority w:val="9"/>
    <w:qFormat/>
    <w:rPr>
      <w:rFonts w:ascii="Arial" w:hAnsi="Arial" w:eastAsia="Arial" w:cs="Arial"/>
      <w:sz w:val="34"/>
    </w:rPr>
  </w:style>
  <w:style w:type="character" w:styleId="869" w:customStyle="1">
    <w:name w:val="Heading 3 Char"/>
    <w:basedOn w:val="773"/>
    <w:link w:val="703"/>
    <w:uiPriority w:val="9"/>
    <w:qFormat/>
    <w:rPr>
      <w:rFonts w:ascii="Arial" w:hAnsi="Arial" w:eastAsia="Arial" w:cs="Arial"/>
      <w:sz w:val="30"/>
      <w:szCs w:val="30"/>
    </w:rPr>
  </w:style>
  <w:style w:type="character" w:styleId="870" w:customStyle="1">
    <w:name w:val="Heading 4 Char"/>
    <w:basedOn w:val="773"/>
    <w:link w:val="703"/>
    <w:uiPriority w:val="9"/>
    <w:qFormat/>
    <w:rPr>
      <w:rFonts w:ascii="Arial" w:hAnsi="Arial" w:eastAsia="Arial" w:cs="Arial"/>
      <w:b/>
      <w:bCs/>
      <w:sz w:val="26"/>
      <w:szCs w:val="26"/>
    </w:rPr>
  </w:style>
  <w:style w:type="character" w:styleId="871" w:customStyle="1">
    <w:name w:val="Heading 5 Char"/>
    <w:basedOn w:val="773"/>
    <w:link w:val="703"/>
    <w:uiPriority w:val="9"/>
    <w:qFormat/>
    <w:rPr>
      <w:rFonts w:ascii="Arial" w:hAnsi="Arial" w:eastAsia="Arial" w:cs="Arial"/>
      <w:b/>
      <w:bCs/>
      <w:sz w:val="24"/>
      <w:szCs w:val="24"/>
    </w:rPr>
  </w:style>
  <w:style w:type="character" w:styleId="872" w:customStyle="1">
    <w:name w:val="Heading 6 Char"/>
    <w:basedOn w:val="773"/>
    <w:link w:val="703"/>
    <w:uiPriority w:val="9"/>
    <w:qFormat/>
    <w:rPr>
      <w:rFonts w:ascii="Arial" w:hAnsi="Arial" w:eastAsia="Arial" w:cs="Arial"/>
      <w:b/>
      <w:bCs/>
      <w:sz w:val="22"/>
      <w:szCs w:val="22"/>
    </w:rPr>
  </w:style>
  <w:style w:type="character" w:styleId="873" w:customStyle="1">
    <w:name w:val="Heading 7 Char"/>
    <w:basedOn w:val="773"/>
    <w:link w:val="703"/>
    <w:uiPriority w:val="9"/>
    <w:qFormat/>
    <w:rPr>
      <w:rFonts w:ascii="Arial" w:hAnsi="Arial" w:eastAsia="Arial" w:cs="Arial"/>
      <w:b/>
      <w:bCs/>
      <w:i/>
      <w:iCs/>
      <w:sz w:val="22"/>
      <w:szCs w:val="22"/>
    </w:rPr>
  </w:style>
  <w:style w:type="character" w:styleId="874" w:customStyle="1">
    <w:name w:val="Heading 8 Char"/>
    <w:basedOn w:val="773"/>
    <w:link w:val="703"/>
    <w:uiPriority w:val="9"/>
    <w:qFormat/>
    <w:rPr>
      <w:rFonts w:ascii="Arial" w:hAnsi="Arial" w:eastAsia="Arial" w:cs="Arial"/>
      <w:i/>
      <w:iCs/>
      <w:sz w:val="22"/>
      <w:szCs w:val="22"/>
    </w:rPr>
  </w:style>
  <w:style w:type="character" w:styleId="875" w:customStyle="1">
    <w:name w:val="Heading 9 Char"/>
    <w:basedOn w:val="773"/>
    <w:link w:val="703"/>
    <w:uiPriority w:val="9"/>
    <w:qFormat/>
    <w:rPr>
      <w:rFonts w:ascii="Arial" w:hAnsi="Arial" w:eastAsia="Arial" w:cs="Arial"/>
      <w:i/>
      <w:iCs/>
      <w:sz w:val="21"/>
      <w:szCs w:val="21"/>
    </w:rPr>
  </w:style>
  <w:style w:type="character" w:styleId="876" w:customStyle="1">
    <w:name w:val="Title Char"/>
    <w:basedOn w:val="773"/>
    <w:link w:val="703"/>
    <w:uiPriority w:val="10"/>
    <w:qFormat/>
    <w:rPr>
      <w:sz w:val="48"/>
      <w:szCs w:val="48"/>
    </w:rPr>
  </w:style>
  <w:style w:type="character" w:styleId="877" w:customStyle="1">
    <w:name w:val="Subtitle Char"/>
    <w:basedOn w:val="773"/>
    <w:link w:val="703"/>
    <w:uiPriority w:val="11"/>
    <w:qFormat/>
    <w:rPr>
      <w:sz w:val="24"/>
      <w:szCs w:val="24"/>
    </w:rPr>
  </w:style>
  <w:style w:type="character" w:styleId="878" w:customStyle="1">
    <w:name w:val="Quote Char"/>
    <w:link w:val="703"/>
    <w:uiPriority w:val="29"/>
    <w:qFormat/>
    <w:rPr>
      <w:i/>
    </w:rPr>
  </w:style>
  <w:style w:type="character" w:styleId="879" w:customStyle="1">
    <w:name w:val="Intense Quote Char"/>
    <w:link w:val="703"/>
    <w:uiPriority w:val="30"/>
    <w:qFormat/>
    <w:rPr>
      <w:i/>
    </w:rPr>
  </w:style>
  <w:style w:type="character" w:styleId="880" w:customStyle="1">
    <w:name w:val="Header Char"/>
    <w:basedOn w:val="773"/>
    <w:link w:val="703"/>
    <w:uiPriority w:val="99"/>
    <w:qFormat/>
  </w:style>
  <w:style w:type="character" w:styleId="881" w:customStyle="1">
    <w:name w:val="Caption Char"/>
    <w:link w:val="703"/>
    <w:uiPriority w:val="99"/>
    <w:qFormat/>
  </w:style>
  <w:style w:type="character" w:styleId="882" w:customStyle="1">
    <w:name w:val="Footnote Text Char"/>
    <w:link w:val="703"/>
    <w:uiPriority w:val="99"/>
    <w:qFormat/>
    <w:rPr>
      <w:sz w:val="18"/>
    </w:rPr>
  </w:style>
  <w:style w:type="character" w:styleId="883" w:customStyle="1">
    <w:name w:val="Endnote Text Char"/>
    <w:link w:val="703"/>
    <w:uiPriority w:val="99"/>
    <w:qFormat/>
    <w:rPr>
      <w:sz w:val="20"/>
    </w:rPr>
  </w:style>
  <w:style w:type="paragraph" w:styleId="884" w:customStyle="1">
    <w:name w:val="TOC 标题111"/>
    <w:uiPriority w:val="39"/>
    <w:unhideWhenUsed/>
    <w:qFormat/>
    <w:rPr>
      <w:rFonts w:hint="default" w:ascii="Calibri" w:hAnsi="Calibri" w:eastAsia="宋体" w:cs="Times New Roman"/>
    </w:rPr>
  </w:style>
  <w:style w:type="paragraph" w:styleId="885" w:customStyle="1">
    <w:name w:val="标题 11"/>
    <w:basedOn w:val="703"/>
    <w:next w:val="703"/>
    <w:link w:val="886"/>
    <w:uiPriority w:val="9"/>
    <w:qFormat/>
    <w:pPr>
      <w:keepLines/>
      <w:keepNext/>
      <w:spacing w:before="480" w:after="200"/>
      <w:outlineLvl w:val="0"/>
    </w:pPr>
    <w:rPr>
      <w:rFonts w:ascii="Arial" w:hAnsi="Arial" w:eastAsia="Arial" w:cs="Arial"/>
      <w:sz w:val="40"/>
      <w:szCs w:val="40"/>
    </w:rPr>
  </w:style>
  <w:style w:type="character" w:styleId="886" w:customStyle="1">
    <w:name w:val="标题 1 字符1"/>
    <w:link w:val="885"/>
    <w:uiPriority w:val="9"/>
    <w:qFormat/>
    <w:rPr>
      <w:rFonts w:ascii="Arial" w:hAnsi="Arial" w:eastAsia="Arial" w:cs="Arial"/>
      <w:sz w:val="40"/>
      <w:szCs w:val="40"/>
    </w:rPr>
  </w:style>
  <w:style w:type="paragraph" w:styleId="887" w:customStyle="1">
    <w:name w:val="标题 21"/>
    <w:basedOn w:val="725"/>
    <w:next w:val="727"/>
    <w:link w:val="888"/>
    <w:uiPriority w:val="9"/>
    <w:unhideWhenUsed/>
    <w:qFormat/>
    <w:pPr>
      <w:keepLines/>
      <w:keepNext/>
      <w:spacing w:before="360" w:after="200"/>
      <w:outlineLvl w:val="1"/>
    </w:pPr>
    <w:rPr>
      <w:rFonts w:ascii="Arial" w:hAnsi="Arial" w:eastAsia="Arial" w:cs="Arial"/>
      <w:sz w:val="34"/>
    </w:rPr>
  </w:style>
  <w:style w:type="character" w:styleId="888" w:customStyle="1">
    <w:name w:val="标题 2 字符2"/>
    <w:link w:val="887"/>
    <w:uiPriority w:val="9"/>
    <w:qFormat/>
    <w:rPr>
      <w:rFonts w:ascii="Arial" w:hAnsi="Arial" w:eastAsia="Arial" w:cs="Arial"/>
      <w:sz w:val="34"/>
    </w:rPr>
  </w:style>
  <w:style w:type="paragraph" w:styleId="889" w:customStyle="1">
    <w:name w:val="标题 31"/>
    <w:basedOn w:val="703"/>
    <w:next w:val="703"/>
    <w:link w:val="890"/>
    <w:uiPriority w:val="9"/>
    <w:unhideWhenUsed/>
    <w:qFormat/>
    <w:pPr>
      <w:keepLines/>
      <w:keepNext/>
      <w:spacing w:before="320" w:after="200"/>
      <w:outlineLvl w:val="2"/>
    </w:pPr>
    <w:rPr>
      <w:rFonts w:ascii="Arial" w:hAnsi="Arial" w:eastAsia="Arial" w:cs="Arial"/>
      <w:sz w:val="30"/>
      <w:szCs w:val="30"/>
    </w:rPr>
  </w:style>
  <w:style w:type="character" w:styleId="890" w:customStyle="1">
    <w:name w:val="标题 3 字符1"/>
    <w:link w:val="889"/>
    <w:uiPriority w:val="9"/>
    <w:qFormat/>
    <w:rPr>
      <w:rFonts w:ascii="Arial" w:hAnsi="Arial" w:eastAsia="Arial" w:cs="Arial"/>
      <w:sz w:val="30"/>
      <w:szCs w:val="30"/>
    </w:rPr>
  </w:style>
  <w:style w:type="paragraph" w:styleId="891" w:customStyle="1">
    <w:name w:val="标题 41"/>
    <w:basedOn w:val="727"/>
    <w:next w:val="703"/>
    <w:link w:val="892"/>
    <w:uiPriority w:val="9"/>
    <w:unhideWhenUsed/>
    <w:qFormat/>
    <w:pPr>
      <w:keepLines/>
      <w:keepNext/>
      <w:spacing w:before="320" w:after="200"/>
      <w:outlineLvl w:val="3"/>
    </w:pPr>
    <w:rPr>
      <w:rFonts w:ascii="Arial" w:hAnsi="Arial" w:eastAsia="Arial" w:cs="Arial"/>
      <w:b/>
      <w:bCs/>
      <w:sz w:val="26"/>
      <w:szCs w:val="26"/>
    </w:rPr>
  </w:style>
  <w:style w:type="character" w:styleId="892" w:customStyle="1">
    <w:name w:val="标题 4 字符2"/>
    <w:link w:val="891"/>
    <w:uiPriority w:val="9"/>
    <w:qFormat/>
    <w:rPr>
      <w:rFonts w:ascii="Arial" w:hAnsi="Arial" w:eastAsia="Arial" w:cs="Arial"/>
      <w:b/>
      <w:bCs/>
      <w:sz w:val="26"/>
      <w:szCs w:val="26"/>
    </w:rPr>
  </w:style>
  <w:style w:type="paragraph" w:styleId="893" w:customStyle="1">
    <w:name w:val="标题 51"/>
    <w:basedOn w:val="703"/>
    <w:next w:val="703"/>
    <w:link w:val="894"/>
    <w:uiPriority w:val="9"/>
    <w:unhideWhenUsed/>
    <w:qFormat/>
    <w:pPr>
      <w:keepLines/>
      <w:keepNext/>
      <w:spacing w:before="320" w:after="200"/>
      <w:outlineLvl w:val="4"/>
    </w:pPr>
    <w:rPr>
      <w:rFonts w:ascii="Arial" w:hAnsi="Arial" w:eastAsia="Arial" w:cs="Arial"/>
      <w:b/>
      <w:bCs/>
      <w:sz w:val="24"/>
    </w:rPr>
  </w:style>
  <w:style w:type="character" w:styleId="894" w:customStyle="1">
    <w:name w:val="标题 5 字符1"/>
    <w:link w:val="893"/>
    <w:uiPriority w:val="9"/>
    <w:qFormat/>
    <w:rPr>
      <w:rFonts w:ascii="Arial" w:hAnsi="Arial" w:eastAsia="Arial" w:cs="Arial"/>
      <w:b/>
      <w:bCs/>
      <w:sz w:val="24"/>
      <w:szCs w:val="24"/>
    </w:rPr>
  </w:style>
  <w:style w:type="paragraph" w:styleId="895" w:customStyle="1">
    <w:name w:val="标题 61"/>
    <w:basedOn w:val="703"/>
    <w:next w:val="703"/>
    <w:link w:val="896"/>
    <w:uiPriority w:val="9"/>
    <w:unhideWhenUsed/>
    <w:qFormat/>
    <w:pPr>
      <w:keepLines/>
      <w:keepNext/>
      <w:spacing w:before="320" w:after="200"/>
      <w:outlineLvl w:val="5"/>
    </w:pPr>
    <w:rPr>
      <w:rFonts w:ascii="Arial" w:hAnsi="Arial" w:eastAsia="Arial" w:cs="Arial"/>
      <w:b/>
      <w:bCs/>
      <w:sz w:val="22"/>
      <w:szCs w:val="22"/>
    </w:rPr>
  </w:style>
  <w:style w:type="character" w:styleId="896" w:customStyle="1">
    <w:name w:val="标题 6 字符"/>
    <w:link w:val="895"/>
    <w:uiPriority w:val="9"/>
    <w:qFormat/>
    <w:rPr>
      <w:rFonts w:ascii="Arial" w:hAnsi="Arial" w:eastAsia="Arial" w:cs="Arial"/>
      <w:b/>
      <w:bCs/>
      <w:sz w:val="22"/>
      <w:szCs w:val="22"/>
    </w:rPr>
  </w:style>
  <w:style w:type="paragraph" w:styleId="897" w:customStyle="1">
    <w:name w:val="标题 71"/>
    <w:basedOn w:val="703"/>
    <w:next w:val="703"/>
    <w:link w:val="898"/>
    <w:uiPriority w:val="9"/>
    <w:unhideWhenUsed/>
    <w:qFormat/>
    <w:pPr>
      <w:keepLines/>
      <w:keepNext/>
      <w:spacing w:before="320" w:after="200"/>
      <w:outlineLvl w:val="6"/>
    </w:pPr>
    <w:rPr>
      <w:rFonts w:ascii="Arial" w:hAnsi="Arial" w:eastAsia="Arial" w:cs="Arial"/>
      <w:b/>
      <w:bCs/>
      <w:i/>
      <w:iCs/>
      <w:sz w:val="22"/>
      <w:szCs w:val="22"/>
    </w:rPr>
  </w:style>
  <w:style w:type="character" w:styleId="898" w:customStyle="1">
    <w:name w:val="标题 7 字符1"/>
    <w:link w:val="897"/>
    <w:uiPriority w:val="9"/>
    <w:qFormat/>
    <w:rPr>
      <w:rFonts w:ascii="Arial" w:hAnsi="Arial" w:eastAsia="Arial" w:cs="Arial"/>
      <w:b/>
      <w:bCs/>
      <w:i/>
      <w:iCs/>
      <w:sz w:val="22"/>
      <w:szCs w:val="22"/>
    </w:rPr>
  </w:style>
  <w:style w:type="paragraph" w:styleId="899" w:customStyle="1">
    <w:name w:val="标题 81"/>
    <w:basedOn w:val="703"/>
    <w:next w:val="703"/>
    <w:link w:val="900"/>
    <w:uiPriority w:val="9"/>
    <w:unhideWhenUsed/>
    <w:qFormat/>
    <w:pPr>
      <w:keepLines/>
      <w:keepNext/>
      <w:spacing w:before="320" w:after="200"/>
      <w:outlineLvl w:val="7"/>
    </w:pPr>
    <w:rPr>
      <w:rFonts w:ascii="Arial" w:hAnsi="Arial" w:eastAsia="Arial" w:cs="Arial"/>
      <w:i/>
      <w:iCs/>
      <w:sz w:val="22"/>
      <w:szCs w:val="22"/>
    </w:rPr>
  </w:style>
  <w:style w:type="character" w:styleId="900" w:customStyle="1">
    <w:name w:val="标题 8 字符"/>
    <w:link w:val="899"/>
    <w:uiPriority w:val="9"/>
    <w:qFormat/>
    <w:rPr>
      <w:rFonts w:ascii="Arial" w:hAnsi="Arial" w:eastAsia="Arial" w:cs="Arial"/>
      <w:i/>
      <w:iCs/>
      <w:sz w:val="22"/>
      <w:szCs w:val="22"/>
    </w:rPr>
  </w:style>
  <w:style w:type="paragraph" w:styleId="901" w:customStyle="1">
    <w:name w:val="标题 91"/>
    <w:basedOn w:val="703"/>
    <w:next w:val="703"/>
    <w:link w:val="902"/>
    <w:uiPriority w:val="9"/>
    <w:unhideWhenUsed/>
    <w:qFormat/>
    <w:pPr>
      <w:keepLines/>
      <w:keepNext/>
      <w:spacing w:before="320" w:after="200"/>
      <w:outlineLvl w:val="8"/>
    </w:pPr>
    <w:rPr>
      <w:rFonts w:ascii="Arial" w:hAnsi="Arial" w:eastAsia="Arial" w:cs="Arial"/>
      <w:i/>
      <w:iCs/>
      <w:szCs w:val="21"/>
    </w:rPr>
  </w:style>
  <w:style w:type="character" w:styleId="902" w:customStyle="1">
    <w:name w:val="标题 9 字符"/>
    <w:link w:val="901"/>
    <w:uiPriority w:val="9"/>
    <w:qFormat/>
    <w:rPr>
      <w:rFonts w:ascii="Arial" w:hAnsi="Arial" w:eastAsia="Arial" w:cs="Arial"/>
      <w:i/>
      <w:iCs/>
      <w:sz w:val="21"/>
      <w:szCs w:val="21"/>
    </w:rPr>
  </w:style>
  <w:style w:type="paragraph" w:styleId="903" w:customStyle="1">
    <w:name w:val="题注1"/>
    <w:basedOn w:val="703"/>
    <w:next w:val="703"/>
    <w:uiPriority w:val="35"/>
    <w:unhideWhenUsed/>
    <w:qFormat/>
    <w:pPr>
      <w:spacing w:line="276" w:lineRule="auto"/>
    </w:pPr>
    <w:rPr>
      <w:b/>
      <w:bCs/>
      <w:color w:val="4f81bd"/>
      <w:sz w:val="18"/>
      <w:szCs w:val="18"/>
    </w:rPr>
  </w:style>
  <w:style w:type="paragraph" w:styleId="904" w:customStyle="1">
    <w:name w:val="页脚1"/>
    <w:basedOn w:val="703"/>
    <w:link w:val="905"/>
    <w:uiPriority w:val="99"/>
    <w:unhideWhenUsed/>
    <w:qFormat/>
    <w:pPr>
      <w:tabs>
        <w:tab w:val="center" w:pos="7143" w:leader="none"/>
        <w:tab w:val="right" w:pos="14287" w:leader="none"/>
      </w:tabs>
    </w:pPr>
  </w:style>
  <w:style w:type="character" w:styleId="905" w:customStyle="1">
    <w:name w:val="页脚 字符1"/>
    <w:link w:val="904"/>
    <w:uiPriority w:val="99"/>
    <w:qFormat/>
  </w:style>
  <w:style w:type="paragraph" w:styleId="906" w:customStyle="1">
    <w:name w:val="页眉1"/>
    <w:basedOn w:val="703"/>
    <w:link w:val="907"/>
    <w:uiPriority w:val="99"/>
    <w:unhideWhenUsed/>
    <w:qFormat/>
    <w:pPr>
      <w:tabs>
        <w:tab w:val="center" w:pos="7143" w:leader="none"/>
        <w:tab w:val="right" w:pos="14287" w:leader="none"/>
      </w:tabs>
    </w:pPr>
  </w:style>
  <w:style w:type="character" w:styleId="907" w:customStyle="1">
    <w:name w:val="页眉 字符1"/>
    <w:link w:val="906"/>
    <w:uiPriority w:val="99"/>
    <w:qFormat/>
  </w:style>
  <w:style w:type="paragraph" w:styleId="908" w:customStyle="1">
    <w:name w:val="正文49"/>
    <w:uiPriority w:val="0"/>
    <w:qFormat/>
    <w:pPr>
      <w:jc w:val="both"/>
      <w:widowControl w:val="off"/>
    </w:pPr>
    <w:rPr>
      <w:rFonts w:hint="default" w:ascii="Calibri" w:hAnsi="Calibri" w:eastAsia="宋体" w:cs="Times New Roman"/>
      <w:sz w:val="21"/>
      <w:szCs w:val="22"/>
    </w:rPr>
  </w:style>
  <w:style w:type="paragraph" w:styleId="909">
    <w:name w:val="List Paragraph"/>
    <w:basedOn w:val="703"/>
    <w:uiPriority w:val="34"/>
    <w:qFormat/>
    <w:pPr>
      <w:contextualSpacing/>
      <w:ind w:left="720"/>
    </w:pPr>
  </w:style>
  <w:style w:type="paragraph" w:styleId="910">
    <w:name w:val="No Spacing"/>
    <w:uiPriority w:val="1"/>
    <w:qFormat/>
    <w:rPr>
      <w:rFonts w:hint="default" w:ascii="Times New Roman" w:hAnsi="Times New Roman" w:eastAsia="宋体" w:cs="Times New Roman"/>
    </w:rPr>
  </w:style>
  <w:style w:type="paragraph" w:styleId="911">
    <w:name w:val="Quote"/>
    <w:basedOn w:val="703"/>
    <w:next w:val="703"/>
    <w:link w:val="912"/>
    <w:uiPriority w:val="29"/>
    <w:qFormat/>
    <w:pPr>
      <w:ind w:left="720" w:right="720"/>
    </w:pPr>
    <w:rPr>
      <w:i/>
    </w:rPr>
  </w:style>
  <w:style w:type="character" w:styleId="912" w:customStyle="1">
    <w:name w:val="引用 字符"/>
    <w:link w:val="911"/>
    <w:uiPriority w:val="29"/>
    <w:qFormat/>
    <w:rPr>
      <w:i/>
    </w:rPr>
  </w:style>
  <w:style w:type="paragraph" w:styleId="913">
    <w:name w:val="Intense Quote"/>
    <w:basedOn w:val="703"/>
    <w:next w:val="703"/>
    <w:link w:val="9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4" w:customStyle="1">
    <w:name w:val="明显引用 字符"/>
    <w:link w:val="913"/>
    <w:uiPriority w:val="30"/>
    <w:qFormat/>
    <w:rPr>
      <w:i/>
    </w:rPr>
  </w:style>
  <w:style w:type="character" w:styleId="915" w:customStyle="1">
    <w:name w:val="Footer Char"/>
    <w:link w:val="703"/>
    <w:uiPriority w:val="99"/>
    <w:qFormat/>
  </w:style>
  <w:style w:type="table" w:styleId="916" w:customStyle="1">
    <w:name w:val="Table Grid Light"/>
    <w:uiPriority w:val="59"/>
    <w:qFormat/>
    <w:tblPr/>
  </w:style>
  <w:style w:type="table" w:styleId="917" w:customStyle="1">
    <w:name w:val="Grid Table 1 Light - Accent 1"/>
    <w:uiPriority w:val="99"/>
    <w:qFormat/>
    <w:tblPr/>
  </w:style>
  <w:style w:type="table" w:styleId="918" w:customStyle="1">
    <w:name w:val="Grid Table 1 Light - Accent 2"/>
    <w:uiPriority w:val="99"/>
    <w:qFormat/>
    <w:tblPr/>
  </w:style>
  <w:style w:type="table" w:styleId="919" w:customStyle="1">
    <w:name w:val="Grid Table 1 Light - Accent 3"/>
    <w:uiPriority w:val="99"/>
    <w:qFormat/>
    <w:tblPr/>
  </w:style>
  <w:style w:type="table" w:styleId="920" w:customStyle="1">
    <w:name w:val="Grid Table 1 Light - Accent 4"/>
    <w:uiPriority w:val="99"/>
    <w:qFormat/>
    <w:tblPr/>
  </w:style>
  <w:style w:type="table" w:styleId="921" w:customStyle="1">
    <w:name w:val="Grid Table 1 Light - Accent 5"/>
    <w:uiPriority w:val="99"/>
    <w:qFormat/>
    <w:tblPr/>
  </w:style>
  <w:style w:type="table" w:styleId="922" w:customStyle="1">
    <w:name w:val="Grid Table 1 Light - Accent 6"/>
    <w:uiPriority w:val="99"/>
    <w:qFormat/>
    <w:tblPr/>
  </w:style>
  <w:style w:type="table" w:styleId="923" w:customStyle="1">
    <w:name w:val="Grid Table 2 - Accent 1"/>
    <w:uiPriority w:val="99"/>
    <w:qFormat/>
    <w:tblPr/>
  </w:style>
  <w:style w:type="table" w:styleId="924" w:customStyle="1">
    <w:name w:val="Grid Table 2 - Accent 2"/>
    <w:uiPriority w:val="99"/>
    <w:qFormat/>
    <w:tblPr/>
  </w:style>
  <w:style w:type="table" w:styleId="925" w:customStyle="1">
    <w:name w:val="Grid Table 2 - Accent 3"/>
    <w:uiPriority w:val="99"/>
    <w:qFormat/>
    <w:tblPr/>
  </w:style>
  <w:style w:type="table" w:styleId="926" w:customStyle="1">
    <w:name w:val="Grid Table 2 - Accent 4"/>
    <w:uiPriority w:val="99"/>
    <w:qFormat/>
    <w:tblPr/>
  </w:style>
  <w:style w:type="table" w:styleId="927" w:customStyle="1">
    <w:name w:val="Grid Table 2 - Accent 5"/>
    <w:uiPriority w:val="99"/>
    <w:qFormat/>
    <w:tblPr/>
  </w:style>
  <w:style w:type="table" w:styleId="928" w:customStyle="1">
    <w:name w:val="Grid Table 2 - Accent 6"/>
    <w:uiPriority w:val="99"/>
    <w:qFormat/>
    <w:tblPr/>
  </w:style>
  <w:style w:type="table" w:styleId="929" w:customStyle="1">
    <w:name w:val="Grid Table 3 - Accent 1"/>
    <w:uiPriority w:val="99"/>
    <w:qFormat/>
    <w:tblPr/>
  </w:style>
  <w:style w:type="table" w:styleId="930" w:customStyle="1">
    <w:name w:val="Grid Table 3 - Accent 2"/>
    <w:uiPriority w:val="99"/>
    <w:qFormat/>
    <w:tblPr/>
  </w:style>
  <w:style w:type="table" w:styleId="931" w:customStyle="1">
    <w:name w:val="Grid Table 3 - Accent 3"/>
    <w:uiPriority w:val="99"/>
    <w:qFormat/>
    <w:tblPr/>
  </w:style>
  <w:style w:type="table" w:styleId="932" w:customStyle="1">
    <w:name w:val="Grid Table 3 - Accent 4"/>
    <w:uiPriority w:val="99"/>
    <w:qFormat/>
    <w:tblPr/>
  </w:style>
  <w:style w:type="table" w:styleId="933" w:customStyle="1">
    <w:name w:val="Grid Table 3 - Accent 5"/>
    <w:uiPriority w:val="99"/>
    <w:qFormat/>
    <w:tblPr/>
  </w:style>
  <w:style w:type="table" w:styleId="934" w:customStyle="1">
    <w:name w:val="Grid Table 3 - Accent 6"/>
    <w:uiPriority w:val="99"/>
    <w:qFormat/>
    <w:tblPr/>
  </w:style>
  <w:style w:type="table" w:styleId="935" w:customStyle="1">
    <w:name w:val="Grid Table 4 - Accent 1"/>
    <w:uiPriority w:val="59"/>
    <w:qFormat/>
    <w:tblPr/>
  </w:style>
  <w:style w:type="table" w:styleId="936" w:customStyle="1">
    <w:name w:val="Grid Table 4 - Accent 2"/>
    <w:uiPriority w:val="59"/>
    <w:qFormat/>
    <w:tblPr/>
  </w:style>
  <w:style w:type="table" w:styleId="937" w:customStyle="1">
    <w:name w:val="Grid Table 4 - Accent 3"/>
    <w:uiPriority w:val="59"/>
    <w:qFormat/>
    <w:tblPr/>
  </w:style>
  <w:style w:type="table" w:styleId="938" w:customStyle="1">
    <w:name w:val="Grid Table 4 - Accent 4"/>
    <w:uiPriority w:val="59"/>
    <w:qFormat/>
    <w:tblPr/>
  </w:style>
  <w:style w:type="table" w:styleId="939" w:customStyle="1">
    <w:name w:val="Grid Table 4 - Accent 5"/>
    <w:uiPriority w:val="59"/>
    <w:qFormat/>
    <w:tblPr/>
  </w:style>
  <w:style w:type="table" w:styleId="940" w:customStyle="1">
    <w:name w:val="Grid Table 4 - Accent 6"/>
    <w:uiPriority w:val="59"/>
    <w:qFormat/>
    <w:tblPr/>
  </w:style>
  <w:style w:type="table" w:styleId="941" w:customStyle="1">
    <w:name w:val="Grid Table 5 Dark- Accent 1"/>
    <w:uiPriority w:val="99"/>
    <w:qFormat/>
    <w:tblPr/>
  </w:style>
  <w:style w:type="table" w:styleId="942" w:customStyle="1">
    <w:name w:val="Grid Table 5 Dark - Accent 2"/>
    <w:uiPriority w:val="99"/>
    <w:qFormat/>
    <w:tblPr/>
  </w:style>
  <w:style w:type="table" w:styleId="943" w:customStyle="1">
    <w:name w:val="Grid Table 5 Dark - Accent 3"/>
    <w:uiPriority w:val="99"/>
    <w:qFormat/>
    <w:tblPr/>
  </w:style>
  <w:style w:type="table" w:styleId="944" w:customStyle="1">
    <w:name w:val="Grid Table 5 Dark- Accent 4"/>
    <w:uiPriority w:val="99"/>
    <w:qFormat/>
    <w:tblPr/>
  </w:style>
  <w:style w:type="table" w:styleId="945" w:customStyle="1">
    <w:name w:val="Grid Table 5 Dark - Accent 5"/>
    <w:uiPriority w:val="99"/>
    <w:qFormat/>
    <w:tblPr/>
  </w:style>
  <w:style w:type="table" w:styleId="946" w:customStyle="1">
    <w:name w:val="Grid Table 5 Dark - Accent 6"/>
    <w:uiPriority w:val="99"/>
    <w:qFormat/>
    <w:tblPr/>
  </w:style>
  <w:style w:type="table" w:styleId="947" w:customStyle="1">
    <w:name w:val="Grid Table 6 Colorful - Accent 1"/>
    <w:uiPriority w:val="99"/>
    <w:qFormat/>
    <w:tblPr/>
  </w:style>
  <w:style w:type="table" w:styleId="948" w:customStyle="1">
    <w:name w:val="Grid Table 6 Colorful - Accent 2"/>
    <w:uiPriority w:val="99"/>
    <w:qFormat/>
    <w:tblPr/>
  </w:style>
  <w:style w:type="table" w:styleId="949" w:customStyle="1">
    <w:name w:val="Grid Table 6 Colorful - Accent 3"/>
    <w:uiPriority w:val="99"/>
    <w:qFormat/>
    <w:tblPr/>
  </w:style>
  <w:style w:type="table" w:styleId="950" w:customStyle="1">
    <w:name w:val="Grid Table 6 Colorful - Accent 4"/>
    <w:uiPriority w:val="99"/>
    <w:qFormat/>
    <w:tblPr/>
  </w:style>
  <w:style w:type="table" w:styleId="951" w:customStyle="1">
    <w:name w:val="Grid Table 6 Colorful - Accent 5"/>
    <w:uiPriority w:val="99"/>
    <w:qFormat/>
    <w:tblPr/>
  </w:style>
  <w:style w:type="table" w:styleId="952" w:customStyle="1">
    <w:name w:val="Grid Table 6 Colorful - Accent 6"/>
    <w:uiPriority w:val="99"/>
    <w:qFormat/>
    <w:tblPr/>
  </w:style>
  <w:style w:type="table" w:styleId="953" w:customStyle="1">
    <w:name w:val="Grid Table 7 Colorful - Accent 1"/>
    <w:uiPriority w:val="99"/>
    <w:qFormat/>
    <w:tblPr/>
  </w:style>
  <w:style w:type="table" w:styleId="954" w:customStyle="1">
    <w:name w:val="Grid Table 7 Colorful - Accent 2"/>
    <w:uiPriority w:val="99"/>
    <w:qFormat/>
    <w:tblPr/>
  </w:style>
  <w:style w:type="table" w:styleId="955" w:customStyle="1">
    <w:name w:val="Grid Table 7 Colorful - Accent 3"/>
    <w:uiPriority w:val="99"/>
    <w:qFormat/>
    <w:tblPr/>
  </w:style>
  <w:style w:type="table" w:styleId="956" w:customStyle="1">
    <w:name w:val="Grid Table 7 Colorful - Accent 4"/>
    <w:uiPriority w:val="99"/>
    <w:qFormat/>
    <w:tblPr/>
  </w:style>
  <w:style w:type="table" w:styleId="957" w:customStyle="1">
    <w:name w:val="Grid Table 7 Colorful - Accent 5"/>
    <w:uiPriority w:val="99"/>
    <w:qFormat/>
    <w:tblPr/>
  </w:style>
  <w:style w:type="table" w:styleId="958" w:customStyle="1">
    <w:name w:val="Grid Table 7 Colorful - Accent 6"/>
    <w:uiPriority w:val="99"/>
    <w:qFormat/>
    <w:tblPr/>
  </w:style>
  <w:style w:type="table" w:styleId="959" w:customStyle="1">
    <w:name w:val="List Table 1 Light - Accent 1"/>
    <w:uiPriority w:val="99"/>
    <w:qFormat/>
    <w:tblPr/>
  </w:style>
  <w:style w:type="table" w:styleId="960" w:customStyle="1">
    <w:name w:val="List Table 1 Light - Accent 2"/>
    <w:uiPriority w:val="99"/>
    <w:qFormat/>
    <w:tblPr/>
  </w:style>
  <w:style w:type="table" w:styleId="961" w:customStyle="1">
    <w:name w:val="List Table 1 Light - Accent 3"/>
    <w:uiPriority w:val="99"/>
    <w:qFormat/>
    <w:tblPr/>
  </w:style>
  <w:style w:type="table" w:styleId="962" w:customStyle="1">
    <w:name w:val="List Table 1 Light - Accent 4"/>
    <w:uiPriority w:val="99"/>
    <w:qFormat/>
    <w:tblPr/>
  </w:style>
  <w:style w:type="table" w:styleId="963" w:customStyle="1">
    <w:name w:val="List Table 1 Light - Accent 5"/>
    <w:uiPriority w:val="99"/>
    <w:qFormat/>
    <w:tblPr/>
  </w:style>
  <w:style w:type="table" w:styleId="964" w:customStyle="1">
    <w:name w:val="List Table 1 Light - Accent 6"/>
    <w:uiPriority w:val="99"/>
    <w:qFormat/>
    <w:tblPr/>
  </w:style>
  <w:style w:type="table" w:styleId="965" w:customStyle="1">
    <w:name w:val="List Table 2 - Accent 1"/>
    <w:uiPriority w:val="99"/>
    <w:qFormat/>
    <w:tblPr/>
  </w:style>
  <w:style w:type="table" w:styleId="966" w:customStyle="1">
    <w:name w:val="List Table 2 - Accent 2"/>
    <w:uiPriority w:val="99"/>
    <w:qFormat/>
    <w:tblPr/>
  </w:style>
  <w:style w:type="table" w:styleId="967" w:customStyle="1">
    <w:name w:val="List Table 2 - Accent 3"/>
    <w:uiPriority w:val="99"/>
    <w:qFormat/>
    <w:tblPr/>
  </w:style>
  <w:style w:type="table" w:styleId="968" w:customStyle="1">
    <w:name w:val="List Table 2 - Accent 4"/>
    <w:uiPriority w:val="99"/>
    <w:qFormat/>
    <w:tblPr/>
  </w:style>
  <w:style w:type="table" w:styleId="969" w:customStyle="1">
    <w:name w:val="List Table 2 - Accent 5"/>
    <w:uiPriority w:val="99"/>
    <w:qFormat/>
    <w:tblPr/>
  </w:style>
  <w:style w:type="table" w:styleId="970" w:customStyle="1">
    <w:name w:val="List Table 2 - Accent 6"/>
    <w:uiPriority w:val="99"/>
    <w:qFormat/>
    <w:tblPr/>
  </w:style>
  <w:style w:type="table" w:styleId="971" w:customStyle="1">
    <w:name w:val="List Table 3 - Accent 1"/>
    <w:uiPriority w:val="99"/>
    <w:qFormat/>
    <w:tblPr/>
  </w:style>
  <w:style w:type="table" w:styleId="972" w:customStyle="1">
    <w:name w:val="List Table 3 - Accent 2"/>
    <w:uiPriority w:val="99"/>
    <w:qFormat/>
    <w:tblPr/>
  </w:style>
  <w:style w:type="table" w:styleId="973" w:customStyle="1">
    <w:name w:val="List Table 3 - Accent 3"/>
    <w:uiPriority w:val="99"/>
    <w:qFormat/>
    <w:tblPr/>
  </w:style>
  <w:style w:type="table" w:styleId="974" w:customStyle="1">
    <w:name w:val="List Table 3 - Accent 4"/>
    <w:uiPriority w:val="99"/>
    <w:qFormat/>
    <w:tblPr/>
  </w:style>
  <w:style w:type="table" w:styleId="975" w:customStyle="1">
    <w:name w:val="List Table 3 - Accent 5"/>
    <w:uiPriority w:val="99"/>
    <w:qFormat/>
    <w:tblPr/>
  </w:style>
  <w:style w:type="table" w:styleId="976" w:customStyle="1">
    <w:name w:val="List Table 3 - Accent 6"/>
    <w:uiPriority w:val="99"/>
    <w:qFormat/>
    <w:tblPr/>
  </w:style>
  <w:style w:type="table" w:styleId="977" w:customStyle="1">
    <w:name w:val="List Table 4 - Accent 1"/>
    <w:uiPriority w:val="99"/>
    <w:qFormat/>
    <w:tblPr/>
  </w:style>
  <w:style w:type="table" w:styleId="978" w:customStyle="1">
    <w:name w:val="List Table 4 - Accent 2"/>
    <w:uiPriority w:val="99"/>
    <w:qFormat/>
    <w:tblPr/>
  </w:style>
  <w:style w:type="table" w:styleId="979" w:customStyle="1">
    <w:name w:val="List Table 4 - Accent 3"/>
    <w:uiPriority w:val="99"/>
    <w:qFormat/>
    <w:tblPr/>
  </w:style>
  <w:style w:type="table" w:styleId="980" w:customStyle="1">
    <w:name w:val="List Table 4 - Accent 4"/>
    <w:uiPriority w:val="99"/>
    <w:qFormat/>
    <w:tblPr/>
  </w:style>
  <w:style w:type="table" w:styleId="981" w:customStyle="1">
    <w:name w:val="List Table 4 - Accent 5"/>
    <w:uiPriority w:val="99"/>
    <w:qFormat/>
    <w:tblPr/>
  </w:style>
  <w:style w:type="table" w:styleId="982" w:customStyle="1">
    <w:name w:val="List Table 4 - Accent 6"/>
    <w:uiPriority w:val="99"/>
    <w:qFormat/>
    <w:tblPr/>
  </w:style>
  <w:style w:type="table" w:styleId="983" w:customStyle="1">
    <w:name w:val="List Table 5 Dark - Accent 1"/>
    <w:uiPriority w:val="99"/>
    <w:qFormat/>
    <w:tblPr/>
  </w:style>
  <w:style w:type="table" w:styleId="984" w:customStyle="1">
    <w:name w:val="List Table 5 Dark - Accent 2"/>
    <w:uiPriority w:val="99"/>
    <w:qFormat/>
    <w:tblPr/>
  </w:style>
  <w:style w:type="table" w:styleId="985" w:customStyle="1">
    <w:name w:val="List Table 5 Dark - Accent 3"/>
    <w:uiPriority w:val="99"/>
    <w:qFormat/>
    <w:tblPr/>
  </w:style>
  <w:style w:type="table" w:styleId="986" w:customStyle="1">
    <w:name w:val="List Table 5 Dark - Accent 4"/>
    <w:uiPriority w:val="99"/>
    <w:qFormat/>
    <w:tblPr/>
  </w:style>
  <w:style w:type="table" w:styleId="987" w:customStyle="1">
    <w:name w:val="List Table 5 Dark - Accent 5"/>
    <w:uiPriority w:val="99"/>
    <w:qFormat/>
    <w:tblPr/>
  </w:style>
  <w:style w:type="table" w:styleId="988" w:customStyle="1">
    <w:name w:val="List Table 5 Dark - Accent 6"/>
    <w:uiPriority w:val="99"/>
    <w:qFormat/>
    <w:tblPr/>
  </w:style>
  <w:style w:type="table" w:styleId="989" w:customStyle="1">
    <w:name w:val="List Table 6 Colorful - Accent 1"/>
    <w:uiPriority w:val="99"/>
    <w:qFormat/>
    <w:tblPr/>
  </w:style>
  <w:style w:type="table" w:styleId="990" w:customStyle="1">
    <w:name w:val="List Table 6 Colorful - Accent 2"/>
    <w:uiPriority w:val="99"/>
    <w:qFormat/>
    <w:tblPr/>
  </w:style>
  <w:style w:type="table" w:styleId="991" w:customStyle="1">
    <w:name w:val="List Table 6 Colorful - Accent 3"/>
    <w:uiPriority w:val="99"/>
    <w:qFormat/>
    <w:tblPr/>
  </w:style>
  <w:style w:type="table" w:styleId="992" w:customStyle="1">
    <w:name w:val="List Table 6 Colorful - Accent 4"/>
    <w:uiPriority w:val="99"/>
    <w:qFormat/>
    <w:tblPr/>
  </w:style>
  <w:style w:type="table" w:styleId="993" w:customStyle="1">
    <w:name w:val="List Table 6 Colorful - Accent 5"/>
    <w:uiPriority w:val="99"/>
    <w:qFormat/>
    <w:tblPr/>
  </w:style>
  <w:style w:type="table" w:styleId="994" w:customStyle="1">
    <w:name w:val="List Table 6 Colorful - Accent 6"/>
    <w:uiPriority w:val="99"/>
    <w:qFormat/>
    <w:tblPr/>
  </w:style>
  <w:style w:type="table" w:styleId="995" w:customStyle="1">
    <w:name w:val="List Table 7 Colorful - Accent 1"/>
    <w:uiPriority w:val="99"/>
    <w:qFormat/>
    <w:tblPr/>
  </w:style>
  <w:style w:type="table" w:styleId="996" w:customStyle="1">
    <w:name w:val="List Table 7 Colorful - Accent 2"/>
    <w:uiPriority w:val="99"/>
    <w:qFormat/>
    <w:tblPr/>
  </w:style>
  <w:style w:type="table" w:styleId="997" w:customStyle="1">
    <w:name w:val="List Table 7 Colorful - Accent 3"/>
    <w:uiPriority w:val="99"/>
    <w:qFormat/>
    <w:tblPr/>
  </w:style>
  <w:style w:type="table" w:styleId="998" w:customStyle="1">
    <w:name w:val="List Table 7 Colorful - Accent 4"/>
    <w:uiPriority w:val="99"/>
    <w:qFormat/>
    <w:tblPr/>
  </w:style>
  <w:style w:type="table" w:styleId="999" w:customStyle="1">
    <w:name w:val="List Table 7 Colorful - Accent 5"/>
    <w:uiPriority w:val="99"/>
    <w:qFormat/>
    <w:tblPr/>
  </w:style>
  <w:style w:type="table" w:styleId="1000" w:customStyle="1">
    <w:name w:val="List Table 7 Colorful - Accent 6"/>
    <w:uiPriority w:val="99"/>
    <w:qFormat/>
    <w:tblPr/>
  </w:style>
  <w:style w:type="table" w:styleId="1001" w:customStyle="1">
    <w:name w:val="Lined - Accent"/>
    <w:uiPriority w:val="99"/>
    <w:qFormat/>
    <w:rPr>
      <w:color w:val="404040"/>
    </w:rPr>
    <w:tblPr/>
  </w:style>
  <w:style w:type="table" w:styleId="1002" w:customStyle="1">
    <w:name w:val="Lined - Accent 1"/>
    <w:uiPriority w:val="99"/>
    <w:qFormat/>
    <w:rPr>
      <w:color w:val="404040"/>
    </w:rPr>
    <w:tblPr/>
  </w:style>
  <w:style w:type="table" w:styleId="1003" w:customStyle="1">
    <w:name w:val="Lined - Accent 2"/>
    <w:uiPriority w:val="99"/>
    <w:qFormat/>
    <w:rPr>
      <w:color w:val="404040"/>
    </w:rPr>
    <w:tblPr/>
  </w:style>
  <w:style w:type="table" w:styleId="1004" w:customStyle="1">
    <w:name w:val="Lined - Accent 3"/>
    <w:uiPriority w:val="99"/>
    <w:qFormat/>
    <w:rPr>
      <w:color w:val="404040"/>
    </w:rPr>
    <w:tblPr/>
  </w:style>
  <w:style w:type="table" w:styleId="1005" w:customStyle="1">
    <w:name w:val="Lined - Accent 4"/>
    <w:uiPriority w:val="99"/>
    <w:qFormat/>
    <w:rPr>
      <w:color w:val="404040"/>
    </w:rPr>
    <w:tblPr/>
  </w:style>
  <w:style w:type="table" w:styleId="1006" w:customStyle="1">
    <w:name w:val="Lined - Accent 5"/>
    <w:uiPriority w:val="99"/>
    <w:qFormat/>
    <w:rPr>
      <w:color w:val="404040"/>
    </w:rPr>
    <w:tblPr/>
  </w:style>
  <w:style w:type="table" w:styleId="1007" w:customStyle="1">
    <w:name w:val="Lined - Accent 6"/>
    <w:uiPriority w:val="99"/>
    <w:qFormat/>
    <w:rPr>
      <w:color w:val="404040"/>
    </w:rPr>
    <w:tblPr/>
  </w:style>
  <w:style w:type="table" w:styleId="1008" w:customStyle="1">
    <w:name w:val="Bordered &amp; Lined - Accent"/>
    <w:uiPriority w:val="99"/>
    <w:qFormat/>
    <w:rPr>
      <w:color w:val="404040"/>
    </w:rPr>
    <w:tblPr/>
  </w:style>
  <w:style w:type="table" w:styleId="1009" w:customStyle="1">
    <w:name w:val="Bordered &amp; Lined - Accent 1"/>
    <w:uiPriority w:val="99"/>
    <w:qFormat/>
    <w:rPr>
      <w:color w:val="404040"/>
    </w:rPr>
    <w:tblPr/>
  </w:style>
  <w:style w:type="table" w:styleId="1010" w:customStyle="1">
    <w:name w:val="Bordered &amp; Lined - Accent 2"/>
    <w:uiPriority w:val="99"/>
    <w:qFormat/>
    <w:rPr>
      <w:color w:val="404040"/>
    </w:rPr>
    <w:tblPr/>
  </w:style>
  <w:style w:type="table" w:styleId="1011" w:customStyle="1">
    <w:name w:val="Bordered &amp; Lined - Accent 3"/>
    <w:uiPriority w:val="99"/>
    <w:qFormat/>
    <w:rPr>
      <w:color w:val="404040"/>
    </w:rPr>
    <w:tblPr/>
  </w:style>
  <w:style w:type="table" w:styleId="1012" w:customStyle="1">
    <w:name w:val="Bordered &amp; Lined - Accent 4"/>
    <w:uiPriority w:val="99"/>
    <w:qFormat/>
    <w:rPr>
      <w:color w:val="404040"/>
    </w:rPr>
    <w:tblPr/>
  </w:style>
  <w:style w:type="table" w:styleId="1013" w:customStyle="1">
    <w:name w:val="Bordered &amp; Lined - Accent 5"/>
    <w:uiPriority w:val="99"/>
    <w:qFormat/>
    <w:rPr>
      <w:color w:val="404040"/>
    </w:rPr>
    <w:tblPr/>
  </w:style>
  <w:style w:type="table" w:styleId="1014" w:customStyle="1">
    <w:name w:val="Bordered &amp; Lined - Accent 6"/>
    <w:uiPriority w:val="99"/>
    <w:qFormat/>
    <w:rPr>
      <w:color w:val="404040"/>
    </w:rPr>
    <w:tblPr/>
  </w:style>
  <w:style w:type="table" w:styleId="1015" w:customStyle="1">
    <w:name w:val="Bordered"/>
    <w:uiPriority w:val="99"/>
    <w:qFormat/>
    <w:tblPr/>
  </w:style>
  <w:style w:type="table" w:styleId="1016" w:customStyle="1">
    <w:name w:val="Bordered - Accent 1"/>
    <w:uiPriority w:val="99"/>
    <w:qFormat/>
    <w:tblPr/>
  </w:style>
  <w:style w:type="table" w:styleId="1017" w:customStyle="1">
    <w:name w:val="Bordered - Accent 2"/>
    <w:uiPriority w:val="99"/>
    <w:qFormat/>
    <w:tblPr/>
  </w:style>
  <w:style w:type="table" w:styleId="1018" w:customStyle="1">
    <w:name w:val="Bordered - Accent 3"/>
    <w:uiPriority w:val="99"/>
    <w:qFormat/>
    <w:tblPr/>
  </w:style>
  <w:style w:type="table" w:styleId="1019" w:customStyle="1">
    <w:name w:val="Bordered - Accent 4"/>
    <w:uiPriority w:val="99"/>
    <w:qFormat/>
    <w:tblPr/>
  </w:style>
  <w:style w:type="table" w:styleId="1020" w:customStyle="1">
    <w:name w:val="Bordered - Accent 5"/>
    <w:uiPriority w:val="99"/>
    <w:qFormat/>
    <w:tblPr/>
  </w:style>
  <w:style w:type="table" w:styleId="1021" w:customStyle="1">
    <w:name w:val="Bordered - Accent 6"/>
    <w:uiPriority w:val="99"/>
    <w:qFormat/>
    <w:tblPr/>
  </w:style>
  <w:style w:type="paragraph" w:styleId="1022" w:customStyle="1">
    <w:name w:val="TOC 标题11"/>
    <w:uiPriority w:val="39"/>
    <w:unhideWhenUsed/>
    <w:qFormat/>
    <w:rPr>
      <w:rFonts w:hint="default" w:ascii="Times New Roman" w:hAnsi="Times New Roman" w:eastAsia="宋体" w:cs="Times New Roman"/>
    </w:rPr>
  </w:style>
  <w:style w:type="paragraph" w:styleId="1023" w:customStyle="1">
    <w:name w:val="标题 111"/>
    <w:basedOn w:val="703"/>
    <w:next w:val="703"/>
    <w:link w:val="1024"/>
    <w:uiPriority w:val="9"/>
    <w:qFormat/>
    <w:pPr>
      <w:jc w:val="center"/>
      <w:keepLines/>
      <w:keepNext/>
      <w:spacing w:line="578" w:lineRule="auto"/>
      <w:outlineLvl w:val="0"/>
    </w:pPr>
    <w:rPr>
      <w:rFonts w:eastAsia="新宋体"/>
      <w:b/>
      <w:bCs/>
      <w:sz w:val="30"/>
      <w:szCs w:val="44"/>
    </w:rPr>
  </w:style>
  <w:style w:type="character" w:styleId="1024" w:customStyle="1">
    <w:name w:val="标题 1 字符"/>
    <w:link w:val="1023"/>
    <w:uiPriority w:val="0"/>
    <w:qFormat/>
    <w:rPr>
      <w:rFonts w:eastAsia="新宋体"/>
      <w:b/>
      <w:bCs/>
      <w:sz w:val="30"/>
      <w:szCs w:val="44"/>
    </w:rPr>
  </w:style>
  <w:style w:type="paragraph" w:styleId="1025" w:customStyle="1">
    <w:name w:val="标题 212"/>
    <w:basedOn w:val="703"/>
    <w:next w:val="703"/>
    <w:link w:val="1026"/>
    <w:uiPriority w:val="0"/>
    <w:qFormat/>
    <w:pPr>
      <w:keepLines/>
      <w:keepNext/>
      <w:spacing w:before="260" w:after="260" w:line="416" w:lineRule="auto"/>
      <w:outlineLvl w:val="1"/>
    </w:pPr>
    <w:rPr>
      <w:rFonts w:ascii="Cambria" w:hAnsi="Cambria"/>
      <w:b/>
      <w:bCs/>
      <w:sz w:val="32"/>
      <w:szCs w:val="32"/>
    </w:rPr>
  </w:style>
  <w:style w:type="character" w:styleId="1026" w:customStyle="1">
    <w:name w:val="标题 2 字符1"/>
    <w:link w:val="1025"/>
    <w:uiPriority w:val="9"/>
    <w:qFormat/>
    <w:rPr>
      <w:rFonts w:ascii="Cambria" w:hAnsi="Cambria"/>
      <w:b/>
      <w:bCs/>
      <w:sz w:val="32"/>
      <w:szCs w:val="32"/>
    </w:rPr>
  </w:style>
  <w:style w:type="paragraph" w:styleId="1027" w:customStyle="1">
    <w:name w:val="标题 311"/>
    <w:basedOn w:val="703"/>
    <w:next w:val="703"/>
    <w:link w:val="1028"/>
    <w:uiPriority w:val="9"/>
    <w:qFormat/>
    <w:pPr>
      <w:keepLines/>
      <w:keepNext/>
      <w:spacing w:before="260" w:after="260" w:line="416" w:lineRule="auto"/>
      <w:outlineLvl w:val="2"/>
    </w:pPr>
    <w:rPr>
      <w:b/>
      <w:bCs/>
      <w:sz w:val="32"/>
      <w:szCs w:val="32"/>
    </w:rPr>
  </w:style>
  <w:style w:type="character" w:styleId="1028" w:customStyle="1">
    <w:name w:val="标题 3 字符"/>
    <w:link w:val="1027"/>
    <w:uiPriority w:val="0"/>
    <w:semiHidden/>
    <w:qFormat/>
    <w:rPr>
      <w:b/>
      <w:bCs/>
      <w:sz w:val="32"/>
      <w:szCs w:val="32"/>
    </w:rPr>
  </w:style>
  <w:style w:type="paragraph" w:styleId="1029" w:customStyle="1">
    <w:name w:val="标题 411"/>
    <w:basedOn w:val="703"/>
    <w:next w:val="703"/>
    <w:link w:val="1030"/>
    <w:uiPriority w:val="9"/>
    <w:qFormat/>
    <w:pPr>
      <w:keepLines/>
      <w:keepNext/>
      <w:spacing w:before="280" w:after="290" w:line="376" w:lineRule="auto"/>
      <w:outlineLvl w:val="3"/>
    </w:pPr>
    <w:rPr>
      <w:rFonts w:ascii="Cambria" w:hAnsi="Cambria"/>
      <w:b/>
      <w:bCs/>
      <w:sz w:val="28"/>
      <w:szCs w:val="28"/>
    </w:rPr>
  </w:style>
  <w:style w:type="character" w:styleId="1030" w:customStyle="1">
    <w:name w:val="标题 4 字符1"/>
    <w:link w:val="1029"/>
    <w:uiPriority w:val="9"/>
    <w:semiHidden/>
    <w:qFormat/>
    <w:rPr>
      <w:rFonts w:ascii="Cambria" w:hAnsi="Cambria"/>
      <w:b/>
      <w:bCs/>
      <w:sz w:val="28"/>
      <w:szCs w:val="28"/>
    </w:rPr>
  </w:style>
  <w:style w:type="paragraph" w:styleId="1031" w:customStyle="1">
    <w:name w:val="标题 511"/>
    <w:basedOn w:val="703"/>
    <w:next w:val="703"/>
    <w:link w:val="1032"/>
    <w:uiPriority w:val="0"/>
    <w:qFormat/>
    <w:pPr>
      <w:keepLines/>
      <w:keepNext/>
      <w:spacing w:before="280" w:after="290" w:line="376" w:lineRule="auto"/>
      <w:outlineLvl w:val="4"/>
    </w:pPr>
    <w:rPr>
      <w:b/>
      <w:bCs/>
      <w:sz w:val="28"/>
      <w:szCs w:val="28"/>
    </w:rPr>
  </w:style>
  <w:style w:type="character" w:styleId="1032" w:customStyle="1">
    <w:name w:val="标题 5 字符"/>
    <w:link w:val="1031"/>
    <w:uiPriority w:val="0"/>
    <w:semiHidden/>
    <w:qFormat/>
    <w:rPr>
      <w:b/>
      <w:bCs/>
      <w:sz w:val="28"/>
      <w:szCs w:val="28"/>
    </w:rPr>
  </w:style>
  <w:style w:type="paragraph" w:styleId="1033" w:customStyle="1">
    <w:name w:val="标题 711"/>
    <w:basedOn w:val="703"/>
    <w:next w:val="703"/>
    <w:link w:val="1034"/>
    <w:uiPriority w:val="9"/>
    <w:qFormat/>
    <w:pPr>
      <w:keepLines/>
      <w:keepNext/>
      <w:spacing w:before="240" w:after="64" w:line="320" w:lineRule="auto"/>
      <w:outlineLvl w:val="6"/>
    </w:pPr>
    <w:rPr>
      <w:rFonts w:ascii="Calibri" w:hAnsi="Calibri"/>
      <w:b/>
      <w:bCs/>
      <w:sz w:val="24"/>
    </w:rPr>
  </w:style>
  <w:style w:type="character" w:styleId="1034" w:customStyle="1">
    <w:name w:val="标题 7 字符"/>
    <w:link w:val="1033"/>
    <w:uiPriority w:val="9"/>
    <w:semiHidden/>
    <w:qFormat/>
    <w:rPr>
      <w:rFonts w:ascii="Calibri" w:hAnsi="Calibri"/>
      <w:b/>
      <w:bCs/>
      <w:sz w:val="24"/>
      <w:szCs w:val="24"/>
    </w:rPr>
  </w:style>
  <w:style w:type="character" w:styleId="1035" w:customStyle="1">
    <w:name w:val="默认段落字体1"/>
    <w:link w:val="703"/>
    <w:uiPriority w:val="0"/>
    <w:semiHidden/>
    <w:qFormat/>
  </w:style>
  <w:style w:type="table" w:styleId="1036" w:customStyle="1">
    <w:name w:val="普通表格1"/>
    <w:uiPriority w:val="0"/>
    <w:semiHidden/>
    <w:qFormat/>
    <w:tblPr/>
  </w:style>
  <w:style w:type="character" w:styleId="1037" w:customStyle="1">
    <w:name w:val="font01"/>
    <w:link w:val="703"/>
    <w:uiPriority w:val="0"/>
    <w:qFormat/>
    <w:rPr>
      <w:rFonts w:hint="eastAsia" w:ascii="仿宋" w:hAnsi="仿宋" w:eastAsia="仿宋" w:cs="仿宋"/>
      <w:color w:val="000000"/>
      <w:sz w:val="20"/>
      <w:szCs w:val="20"/>
      <w:u w:val="none"/>
    </w:rPr>
  </w:style>
  <w:style w:type="character" w:styleId="1038" w:customStyle="1">
    <w:name w:val="文档结构图 字符"/>
    <w:link w:val="703"/>
    <w:uiPriority w:val="0"/>
    <w:qFormat/>
    <w:rPr>
      <w:rFonts w:ascii="Microsoft YaHei UI" w:eastAsia="Microsoft YaHei UI"/>
      <w:sz w:val="18"/>
      <w:szCs w:val="18"/>
    </w:rPr>
  </w:style>
  <w:style w:type="character" w:styleId="1039" w:customStyle="1">
    <w:name w:val="标书正文 Char1"/>
    <w:link w:val="1040"/>
    <w:uiPriority w:val="0"/>
    <w:qFormat/>
    <w:rPr>
      <w:color w:val="000000"/>
      <w:sz w:val="22"/>
      <w:szCs w:val="28"/>
      <w:lang w:eastAsia="en-US"/>
    </w:rPr>
  </w:style>
  <w:style w:type="paragraph" w:styleId="1040" w:customStyle="1">
    <w:name w:val="标书正文"/>
    <w:basedOn w:val="703"/>
    <w:link w:val="1039"/>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41" w:customStyle="1">
    <w:name w:val="批注文字 Char1"/>
    <w:link w:val="703"/>
    <w:uiPriority w:val="0"/>
    <w:qFormat/>
    <w:rPr>
      <w:sz w:val="21"/>
      <w:szCs w:val="24"/>
    </w:rPr>
  </w:style>
  <w:style w:type="character" w:styleId="1042" w:customStyle="1">
    <w:name w:val="标题 2 Char"/>
    <w:link w:val="703"/>
    <w:uiPriority w:val="0"/>
    <w:qFormat/>
    <w:rPr>
      <w:rFonts w:ascii="Cambria" w:hAnsi="Cambria" w:eastAsia="宋体" w:cs="Times New Roman"/>
      <w:b/>
      <w:bCs/>
      <w:sz w:val="32"/>
      <w:szCs w:val="32"/>
    </w:rPr>
  </w:style>
  <w:style w:type="character" w:styleId="1043" w:customStyle="1">
    <w:name w:val="标题 4 字符"/>
    <w:link w:val="703"/>
    <w:uiPriority w:val="0"/>
    <w:semiHidden/>
    <w:qFormat/>
    <w:rPr>
      <w:rFonts w:ascii="等线 Light" w:hAnsi="等线 Light" w:eastAsia="等线 Light" w:cs="Times New Roman"/>
      <w:b/>
      <w:bCs/>
      <w:sz w:val="28"/>
      <w:szCs w:val="28"/>
    </w:rPr>
  </w:style>
  <w:style w:type="character" w:styleId="1044" w:customStyle="1">
    <w:name w:val="正文文本 Char"/>
    <w:link w:val="703"/>
    <w:uiPriority w:val="0"/>
    <w:qFormat/>
    <w:rPr>
      <w:sz w:val="21"/>
      <w:szCs w:val="24"/>
    </w:rPr>
  </w:style>
  <w:style w:type="character" w:styleId="1045" w:customStyle="1">
    <w:name w:val="页脚 Char"/>
    <w:link w:val="703"/>
    <w:uiPriority w:val="0"/>
    <w:qFormat/>
    <w:rPr>
      <w:sz w:val="18"/>
      <w:szCs w:val="18"/>
    </w:rPr>
  </w:style>
  <w:style w:type="character" w:styleId="1046" w:customStyle="1">
    <w:name w:val="批注引用1"/>
    <w:link w:val="703"/>
    <w:uiPriority w:val="99"/>
    <w:qFormat/>
    <w:rPr>
      <w:sz w:val="21"/>
      <w:szCs w:val="21"/>
    </w:rPr>
  </w:style>
  <w:style w:type="character" w:styleId="1047" w:customStyle="1">
    <w:name w:val="要点1"/>
    <w:link w:val="703"/>
    <w:uiPriority w:val="0"/>
    <w:qFormat/>
    <w:rPr>
      <w:b/>
      <w:bCs/>
    </w:rPr>
  </w:style>
  <w:style w:type="character" w:styleId="1048" w:customStyle="1">
    <w:name w:val="超链接1"/>
    <w:link w:val="703"/>
    <w:uiPriority w:val="0"/>
    <w:unhideWhenUsed/>
    <w:qFormat/>
    <w:rPr>
      <w:color w:val="0000ff"/>
      <w:u w:val="single"/>
    </w:rPr>
  </w:style>
  <w:style w:type="character" w:styleId="1049" w:customStyle="1">
    <w:name w:val="页码1"/>
    <w:link w:val="703"/>
    <w:uiPriority w:val="0"/>
    <w:qFormat/>
  </w:style>
  <w:style w:type="character" w:styleId="1050" w:customStyle="1">
    <w:name w:val="强调1"/>
    <w:link w:val="703"/>
    <w:uiPriority w:val="0"/>
    <w:qFormat/>
    <w:rPr>
      <w:i/>
    </w:rPr>
  </w:style>
  <w:style w:type="character" w:styleId="1051" w:customStyle="1">
    <w:name w:val="标题 2 字符"/>
    <w:link w:val="703"/>
    <w:uiPriority w:val="0"/>
    <w:semiHidden/>
    <w:qFormat/>
    <w:rPr>
      <w:rFonts w:ascii="等线 Light" w:hAnsi="等线 Light" w:eastAsia="等线 Light" w:cs="Times New Roman"/>
      <w:b/>
      <w:bCs/>
      <w:sz w:val="32"/>
      <w:szCs w:val="32"/>
    </w:rPr>
  </w:style>
  <w:style w:type="character" w:styleId="1052" w:customStyle="1">
    <w:name w:val="正文缩进 字符"/>
    <w:link w:val="1053"/>
    <w:uiPriority w:val="0"/>
    <w:qFormat/>
    <w:rPr>
      <w:sz w:val="21"/>
      <w:szCs w:val="24"/>
      <w:lang w:bidi="ar-SA"/>
    </w:rPr>
  </w:style>
  <w:style w:type="paragraph" w:styleId="1053" w:customStyle="1">
    <w:name w:val="正文缩进1"/>
    <w:basedOn w:val="703"/>
    <w:link w:val="1052"/>
    <w:uiPriority w:val="0"/>
    <w:qFormat/>
    <w:pPr>
      <w:ind w:firstLine="420"/>
    </w:pPr>
  </w:style>
  <w:style w:type="character" w:styleId="1054" w:customStyle="1">
    <w:name w:val="fontstyle01"/>
    <w:link w:val="703"/>
    <w:uiPriority w:val="0"/>
    <w:qFormat/>
    <w:rPr>
      <w:rFonts w:ascii="MicrosoftYaHeiLight" w:hAnsi="MicrosoftYaHeiLight"/>
      <w:color w:val="000000"/>
      <w:sz w:val="22"/>
      <w:szCs w:val="22"/>
    </w:rPr>
  </w:style>
  <w:style w:type="character" w:styleId="1055" w:customStyle="1">
    <w:name w:val="文档结构图 字符1"/>
    <w:link w:val="1056"/>
    <w:uiPriority w:val="99"/>
    <w:qFormat/>
    <w:rPr>
      <w:rFonts w:ascii="宋体" w:hAnsi="Calibri"/>
      <w:sz w:val="18"/>
      <w:szCs w:val="18"/>
    </w:rPr>
  </w:style>
  <w:style w:type="paragraph" w:styleId="1056" w:customStyle="1">
    <w:name w:val="文档结构图1"/>
    <w:basedOn w:val="703"/>
    <w:link w:val="1055"/>
    <w:uiPriority w:val="99"/>
    <w:unhideWhenUsed/>
    <w:qFormat/>
    <w:rPr>
      <w:rFonts w:ascii="宋体" w:hAnsi="Calibri"/>
      <w:sz w:val="18"/>
      <w:szCs w:val="18"/>
    </w:rPr>
  </w:style>
  <w:style w:type="character" w:styleId="1057" w:customStyle="1">
    <w:name w:val="批注文字 字符"/>
    <w:link w:val="1058"/>
    <w:uiPriority w:val="0"/>
    <w:qFormat/>
    <w:rPr>
      <w:sz w:val="21"/>
      <w:szCs w:val="24"/>
    </w:rPr>
  </w:style>
  <w:style w:type="paragraph" w:styleId="1058" w:customStyle="1">
    <w:name w:val="批注文字1"/>
    <w:basedOn w:val="703"/>
    <w:link w:val="1057"/>
    <w:uiPriority w:val="0"/>
    <w:qFormat/>
    <w:pPr>
      <w:jc w:val="left"/>
    </w:pPr>
  </w:style>
  <w:style w:type="character" w:styleId="1059" w:customStyle="1">
    <w:name w:val="纯文本 字符"/>
    <w:link w:val="1060"/>
    <w:uiPriority w:val="0"/>
    <w:qFormat/>
    <w:rPr>
      <w:rFonts w:ascii="宋体" w:hAnsi="Courier New"/>
      <w:sz w:val="21"/>
    </w:rPr>
  </w:style>
  <w:style w:type="paragraph" w:styleId="1060" w:customStyle="1">
    <w:name w:val="纯文本1"/>
    <w:basedOn w:val="723"/>
    <w:link w:val="1059"/>
    <w:uiPriority w:val="0"/>
    <w:qFormat/>
    <w:rPr>
      <w:rFonts w:ascii="宋体" w:hAnsi="Courier New"/>
      <w:szCs w:val="20"/>
    </w:rPr>
  </w:style>
  <w:style w:type="character" w:styleId="1061" w:customStyle="1">
    <w:name w:val="日期 字符"/>
    <w:link w:val="1062"/>
    <w:uiPriority w:val="99"/>
    <w:qFormat/>
    <w:rPr>
      <w:rFonts w:eastAsia="仿宋_GB2312"/>
      <w:sz w:val="28"/>
    </w:rPr>
  </w:style>
  <w:style w:type="paragraph" w:styleId="1062" w:customStyle="1">
    <w:name w:val="日期1"/>
    <w:basedOn w:val="703"/>
    <w:next w:val="703"/>
    <w:link w:val="1061"/>
    <w:uiPriority w:val="99"/>
    <w:qFormat/>
    <w:rPr>
      <w:rFonts w:eastAsia="仿宋_GB2312"/>
      <w:sz w:val="28"/>
      <w:szCs w:val="20"/>
    </w:rPr>
  </w:style>
  <w:style w:type="character" w:styleId="1063" w:customStyle="1">
    <w:name w:val="正文文本缩进 2 字符"/>
    <w:link w:val="1064"/>
    <w:uiPriority w:val="0"/>
    <w:qFormat/>
    <w:rPr>
      <w:rFonts w:ascii="仿宋_GB2312" w:eastAsia="仿宋_GB2312"/>
      <w:sz w:val="24"/>
      <w:szCs w:val="24"/>
      <w:lang w:bidi="ar-SA"/>
    </w:rPr>
  </w:style>
  <w:style w:type="paragraph" w:styleId="1064" w:customStyle="1">
    <w:name w:val="正文文本缩进 21"/>
    <w:basedOn w:val="703"/>
    <w:link w:val="1063"/>
    <w:uiPriority w:val="0"/>
    <w:qFormat/>
    <w:pPr>
      <w:ind w:firstLine="475"/>
      <w:spacing w:line="10" w:lineRule="atLeast"/>
    </w:pPr>
    <w:rPr>
      <w:rFonts w:ascii="仿宋_GB2312" w:eastAsia="仿宋_GB2312"/>
      <w:sz w:val="24"/>
    </w:rPr>
  </w:style>
  <w:style w:type="character" w:styleId="1065" w:customStyle="1">
    <w:name w:val="批注框文本 字符"/>
    <w:link w:val="1066"/>
    <w:uiPriority w:val="0"/>
    <w:qFormat/>
    <w:rPr>
      <w:sz w:val="18"/>
      <w:szCs w:val="18"/>
    </w:rPr>
  </w:style>
  <w:style w:type="paragraph" w:styleId="1066" w:customStyle="1">
    <w:name w:val="批注框文本1"/>
    <w:basedOn w:val="703"/>
    <w:link w:val="1065"/>
    <w:uiPriority w:val="0"/>
    <w:qFormat/>
    <w:rPr>
      <w:sz w:val="18"/>
      <w:szCs w:val="18"/>
    </w:rPr>
  </w:style>
  <w:style w:type="character" w:styleId="1067" w:customStyle="1">
    <w:name w:val="页脚 字符"/>
    <w:link w:val="1068"/>
    <w:uiPriority w:val="99"/>
    <w:qFormat/>
    <w:rPr>
      <w:sz w:val="18"/>
      <w:szCs w:val="18"/>
    </w:rPr>
  </w:style>
  <w:style w:type="paragraph" w:styleId="1068" w:customStyle="1">
    <w:name w:val="页脚11"/>
    <w:basedOn w:val="703"/>
    <w:link w:val="1067"/>
    <w:uiPriority w:val="0"/>
    <w:qFormat/>
    <w:pPr>
      <w:jc w:val="left"/>
      <w:tabs>
        <w:tab w:val="center" w:pos="4153" w:leader="none"/>
        <w:tab w:val="right" w:pos="8306" w:leader="none"/>
      </w:tabs>
    </w:pPr>
    <w:rPr>
      <w:sz w:val="18"/>
      <w:szCs w:val="18"/>
    </w:rPr>
  </w:style>
  <w:style w:type="character" w:styleId="1069" w:customStyle="1">
    <w:name w:val="页眉 字符"/>
    <w:link w:val="1070"/>
    <w:uiPriority w:val="0"/>
    <w:qFormat/>
    <w:rPr>
      <w:sz w:val="18"/>
      <w:szCs w:val="18"/>
    </w:rPr>
  </w:style>
  <w:style w:type="paragraph" w:styleId="1070" w:customStyle="1">
    <w:name w:val="页眉11"/>
    <w:basedOn w:val="703"/>
    <w:link w:val="1069"/>
    <w:uiPriority w:val="0"/>
    <w:qFormat/>
    <w:pPr>
      <w:jc w:val="center"/>
      <w:tabs>
        <w:tab w:val="center" w:pos="4153" w:leader="none"/>
        <w:tab w:val="right" w:pos="8306" w:leader="none"/>
      </w:tabs>
      <w:pBdr>
        <w:bottom w:val="single" w:color="000000" w:sz="6" w:space="1"/>
      </w:pBdr>
    </w:pPr>
    <w:rPr>
      <w:sz w:val="18"/>
      <w:szCs w:val="18"/>
    </w:rPr>
  </w:style>
  <w:style w:type="character" w:styleId="1071" w:customStyle="1">
    <w:name w:val="批注主题 字符"/>
    <w:link w:val="1072"/>
    <w:uiPriority w:val="0"/>
    <w:qFormat/>
    <w:rPr>
      <w:b/>
      <w:bCs/>
      <w:sz w:val="21"/>
      <w:szCs w:val="24"/>
    </w:rPr>
  </w:style>
  <w:style w:type="paragraph" w:styleId="1072" w:customStyle="1">
    <w:name w:val="批注主题1"/>
    <w:basedOn w:val="1058"/>
    <w:next w:val="1058"/>
    <w:link w:val="1071"/>
    <w:uiPriority w:val="0"/>
    <w:qFormat/>
    <w:rPr>
      <w:b/>
      <w:bCs/>
    </w:rPr>
  </w:style>
  <w:style w:type="character" w:styleId="1073" w:customStyle="1">
    <w:name w:val="标题 3 Char"/>
    <w:link w:val="703"/>
    <w:uiPriority w:val="9"/>
    <w:qFormat/>
    <w:rPr>
      <w:rFonts w:ascii="Arial" w:hAnsi="Arial" w:eastAsia="宋体" w:cs="Times New Roman"/>
      <w:b/>
      <w:sz w:val="32"/>
      <w:szCs w:val="20"/>
    </w:rPr>
  </w:style>
  <w:style w:type="character" w:styleId="1074" w:customStyle="1">
    <w:name w:val="NormalCharacter1"/>
    <w:link w:val="703"/>
    <w:uiPriority w:val="0"/>
    <w:semiHidden/>
    <w:qFormat/>
    <w:rPr>
      <w:sz w:val="28"/>
      <w:lang w:val="en-US" w:eastAsia="zh-CN" w:bidi="ar-SA"/>
    </w:rPr>
  </w:style>
  <w:style w:type="character" w:styleId="1075" w:customStyle="1">
    <w:name w:val="font41"/>
    <w:link w:val="703"/>
    <w:uiPriority w:val="0"/>
    <w:qFormat/>
    <w:rPr>
      <w:rFonts w:ascii="Symbol" w:hAnsi="Symbol" w:cs="Symbol"/>
      <w:color w:val="000000"/>
      <w:sz w:val="20"/>
      <w:szCs w:val="20"/>
      <w:u w:val="none"/>
    </w:rPr>
  </w:style>
  <w:style w:type="character" w:styleId="1076" w:customStyle="1">
    <w:name w:val="正文首行缩进 2 字符"/>
    <w:link w:val="1077"/>
    <w:uiPriority w:val="99"/>
    <w:qFormat/>
    <w:rPr>
      <w:sz w:val="21"/>
      <w:szCs w:val="24"/>
    </w:rPr>
  </w:style>
  <w:style w:type="paragraph" w:styleId="1077" w:customStyle="1">
    <w:name w:val="_Style 63"/>
    <w:basedOn w:val="764"/>
    <w:next w:val="703"/>
    <w:link w:val="1076"/>
    <w:uiPriority w:val="99"/>
    <w:unhideWhenUsed/>
    <w:qFormat/>
    <w:pPr>
      <w:ind w:firstLine="420"/>
    </w:pPr>
    <w:rPr>
      <w:rFonts w:ascii="Times New Roman" w:hAnsi="Times New Roman"/>
    </w:rPr>
  </w:style>
  <w:style w:type="character" w:styleId="1078" w:customStyle="1">
    <w:name w:val="标题 1 Char"/>
    <w:link w:val="703"/>
    <w:uiPriority w:val="9"/>
    <w:qFormat/>
    <w:rPr>
      <w:b/>
      <w:bCs/>
      <w:sz w:val="44"/>
      <w:szCs w:val="44"/>
    </w:rPr>
  </w:style>
  <w:style w:type="character" w:styleId="1079" w:customStyle="1">
    <w:name w:val="批注文字 Char"/>
    <w:link w:val="703"/>
    <w:uiPriority w:val="0"/>
    <w:qFormat/>
    <w:rPr>
      <w:rFonts w:ascii="Times New Roman" w:hAnsi="Times New Roman"/>
      <w:sz w:val="21"/>
    </w:rPr>
  </w:style>
  <w:style w:type="character" w:styleId="1080" w:customStyle="1">
    <w:name w:val="文档结构图 Char"/>
    <w:link w:val="703"/>
    <w:uiPriority w:val="99"/>
    <w:semiHidden/>
    <w:qFormat/>
    <w:rPr>
      <w:rFonts w:ascii="宋体"/>
      <w:sz w:val="18"/>
      <w:szCs w:val="18"/>
    </w:rPr>
  </w:style>
  <w:style w:type="character" w:styleId="1081" w:customStyle="1">
    <w:name w:val="纯文本 Char"/>
    <w:link w:val="703"/>
    <w:uiPriority w:val="0"/>
    <w:qFormat/>
    <w:rPr>
      <w:rFonts w:ascii="宋体" w:hAnsi="Courier New" w:eastAsia="宋体" w:cs="Courier New"/>
      <w:szCs w:val="21"/>
    </w:rPr>
  </w:style>
  <w:style w:type="character" w:styleId="1082" w:customStyle="1">
    <w:name w:val="纯文本 Char1"/>
    <w:link w:val="703"/>
    <w:uiPriority w:val="0"/>
    <w:qFormat/>
    <w:rPr>
      <w:rFonts w:ascii="宋体" w:hAnsi="Courier New" w:eastAsia="宋体" w:cs="Times New Roman"/>
      <w:szCs w:val="20"/>
    </w:rPr>
  </w:style>
  <w:style w:type="character" w:styleId="1083" w:customStyle="1">
    <w:name w:val="正文文本首行缩进 字符"/>
    <w:link w:val="703"/>
    <w:uiPriority w:val="0"/>
    <w:qFormat/>
  </w:style>
  <w:style w:type="character" w:styleId="1084" w:customStyle="1">
    <w:name w:val="页眉 Char"/>
    <w:link w:val="703"/>
    <w:uiPriority w:val="0"/>
    <w:qFormat/>
    <w:rPr>
      <w:sz w:val="18"/>
      <w:szCs w:val="18"/>
    </w:rPr>
  </w:style>
  <w:style w:type="character" w:styleId="1085" w:customStyle="1">
    <w:name w:val="日期 Char"/>
    <w:link w:val="703"/>
    <w:uiPriority w:val="99"/>
    <w:semiHidden/>
    <w:qFormat/>
  </w:style>
  <w:style w:type="character" w:styleId="1086" w:customStyle="1">
    <w:name w:val="批注框文本 Char"/>
    <w:link w:val="703"/>
    <w:uiPriority w:val="0"/>
    <w:qFormat/>
    <w:rPr>
      <w:sz w:val="18"/>
      <w:szCs w:val="18"/>
    </w:rPr>
  </w:style>
  <w:style w:type="character" w:styleId="1087" w:customStyle="1">
    <w:name w:val="apple-converted-space"/>
    <w:link w:val="703"/>
    <w:uiPriority w:val="0"/>
    <w:qFormat/>
  </w:style>
  <w:style w:type="character" w:styleId="1088" w:customStyle="1">
    <w:name w:val="批注主题 Char"/>
    <w:link w:val="703"/>
    <w:uiPriority w:val="0"/>
    <w:qFormat/>
    <w:rPr>
      <w:rFonts w:ascii="Times New Roman" w:hAnsi="Times New Roman"/>
      <w:b/>
      <w:bCs/>
      <w:sz w:val="21"/>
    </w:rPr>
  </w:style>
  <w:style w:type="character" w:styleId="1089" w:customStyle="1">
    <w:name w:val="标题 4 Char"/>
    <w:link w:val="703"/>
    <w:uiPriority w:val="9"/>
    <w:semiHidden/>
    <w:qFormat/>
    <w:rPr>
      <w:rFonts w:ascii="Cambria" w:hAnsi="Cambria" w:eastAsia="宋体" w:cs="Times New Roman"/>
      <w:b/>
      <w:bCs/>
      <w:sz w:val="28"/>
      <w:szCs w:val="28"/>
    </w:rPr>
  </w:style>
  <w:style w:type="paragraph" w:styleId="1090" w:customStyle="1">
    <w:name w:val="索引 41"/>
    <w:basedOn w:val="703"/>
    <w:next w:val="703"/>
    <w:uiPriority w:val="99"/>
    <w:unhideWhenUsed/>
    <w:qFormat/>
    <w:pPr>
      <w:ind w:left="600"/>
    </w:pPr>
    <w:rPr>
      <w:rFonts w:ascii="Calibri" w:hAnsi="Calibri"/>
      <w:szCs w:val="22"/>
    </w:rPr>
  </w:style>
  <w:style w:type="paragraph" w:styleId="1091" w:customStyle="1">
    <w:name w:val="索引 11"/>
    <w:basedOn w:val="703"/>
    <w:next w:val="703"/>
    <w:uiPriority w:val="0"/>
    <w:qFormat/>
    <w:pPr>
      <w:jc w:val="center"/>
      <w:tabs>
        <w:tab w:val="left" w:pos="560" w:leader="none"/>
      </w:tabs>
    </w:pPr>
    <w:rPr>
      <w:rFonts w:ascii="宋体" w:hAnsi="宋体"/>
    </w:rPr>
  </w:style>
  <w:style w:type="paragraph" w:styleId="1092" w:customStyle="1">
    <w:name w:val="脚注文本11"/>
    <w:basedOn w:val="703"/>
    <w:next w:val="1093"/>
    <w:uiPriority w:val="0"/>
    <w:qFormat/>
    <w:pPr>
      <w:jc w:val="left"/>
    </w:pPr>
    <w:rPr>
      <w:rFonts w:ascii="宋体" w:eastAsia="Times New Roman"/>
      <w:sz w:val="18"/>
      <w:szCs w:val="18"/>
    </w:rPr>
  </w:style>
  <w:style w:type="paragraph" w:styleId="1093" w:customStyle="1">
    <w:name w:val="索引 511"/>
    <w:basedOn w:val="703"/>
    <w:next w:val="703"/>
    <w:uiPriority w:val="0"/>
    <w:qFormat/>
    <w:pPr>
      <w:ind w:left="798"/>
      <w:jc w:val="left"/>
    </w:pPr>
    <w:rPr>
      <w:rFonts w:ascii="Calibri" w:hAnsi="Calibri"/>
    </w:rPr>
  </w:style>
  <w:style w:type="paragraph" w:styleId="1094" w:customStyle="1">
    <w:name w:val="索引标题1"/>
    <w:basedOn w:val="703"/>
    <w:next w:val="1091"/>
    <w:uiPriority w:val="0"/>
    <w:qFormat/>
    <w:pPr>
      <w:tabs>
        <w:tab w:val="left" w:pos="560" w:leader="none"/>
      </w:tabs>
    </w:pPr>
    <w:rPr>
      <w:rFonts w:ascii="Arial" w:hAnsi="Arial" w:cs="Arial"/>
      <w:b/>
      <w:bCs/>
    </w:rPr>
  </w:style>
  <w:style w:type="paragraph" w:styleId="1095" w:customStyle="1">
    <w:name w:val="文本块1"/>
    <w:basedOn w:val="725"/>
    <w:uiPriority w:val="0"/>
    <w:qFormat/>
    <w:pPr>
      <w:ind w:left="420" w:right="33"/>
      <w:jc w:val="left"/>
    </w:pPr>
    <w:rPr>
      <w:szCs w:val="20"/>
    </w:rPr>
  </w:style>
  <w:style w:type="paragraph" w:styleId="1096" w:customStyle="1">
    <w:name w:val="普通(网站)1"/>
    <w:basedOn w:val="703"/>
    <w:uiPriority w:val="99"/>
    <w:qFormat/>
    <w:pPr>
      <w:jc w:val="left"/>
      <w:spacing w:before="100" w:beforeAutospacing="1" w:after="100" w:afterAutospacing="1"/>
      <w:widowControl/>
    </w:pPr>
    <w:rPr>
      <w:rFonts w:ascii="宋体" w:hAnsi="宋体" w:cs="宋体"/>
      <w:sz w:val="24"/>
    </w:rPr>
  </w:style>
  <w:style w:type="paragraph" w:styleId="1097" w:customStyle="1">
    <w:name w:val="标题1"/>
    <w:basedOn w:val="703"/>
    <w:next w:val="703"/>
    <w:uiPriority w:val="10"/>
    <w:qFormat/>
    <w:pPr>
      <w:contextualSpacing/>
      <w:spacing w:before="300" w:after="200"/>
    </w:pPr>
    <w:rPr>
      <w:sz w:val="48"/>
      <w:szCs w:val="48"/>
    </w:rPr>
  </w:style>
  <w:style w:type="paragraph" w:styleId="1098" w:customStyle="1">
    <w:name w:val="_Style 15"/>
    <w:basedOn w:val="703"/>
    <w:next w:val="759"/>
    <w:uiPriority w:val="34"/>
    <w:qFormat/>
    <w:pPr>
      <w:ind w:firstLine="420"/>
    </w:pPr>
    <w:rPr>
      <w:rFonts w:ascii="Calibri" w:hAnsi="Calibri"/>
      <w:szCs w:val="22"/>
    </w:rPr>
  </w:style>
  <w:style w:type="paragraph" w:styleId="1099" w:customStyle="1">
    <w:name w:val="179"/>
    <w:basedOn w:val="703"/>
    <w:uiPriority w:val="0"/>
    <w:qFormat/>
    <w:pPr>
      <w:ind w:firstLine="420"/>
      <w:jc w:val="left"/>
      <w:widowControl/>
    </w:pPr>
    <w:rPr>
      <w:rFonts w:ascii="宋体" w:hAnsi="宋体"/>
      <w:sz w:val="24"/>
    </w:rPr>
  </w:style>
  <w:style w:type="paragraph" w:styleId="1100" w:customStyle="1">
    <w:name w:val="UserStyle_1"/>
    <w:basedOn w:val="703"/>
    <w:uiPriority w:val="0"/>
    <w:qFormat/>
    <w:pPr>
      <w:ind w:left="-6" w:hanging="99"/>
      <w:jc w:val="left"/>
    </w:pPr>
    <w:rPr>
      <w:rFonts w:ascii="宋体"/>
      <w:b/>
    </w:rPr>
  </w:style>
  <w:style w:type="paragraph" w:styleId="1101" w:customStyle="1">
    <w:name w:val="_Style 101"/>
    <w:basedOn w:val="703"/>
    <w:next w:val="703"/>
    <w:uiPriority w:val="39"/>
    <w:unhideWhenUsed/>
    <w:qFormat/>
    <w:pPr>
      <w:ind w:left="420"/>
    </w:pPr>
    <w:rPr>
      <w:rFonts w:ascii="Calibri" w:hAnsi="Calibri"/>
      <w:szCs w:val="22"/>
    </w:rPr>
  </w:style>
  <w:style w:type="paragraph" w:styleId="1102" w:customStyle="1">
    <w:name w:val="Heading21"/>
    <w:basedOn w:val="703"/>
    <w:next w:val="703"/>
    <w:uiPriority w:val="0"/>
    <w:qFormat/>
    <w:pPr>
      <w:jc w:val="left"/>
      <w:keepLines/>
      <w:keepNext/>
      <w:spacing w:before="260" w:after="260" w:line="416" w:lineRule="auto"/>
    </w:pPr>
    <w:rPr>
      <w:rFonts w:ascii="Calibri Light" w:hAnsi="Calibri Light"/>
      <w:b/>
      <w:bCs/>
      <w:sz w:val="24"/>
      <w:szCs w:val="32"/>
    </w:rPr>
  </w:style>
  <w:style w:type="paragraph" w:styleId="1103" w:customStyle="1">
    <w:name w:val="样式"/>
    <w:uiPriority w:val="0"/>
    <w:qFormat/>
    <w:pPr>
      <w:widowControl w:val="off"/>
    </w:pPr>
    <w:rPr>
      <w:rFonts w:hint="default" w:ascii="宋体" w:hAnsi="宋体" w:eastAsia="宋体" w:cs="宋体"/>
      <w:sz w:val="24"/>
      <w:szCs w:val="24"/>
    </w:rPr>
  </w:style>
  <w:style w:type="paragraph" w:styleId="1104" w:customStyle="1">
    <w:name w:val="投标文件正文"/>
    <w:basedOn w:val="703"/>
    <w:uiPriority w:val="0"/>
    <w:qFormat/>
    <w:pPr>
      <w:ind w:firstLine="200"/>
      <w:spacing w:before="40" w:after="40" w:line="400" w:lineRule="exact"/>
    </w:pPr>
    <w:rPr>
      <w:sz w:val="24"/>
    </w:rPr>
  </w:style>
  <w:style w:type="paragraph" w:styleId="1105" w:customStyle="1">
    <w:name w:val="TOC 标题2"/>
    <w:basedOn w:val="1023"/>
    <w:next w:val="703"/>
    <w:uiPriority w:val="39"/>
    <w:qFormat/>
    <w:pPr>
      <w:jc w:val="left"/>
      <w:spacing w:before="480" w:line="276" w:lineRule="auto"/>
      <w:widowControl/>
      <w:outlineLvl w:val="9"/>
    </w:pPr>
    <w:rPr>
      <w:rFonts w:ascii="Cambria" w:hAnsi="Cambria" w:eastAsia="宋体"/>
      <w:color w:val="365f91"/>
      <w:sz w:val="28"/>
      <w:szCs w:val="28"/>
    </w:rPr>
  </w:style>
  <w:style w:type="paragraph" w:styleId="1106" w:customStyle="1">
    <w:name w:val="NormalIndent1"/>
    <w:basedOn w:val="703"/>
    <w:uiPriority w:val="0"/>
    <w:qFormat/>
    <w:pPr>
      <w:ind w:firstLine="420"/>
    </w:pPr>
    <w:rPr>
      <w:szCs w:val="20"/>
    </w:rPr>
  </w:style>
  <w:style w:type="paragraph" w:styleId="1107" w:customStyle="1">
    <w:name w:val="标题 112"/>
    <w:basedOn w:val="722"/>
    <w:next w:val="722"/>
    <w:uiPriority w:val="0"/>
    <w:qFormat/>
    <w:pPr>
      <w:jc w:val="center"/>
      <w:keepLines/>
      <w:keepNext/>
      <w:spacing w:line="578" w:lineRule="auto"/>
      <w:outlineLvl w:val="0"/>
    </w:pPr>
    <w:rPr>
      <w:rFonts w:eastAsia="新宋体"/>
      <w:b/>
      <w:bCs/>
      <w:sz w:val="30"/>
      <w:szCs w:val="44"/>
    </w:rPr>
  </w:style>
  <w:style w:type="paragraph" w:styleId="1108" w:customStyle="1">
    <w:name w:val="首行缩进"/>
    <w:basedOn w:val="703"/>
    <w:uiPriority w:val="0"/>
    <w:qFormat/>
    <w:pPr>
      <w:ind w:firstLine="480"/>
    </w:pPr>
    <w:rPr>
      <w:szCs w:val="20"/>
      <w:lang w:val="zh-CN"/>
    </w:rPr>
  </w:style>
  <w:style w:type="paragraph" w:styleId="1109" w:customStyle="1">
    <w:name w:val="Other|1"/>
    <w:basedOn w:val="703"/>
    <w:uiPriority w:val="0"/>
    <w:qFormat/>
    <w:pPr>
      <w:ind w:firstLine="400"/>
      <w:spacing w:line="418" w:lineRule="auto"/>
    </w:pPr>
    <w:rPr>
      <w:rFonts w:ascii="宋体" w:hAnsi="宋体" w:cs="宋体"/>
      <w:sz w:val="30"/>
      <w:szCs w:val="30"/>
      <w:lang w:val="zh-TW" w:eastAsia="zh-TW" w:bidi="zh-TW"/>
    </w:rPr>
  </w:style>
  <w:style w:type="paragraph" w:styleId="1110" w:customStyle="1">
    <w:name w:val="BodyTextIndent1"/>
    <w:basedOn w:val="703"/>
    <w:uiPriority w:val="0"/>
    <w:qFormat/>
    <w:pPr>
      <w:ind w:left="420"/>
      <w:spacing w:after="120"/>
    </w:pPr>
    <w:rPr>
      <w:sz w:val="28"/>
      <w:szCs w:val="20"/>
    </w:rPr>
  </w:style>
  <w:style w:type="paragraph" w:styleId="1111" w:customStyle="1">
    <w:name w:val="p0"/>
    <w:basedOn w:val="727"/>
    <w:uiPriority w:val="0"/>
    <w:qFormat/>
    <w:rPr>
      <w:szCs w:val="21"/>
    </w:rPr>
  </w:style>
  <w:style w:type="paragraph" w:styleId="1112" w:customStyle="1">
    <w:name w:val="UserStyle_0"/>
    <w:uiPriority w:val="0"/>
    <w:qFormat/>
    <w:rPr>
      <w:rFonts w:hint="default" w:ascii="Times New Roman" w:hAnsi="Times New Roman" w:eastAsia="宋体" w:cs="Times New Roman"/>
      <w:color w:val="000000"/>
      <w:sz w:val="24"/>
      <w:szCs w:val="24"/>
    </w:rPr>
  </w:style>
  <w:style w:type="paragraph" w:styleId="1113" w:customStyle="1">
    <w:name w:val="one-p"/>
    <w:basedOn w:val="703"/>
    <w:uiPriority w:val="0"/>
    <w:qFormat/>
    <w:pPr>
      <w:jc w:val="left"/>
      <w:spacing w:before="100" w:beforeAutospacing="1" w:after="100" w:afterAutospacing="1"/>
      <w:widowControl/>
    </w:pPr>
    <w:rPr>
      <w:rFonts w:ascii="宋体" w:hAnsi="宋体" w:cs="宋体"/>
      <w:sz w:val="24"/>
    </w:rPr>
  </w:style>
  <w:style w:type="paragraph" w:styleId="1114" w:customStyle="1">
    <w:name w:val="列出段落1"/>
    <w:basedOn w:val="703"/>
    <w:uiPriority w:val="0"/>
    <w:qFormat/>
    <w:pPr>
      <w:ind w:firstLine="420"/>
    </w:pPr>
    <w:rPr>
      <w:rFonts w:ascii="Calibri" w:hAnsi="Calibri"/>
    </w:rPr>
  </w:style>
  <w:style w:type="table" w:styleId="1115" w:customStyle="1">
    <w:name w:val="网格型11"/>
    <w:basedOn w:val="1036"/>
    <w:uiPriority w:val="99"/>
    <w:qFormat/>
    <w:pPr>
      <w:jc w:val="both"/>
      <w:widowControl w:val="off"/>
    </w:pPr>
    <w:tblPr/>
  </w:style>
  <w:style w:type="table" w:styleId="1116" w:customStyle="1">
    <w:name w:val="网格型1"/>
    <w:basedOn w:val="1036"/>
    <w:uiPriority w:val="59"/>
    <w:qFormat/>
    <w:pPr>
      <w:jc w:val="both"/>
      <w:widowControl w:val="off"/>
    </w:pPr>
    <w:tblPr/>
  </w:style>
  <w:style w:type="table" w:styleId="1117" w:customStyle="1">
    <w:name w:val="Table Normal_0"/>
    <w:uiPriority w:val="2"/>
    <w:unhideWhenUsed/>
    <w:qFormat/>
    <w:tblPr/>
  </w:style>
  <w:style w:type="paragraph" w:styleId="1118" w:customStyle="1">
    <w:name w:val="Table Paragraph"/>
    <w:basedOn w:val="703"/>
    <w:uiPriority w:val="1"/>
    <w:qFormat/>
    <w:pPr>
      <w:ind w:left="108"/>
    </w:pPr>
  </w:style>
  <w:style w:type="paragraph" w:styleId="1119" w:customStyle="1">
    <w:name w:val="纯文本2"/>
    <w:basedOn w:val="703"/>
    <w:uiPriority w:val="0"/>
    <w:qFormat/>
    <w:rPr>
      <w:rFonts w:ascii="宋体" w:hAnsi="Courier New"/>
    </w:rPr>
  </w:style>
  <w:style w:type="paragraph" w:styleId="1120" w:customStyle="1">
    <w:name w:val="目录 1111"/>
    <w:basedOn w:val="703"/>
    <w:next w:val="703"/>
    <w:uiPriority w:val="39"/>
    <w:unhideWhenUsed/>
    <w:qFormat/>
    <w:pPr>
      <w:jc w:val="left"/>
      <w:spacing w:after="100" w:line="259" w:lineRule="auto"/>
      <w:widowControl/>
    </w:pPr>
    <w:rPr>
      <w:rFonts w:ascii="Calibri" w:hAnsi="Calibri"/>
      <w:sz w:val="22"/>
      <w:szCs w:val="22"/>
    </w:rPr>
  </w:style>
  <w:style w:type="paragraph" w:styleId="1121" w:customStyle="1">
    <w:name w:val="qowt-stl-正文"/>
    <w:basedOn w:val="703"/>
    <w:uiPriority w:val="0"/>
    <w:qFormat/>
    <w:pPr>
      <w:spacing w:before="100" w:beforeAutospacing="1" w:after="100" w:afterAutospacing="1"/>
    </w:pPr>
    <w:rPr>
      <w:rFonts w:ascii="宋体" w:hAnsi="宋体" w:cs="宋体"/>
      <w:sz w:val="24"/>
    </w:rPr>
  </w:style>
  <w:style w:type="character" w:styleId="1122" w:customStyle="1">
    <w:name w:val="qowt-font2"/>
    <w:link w:val="703"/>
    <w:uiPriority w:val="0"/>
    <w:qFormat/>
  </w:style>
  <w:style w:type="paragraph" w:styleId="1123" w:customStyle="1">
    <w:name w:val="BodyText1I1"/>
    <w:basedOn w:val="1124"/>
    <w:next w:val="727"/>
    <w:uiPriority w:val="0"/>
    <w:qFormat/>
    <w:pPr>
      <w:ind w:firstLine="420"/>
    </w:pPr>
  </w:style>
  <w:style w:type="paragraph" w:styleId="1124" w:customStyle="1">
    <w:name w:val="BodyText1"/>
    <w:basedOn w:val="727"/>
    <w:next w:val="727"/>
    <w:uiPriority w:val="0"/>
    <w:qFormat/>
    <w:pPr>
      <w:spacing w:after="120"/>
    </w:pPr>
  </w:style>
  <w:style w:type="paragraph" w:styleId="1125" w:customStyle="1">
    <w:name w:val="无间隔1"/>
    <w:uiPriority w:val="0"/>
    <w:qFormat/>
    <w:rPr>
      <w:rFonts w:hint="default" w:ascii="Times New Roman" w:hAnsi="Times New Roman" w:eastAsia="宋体" w:cs="Times New Roman"/>
      <w:sz w:val="22"/>
      <w:szCs w:val="22"/>
    </w:rPr>
  </w:style>
  <w:style w:type="paragraph" w:styleId="1126" w:customStyle="1">
    <w:name w:val="目录 1112"/>
    <w:basedOn w:val="703"/>
    <w:next w:val="703"/>
    <w:uiPriority w:val="39"/>
    <w:qFormat/>
  </w:style>
  <w:style w:type="paragraph" w:styleId="1127" w:customStyle="1">
    <w:name w:val="修订1"/>
    <w:uiPriority w:val="99"/>
    <w:unhideWhenUsed/>
    <w:qFormat/>
    <w:rPr>
      <w:rFonts w:hint="default" w:ascii="Times New Roman" w:hAnsi="Times New Roman" w:eastAsia="宋体" w:cs="Times New Roman"/>
      <w:sz w:val="21"/>
      <w:szCs w:val="24"/>
    </w:rPr>
  </w:style>
  <w:style w:type="paragraph" w:styleId="1128" w:customStyle="1">
    <w:name w:val="Revision"/>
    <w:uiPriority w:val="99"/>
    <w:unhideWhenUsed/>
    <w:qFormat/>
    <w:rPr>
      <w:rFonts w:hint="default" w:ascii="Times New Roman" w:hAnsi="Times New Roman" w:eastAsia="宋体" w:cs="Times New Roman"/>
      <w:sz w:val="21"/>
      <w:szCs w:val="24"/>
    </w:rPr>
  </w:style>
  <w:style w:type="paragraph" w:styleId="1129" w:customStyle="1">
    <w:name w:val="Body text|2"/>
    <w:basedOn w:val="703"/>
    <w:uiPriority w:val="0"/>
    <w:qFormat/>
    <w:pPr>
      <w:ind w:left="1080"/>
      <w:spacing w:before="1120" w:after="2760" w:line="312" w:lineRule="auto"/>
    </w:pPr>
    <w:rPr>
      <w:rFonts w:ascii="宋体" w:hAnsi="宋体" w:eastAsia="宋体" w:cs="宋体"/>
      <w:sz w:val="32"/>
      <w:szCs w:val="32"/>
      <w:lang w:val="zh-TW" w:eastAsia="zh-TW" w:bidi="zh-TW"/>
    </w:rPr>
  </w:style>
  <w:style w:type="paragraph" w:styleId="1130" w:customStyle="1">
    <w:name w:val="T表格中正文"/>
    <w:basedOn w:val="703"/>
    <w:uiPriority w:val="0"/>
    <w:qFormat/>
    <w:pPr>
      <w:jc w:val="center"/>
      <w:spacing w:line="460" w:lineRule="exact"/>
    </w:pPr>
    <w:rPr>
      <w:rFonts w:eastAsia="仿宋"/>
    </w:rPr>
  </w:style>
  <w:style w:type="paragraph" w:styleId="1131" w:customStyle="1">
    <w:name w:val="表格文字"/>
    <w:basedOn w:val="703"/>
    <w:uiPriority w:val="0"/>
    <w:qFormat/>
    <w:pPr>
      <w:spacing w:before="25" w:after="25"/>
    </w:pPr>
    <w:rPr>
      <w:bCs/>
      <w:spacing w:val="10"/>
      <w:sz w:val="24"/>
      <w:szCs w:val="20"/>
    </w:rPr>
  </w:style>
  <w:style w:type="numbering" w:styleId="11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dc:title>
  <dc:creator>U</dc:creator>
  <cp:lastModifiedBy>吕碧</cp:lastModifiedBy>
  <cp:revision>13</cp:revision>
  <dcterms:created xsi:type="dcterms:W3CDTF">2025-02-25T07:21:00Z</dcterms:created>
  <dcterms:modified xsi:type="dcterms:W3CDTF">2026-10-23T08:04:16Z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eyJoZGlkIjoiYzIzNjhjZjkxMjg2OGJjOTQ0NThhNzBhOGI4YTVmYWYiLCJ1c2VySWQiOiI1MTAzMTQyOTgifQ==</vt:lpwstr>
  </property>
  <property fmtid="{D5CDD505-2E9C-101B-9397-08002B2CF9AE}" pid="3" name="KSOProductBuildVer">
    <vt:lpwstr>2052-12.1.0.28505</vt:lpwstr>
  </property>
  <property fmtid="{D5CDD505-2E9C-101B-9397-08002B2CF9AE}" pid="4" name="ICV">
    <vt:lpwstr>997F7EBF2C37498E9F3937C98D935609_13</vt:lpwstr>
  </property>
</Properties>
</file>