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07E937">
      <w:pPr>
        <w:jc w:val="center"/>
        <w:rPr>
          <w:b/>
          <w:color w:val="000000" w:themeColor="text1"/>
          <w:spacing w:val="76"/>
          <w:w w:val="80"/>
          <w:sz w:val="44"/>
          <w:szCs w:val="44"/>
          <w14:textFill>
            <w14:solidFill>
              <w14:schemeClr w14:val="tx1"/>
            </w14:solidFill>
          </w14:textFill>
        </w:rPr>
      </w:pPr>
    </w:p>
    <w:p w14:paraId="0893B3EE">
      <w:pPr>
        <w:pStyle w:val="36"/>
        <w:rPr>
          <w:color w:val="000000" w:themeColor="text1"/>
          <w14:textFill>
            <w14:solidFill>
              <w14:schemeClr w14:val="tx1"/>
            </w14:solidFill>
          </w14:textFill>
        </w:rPr>
      </w:pPr>
    </w:p>
    <w:p w14:paraId="42925562">
      <w:pPr>
        <w:jc w:val="center"/>
        <w:rPr>
          <w:b/>
          <w:color w:val="000000" w:themeColor="text1"/>
          <w:spacing w:val="76"/>
          <w:w w:val="80"/>
          <w:sz w:val="44"/>
          <w:szCs w:val="44"/>
          <w14:textFill>
            <w14:solidFill>
              <w14:schemeClr w14:val="tx1"/>
            </w14:solidFill>
          </w14:textFill>
        </w:rPr>
      </w:pPr>
    </w:p>
    <w:p w14:paraId="3D67EC77">
      <w:pPr>
        <w:jc w:val="center"/>
        <w:rPr>
          <w:b/>
          <w:color w:val="000000" w:themeColor="text1"/>
          <w:spacing w:val="76"/>
          <w:w w:val="80"/>
          <w:sz w:val="96"/>
          <w:szCs w:val="96"/>
          <w14:textFill>
            <w14:solidFill>
              <w14:schemeClr w14:val="tx1"/>
            </w14:solidFill>
          </w14:textFill>
        </w:rPr>
      </w:pPr>
      <w:r>
        <w:rPr>
          <w:b/>
          <w:color w:val="000000" w:themeColor="text1"/>
          <w:spacing w:val="76"/>
          <w:w w:val="80"/>
          <w:sz w:val="96"/>
          <w:szCs w:val="96"/>
          <w14:textFill>
            <w14:solidFill>
              <w14:schemeClr w14:val="tx1"/>
            </w14:solidFill>
          </w14:textFill>
        </w:rPr>
        <w:t>竞争性磋商文件</w:t>
      </w:r>
    </w:p>
    <w:p w14:paraId="79486EB7">
      <w:pPr>
        <w:jc w:val="center"/>
        <w:rPr>
          <w:b/>
          <w:color w:val="000000" w:themeColor="text1"/>
          <w:spacing w:val="76"/>
          <w:w w:val="80"/>
          <w:sz w:val="44"/>
          <w:szCs w:val="44"/>
          <w14:textFill>
            <w14:solidFill>
              <w14:schemeClr w14:val="tx1"/>
            </w14:solidFill>
          </w14:textFill>
        </w:rPr>
      </w:pPr>
    </w:p>
    <w:p w14:paraId="6E1BAE76">
      <w:pPr>
        <w:jc w:val="center"/>
        <w:rPr>
          <w:b/>
          <w:color w:val="000000" w:themeColor="text1"/>
          <w:spacing w:val="76"/>
          <w:w w:val="80"/>
          <w:sz w:val="44"/>
          <w:szCs w:val="44"/>
          <w14:textFill>
            <w14:solidFill>
              <w14:schemeClr w14:val="tx1"/>
            </w14:solidFill>
          </w14:textFill>
        </w:rPr>
      </w:pPr>
    </w:p>
    <w:p w14:paraId="4F8118A3">
      <w:pPr>
        <w:ind w:firstLine="960" w:firstLineChars="300"/>
        <w:rPr>
          <w:color w:val="000000" w:themeColor="text1"/>
          <w:sz w:val="32"/>
          <w14:textFill>
            <w14:solidFill>
              <w14:schemeClr w14:val="tx1"/>
            </w14:solidFill>
          </w14:textFill>
        </w:rPr>
      </w:pPr>
    </w:p>
    <w:p w14:paraId="2CC8135E">
      <w:pPr>
        <w:ind w:firstLine="960" w:firstLineChars="300"/>
        <w:rPr>
          <w:color w:val="000000" w:themeColor="text1"/>
          <w:sz w:val="32"/>
          <w14:textFill>
            <w14:solidFill>
              <w14:schemeClr w14:val="tx1"/>
            </w14:solidFill>
          </w14:textFill>
        </w:rPr>
      </w:pPr>
      <w:r>
        <w:rPr>
          <w:color w:val="000000" w:themeColor="text1"/>
          <w:sz w:val="32"/>
          <w14:textFill>
            <w14:solidFill>
              <w14:schemeClr w14:val="tx1"/>
            </w14:solidFill>
          </w14:textFill>
        </w:rPr>
        <w:t>项目编号：JSZC-320321-FXZX-C2026-0008</w:t>
      </w:r>
    </w:p>
    <w:p w14:paraId="153D60E6">
      <w:pPr>
        <w:spacing w:line="700" w:lineRule="exact"/>
        <w:ind w:left="2558" w:leftChars="456" w:hanging="1600" w:hangingChars="500"/>
        <w:rPr>
          <w:color w:val="000000" w:themeColor="text1"/>
          <w:sz w:val="32"/>
          <w14:textFill>
            <w14:solidFill>
              <w14:schemeClr w14:val="tx1"/>
            </w14:solidFill>
          </w14:textFill>
        </w:rPr>
      </w:pPr>
      <w:r>
        <w:rPr>
          <w:color w:val="000000" w:themeColor="text1"/>
          <w:sz w:val="32"/>
          <w14:textFill>
            <w14:solidFill>
              <w14:schemeClr w14:val="tx1"/>
            </w14:solidFill>
          </w14:textFill>
        </w:rPr>
        <w:t>项目名称：丰县自然资源四全服务平台技术架构升级与代码重构项目</w:t>
      </w:r>
    </w:p>
    <w:p w14:paraId="08FB4E93">
      <w:pPr>
        <w:spacing w:line="700" w:lineRule="exact"/>
        <w:ind w:left="958" w:leftChars="456"/>
        <w:rPr>
          <w:color w:val="000000" w:themeColor="text1"/>
          <w:kern w:val="0"/>
          <w:sz w:val="32"/>
          <w:szCs w:val="32"/>
          <w14:textFill>
            <w14:solidFill>
              <w14:schemeClr w14:val="tx1"/>
            </w14:solidFill>
          </w14:textFill>
        </w:rPr>
      </w:pPr>
      <w:r>
        <w:rPr>
          <w:color w:val="000000" w:themeColor="text1"/>
          <w:sz w:val="32"/>
          <w:szCs w:val="32"/>
          <w14:textFill>
            <w14:solidFill>
              <w14:schemeClr w14:val="tx1"/>
            </w14:solidFill>
          </w14:textFill>
        </w:rPr>
        <w:t>采 购 人：</w:t>
      </w:r>
      <w:r>
        <w:rPr>
          <w:color w:val="000000" w:themeColor="text1"/>
          <w:sz w:val="32"/>
          <w14:textFill>
            <w14:solidFill>
              <w14:schemeClr w14:val="tx1"/>
            </w14:solidFill>
          </w14:textFill>
        </w:rPr>
        <w:t>丰县土地储备中心</w:t>
      </w:r>
    </w:p>
    <w:p w14:paraId="780C557B">
      <w:pPr>
        <w:pStyle w:val="3"/>
        <w:rPr>
          <w:color w:val="000000" w:themeColor="text1"/>
          <w14:textFill>
            <w14:solidFill>
              <w14:schemeClr w14:val="tx1"/>
            </w14:solidFill>
          </w14:textFill>
        </w:rPr>
      </w:pPr>
    </w:p>
    <w:p w14:paraId="74AD15BD">
      <w:pPr>
        <w:jc w:val="center"/>
        <w:rPr>
          <w:b/>
          <w:color w:val="000000" w:themeColor="text1"/>
          <w:spacing w:val="76"/>
          <w:w w:val="80"/>
          <w:sz w:val="44"/>
          <w:szCs w:val="44"/>
          <w14:textFill>
            <w14:solidFill>
              <w14:schemeClr w14:val="tx1"/>
            </w14:solidFill>
          </w14:textFill>
        </w:rPr>
      </w:pPr>
    </w:p>
    <w:p w14:paraId="780E85ED">
      <w:pPr>
        <w:pStyle w:val="3"/>
        <w:rPr>
          <w:color w:val="000000" w:themeColor="text1"/>
          <w14:textFill>
            <w14:solidFill>
              <w14:schemeClr w14:val="tx1"/>
            </w14:solidFill>
          </w14:textFill>
        </w:rPr>
      </w:pPr>
    </w:p>
    <w:p w14:paraId="2E32BA11">
      <w:pPr>
        <w:rPr>
          <w:color w:val="000000" w:themeColor="text1"/>
          <w14:textFill>
            <w14:solidFill>
              <w14:schemeClr w14:val="tx1"/>
            </w14:solidFill>
          </w14:textFill>
        </w:rPr>
      </w:pPr>
    </w:p>
    <w:p w14:paraId="7268E8EB">
      <w:pPr>
        <w:pStyle w:val="36"/>
        <w:rPr>
          <w:rFonts w:ascii="Times New Roman" w:cs="Times New Roman"/>
          <w:color w:val="000000" w:themeColor="text1"/>
          <w14:textFill>
            <w14:solidFill>
              <w14:schemeClr w14:val="tx1"/>
            </w14:solidFill>
          </w14:textFill>
        </w:rPr>
      </w:pPr>
    </w:p>
    <w:p w14:paraId="66ADF10F">
      <w:pPr>
        <w:jc w:val="center"/>
        <w:rPr>
          <w:b/>
          <w:color w:val="000000" w:themeColor="text1"/>
          <w:spacing w:val="76"/>
          <w:w w:val="80"/>
          <w:sz w:val="44"/>
          <w:szCs w:val="44"/>
          <w14:textFill>
            <w14:solidFill>
              <w14:schemeClr w14:val="tx1"/>
            </w14:solidFill>
          </w14:textFill>
        </w:rPr>
      </w:pPr>
    </w:p>
    <w:p w14:paraId="3E08FC28">
      <w:pPr>
        <w:jc w:val="center"/>
        <w:rPr>
          <w:b/>
          <w:color w:val="000000" w:themeColor="text1"/>
          <w:spacing w:val="76"/>
          <w:w w:val="80"/>
          <w:sz w:val="44"/>
          <w:szCs w:val="44"/>
          <w14:textFill>
            <w14:solidFill>
              <w14:schemeClr w14:val="tx1"/>
            </w14:solidFill>
          </w14:textFill>
        </w:rPr>
      </w:pPr>
    </w:p>
    <w:p w14:paraId="5F9B87F1">
      <w:pPr>
        <w:rPr>
          <w:color w:val="000000" w:themeColor="text1"/>
          <w:sz w:val="32"/>
          <w:szCs w:val="32"/>
          <w14:textFill>
            <w14:solidFill>
              <w14:schemeClr w14:val="tx1"/>
            </w14:solidFill>
          </w14:textFill>
        </w:rPr>
      </w:pPr>
      <w:r>
        <w:rPr>
          <w:color w:val="000000" w:themeColor="text1"/>
          <w:sz w:val="32"/>
          <w:szCs w:val="32"/>
          <w14:textFill>
            <w14:solidFill>
              <w14:schemeClr w14:val="tx1"/>
            </w14:solidFill>
          </w14:textFill>
        </w:rPr>
        <w:t xml:space="preserve">              采购代理机构：丰县公共资源交易中心</w:t>
      </w:r>
    </w:p>
    <w:p w14:paraId="3207C1BA">
      <w:pPr>
        <w:pStyle w:val="9"/>
        <w:jc w:val="left"/>
        <w:rPr>
          <w:color w:val="000000" w:themeColor="text1"/>
          <w:kern w:val="0"/>
          <w:sz w:val="32"/>
          <w:szCs w:val="32"/>
          <w14:textFill>
            <w14:solidFill>
              <w14:schemeClr w14:val="tx1"/>
            </w14:solidFill>
          </w14:textFill>
        </w:rPr>
      </w:pPr>
      <w:r>
        <w:rPr>
          <w:color w:val="000000" w:themeColor="text1"/>
          <w:sz w:val="32"/>
          <w:szCs w:val="32"/>
          <w14:textFill>
            <w14:solidFill>
              <w14:schemeClr w14:val="tx1"/>
            </w14:solidFill>
          </w14:textFill>
        </w:rPr>
        <w:t xml:space="preserve">                 </w:t>
      </w:r>
    </w:p>
    <w:p w14:paraId="67D0AAA9">
      <w:pPr>
        <w:pStyle w:val="9"/>
        <w:jc w:val="center"/>
        <w:rPr>
          <w:color w:val="000000" w:themeColor="text1"/>
          <w:sz w:val="32"/>
          <w:szCs w:val="32"/>
          <w14:textFill>
            <w14:solidFill>
              <w14:schemeClr w14:val="tx1"/>
            </w14:solidFill>
          </w14:textFill>
        </w:rPr>
      </w:pPr>
      <w:r>
        <w:rPr>
          <w:color w:val="000000" w:themeColor="text1"/>
          <w:sz w:val="32"/>
          <w:szCs w:val="32"/>
          <w14:textFill>
            <w14:solidFill>
              <w14:schemeClr w14:val="tx1"/>
            </w14:solidFill>
          </w14:textFill>
        </w:rPr>
        <w:t>二〇二</w:t>
      </w:r>
      <w:r>
        <w:rPr>
          <w:rFonts w:hint="eastAsia"/>
          <w:color w:val="000000" w:themeColor="text1"/>
          <w:sz w:val="32"/>
          <w:szCs w:val="32"/>
          <w14:textFill>
            <w14:solidFill>
              <w14:schemeClr w14:val="tx1"/>
            </w14:solidFill>
          </w14:textFill>
        </w:rPr>
        <w:t>六</w:t>
      </w:r>
      <w:r>
        <w:rPr>
          <w:color w:val="000000" w:themeColor="text1"/>
          <w:sz w:val="32"/>
          <w:szCs w:val="32"/>
          <w14:textFill>
            <w14:solidFill>
              <w14:schemeClr w14:val="tx1"/>
            </w14:solidFill>
          </w14:textFill>
        </w:rPr>
        <w:t>年</w:t>
      </w:r>
      <w:r>
        <w:rPr>
          <w:rFonts w:hint="eastAsia"/>
          <w:color w:val="000000" w:themeColor="text1"/>
          <w:sz w:val="32"/>
          <w:szCs w:val="32"/>
          <w14:textFill>
            <w14:solidFill>
              <w14:schemeClr w14:val="tx1"/>
            </w14:solidFill>
          </w14:textFill>
        </w:rPr>
        <w:t>十</w:t>
      </w:r>
      <w:r>
        <w:rPr>
          <w:color w:val="000000" w:themeColor="text1"/>
          <w:sz w:val="32"/>
          <w:szCs w:val="32"/>
          <w14:textFill>
            <w14:solidFill>
              <w14:schemeClr w14:val="tx1"/>
            </w14:solidFill>
          </w14:textFill>
        </w:rPr>
        <w:t>月</w:t>
      </w:r>
    </w:p>
    <w:p w14:paraId="59DC97FE">
      <w:pPr>
        <w:jc w:val="center"/>
        <w:rPr>
          <w:b/>
          <w:color w:val="000000" w:themeColor="text1"/>
          <w:sz w:val="44"/>
          <w:szCs w:val="44"/>
          <w14:textFill>
            <w14:solidFill>
              <w14:schemeClr w14:val="tx1"/>
            </w14:solidFill>
          </w14:textFill>
        </w:rPr>
      </w:pPr>
      <w:r>
        <w:rPr>
          <w:b/>
          <w:color w:val="000000" w:themeColor="text1"/>
          <w:sz w:val="44"/>
          <w:szCs w:val="44"/>
          <w14:textFill>
            <w14:solidFill>
              <w14:schemeClr w14:val="tx1"/>
            </w14:solidFill>
          </w14:textFill>
        </w:rPr>
        <w:br w:type="page"/>
      </w:r>
    </w:p>
    <w:p w14:paraId="48980494">
      <w:pPr>
        <w:jc w:val="center"/>
        <w:rPr>
          <w:b/>
          <w:color w:val="000000" w:themeColor="text1"/>
          <w:sz w:val="44"/>
          <w:szCs w:val="44"/>
          <w14:textFill>
            <w14:solidFill>
              <w14:schemeClr w14:val="tx1"/>
            </w14:solidFill>
          </w14:textFill>
        </w:rPr>
      </w:pPr>
    </w:p>
    <w:p w14:paraId="48F20741">
      <w:pPr>
        <w:jc w:val="center"/>
        <w:rPr>
          <w:b/>
          <w:color w:val="000000" w:themeColor="text1"/>
          <w:sz w:val="44"/>
          <w:szCs w:val="44"/>
          <w14:textFill>
            <w14:solidFill>
              <w14:schemeClr w14:val="tx1"/>
            </w14:solidFill>
          </w14:textFill>
        </w:rPr>
      </w:pPr>
      <w:r>
        <w:rPr>
          <w:b/>
          <w:color w:val="000000" w:themeColor="text1"/>
          <w:sz w:val="44"/>
          <w:szCs w:val="44"/>
          <w14:textFill>
            <w14:solidFill>
              <w14:schemeClr w14:val="tx1"/>
            </w14:solidFill>
          </w14:textFill>
        </w:rPr>
        <w:t>目  录</w:t>
      </w:r>
    </w:p>
    <w:p w14:paraId="7500A2DB">
      <w:pPr>
        <w:spacing w:line="500" w:lineRule="atLeast"/>
        <w:jc w:val="center"/>
        <w:rPr>
          <w:rFonts w:ascii="宋体" w:hAnsi="宋体" w:cs="宋体"/>
          <w:b/>
          <w:color w:val="000000" w:themeColor="text1"/>
          <w:sz w:val="28"/>
          <w:szCs w:val="28"/>
          <w14:textFill>
            <w14:solidFill>
              <w14:schemeClr w14:val="tx1"/>
            </w14:solidFill>
          </w14:textFill>
        </w:rPr>
      </w:pPr>
    </w:p>
    <w:p w14:paraId="1D924EE2">
      <w:pPr>
        <w:pStyle w:val="2"/>
        <w:tabs>
          <w:tab w:val="right" w:leader="dot" w:pos="9642"/>
        </w:tabs>
        <w:spacing w:line="500" w:lineRule="atLeast"/>
        <w:rPr>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fldChar w:fldCharType="begin"/>
      </w:r>
      <w:r>
        <w:rPr>
          <w:rFonts w:hint="eastAsia" w:ascii="宋体" w:hAnsi="宋体" w:cs="宋体"/>
          <w:color w:val="000000" w:themeColor="text1"/>
          <w:sz w:val="28"/>
          <w:szCs w:val="28"/>
          <w14:textFill>
            <w14:solidFill>
              <w14:schemeClr w14:val="tx1"/>
            </w14:solidFill>
          </w14:textFill>
        </w:rPr>
        <w:instrText xml:space="preserve"> TOC \o "1-3" \h \z \u </w:instrText>
      </w:r>
      <w:r>
        <w:rPr>
          <w:rFonts w:hint="eastAsia" w:ascii="宋体" w:hAnsi="宋体" w:cs="宋体"/>
          <w:color w:val="000000" w:themeColor="text1"/>
          <w:sz w:val="28"/>
          <w:szCs w:val="28"/>
          <w14:textFill>
            <w14:solidFill>
              <w14:schemeClr w14:val="tx1"/>
            </w14:solidFill>
          </w14:textFill>
        </w:rPr>
        <w:fldChar w:fldCharType="separate"/>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"_Toc21391" </w:instrText>
      </w:r>
      <w:r>
        <w:rPr>
          <w:color w:val="000000" w:themeColor="text1"/>
          <w14:textFill>
            <w14:solidFill>
              <w14:schemeClr w14:val="tx1"/>
            </w14:solidFill>
          </w14:textFill>
        </w:rPr>
        <w:fldChar w:fldCharType="separate"/>
      </w:r>
      <w:r>
        <w:rPr>
          <w:rFonts w:ascii="Times New Roman" w:hAnsi="Times New Roman"/>
          <w:color w:val="000000" w:themeColor="text1"/>
          <w:sz w:val="28"/>
          <w:szCs w:val="28"/>
          <w14:textFill>
            <w14:solidFill>
              <w14:schemeClr w14:val="tx1"/>
            </w14:solidFill>
          </w14:textFill>
        </w:rPr>
        <w:t>第一章 项目说明</w:t>
      </w:r>
      <w:r>
        <w:rPr>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fldChar w:fldCharType="begin"/>
      </w:r>
      <w:r>
        <w:rPr>
          <w:color w:val="000000" w:themeColor="text1"/>
          <w:sz w:val="28"/>
          <w:szCs w:val="28"/>
          <w14:textFill>
            <w14:solidFill>
              <w14:schemeClr w14:val="tx1"/>
            </w14:solidFill>
          </w14:textFill>
        </w:rPr>
        <w:instrText xml:space="preserve"> PAGEREF _Toc21391 </w:instrText>
      </w:r>
      <w:r>
        <w:rPr>
          <w:color w:val="000000" w:themeColor="text1"/>
          <w:sz w:val="28"/>
          <w:szCs w:val="28"/>
          <w14:textFill>
            <w14:solidFill>
              <w14:schemeClr w14:val="tx1"/>
            </w14:solidFill>
          </w14:textFill>
        </w:rPr>
        <w:fldChar w:fldCharType="separate"/>
      </w:r>
      <w:r>
        <w:rPr>
          <w:color w:val="000000" w:themeColor="text1"/>
          <w:sz w:val="28"/>
          <w:szCs w:val="28"/>
          <w14:textFill>
            <w14:solidFill>
              <w14:schemeClr w14:val="tx1"/>
            </w14:solidFill>
          </w14:textFill>
        </w:rPr>
        <w:t>- 3 -</w:t>
      </w:r>
      <w:r>
        <w:rPr>
          <w:color w:val="000000" w:themeColor="text1"/>
          <w:sz w:val="28"/>
          <w:szCs w:val="28"/>
          <w14:textFill>
            <w14:solidFill>
              <w14:schemeClr w14:val="tx1"/>
            </w14:solidFill>
          </w14:textFill>
        </w:rPr>
        <w:fldChar w:fldCharType="end"/>
      </w:r>
      <w:r>
        <w:rPr>
          <w:color w:val="000000" w:themeColor="text1"/>
          <w:sz w:val="28"/>
          <w:szCs w:val="28"/>
          <w14:textFill>
            <w14:solidFill>
              <w14:schemeClr w14:val="tx1"/>
            </w14:solidFill>
          </w14:textFill>
        </w:rPr>
        <w:fldChar w:fldCharType="end"/>
      </w:r>
    </w:p>
    <w:p w14:paraId="4AB1DD0D">
      <w:pPr>
        <w:pStyle w:val="2"/>
        <w:tabs>
          <w:tab w:val="right" w:leader="dot" w:pos="9642"/>
        </w:tabs>
        <w:spacing w:line="500" w:lineRule="atLeast"/>
        <w:rPr>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"_Toc27749" </w:instrText>
      </w:r>
      <w:r>
        <w:rPr>
          <w:color w:val="000000" w:themeColor="text1"/>
          <w14:textFill>
            <w14:solidFill>
              <w14:schemeClr w14:val="tx1"/>
            </w14:solidFill>
          </w14:textFill>
        </w:rPr>
        <w:fldChar w:fldCharType="separate"/>
      </w:r>
      <w:r>
        <w:rPr>
          <w:rFonts w:ascii="Times New Roman" w:hAnsi="Times New Roman"/>
          <w:color w:val="000000" w:themeColor="text1"/>
          <w:sz w:val="28"/>
          <w:szCs w:val="28"/>
          <w14:textFill>
            <w14:solidFill>
              <w14:schemeClr w14:val="tx1"/>
            </w14:solidFill>
          </w14:textFill>
        </w:rPr>
        <w:t>第二章 磋商响应文件</w:t>
      </w:r>
      <w:r>
        <w:rPr>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fldChar w:fldCharType="begin"/>
      </w:r>
      <w:r>
        <w:rPr>
          <w:color w:val="000000" w:themeColor="text1"/>
          <w:sz w:val="28"/>
          <w:szCs w:val="28"/>
          <w14:textFill>
            <w14:solidFill>
              <w14:schemeClr w14:val="tx1"/>
            </w14:solidFill>
          </w14:textFill>
        </w:rPr>
        <w:instrText xml:space="preserve"> PAGEREF _Toc27749 </w:instrText>
      </w:r>
      <w:r>
        <w:rPr>
          <w:color w:val="000000" w:themeColor="text1"/>
          <w:sz w:val="28"/>
          <w:szCs w:val="28"/>
          <w14:textFill>
            <w14:solidFill>
              <w14:schemeClr w14:val="tx1"/>
            </w14:solidFill>
          </w14:textFill>
        </w:rPr>
        <w:fldChar w:fldCharType="separate"/>
      </w:r>
      <w:r>
        <w:rPr>
          <w:color w:val="000000" w:themeColor="text1"/>
          <w:sz w:val="28"/>
          <w:szCs w:val="28"/>
          <w14:textFill>
            <w14:solidFill>
              <w14:schemeClr w14:val="tx1"/>
            </w14:solidFill>
          </w14:textFill>
        </w:rPr>
        <w:t>- 4 -</w:t>
      </w:r>
      <w:r>
        <w:rPr>
          <w:color w:val="000000" w:themeColor="text1"/>
          <w:sz w:val="28"/>
          <w:szCs w:val="28"/>
          <w14:textFill>
            <w14:solidFill>
              <w14:schemeClr w14:val="tx1"/>
            </w14:solidFill>
          </w14:textFill>
        </w:rPr>
        <w:fldChar w:fldCharType="end"/>
      </w:r>
      <w:r>
        <w:rPr>
          <w:color w:val="000000" w:themeColor="text1"/>
          <w:sz w:val="28"/>
          <w:szCs w:val="28"/>
          <w14:textFill>
            <w14:solidFill>
              <w14:schemeClr w14:val="tx1"/>
            </w14:solidFill>
          </w14:textFill>
        </w:rPr>
        <w:fldChar w:fldCharType="end"/>
      </w:r>
    </w:p>
    <w:p w14:paraId="42D2D702">
      <w:pPr>
        <w:pStyle w:val="2"/>
        <w:tabs>
          <w:tab w:val="right" w:leader="dot" w:pos="9642"/>
        </w:tabs>
        <w:spacing w:line="500" w:lineRule="atLeast"/>
        <w:rPr>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"_Toc31730" </w:instrText>
      </w:r>
      <w:r>
        <w:rPr>
          <w:color w:val="000000" w:themeColor="text1"/>
          <w14:textFill>
            <w14:solidFill>
              <w14:schemeClr w14:val="tx1"/>
            </w14:solidFill>
          </w14:textFill>
        </w:rPr>
        <w:fldChar w:fldCharType="separate"/>
      </w:r>
      <w:r>
        <w:rPr>
          <w:rFonts w:ascii="Times New Roman" w:hAnsi="Times New Roman"/>
          <w:color w:val="000000" w:themeColor="text1"/>
          <w:sz w:val="28"/>
          <w:szCs w:val="28"/>
          <w14:textFill>
            <w14:solidFill>
              <w14:schemeClr w14:val="tx1"/>
            </w14:solidFill>
          </w14:textFill>
        </w:rPr>
        <w:t>第三章 磋商相关说明</w:t>
      </w:r>
      <w:r>
        <w:rPr>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fldChar w:fldCharType="begin"/>
      </w:r>
      <w:r>
        <w:rPr>
          <w:color w:val="000000" w:themeColor="text1"/>
          <w:sz w:val="28"/>
          <w:szCs w:val="28"/>
          <w14:textFill>
            <w14:solidFill>
              <w14:schemeClr w14:val="tx1"/>
            </w14:solidFill>
          </w14:textFill>
        </w:rPr>
        <w:instrText xml:space="preserve"> PAGEREF _Toc31730 </w:instrText>
      </w:r>
      <w:r>
        <w:rPr>
          <w:color w:val="000000" w:themeColor="text1"/>
          <w:sz w:val="28"/>
          <w:szCs w:val="28"/>
          <w14:textFill>
            <w14:solidFill>
              <w14:schemeClr w14:val="tx1"/>
            </w14:solidFill>
          </w14:textFill>
        </w:rPr>
        <w:fldChar w:fldCharType="separate"/>
      </w:r>
      <w:r>
        <w:rPr>
          <w:color w:val="000000" w:themeColor="text1"/>
          <w:sz w:val="28"/>
          <w:szCs w:val="28"/>
          <w14:textFill>
            <w14:solidFill>
              <w14:schemeClr w14:val="tx1"/>
            </w14:solidFill>
          </w14:textFill>
        </w:rPr>
        <w:t>- 6 -</w:t>
      </w:r>
      <w:r>
        <w:rPr>
          <w:color w:val="000000" w:themeColor="text1"/>
          <w:sz w:val="28"/>
          <w:szCs w:val="28"/>
          <w14:textFill>
            <w14:solidFill>
              <w14:schemeClr w14:val="tx1"/>
            </w14:solidFill>
          </w14:textFill>
        </w:rPr>
        <w:fldChar w:fldCharType="end"/>
      </w:r>
      <w:r>
        <w:rPr>
          <w:color w:val="000000" w:themeColor="text1"/>
          <w:sz w:val="28"/>
          <w:szCs w:val="28"/>
          <w14:textFill>
            <w14:solidFill>
              <w14:schemeClr w14:val="tx1"/>
            </w14:solidFill>
          </w14:textFill>
        </w:rPr>
        <w:fldChar w:fldCharType="end"/>
      </w:r>
    </w:p>
    <w:p w14:paraId="3FEE619B">
      <w:pPr>
        <w:pStyle w:val="2"/>
        <w:tabs>
          <w:tab w:val="right" w:leader="dot" w:pos="9642"/>
        </w:tabs>
        <w:spacing w:line="500" w:lineRule="atLeast"/>
        <w:rPr>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"_Toc3088" </w:instrText>
      </w:r>
      <w:r>
        <w:rPr>
          <w:color w:val="000000" w:themeColor="text1"/>
          <w14:textFill>
            <w14:solidFill>
              <w14:schemeClr w14:val="tx1"/>
            </w14:solidFill>
          </w14:textFill>
        </w:rPr>
        <w:fldChar w:fldCharType="separate"/>
      </w:r>
      <w:r>
        <w:rPr>
          <w:rFonts w:ascii="Times New Roman" w:hAnsi="Times New Roman"/>
          <w:color w:val="000000" w:themeColor="text1"/>
          <w:sz w:val="28"/>
          <w:szCs w:val="28"/>
          <w14:textFill>
            <w14:solidFill>
              <w14:schemeClr w14:val="tx1"/>
            </w14:solidFill>
          </w14:textFill>
        </w:rPr>
        <w:t>第四章 确定成交供应商及合同签订</w:t>
      </w:r>
      <w:r>
        <w:rPr>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fldChar w:fldCharType="begin"/>
      </w:r>
      <w:r>
        <w:rPr>
          <w:color w:val="000000" w:themeColor="text1"/>
          <w:sz w:val="28"/>
          <w:szCs w:val="28"/>
          <w14:textFill>
            <w14:solidFill>
              <w14:schemeClr w14:val="tx1"/>
            </w14:solidFill>
          </w14:textFill>
        </w:rPr>
        <w:instrText xml:space="preserve"> PAGEREF _Toc3088 </w:instrText>
      </w:r>
      <w:r>
        <w:rPr>
          <w:color w:val="000000" w:themeColor="text1"/>
          <w:sz w:val="28"/>
          <w:szCs w:val="28"/>
          <w14:textFill>
            <w14:solidFill>
              <w14:schemeClr w14:val="tx1"/>
            </w14:solidFill>
          </w14:textFill>
        </w:rPr>
        <w:fldChar w:fldCharType="separate"/>
      </w:r>
      <w:r>
        <w:rPr>
          <w:color w:val="000000" w:themeColor="text1"/>
          <w:sz w:val="28"/>
          <w:szCs w:val="28"/>
          <w14:textFill>
            <w14:solidFill>
              <w14:schemeClr w14:val="tx1"/>
            </w14:solidFill>
          </w14:textFill>
        </w:rPr>
        <w:t>- 13 -</w:t>
      </w:r>
      <w:r>
        <w:rPr>
          <w:color w:val="000000" w:themeColor="text1"/>
          <w:sz w:val="28"/>
          <w:szCs w:val="28"/>
          <w14:textFill>
            <w14:solidFill>
              <w14:schemeClr w14:val="tx1"/>
            </w14:solidFill>
          </w14:textFill>
        </w:rPr>
        <w:fldChar w:fldCharType="end"/>
      </w:r>
      <w:r>
        <w:rPr>
          <w:color w:val="000000" w:themeColor="text1"/>
          <w:sz w:val="28"/>
          <w:szCs w:val="28"/>
          <w14:textFill>
            <w14:solidFill>
              <w14:schemeClr w14:val="tx1"/>
            </w14:solidFill>
          </w14:textFill>
        </w:rPr>
        <w:fldChar w:fldCharType="end"/>
      </w:r>
    </w:p>
    <w:p w14:paraId="1B4ABC30">
      <w:pPr>
        <w:pStyle w:val="2"/>
        <w:tabs>
          <w:tab w:val="right" w:leader="dot" w:pos="9642"/>
        </w:tabs>
        <w:spacing w:line="500" w:lineRule="atLeast"/>
        <w:rPr>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"_Toc30873" </w:instrText>
      </w:r>
      <w:r>
        <w:rPr>
          <w:color w:val="000000" w:themeColor="text1"/>
          <w14:textFill>
            <w14:solidFill>
              <w14:schemeClr w14:val="tx1"/>
            </w14:solidFill>
          </w14:textFill>
        </w:rPr>
        <w:fldChar w:fldCharType="separate"/>
      </w:r>
      <w:r>
        <w:rPr>
          <w:rFonts w:ascii="Times New Roman" w:hAnsi="Times New Roman"/>
          <w:color w:val="000000" w:themeColor="text1"/>
          <w:sz w:val="28"/>
          <w:szCs w:val="28"/>
          <w14:textFill>
            <w14:solidFill>
              <w14:schemeClr w14:val="tx1"/>
            </w14:solidFill>
          </w14:textFill>
        </w:rPr>
        <w:t>第五章 磋商文件的澄清与修改</w:t>
      </w:r>
      <w:r>
        <w:rPr>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fldChar w:fldCharType="begin"/>
      </w:r>
      <w:r>
        <w:rPr>
          <w:color w:val="000000" w:themeColor="text1"/>
          <w:sz w:val="28"/>
          <w:szCs w:val="28"/>
          <w14:textFill>
            <w14:solidFill>
              <w14:schemeClr w14:val="tx1"/>
            </w14:solidFill>
          </w14:textFill>
        </w:rPr>
        <w:instrText xml:space="preserve"> PAGEREF _Toc30873 </w:instrText>
      </w:r>
      <w:r>
        <w:rPr>
          <w:color w:val="000000" w:themeColor="text1"/>
          <w:sz w:val="28"/>
          <w:szCs w:val="28"/>
          <w14:textFill>
            <w14:solidFill>
              <w14:schemeClr w14:val="tx1"/>
            </w14:solidFill>
          </w14:textFill>
        </w:rPr>
        <w:fldChar w:fldCharType="separate"/>
      </w:r>
      <w:r>
        <w:rPr>
          <w:color w:val="000000" w:themeColor="text1"/>
          <w:sz w:val="28"/>
          <w:szCs w:val="28"/>
          <w14:textFill>
            <w14:solidFill>
              <w14:schemeClr w14:val="tx1"/>
            </w14:solidFill>
          </w14:textFill>
        </w:rPr>
        <w:t>- 14 -</w:t>
      </w:r>
      <w:r>
        <w:rPr>
          <w:color w:val="000000" w:themeColor="text1"/>
          <w:sz w:val="28"/>
          <w:szCs w:val="28"/>
          <w14:textFill>
            <w14:solidFill>
              <w14:schemeClr w14:val="tx1"/>
            </w14:solidFill>
          </w14:textFill>
        </w:rPr>
        <w:fldChar w:fldCharType="end"/>
      </w:r>
      <w:r>
        <w:rPr>
          <w:color w:val="000000" w:themeColor="text1"/>
          <w:sz w:val="28"/>
          <w:szCs w:val="28"/>
          <w14:textFill>
            <w14:solidFill>
              <w14:schemeClr w14:val="tx1"/>
            </w14:solidFill>
          </w14:textFill>
        </w:rPr>
        <w:fldChar w:fldCharType="end"/>
      </w:r>
    </w:p>
    <w:p w14:paraId="5D1E89DE">
      <w:pPr>
        <w:pStyle w:val="2"/>
        <w:tabs>
          <w:tab w:val="right" w:leader="dot" w:pos="9642"/>
        </w:tabs>
        <w:spacing w:line="500" w:lineRule="atLeast"/>
        <w:rPr>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"_Toc4294" </w:instrText>
      </w:r>
      <w:r>
        <w:rPr>
          <w:color w:val="000000" w:themeColor="text1"/>
          <w14:textFill>
            <w14:solidFill>
              <w14:schemeClr w14:val="tx1"/>
            </w14:solidFill>
          </w14:textFill>
        </w:rPr>
        <w:fldChar w:fldCharType="separate"/>
      </w:r>
      <w:r>
        <w:rPr>
          <w:rFonts w:ascii="Times New Roman" w:hAnsi="Times New Roman"/>
          <w:color w:val="000000" w:themeColor="text1"/>
          <w:sz w:val="28"/>
          <w:szCs w:val="28"/>
          <w14:textFill>
            <w14:solidFill>
              <w14:schemeClr w14:val="tx1"/>
            </w14:solidFill>
          </w14:textFill>
        </w:rPr>
        <w:t>第六章 询问和质疑</w:t>
      </w:r>
      <w:r>
        <w:rPr>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fldChar w:fldCharType="begin"/>
      </w:r>
      <w:r>
        <w:rPr>
          <w:color w:val="000000" w:themeColor="text1"/>
          <w:sz w:val="28"/>
          <w:szCs w:val="28"/>
          <w14:textFill>
            <w14:solidFill>
              <w14:schemeClr w14:val="tx1"/>
            </w14:solidFill>
          </w14:textFill>
        </w:rPr>
        <w:instrText xml:space="preserve"> PAGEREF _Toc4294 </w:instrText>
      </w:r>
      <w:r>
        <w:rPr>
          <w:color w:val="000000" w:themeColor="text1"/>
          <w:sz w:val="28"/>
          <w:szCs w:val="28"/>
          <w14:textFill>
            <w14:solidFill>
              <w14:schemeClr w14:val="tx1"/>
            </w14:solidFill>
          </w14:textFill>
        </w:rPr>
        <w:fldChar w:fldCharType="separate"/>
      </w:r>
      <w:r>
        <w:rPr>
          <w:color w:val="000000" w:themeColor="text1"/>
          <w:sz w:val="28"/>
          <w:szCs w:val="28"/>
          <w14:textFill>
            <w14:solidFill>
              <w14:schemeClr w14:val="tx1"/>
            </w14:solidFill>
          </w14:textFill>
        </w:rPr>
        <w:t>- 14 -</w:t>
      </w:r>
      <w:r>
        <w:rPr>
          <w:color w:val="000000" w:themeColor="text1"/>
          <w:sz w:val="28"/>
          <w:szCs w:val="28"/>
          <w14:textFill>
            <w14:solidFill>
              <w14:schemeClr w14:val="tx1"/>
            </w14:solidFill>
          </w14:textFill>
        </w:rPr>
        <w:fldChar w:fldCharType="end"/>
      </w:r>
      <w:r>
        <w:rPr>
          <w:color w:val="000000" w:themeColor="text1"/>
          <w:sz w:val="28"/>
          <w:szCs w:val="28"/>
          <w14:textFill>
            <w14:solidFill>
              <w14:schemeClr w14:val="tx1"/>
            </w14:solidFill>
          </w14:textFill>
        </w:rPr>
        <w:fldChar w:fldCharType="end"/>
      </w:r>
    </w:p>
    <w:p w14:paraId="56D51927">
      <w:pPr>
        <w:pStyle w:val="2"/>
        <w:tabs>
          <w:tab w:val="right" w:leader="dot" w:pos="9642"/>
        </w:tabs>
        <w:spacing w:line="500" w:lineRule="atLeast"/>
        <w:rPr>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"_Toc20883" </w:instrText>
      </w:r>
      <w:r>
        <w:rPr>
          <w:color w:val="000000" w:themeColor="text1"/>
          <w14:textFill>
            <w14:solidFill>
              <w14:schemeClr w14:val="tx1"/>
            </w14:solidFill>
          </w14:textFill>
        </w:rPr>
        <w:fldChar w:fldCharType="separate"/>
      </w:r>
      <w:r>
        <w:rPr>
          <w:rFonts w:ascii="Times New Roman" w:hAnsi="Times New Roman"/>
          <w:color w:val="000000" w:themeColor="text1"/>
          <w:kern w:val="0"/>
          <w:sz w:val="28"/>
          <w:szCs w:val="28"/>
          <w14:textFill>
            <w14:solidFill>
              <w14:schemeClr w14:val="tx1"/>
            </w14:solidFill>
          </w14:textFill>
        </w:rPr>
        <w:t>第七章 采购需求</w:t>
      </w:r>
      <w:r>
        <w:rPr>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t xml:space="preserve">- </w:t>
      </w:r>
      <w:r>
        <w:rPr>
          <w:color w:val="000000" w:themeColor="text1"/>
          <w:sz w:val="28"/>
          <w:szCs w:val="28"/>
          <w14:textFill>
            <w14:solidFill>
              <w14:schemeClr w14:val="tx1"/>
            </w14:solidFill>
          </w14:textFill>
        </w:rPr>
        <w:fldChar w:fldCharType="begin"/>
      </w:r>
      <w:r>
        <w:rPr>
          <w:color w:val="000000" w:themeColor="text1"/>
          <w:sz w:val="28"/>
          <w:szCs w:val="28"/>
          <w14:textFill>
            <w14:solidFill>
              <w14:schemeClr w14:val="tx1"/>
            </w14:solidFill>
          </w14:textFill>
        </w:rPr>
        <w:instrText xml:space="preserve"> PAGEREF _Toc20883 </w:instrText>
      </w:r>
      <w:r>
        <w:rPr>
          <w:color w:val="000000" w:themeColor="text1"/>
          <w:sz w:val="28"/>
          <w:szCs w:val="28"/>
          <w14:textFill>
            <w14:solidFill>
              <w14:schemeClr w14:val="tx1"/>
            </w14:solidFill>
          </w14:textFill>
        </w:rPr>
        <w:fldChar w:fldCharType="separate"/>
      </w:r>
      <w:r>
        <w:rPr>
          <w:color w:val="000000" w:themeColor="text1"/>
          <w:sz w:val="28"/>
          <w:szCs w:val="28"/>
          <w14:textFill>
            <w14:solidFill>
              <w14:schemeClr w14:val="tx1"/>
            </w14:solidFill>
          </w14:textFill>
        </w:rPr>
        <w:t>- 16 -</w:t>
      </w:r>
      <w:r>
        <w:rPr>
          <w:color w:val="000000" w:themeColor="text1"/>
          <w:sz w:val="28"/>
          <w:szCs w:val="28"/>
          <w14:textFill>
            <w14:solidFill>
              <w14:schemeClr w14:val="tx1"/>
            </w14:solidFill>
          </w14:textFill>
        </w:rPr>
        <w:fldChar w:fldCharType="end"/>
      </w:r>
      <w:r>
        <w:rPr>
          <w:color w:val="000000" w:themeColor="text1"/>
          <w:sz w:val="28"/>
          <w:szCs w:val="28"/>
          <w14:textFill>
            <w14:solidFill>
              <w14:schemeClr w14:val="tx1"/>
            </w14:solidFill>
          </w14:textFill>
        </w:rPr>
        <w:fldChar w:fldCharType="end"/>
      </w:r>
      <w:r>
        <w:rPr>
          <w:color w:val="000000" w:themeColor="text1"/>
          <w:sz w:val="28"/>
          <w:szCs w:val="28"/>
          <w14:textFill>
            <w14:solidFill>
              <w14:schemeClr w14:val="tx1"/>
            </w14:solidFill>
          </w14:textFill>
        </w:rPr>
        <w:t xml:space="preserve">- </w:t>
      </w:r>
    </w:p>
    <w:p w14:paraId="3DC14E4F">
      <w:pPr>
        <w:pStyle w:val="2"/>
        <w:tabs>
          <w:tab w:val="right" w:leader="dot" w:pos="9642"/>
        </w:tabs>
        <w:spacing w:line="500" w:lineRule="atLeast"/>
        <w:rPr>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"_Toc19229" </w:instrText>
      </w:r>
      <w:r>
        <w:rPr>
          <w:color w:val="000000" w:themeColor="text1"/>
          <w14:textFill>
            <w14:solidFill>
              <w14:schemeClr w14:val="tx1"/>
            </w14:solidFill>
          </w14:textFill>
        </w:rPr>
        <w:fldChar w:fldCharType="separate"/>
      </w:r>
      <w:r>
        <w:rPr>
          <w:rFonts w:ascii="Times New Roman" w:hAnsi="Times New Roman"/>
          <w:color w:val="000000" w:themeColor="text1"/>
          <w:sz w:val="28"/>
          <w:szCs w:val="28"/>
          <w14:textFill>
            <w14:solidFill>
              <w14:schemeClr w14:val="tx1"/>
            </w14:solidFill>
          </w14:textFill>
        </w:rPr>
        <w:t>第八章  附件</w:t>
      </w:r>
      <w:r>
        <w:rPr>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t xml:space="preserve">- </w:t>
      </w:r>
      <w:r>
        <w:rPr>
          <w:color w:val="000000" w:themeColor="text1"/>
          <w:sz w:val="28"/>
          <w:szCs w:val="28"/>
          <w14:textFill>
            <w14:solidFill>
              <w14:schemeClr w14:val="tx1"/>
            </w14:solidFill>
          </w14:textFill>
        </w:rPr>
        <w:fldChar w:fldCharType="begin"/>
      </w:r>
      <w:r>
        <w:rPr>
          <w:color w:val="000000" w:themeColor="text1"/>
          <w:sz w:val="28"/>
          <w:szCs w:val="28"/>
          <w14:textFill>
            <w14:solidFill>
              <w14:schemeClr w14:val="tx1"/>
            </w14:solidFill>
          </w14:textFill>
        </w:rPr>
        <w:instrText xml:space="preserve"> PAGEREF _Toc19229 </w:instrText>
      </w:r>
      <w:r>
        <w:rPr>
          <w:color w:val="000000" w:themeColor="text1"/>
          <w:sz w:val="28"/>
          <w:szCs w:val="28"/>
          <w14:textFill>
            <w14:solidFill>
              <w14:schemeClr w14:val="tx1"/>
            </w14:solidFill>
          </w14:textFill>
        </w:rPr>
        <w:fldChar w:fldCharType="separate"/>
      </w:r>
      <w:r>
        <w:rPr>
          <w:color w:val="000000" w:themeColor="text1"/>
          <w:sz w:val="28"/>
          <w:szCs w:val="28"/>
          <w14:textFill>
            <w14:solidFill>
              <w14:schemeClr w14:val="tx1"/>
            </w14:solidFill>
          </w14:textFill>
        </w:rPr>
        <w:t>- 25 -</w:t>
      </w:r>
      <w:r>
        <w:rPr>
          <w:color w:val="000000" w:themeColor="text1"/>
          <w:sz w:val="28"/>
          <w:szCs w:val="28"/>
          <w14:textFill>
            <w14:solidFill>
              <w14:schemeClr w14:val="tx1"/>
            </w14:solidFill>
          </w14:textFill>
        </w:rPr>
        <w:fldChar w:fldCharType="end"/>
      </w:r>
      <w:r>
        <w:rPr>
          <w:color w:val="000000" w:themeColor="text1"/>
          <w:sz w:val="28"/>
          <w:szCs w:val="28"/>
          <w14:textFill>
            <w14:solidFill>
              <w14:schemeClr w14:val="tx1"/>
            </w14:solidFill>
          </w14:textFill>
        </w:rPr>
        <w:fldChar w:fldCharType="end"/>
      </w:r>
      <w:r>
        <w:rPr>
          <w:color w:val="000000" w:themeColor="text1"/>
          <w:sz w:val="28"/>
          <w:szCs w:val="28"/>
          <w14:textFill>
            <w14:solidFill>
              <w14:schemeClr w14:val="tx1"/>
            </w14:solidFill>
          </w14:textFill>
        </w:rPr>
        <w:t xml:space="preserve">- </w:t>
      </w:r>
    </w:p>
    <w:p w14:paraId="7FAC9B5C">
      <w:pPr>
        <w:pStyle w:val="13"/>
        <w:tabs>
          <w:tab w:val="right" w:leader="dot" w:pos="9642"/>
        </w:tabs>
        <w:spacing w:line="500" w:lineRule="atLeast"/>
        <w:rPr>
          <w:color w:val="000000" w:themeColor="text1"/>
          <w:sz w:val="28"/>
          <w:szCs w:val="28"/>
          <w14:textFill>
            <w14:solidFill>
              <w14:schemeClr w14:val="tx1"/>
            </w14:solidFill>
          </w14:textFill>
        </w:rPr>
      </w:pPr>
    </w:p>
    <w:p w14:paraId="0009E764">
      <w:pPr>
        <w:pStyle w:val="2"/>
        <w:tabs>
          <w:tab w:val="right" w:leader="dot" w:pos="8296"/>
        </w:tabs>
        <w:spacing w:before="0" w:after="0" w:line="500" w:lineRule="atLeast"/>
        <w:rPr>
          <w:rFonts w:ascii="Times New Roman" w:hAnsi="Times New Roman"/>
          <w:b w:val="0"/>
          <w:bCs w:val="0"/>
          <w:caps w:val="0"/>
          <w:color w:val="000000" w:themeColor="text1"/>
          <w:sz w:val="28"/>
          <w:szCs w:val="28"/>
          <w14:textFill>
            <w14:solidFill>
              <w14:schemeClr w14:val="tx1"/>
            </w14:solidFill>
          </w14:textFill>
        </w:rPr>
      </w:pPr>
      <w:r>
        <w:rPr>
          <w:rFonts w:hint="eastAsia" w:ascii="宋体" w:hAnsi="宋体" w:cs="宋体"/>
          <w:bCs w:val="0"/>
          <w:color w:val="000000" w:themeColor="text1"/>
          <w:sz w:val="28"/>
          <w:szCs w:val="28"/>
          <w:lang w:val="zh-CN"/>
          <w14:textFill>
            <w14:solidFill>
              <w14:schemeClr w14:val="tx1"/>
            </w14:solidFill>
          </w14:textFill>
        </w:rPr>
        <w:fldChar w:fldCharType="end"/>
      </w:r>
    </w:p>
    <w:p w14:paraId="058AE79C">
      <w:pPr>
        <w:spacing w:line="420" w:lineRule="exact"/>
        <w:rPr>
          <w:b/>
          <w:bCs/>
          <w:color w:val="000000" w:themeColor="text1"/>
          <w:sz w:val="28"/>
          <w:szCs w:val="28"/>
          <w:lang w:val="zh-CN"/>
          <w14:textFill>
            <w14:solidFill>
              <w14:schemeClr w14:val="tx1"/>
            </w14:solidFill>
          </w14:textFill>
        </w:rPr>
      </w:pPr>
    </w:p>
    <w:p w14:paraId="40AD53FB">
      <w:pPr>
        <w:spacing w:line="420" w:lineRule="exact"/>
        <w:rPr>
          <w:b/>
          <w:bCs/>
          <w:color w:val="000000" w:themeColor="text1"/>
          <w:sz w:val="28"/>
          <w:szCs w:val="28"/>
          <w:lang w:val="zh-CN"/>
          <w14:textFill>
            <w14:solidFill>
              <w14:schemeClr w14:val="tx1"/>
            </w14:solidFill>
          </w14:textFill>
        </w:rPr>
      </w:pPr>
    </w:p>
    <w:p w14:paraId="5D9B8E56">
      <w:pPr>
        <w:jc w:val="center"/>
        <w:rPr>
          <w:b/>
          <w:color w:val="000000" w:themeColor="text1"/>
          <w:sz w:val="28"/>
          <w:szCs w:val="28"/>
          <w14:textFill>
            <w14:solidFill>
              <w14:schemeClr w14:val="tx1"/>
            </w14:solidFill>
          </w14:textFill>
        </w:rPr>
      </w:pPr>
    </w:p>
    <w:p w14:paraId="5AE8C219">
      <w:pPr>
        <w:jc w:val="center"/>
        <w:rPr>
          <w:b/>
          <w:color w:val="000000" w:themeColor="text1"/>
          <w:sz w:val="28"/>
          <w:szCs w:val="28"/>
          <w14:textFill>
            <w14:solidFill>
              <w14:schemeClr w14:val="tx1"/>
            </w14:solidFill>
          </w14:textFill>
        </w:rPr>
      </w:pPr>
    </w:p>
    <w:p w14:paraId="0B7B99E1">
      <w:pPr>
        <w:rPr>
          <w:b/>
          <w:color w:val="000000" w:themeColor="text1"/>
          <w:sz w:val="28"/>
          <w:szCs w:val="28"/>
          <w14:textFill>
            <w14:solidFill>
              <w14:schemeClr w14:val="tx1"/>
            </w14:solidFill>
          </w14:textFill>
        </w:rPr>
      </w:pPr>
    </w:p>
    <w:p w14:paraId="2A69AAC5">
      <w:pPr>
        <w:pStyle w:val="9"/>
        <w:rPr>
          <w:b/>
          <w:color w:val="000000" w:themeColor="text1"/>
          <w:sz w:val="28"/>
          <w:szCs w:val="28"/>
          <w14:textFill>
            <w14:solidFill>
              <w14:schemeClr w14:val="tx1"/>
            </w14:solidFill>
          </w14:textFill>
        </w:rPr>
      </w:pPr>
    </w:p>
    <w:p w14:paraId="34C11943">
      <w:pPr>
        <w:pStyle w:val="9"/>
        <w:rPr>
          <w:b/>
          <w:color w:val="000000" w:themeColor="text1"/>
          <w:sz w:val="28"/>
          <w:szCs w:val="28"/>
          <w14:textFill>
            <w14:solidFill>
              <w14:schemeClr w14:val="tx1"/>
            </w14:solidFill>
          </w14:textFill>
        </w:rPr>
      </w:pPr>
    </w:p>
    <w:p w14:paraId="3B5B0D78">
      <w:pPr>
        <w:pStyle w:val="9"/>
        <w:rPr>
          <w:b/>
          <w:color w:val="000000" w:themeColor="text1"/>
          <w:sz w:val="28"/>
          <w:szCs w:val="28"/>
          <w14:textFill>
            <w14:solidFill>
              <w14:schemeClr w14:val="tx1"/>
            </w14:solidFill>
          </w14:textFill>
        </w:rPr>
      </w:pPr>
    </w:p>
    <w:p w14:paraId="43901141">
      <w:pPr>
        <w:pStyle w:val="9"/>
        <w:rPr>
          <w:b/>
          <w:color w:val="000000" w:themeColor="text1"/>
          <w:sz w:val="28"/>
          <w:szCs w:val="28"/>
          <w14:textFill>
            <w14:solidFill>
              <w14:schemeClr w14:val="tx1"/>
            </w14:solidFill>
          </w14:textFill>
        </w:rPr>
      </w:pPr>
    </w:p>
    <w:p w14:paraId="76CEED83">
      <w:pPr>
        <w:pStyle w:val="9"/>
        <w:rPr>
          <w:b/>
          <w:color w:val="000000" w:themeColor="text1"/>
          <w:sz w:val="28"/>
          <w:szCs w:val="28"/>
          <w14:textFill>
            <w14:solidFill>
              <w14:schemeClr w14:val="tx1"/>
            </w14:solidFill>
          </w14:textFill>
        </w:rPr>
      </w:pPr>
    </w:p>
    <w:p w14:paraId="6B20D15C">
      <w:pPr>
        <w:pStyle w:val="9"/>
        <w:rPr>
          <w:b/>
          <w:color w:val="000000" w:themeColor="text1"/>
          <w:sz w:val="44"/>
          <w:szCs w:val="44"/>
          <w14:textFill>
            <w14:solidFill>
              <w14:schemeClr w14:val="tx1"/>
            </w14:solidFill>
          </w14:textFill>
        </w:rPr>
      </w:pPr>
    </w:p>
    <w:p w14:paraId="09C13D63">
      <w:pPr>
        <w:pStyle w:val="9"/>
        <w:rPr>
          <w:b/>
          <w:color w:val="000000" w:themeColor="text1"/>
          <w:sz w:val="44"/>
          <w:szCs w:val="44"/>
          <w14:textFill>
            <w14:solidFill>
              <w14:schemeClr w14:val="tx1"/>
            </w14:solidFill>
          </w14:textFill>
        </w:rPr>
      </w:pPr>
    </w:p>
    <w:p w14:paraId="28E4EB75">
      <w:pPr>
        <w:pStyle w:val="9"/>
        <w:rPr>
          <w:b/>
          <w:color w:val="000000" w:themeColor="text1"/>
          <w:sz w:val="44"/>
          <w:szCs w:val="44"/>
          <w14:textFill>
            <w14:solidFill>
              <w14:schemeClr w14:val="tx1"/>
            </w14:solidFill>
          </w14:textFill>
        </w:rPr>
      </w:pPr>
    </w:p>
    <w:p w14:paraId="2D9BDC17">
      <w:pPr>
        <w:pStyle w:val="9"/>
        <w:rPr>
          <w:b/>
          <w:color w:val="000000" w:themeColor="text1"/>
          <w:sz w:val="44"/>
          <w:szCs w:val="44"/>
          <w14:textFill>
            <w14:solidFill>
              <w14:schemeClr w14:val="tx1"/>
            </w14:solidFill>
          </w14:textFill>
        </w:rPr>
      </w:pPr>
    </w:p>
    <w:p w14:paraId="51318E3B">
      <w:pPr>
        <w:pStyle w:val="42"/>
        <w:rPr>
          <w:rFonts w:ascii="Times New Roman" w:cs="Times New Roman"/>
          <w:b/>
          <w:color w:val="000000" w:themeColor="text1"/>
          <w:sz w:val="44"/>
          <w:szCs w:val="44"/>
          <w14:textFill>
            <w14:solidFill>
              <w14:schemeClr w14:val="tx1"/>
            </w14:solidFill>
          </w14:textFill>
        </w:rPr>
      </w:pPr>
    </w:p>
    <w:p w14:paraId="6F02AD4F">
      <w:pPr>
        <w:pStyle w:val="42"/>
        <w:rPr>
          <w:rFonts w:ascii="Times New Roman" w:cs="Times New Roman"/>
          <w:b/>
          <w:color w:val="000000" w:themeColor="text1"/>
          <w:sz w:val="44"/>
          <w:szCs w:val="44"/>
          <w14:textFill>
            <w14:solidFill>
              <w14:schemeClr w14:val="tx1"/>
            </w14:solidFill>
          </w14:textFill>
        </w:rPr>
      </w:pPr>
    </w:p>
    <w:p w14:paraId="027D377A">
      <w:pPr>
        <w:jc w:val="center"/>
        <w:rPr>
          <w:b/>
          <w:color w:val="000000" w:themeColor="text1"/>
          <w:sz w:val="44"/>
          <w:szCs w:val="44"/>
          <w14:textFill>
            <w14:solidFill>
              <w14:schemeClr w14:val="tx1"/>
            </w14:solidFill>
          </w14:textFill>
        </w:rPr>
      </w:pPr>
      <w:r>
        <w:rPr>
          <w:b/>
          <w:color w:val="000000" w:themeColor="text1"/>
          <w:sz w:val="44"/>
          <w:szCs w:val="44"/>
          <w14:textFill>
            <w14:solidFill>
              <w14:schemeClr w14:val="tx1"/>
            </w14:solidFill>
          </w14:textFill>
        </w:rPr>
        <w:t>竞争性磋商文件</w:t>
      </w:r>
    </w:p>
    <w:p w14:paraId="136B5927">
      <w:pPr>
        <w:jc w:val="center"/>
        <w:rPr>
          <w:color w:val="000000" w:themeColor="text1"/>
          <w:sz w:val="28"/>
          <w:szCs w:val="28"/>
          <w14:textFill>
            <w14:solidFill>
              <w14:schemeClr w14:val="tx1"/>
            </w14:solidFill>
          </w14:textFill>
        </w:rPr>
      </w:pPr>
    </w:p>
    <w:p w14:paraId="6CBECA86">
      <w:pPr>
        <w:jc w:val="center"/>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项目编号：JSZC-320321-FXZX-C2026-0008</w:t>
      </w:r>
    </w:p>
    <w:p w14:paraId="5F353298">
      <w:pPr>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各供应商：</w:t>
      </w:r>
    </w:p>
    <w:p w14:paraId="553639BB">
      <w:pPr>
        <w:spacing w:line="44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丰县公共资源交易中心对</w:t>
      </w:r>
      <w:r>
        <w:rPr>
          <w:rFonts w:hint="eastAsia" w:ascii="宋体" w:hAnsi="宋体" w:cs="宋体"/>
          <w:color w:val="000000" w:themeColor="text1"/>
          <w:sz w:val="24"/>
          <w14:textFill>
            <w14:solidFill>
              <w14:schemeClr w14:val="tx1"/>
            </w14:solidFill>
          </w14:textFill>
        </w:rPr>
        <w:t>丰县自然资源四全服务平台技术架构升级与代码重构项目</w:t>
      </w:r>
      <w:r>
        <w:rPr>
          <w:color w:val="000000" w:themeColor="text1"/>
          <w:sz w:val="24"/>
          <w14:textFill>
            <w14:solidFill>
              <w14:schemeClr w14:val="tx1"/>
            </w14:solidFill>
          </w14:textFill>
        </w:rPr>
        <w:t>采取竞争性磋商采购方式进行采购，竞争性磋商文件（以下简称《磋商文件》）内容如下：</w:t>
      </w:r>
    </w:p>
    <w:p w14:paraId="3E8B2D57">
      <w:pPr>
        <w:pStyle w:val="3"/>
        <w:spacing w:before="0" w:after="0" w:line="440" w:lineRule="exact"/>
        <w:jc w:val="center"/>
        <w:rPr>
          <w:color w:val="000000" w:themeColor="text1"/>
          <w:sz w:val="32"/>
          <w:szCs w:val="32"/>
          <w14:textFill>
            <w14:solidFill>
              <w14:schemeClr w14:val="tx1"/>
            </w14:solidFill>
          </w14:textFill>
        </w:rPr>
      </w:pPr>
      <w:bookmarkStart w:id="0" w:name="_Toc21391"/>
    </w:p>
    <w:p w14:paraId="46E7D4A7">
      <w:pPr>
        <w:pStyle w:val="3"/>
        <w:spacing w:before="0" w:after="0" w:line="440" w:lineRule="exact"/>
        <w:jc w:val="center"/>
        <w:rPr>
          <w:color w:val="000000" w:themeColor="text1"/>
          <w:sz w:val="32"/>
          <w:szCs w:val="32"/>
          <w14:textFill>
            <w14:solidFill>
              <w14:schemeClr w14:val="tx1"/>
            </w14:solidFill>
          </w14:textFill>
        </w:rPr>
      </w:pPr>
      <w:r>
        <w:rPr>
          <w:color w:val="000000" w:themeColor="text1"/>
          <w:sz w:val="32"/>
          <w:szCs w:val="32"/>
          <w14:textFill>
            <w14:solidFill>
              <w14:schemeClr w14:val="tx1"/>
            </w14:solidFill>
          </w14:textFill>
        </w:rPr>
        <w:t>第一章 项目说明</w:t>
      </w:r>
      <w:bookmarkEnd w:id="0"/>
    </w:p>
    <w:p w14:paraId="576D2ECE">
      <w:pPr>
        <w:snapToGrid w:val="0"/>
        <w:spacing w:line="440" w:lineRule="exact"/>
        <w:ind w:firstLine="482" w:firstLineChars="200"/>
        <w:rPr>
          <w:rFonts w:ascii="宋体" w:hAnsi="宋体" w:cs="宋体"/>
          <w:b/>
          <w:bCs/>
          <w:color w:val="000000" w:themeColor="text1"/>
          <w:sz w:val="24"/>
          <w14:textFill>
            <w14:solidFill>
              <w14:schemeClr w14:val="tx1"/>
            </w14:solidFill>
          </w14:textFill>
        </w:rPr>
      </w:pPr>
    </w:p>
    <w:p w14:paraId="34907F1A">
      <w:pPr>
        <w:snapToGrid w:val="0"/>
        <w:spacing w:line="440" w:lineRule="exact"/>
        <w:ind w:firstLine="482" w:firstLineChars="200"/>
        <w:rPr>
          <w:rFonts w:ascii="宋体" w:hAnsi="宋体" w:cs="宋体"/>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t>一、采 购 人：</w:t>
      </w:r>
      <w:r>
        <w:rPr>
          <w:rFonts w:hint="eastAsia" w:ascii="宋体" w:hAnsi="宋体" w:cs="宋体"/>
          <w:color w:val="000000" w:themeColor="text1"/>
          <w:sz w:val="24"/>
          <w14:textFill>
            <w14:solidFill>
              <w14:schemeClr w14:val="tx1"/>
            </w14:solidFill>
          </w14:textFill>
        </w:rPr>
        <w:t>丰县土地储备中心</w:t>
      </w:r>
    </w:p>
    <w:p w14:paraId="0EC2E483">
      <w:pPr>
        <w:snapToGrid w:val="0"/>
        <w:spacing w:line="440" w:lineRule="exact"/>
        <w:ind w:firstLine="482" w:firstLineChars="200"/>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二、项目名称：</w:t>
      </w:r>
      <w:r>
        <w:rPr>
          <w:rFonts w:hint="eastAsia" w:ascii="宋体" w:hAnsi="宋体" w:cs="宋体"/>
          <w:color w:val="000000" w:themeColor="text1"/>
          <w:sz w:val="24"/>
          <w14:textFill>
            <w14:solidFill>
              <w14:schemeClr w14:val="tx1"/>
            </w14:solidFill>
          </w14:textFill>
        </w:rPr>
        <w:t>丰县自然资源四全服务平台技术架构升级与代码重构项目</w:t>
      </w:r>
    </w:p>
    <w:p w14:paraId="05C610FF">
      <w:pPr>
        <w:snapToGrid w:val="0"/>
        <w:spacing w:line="440" w:lineRule="exact"/>
        <w:ind w:firstLine="482" w:firstLineChars="200"/>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三、项目编号：</w:t>
      </w:r>
      <w:r>
        <w:rPr>
          <w:rFonts w:hint="eastAsia" w:ascii="宋体" w:hAnsi="宋体" w:cs="宋体"/>
          <w:color w:val="000000" w:themeColor="text1"/>
          <w:sz w:val="24"/>
          <w14:textFill>
            <w14:solidFill>
              <w14:schemeClr w14:val="tx1"/>
            </w14:solidFill>
          </w14:textFill>
        </w:rPr>
        <w:t>JSZC-320321-FXZX-C2026-0008</w:t>
      </w:r>
    </w:p>
    <w:p w14:paraId="3CB5F1A0">
      <w:pPr>
        <w:spacing w:line="440" w:lineRule="exact"/>
        <w:ind w:firstLine="482" w:firstLineChars="200"/>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四、采购邀请：</w:t>
      </w:r>
      <w:r>
        <w:rPr>
          <w:rFonts w:hint="eastAsia" w:ascii="宋体" w:hAnsi="宋体" w:cs="宋体"/>
          <w:color w:val="000000" w:themeColor="text1"/>
          <w:sz w:val="24"/>
          <w14:textFill>
            <w14:solidFill>
              <w14:schemeClr w14:val="tx1"/>
            </w14:solidFill>
          </w14:textFill>
        </w:rPr>
        <w:t>通过发布公告的方式邀请符合相应资格条件的供应商参与竞争性磋商采购活动。</w:t>
      </w:r>
    </w:p>
    <w:p w14:paraId="06EDCEB5">
      <w:pPr>
        <w:spacing w:line="440" w:lineRule="exact"/>
        <w:ind w:firstLine="482" w:firstLineChars="200"/>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五、采购方式：</w:t>
      </w:r>
      <w:r>
        <w:rPr>
          <w:rFonts w:hint="eastAsia" w:ascii="宋体" w:hAnsi="宋体" w:cs="宋体"/>
          <w:color w:val="000000" w:themeColor="text1"/>
          <w:sz w:val="24"/>
          <w14:textFill>
            <w14:solidFill>
              <w14:schemeClr w14:val="tx1"/>
            </w14:solidFill>
          </w14:textFill>
        </w:rPr>
        <w:t>本项目采用竞争性磋商采购方式。</w:t>
      </w:r>
    </w:p>
    <w:p w14:paraId="6AA8D42B">
      <w:pPr>
        <w:spacing w:line="44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六、供应商资格条件： </w:t>
      </w:r>
    </w:p>
    <w:p w14:paraId="19D85615">
      <w:pPr>
        <w:snapToGrid w:val="0"/>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（一）满足《中华人民共和国政府采购法》第二十二条规定；</w:t>
      </w:r>
    </w:p>
    <w:p w14:paraId="71769048">
      <w:pPr>
        <w:spacing w:line="440" w:lineRule="exact"/>
        <w:ind w:firstLine="480"/>
        <w:rPr>
          <w:rFonts w:ascii="宋体" w:hAnsi="宋体" w:cs="宋体"/>
          <w:color w:val="000000" w:themeColor="text1"/>
          <w:sz w:val="24"/>
          <w:highlight w:val="yellow"/>
          <w14:textFill>
            <w14:solidFill>
              <w14:schemeClr w14:val="tx1"/>
            </w14:solidFill>
          </w14:textFill>
        </w:rPr>
      </w:pPr>
      <w:r>
        <w:rPr>
          <w:rFonts w:hint="eastAsia" w:ascii="宋体" w:hAnsi="宋体" w:cs="宋体"/>
          <w:color w:val="000000" w:themeColor="text1"/>
          <w:sz w:val="24"/>
          <w14:textFill>
            <w14:solidFill>
              <w14:schemeClr w14:val="tx1"/>
            </w14:solidFill>
          </w14:textFill>
        </w:rPr>
        <w:t>（二）落实政府采购政策需满足的资格要求：此项目属于专门面向中小</w:t>
      </w:r>
      <w:r>
        <w:rPr>
          <w:rFonts w:hint="eastAsia" w:ascii="宋体" w:hAnsi="宋体" w:cs="宋体"/>
          <w:color w:val="000000" w:themeColor="text1"/>
          <w:sz w:val="24"/>
          <w:lang w:val="en-US" w:eastAsia="zh-CN"/>
          <w14:textFill>
            <w14:solidFill>
              <w14:schemeClr w14:val="tx1"/>
            </w14:solidFill>
          </w14:textFill>
        </w:rPr>
        <w:t>微</w:t>
      </w:r>
      <w:r>
        <w:rPr>
          <w:rFonts w:hint="eastAsia" w:ascii="宋体" w:hAnsi="宋体" w:cs="宋体"/>
          <w:color w:val="000000" w:themeColor="text1"/>
          <w:sz w:val="24"/>
          <w14:textFill>
            <w14:solidFill>
              <w14:schemeClr w14:val="tx1"/>
            </w14:solidFill>
          </w14:textFill>
        </w:rPr>
        <w:t>企业采购的项目，即提供服务的供应商应为中小微企业、监狱企业、残疾人福利性单位。</w:t>
      </w:r>
    </w:p>
    <w:p w14:paraId="002344E7">
      <w:pPr>
        <w:snapToGrid w:val="0"/>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（三）本项目的特定资格要求：无</w:t>
      </w:r>
    </w:p>
    <w:p w14:paraId="146B656F">
      <w:pPr>
        <w:snapToGrid w:val="0"/>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说明：</w:t>
      </w:r>
    </w:p>
    <w:p w14:paraId="43EF7FEB">
      <w:pPr>
        <w:widowControl/>
        <w:numPr>
          <w:ilvl w:val="0"/>
          <w:numId w:val="3"/>
        </w:numPr>
        <w:wordWrap w:val="0"/>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本项目不接受联合体参与采购活动。</w:t>
      </w:r>
    </w:p>
    <w:p w14:paraId="79FBC6FD">
      <w:pPr>
        <w:numPr>
          <w:ilvl w:val="0"/>
          <w:numId w:val="3"/>
        </w:numPr>
        <w:spacing w:line="440" w:lineRule="exact"/>
        <w:ind w:firstLine="480" w:firstLineChars="200"/>
        <w:jc w:val="left"/>
        <w:rPr>
          <w:rFonts w:ascii="宋体" w:hAnsi="宋体" w:cs="宋体"/>
          <w:color w:val="000000" w:themeColor="text1"/>
          <w:kern w:val="0"/>
          <w:sz w:val="24"/>
          <w:lang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单位负责人为同一人或者存在直接控股、管理关系的不同供应商，不得参加同一合同项下的政府采购活动。</w:t>
      </w:r>
    </w:p>
    <w:p w14:paraId="455BF7C9">
      <w:pPr>
        <w:numPr>
          <w:ilvl w:val="0"/>
          <w:numId w:val="3"/>
        </w:numPr>
        <w:spacing w:line="440" w:lineRule="exact"/>
        <w:ind w:firstLine="480" w:firstLineChars="200"/>
        <w:jc w:val="left"/>
        <w:rPr>
          <w:rFonts w:ascii="宋体" w:hAnsi="宋体" w:cs="宋体"/>
          <w:color w:val="000000" w:themeColor="text1"/>
          <w:kern w:val="0"/>
          <w:sz w:val="24"/>
          <w:lang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为本采购项目提供整体设计、规范编制或者项目管理、监理、检测等服务的供应商，不得再参加本采购项目的采购活动。</w:t>
      </w:r>
    </w:p>
    <w:p w14:paraId="17CCCF7A">
      <w:pPr>
        <w:spacing w:line="440" w:lineRule="exact"/>
        <w:ind w:firstLine="480"/>
        <w:rPr>
          <w:color w:val="000000" w:themeColor="text1"/>
          <w:kern w:val="0"/>
          <w:sz w:val="24"/>
          <w:lang w:bidi="ar"/>
          <w14:textFill>
            <w14:solidFill>
              <w14:schemeClr w14:val="tx1"/>
            </w14:solidFill>
          </w14:textFill>
        </w:rPr>
      </w:pPr>
      <w:r>
        <w:rPr>
          <w:rFonts w:hint="eastAsia"/>
          <w:color w:val="000000" w:themeColor="text1"/>
          <w:kern w:val="0"/>
          <w:sz w:val="24"/>
          <w:lang w:bidi="ar"/>
          <w14:textFill>
            <w14:solidFill>
              <w14:schemeClr w14:val="tx1"/>
            </w14:solidFill>
          </w14:textFill>
        </w:rPr>
        <w:t>4. 查询及使用供应商信用记录：</w:t>
      </w:r>
    </w:p>
    <w:p w14:paraId="62131AFC">
      <w:pPr>
        <w:widowControl/>
        <w:wordWrap w:val="0"/>
        <w:spacing w:line="440" w:lineRule="exact"/>
        <w:ind w:firstLine="480"/>
        <w:jc w:val="left"/>
        <w:rPr>
          <w:color w:val="000000" w:themeColor="text1"/>
          <w:kern w:val="0"/>
          <w:sz w:val="24"/>
          <w:lang w:bidi="ar"/>
          <w14:textFill>
            <w14:solidFill>
              <w14:schemeClr w14:val="tx1"/>
            </w14:solidFill>
          </w14:textFill>
        </w:rPr>
      </w:pPr>
      <w:r>
        <w:rPr>
          <w:rFonts w:hint="eastAsia"/>
          <w:color w:val="000000" w:themeColor="text1"/>
          <w:kern w:val="0"/>
          <w:sz w:val="24"/>
          <w:lang w:bidi="ar"/>
          <w14:textFill>
            <w14:solidFill>
              <w14:schemeClr w14:val="tx1"/>
            </w14:solidFill>
          </w14:textFill>
        </w:rPr>
        <w:t>（1）由采购人查询信用信息；</w:t>
      </w:r>
    </w:p>
    <w:p w14:paraId="308E9E6A">
      <w:pPr>
        <w:widowControl/>
        <w:wordWrap w:val="0"/>
        <w:spacing w:line="440" w:lineRule="exact"/>
        <w:ind w:firstLine="480"/>
        <w:jc w:val="left"/>
        <w:rPr>
          <w:color w:val="000000" w:themeColor="text1"/>
          <w:kern w:val="0"/>
          <w:sz w:val="24"/>
          <w:lang w:bidi="ar"/>
          <w14:textFill>
            <w14:solidFill>
              <w14:schemeClr w14:val="tx1"/>
            </w14:solidFill>
          </w14:textFill>
        </w:rPr>
      </w:pPr>
      <w:r>
        <w:rPr>
          <w:rFonts w:hint="eastAsia"/>
          <w:color w:val="000000" w:themeColor="text1"/>
          <w:kern w:val="0"/>
          <w:sz w:val="24"/>
          <w:lang w:bidi="ar"/>
          <w14:textFill>
            <w14:solidFill>
              <w14:schemeClr w14:val="tx1"/>
            </w14:solidFill>
          </w14:textFill>
        </w:rPr>
        <w:t>（2）查询渠道包括：</w:t>
      </w:r>
    </w:p>
    <w:p w14:paraId="4A0BE814">
      <w:pPr>
        <w:spacing w:line="440" w:lineRule="exact"/>
        <w:ind w:firstLine="480"/>
        <w:rPr>
          <w:color w:val="000000" w:themeColor="text1"/>
          <w:kern w:val="0"/>
          <w:sz w:val="24"/>
          <w:lang w:bidi="ar"/>
          <w14:textFill>
            <w14:solidFill>
              <w14:schemeClr w14:val="tx1"/>
            </w14:solidFill>
          </w14:textFill>
        </w:rPr>
      </w:pPr>
      <w:r>
        <w:rPr>
          <w:rFonts w:hint="eastAsia"/>
          <w:color w:val="000000" w:themeColor="text1"/>
          <w:kern w:val="0"/>
          <w:sz w:val="24"/>
          <w:lang w:bidi="ar"/>
          <w14:textFill>
            <w14:solidFill>
              <w14:schemeClr w14:val="tx1"/>
            </w14:solidFill>
          </w14:textFill>
        </w:rPr>
        <w:t>（2）查询渠道：“信用中国”网（</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"http://www.creditchina.gov.cn/" </w:instrText>
      </w:r>
      <w:r>
        <w:rPr>
          <w:color w:val="000000" w:themeColor="text1"/>
          <w14:textFill>
            <w14:solidFill>
              <w14:schemeClr w14:val="tx1"/>
            </w14:solidFill>
          </w14:textFill>
        </w:rPr>
        <w:fldChar w:fldCharType="separate"/>
      </w:r>
      <w:r>
        <w:rPr>
          <w:rFonts w:hint="eastAsia"/>
          <w:color w:val="000000" w:themeColor="text1"/>
          <w:kern w:val="0"/>
          <w:sz w:val="24"/>
          <w:lang w:bidi="ar"/>
          <w14:textFill>
            <w14:solidFill>
              <w14:schemeClr w14:val="tx1"/>
            </w14:solidFill>
          </w14:textFill>
        </w:rPr>
        <w:t>www.creditchina.gov.cn</w:t>
      </w:r>
      <w:r>
        <w:rPr>
          <w:rFonts w:hint="eastAsia"/>
          <w:color w:val="000000" w:themeColor="text1"/>
          <w:kern w:val="0"/>
          <w:sz w:val="24"/>
          <w:lang w:bidi="ar"/>
          <w14:textFill>
            <w14:solidFill>
              <w14:schemeClr w14:val="tx1"/>
            </w14:solidFill>
          </w14:textFill>
        </w:rPr>
        <w:fldChar w:fldCharType="end"/>
      </w:r>
      <w:r>
        <w:rPr>
          <w:rFonts w:hint="eastAsia"/>
          <w:color w:val="000000" w:themeColor="text1"/>
          <w:kern w:val="0"/>
          <w:sz w:val="24"/>
          <w:lang w:bidi="ar"/>
          <w14:textFill>
            <w14:solidFill>
              <w14:schemeClr w14:val="tx1"/>
            </w14:solidFill>
          </w14:textFill>
        </w:rPr>
        <w:t>）及中国政府采购网（</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"http://www.ccgp.gov.cn/" </w:instrText>
      </w:r>
      <w:r>
        <w:rPr>
          <w:color w:val="000000" w:themeColor="text1"/>
          <w14:textFill>
            <w14:solidFill>
              <w14:schemeClr w14:val="tx1"/>
            </w14:solidFill>
          </w14:textFill>
        </w:rPr>
        <w:fldChar w:fldCharType="separate"/>
      </w:r>
      <w:r>
        <w:rPr>
          <w:rFonts w:hint="eastAsia"/>
          <w:color w:val="000000" w:themeColor="text1"/>
          <w:kern w:val="0"/>
          <w:sz w:val="24"/>
          <w:lang w:bidi="ar"/>
          <w14:textFill>
            <w14:solidFill>
              <w14:schemeClr w14:val="tx1"/>
            </w14:solidFill>
          </w14:textFill>
        </w:rPr>
        <w:t>www.ccgp.gov.cn</w:t>
      </w:r>
      <w:r>
        <w:rPr>
          <w:rFonts w:hint="eastAsia"/>
          <w:color w:val="000000" w:themeColor="text1"/>
          <w:kern w:val="0"/>
          <w:sz w:val="24"/>
          <w:lang w:bidi="ar"/>
          <w14:textFill>
            <w14:solidFill>
              <w14:schemeClr w14:val="tx1"/>
            </w14:solidFill>
          </w14:textFill>
        </w:rPr>
        <w:fldChar w:fldCharType="end"/>
      </w:r>
      <w:r>
        <w:rPr>
          <w:rFonts w:hint="eastAsia"/>
          <w:color w:val="000000" w:themeColor="text1"/>
          <w:kern w:val="0"/>
          <w:sz w:val="24"/>
          <w:lang w:bidi="ar"/>
          <w14:textFill>
            <w14:solidFill>
              <w14:schemeClr w14:val="tx1"/>
            </w14:solidFill>
          </w14:textFill>
        </w:rPr>
        <w:t>）；</w:t>
      </w:r>
    </w:p>
    <w:p w14:paraId="590BAC03">
      <w:pPr>
        <w:spacing w:line="440" w:lineRule="exact"/>
        <w:ind w:firstLine="480"/>
        <w:rPr>
          <w:rFonts w:ascii="宋体" w:hAnsi="宋体" w:cs="宋体"/>
          <w:color w:val="000000" w:themeColor="text1"/>
          <w:sz w:val="24"/>
          <w14:textFill>
            <w14:solidFill>
              <w14:schemeClr w14:val="tx1"/>
            </w14:solidFill>
          </w14:textFill>
        </w:rPr>
      </w:pPr>
      <w:r>
        <w:rPr>
          <w:rFonts w:hint="eastAsia"/>
          <w:color w:val="000000" w:themeColor="text1"/>
          <w:kern w:val="0"/>
          <w:sz w:val="24"/>
          <w:lang w:bidi="ar"/>
          <w14:textFill>
            <w14:solidFill>
              <w14:schemeClr w14:val="tx1"/>
            </w14:solidFill>
          </w14:textFill>
        </w:rPr>
        <w:t>（3）截止时点（查询环节）：</w:t>
      </w:r>
      <w:r>
        <w:rPr>
          <w:rFonts w:hint="eastAsia" w:ascii="宋体" w:hAnsi="宋体" w:cs="宋体"/>
          <w:color w:val="000000" w:themeColor="text1"/>
          <w:sz w:val="24"/>
          <w14:textFill>
            <w14:solidFill>
              <w14:schemeClr w14:val="tx1"/>
            </w14:solidFill>
          </w14:textFill>
        </w:rPr>
        <w:t>开标后资格审查结束前；</w:t>
      </w:r>
    </w:p>
    <w:p w14:paraId="3ADC01EE">
      <w:pPr>
        <w:widowControl/>
        <w:wordWrap w:val="0"/>
        <w:spacing w:line="440" w:lineRule="exact"/>
        <w:ind w:firstLine="480"/>
        <w:jc w:val="left"/>
        <w:rPr>
          <w:color w:val="000000" w:themeColor="text1"/>
          <w:kern w:val="0"/>
          <w:sz w:val="24"/>
          <w:lang w:bidi="ar"/>
          <w14:textFill>
            <w14:solidFill>
              <w14:schemeClr w14:val="tx1"/>
            </w14:solidFill>
          </w14:textFill>
        </w:rPr>
      </w:pPr>
      <w:r>
        <w:rPr>
          <w:rFonts w:hint="eastAsia"/>
          <w:color w:val="000000" w:themeColor="text1"/>
          <w:kern w:val="0"/>
          <w:sz w:val="24"/>
          <w:lang w:bidi="ar"/>
          <w14:textFill>
            <w14:solidFill>
              <w14:schemeClr w14:val="tx1"/>
            </w14:solidFill>
          </w14:textFill>
        </w:rPr>
        <w:t>（4）信用信息查询记录和证据留存的具体方式：网页截屏打印，与其他采购文件一并保存；</w:t>
      </w:r>
    </w:p>
    <w:p w14:paraId="46F476D9">
      <w:pPr>
        <w:widowControl/>
        <w:wordWrap w:val="0"/>
        <w:spacing w:line="440" w:lineRule="exact"/>
        <w:ind w:firstLine="480"/>
        <w:jc w:val="left"/>
        <w:rPr>
          <w:color w:val="000000" w:themeColor="text1"/>
          <w:kern w:val="0"/>
          <w:sz w:val="24"/>
          <w:lang w:bidi="ar"/>
          <w14:textFill>
            <w14:solidFill>
              <w14:schemeClr w14:val="tx1"/>
            </w14:solidFill>
          </w14:textFill>
        </w:rPr>
      </w:pPr>
      <w:r>
        <w:rPr>
          <w:rFonts w:hint="eastAsia"/>
          <w:color w:val="000000" w:themeColor="text1"/>
          <w:kern w:val="0"/>
          <w:sz w:val="24"/>
          <w:lang w:bidi="ar"/>
          <w14:textFill>
            <w14:solidFill>
              <w14:schemeClr w14:val="tx1"/>
            </w14:solidFill>
          </w14:textFill>
        </w:rPr>
        <w:t>（5）信用信息的使用规则：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color w:val="000000" w:themeColor="text1"/>
          <w:sz w:val="24"/>
          <w14:textFill>
            <w14:solidFill>
              <w14:schemeClr w14:val="tx1"/>
            </w14:solidFill>
          </w14:textFill>
        </w:rPr>
        <w:t>（供应商响应文件中无需提供证明材料）</w:t>
      </w:r>
    </w:p>
    <w:p w14:paraId="0B5AA74E">
      <w:pPr>
        <w:spacing w:line="440" w:lineRule="exact"/>
        <w:ind w:firstLine="482" w:firstLineChars="200"/>
        <w:rPr>
          <w:b/>
          <w:color w:val="000000" w:themeColor="text1"/>
          <w:kern w:val="0"/>
          <w:sz w:val="24"/>
          <w:lang w:bidi="ar"/>
          <w14:textFill>
            <w14:solidFill>
              <w14:schemeClr w14:val="tx1"/>
            </w14:solidFill>
          </w14:textFill>
        </w:rPr>
      </w:pPr>
      <w:r>
        <w:rPr>
          <w:rFonts w:hint="eastAsia" w:ascii="宋体" w:hAnsi="宋体"/>
          <w:b/>
          <w:color w:val="000000" w:themeColor="text1"/>
          <w:sz w:val="24"/>
          <w14:textFill>
            <w14:solidFill>
              <w14:schemeClr w14:val="tx1"/>
            </w14:solidFill>
          </w14:textFill>
        </w:rPr>
        <w:t>七、采购预算（采购项目预算金额）：</w:t>
      </w:r>
      <w:r>
        <w:rPr>
          <w:rFonts w:hint="eastAsia"/>
          <w:b/>
          <w:color w:val="000000" w:themeColor="text1"/>
          <w:kern w:val="0"/>
          <w:sz w:val="24"/>
          <w:lang w:bidi="ar"/>
          <w14:textFill>
            <w14:solidFill>
              <w14:schemeClr w14:val="tx1"/>
            </w14:solidFill>
          </w14:textFill>
        </w:rPr>
        <w:t>80万元</w:t>
      </w:r>
    </w:p>
    <w:p w14:paraId="06084950">
      <w:pPr>
        <w:spacing w:line="440" w:lineRule="exact"/>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八、采购需求：</w:t>
      </w:r>
      <w:r>
        <w:rPr>
          <w:color w:val="000000" w:themeColor="text1"/>
          <w:sz w:val="24"/>
          <w14:textFill>
            <w14:solidFill>
              <w14:schemeClr w14:val="tx1"/>
            </w14:solidFill>
          </w14:textFill>
        </w:rPr>
        <w:t>见《磋商文件》第七章《采购需求》。</w:t>
      </w:r>
    </w:p>
    <w:p w14:paraId="0C995F83">
      <w:pPr>
        <w:spacing w:line="440" w:lineRule="exact"/>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九、拟签订的合同</w:t>
      </w:r>
      <w:r>
        <w:rPr>
          <w:rFonts w:hint="eastAsia"/>
          <w:b/>
          <w:color w:val="000000" w:themeColor="text1"/>
          <w:sz w:val="24"/>
          <w14:textFill>
            <w14:solidFill>
              <w14:schemeClr w14:val="tx1"/>
            </w14:solidFill>
          </w14:textFill>
        </w:rPr>
        <w:t>草案</w:t>
      </w:r>
      <w:r>
        <w:rPr>
          <w:color w:val="000000" w:themeColor="text1"/>
          <w:sz w:val="24"/>
          <w14:textFill>
            <w14:solidFill>
              <w14:schemeClr w14:val="tx1"/>
            </w14:solidFill>
          </w14:textFill>
        </w:rPr>
        <w:t>：见《磋商文件》第</w:t>
      </w:r>
      <w:r>
        <w:rPr>
          <w:rFonts w:hint="eastAsia"/>
          <w:color w:val="000000" w:themeColor="text1"/>
          <w:sz w:val="24"/>
          <w14:textFill>
            <w14:solidFill>
              <w14:schemeClr w14:val="tx1"/>
            </w14:solidFill>
          </w14:textFill>
        </w:rPr>
        <w:t>八</w:t>
      </w:r>
      <w:r>
        <w:rPr>
          <w:color w:val="000000" w:themeColor="text1"/>
          <w:sz w:val="24"/>
          <w14:textFill>
            <w14:solidFill>
              <w14:schemeClr w14:val="tx1"/>
            </w14:solidFill>
          </w14:textFill>
        </w:rPr>
        <w:t>章附件。</w:t>
      </w:r>
    </w:p>
    <w:p w14:paraId="032763AE">
      <w:pPr>
        <w:spacing w:line="440" w:lineRule="exact"/>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十、报价要求：</w:t>
      </w:r>
    </w:p>
    <w:p w14:paraId="6742302B">
      <w:pPr>
        <w:spacing w:line="440" w:lineRule="exact"/>
        <w:ind w:firstLine="480" w:firstLineChars="200"/>
        <w:rPr>
          <w:rFonts w:ascii="宋体" w:hAnsi="宋体" w:cs="宋体"/>
          <w:color w:val="000000" w:themeColor="text1"/>
          <w:sz w:val="24"/>
          <w14:textFill>
            <w14:solidFill>
              <w14:schemeClr w14:val="tx1"/>
            </w14:solidFill>
          </w14:textFill>
        </w:rPr>
      </w:pP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供应商报价为要约，</w:t>
      </w:r>
      <w:r>
        <w:rPr>
          <w:rFonts w:hint="eastAsia" w:ascii="宋体" w:hAnsi="宋体" w:cs="宋体"/>
          <w:color w:val="000000" w:themeColor="text1"/>
          <w:sz w:val="24"/>
          <w14:textFill>
            <w14:solidFill>
              <w14:schemeClr w14:val="tx1"/>
            </w14:solidFill>
          </w14:textFill>
        </w:rPr>
        <w:t>丰县公共资源交易中心</w:t>
      </w:r>
      <w:r>
        <w:rPr>
          <w:color w:val="000000" w:themeColor="text1"/>
          <w:sz w:val="24"/>
          <w14:textFill>
            <w14:solidFill>
              <w14:schemeClr w14:val="tx1"/>
            </w14:solidFill>
          </w14:textFill>
        </w:rPr>
        <w:t>无承诺表示时视为未成交，</w:t>
      </w:r>
      <w:r>
        <w:rPr>
          <w:rFonts w:hint="eastAsia" w:ascii="宋体" w:hAnsi="宋体" w:cs="宋体"/>
          <w:color w:val="000000" w:themeColor="text1"/>
          <w:sz w:val="24"/>
          <w14:textFill>
            <w14:solidFill>
              <w14:schemeClr w14:val="tx1"/>
            </w14:solidFill>
          </w14:textFill>
        </w:rPr>
        <w:t>丰县公共资源交易中心</w:t>
      </w:r>
      <w:r>
        <w:rPr>
          <w:rFonts w:ascii="宋体" w:hAnsi="宋体" w:cs="宋体"/>
          <w:color w:val="000000" w:themeColor="text1"/>
          <w:sz w:val="24"/>
          <w14:textFill>
            <w14:solidFill>
              <w14:schemeClr w14:val="tx1"/>
            </w14:solidFill>
          </w14:textFill>
        </w:rPr>
        <w:t>认为必要时可重新进行竞争性磋商采购或采取其它方式采购。</w:t>
      </w:r>
    </w:p>
    <w:p w14:paraId="129F01A3">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 按照《磋商报价表》要求填写首次报价。</w:t>
      </w:r>
    </w:p>
    <w:p w14:paraId="09358891">
      <w:pPr>
        <w:spacing w:line="440" w:lineRule="exact"/>
        <w:ind w:firstLine="480" w:firstLineChars="200"/>
        <w:rPr>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3. 报价包含本项目范围内的全部费用。供应商有漏报或不报的，采购人将视为有关费用已包括在本项目的报价中而不予支付。采购人不支付报价以外的任何费用。</w:t>
      </w:r>
    </w:p>
    <w:p w14:paraId="3786E82F">
      <w:pPr>
        <w:pStyle w:val="3"/>
        <w:spacing w:before="0" w:after="0" w:line="440" w:lineRule="exact"/>
        <w:jc w:val="center"/>
        <w:rPr>
          <w:color w:val="000000" w:themeColor="text1"/>
          <w:sz w:val="32"/>
          <w:szCs w:val="32"/>
          <w14:textFill>
            <w14:solidFill>
              <w14:schemeClr w14:val="tx1"/>
            </w14:solidFill>
          </w14:textFill>
        </w:rPr>
      </w:pPr>
      <w:bookmarkStart w:id="1" w:name="_Toc27749"/>
    </w:p>
    <w:p w14:paraId="4BC6D871">
      <w:pPr>
        <w:pStyle w:val="3"/>
        <w:spacing w:before="0" w:after="0" w:line="440" w:lineRule="exact"/>
        <w:jc w:val="center"/>
        <w:rPr>
          <w:color w:val="000000" w:themeColor="text1"/>
          <w:sz w:val="32"/>
          <w:szCs w:val="32"/>
          <w14:textFill>
            <w14:solidFill>
              <w14:schemeClr w14:val="tx1"/>
            </w14:solidFill>
          </w14:textFill>
        </w:rPr>
      </w:pPr>
      <w:r>
        <w:rPr>
          <w:color w:val="000000" w:themeColor="text1"/>
          <w:sz w:val="32"/>
          <w:szCs w:val="32"/>
          <w14:textFill>
            <w14:solidFill>
              <w14:schemeClr w14:val="tx1"/>
            </w14:solidFill>
          </w14:textFill>
        </w:rPr>
        <w:t>第二章 磋商响应文件</w:t>
      </w:r>
      <w:bookmarkEnd w:id="1"/>
    </w:p>
    <w:p w14:paraId="2F747E12">
      <w:pPr>
        <w:spacing w:line="440" w:lineRule="exact"/>
        <w:ind w:firstLine="482" w:firstLineChars="200"/>
        <w:rPr>
          <w:b/>
          <w:color w:val="000000" w:themeColor="text1"/>
          <w:sz w:val="24"/>
          <w14:textFill>
            <w14:solidFill>
              <w14:schemeClr w14:val="tx1"/>
            </w14:solidFill>
          </w14:textFill>
        </w:rPr>
      </w:pPr>
    </w:p>
    <w:p w14:paraId="4E5925C2">
      <w:pPr>
        <w:spacing w:line="440" w:lineRule="exact"/>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十一、提交响应文件要求</w:t>
      </w:r>
    </w:p>
    <w:p w14:paraId="3DCD557F">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（一）本项目通过“苏采云”系统进行电子采购，即供应商响应文件从政府采购客户端工具制作并通过“苏采云”系统提交。</w:t>
      </w:r>
    </w:p>
    <w:p w14:paraId="4D665A1C">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供应商应当通过“苏采云”系统提交数据电文形式的响应文件（即电子投标）。未进行线上响应文件提交并解密(因“苏采云”系统导致解密失败的除外)的供应商，响应无效。</w:t>
      </w:r>
    </w:p>
    <w:p w14:paraId="1F3C21B8">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CA数字证书”的获取：供应商参与政府采购活动需办理“CA数字证书”，“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p>
    <w:p w14:paraId="22515BD3">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使用需要第三方认证的电子签名、数据电文，通过互联网方式提交首次响应文件。即：使用“电子签名认证证书（CA数字证书）”登录“苏采云”系统（网址：</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"http://jszfcg.jsczt.cn/"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；或进入徐州政府采购网（网址：https://czj.xz.gov.cn/zfcg）--业务工作--用户登录，点击“苏采云”进入系统），按照要求通过互联网方式提交首次响应文件。</w:t>
      </w:r>
    </w:p>
    <w:p w14:paraId="4956F1B7">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（二）首次响应文件提交时间、地点：</w:t>
      </w:r>
    </w:p>
    <w:p w14:paraId="1CBFA5B0">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1.提交时间</w:t>
      </w:r>
    </w:p>
    <w:p w14:paraId="08B35708">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首次响应文件提交的截止时间：</w:t>
      </w:r>
      <w:r>
        <w:rPr>
          <w:rFonts w:hint="eastAsia" w:ascii="宋体" w:hAnsi="宋体" w:cs="宋体"/>
          <w:color w:val="FF0000"/>
          <w:sz w:val="24"/>
          <w:lang w:val="en-US" w:eastAsia="zh-CN"/>
        </w:rPr>
        <w:t>2026年11月10日上午9：30</w:t>
      </w:r>
      <w:r>
        <w:rPr>
          <w:rFonts w:hint="eastAsia" w:ascii="宋体" w:hAnsi="宋体" w:cs="宋体"/>
          <w:color w:val="000000" w:themeColor="text1"/>
          <w:sz w:val="24"/>
          <w14:textFill>
            <w14:solidFill>
              <w14:schemeClr w14:val="tx1"/>
            </w14:solidFill>
          </w14:textFill>
        </w:rPr>
        <w:t>前，在截止时间后提交的首次响应文件为无效文件，将被拒收。</w:t>
      </w:r>
    </w:p>
    <w:p w14:paraId="2BD2ACFD">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2.提交地点：</w:t>
      </w:r>
      <w:bookmarkStart w:id="48" w:name="_GoBack"/>
      <w:bookmarkEnd w:id="48"/>
    </w:p>
    <w:p w14:paraId="22D2823A">
      <w:pPr>
        <w:widowControl/>
        <w:wordWrap w:val="0"/>
        <w:spacing w:line="440" w:lineRule="exact"/>
        <w:ind w:firstLine="480" w:firstLineChars="200"/>
        <w:jc w:val="left"/>
        <w:rPr>
          <w:rFonts w:ascii="宋体" w:hAnsi="宋体" w:cs="宋体"/>
          <w:color w:val="000000" w:themeColor="text1"/>
          <w:kern w:val="0"/>
          <w:sz w:val="24"/>
          <w:lang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供应商应当通过“苏采云”系统提交数据电文形式的响应文件（即电子投标），“苏采云”系统自动接收。</w:t>
      </w:r>
    </w:p>
    <w:p w14:paraId="4A415FB0">
      <w:pPr>
        <w:spacing w:line="440" w:lineRule="exact"/>
        <w:ind w:firstLine="480"/>
        <w:jc w:val="left"/>
        <w:rPr>
          <w:rStyle w:val="43"/>
          <w:rFonts w:ascii="宋体" w:hAnsi="宋体" w:cs="宋体"/>
          <w:color w:val="FF0000"/>
          <w:sz w:val="24"/>
          <w:highlight w:val="yellow"/>
        </w:rPr>
      </w:pPr>
      <w:r>
        <w:rPr>
          <w:rStyle w:val="43"/>
          <w:rFonts w:hint="eastAsia" w:ascii="宋体" w:hAnsi="宋体" w:cs="宋体"/>
          <w:color w:val="000000" w:themeColor="text1"/>
          <w:sz w:val="24"/>
          <w14:textFill>
            <w14:solidFill>
              <w14:schemeClr w14:val="tx1"/>
            </w14:solidFill>
          </w14:textFill>
        </w:rPr>
        <w:t>（三）首次响应文件开启时间：</w:t>
      </w:r>
      <w:r>
        <w:rPr>
          <w:rFonts w:hint="eastAsia" w:ascii="宋体" w:hAnsi="宋体" w:cs="宋体"/>
          <w:color w:val="FF0000"/>
          <w:sz w:val="24"/>
          <w:lang w:val="en-US" w:eastAsia="zh-CN"/>
        </w:rPr>
        <w:t>2026</w:t>
      </w:r>
      <w:r>
        <w:rPr>
          <w:rFonts w:hint="eastAsia" w:ascii="宋体" w:hAnsi="宋体" w:cs="宋体"/>
          <w:color w:val="FF0000"/>
          <w:sz w:val="24"/>
        </w:rPr>
        <w:t>年</w:t>
      </w:r>
      <w:r>
        <w:rPr>
          <w:rFonts w:hint="eastAsia" w:ascii="宋体" w:hAnsi="宋体" w:cs="宋体"/>
          <w:color w:val="FF0000"/>
          <w:sz w:val="24"/>
          <w:lang w:val="en-US" w:eastAsia="zh-CN"/>
        </w:rPr>
        <w:t>11</w:t>
      </w:r>
      <w:r>
        <w:rPr>
          <w:rFonts w:hint="eastAsia" w:ascii="宋体" w:hAnsi="宋体" w:cs="宋体"/>
          <w:color w:val="FF0000"/>
          <w:sz w:val="24"/>
        </w:rPr>
        <w:t>月</w:t>
      </w:r>
      <w:r>
        <w:rPr>
          <w:rFonts w:hint="eastAsia" w:ascii="宋体" w:hAnsi="宋体" w:cs="宋体"/>
          <w:color w:val="FF0000"/>
          <w:sz w:val="24"/>
          <w:lang w:val="en-US" w:eastAsia="zh-CN"/>
        </w:rPr>
        <w:t>10</w:t>
      </w:r>
      <w:r>
        <w:rPr>
          <w:rFonts w:hint="eastAsia" w:ascii="宋体" w:hAnsi="宋体" w:cs="宋体"/>
          <w:color w:val="FF0000"/>
          <w:sz w:val="24"/>
        </w:rPr>
        <w:t>日上午9：30</w:t>
      </w:r>
      <w:r>
        <w:rPr>
          <w:rStyle w:val="43"/>
          <w:rFonts w:hint="eastAsia" w:ascii="宋体" w:hAnsi="宋体" w:cs="宋体"/>
          <w:color w:val="FF0000"/>
          <w:sz w:val="24"/>
        </w:rPr>
        <w:t>。</w:t>
      </w:r>
    </w:p>
    <w:p w14:paraId="50573908">
      <w:pPr>
        <w:spacing w:line="440" w:lineRule="exact"/>
        <w:ind w:firstLine="480"/>
        <w:jc w:val="left"/>
        <w:rPr>
          <w:rStyle w:val="43"/>
          <w:rFonts w:ascii="宋体" w:hAnsi="宋体" w:cs="宋体"/>
          <w:color w:val="000000" w:themeColor="text1"/>
          <w:sz w:val="24"/>
          <w14:textFill>
            <w14:solidFill>
              <w14:schemeClr w14:val="tx1"/>
            </w14:solidFill>
          </w14:textFill>
        </w:rPr>
      </w:pPr>
      <w:r>
        <w:rPr>
          <w:rStyle w:val="43"/>
          <w:rFonts w:hint="eastAsia" w:ascii="宋体" w:hAnsi="宋体" w:cs="宋体"/>
          <w:color w:val="000000" w:themeColor="text1"/>
          <w:sz w:val="24"/>
          <w14:textFill>
            <w14:solidFill>
              <w14:schemeClr w14:val="tx1"/>
            </w14:solidFill>
          </w14:textFill>
        </w:rPr>
        <w:t>（四）首次响应文件开启地点：</w:t>
      </w:r>
    </w:p>
    <w:p w14:paraId="3CC31DBC">
      <w:pPr>
        <w:widowControl/>
        <w:wordWrap w:val="0"/>
        <w:spacing w:line="440" w:lineRule="exact"/>
        <w:ind w:firstLine="480" w:firstLineChars="200"/>
        <w:jc w:val="left"/>
        <w:rPr>
          <w:rStyle w:val="43"/>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“苏采云”系统（网址：</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"https://jszfcg.jsczt.cn/" \t "https://jszfcg.jsczt.cn/jszc/_blank" </w:instrText>
      </w:r>
      <w:r>
        <w:rPr>
          <w:color w:val="000000" w:themeColor="text1"/>
          <w14:textFill>
            <w14:solidFill>
              <w14:schemeClr w14:val="tx1"/>
            </w14:solidFill>
          </w14:textFill>
        </w:rPr>
        <w:fldChar w:fldCharType="separate"/>
      </w:r>
      <w:r>
        <w:rPr>
          <w:rFonts w:ascii="宋体" w:hAnsi="宋体" w:cs="宋体"/>
          <w:color w:val="000000" w:themeColor="text1"/>
          <w:sz w:val="24"/>
          <w14:textFill>
            <w14:solidFill>
              <w14:schemeClr w14:val="tx1"/>
            </w14:solidFill>
          </w14:textFill>
        </w:rPr>
        <w:t>https://jszfcg.jsczt.cn</w:t>
      </w:r>
      <w:r>
        <w:rPr>
          <w:rFonts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kern w:val="0"/>
          <w:sz w:val="24"/>
          <w:lang w:bidi="ar"/>
          <w14:textFill>
            <w14:solidFill>
              <w14:schemeClr w14:val="tx1"/>
            </w14:solidFill>
          </w14:textFill>
        </w:rPr>
        <w:t>）“开标大厅”或进入徐州政府采购网（网址：</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"http://czj.xz.gov.cn/Home/HomeIndex）--业务工作--用户登录，点击“苏采云”进入系统“开标大厅”。" </w:instrText>
      </w:r>
      <w:r>
        <w:rPr>
          <w:color w:val="000000" w:themeColor="text1"/>
          <w14:textFill>
            <w14:solidFill>
              <w14:schemeClr w14:val="tx1"/>
            </w14:solidFill>
          </w14:textFill>
        </w:rPr>
        <w:fldChar w:fldCharType="separate"/>
      </w:r>
      <w:r>
        <w:rPr>
          <w:rFonts w:hint="eastAsia" w:ascii="宋体" w:hAnsi="宋体" w:cs="宋体"/>
          <w:color w:val="000000" w:themeColor="text1"/>
          <w:sz w:val="24"/>
          <w14:textFill>
            <w14:solidFill>
              <w14:schemeClr w14:val="tx1"/>
            </w14:solidFill>
          </w14:textFill>
        </w:rPr>
        <w:t>https://czj.xz.gov.cn/zfcg</w:t>
      </w:r>
      <w:r>
        <w:rPr>
          <w:rFonts w:hint="eastAsia" w:ascii="宋体" w:hAnsi="宋体" w:cs="宋体"/>
          <w:color w:val="000000" w:themeColor="text1"/>
          <w:kern w:val="0"/>
          <w:sz w:val="24"/>
          <w:lang w:bidi="ar"/>
          <w14:textFill>
            <w14:solidFill>
              <w14:schemeClr w14:val="tx1"/>
            </w14:solidFill>
          </w14:textFill>
        </w:rPr>
        <w:t>）--业务工作--用户登录，点击“苏采云”进入系统“开标大厅”。</w:t>
      </w:r>
      <w:r>
        <w:rPr>
          <w:rFonts w:hint="eastAsia" w:ascii="宋体" w:hAnsi="宋体" w:cs="宋体"/>
          <w:color w:val="000000" w:themeColor="text1"/>
          <w:kern w:val="0"/>
          <w:sz w:val="24"/>
          <w:lang w:bidi="ar"/>
          <w14:textFill>
            <w14:solidFill>
              <w14:schemeClr w14:val="tx1"/>
            </w14:solidFill>
          </w14:textFill>
        </w:rPr>
        <w:fldChar w:fldCharType="end"/>
      </w:r>
    </w:p>
    <w:p w14:paraId="7A7AB10E">
      <w:pPr>
        <w:spacing w:line="440" w:lineRule="exact"/>
        <w:ind w:firstLine="480"/>
        <w:jc w:val="left"/>
        <w:rPr>
          <w:rStyle w:val="43"/>
          <w:rFonts w:ascii="宋体" w:hAnsi="宋体" w:cs="宋体"/>
          <w:color w:val="000000" w:themeColor="text1"/>
          <w:sz w:val="24"/>
          <w14:textFill>
            <w14:solidFill>
              <w14:schemeClr w14:val="tx1"/>
            </w14:solidFill>
          </w14:textFill>
        </w:rPr>
      </w:pPr>
      <w:r>
        <w:rPr>
          <w:rStyle w:val="43"/>
          <w:rFonts w:hint="eastAsia" w:ascii="宋体" w:hAnsi="宋体" w:cs="宋体"/>
          <w:color w:val="000000" w:themeColor="text1"/>
          <w:sz w:val="24"/>
          <w14:textFill>
            <w14:solidFill>
              <w14:schemeClr w14:val="tx1"/>
            </w14:solidFill>
          </w14:textFill>
        </w:rPr>
        <w:t>（五）供应商在首次响应文件提交的截止时间前，可以对所提交的首次响应文件进行补充、修改或者撤回。补充、修改的内容作为响应文件的组成部分。补充、修改的内容与首次响应文件不一致的，以补充、修改的内容为准。</w:t>
      </w:r>
    </w:p>
    <w:p w14:paraId="4BD71CBA">
      <w:pPr>
        <w:spacing w:line="440" w:lineRule="exact"/>
        <w:ind w:firstLine="480"/>
        <w:jc w:val="left"/>
        <w:rPr>
          <w:rStyle w:val="43"/>
          <w:rFonts w:ascii="宋体" w:hAnsi="宋体" w:cs="宋体"/>
          <w:color w:val="000000" w:themeColor="text1"/>
          <w:sz w:val="24"/>
          <w14:textFill>
            <w14:solidFill>
              <w14:schemeClr w14:val="tx1"/>
            </w14:solidFill>
          </w14:textFill>
        </w:rPr>
      </w:pPr>
      <w:r>
        <w:rPr>
          <w:rStyle w:val="43"/>
          <w:rFonts w:hint="eastAsia" w:ascii="宋体" w:hAnsi="宋体" w:cs="宋体"/>
          <w:color w:val="000000" w:themeColor="text1"/>
          <w:sz w:val="24"/>
          <w14:textFill>
            <w14:solidFill>
              <w14:schemeClr w14:val="tx1"/>
            </w14:solidFill>
          </w14:textFill>
        </w:rPr>
        <w:t>（六）不接受不按要求加盖公章（电子签章）的首次响应文件。电子签章相关要求见“苏采云”系统。</w:t>
      </w:r>
    </w:p>
    <w:p w14:paraId="34E62000">
      <w:pPr>
        <w:spacing w:line="440" w:lineRule="exact"/>
        <w:ind w:firstLine="480"/>
        <w:jc w:val="left"/>
        <w:rPr>
          <w:rStyle w:val="43"/>
          <w:rFonts w:ascii="宋体" w:hAnsi="宋体" w:cs="宋体"/>
          <w:color w:val="000000" w:themeColor="text1"/>
          <w:sz w:val="24"/>
          <w14:textFill>
            <w14:solidFill>
              <w14:schemeClr w14:val="tx1"/>
            </w14:solidFill>
          </w14:textFill>
        </w:rPr>
      </w:pPr>
      <w:r>
        <w:rPr>
          <w:rStyle w:val="43"/>
          <w:rFonts w:hint="eastAsia" w:ascii="宋体" w:hAnsi="宋体" w:cs="宋体"/>
          <w:color w:val="000000" w:themeColor="text1"/>
          <w:sz w:val="24"/>
          <w14:textFill>
            <w14:solidFill>
              <w14:schemeClr w14:val="tx1"/>
            </w14:solidFill>
          </w14:textFill>
        </w:rPr>
        <w:t>（七）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p>
    <w:p w14:paraId="0ED84D58">
      <w:pPr>
        <w:spacing w:line="440" w:lineRule="exact"/>
        <w:ind w:firstLine="480"/>
        <w:jc w:val="left"/>
        <w:rPr>
          <w:color w:val="000000" w:themeColor="text1"/>
          <w14:textFill>
            <w14:solidFill>
              <w14:schemeClr w14:val="tx1"/>
            </w14:solidFill>
          </w14:textFill>
        </w:rPr>
      </w:pPr>
      <w:r>
        <w:rPr>
          <w:rStyle w:val="43"/>
          <w:rFonts w:hint="eastAsia" w:ascii="宋体" w:hAnsi="宋体" w:cs="宋体"/>
          <w:color w:val="000000" w:themeColor="text1"/>
          <w:sz w:val="24"/>
          <w14:textFill>
            <w14:solidFill>
              <w14:schemeClr w14:val="tx1"/>
            </w14:solidFill>
          </w14:textFill>
        </w:rPr>
        <w:t>（八）</w:t>
      </w:r>
      <w:r>
        <w:rPr>
          <w:rFonts w:hint="eastAsia" w:ascii="宋体" w:hAnsi="宋体" w:cs="宋体"/>
          <w:color w:val="000000" w:themeColor="text1"/>
          <w:kern w:val="0"/>
          <w:sz w:val="24"/>
          <w:lang w:bidi="ar"/>
          <w14:textFill>
            <w14:solidFill>
              <w14:schemeClr w14:val="tx1"/>
            </w14:solidFill>
          </w14:textFill>
        </w:rPr>
        <w:t>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p>
    <w:p w14:paraId="77D30AC6">
      <w:pPr>
        <w:spacing w:line="440" w:lineRule="exact"/>
        <w:ind w:firstLine="480" w:firstLineChars="200"/>
        <w:rPr>
          <w:rFonts w:ascii="宋体" w:hAnsi="宋体" w:cs="宋体"/>
          <w:color w:val="000000" w:themeColor="text1"/>
          <w:sz w:val="24"/>
          <w14:textFill>
            <w14:solidFill>
              <w14:schemeClr w14:val="tx1"/>
            </w14:solidFill>
          </w14:textFill>
        </w:rPr>
      </w:pPr>
      <w:r>
        <w:rPr>
          <w:rStyle w:val="43"/>
          <w:rFonts w:hint="eastAsia" w:ascii="宋体" w:hAnsi="宋体" w:cs="宋体"/>
          <w:color w:val="000000" w:themeColor="text1"/>
          <w:sz w:val="24"/>
          <w14:textFill>
            <w14:solidFill>
              <w14:schemeClr w14:val="tx1"/>
            </w14:solidFill>
          </w14:textFill>
        </w:rPr>
        <w:t>（九）相关说明：供应商在“苏采云”系统中提交首次响应文件的时间即为数据电文（响应文件，下同）的发送时间和接收时间。</w:t>
      </w:r>
    </w:p>
    <w:p w14:paraId="3B55CF31">
      <w:pPr>
        <w:spacing w:line="44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十二、响应文件编制要求</w:t>
      </w:r>
    </w:p>
    <w:p w14:paraId="1BDD9C33">
      <w:pPr>
        <w:pStyle w:val="18"/>
        <w:spacing w:line="440" w:lineRule="exact"/>
        <w:ind w:firstLine="482" w:firstLineChars="200"/>
        <w:rPr>
          <w:rFonts w:ascii="宋体" w:hAnsi="宋体" w:cs="宋体"/>
          <w:color w:val="000000" w:themeColor="text1"/>
          <w14:textFill>
            <w14:solidFill>
              <w14:schemeClr w14:val="tx1"/>
            </w14:solidFill>
          </w14:textFill>
        </w:rPr>
      </w:pPr>
      <w:bookmarkStart w:id="2" w:name="_Toc31730"/>
      <w:r>
        <w:rPr>
          <w:rStyle w:val="43"/>
          <w:rFonts w:hint="eastAsia" w:ascii="宋体" w:hAnsi="宋体" w:cs="宋体"/>
          <w:b/>
          <w:bCs/>
          <w:color w:val="000000" w:themeColor="text1"/>
          <w:sz w:val="24"/>
          <w14:textFill>
            <w14:solidFill>
              <w14:schemeClr w14:val="tx1"/>
            </w14:solidFill>
          </w14:textFill>
        </w:rPr>
        <w:t>（一）请按照以下要求（包括但不限于以下要求）制作：</w:t>
      </w:r>
    </w:p>
    <w:p w14:paraId="1C931D27">
      <w:pPr>
        <w:spacing w:line="440" w:lineRule="exact"/>
        <w:ind w:firstLine="480"/>
        <w:jc w:val="left"/>
        <w:rPr>
          <w:rStyle w:val="43"/>
          <w:rFonts w:ascii="宋体" w:hAnsi="宋体" w:cs="宋体"/>
          <w:b/>
          <w:bCs/>
          <w:color w:val="000000" w:themeColor="text1"/>
          <w:sz w:val="24"/>
          <w14:textFill>
            <w14:solidFill>
              <w14:schemeClr w14:val="tx1"/>
            </w14:solidFill>
          </w14:textFill>
        </w:rPr>
      </w:pPr>
      <w:r>
        <w:rPr>
          <w:rStyle w:val="43"/>
          <w:rFonts w:hint="eastAsia" w:ascii="宋体" w:hAnsi="宋体" w:cs="宋体"/>
          <w:b/>
          <w:bCs/>
          <w:color w:val="000000" w:themeColor="text1"/>
          <w:sz w:val="24"/>
          <w14:textFill>
            <w14:solidFill>
              <w14:schemeClr w14:val="tx1"/>
            </w14:solidFill>
          </w14:textFill>
        </w:rPr>
        <w:t>1.基本目录</w:t>
      </w:r>
    </w:p>
    <w:p w14:paraId="45587668">
      <w:pPr>
        <w:spacing w:line="440" w:lineRule="exact"/>
        <w:ind w:firstLine="480"/>
        <w:jc w:val="left"/>
        <w:rPr>
          <w:rStyle w:val="43"/>
          <w:rFonts w:ascii="宋体" w:hAnsi="宋体" w:cs="宋体"/>
          <w:color w:val="000000" w:themeColor="text1"/>
          <w:sz w:val="24"/>
          <w14:textFill>
            <w14:solidFill>
              <w14:schemeClr w14:val="tx1"/>
            </w14:solidFill>
          </w14:textFill>
        </w:rPr>
      </w:pPr>
      <w:r>
        <w:rPr>
          <w:rStyle w:val="43"/>
          <w:rFonts w:hint="eastAsia" w:ascii="宋体" w:hAnsi="宋体" w:cs="宋体"/>
          <w:color w:val="000000" w:themeColor="text1"/>
          <w:sz w:val="24"/>
          <w14:textFill>
            <w14:solidFill>
              <w14:schemeClr w14:val="tx1"/>
            </w14:solidFill>
          </w14:textFill>
        </w:rPr>
        <w:t>（1）《磋商报价表》（加盖电子签章，格式见《磋商文件》第八章附件。政府采购客户端工具输入报价自动生成）；</w:t>
      </w:r>
    </w:p>
    <w:p w14:paraId="04382D8E">
      <w:pPr>
        <w:spacing w:line="440" w:lineRule="exact"/>
        <w:ind w:firstLine="480"/>
        <w:jc w:val="left"/>
        <w:rPr>
          <w:rStyle w:val="43"/>
          <w:rFonts w:ascii="宋体" w:hAnsi="宋体" w:cs="宋体"/>
          <w:color w:val="000000" w:themeColor="text1"/>
          <w:sz w:val="24"/>
          <w14:textFill>
            <w14:solidFill>
              <w14:schemeClr w14:val="tx1"/>
            </w14:solidFill>
          </w14:textFill>
        </w:rPr>
      </w:pPr>
      <w:r>
        <w:rPr>
          <w:rStyle w:val="43"/>
          <w:rFonts w:hint="eastAsia" w:ascii="宋体" w:hAnsi="宋体" w:cs="宋体"/>
          <w:color w:val="000000" w:themeColor="text1"/>
          <w:sz w:val="24"/>
          <w14:textFill>
            <w14:solidFill>
              <w14:schemeClr w14:val="tx1"/>
            </w14:solidFill>
          </w14:textFill>
        </w:rPr>
        <w:t>（2）《授权委托书》（如有授权，提供原件扫描件，格式见《磋商文件》第八章附件）；</w:t>
      </w:r>
    </w:p>
    <w:p w14:paraId="1336AAAA">
      <w:pPr>
        <w:spacing w:line="440" w:lineRule="exact"/>
        <w:ind w:firstLine="480"/>
        <w:jc w:val="left"/>
        <w:rPr>
          <w:rStyle w:val="43"/>
          <w:rFonts w:ascii="宋体" w:hAnsi="宋体" w:cs="宋体"/>
          <w:color w:val="000000" w:themeColor="text1"/>
          <w:sz w:val="24"/>
          <w:szCs w:val="22"/>
          <w14:textFill>
            <w14:solidFill>
              <w14:schemeClr w14:val="tx1"/>
            </w14:solidFill>
          </w14:textFill>
        </w:rPr>
      </w:pPr>
      <w:r>
        <w:rPr>
          <w:rStyle w:val="43"/>
          <w:rFonts w:hint="eastAsia" w:ascii="宋体" w:hAnsi="宋体" w:cs="宋体"/>
          <w:color w:val="000000" w:themeColor="text1"/>
          <w:sz w:val="24"/>
          <w:szCs w:val="22"/>
          <w14:textFill>
            <w14:solidFill>
              <w14:schemeClr w14:val="tx1"/>
            </w14:solidFill>
          </w14:textFill>
        </w:rPr>
        <w:t>（3）《承诺书》（加盖电子签章，格式见《磋商文件》第八章附件）；</w:t>
      </w:r>
    </w:p>
    <w:p w14:paraId="60BE706C">
      <w:pPr>
        <w:spacing w:line="440" w:lineRule="exact"/>
        <w:ind w:firstLine="480"/>
        <w:jc w:val="left"/>
        <w:rPr>
          <w:rStyle w:val="43"/>
          <w:rFonts w:ascii="宋体" w:hAnsi="宋体" w:cs="宋体"/>
          <w:color w:val="000000" w:themeColor="text1"/>
          <w:sz w:val="24"/>
          <w:szCs w:val="22"/>
          <w14:textFill>
            <w14:solidFill>
              <w14:schemeClr w14:val="tx1"/>
            </w14:solidFill>
          </w14:textFill>
        </w:rPr>
      </w:pPr>
      <w:r>
        <w:rPr>
          <w:rStyle w:val="43"/>
          <w:rFonts w:hint="eastAsia" w:ascii="宋体" w:hAnsi="宋体" w:cs="宋体"/>
          <w:color w:val="000000" w:themeColor="text1"/>
          <w:sz w:val="24"/>
          <w:szCs w:val="22"/>
          <w14:textFill>
            <w14:solidFill>
              <w14:schemeClr w14:val="tx1"/>
            </w14:solidFill>
          </w14:textFill>
        </w:rPr>
        <w:t>（4）《供应商基本情况表》（加盖电子签章，格式见《磋商文件》第八章附件）；</w:t>
      </w:r>
    </w:p>
    <w:p w14:paraId="0140F152">
      <w:pPr>
        <w:spacing w:line="440" w:lineRule="exact"/>
        <w:ind w:firstLine="480"/>
        <w:jc w:val="left"/>
        <w:rPr>
          <w:rStyle w:val="43"/>
          <w:rFonts w:ascii="宋体" w:hAnsi="宋体" w:cs="宋体"/>
          <w:b/>
          <w:bCs/>
          <w:color w:val="000000" w:themeColor="text1"/>
          <w:sz w:val="24"/>
          <w:szCs w:val="22"/>
          <w14:textFill>
            <w14:solidFill>
              <w14:schemeClr w14:val="tx1"/>
            </w14:solidFill>
          </w14:textFill>
        </w:rPr>
      </w:pPr>
      <w:r>
        <w:rPr>
          <w:rStyle w:val="43"/>
          <w:rFonts w:hint="eastAsia" w:ascii="宋体" w:hAnsi="宋体" w:cs="宋体"/>
          <w:b/>
          <w:bCs/>
          <w:color w:val="000000" w:themeColor="text1"/>
          <w:sz w:val="24"/>
          <w:szCs w:val="22"/>
          <w14:textFill>
            <w14:solidFill>
              <w14:schemeClr w14:val="tx1"/>
            </w14:solidFill>
          </w14:textFill>
        </w:rPr>
        <w:t>2.资格条件（（1）～（8）项必须提供，否则响应无效）</w:t>
      </w:r>
    </w:p>
    <w:p w14:paraId="5BACE125">
      <w:pPr>
        <w:spacing w:line="440" w:lineRule="exact"/>
        <w:ind w:firstLine="480" w:firstLineChars="200"/>
        <w:rPr>
          <w:rStyle w:val="43"/>
          <w:rFonts w:ascii="宋体" w:hAnsi="宋体" w:cs="宋体"/>
          <w:color w:val="000000" w:themeColor="text1"/>
          <w:sz w:val="24"/>
          <w:szCs w:val="22"/>
          <w14:textFill>
            <w14:solidFill>
              <w14:schemeClr w14:val="tx1"/>
            </w14:solidFill>
          </w14:textFill>
        </w:rPr>
      </w:pPr>
      <w:r>
        <w:rPr>
          <w:rStyle w:val="43"/>
          <w:rFonts w:hint="eastAsia" w:ascii="宋体" w:hAnsi="宋体" w:cs="宋体"/>
          <w:color w:val="000000" w:themeColor="text1"/>
          <w:sz w:val="24"/>
          <w:szCs w:val="22"/>
          <w14:textFill>
            <w14:solidFill>
              <w14:schemeClr w14:val="tx1"/>
            </w14:solidFill>
          </w14:textFill>
        </w:rPr>
        <w:t>（1）供应商合法有效的法人或者其他组织的营业执照等证明文件（供应商为分支机构的，还须提供法人公司批准其参加本项目投标的授权文件），自然人的身份证明。以上证明文件提供扫描件。</w:t>
      </w:r>
    </w:p>
    <w:p w14:paraId="4AFDAFC2">
      <w:pPr>
        <w:spacing w:line="440" w:lineRule="exact"/>
        <w:ind w:firstLine="480"/>
        <w:jc w:val="left"/>
        <w:rPr>
          <w:rStyle w:val="43"/>
          <w:rFonts w:ascii="宋体" w:hAnsi="宋体" w:cs="宋体"/>
          <w:color w:val="000000" w:themeColor="text1"/>
          <w:sz w:val="24"/>
          <w:szCs w:val="22"/>
          <w14:textFill>
            <w14:solidFill>
              <w14:schemeClr w14:val="tx1"/>
            </w14:solidFill>
          </w14:textFill>
        </w:rPr>
      </w:pPr>
      <w:r>
        <w:rPr>
          <w:rStyle w:val="43"/>
          <w:rFonts w:hint="eastAsia" w:ascii="宋体" w:hAnsi="宋体" w:cs="宋体"/>
          <w:color w:val="000000" w:themeColor="text1"/>
          <w:sz w:val="24"/>
          <w:szCs w:val="22"/>
          <w14:textFill>
            <w14:solidFill>
              <w14:schemeClr w14:val="tx1"/>
            </w14:solidFill>
          </w14:textFill>
        </w:rPr>
        <w:t>（2）供应商财务状况证明材料原件扫描件（提供以下选项之一即可）：</w:t>
      </w:r>
    </w:p>
    <w:p w14:paraId="331403C8">
      <w:pPr>
        <w:spacing w:line="440" w:lineRule="exact"/>
        <w:ind w:firstLine="480" w:firstLineChars="200"/>
        <w:jc w:val="left"/>
        <w:rPr>
          <w:rStyle w:val="43"/>
          <w:rFonts w:ascii="宋体" w:hAnsi="宋体" w:cs="宋体"/>
          <w:color w:val="000000" w:themeColor="text1"/>
          <w:sz w:val="24"/>
          <w:szCs w:val="22"/>
          <w14:textFill>
            <w14:solidFill>
              <w14:schemeClr w14:val="tx1"/>
            </w14:solidFill>
          </w14:textFill>
        </w:rPr>
      </w:pPr>
      <w:r>
        <w:rPr>
          <w:rStyle w:val="43"/>
          <w:rFonts w:hint="eastAsia" w:ascii="宋体" w:hAnsi="宋体" w:cs="宋体"/>
          <w:color w:val="000000" w:themeColor="text1"/>
          <w:sz w:val="24"/>
          <w:szCs w:val="22"/>
          <w14:textFill>
            <w14:solidFill>
              <w14:schemeClr w14:val="tx1"/>
            </w14:solidFill>
          </w14:textFill>
        </w:rPr>
        <w:t>A.供应商的“首次响应文件提交的截止时间”前6个月内任一时间截点的资产负债表1份及“首次响应文件提交的截止时间”前6个月内任何1月（不含“首次响应文件提交的截止时间”当月）利润表月报表1份；</w:t>
      </w:r>
    </w:p>
    <w:p w14:paraId="68F4571E">
      <w:pPr>
        <w:spacing w:line="440" w:lineRule="exact"/>
        <w:ind w:firstLine="480"/>
        <w:jc w:val="left"/>
        <w:rPr>
          <w:rStyle w:val="43"/>
          <w:rFonts w:ascii="宋体" w:hAnsi="宋体" w:cs="宋体"/>
          <w:color w:val="000000" w:themeColor="text1"/>
          <w:sz w:val="24"/>
          <w:szCs w:val="22"/>
          <w14:textFill>
            <w14:solidFill>
              <w14:schemeClr w14:val="tx1"/>
            </w14:solidFill>
          </w14:textFill>
        </w:rPr>
      </w:pPr>
      <w:r>
        <w:rPr>
          <w:rStyle w:val="43"/>
          <w:rFonts w:hint="eastAsia" w:ascii="宋体" w:hAnsi="宋体" w:cs="宋体"/>
          <w:color w:val="000000" w:themeColor="text1"/>
          <w:sz w:val="24"/>
          <w:szCs w:val="22"/>
          <w14:textFill>
            <w14:solidFill>
              <w14:schemeClr w14:val="tx1"/>
            </w14:solidFill>
          </w14:textFill>
        </w:rPr>
        <w:t>B.供应商基本开户银行出具的资信证明；</w:t>
      </w:r>
    </w:p>
    <w:p w14:paraId="4749F1AB">
      <w:pPr>
        <w:spacing w:line="440" w:lineRule="exact"/>
        <w:ind w:firstLine="480"/>
        <w:jc w:val="left"/>
        <w:rPr>
          <w:rStyle w:val="43"/>
          <w:rFonts w:ascii="宋体" w:hAnsi="宋体" w:cs="宋体"/>
          <w:color w:val="000000" w:themeColor="text1"/>
          <w:sz w:val="24"/>
          <w:szCs w:val="22"/>
          <w14:textFill>
            <w14:solidFill>
              <w14:schemeClr w14:val="tx1"/>
            </w14:solidFill>
          </w14:textFill>
        </w:rPr>
      </w:pPr>
      <w:r>
        <w:rPr>
          <w:rStyle w:val="43"/>
          <w:rFonts w:hint="eastAsia" w:ascii="宋体" w:hAnsi="宋体" w:cs="宋体"/>
          <w:color w:val="000000" w:themeColor="text1"/>
          <w:sz w:val="24"/>
          <w:szCs w:val="22"/>
          <w14:textFill>
            <w14:solidFill>
              <w14:schemeClr w14:val="tx1"/>
            </w14:solidFill>
          </w14:textFill>
        </w:rPr>
        <w:t>C.财政部门认可的政府采购专业担保机构出具的投标担保函。</w:t>
      </w:r>
    </w:p>
    <w:p w14:paraId="53350D6A">
      <w:pPr>
        <w:spacing w:line="440" w:lineRule="exact"/>
        <w:ind w:firstLine="480"/>
        <w:jc w:val="left"/>
        <w:rPr>
          <w:rStyle w:val="43"/>
          <w:rFonts w:ascii="宋体" w:hAnsi="宋体" w:cs="宋体"/>
          <w:color w:val="000000" w:themeColor="text1"/>
          <w:sz w:val="24"/>
          <w:szCs w:val="22"/>
          <w14:textFill>
            <w14:solidFill>
              <w14:schemeClr w14:val="tx1"/>
            </w14:solidFill>
          </w14:textFill>
        </w:rPr>
      </w:pPr>
      <w:r>
        <w:rPr>
          <w:rStyle w:val="43"/>
          <w:rFonts w:hint="eastAsia" w:ascii="宋体" w:hAnsi="宋体" w:cs="宋体"/>
          <w:color w:val="000000" w:themeColor="text1"/>
          <w:sz w:val="24"/>
          <w:szCs w:val="22"/>
          <w14:textFill>
            <w14:solidFill>
              <w14:schemeClr w14:val="tx1"/>
            </w14:solidFill>
          </w14:textFill>
        </w:rPr>
        <w:t>（3）供应商的“首次响应文件提交的截止时间”前6个月内任何1月的依法缴纳税收和社会保障资金的相关材料的原件扫描件（刚成立企业提供依法缴纳税收和依法缴纳社会保障资金承诺函；依法免税或不需要缴纳社会保障资金的供应商应提供相应其依法免税或不需要缴纳社会保障资金的证明文件扫描件）；</w:t>
      </w:r>
    </w:p>
    <w:p w14:paraId="1465B1FB">
      <w:pPr>
        <w:spacing w:line="440" w:lineRule="exact"/>
        <w:ind w:firstLine="480"/>
        <w:jc w:val="left"/>
        <w:rPr>
          <w:rStyle w:val="43"/>
          <w:rFonts w:ascii="宋体" w:hAnsi="宋体" w:cs="宋体"/>
          <w:color w:val="000000" w:themeColor="text1"/>
          <w:sz w:val="24"/>
          <w14:textFill>
            <w14:solidFill>
              <w14:schemeClr w14:val="tx1"/>
            </w14:solidFill>
          </w14:textFill>
        </w:rPr>
      </w:pPr>
      <w:r>
        <w:rPr>
          <w:rStyle w:val="43"/>
          <w:rFonts w:hint="eastAsia" w:ascii="宋体" w:hAnsi="宋体" w:cs="宋体"/>
          <w:color w:val="000000" w:themeColor="text1"/>
          <w:sz w:val="24"/>
          <w:szCs w:val="22"/>
          <w14:textFill>
            <w14:solidFill>
              <w14:schemeClr w14:val="tx1"/>
            </w14:solidFill>
          </w14:textFill>
        </w:rPr>
        <w:t>（4）具备履行合同所必需的设备和专业技术能力的证明材料。响应文件中提供《具备履行合同所必需的设备和专业</w:t>
      </w:r>
      <w:r>
        <w:rPr>
          <w:rStyle w:val="43"/>
          <w:rFonts w:hint="eastAsia" w:ascii="宋体" w:hAnsi="宋体" w:cs="宋体"/>
          <w:color w:val="000000" w:themeColor="text1"/>
          <w:sz w:val="24"/>
          <w14:textFill>
            <w14:solidFill>
              <w14:schemeClr w14:val="tx1"/>
            </w14:solidFill>
          </w14:textFill>
        </w:rPr>
        <w:t>技术能力的书面声明（附证明材料）》(加盖电子签章，格式详见《磋商文件》第八章附件）。</w:t>
      </w:r>
    </w:p>
    <w:p w14:paraId="297F1E84">
      <w:pPr>
        <w:spacing w:line="440" w:lineRule="exact"/>
        <w:ind w:firstLine="480"/>
        <w:jc w:val="left"/>
        <w:rPr>
          <w:rStyle w:val="43"/>
          <w:rFonts w:ascii="宋体" w:hAnsi="宋体" w:cs="宋体"/>
          <w:color w:val="000000" w:themeColor="text1"/>
          <w:sz w:val="24"/>
          <w:szCs w:val="22"/>
          <w14:textFill>
            <w14:solidFill>
              <w14:schemeClr w14:val="tx1"/>
            </w14:solidFill>
          </w14:textFill>
        </w:rPr>
      </w:pPr>
      <w:r>
        <w:rPr>
          <w:rStyle w:val="43"/>
          <w:rFonts w:hint="eastAsia" w:ascii="宋体" w:hAnsi="宋体" w:cs="宋体"/>
          <w:color w:val="000000" w:themeColor="text1"/>
          <w:sz w:val="24"/>
          <w:szCs w:val="22"/>
          <w14:textFill>
            <w14:solidFill>
              <w14:schemeClr w14:val="tx1"/>
            </w14:solidFill>
          </w14:textFill>
        </w:rPr>
        <w:t>（5）供应商参加政府采购活动前3年内在经营活动中没有重大违法记录的书面声明（加盖电子签章，格式见《磋商文件》第八章附件）；</w:t>
      </w:r>
    </w:p>
    <w:p w14:paraId="567A4FB9">
      <w:pPr>
        <w:spacing w:line="440" w:lineRule="exact"/>
        <w:ind w:firstLine="480"/>
        <w:jc w:val="left"/>
        <w:rPr>
          <w:rStyle w:val="43"/>
          <w:rFonts w:ascii="宋体" w:hAnsi="宋体" w:cs="宋体"/>
          <w:color w:val="000000" w:themeColor="text1"/>
          <w:sz w:val="24"/>
          <w:szCs w:val="22"/>
          <w14:textFill>
            <w14:solidFill>
              <w14:schemeClr w14:val="tx1"/>
            </w14:solidFill>
          </w14:textFill>
        </w:rPr>
      </w:pPr>
      <w:r>
        <w:rPr>
          <w:rStyle w:val="43"/>
          <w:rFonts w:hint="eastAsia" w:ascii="宋体" w:hAnsi="宋体" w:cs="宋体"/>
          <w:color w:val="000000" w:themeColor="text1"/>
          <w:sz w:val="24"/>
          <w:szCs w:val="22"/>
          <w14:textFill>
            <w14:solidFill>
              <w14:schemeClr w14:val="tx1"/>
            </w14:solidFill>
          </w14:textFill>
        </w:rPr>
        <w:t>（6）供应商关于单位负责人为同一人或者存在直接控股、管理关系的不同供应商，不得参加同一合同项下的政府采购活动的承诺（加盖电子签章，格式见《磋商文件》第八章附件）。</w:t>
      </w:r>
    </w:p>
    <w:p w14:paraId="1C623E05">
      <w:pPr>
        <w:spacing w:line="440" w:lineRule="exact"/>
        <w:ind w:firstLine="480"/>
        <w:jc w:val="left"/>
        <w:rPr>
          <w:rStyle w:val="43"/>
          <w:rFonts w:ascii="宋体" w:hAnsi="宋体" w:cs="宋体"/>
          <w:color w:val="000000" w:themeColor="text1"/>
          <w:sz w:val="24"/>
          <w:szCs w:val="22"/>
          <w14:textFill>
            <w14:solidFill>
              <w14:schemeClr w14:val="tx1"/>
            </w14:solidFill>
          </w14:textFill>
        </w:rPr>
      </w:pPr>
      <w:r>
        <w:rPr>
          <w:rStyle w:val="43"/>
          <w:rFonts w:hint="eastAsia" w:ascii="宋体" w:hAnsi="宋体" w:cs="宋体"/>
          <w:color w:val="000000" w:themeColor="text1"/>
          <w:sz w:val="24"/>
          <w:szCs w:val="22"/>
          <w14:textFill>
            <w14:solidFill>
              <w14:schemeClr w14:val="tx1"/>
            </w14:solidFill>
          </w14:textFill>
        </w:rPr>
        <w:t>（7）供应商不是为本采购项目提供整体设计、规范编制或者项目管理、监理、检测等服务的供应商的书面声明（加盖电子签章，格式见《磋商文件》第八章附件）。</w:t>
      </w:r>
    </w:p>
    <w:p w14:paraId="22F594A3">
      <w:pPr>
        <w:spacing w:line="440" w:lineRule="exact"/>
        <w:ind w:firstLine="480"/>
        <w:jc w:val="left"/>
        <w:rPr>
          <w:rStyle w:val="43"/>
          <w:rFonts w:hint="eastAsia" w:ascii="宋体" w:hAnsi="宋体" w:eastAsia="宋体" w:cs="宋体"/>
          <w:color w:val="000000" w:themeColor="text1"/>
          <w:sz w:val="24"/>
          <w:szCs w:val="22"/>
          <w:lang w:eastAsia="zh-CN"/>
          <w14:textFill>
            <w14:solidFill>
              <w14:schemeClr w14:val="tx1"/>
            </w14:solidFill>
          </w14:textFill>
        </w:rPr>
      </w:pPr>
      <w:r>
        <w:rPr>
          <w:rStyle w:val="43"/>
          <w:rFonts w:hint="eastAsia" w:ascii="宋体" w:hAnsi="宋体" w:cs="宋体"/>
          <w:color w:val="000000" w:themeColor="text1"/>
          <w:sz w:val="24"/>
          <w:szCs w:val="22"/>
          <w14:textFill>
            <w14:solidFill>
              <w14:schemeClr w14:val="tx1"/>
            </w14:solidFill>
          </w14:textFill>
        </w:rPr>
        <w:t>（8）落实政府采购政策需满足的资格要求：《中小企业声明函》或监狱企业、残疾人福利性单位证明材料（加盖电子签章，格式见《磋商文件》第八章附件）</w:t>
      </w:r>
      <w:r>
        <w:rPr>
          <w:rStyle w:val="43"/>
          <w:rFonts w:hint="eastAsia" w:ascii="宋体" w:hAnsi="宋体" w:cs="宋体"/>
          <w:color w:val="000000" w:themeColor="text1"/>
          <w:sz w:val="24"/>
          <w:szCs w:val="22"/>
          <w:lang w:eastAsia="zh-CN"/>
          <w14:textFill>
            <w14:solidFill>
              <w14:schemeClr w14:val="tx1"/>
            </w14:solidFill>
          </w14:textFill>
        </w:rPr>
        <w:t>。</w:t>
      </w:r>
    </w:p>
    <w:p w14:paraId="0DC68C94">
      <w:pPr>
        <w:spacing w:line="440" w:lineRule="exact"/>
        <w:ind w:firstLine="480"/>
        <w:jc w:val="left"/>
        <w:rPr>
          <w:rStyle w:val="43"/>
          <w:rFonts w:ascii="宋体" w:hAnsi="宋体" w:cs="宋体"/>
          <w:color w:val="000000" w:themeColor="text1"/>
          <w:sz w:val="24"/>
          <w:szCs w:val="22"/>
          <w14:textFill>
            <w14:solidFill>
              <w14:schemeClr w14:val="tx1"/>
            </w14:solidFill>
          </w14:textFill>
        </w:rPr>
      </w:pPr>
      <w:r>
        <w:rPr>
          <w:rStyle w:val="43"/>
          <w:rFonts w:hint="eastAsia" w:ascii="宋体" w:hAnsi="宋体" w:cs="宋体"/>
          <w:color w:val="000000" w:themeColor="text1"/>
          <w:sz w:val="24"/>
          <w:szCs w:val="22"/>
          <w14:textFill>
            <w14:solidFill>
              <w14:schemeClr w14:val="tx1"/>
            </w14:solidFill>
          </w14:textFill>
        </w:rPr>
        <w:t>（9）供应商无被列入失信被执行人、重大税收违法案件当事人名单、政府采购严重失信行为记录名单及其他不符合《中华人民共和国政府采购法》第二十二条规定条件的信用记录（响应文件中无需提供证明材料，要求见“《磋商文件》第一章、项目说明”中“</w:t>
      </w:r>
      <w:r>
        <w:rPr>
          <w:rStyle w:val="43"/>
          <w:rFonts w:ascii="宋体" w:hAnsi="宋体" w:cs="宋体"/>
          <w:color w:val="000000" w:themeColor="text1"/>
          <w:sz w:val="24"/>
          <w:szCs w:val="22"/>
          <w14:textFill>
            <w14:solidFill>
              <w14:schemeClr w14:val="tx1"/>
            </w14:solidFill>
          </w14:textFill>
        </w:rPr>
        <w:t>六、供应商资格条件：</w:t>
      </w:r>
      <w:r>
        <w:rPr>
          <w:rStyle w:val="43"/>
          <w:rFonts w:hint="eastAsia" w:ascii="宋体" w:hAnsi="宋体" w:cs="宋体"/>
          <w:color w:val="000000" w:themeColor="text1"/>
          <w:sz w:val="24"/>
          <w:szCs w:val="22"/>
          <w14:textFill>
            <w14:solidFill>
              <w14:schemeClr w14:val="tx1"/>
            </w14:solidFill>
          </w14:textFill>
        </w:rPr>
        <w:t>说明“4. 查询及使用供应商信用记录”内容）。</w:t>
      </w:r>
    </w:p>
    <w:p w14:paraId="7DED497A">
      <w:pPr>
        <w:spacing w:line="440" w:lineRule="exact"/>
        <w:ind w:firstLine="480"/>
        <w:jc w:val="left"/>
        <w:rPr>
          <w:rStyle w:val="43"/>
          <w:rFonts w:ascii="宋体" w:hAnsi="宋体" w:cs="宋体"/>
          <w:b/>
          <w:bCs/>
          <w:color w:val="000000" w:themeColor="text1"/>
          <w:sz w:val="24"/>
          <w:szCs w:val="22"/>
          <w14:textFill>
            <w14:solidFill>
              <w14:schemeClr w14:val="tx1"/>
            </w14:solidFill>
          </w14:textFill>
        </w:rPr>
      </w:pPr>
      <w:r>
        <w:rPr>
          <w:rStyle w:val="43"/>
          <w:rFonts w:hint="eastAsia" w:ascii="宋体" w:hAnsi="宋体" w:cs="宋体"/>
          <w:b/>
          <w:bCs/>
          <w:color w:val="000000" w:themeColor="text1"/>
          <w:sz w:val="24"/>
          <w:szCs w:val="22"/>
          <w14:textFill>
            <w14:solidFill>
              <w14:schemeClr w14:val="tx1"/>
            </w14:solidFill>
          </w14:textFill>
        </w:rPr>
        <w:t>3.符合条件（必须提供，否则响应无效）</w:t>
      </w:r>
    </w:p>
    <w:p w14:paraId="54E0A92B">
      <w:pPr>
        <w:spacing w:line="440" w:lineRule="exact"/>
        <w:ind w:firstLine="480"/>
        <w:jc w:val="left"/>
        <w:rPr>
          <w:rStyle w:val="43"/>
          <w:rFonts w:ascii="宋体" w:hAnsi="宋体" w:cs="宋体"/>
          <w:color w:val="000000" w:themeColor="text1"/>
          <w:sz w:val="24"/>
          <w:szCs w:val="22"/>
          <w14:textFill>
            <w14:solidFill>
              <w14:schemeClr w14:val="tx1"/>
            </w14:solidFill>
          </w14:textFill>
        </w:rPr>
      </w:pPr>
      <w:bookmarkStart w:id="3" w:name="OLE_LINK20"/>
      <w:bookmarkStart w:id="4" w:name="OLE_LINK29"/>
      <w:r>
        <w:rPr>
          <w:rStyle w:val="43"/>
          <w:rFonts w:hint="eastAsia" w:ascii="宋体" w:hAnsi="宋体" w:cs="宋体"/>
          <w:color w:val="000000" w:themeColor="text1"/>
          <w:sz w:val="24"/>
          <w:szCs w:val="22"/>
          <w14:textFill>
            <w14:solidFill>
              <w14:schemeClr w14:val="tx1"/>
            </w14:solidFill>
          </w14:textFill>
        </w:rPr>
        <w:t>（1）《分项价格表》（加盖电子签章，格式见《磋商文件》第八章附件）</w:t>
      </w:r>
      <w:bookmarkEnd w:id="3"/>
      <w:bookmarkEnd w:id="4"/>
      <w:r>
        <w:rPr>
          <w:rStyle w:val="43"/>
          <w:rFonts w:hint="eastAsia" w:ascii="宋体" w:hAnsi="宋体" w:cs="宋体"/>
          <w:color w:val="000000" w:themeColor="text1"/>
          <w:sz w:val="24"/>
          <w:szCs w:val="22"/>
          <w14:textFill>
            <w14:solidFill>
              <w14:schemeClr w14:val="tx1"/>
            </w14:solidFill>
          </w14:textFill>
        </w:rPr>
        <w:t>；</w:t>
      </w:r>
    </w:p>
    <w:p w14:paraId="6B22694B">
      <w:pPr>
        <w:spacing w:line="440" w:lineRule="exact"/>
        <w:ind w:firstLine="480"/>
        <w:jc w:val="left"/>
        <w:rPr>
          <w:rStyle w:val="43"/>
          <w:rFonts w:ascii="宋体" w:hAnsi="宋体" w:cs="宋体"/>
          <w:color w:val="000000" w:themeColor="text1"/>
          <w:sz w:val="24"/>
          <w:szCs w:val="22"/>
          <w14:textFill>
            <w14:solidFill>
              <w14:schemeClr w14:val="tx1"/>
            </w14:solidFill>
          </w14:textFill>
        </w:rPr>
      </w:pPr>
      <w:bookmarkStart w:id="5" w:name="OLE_LINK32"/>
      <w:bookmarkStart w:id="6" w:name="OLE_LINK37"/>
      <w:r>
        <w:rPr>
          <w:rStyle w:val="43"/>
          <w:rFonts w:hint="eastAsia" w:ascii="宋体" w:hAnsi="宋体" w:cs="宋体"/>
          <w:color w:val="000000" w:themeColor="text1"/>
          <w:sz w:val="24"/>
          <w:szCs w:val="22"/>
          <w14:textFill>
            <w14:solidFill>
              <w14:schemeClr w14:val="tx1"/>
            </w14:solidFill>
          </w14:textFill>
        </w:rPr>
        <w:t>（2）《采购需求符合性条件响应表》（加盖电子签章，格式见《磋商文件》第八章附件）</w:t>
      </w:r>
      <w:bookmarkEnd w:id="5"/>
      <w:bookmarkEnd w:id="6"/>
      <w:r>
        <w:rPr>
          <w:rStyle w:val="43"/>
          <w:rFonts w:hint="eastAsia" w:ascii="宋体" w:hAnsi="宋体" w:cs="宋体"/>
          <w:color w:val="000000" w:themeColor="text1"/>
          <w:sz w:val="24"/>
          <w:szCs w:val="22"/>
          <w14:textFill>
            <w14:solidFill>
              <w14:schemeClr w14:val="tx1"/>
            </w14:solidFill>
          </w14:textFill>
        </w:rPr>
        <w:t>；</w:t>
      </w:r>
    </w:p>
    <w:p w14:paraId="5E7A8CB0">
      <w:pPr>
        <w:spacing w:line="440" w:lineRule="exact"/>
        <w:ind w:firstLine="480"/>
        <w:jc w:val="left"/>
        <w:rPr>
          <w:rStyle w:val="43"/>
          <w:rFonts w:ascii="宋体" w:hAnsi="宋体" w:cs="宋体"/>
          <w:color w:val="000000" w:themeColor="text1"/>
          <w:sz w:val="24"/>
          <w:szCs w:val="22"/>
          <w14:textFill>
            <w14:solidFill>
              <w14:schemeClr w14:val="tx1"/>
            </w14:solidFill>
          </w14:textFill>
        </w:rPr>
      </w:pPr>
      <w:bookmarkStart w:id="7" w:name="OLE_LINK47"/>
      <w:bookmarkStart w:id="8" w:name="OLE_LINK38"/>
      <w:r>
        <w:rPr>
          <w:rStyle w:val="43"/>
          <w:rFonts w:hint="eastAsia" w:ascii="宋体" w:hAnsi="宋体" w:cs="宋体"/>
          <w:color w:val="000000" w:themeColor="text1"/>
          <w:sz w:val="24"/>
          <w:szCs w:val="22"/>
          <w14:textFill>
            <w14:solidFill>
              <w14:schemeClr w14:val="tx1"/>
            </w14:solidFill>
          </w14:textFill>
        </w:rPr>
        <w:t>（3）《偏离表》（加盖电子签章，格式见《磋商文件》第八章附件》）</w:t>
      </w:r>
      <w:bookmarkEnd w:id="7"/>
      <w:bookmarkEnd w:id="8"/>
      <w:r>
        <w:rPr>
          <w:rStyle w:val="43"/>
          <w:rFonts w:hint="eastAsia" w:ascii="宋体" w:hAnsi="宋体" w:cs="宋体"/>
          <w:color w:val="000000" w:themeColor="text1"/>
          <w:sz w:val="24"/>
          <w:szCs w:val="22"/>
          <w14:textFill>
            <w14:solidFill>
              <w14:schemeClr w14:val="tx1"/>
            </w14:solidFill>
          </w14:textFill>
        </w:rPr>
        <w:t>。</w:t>
      </w:r>
    </w:p>
    <w:p w14:paraId="41223B45">
      <w:pPr>
        <w:spacing w:line="440" w:lineRule="exact"/>
        <w:ind w:firstLine="480"/>
        <w:jc w:val="left"/>
        <w:rPr>
          <w:rStyle w:val="43"/>
          <w:rFonts w:ascii="宋体" w:hAnsi="宋体" w:cs="宋体"/>
          <w:b/>
          <w:bCs/>
          <w:color w:val="000000" w:themeColor="text1"/>
          <w:sz w:val="24"/>
          <w:szCs w:val="22"/>
          <w14:textFill>
            <w14:solidFill>
              <w14:schemeClr w14:val="tx1"/>
            </w14:solidFill>
          </w14:textFill>
        </w:rPr>
      </w:pPr>
      <w:r>
        <w:rPr>
          <w:rStyle w:val="43"/>
          <w:rFonts w:hint="eastAsia" w:ascii="宋体" w:hAnsi="宋体" w:cs="宋体"/>
          <w:b/>
          <w:bCs/>
          <w:color w:val="000000" w:themeColor="text1"/>
          <w:sz w:val="24"/>
          <w:szCs w:val="22"/>
          <w14:textFill>
            <w14:solidFill>
              <w14:schemeClr w14:val="tx1"/>
            </w14:solidFill>
          </w14:textFill>
        </w:rPr>
        <w:t>4.综合评审评分项</w:t>
      </w:r>
    </w:p>
    <w:p w14:paraId="76D3FB4B">
      <w:pPr>
        <w:spacing w:line="440" w:lineRule="exact"/>
        <w:ind w:firstLine="480"/>
        <w:jc w:val="left"/>
        <w:rPr>
          <w:rStyle w:val="43"/>
          <w:rFonts w:ascii="宋体" w:hAnsi="宋体" w:cs="宋体"/>
          <w:color w:val="000000" w:themeColor="text1"/>
          <w:sz w:val="24"/>
          <w:szCs w:val="22"/>
          <w14:textFill>
            <w14:solidFill>
              <w14:schemeClr w14:val="tx1"/>
            </w14:solidFill>
          </w14:textFill>
        </w:rPr>
      </w:pPr>
      <w:r>
        <w:rPr>
          <w:rStyle w:val="43"/>
          <w:rFonts w:hint="eastAsia" w:ascii="宋体" w:hAnsi="宋体" w:cs="宋体"/>
          <w:color w:val="000000" w:themeColor="text1"/>
          <w:sz w:val="24"/>
          <w:szCs w:val="22"/>
          <w14:textFill>
            <w14:solidFill>
              <w14:schemeClr w14:val="tx1"/>
            </w14:solidFill>
          </w14:textFill>
        </w:rPr>
        <w:t>（1）技术部分（要求见磋商文件第七章《采购需求》及第八章《附件》中“评分细则”）</w:t>
      </w:r>
    </w:p>
    <w:p w14:paraId="377131AE">
      <w:pPr>
        <w:spacing w:line="440" w:lineRule="exact"/>
        <w:ind w:firstLine="480"/>
        <w:jc w:val="left"/>
        <w:rPr>
          <w:rStyle w:val="43"/>
          <w:rFonts w:ascii="宋体" w:hAnsi="宋体" w:cs="宋体"/>
          <w:color w:val="000000" w:themeColor="text1"/>
          <w:sz w:val="24"/>
          <w:szCs w:val="22"/>
          <w14:textFill>
            <w14:solidFill>
              <w14:schemeClr w14:val="tx1"/>
            </w14:solidFill>
          </w14:textFill>
        </w:rPr>
      </w:pPr>
      <w:r>
        <w:rPr>
          <w:rStyle w:val="43"/>
          <w:rFonts w:hint="eastAsia" w:ascii="宋体" w:hAnsi="宋体" w:cs="宋体"/>
          <w:color w:val="000000" w:themeColor="text1"/>
          <w:sz w:val="24"/>
          <w:szCs w:val="22"/>
          <w14:textFill>
            <w14:solidFill>
              <w14:schemeClr w14:val="tx1"/>
            </w14:solidFill>
          </w14:textFill>
        </w:rPr>
        <w:t>①需求理解与整体改造方案 ；</w:t>
      </w:r>
    </w:p>
    <w:p w14:paraId="1E1ABDF1">
      <w:pPr>
        <w:spacing w:line="440" w:lineRule="exact"/>
        <w:ind w:firstLine="480"/>
        <w:jc w:val="left"/>
        <w:rPr>
          <w:rStyle w:val="43"/>
          <w:rFonts w:ascii="宋体" w:hAnsi="宋体" w:cs="宋体"/>
          <w:color w:val="000000" w:themeColor="text1"/>
          <w:sz w:val="24"/>
          <w:szCs w:val="22"/>
          <w14:textFill>
            <w14:solidFill>
              <w14:schemeClr w14:val="tx1"/>
            </w14:solidFill>
          </w14:textFill>
        </w:rPr>
      </w:pPr>
      <w:r>
        <w:rPr>
          <w:rStyle w:val="43"/>
          <w:rFonts w:hint="eastAsia" w:ascii="宋体" w:hAnsi="宋体" w:cs="宋体"/>
          <w:color w:val="000000" w:themeColor="text1"/>
          <w:sz w:val="24"/>
          <w:szCs w:val="22"/>
          <w14:textFill>
            <w14:solidFill>
              <w14:schemeClr w14:val="tx1"/>
            </w14:solidFill>
          </w14:textFill>
        </w:rPr>
        <w:t>②国产化适配技术方案；</w:t>
      </w:r>
    </w:p>
    <w:p w14:paraId="11574219">
      <w:pPr>
        <w:spacing w:line="440" w:lineRule="exact"/>
        <w:ind w:firstLine="480"/>
        <w:jc w:val="left"/>
        <w:rPr>
          <w:rStyle w:val="43"/>
          <w:rFonts w:ascii="宋体" w:hAnsi="宋体" w:cs="宋体"/>
          <w:color w:val="000000" w:themeColor="text1"/>
          <w:sz w:val="24"/>
          <w:szCs w:val="22"/>
          <w14:textFill>
            <w14:solidFill>
              <w14:schemeClr w14:val="tx1"/>
            </w14:solidFill>
          </w14:textFill>
        </w:rPr>
      </w:pPr>
      <w:r>
        <w:rPr>
          <w:rStyle w:val="43"/>
          <w:rFonts w:hint="eastAsia" w:ascii="宋体" w:hAnsi="宋体" w:cs="宋体"/>
          <w:color w:val="000000" w:themeColor="text1"/>
          <w:sz w:val="24"/>
          <w:szCs w:val="22"/>
          <w14:textFill>
            <w14:solidFill>
              <w14:schemeClr w14:val="tx1"/>
            </w14:solidFill>
          </w14:textFill>
        </w:rPr>
        <w:t>③国密改造与等保二级安全方案；</w:t>
      </w:r>
    </w:p>
    <w:p w14:paraId="2F6A303D">
      <w:pPr>
        <w:spacing w:line="440" w:lineRule="exact"/>
        <w:ind w:firstLine="480"/>
        <w:jc w:val="left"/>
        <w:rPr>
          <w:rStyle w:val="43"/>
          <w:rFonts w:ascii="宋体" w:hAnsi="宋体" w:cs="宋体"/>
          <w:color w:val="000000" w:themeColor="text1"/>
          <w:sz w:val="24"/>
          <w:szCs w:val="22"/>
          <w14:textFill>
            <w14:solidFill>
              <w14:schemeClr w14:val="tx1"/>
            </w14:solidFill>
          </w14:textFill>
        </w:rPr>
      </w:pPr>
      <w:r>
        <w:rPr>
          <w:rStyle w:val="43"/>
          <w:rFonts w:hint="eastAsia" w:ascii="宋体" w:hAnsi="宋体" w:cs="宋体"/>
          <w:color w:val="000000" w:themeColor="text1"/>
          <w:sz w:val="24"/>
          <w:szCs w:val="22"/>
          <w14:textFill>
            <w14:solidFill>
              <w14:schemeClr w14:val="tx1"/>
            </w14:solidFill>
          </w14:textFill>
        </w:rPr>
        <w:t>④代码重构、功能改造与性能保障方案 ；</w:t>
      </w:r>
    </w:p>
    <w:p w14:paraId="138451B2">
      <w:pPr>
        <w:spacing w:line="440" w:lineRule="exact"/>
        <w:ind w:firstLine="480"/>
        <w:jc w:val="left"/>
        <w:rPr>
          <w:rStyle w:val="43"/>
          <w:rFonts w:ascii="宋体" w:hAnsi="宋体" w:cs="宋体"/>
          <w:color w:val="000000" w:themeColor="text1"/>
          <w:sz w:val="24"/>
          <w:szCs w:val="22"/>
          <w14:textFill>
            <w14:solidFill>
              <w14:schemeClr w14:val="tx1"/>
            </w14:solidFill>
          </w14:textFill>
        </w:rPr>
      </w:pPr>
      <w:r>
        <w:rPr>
          <w:rStyle w:val="43"/>
          <w:rFonts w:hint="eastAsia" w:ascii="宋体" w:hAnsi="宋体" w:cs="宋体"/>
          <w:color w:val="000000" w:themeColor="text1"/>
          <w:sz w:val="24"/>
          <w:szCs w:val="22"/>
          <w14:textFill>
            <w14:solidFill>
              <w14:schemeClr w14:val="tx1"/>
            </w14:solidFill>
          </w14:textFill>
        </w:rPr>
        <w:t>⑤历史数据迁移、切换及回滚方案。</w:t>
      </w:r>
    </w:p>
    <w:p w14:paraId="70785C5D">
      <w:pPr>
        <w:spacing w:line="440" w:lineRule="exact"/>
        <w:ind w:firstLine="480"/>
        <w:jc w:val="left"/>
        <w:rPr>
          <w:rStyle w:val="43"/>
          <w:rFonts w:ascii="宋体" w:hAnsi="宋体" w:cs="宋体"/>
          <w:color w:val="000000" w:themeColor="text1"/>
          <w:sz w:val="24"/>
          <w:szCs w:val="22"/>
          <w14:textFill>
            <w14:solidFill>
              <w14:schemeClr w14:val="tx1"/>
            </w14:solidFill>
          </w14:textFill>
        </w:rPr>
      </w:pPr>
      <w:r>
        <w:rPr>
          <w:rStyle w:val="43"/>
          <w:rFonts w:hint="eastAsia" w:ascii="宋体" w:hAnsi="宋体" w:cs="宋体"/>
          <w:color w:val="000000" w:themeColor="text1"/>
          <w:sz w:val="24"/>
          <w:szCs w:val="22"/>
          <w14:textFill>
            <w14:solidFill>
              <w14:schemeClr w14:val="tx1"/>
            </w14:solidFill>
          </w14:textFill>
        </w:rPr>
        <w:t>（2）商务部分（要求见磋商文件第七章《采购需求》及第八章《附件》中“评分细则”）</w:t>
      </w:r>
    </w:p>
    <w:p w14:paraId="2A3E129A">
      <w:pPr>
        <w:spacing w:line="440" w:lineRule="exact"/>
        <w:ind w:firstLine="480"/>
        <w:jc w:val="left"/>
        <w:rPr>
          <w:rStyle w:val="43"/>
          <w:rFonts w:ascii="宋体" w:hAnsi="宋体" w:cs="宋体"/>
          <w:color w:val="000000" w:themeColor="text1"/>
          <w:sz w:val="24"/>
          <w:szCs w:val="22"/>
          <w14:textFill>
            <w14:solidFill>
              <w14:schemeClr w14:val="tx1"/>
            </w14:solidFill>
          </w14:textFill>
        </w:rPr>
      </w:pPr>
      <w:r>
        <w:rPr>
          <w:rStyle w:val="43"/>
          <w:rFonts w:hint="eastAsia" w:ascii="宋体" w:hAnsi="宋体" w:cs="宋体"/>
          <w:color w:val="000000" w:themeColor="text1"/>
          <w:sz w:val="24"/>
          <w:szCs w:val="22"/>
          <w14:textFill>
            <w14:solidFill>
              <w14:schemeClr w14:val="tx1"/>
            </w14:solidFill>
          </w14:textFill>
        </w:rPr>
        <w:t>①项目实施方案；</w:t>
      </w:r>
    </w:p>
    <w:p w14:paraId="1AF43593">
      <w:pPr>
        <w:spacing w:line="440" w:lineRule="exact"/>
        <w:ind w:firstLine="480"/>
        <w:jc w:val="left"/>
        <w:rPr>
          <w:rStyle w:val="43"/>
          <w:rFonts w:ascii="宋体" w:hAnsi="宋体" w:cs="宋体"/>
          <w:color w:val="000000" w:themeColor="text1"/>
          <w:sz w:val="24"/>
          <w:szCs w:val="22"/>
          <w14:textFill>
            <w14:solidFill>
              <w14:schemeClr w14:val="tx1"/>
            </w14:solidFill>
          </w14:textFill>
        </w:rPr>
      </w:pPr>
      <w:r>
        <w:rPr>
          <w:rStyle w:val="43"/>
          <w:rFonts w:hint="eastAsia" w:ascii="宋体" w:hAnsi="宋体" w:cs="宋体"/>
          <w:color w:val="000000" w:themeColor="text1"/>
          <w:sz w:val="24"/>
          <w:szCs w:val="22"/>
          <w14:textFill>
            <w14:solidFill>
              <w14:schemeClr w14:val="tx1"/>
            </w14:solidFill>
          </w14:textFill>
        </w:rPr>
        <w:t>②售后服务及技术培训方案；</w:t>
      </w:r>
    </w:p>
    <w:p w14:paraId="4FFA2282">
      <w:pPr>
        <w:spacing w:line="440" w:lineRule="exact"/>
        <w:ind w:firstLine="480"/>
        <w:jc w:val="left"/>
        <w:rPr>
          <w:rStyle w:val="43"/>
          <w:rFonts w:ascii="宋体" w:hAnsi="宋体" w:cs="宋体"/>
          <w:color w:val="000000" w:themeColor="text1"/>
          <w:sz w:val="24"/>
          <w:szCs w:val="22"/>
          <w14:textFill>
            <w14:solidFill>
              <w14:schemeClr w14:val="tx1"/>
            </w14:solidFill>
          </w14:textFill>
        </w:rPr>
      </w:pPr>
      <w:r>
        <w:rPr>
          <w:rStyle w:val="43"/>
          <w:rFonts w:hint="eastAsia" w:ascii="宋体" w:hAnsi="宋体" w:cs="宋体"/>
          <w:color w:val="000000" w:themeColor="text1"/>
          <w:sz w:val="24"/>
          <w:szCs w:val="22"/>
          <w14:textFill>
            <w14:solidFill>
              <w14:schemeClr w14:val="tx1"/>
            </w14:solidFill>
          </w14:textFill>
        </w:rPr>
        <w:t>③项目团队人员配置能力；</w:t>
      </w:r>
    </w:p>
    <w:p w14:paraId="7FA97E1F">
      <w:pPr>
        <w:spacing w:line="440" w:lineRule="exact"/>
        <w:ind w:firstLine="480"/>
        <w:jc w:val="left"/>
        <w:rPr>
          <w:rStyle w:val="43"/>
          <w:rFonts w:ascii="宋体" w:hAnsi="宋体" w:cs="宋体"/>
          <w:color w:val="000000" w:themeColor="text1"/>
          <w:sz w:val="24"/>
          <w:szCs w:val="22"/>
          <w14:textFill>
            <w14:solidFill>
              <w14:schemeClr w14:val="tx1"/>
            </w14:solidFill>
          </w14:textFill>
        </w:rPr>
      </w:pPr>
      <w:r>
        <w:rPr>
          <w:rStyle w:val="43"/>
          <w:rFonts w:hint="eastAsia" w:ascii="宋体" w:hAnsi="宋体" w:cs="宋体"/>
          <w:color w:val="000000" w:themeColor="text1"/>
          <w:sz w:val="24"/>
          <w:szCs w:val="22"/>
          <w14:textFill>
            <w14:solidFill>
              <w14:schemeClr w14:val="tx1"/>
            </w14:solidFill>
          </w14:textFill>
        </w:rPr>
        <w:t>④知识产权、开源组件管理承诺；</w:t>
      </w:r>
    </w:p>
    <w:p w14:paraId="12623E60">
      <w:pPr>
        <w:spacing w:line="440" w:lineRule="exact"/>
        <w:ind w:firstLine="480"/>
        <w:jc w:val="left"/>
        <w:rPr>
          <w:rStyle w:val="43"/>
          <w:rFonts w:ascii="宋体" w:hAnsi="宋体" w:cs="宋体"/>
          <w:color w:val="000000" w:themeColor="text1"/>
          <w:sz w:val="24"/>
          <w:szCs w:val="22"/>
          <w14:textFill>
            <w14:solidFill>
              <w14:schemeClr w14:val="tx1"/>
            </w14:solidFill>
          </w14:textFill>
        </w:rPr>
      </w:pPr>
      <w:r>
        <w:rPr>
          <w:rStyle w:val="43"/>
          <w:rFonts w:hint="eastAsia" w:ascii="宋体" w:hAnsi="宋体" w:cs="宋体"/>
          <w:color w:val="000000" w:themeColor="text1"/>
          <w:sz w:val="24"/>
          <w:szCs w:val="22"/>
          <w14:textFill>
            <w14:solidFill>
              <w14:schemeClr w14:val="tx1"/>
            </w14:solidFill>
          </w14:textFill>
        </w:rPr>
        <w:t>⑤质量保障与数据保密承诺；</w:t>
      </w:r>
    </w:p>
    <w:p w14:paraId="00028080">
      <w:pPr>
        <w:spacing w:line="440" w:lineRule="exact"/>
        <w:ind w:firstLine="480"/>
        <w:jc w:val="left"/>
        <w:rPr>
          <w:rStyle w:val="43"/>
          <w:rFonts w:ascii="宋体" w:hAnsi="宋体" w:cs="宋体"/>
          <w:color w:val="000000" w:themeColor="text1"/>
          <w:sz w:val="24"/>
          <w:szCs w:val="22"/>
          <w14:textFill>
            <w14:solidFill>
              <w14:schemeClr w14:val="tx1"/>
            </w14:solidFill>
          </w14:textFill>
        </w:rPr>
      </w:pPr>
      <w:r>
        <w:rPr>
          <w:rStyle w:val="43"/>
          <w:rFonts w:hint="eastAsia" w:ascii="宋体" w:hAnsi="宋体" w:cs="宋体"/>
          <w:color w:val="000000" w:themeColor="text1"/>
          <w:sz w:val="24"/>
          <w:szCs w:val="22"/>
          <w14:textFill>
            <w14:solidFill>
              <w14:schemeClr w14:val="tx1"/>
            </w14:solidFill>
          </w14:textFill>
        </w:rPr>
        <w:t>⑥业绩。</w:t>
      </w:r>
    </w:p>
    <w:p w14:paraId="42049E6F">
      <w:pPr>
        <w:spacing w:line="440" w:lineRule="exact"/>
        <w:ind w:firstLine="480"/>
        <w:jc w:val="left"/>
        <w:rPr>
          <w:rStyle w:val="43"/>
          <w:rFonts w:ascii="宋体" w:hAnsi="宋体" w:cs="宋体"/>
          <w:b/>
          <w:bCs/>
          <w:color w:val="000000" w:themeColor="text1"/>
          <w:sz w:val="24"/>
          <w14:textFill>
            <w14:solidFill>
              <w14:schemeClr w14:val="tx1"/>
            </w14:solidFill>
          </w14:textFill>
        </w:rPr>
      </w:pPr>
      <w:r>
        <w:rPr>
          <w:rStyle w:val="43"/>
          <w:rFonts w:hint="eastAsia" w:ascii="宋体" w:hAnsi="宋体" w:cs="宋体"/>
          <w:b/>
          <w:bCs/>
          <w:color w:val="000000" w:themeColor="text1"/>
          <w:sz w:val="24"/>
          <w14:textFill>
            <w14:solidFill>
              <w14:schemeClr w14:val="tx1"/>
            </w14:solidFill>
          </w14:textFill>
        </w:rPr>
        <w:t>5.价格折扣文件格式：无</w:t>
      </w:r>
    </w:p>
    <w:p w14:paraId="42F6965B">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b/>
          <w:bCs/>
          <w:color w:val="000000" w:themeColor="text1"/>
          <w:sz w:val="24"/>
          <w14:textFill>
            <w14:solidFill>
              <w14:schemeClr w14:val="tx1"/>
            </w14:solidFill>
          </w14:textFill>
        </w:rPr>
      </w:pPr>
    </w:p>
    <w:p w14:paraId="3BE7DF8B">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（二）政府采购相关政策说明：</w:t>
      </w:r>
    </w:p>
    <w:p w14:paraId="31EFE55B">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1.支持中小企业发展相关政策  </w:t>
      </w:r>
    </w:p>
    <w:p w14:paraId="47F725AE">
      <w:pPr>
        <w:pStyle w:val="2"/>
        <w:spacing w:before="0" w:after="0" w:line="440" w:lineRule="exact"/>
        <w:ind w:firstLine="480" w:firstLineChars="200"/>
        <w:rPr>
          <w:rFonts w:ascii="宋体" w:hAnsi="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本项目为专门面向中小企业采购的项目</w:t>
      </w:r>
    </w:p>
    <w:p w14:paraId="3D46E227">
      <w:pPr>
        <w:pStyle w:val="2"/>
        <w:spacing w:before="0" w:after="0" w:line="440" w:lineRule="exact"/>
        <w:ind w:firstLine="480" w:firstLineChars="200"/>
        <w:rPr>
          <w:rFonts w:ascii="宋体" w:hAnsi="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（1）供应商提供的服务全部由符合政策要求的中小企业承接的，提供《中小企业声明函》（加盖电子签章，格式见《磋商文件》第八章附件）。</w:t>
      </w:r>
    </w:p>
    <w:p w14:paraId="6BD1C213">
      <w:pPr>
        <w:pStyle w:val="2"/>
        <w:spacing w:before="0" w:after="0" w:line="440" w:lineRule="exact"/>
        <w:ind w:firstLine="482" w:firstLineChars="200"/>
        <w:rPr>
          <w:rFonts w:ascii="宋体" w:hAnsi="宋体" w:cs="宋体"/>
          <w:b w:val="0"/>
          <w:bCs w:val="0"/>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本项目采购标的对应的中小企业划分标准所属行业为 ：</w:t>
      </w:r>
      <w:r>
        <w:rPr>
          <w:rFonts w:hint="eastAsia" w:ascii="宋体" w:hAnsi="宋体" w:cs="宋体"/>
          <w:color w:val="000000" w:themeColor="text1"/>
          <w:sz w:val="24"/>
          <w:szCs w:val="24"/>
          <w:u w:val="single"/>
          <w14:textFill>
            <w14:solidFill>
              <w14:schemeClr w14:val="tx1"/>
            </w14:solidFill>
          </w14:textFill>
        </w:rPr>
        <w:t>（软件和信息技术服务业）</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b w:val="0"/>
          <w:bCs w:val="0"/>
          <w:color w:val="000000" w:themeColor="text1"/>
          <w:sz w:val="24"/>
          <w:szCs w:val="24"/>
          <w14:textFill>
            <w14:solidFill>
              <w14:schemeClr w14:val="tx1"/>
            </w14:solidFill>
          </w14:textFill>
        </w:rPr>
        <w:t>根据《中小企业划型标准规定》（工信部联企业〔2011〕300号），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12555F9">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（2）供应商为监狱企业的，提供省级以上监狱管理局、戒毒管理局（含新疆生产建设兵团）出具的属于监狱企业的证明文件原件的扫描件。</w:t>
      </w:r>
    </w:p>
    <w:p w14:paraId="089ADD61">
      <w:pPr>
        <w:pStyle w:val="2"/>
        <w:spacing w:before="0" w:after="0" w:line="440" w:lineRule="exact"/>
        <w:ind w:firstLine="480" w:firstLineChars="200"/>
        <w:rPr>
          <w:rFonts w:ascii="宋体" w:hAnsi="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注：具体以《财政部 司法部关于政府采购支持监狱企业发展有关问题的通知》（财库〔2014〕68号）的规定为准。</w:t>
      </w:r>
    </w:p>
    <w:p w14:paraId="3DF0F1BF">
      <w:pPr>
        <w:pStyle w:val="2"/>
        <w:spacing w:before="0" w:after="0" w:line="440" w:lineRule="exact"/>
        <w:ind w:firstLine="480" w:firstLineChars="200"/>
        <w:rPr>
          <w:rFonts w:ascii="宋体" w:hAnsi="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（3）供应商为享受政府采购支持政策的残疾人福利性单位的，提供《残疾人福利性单位声明函》（加盖电子签章，格式见《磋商文件》第八章附件）。</w:t>
      </w:r>
    </w:p>
    <w:p w14:paraId="28C3D9A7">
      <w:pPr>
        <w:pStyle w:val="2"/>
        <w:spacing w:before="0" w:after="0" w:line="440" w:lineRule="exact"/>
        <w:ind w:firstLine="480" w:firstLineChars="200"/>
        <w:rPr>
          <w:rFonts w:ascii="宋体" w:hAnsi="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享受政府采购支持政策的残疾人福利性单位应当同时满足以下条件：</w:t>
      </w:r>
    </w:p>
    <w:p w14:paraId="56B7D64F">
      <w:pPr>
        <w:pStyle w:val="2"/>
        <w:spacing w:before="0" w:after="0" w:line="440" w:lineRule="exact"/>
        <w:rPr>
          <w:rFonts w:ascii="宋体" w:hAnsi="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①安置的残疾人占本单位在职职工人数的比例不低于25%（含25%），并且安置的残疾人人数不少于10人（含10人）；</w:t>
      </w:r>
    </w:p>
    <w:p w14:paraId="0A948E3F">
      <w:pPr>
        <w:pStyle w:val="2"/>
        <w:spacing w:before="0" w:after="0" w:line="440" w:lineRule="exact"/>
        <w:rPr>
          <w:rFonts w:ascii="宋体" w:hAnsi="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②依法与安置的每位残疾人签订了一年以上（含一年）的劳动合同或服务协议；</w:t>
      </w:r>
    </w:p>
    <w:p w14:paraId="0EB38A8F">
      <w:pPr>
        <w:pStyle w:val="2"/>
        <w:spacing w:before="0" w:after="0" w:line="440" w:lineRule="exact"/>
        <w:rPr>
          <w:rFonts w:ascii="宋体" w:hAnsi="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③为安置的每位残疾人按月足额缴纳了基本养老保险、基本医疗保险、失业保险、工伤保险和生育保险等社会保险费；</w:t>
      </w:r>
    </w:p>
    <w:p w14:paraId="3674A84D">
      <w:pPr>
        <w:pStyle w:val="2"/>
        <w:spacing w:before="0" w:after="0" w:line="440" w:lineRule="exact"/>
        <w:rPr>
          <w:rFonts w:ascii="宋体" w:hAnsi="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④通过银行等金融机构向安置的每位残疾人，按月支付了不低于单位所在区县适用的经省级人民政府批准的月最低工资标准的工资；</w:t>
      </w:r>
    </w:p>
    <w:p w14:paraId="0773F8D6">
      <w:pPr>
        <w:pStyle w:val="2"/>
        <w:spacing w:before="0" w:after="0" w:line="440" w:lineRule="exact"/>
        <w:rPr>
          <w:rFonts w:ascii="宋体" w:hAnsi="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⑤提供本单位制造的货物、承担的工程或者服务（以下简称产品），或者提供其他残疾人福利性单位制造的货物（不包括使用非残疾人福利性单位注册商标的货物）。</w:t>
      </w:r>
    </w:p>
    <w:p w14:paraId="53E23D82">
      <w:pPr>
        <w:pStyle w:val="2"/>
        <w:spacing w:before="0" w:after="0" w:line="440" w:lineRule="exact"/>
        <w:rPr>
          <w:rFonts w:ascii="宋体" w:hAnsi="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87FC63B">
      <w:pPr>
        <w:pStyle w:val="2"/>
        <w:spacing w:before="0" w:after="0" w:line="440" w:lineRule="exact"/>
        <w:rPr>
          <w:rFonts w:ascii="宋体" w:hAnsi="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   具体以《三部门联合发布关于促进残疾人就业政府采购政策的通知》（财库〔2017〕141号）规定为准。</w:t>
      </w:r>
    </w:p>
    <w:p w14:paraId="3E905AD7">
      <w:pPr>
        <w:spacing w:line="440" w:lineRule="exact"/>
        <w:ind w:firstLine="480"/>
        <w:jc w:val="lef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注：</w:t>
      </w:r>
      <w:r>
        <w:rPr>
          <w:rFonts w:ascii="宋体" w:hAnsi="宋体"/>
          <w:b/>
          <w:color w:val="000000" w:themeColor="text1"/>
          <w:sz w:val="24"/>
          <w14:textFill>
            <w14:solidFill>
              <w14:schemeClr w14:val="tx1"/>
            </w14:solidFill>
          </w14:textFill>
        </w:rPr>
        <w:t>本项目</w:t>
      </w:r>
      <w:r>
        <w:rPr>
          <w:rFonts w:hint="eastAsia" w:ascii="宋体" w:hAnsi="宋体"/>
          <w:b/>
          <w:color w:val="000000" w:themeColor="text1"/>
          <w:sz w:val="24"/>
          <w14:textFill>
            <w14:solidFill>
              <w14:schemeClr w14:val="tx1"/>
            </w14:solidFill>
          </w14:textFill>
        </w:rPr>
        <w:t>属于</w:t>
      </w:r>
      <w:r>
        <w:rPr>
          <w:rFonts w:ascii="宋体" w:hAnsi="宋体"/>
          <w:b/>
          <w:color w:val="000000" w:themeColor="text1"/>
          <w:sz w:val="24"/>
          <w14:textFill>
            <w14:solidFill>
              <w14:schemeClr w14:val="tx1"/>
            </w14:solidFill>
          </w14:textFill>
        </w:rPr>
        <w:t>专门面向中小企业采购的项目，评审时不再执行价格评审优惠政策。</w:t>
      </w:r>
    </w:p>
    <w:p w14:paraId="6924D62C">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2.严格落实节能、环保产品政策</w:t>
      </w:r>
    </w:p>
    <w:p w14:paraId="6ED94090">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若本次采购的产品属于财政部、国家发展改革委、生态环境部、市场监管总局等部门发布的节能产品、环境标志产品政府强制采购品目清单的，供应商须在投标文件中提供所投产品由认证机构出具的、处于有效期之内的节能产品、环境标志产品认证证书，未提供或提供不全的将视投标文件为未实质性响应采购要求。</w:t>
      </w:r>
    </w:p>
    <w:p w14:paraId="09EBA1DB">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若本次采购的产品属于财政部、国家发展改革委、生态环境部、市场监管总局等部门发布的节能产品、环境标志产品政府优先采购品目清单的，供应商在投标文件中提供所投产品由认证机构出具的、处于有效期之内的节能产品、环境标志产品认证证书。</w:t>
      </w:r>
    </w:p>
    <w:p w14:paraId="2B3ACE9C">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（3）节能、环境标志产品认证证书是否符合要求，采购人评审时查询中国政府采购网（www.ccgp.gov.cn）相关内容后</w:t>
      </w:r>
      <w:r>
        <w:rPr>
          <w:rFonts w:hint="eastAsia" w:ascii="宋体" w:hAnsi="宋体" w:cs="宋体"/>
          <w:color w:val="000000" w:themeColor="text1"/>
          <w14:textFill>
            <w14:solidFill>
              <w14:schemeClr w14:val="tx1"/>
            </w14:solidFill>
          </w14:textFill>
        </w:rPr>
        <w:t>确定。</w:t>
      </w:r>
    </w:p>
    <w:p w14:paraId="34451DEB">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3.严格执行绿色包装标准。</w:t>
      </w:r>
    </w:p>
    <w:p w14:paraId="06D0C3CF">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本项目中涉及商品包装和快递包装的，严格执行《商品包装政府采购需求标准（试行）》《快递包装政府采购需求标准（试行）〉》（财办库〔2020〕123号）。</w:t>
      </w:r>
    </w:p>
    <w:p w14:paraId="09DDCB1A">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4.严格执行绿色数据中心标准。</w:t>
      </w:r>
    </w:p>
    <w:p w14:paraId="26A910DB">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本项目中如有涉及数据中心相关设备、运维服务的，严格执行《绿色数据中心政府采购需求标准（试行）》（财库〔2023〕7号）需求标准。</w:t>
      </w:r>
    </w:p>
    <w:p w14:paraId="1FCFF207">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5.落实挥发性有机化合物（VOCs）治理要求。</w:t>
      </w:r>
    </w:p>
    <w:p w14:paraId="78D72A7D">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项目中如有涉及涂料、胶黏剂、油墨、清洗剂等挥发性有机物产品的，属于强制性标准的，供应商应当执行国家和我省VOCs含量限制标准；供应商提供属于推荐性标准的，涂料、胶黏剂、油墨、清洗剂等挥发性有机物产品的，供应商优先使用低挥发性原辅材料。</w:t>
      </w:r>
    </w:p>
    <w:p w14:paraId="3B8DFA00">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6.采购本国产品的支持政策</w:t>
      </w:r>
    </w:p>
    <w:p w14:paraId="0D7E0074">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（1）本项目政府采购活动中既有本国产品又有非本国产品参与竞争的，依法对本国产品给予价格评审优惠，对本国产品的报价给予</w:t>
      </w:r>
      <w:r>
        <w:rPr>
          <w:rFonts w:hint="eastAsia" w:ascii="宋体" w:hAnsi="宋体" w:cs="宋体"/>
          <w:color w:val="000000" w:themeColor="text1"/>
          <w:sz w:val="24"/>
          <w:u w:val="single"/>
          <w14:textFill>
            <w14:solidFill>
              <w14:schemeClr w14:val="tx1"/>
            </w14:solidFill>
          </w14:textFill>
        </w:rPr>
        <w:t xml:space="preserve"> 20% </w:t>
      </w:r>
      <w:r>
        <w:rPr>
          <w:rFonts w:hint="eastAsia" w:ascii="宋体" w:hAnsi="宋体" w:cs="宋体"/>
          <w:color w:val="000000" w:themeColor="text1"/>
          <w:sz w:val="24"/>
          <w14:textFill>
            <w14:solidFill>
              <w14:schemeClr w14:val="tx1"/>
            </w14:solidFill>
          </w14:textFill>
        </w:rPr>
        <w:t>的价格扣除，用扣除后的价格参与评审。</w:t>
      </w:r>
    </w:p>
    <w:p w14:paraId="38DBB0BB">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themeColor="text1"/>
          <w:sz w:val="24"/>
          <w:u w:val="single"/>
          <w14:textFill>
            <w14:solidFill>
              <w14:schemeClr w14:val="tx1"/>
            </w14:solidFill>
          </w14:textFill>
        </w:rPr>
        <w:t xml:space="preserve"> 80% </w:t>
      </w:r>
      <w:r>
        <w:rPr>
          <w:rFonts w:hint="eastAsia" w:ascii="宋体" w:hAnsi="宋体" w:cs="宋体"/>
          <w:color w:val="000000" w:themeColor="text1"/>
          <w:sz w:val="24"/>
          <w14:textFill>
            <w14:solidFill>
              <w14:schemeClr w14:val="tx1"/>
            </w14:solidFill>
          </w14:textFill>
        </w:rPr>
        <w:t>以上时（供应商需在“第八章 附件”“分项价格表”中填写比例数值），依法对该供应商提供的全部产品给予价格评审优惠，即对该供应商提供的全部产品的总报价给予</w:t>
      </w:r>
      <w:r>
        <w:rPr>
          <w:rFonts w:hint="eastAsia" w:ascii="宋体" w:hAnsi="宋体" w:cs="宋体"/>
          <w:color w:val="000000" w:themeColor="text1"/>
          <w:sz w:val="24"/>
          <w:u w:val="single"/>
          <w14:textFill>
            <w14:solidFill>
              <w14:schemeClr w14:val="tx1"/>
            </w14:solidFill>
          </w14:textFill>
        </w:rPr>
        <w:t xml:space="preserve"> 20% </w:t>
      </w:r>
      <w:r>
        <w:rPr>
          <w:rFonts w:hint="eastAsia" w:ascii="宋体" w:hAnsi="宋体" w:cs="宋体"/>
          <w:color w:val="000000" w:themeColor="text1"/>
          <w:sz w:val="24"/>
          <w14:textFill>
            <w14:solidFill>
              <w14:schemeClr w14:val="tx1"/>
            </w14:solidFill>
          </w14:textFill>
        </w:rPr>
        <w:t>的价格扣除，用扣除后的价格参与评审。供应商未填写比例数值，或比例数值未达到</w:t>
      </w:r>
      <w:r>
        <w:rPr>
          <w:rFonts w:hint="eastAsia" w:ascii="宋体" w:hAnsi="宋体" w:cs="宋体"/>
          <w:color w:val="000000" w:themeColor="text1"/>
          <w:sz w:val="24"/>
          <w:u w:val="single"/>
          <w14:textFill>
            <w14:solidFill>
              <w14:schemeClr w14:val="tx1"/>
            </w14:solidFill>
          </w14:textFill>
        </w:rPr>
        <w:t xml:space="preserve"> 80% </w:t>
      </w:r>
      <w:r>
        <w:rPr>
          <w:rFonts w:hint="eastAsia" w:ascii="宋体" w:hAnsi="宋体" w:cs="宋体"/>
          <w:color w:val="000000" w:themeColor="text1"/>
          <w:sz w:val="24"/>
          <w14:textFill>
            <w14:solidFill>
              <w14:schemeClr w14:val="tx1"/>
            </w14:solidFill>
          </w14:textFill>
        </w:rPr>
        <w:t>的，将不享受本国产品价格评审优惠。</w:t>
      </w:r>
    </w:p>
    <w:p w14:paraId="43CA1A1A">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（3）供应商需按照磋商文件的要求提供《关于符合本国产品标准的声明函》（以下简称《声明函》），如不提供将不享受本国产品价格评审优惠。</w:t>
      </w:r>
    </w:p>
    <w:p w14:paraId="3992CD8F">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3C1594D2">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评审过程中，如发现供应商在《声明函》内容含义不明确、同类事项与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p>
    <w:p w14:paraId="3C300089">
      <w:pPr>
        <w:spacing w:line="440" w:lineRule="exact"/>
        <w:ind w:firstLine="480"/>
        <w:jc w:val="left"/>
        <w:rPr>
          <w:rStyle w:val="43"/>
          <w:rFonts w:ascii="宋体" w:hAnsi="宋体" w:cs="宋体"/>
          <w:b/>
          <w:bCs/>
          <w:color w:val="000000" w:themeColor="text1"/>
          <w:sz w:val="24"/>
          <w14:textFill>
            <w14:solidFill>
              <w14:schemeClr w14:val="tx1"/>
            </w14:solidFill>
          </w14:textFill>
        </w:rPr>
      </w:pPr>
      <w:r>
        <w:rPr>
          <w:rStyle w:val="43"/>
          <w:rFonts w:hint="eastAsia" w:ascii="宋体" w:hAnsi="宋体" w:cs="宋体"/>
          <w:b/>
          <w:bCs/>
          <w:color w:val="000000" w:themeColor="text1"/>
          <w:sz w:val="24"/>
          <w14:textFill>
            <w14:solidFill>
              <w14:schemeClr w14:val="tx1"/>
            </w14:solidFill>
          </w14:textFill>
        </w:rPr>
        <w:t>（三）提交的首次响应文件的密封、签署、盖章要求</w:t>
      </w:r>
    </w:p>
    <w:p w14:paraId="552C32E2">
      <w:pPr>
        <w:spacing w:line="440" w:lineRule="exact"/>
        <w:ind w:firstLine="480"/>
        <w:jc w:val="left"/>
        <w:rPr>
          <w:rStyle w:val="43"/>
          <w:rFonts w:ascii="宋体" w:hAnsi="宋体" w:cs="宋体"/>
          <w:color w:val="000000" w:themeColor="text1"/>
          <w:sz w:val="24"/>
          <w14:textFill>
            <w14:solidFill>
              <w14:schemeClr w14:val="tx1"/>
            </w14:solidFill>
          </w14:textFill>
        </w:rPr>
      </w:pPr>
      <w:r>
        <w:rPr>
          <w:rStyle w:val="43"/>
          <w:rFonts w:hint="eastAsia" w:ascii="宋体" w:hAnsi="宋体" w:cs="宋体"/>
          <w:color w:val="000000" w:themeColor="text1"/>
          <w:sz w:val="24"/>
          <w14:textFill>
            <w14:solidFill>
              <w14:schemeClr w14:val="tx1"/>
            </w14:solidFill>
          </w14:textFill>
        </w:rPr>
        <w:t>1.密封（加密）要求：</w:t>
      </w:r>
    </w:p>
    <w:p w14:paraId="23044616">
      <w:pPr>
        <w:spacing w:line="440" w:lineRule="exact"/>
        <w:ind w:firstLine="480"/>
        <w:jc w:val="left"/>
        <w:rPr>
          <w:rStyle w:val="43"/>
          <w:rFonts w:ascii="宋体" w:hAnsi="宋体" w:cs="宋体"/>
          <w:color w:val="000000" w:themeColor="text1"/>
          <w:sz w:val="24"/>
          <w14:textFill>
            <w14:solidFill>
              <w14:schemeClr w14:val="tx1"/>
            </w14:solidFill>
          </w14:textFill>
        </w:rPr>
      </w:pPr>
      <w:r>
        <w:rPr>
          <w:rStyle w:val="43"/>
          <w:rFonts w:hint="eastAsia" w:ascii="宋体" w:hAnsi="宋体" w:cs="宋体"/>
          <w:color w:val="000000" w:themeColor="text1"/>
          <w:sz w:val="24"/>
          <w:szCs w:val="22"/>
          <w14:textFill>
            <w14:solidFill>
              <w14:schemeClr w14:val="tx1"/>
            </w14:solidFill>
          </w14:textFill>
        </w:rPr>
        <w:t>供应商应当按</w:t>
      </w:r>
      <w:r>
        <w:rPr>
          <w:rStyle w:val="43"/>
          <w:rFonts w:hint="eastAsia" w:ascii="宋体" w:hAnsi="宋体" w:cs="宋体"/>
          <w:color w:val="000000" w:themeColor="text1"/>
          <w:sz w:val="24"/>
          <w14:textFill>
            <w14:solidFill>
              <w14:schemeClr w14:val="tx1"/>
            </w14:solidFill>
          </w14:textFill>
        </w:rPr>
        <w:t>照《磋商文件》和“苏采云”系统的要求编制并加密响应文件。本项目供应商须通过“苏采云”系统提供的政府采购客户端工具（使用“CA数字证书”）对其数据电文形式的响应文件加密。</w:t>
      </w:r>
    </w:p>
    <w:p w14:paraId="407E4FCF">
      <w:pPr>
        <w:spacing w:line="440" w:lineRule="exact"/>
        <w:ind w:firstLine="480"/>
        <w:jc w:val="left"/>
        <w:rPr>
          <w:rStyle w:val="43"/>
          <w:rFonts w:ascii="宋体" w:hAnsi="宋体" w:cs="宋体"/>
          <w:color w:val="000000" w:themeColor="text1"/>
          <w:sz w:val="24"/>
          <w14:textFill>
            <w14:solidFill>
              <w14:schemeClr w14:val="tx1"/>
            </w14:solidFill>
          </w14:textFill>
        </w:rPr>
      </w:pPr>
      <w:r>
        <w:rPr>
          <w:rStyle w:val="43"/>
          <w:rFonts w:hint="eastAsia" w:ascii="宋体" w:hAnsi="宋体" w:cs="宋体"/>
          <w:color w:val="000000" w:themeColor="text1"/>
          <w:sz w:val="24"/>
          <w14:textFill>
            <w14:solidFill>
              <w14:schemeClr w14:val="tx1"/>
            </w14:solidFill>
          </w14:textFill>
        </w:rPr>
        <w:t>2.签署要求：见《磋商文件》第八章附件中相关格式要求。</w:t>
      </w:r>
    </w:p>
    <w:p w14:paraId="66CD14E4">
      <w:pPr>
        <w:spacing w:line="440" w:lineRule="exact"/>
        <w:ind w:firstLine="480"/>
        <w:jc w:val="left"/>
        <w:rPr>
          <w:rStyle w:val="43"/>
          <w:rFonts w:ascii="宋体" w:hAnsi="宋体" w:cs="宋体"/>
          <w:color w:val="000000" w:themeColor="text1"/>
          <w:sz w:val="24"/>
          <w14:textFill>
            <w14:solidFill>
              <w14:schemeClr w14:val="tx1"/>
            </w14:solidFill>
          </w14:textFill>
        </w:rPr>
      </w:pPr>
      <w:r>
        <w:rPr>
          <w:rStyle w:val="43"/>
          <w:rFonts w:hint="eastAsia" w:ascii="宋体" w:hAnsi="宋体" w:cs="宋体"/>
          <w:color w:val="000000" w:themeColor="text1"/>
          <w:sz w:val="24"/>
          <w14:textFill>
            <w14:solidFill>
              <w14:schemeClr w14:val="tx1"/>
            </w14:solidFill>
          </w14:textFill>
        </w:rPr>
        <w:t>3.盖章要求：见《磋商文件》第八章附件中相关格式要求。供应商须通过“苏采云”系统提供的政府采购客户端工具（使用“CA数字证书”）加盖电子签章。</w:t>
      </w:r>
    </w:p>
    <w:p w14:paraId="051A3242">
      <w:pPr>
        <w:spacing w:line="440" w:lineRule="exact"/>
        <w:ind w:firstLine="480"/>
        <w:jc w:val="left"/>
        <w:rPr>
          <w:rStyle w:val="43"/>
          <w:rFonts w:ascii="宋体" w:hAnsi="宋体" w:cs="宋体"/>
          <w:color w:val="000000" w:themeColor="text1"/>
          <w:sz w:val="24"/>
          <w14:textFill>
            <w14:solidFill>
              <w14:schemeClr w14:val="tx1"/>
            </w14:solidFill>
          </w14:textFill>
        </w:rPr>
      </w:pPr>
      <w:r>
        <w:rPr>
          <w:rStyle w:val="43"/>
          <w:rFonts w:hint="eastAsia" w:ascii="宋体" w:hAnsi="宋体" w:cs="宋体"/>
          <w:b/>
          <w:bCs/>
          <w:color w:val="000000" w:themeColor="text1"/>
          <w:sz w:val="24"/>
          <w14:textFill>
            <w14:solidFill>
              <w14:schemeClr w14:val="tx1"/>
            </w14:solidFill>
          </w14:textFill>
        </w:rPr>
        <w:t>（四</w:t>
      </w:r>
      <w:r>
        <w:rPr>
          <w:rStyle w:val="43"/>
          <w:rFonts w:hint="eastAsia" w:ascii="宋体" w:hAnsi="宋体" w:cs="宋体"/>
          <w:color w:val="000000" w:themeColor="text1"/>
          <w:sz w:val="24"/>
          <w14:textFill>
            <w14:solidFill>
              <w14:schemeClr w14:val="tx1"/>
            </w14:solidFill>
          </w14:textFill>
        </w:rPr>
        <w:t>）通过“苏采云”系统提交政府采购客户端工具导出加密的响应文件（后缀名为zip）。</w:t>
      </w:r>
      <w:r>
        <w:rPr>
          <w:rStyle w:val="43"/>
          <w:rFonts w:hint="eastAsia" w:ascii="宋体" w:hAnsi="宋体" w:cs="宋体"/>
          <w:b/>
          <w:bCs/>
          <w:color w:val="000000" w:themeColor="text1"/>
          <w:sz w:val="24"/>
          <w14:textFill>
            <w14:solidFill>
              <w14:schemeClr w14:val="tx1"/>
            </w14:solidFill>
          </w14:textFill>
        </w:rPr>
        <w:t>响应文件不得超过150M！</w:t>
      </w:r>
      <w:r>
        <w:rPr>
          <w:rStyle w:val="43"/>
          <w:rFonts w:hint="eastAsia" w:ascii="宋体" w:hAnsi="宋体" w:cs="宋体"/>
          <w:color w:val="000000" w:themeColor="text1"/>
          <w:sz w:val="24"/>
          <w14:textFill>
            <w14:solidFill>
              <w14:schemeClr w14:val="tx1"/>
            </w14:solidFill>
          </w14:textFill>
        </w:rPr>
        <w:t xml:space="preserve"> </w:t>
      </w:r>
    </w:p>
    <w:p w14:paraId="18FC97B9">
      <w:pPr>
        <w:spacing w:line="440" w:lineRule="exact"/>
        <w:ind w:firstLine="480" w:firstLineChars="200"/>
        <w:jc w:val="left"/>
        <w:rPr>
          <w:rStyle w:val="43"/>
          <w:rFonts w:ascii="宋体" w:hAnsi="宋体" w:cs="宋体"/>
          <w:color w:val="000000" w:themeColor="text1"/>
          <w:sz w:val="24"/>
          <w14:textFill>
            <w14:solidFill>
              <w14:schemeClr w14:val="tx1"/>
            </w14:solidFill>
          </w14:textFill>
        </w:rPr>
      </w:pPr>
      <w:r>
        <w:rPr>
          <w:rStyle w:val="43"/>
          <w:rFonts w:hint="eastAsia" w:ascii="宋体" w:hAnsi="宋体" w:cs="宋体"/>
          <w:color w:val="000000" w:themeColor="text1"/>
          <w:sz w:val="24"/>
          <w14:textFill>
            <w14:solidFill>
              <w14:schemeClr w14:val="tx1"/>
            </w14:solidFill>
          </w14:textFill>
        </w:rPr>
        <w:t>注：</w:t>
      </w:r>
    </w:p>
    <w:p w14:paraId="71AFD46A">
      <w:pPr>
        <w:spacing w:line="440" w:lineRule="exact"/>
        <w:ind w:firstLine="480" w:firstLineChars="200"/>
        <w:jc w:val="left"/>
        <w:rPr>
          <w:rFonts w:ascii="宋体" w:hAnsi="宋体" w:cs="宋体"/>
          <w:color w:val="000000" w:themeColor="text1"/>
          <w:sz w:val="24"/>
          <w14:textFill>
            <w14:solidFill>
              <w14:schemeClr w14:val="tx1"/>
            </w14:solidFill>
          </w14:textFill>
        </w:rPr>
      </w:pPr>
      <w:r>
        <w:rPr>
          <w:rStyle w:val="43"/>
          <w:rFonts w:hint="eastAsia" w:ascii="宋体" w:hAnsi="宋体" w:cs="宋体"/>
          <w:color w:val="000000" w:themeColor="text1"/>
          <w:sz w:val="24"/>
          <w14:textFill>
            <w14:solidFill>
              <w14:schemeClr w14:val="tx1"/>
            </w14:solidFill>
          </w14:textFill>
        </w:rPr>
        <w:t>1.供应商应当按照《磋商文件》的要求编制响应文件，并对其提交的响应文件的真实性、合法性承担法律责任。</w:t>
      </w:r>
    </w:p>
    <w:p w14:paraId="6571A12B">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2.成交供应商在收到成交通知书时，须向丰县公共资源交易中心提供纸质响应文件2份（正本1份，副本1份），纸质响应文件内容须与成交供应商所提交的电子响应文件一致。</w:t>
      </w:r>
    </w:p>
    <w:p w14:paraId="4B11BFA1">
      <w:pPr>
        <w:pBdr>
          <w:top w:val="none" w:color="000000" w:sz="0" w:space="0"/>
          <w:left w:val="none" w:color="000000" w:sz="0" w:space="0"/>
          <w:bottom w:val="none" w:color="000000" w:sz="0" w:space="0"/>
          <w:right w:val="none" w:color="000000" w:sz="0" w:space="0"/>
        </w:pBdr>
        <w:spacing w:line="440" w:lineRule="exact"/>
        <w:ind w:firstLine="480" w:firstLineChars="200"/>
        <w:rPr>
          <w:rStyle w:val="43"/>
          <w:rFonts w:ascii="宋体" w:hAnsi="宋体" w:cs="宋体"/>
          <w:color w:val="000000" w:themeColor="text1"/>
          <w:sz w:val="24"/>
          <w:szCs w:val="22"/>
          <w14:textFill>
            <w14:solidFill>
              <w14:schemeClr w14:val="tx1"/>
            </w14:solidFill>
          </w14:textFill>
        </w:rPr>
      </w:pPr>
      <w:r>
        <w:rPr>
          <w:rStyle w:val="43"/>
          <w:rFonts w:hint="eastAsia" w:ascii="宋体" w:hAnsi="宋体" w:cs="宋体"/>
          <w:color w:val="000000" w:themeColor="text1"/>
          <w:sz w:val="24"/>
          <w14:textFill>
            <w14:solidFill>
              <w14:schemeClr w14:val="tx1"/>
            </w14:solidFill>
          </w14:textFill>
        </w:rPr>
        <w:t>3.采购人索取成交供应商的响应文件，须在双方签订政府采购合同后，由本中心提供给采购人</w:t>
      </w:r>
      <w:r>
        <w:rPr>
          <w:rStyle w:val="43"/>
          <w:rFonts w:hint="eastAsia" w:ascii="宋体" w:hAnsi="宋体" w:cs="宋体"/>
          <w:color w:val="000000" w:themeColor="text1"/>
          <w:sz w:val="24"/>
          <w:szCs w:val="22"/>
          <w14:textFill>
            <w14:solidFill>
              <w14:schemeClr w14:val="tx1"/>
            </w14:solidFill>
          </w14:textFill>
        </w:rPr>
        <w:t>。</w:t>
      </w:r>
    </w:p>
    <w:p w14:paraId="4C5E5B5A">
      <w:pPr>
        <w:pStyle w:val="3"/>
        <w:spacing w:before="0" w:after="0" w:line="440" w:lineRule="exact"/>
        <w:jc w:val="center"/>
        <w:rPr>
          <w:color w:val="000000" w:themeColor="text1"/>
          <w:sz w:val="32"/>
          <w:szCs w:val="32"/>
          <w14:textFill>
            <w14:solidFill>
              <w14:schemeClr w14:val="tx1"/>
            </w14:solidFill>
          </w14:textFill>
        </w:rPr>
      </w:pPr>
    </w:p>
    <w:p w14:paraId="5C13F770">
      <w:pPr>
        <w:pStyle w:val="3"/>
        <w:spacing w:before="0" w:after="0" w:line="440" w:lineRule="exact"/>
        <w:jc w:val="center"/>
        <w:rPr>
          <w:color w:val="000000" w:themeColor="text1"/>
          <w:sz w:val="32"/>
          <w:szCs w:val="32"/>
          <w14:textFill>
            <w14:solidFill>
              <w14:schemeClr w14:val="tx1"/>
            </w14:solidFill>
          </w14:textFill>
        </w:rPr>
      </w:pPr>
      <w:r>
        <w:rPr>
          <w:color w:val="000000" w:themeColor="text1"/>
          <w:sz w:val="32"/>
          <w:szCs w:val="32"/>
          <w14:textFill>
            <w14:solidFill>
              <w14:schemeClr w14:val="tx1"/>
            </w14:solidFill>
          </w14:textFill>
        </w:rPr>
        <w:t>第三章 磋商相关说明</w:t>
      </w:r>
      <w:bookmarkEnd w:id="2"/>
    </w:p>
    <w:p w14:paraId="2CD4E1C5">
      <w:pPr>
        <w:spacing w:line="440" w:lineRule="exact"/>
        <w:ind w:firstLine="480" w:firstLineChars="200"/>
        <w:rPr>
          <w:rFonts w:ascii="宋体" w:hAnsi="宋体" w:cs="宋体"/>
          <w:bCs/>
          <w:color w:val="000000" w:themeColor="text1"/>
          <w:sz w:val="24"/>
          <w14:textFill>
            <w14:solidFill>
              <w14:schemeClr w14:val="tx1"/>
            </w14:solidFill>
          </w14:textFill>
        </w:rPr>
      </w:pPr>
    </w:p>
    <w:p w14:paraId="4D062255">
      <w:pPr>
        <w:spacing w:line="44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十三、磋商要求</w:t>
      </w:r>
    </w:p>
    <w:p w14:paraId="4593B29E">
      <w:pPr>
        <w:spacing w:line="440" w:lineRule="exact"/>
        <w:ind w:firstLine="480" w:firstLineChars="200"/>
        <w:rPr>
          <w:rFonts w:ascii="宋体" w:hAnsi="宋体" w:cs="宋体"/>
          <w:bCs/>
          <w:color w:val="000000" w:themeColor="text1"/>
          <w:sz w:val="24"/>
          <w14:textFill>
            <w14:solidFill>
              <w14:schemeClr w14:val="tx1"/>
            </w14:solidFill>
          </w14:textFill>
        </w:rPr>
      </w:pPr>
      <w:bookmarkStart w:id="9" w:name="_Toc513029231"/>
      <w:bookmarkStart w:id="10" w:name="_Toc20823303"/>
      <w:bookmarkStart w:id="11" w:name="_Toc16938547"/>
      <w:r>
        <w:rPr>
          <w:rFonts w:hint="eastAsia" w:ascii="宋体" w:hAnsi="宋体" w:cs="宋体"/>
          <w:bCs/>
          <w:color w:val="000000" w:themeColor="text1"/>
          <w:sz w:val="24"/>
          <w14:textFill>
            <w14:solidFill>
              <w14:schemeClr w14:val="tx1"/>
            </w14:solidFill>
          </w14:textFill>
        </w:rPr>
        <w:t>1.被邀请参与磋商的供应商需按本竞争性磋商文件要求的截止时间、方式（地点）提交首次响应文件。</w:t>
      </w:r>
    </w:p>
    <w:p w14:paraId="4BD02979">
      <w:pPr>
        <w:spacing w:line="440" w:lineRule="exact"/>
        <w:ind w:firstLine="480" w:firstLineChars="20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2.在到达首次响应文件开启时间后，供应商登录“苏采云”系统，在解密时间内，使用CA数字证书解密首次响应文件。</w:t>
      </w:r>
    </w:p>
    <w:p w14:paraId="004D91FD">
      <w:pPr>
        <w:spacing w:line="440" w:lineRule="exact"/>
        <w:ind w:firstLine="480" w:firstLineChars="20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3.供应商授权的磋商人员须携带授权委托书原件及身份证原件，通过满足“苏采云”系统配置要求（包括但不限于谷歌浏览器、摄像头、耳机和麦克风等软硬件）的计算机登录“苏采云”系统，进入系统“开标大厅”，参加线上磋商活动。磋商期间，供应商必须进入系统“开标大厅”并保持在线，否则无法接收磋商小组的视频磋商邀请。</w:t>
      </w:r>
    </w:p>
    <w:p w14:paraId="550F9CD5">
      <w:pPr>
        <w:spacing w:line="44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4.被邀请参与磋商的供应商如未按上述磋商要求执行，造成磋商小组无法与其进行线上磋商活动的，视同供应商放弃磋商的权利，退出磋商采购活动。</w:t>
      </w:r>
    </w:p>
    <w:p w14:paraId="6DA6DB2C">
      <w:pPr>
        <w:spacing w:line="44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十四、评审程序</w:t>
      </w:r>
    </w:p>
    <w:p w14:paraId="7C061277">
      <w:pPr>
        <w:spacing w:line="44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1.经磋商确定最终采购需求和提交最后报价的供应商后，由磋商小组采用综合评分法对提交最后报价的供应商的响应文件和最后报价进行综合评分。</w:t>
      </w:r>
    </w:p>
    <w:p w14:paraId="09FFEA30">
      <w:pPr>
        <w:spacing w:line="44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2.磋商小组应当根据综合评分情况，按照评审得分由高到低顺序推荐成交候选供应商，并编写评审报告。评审得分相同的，按照最后报价由低到高的顺序推荐。评审得分且最后报价相同的，按照技术指标优劣（得分）顺序推荐。评审得分且最后报价且技术指标优劣（得分）都相同的，由采购人确定。</w:t>
      </w:r>
    </w:p>
    <w:p w14:paraId="1A6C61EB">
      <w:pPr>
        <w:spacing w:line="44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3.政府采购异常低价投标（响应）审查</w:t>
      </w:r>
    </w:p>
    <w:p w14:paraId="12EE7D5C">
      <w:pPr>
        <w:spacing w:line="44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（1）评审过程中出现下列情形之一的，磋商小组应当启动异常低价投标（响应）审查程序：</w:t>
      </w:r>
    </w:p>
    <w:p w14:paraId="77E7091E">
      <w:pPr>
        <w:spacing w:line="44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①投标（响应）报价低于全部通过符合性审查供应商投标（响应）报价平均值50%的，即投标（响应）报价</w:t>
      </w:r>
      <w:r>
        <w:rPr>
          <w:rFonts w:hint="eastAsia" w:ascii="宋体" w:hAnsi="宋体" w:cs="宋体"/>
          <w:color w:val="000000" w:themeColor="text1"/>
          <w14:textFill>
            <w14:solidFill>
              <w14:schemeClr w14:val="tx1"/>
            </w14:solidFill>
          </w14:textFill>
        </w:rPr>
        <w:t>＜</w:t>
      </w:r>
      <w:r>
        <w:rPr>
          <w:rFonts w:hint="eastAsia" w:ascii="宋体" w:hAnsi="宋体" w:cs="宋体"/>
          <w:bCs/>
          <w:color w:val="000000" w:themeColor="text1"/>
          <w:sz w:val="24"/>
          <w14:textFill>
            <w14:solidFill>
              <w14:schemeClr w14:val="tx1"/>
            </w14:solidFill>
          </w14:textFill>
        </w:rPr>
        <w:t>全部通过符合性审查供应商投标（响应）报价平均值×50%；</w:t>
      </w:r>
    </w:p>
    <w:p w14:paraId="5C1AC42D">
      <w:pPr>
        <w:spacing w:line="44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②投标（响应）报价低于通过符合性审查的次低报价供应商投标（响应）报价50%的，即投标（响应）报价</w:t>
      </w:r>
      <w:r>
        <w:rPr>
          <w:rFonts w:hint="eastAsia" w:ascii="宋体" w:hAnsi="宋体" w:cs="宋体"/>
          <w:color w:val="000000" w:themeColor="text1"/>
          <w14:textFill>
            <w14:solidFill>
              <w14:schemeClr w14:val="tx1"/>
            </w14:solidFill>
          </w14:textFill>
        </w:rPr>
        <w:t>＜</w:t>
      </w:r>
      <w:r>
        <w:rPr>
          <w:rFonts w:hint="eastAsia" w:ascii="宋体" w:hAnsi="宋体" w:cs="宋体"/>
          <w:bCs/>
          <w:color w:val="000000" w:themeColor="text1"/>
          <w:sz w:val="24"/>
          <w14:textFill>
            <w14:solidFill>
              <w14:schemeClr w14:val="tx1"/>
            </w14:solidFill>
          </w14:textFill>
        </w:rPr>
        <w:t>通过符合性审查的次低报价供应商投标（响应）报价×50%；</w:t>
      </w:r>
    </w:p>
    <w:p w14:paraId="639BE5B4">
      <w:pPr>
        <w:spacing w:line="44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③投标（响应）报价低于采购项目最高限价45%的，即投标（响应）报价</w:t>
      </w:r>
      <w:r>
        <w:rPr>
          <w:rFonts w:hint="eastAsia" w:ascii="宋体" w:hAnsi="宋体" w:cs="宋体"/>
          <w:color w:val="000000" w:themeColor="text1"/>
          <w14:textFill>
            <w14:solidFill>
              <w14:schemeClr w14:val="tx1"/>
            </w14:solidFill>
          </w14:textFill>
        </w:rPr>
        <w:t>＜</w:t>
      </w:r>
      <w:r>
        <w:rPr>
          <w:rFonts w:hint="eastAsia" w:ascii="宋体" w:hAnsi="宋体" w:cs="宋体"/>
          <w:bCs/>
          <w:color w:val="000000" w:themeColor="text1"/>
          <w:sz w:val="24"/>
          <w14:textFill>
            <w14:solidFill>
              <w14:schemeClr w14:val="tx1"/>
            </w14:solidFill>
          </w14:textFill>
        </w:rPr>
        <w:t>采购项目最高限价×45%；</w:t>
      </w:r>
    </w:p>
    <w:p w14:paraId="06C75702">
      <w:pPr>
        <w:spacing w:line="44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④磋商小组基于专业判断，认为供应商报价过低，有可能影响产品质量或者不能诚信履约的其他情形。</w:t>
      </w:r>
    </w:p>
    <w:p w14:paraId="6C285D9F">
      <w:pPr>
        <w:spacing w:line="44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2）磋商小组启动异常低价投标（响应）审查后，应当要求相关供应商在评审现场合理的时间内通过“苏采云”系统（使用“CA数字证书”,加盖电子签章）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13F3E49B">
      <w:pPr>
        <w:spacing w:line="44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3）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p>
    <w:p w14:paraId="1D4DA9BA">
      <w:pPr>
        <w:spacing w:line="44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（4）异常低价投标（响应）审查的启动原因、审查意见和审查结果应当在评审报告中记录，并随供应商提供的相关书面说明及证明材料，以及磋商小组有关互联网浏览、查询历史一并归档。</w:t>
      </w:r>
    </w:p>
    <w:p w14:paraId="4E909B22">
      <w:pPr>
        <w:spacing w:line="440" w:lineRule="exact"/>
        <w:ind w:firstLine="48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特别说明：“苏采云”系统通过“江苏省政府采购一体化不见面开标大厅”提醒供应商。供应商自行查看，供应商因自身原因不及时查看导致没收到信息，“苏采云”系统不承担任何责任</w:t>
      </w:r>
      <w:r>
        <w:rPr>
          <w:rFonts w:hint="eastAsia" w:ascii="宋体" w:hAnsi="宋体" w:cs="宋体"/>
          <w:bCs/>
          <w:color w:val="000000" w:themeColor="text1"/>
          <w14:textFill>
            <w14:solidFill>
              <w14:schemeClr w14:val="tx1"/>
            </w14:solidFill>
          </w14:textFill>
        </w:rPr>
        <w:t>。</w:t>
      </w:r>
    </w:p>
    <w:p w14:paraId="629D40EB">
      <w:pPr>
        <w:spacing w:line="440" w:lineRule="exact"/>
        <w:ind w:firstLine="480" w:firstLineChars="200"/>
        <w:rPr>
          <w:rFonts w:ascii="宋体" w:hAnsi="宋体" w:cs="宋体"/>
          <w:bCs/>
          <w:color w:val="000000" w:themeColor="text1"/>
          <w:sz w:val="24"/>
          <w14:textFill>
            <w14:solidFill>
              <w14:schemeClr w14:val="tx1"/>
            </w14:solidFill>
          </w14:textFill>
        </w:rPr>
      </w:pPr>
    </w:p>
    <w:p w14:paraId="06A2E2DF">
      <w:pPr>
        <w:spacing w:line="44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相关内容和要求见：《中华人民共和国政府采购法》《中华人民共和国政府采购法实施条例》《政府采购竞争性磋商采购方式管理暂行办法》</w:t>
      </w:r>
    </w:p>
    <w:p w14:paraId="6C211551">
      <w:pPr>
        <w:spacing w:line="440" w:lineRule="exact"/>
        <w:ind w:firstLine="480" w:firstLineChars="200"/>
        <w:rPr>
          <w:rFonts w:ascii="宋体" w:hAnsi="宋体" w:cs="宋体"/>
          <w:bCs/>
          <w:color w:val="000000" w:themeColor="text1"/>
          <w:sz w:val="24"/>
          <w14:textFill>
            <w14:solidFill>
              <w14:schemeClr w14:val="tx1"/>
            </w14:solidFill>
          </w14:textFill>
        </w:rPr>
      </w:pPr>
    </w:p>
    <w:p w14:paraId="63B8522B">
      <w:pPr>
        <w:spacing w:line="440" w:lineRule="exact"/>
        <w:ind w:firstLine="480" w:firstLineChars="200"/>
        <w:rPr>
          <w:rFonts w:ascii="宋体" w:hAnsi="宋体" w:cs="宋体"/>
          <w:color w:val="000000" w:themeColor="text1"/>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特别说明：根据《财政部关于政府采购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p>
    <w:bookmarkEnd w:id="9"/>
    <w:bookmarkEnd w:id="10"/>
    <w:bookmarkEnd w:id="11"/>
    <w:p w14:paraId="0EEF0564">
      <w:pPr>
        <w:spacing w:line="44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十五、评审方法和评审标准</w:t>
      </w:r>
    </w:p>
    <w:p w14:paraId="4D3F7E0B">
      <w:pPr>
        <w:spacing w:line="44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1.评审方法：综合评分法</w:t>
      </w:r>
    </w:p>
    <w:p w14:paraId="2D44DB58">
      <w:pPr>
        <w:spacing w:line="44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2.评审标准：详见《磋商文件》附件1.《评分细则》</w:t>
      </w:r>
    </w:p>
    <w:p w14:paraId="41319C34">
      <w:pPr>
        <w:spacing w:line="44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十六、磋商过程中可能实质性变动的内容：在磋商过程中，磋商小组可以根据《磋商文件》和磋商情况实质性变动采购需求中的技术、服务要求以及合同草案条款。</w:t>
      </w:r>
    </w:p>
    <w:p w14:paraId="666ADBE4">
      <w:pPr>
        <w:spacing w:line="440" w:lineRule="exact"/>
        <w:ind w:firstLine="480" w:firstLineChars="200"/>
        <w:rPr>
          <w:b/>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十七、采购人有权对供应商的响应文件的真实性进行核实，如供应商不能在采购人规定的时间内向采购人提供有效的证明文件，将被采购人认定为具有《中华人民共和国政府采购法》第七十七条所规定的“提供虚假</w:t>
      </w:r>
      <w:r>
        <w:rPr>
          <w:rFonts w:hint="eastAsia"/>
          <w:bCs/>
          <w:color w:val="000000" w:themeColor="text1"/>
          <w:sz w:val="24"/>
          <w14:textFill>
            <w14:solidFill>
              <w14:schemeClr w14:val="tx1"/>
            </w14:solidFill>
          </w14:textFill>
        </w:rPr>
        <w:t>材料谋取中标、成交的”情形，并承担相应的法律责任。</w:t>
      </w:r>
    </w:p>
    <w:p w14:paraId="16C06AAC">
      <w:pPr>
        <w:spacing w:line="440" w:lineRule="exact"/>
        <w:ind w:firstLine="480" w:firstLineChars="200"/>
        <w:rPr>
          <w:color w:val="000000" w:themeColor="text1"/>
          <w:sz w:val="24"/>
          <w14:textFill>
            <w14:solidFill>
              <w14:schemeClr w14:val="tx1"/>
            </w14:solidFill>
          </w14:textFill>
        </w:rPr>
      </w:pPr>
    </w:p>
    <w:p w14:paraId="4DB5E1C7">
      <w:pPr>
        <w:pStyle w:val="3"/>
        <w:spacing w:before="0" w:after="0" w:line="440" w:lineRule="exact"/>
        <w:jc w:val="center"/>
        <w:rPr>
          <w:color w:val="000000" w:themeColor="text1"/>
          <w:sz w:val="32"/>
          <w:szCs w:val="32"/>
          <w14:textFill>
            <w14:solidFill>
              <w14:schemeClr w14:val="tx1"/>
            </w14:solidFill>
          </w14:textFill>
        </w:rPr>
      </w:pPr>
      <w:bookmarkStart w:id="12" w:name="_Toc3088"/>
      <w:bookmarkStart w:id="13" w:name="_Toc16041"/>
      <w:r>
        <w:rPr>
          <w:color w:val="000000" w:themeColor="text1"/>
          <w:sz w:val="32"/>
          <w:szCs w:val="32"/>
          <w14:textFill>
            <w14:solidFill>
              <w14:schemeClr w14:val="tx1"/>
            </w14:solidFill>
          </w14:textFill>
        </w:rPr>
        <w:t>第四章 确定成交供应商及合同签订</w:t>
      </w:r>
      <w:bookmarkEnd w:id="12"/>
      <w:bookmarkEnd w:id="13"/>
    </w:p>
    <w:p w14:paraId="3C3ABD5D">
      <w:pPr>
        <w:rPr>
          <w:color w:val="000000" w:themeColor="text1"/>
          <w14:textFill>
            <w14:solidFill>
              <w14:schemeClr w14:val="tx1"/>
            </w14:solidFill>
          </w14:textFill>
        </w:rPr>
      </w:pPr>
    </w:p>
    <w:p w14:paraId="580E508A">
      <w:pPr>
        <w:spacing w:line="440" w:lineRule="exact"/>
        <w:ind w:firstLine="480" w:firstLineChars="200"/>
        <w:rPr>
          <w:rFonts w:ascii="宋体" w:hAnsi="宋体"/>
          <w:bCs/>
          <w:color w:val="000000" w:themeColor="text1"/>
          <w:sz w:val="24"/>
          <w:szCs w:val="21"/>
          <w14:textFill>
            <w14:solidFill>
              <w14:schemeClr w14:val="tx1"/>
            </w14:solidFill>
          </w14:textFill>
        </w:rPr>
      </w:pPr>
      <w:r>
        <w:rPr>
          <w:rFonts w:hint="eastAsia"/>
          <w:bCs/>
          <w:color w:val="000000" w:themeColor="text1"/>
          <w:sz w:val="24"/>
          <w14:textFill>
            <w14:solidFill>
              <w14:schemeClr w14:val="tx1"/>
            </w14:solidFill>
          </w14:textFill>
        </w:rPr>
        <w:t>十八</w:t>
      </w:r>
      <w:r>
        <w:rPr>
          <w:bCs/>
          <w:color w:val="000000" w:themeColor="text1"/>
          <w:sz w:val="24"/>
          <w14:textFill>
            <w14:solidFill>
              <w14:schemeClr w14:val="tx1"/>
            </w14:solidFill>
          </w14:textFill>
        </w:rPr>
        <w:t>、采购人应当在收到评审报告后 5 个工作日内，从评审报告提出的成交候选供应商中，按照排序由高到低的原则确定成交供应商。在省级以上财政部门指定的政府采购信息发布媒体上公告成交结果，</w:t>
      </w:r>
      <w:r>
        <w:rPr>
          <w:rFonts w:hint="eastAsia" w:ascii="宋体" w:hAnsi="宋体"/>
          <w:bCs/>
          <w:color w:val="000000" w:themeColor="text1"/>
          <w:sz w:val="24"/>
          <w:szCs w:val="21"/>
          <w14:textFill>
            <w14:solidFill>
              <w14:schemeClr w14:val="tx1"/>
            </w14:solidFill>
          </w14:textFill>
        </w:rPr>
        <w:t>公告期限为1个工作日。</w:t>
      </w:r>
    </w:p>
    <w:p w14:paraId="7D1F2D1E">
      <w:pPr>
        <w:spacing w:line="440" w:lineRule="exact"/>
        <w:ind w:firstLine="480" w:firstLineChars="20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十九</w:t>
      </w:r>
      <w:r>
        <w:rPr>
          <w:bCs/>
          <w:color w:val="000000" w:themeColor="text1"/>
          <w:sz w:val="24"/>
          <w14:textFill>
            <w14:solidFill>
              <w14:schemeClr w14:val="tx1"/>
            </w14:solidFill>
          </w14:textFill>
        </w:rPr>
        <w:t xml:space="preserve">、采购人与成交供应商应当在成交通知书发出之日起 </w:t>
      </w:r>
      <w:r>
        <w:rPr>
          <w:rFonts w:hint="eastAsia"/>
          <w:bCs/>
          <w:color w:val="000000" w:themeColor="text1"/>
          <w:sz w:val="24"/>
          <w14:textFill>
            <w14:solidFill>
              <w14:schemeClr w14:val="tx1"/>
            </w14:solidFill>
          </w14:textFill>
        </w:rPr>
        <w:t>30</w:t>
      </w:r>
      <w:r>
        <w:rPr>
          <w:bCs/>
          <w:color w:val="000000" w:themeColor="text1"/>
          <w:sz w:val="24"/>
          <w14:textFill>
            <w14:solidFill>
              <w14:schemeClr w14:val="tx1"/>
            </w14:solidFill>
          </w14:textFill>
        </w:rPr>
        <w:t xml:space="preserve"> 日内，按照《磋商文件》确定的合同文本以及采购标的、规格型号、采购金额、采购数量、技术和服务要求等事项签订政府采购合同。</w:t>
      </w:r>
    </w:p>
    <w:p w14:paraId="62E923F2">
      <w:pPr>
        <w:spacing w:line="440" w:lineRule="exact"/>
        <w:ind w:firstLine="480" w:firstLineChars="200"/>
        <w:rPr>
          <w:bCs/>
          <w:color w:val="000000" w:themeColor="text1"/>
          <w14:textFill>
            <w14:solidFill>
              <w14:schemeClr w14:val="tx1"/>
            </w14:solidFill>
          </w14:textFill>
        </w:rPr>
      </w:pPr>
      <w:r>
        <w:rPr>
          <w:rFonts w:hint="eastAsia"/>
          <w:bCs/>
          <w:color w:val="000000" w:themeColor="text1"/>
          <w:sz w:val="24"/>
          <w14:textFill>
            <w14:solidFill>
              <w14:schemeClr w14:val="tx1"/>
            </w14:solidFill>
          </w14:textFill>
        </w:rPr>
        <w:t>二十</w:t>
      </w:r>
      <w:r>
        <w:rPr>
          <w:bCs/>
          <w:color w:val="000000" w:themeColor="text1"/>
          <w:sz w:val="24"/>
          <w14:textFill>
            <w14:solidFill>
              <w14:schemeClr w14:val="tx1"/>
            </w14:solidFill>
          </w14:textFill>
        </w:rPr>
        <w:t>、成交供应商在收到成交通知书时，须向丰县公共资源交易中心提交</w:t>
      </w:r>
      <w:r>
        <w:rPr>
          <w:rFonts w:hint="eastAsia"/>
          <w:bCs/>
          <w:color w:val="000000" w:themeColor="text1"/>
          <w:sz w:val="24"/>
          <w14:textFill>
            <w14:solidFill>
              <w14:schemeClr w14:val="tx1"/>
            </w14:solidFill>
          </w14:textFill>
        </w:rPr>
        <w:t>与电子响应文件一致的纸质</w:t>
      </w:r>
      <w:r>
        <w:rPr>
          <w:bCs/>
          <w:color w:val="000000" w:themeColor="text1"/>
          <w:sz w:val="24"/>
          <w14:textFill>
            <w14:solidFill>
              <w14:schemeClr w14:val="tx1"/>
            </w14:solidFill>
          </w14:textFill>
        </w:rPr>
        <w:t>首次响应文件正</w:t>
      </w:r>
      <w:r>
        <w:rPr>
          <w:rFonts w:hint="eastAsia"/>
          <w:bCs/>
          <w:color w:val="000000" w:themeColor="text1"/>
          <w:sz w:val="24"/>
          <w14:textFill>
            <w14:solidFill>
              <w14:schemeClr w14:val="tx1"/>
            </w14:solidFill>
          </w14:textFill>
        </w:rPr>
        <w:t>、副</w:t>
      </w:r>
      <w:r>
        <w:rPr>
          <w:bCs/>
          <w:color w:val="000000" w:themeColor="text1"/>
          <w:sz w:val="24"/>
          <w14:textFill>
            <w14:solidFill>
              <w14:schemeClr w14:val="tx1"/>
            </w14:solidFill>
          </w14:textFill>
        </w:rPr>
        <w:t>本</w:t>
      </w:r>
      <w:r>
        <w:rPr>
          <w:rFonts w:hint="eastAsia"/>
          <w:bCs/>
          <w:color w:val="000000" w:themeColor="text1"/>
          <w:sz w:val="24"/>
          <w14:textFill>
            <w14:solidFill>
              <w14:schemeClr w14:val="tx1"/>
            </w14:solidFill>
          </w14:textFill>
        </w:rPr>
        <w:t>各壹</w:t>
      </w:r>
      <w:r>
        <w:rPr>
          <w:bCs/>
          <w:color w:val="000000" w:themeColor="text1"/>
          <w:sz w:val="24"/>
          <w14:textFill>
            <w14:solidFill>
              <w14:schemeClr w14:val="tx1"/>
            </w14:solidFill>
          </w14:textFill>
        </w:rPr>
        <w:t>份，在封面注明正本、副本字样，副本可以是正本的复印件。</w:t>
      </w:r>
    </w:p>
    <w:p w14:paraId="606EE3AF">
      <w:pPr>
        <w:spacing w:line="440" w:lineRule="exact"/>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二十</w:t>
      </w:r>
      <w:r>
        <w:rPr>
          <w:rFonts w:hint="eastAsia"/>
          <w:bCs/>
          <w:color w:val="000000" w:themeColor="text1"/>
          <w:sz w:val="24"/>
          <w14:textFill>
            <w14:solidFill>
              <w14:schemeClr w14:val="tx1"/>
            </w14:solidFill>
          </w14:textFill>
        </w:rPr>
        <w:t>一</w:t>
      </w:r>
      <w:r>
        <w:rPr>
          <w:bCs/>
          <w:color w:val="000000" w:themeColor="text1"/>
          <w:sz w:val="24"/>
          <w14:textFill>
            <w14:solidFill>
              <w14:schemeClr w14:val="tx1"/>
            </w14:solidFill>
          </w14:textFill>
        </w:rPr>
        <w:t>、签订合同前，成交供应商必须向采购人提交其响应文件中所有复印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p>
    <w:p w14:paraId="646A08B0">
      <w:pPr>
        <w:spacing w:line="440" w:lineRule="exact"/>
        <w:ind w:firstLine="480" w:firstLineChars="200"/>
        <w:rPr>
          <w:bCs/>
          <w:color w:val="000000" w:themeColor="text1"/>
          <w14:textFill>
            <w14:solidFill>
              <w14:schemeClr w14:val="tx1"/>
            </w14:solidFill>
          </w14:textFill>
        </w:rPr>
      </w:pPr>
      <w:r>
        <w:rPr>
          <w:rFonts w:hint="eastAsia"/>
          <w:bCs/>
          <w:color w:val="000000" w:themeColor="text1"/>
          <w:sz w:val="24"/>
          <w14:textFill>
            <w14:solidFill>
              <w14:schemeClr w14:val="tx1"/>
            </w14:solidFill>
          </w14:textFill>
        </w:rPr>
        <w:t>二十二、政府采购履约资金扶持政策。成交供应商可凭政府采购合同办理融资贷款，详情请见江苏政府采购网“政采贷”专栏。</w:t>
      </w:r>
    </w:p>
    <w:p w14:paraId="0EB00745">
      <w:pPr>
        <w:spacing w:line="440" w:lineRule="exact"/>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二十</w:t>
      </w:r>
      <w:r>
        <w:rPr>
          <w:rFonts w:hint="eastAsia"/>
          <w:bCs/>
          <w:color w:val="000000" w:themeColor="text1"/>
          <w:sz w:val="24"/>
          <w14:textFill>
            <w14:solidFill>
              <w14:schemeClr w14:val="tx1"/>
            </w14:solidFill>
          </w14:textFill>
        </w:rPr>
        <w:t>三</w:t>
      </w:r>
      <w:r>
        <w:rPr>
          <w:bCs/>
          <w:color w:val="000000" w:themeColor="text1"/>
          <w:sz w:val="24"/>
          <w14:textFill>
            <w14:solidFill>
              <w14:schemeClr w14:val="tx1"/>
            </w14:solidFill>
          </w14:textFill>
        </w:rPr>
        <w:t>、采购人确需收取履约保证金的，请按下列方式进行：</w:t>
      </w:r>
    </w:p>
    <w:p w14:paraId="3C9CC1B4">
      <w:pPr>
        <w:spacing w:line="440" w:lineRule="exact"/>
        <w:ind w:firstLine="480" w:firstLineChars="20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1.履约保证金的数额不得超过政府采购合同金额的10%。成交供应商应当以支票、汇票、本票或者金融机构、担保机构出具的保函等非现金形式提交。按照江苏省财政厅国家金融监管总局江苏监管局江苏省地方金融监督管理局《关于在全省政府采购领域推行电子履约保函(保险)的通知》（苏财购[2023]150号)规定，采购人如向中标(成交)供应商收取履约保证金的，供应商可以以银行、保险公司、担保公司等金融机构和地方金融组织出具的保函（保险）形式提供履约保证金。</w:t>
      </w:r>
    </w:p>
    <w:p w14:paraId="199A1F91">
      <w:pPr>
        <w:spacing w:line="440" w:lineRule="exact"/>
        <w:ind w:firstLine="480" w:firstLineChars="20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2.成交供应商应在政府采购合同签订前，向采购人提交履约保证金。</w:t>
      </w:r>
    </w:p>
    <w:p w14:paraId="5A3B88E9">
      <w:pPr>
        <w:spacing w:line="440" w:lineRule="exact"/>
        <w:ind w:firstLine="480" w:firstLineChars="20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3 .签定合同后，如成交供应商不按双方合同约定履约，采购人将按照合同约定扣除其全部或部分履约保证金。如成交供应商违约给采购人造成的损失超过履约保证金的，应当依法赔偿超过部分的损失。</w:t>
      </w:r>
    </w:p>
    <w:p w14:paraId="5430A362">
      <w:pPr>
        <w:spacing w:line="440" w:lineRule="exact"/>
        <w:ind w:firstLine="480" w:firstLineChars="20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4.履约保证金自合同生效之日起至合同约定的成交供应商主要义务履行完毕止，采购人应当按合同约定及时退还履约保证金（无息）。</w:t>
      </w:r>
    </w:p>
    <w:p w14:paraId="43A545FA">
      <w:pPr>
        <w:spacing w:line="440" w:lineRule="exact"/>
        <w:ind w:firstLine="480" w:firstLineChars="20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5 .逾期退还履约保证金的采购人承担违约责任，按照中国人民银行同期贷款基准利率向成交供应商支付超期资金占用费。</w:t>
      </w:r>
    </w:p>
    <w:p w14:paraId="47B951AE">
      <w:pPr>
        <w:spacing w:line="44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6.本项目</w:t>
      </w:r>
      <w:r>
        <w:rPr>
          <w:color w:val="000000" w:themeColor="text1"/>
          <w:sz w:val="24"/>
          <w14:textFill>
            <w14:solidFill>
              <w14:schemeClr w14:val="tx1"/>
            </w14:solidFill>
          </w14:textFill>
        </w:rPr>
        <w:t>履约保证金</w:t>
      </w:r>
      <w:r>
        <w:rPr>
          <w:rFonts w:hint="eastAsia"/>
          <w:color w:val="000000" w:themeColor="text1"/>
          <w:sz w:val="24"/>
          <w14:textFill>
            <w14:solidFill>
              <w14:schemeClr w14:val="tx1"/>
            </w14:solidFill>
          </w14:textFill>
        </w:rPr>
        <w:t>：</w:t>
      </w:r>
      <w:r>
        <w:rPr>
          <w:rFonts w:hint="eastAsia"/>
          <w:color w:val="000000" w:themeColor="text1"/>
          <w:sz w:val="24"/>
          <w:u w:val="single"/>
          <w14:textFill>
            <w14:solidFill>
              <w14:schemeClr w14:val="tx1"/>
            </w14:solidFill>
          </w14:textFill>
        </w:rPr>
        <w:t xml:space="preserve">  /  </w:t>
      </w:r>
    </w:p>
    <w:p w14:paraId="255BAB6B">
      <w:pPr>
        <w:pStyle w:val="3"/>
        <w:spacing w:before="0" w:after="0" w:line="440" w:lineRule="exact"/>
        <w:jc w:val="center"/>
        <w:rPr>
          <w:color w:val="000000" w:themeColor="text1"/>
          <w14:textFill>
            <w14:solidFill>
              <w14:schemeClr w14:val="tx1"/>
            </w14:solidFill>
          </w14:textFill>
        </w:rPr>
      </w:pPr>
    </w:p>
    <w:p w14:paraId="018E5021">
      <w:pPr>
        <w:pStyle w:val="3"/>
        <w:spacing w:before="0" w:after="0" w:line="440" w:lineRule="exact"/>
        <w:jc w:val="center"/>
        <w:rPr>
          <w:color w:val="000000" w:themeColor="text1"/>
          <w:sz w:val="32"/>
          <w:szCs w:val="32"/>
          <w14:textFill>
            <w14:solidFill>
              <w14:schemeClr w14:val="tx1"/>
            </w14:solidFill>
          </w14:textFill>
        </w:rPr>
      </w:pPr>
      <w:bookmarkStart w:id="14" w:name="_Toc30873"/>
      <w:bookmarkStart w:id="15" w:name="_Toc23746"/>
      <w:r>
        <w:rPr>
          <w:color w:val="000000" w:themeColor="text1"/>
          <w:sz w:val="32"/>
          <w:szCs w:val="32"/>
          <w14:textFill>
            <w14:solidFill>
              <w14:schemeClr w14:val="tx1"/>
            </w14:solidFill>
          </w14:textFill>
        </w:rPr>
        <w:t>第五章 磋商文件的澄清与修改</w:t>
      </w:r>
      <w:bookmarkEnd w:id="14"/>
      <w:bookmarkEnd w:id="15"/>
    </w:p>
    <w:p w14:paraId="7A08A2AF">
      <w:pPr>
        <w:spacing w:line="440" w:lineRule="exact"/>
        <w:rPr>
          <w:color w:val="000000" w:themeColor="text1"/>
          <w14:textFill>
            <w14:solidFill>
              <w14:schemeClr w14:val="tx1"/>
            </w14:solidFill>
          </w14:textFill>
        </w:rPr>
      </w:pPr>
    </w:p>
    <w:p w14:paraId="435F53C9">
      <w:pPr>
        <w:spacing w:line="440" w:lineRule="exact"/>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二十</w:t>
      </w:r>
      <w:r>
        <w:rPr>
          <w:rFonts w:hint="eastAsia"/>
          <w:bCs/>
          <w:color w:val="000000" w:themeColor="text1"/>
          <w:sz w:val="24"/>
          <w14:textFill>
            <w14:solidFill>
              <w14:schemeClr w14:val="tx1"/>
            </w14:solidFill>
          </w14:textFill>
        </w:rPr>
        <w:t>四</w:t>
      </w:r>
      <w:r>
        <w:rPr>
          <w:bCs/>
          <w:color w:val="000000" w:themeColor="text1"/>
          <w:sz w:val="24"/>
          <w14:textFill>
            <w14:solidFill>
              <w14:schemeClr w14:val="tx1"/>
            </w14:solidFill>
          </w14:textFill>
        </w:rPr>
        <w:t>、《磋商文件》的澄清或者修改</w:t>
      </w:r>
    </w:p>
    <w:p w14:paraId="2E412D6D">
      <w:pPr>
        <w:spacing w:line="440" w:lineRule="exact"/>
        <w:ind w:firstLine="480" w:firstLineChars="200"/>
        <w:rPr>
          <w:color w:val="000000" w:themeColor="text1"/>
          <w14:textFill>
            <w14:solidFill>
              <w14:schemeClr w14:val="tx1"/>
            </w14:solidFill>
          </w14:textFill>
        </w:rPr>
      </w:pPr>
      <w:r>
        <w:rPr>
          <w:color w:val="000000" w:themeColor="text1"/>
          <w:sz w:val="24"/>
          <w14:textFill>
            <w14:solidFill>
              <w14:schemeClr w14:val="tx1"/>
            </w14:solidFill>
          </w14:textFill>
        </w:rPr>
        <w:t>提交首次响应文件截止之日（即“首次响应文件提交的截止时间”）前，</w:t>
      </w:r>
      <w:r>
        <w:rPr>
          <w:rFonts w:hint="eastAsia" w:ascii="宋体" w:hAnsi="宋体" w:cs="宋体"/>
          <w:color w:val="000000" w:themeColor="text1"/>
          <w:sz w:val="24"/>
          <w14:textFill>
            <w14:solidFill>
              <w14:schemeClr w14:val="tx1"/>
            </w14:solidFill>
          </w14:textFill>
        </w:rPr>
        <w:t>采购代理机构可以对已发出的磋商文件进行必要的澄清或者修改。对磋商文件进行澄清或者修改的，通过“苏采云”系统及徐州政府采购网公告澄清或者修改的内容。澄清或者修改的内容以所发布的本项目的“更正（澄清）公告”的形式通知所有获取磋商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4629C2B8">
      <w:pPr>
        <w:pStyle w:val="3"/>
        <w:spacing w:before="0" w:after="0" w:line="440" w:lineRule="exact"/>
        <w:jc w:val="center"/>
        <w:rPr>
          <w:color w:val="000000" w:themeColor="text1"/>
          <w:sz w:val="32"/>
          <w:szCs w:val="32"/>
          <w14:textFill>
            <w14:solidFill>
              <w14:schemeClr w14:val="tx1"/>
            </w14:solidFill>
          </w14:textFill>
        </w:rPr>
      </w:pPr>
      <w:bookmarkStart w:id="16" w:name="_Toc4294"/>
    </w:p>
    <w:p w14:paraId="15B5A021">
      <w:pPr>
        <w:pStyle w:val="3"/>
        <w:spacing w:before="0" w:after="0" w:line="440" w:lineRule="exact"/>
        <w:jc w:val="center"/>
        <w:rPr>
          <w:color w:val="000000" w:themeColor="text1"/>
          <w:sz w:val="32"/>
          <w:szCs w:val="32"/>
          <w14:textFill>
            <w14:solidFill>
              <w14:schemeClr w14:val="tx1"/>
            </w14:solidFill>
          </w14:textFill>
        </w:rPr>
      </w:pPr>
      <w:r>
        <w:rPr>
          <w:color w:val="000000" w:themeColor="text1"/>
          <w:sz w:val="32"/>
          <w:szCs w:val="32"/>
          <w14:textFill>
            <w14:solidFill>
              <w14:schemeClr w14:val="tx1"/>
            </w14:solidFill>
          </w14:textFill>
        </w:rPr>
        <w:t>第六章 询问和质疑</w:t>
      </w:r>
      <w:bookmarkEnd w:id="16"/>
    </w:p>
    <w:p w14:paraId="10A4401A">
      <w:pPr>
        <w:rPr>
          <w:color w:val="000000" w:themeColor="text1"/>
          <w14:textFill>
            <w14:solidFill>
              <w14:schemeClr w14:val="tx1"/>
            </w14:solidFill>
          </w14:textFill>
        </w:rPr>
      </w:pPr>
    </w:p>
    <w:p w14:paraId="2E17444B">
      <w:pPr>
        <w:spacing w:line="440" w:lineRule="exact"/>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二十</w:t>
      </w:r>
      <w:r>
        <w:rPr>
          <w:rFonts w:hint="eastAsia"/>
          <w:bCs/>
          <w:color w:val="000000" w:themeColor="text1"/>
          <w:sz w:val="24"/>
          <w14:textFill>
            <w14:solidFill>
              <w14:schemeClr w14:val="tx1"/>
            </w14:solidFill>
          </w14:textFill>
        </w:rPr>
        <w:t>五</w:t>
      </w:r>
      <w:r>
        <w:rPr>
          <w:bCs/>
          <w:color w:val="000000" w:themeColor="text1"/>
          <w:sz w:val="24"/>
          <w14:textFill>
            <w14:solidFill>
              <w14:schemeClr w14:val="tx1"/>
            </w14:solidFill>
          </w14:textFill>
        </w:rPr>
        <w:t>、询问和质疑</w:t>
      </w:r>
    </w:p>
    <w:p w14:paraId="315D16B9">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根据丰县公共资源交易中心与</w:t>
      </w:r>
      <w:r>
        <w:rPr>
          <w:rFonts w:hint="eastAsia" w:ascii="宋体" w:hAnsi="宋体" w:cs="宋体"/>
          <w:color w:val="000000" w:themeColor="text1"/>
          <w:sz w:val="24"/>
          <w:u w:val="single"/>
          <w14:textFill>
            <w14:solidFill>
              <w14:schemeClr w14:val="tx1"/>
            </w14:solidFill>
          </w14:textFill>
        </w:rPr>
        <w:t>丰县土地储备中心</w:t>
      </w:r>
      <w:r>
        <w:rPr>
          <w:rFonts w:hint="eastAsia" w:ascii="宋体" w:hAnsi="宋体" w:cs="宋体"/>
          <w:color w:val="000000" w:themeColor="text1"/>
          <w:sz w:val="24"/>
          <w14:textFill>
            <w14:solidFill>
              <w14:schemeClr w14:val="tx1"/>
            </w14:solidFill>
          </w14:textFill>
        </w:rPr>
        <w:t>（采购人）签订的本采购项目的《委托代理协议》，</w:t>
      </w:r>
      <w:r>
        <w:rPr>
          <w:color w:val="000000" w:themeColor="text1"/>
          <w:kern w:val="0"/>
          <w:sz w:val="24"/>
          <w14:textFill>
            <w14:solidFill>
              <w14:schemeClr w14:val="tx1"/>
            </w14:solidFill>
          </w14:textFill>
        </w:rPr>
        <w:t>供应商对政府采购活动事项有疑问的，向</w:t>
      </w:r>
      <w:r>
        <w:rPr>
          <w:color w:val="000000" w:themeColor="text1"/>
          <w:kern w:val="0"/>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丰县土地储备中心</w:t>
      </w:r>
      <w:r>
        <w:rPr>
          <w:color w:val="000000" w:themeColor="text1"/>
          <w:kern w:val="0"/>
          <w:sz w:val="24"/>
          <w14:textFill>
            <w14:solidFill>
              <w14:schemeClr w14:val="tx1"/>
            </w14:solidFill>
          </w14:textFill>
        </w:rPr>
        <w:t>（采购人）提出询问；供应商认为采购文件、采购过程和中标、成交结果使自己的权益受到损害的，可以在知道或者应知其权益受到损害之日起七个工作日内，以书面形式向</w:t>
      </w:r>
      <w:r>
        <w:rPr>
          <w:color w:val="000000" w:themeColor="text1"/>
          <w:kern w:val="0"/>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丰县土地储备中心</w:t>
      </w:r>
      <w:r>
        <w:rPr>
          <w:color w:val="000000" w:themeColor="text1"/>
          <w:kern w:val="0"/>
          <w:sz w:val="24"/>
          <w14:textFill>
            <w14:solidFill>
              <w14:schemeClr w14:val="tx1"/>
            </w14:solidFill>
          </w14:textFill>
        </w:rPr>
        <w:t>（采购人）提出质疑。询问和质疑由</w:t>
      </w:r>
      <w:r>
        <w:rPr>
          <w:rFonts w:hint="eastAsia" w:ascii="宋体" w:hAnsi="宋体" w:cs="宋体"/>
          <w:color w:val="000000" w:themeColor="text1"/>
          <w:sz w:val="24"/>
          <w:u w:val="single"/>
          <w14:textFill>
            <w14:solidFill>
              <w14:schemeClr w14:val="tx1"/>
            </w14:solidFill>
          </w14:textFill>
        </w:rPr>
        <w:t>丰县土地储备中心</w:t>
      </w:r>
      <w:r>
        <w:rPr>
          <w:color w:val="000000" w:themeColor="text1"/>
          <w:kern w:val="0"/>
          <w:sz w:val="24"/>
          <w14:textFill>
            <w14:solidFill>
              <w14:schemeClr w14:val="tx1"/>
            </w14:solidFill>
          </w14:textFill>
        </w:rPr>
        <w:t>（采购人）依法处理。</w:t>
      </w:r>
    </w:p>
    <w:p w14:paraId="587C661C">
      <w:pPr>
        <w:pStyle w:val="15"/>
        <w:spacing w:line="440" w:lineRule="exact"/>
        <w:ind w:firstLine="480" w:firstLineChars="200"/>
        <w:rPr>
          <w:color w:val="000000" w:themeColor="text1"/>
          <w:kern w:val="0"/>
          <w:sz w:val="24"/>
          <w:szCs w:val="24"/>
          <w14:textFill>
            <w14:solidFill>
              <w14:schemeClr w14:val="tx1"/>
            </w14:solidFill>
          </w14:textFill>
        </w:rPr>
      </w:pPr>
      <w:r>
        <w:rPr>
          <w:color w:val="000000" w:themeColor="text1"/>
          <w:kern w:val="0"/>
          <w:sz w:val="24"/>
          <w:szCs w:val="24"/>
          <w14:textFill>
            <w14:solidFill>
              <w14:schemeClr w14:val="tx1"/>
            </w14:solidFill>
          </w14:textFill>
        </w:rPr>
        <w:t>供应商在法定质疑期内一次性提出针对同一采购程序环节的质疑。</w:t>
      </w:r>
    </w:p>
    <w:p w14:paraId="70415FD0">
      <w:pPr>
        <w:pStyle w:val="15"/>
        <w:spacing w:line="440" w:lineRule="exact"/>
        <w:ind w:firstLine="480" w:firstLineChars="200"/>
        <w:rPr>
          <w:color w:val="000000" w:themeColor="text1"/>
          <w:kern w:val="0"/>
          <w:sz w:val="24"/>
          <w:szCs w:val="24"/>
          <w14:textFill>
            <w14:solidFill>
              <w14:schemeClr w14:val="tx1"/>
            </w14:solidFill>
          </w14:textFill>
        </w:rPr>
      </w:pPr>
      <w:r>
        <w:rPr>
          <w:color w:val="000000" w:themeColor="text1"/>
          <w:kern w:val="0"/>
          <w:sz w:val="24"/>
          <w:szCs w:val="24"/>
          <w14:textFill>
            <w14:solidFill>
              <w14:schemeClr w14:val="tx1"/>
            </w14:solidFill>
          </w14:textFill>
        </w:rPr>
        <w:t>质疑函</w:t>
      </w:r>
    </w:p>
    <w:p w14:paraId="0EC020EA">
      <w:pPr>
        <w:pStyle w:val="15"/>
        <w:spacing w:line="440" w:lineRule="exact"/>
        <w:ind w:firstLine="480" w:firstLineChars="20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接收质疑函的方式：供应商直接送交或供应商通过EMS邮寄。</w:t>
      </w:r>
    </w:p>
    <w:p w14:paraId="47570EA1">
      <w:pPr>
        <w:pStyle w:val="15"/>
        <w:spacing w:line="440" w:lineRule="exact"/>
        <w:ind w:firstLine="480" w:firstLineChars="20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联系部门：丰县土地储备中心 </w:t>
      </w:r>
    </w:p>
    <w:p w14:paraId="7B5A9CB4">
      <w:pPr>
        <w:pStyle w:val="15"/>
        <w:spacing w:line="440" w:lineRule="exact"/>
        <w:ind w:firstLine="480" w:firstLineChars="20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联系人：沈思佳 </w:t>
      </w:r>
    </w:p>
    <w:p w14:paraId="5A3F27E6">
      <w:pPr>
        <w:pStyle w:val="15"/>
        <w:spacing w:line="440" w:lineRule="exact"/>
        <w:ind w:firstLine="480" w:firstLineChars="20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联系电话：13775808722</w:t>
      </w:r>
    </w:p>
    <w:p w14:paraId="6862D665">
      <w:pPr>
        <w:pStyle w:val="15"/>
        <w:spacing w:line="440" w:lineRule="exact"/>
        <w:ind w:firstLine="480" w:firstLineChars="20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通讯地址：丰县中阳大道299号</w:t>
      </w:r>
    </w:p>
    <w:p w14:paraId="5F913A71">
      <w:pPr>
        <w:pStyle w:val="15"/>
        <w:spacing w:line="400" w:lineRule="exact"/>
        <w:jc w:val="center"/>
        <w:outlineLvl w:val="0"/>
        <w:rPr>
          <w:b/>
          <w:color w:val="000000" w:themeColor="text1"/>
          <w:kern w:val="0"/>
          <w:sz w:val="32"/>
          <w:szCs w:val="32"/>
          <w14:textFill>
            <w14:solidFill>
              <w14:schemeClr w14:val="tx1"/>
            </w14:solidFill>
          </w14:textFill>
        </w:rPr>
      </w:pPr>
      <w:bookmarkStart w:id="17" w:name="_Toc13562"/>
      <w:bookmarkStart w:id="18" w:name="_Toc31250"/>
      <w:bookmarkStart w:id="19" w:name="_Toc20883"/>
    </w:p>
    <w:p w14:paraId="08F65A76">
      <w:pPr>
        <w:pStyle w:val="15"/>
        <w:spacing w:line="400" w:lineRule="exact"/>
        <w:jc w:val="center"/>
        <w:outlineLvl w:val="0"/>
        <w:rPr>
          <w:b/>
          <w:color w:val="000000" w:themeColor="text1"/>
          <w:kern w:val="0"/>
          <w:sz w:val="32"/>
          <w:szCs w:val="32"/>
          <w14:textFill>
            <w14:solidFill>
              <w14:schemeClr w14:val="tx1"/>
            </w14:solidFill>
          </w14:textFill>
        </w:rPr>
      </w:pPr>
    </w:p>
    <w:p w14:paraId="3C3B2A5D">
      <w:pPr>
        <w:pStyle w:val="15"/>
        <w:spacing w:line="400" w:lineRule="exact"/>
        <w:jc w:val="center"/>
        <w:outlineLvl w:val="0"/>
        <w:rPr>
          <w:b/>
          <w:color w:val="000000" w:themeColor="text1"/>
          <w:kern w:val="0"/>
          <w:sz w:val="32"/>
          <w:szCs w:val="32"/>
          <w14:textFill>
            <w14:solidFill>
              <w14:schemeClr w14:val="tx1"/>
            </w14:solidFill>
          </w14:textFill>
        </w:rPr>
      </w:pPr>
    </w:p>
    <w:p w14:paraId="008678C7">
      <w:pPr>
        <w:pStyle w:val="15"/>
        <w:spacing w:line="400" w:lineRule="exact"/>
        <w:jc w:val="center"/>
        <w:outlineLvl w:val="0"/>
        <w:rPr>
          <w:b/>
          <w:color w:val="000000" w:themeColor="text1"/>
          <w:kern w:val="0"/>
          <w:sz w:val="32"/>
          <w:szCs w:val="32"/>
          <w14:textFill>
            <w14:solidFill>
              <w14:schemeClr w14:val="tx1"/>
            </w14:solidFill>
          </w14:textFill>
        </w:rPr>
      </w:pPr>
    </w:p>
    <w:p w14:paraId="13178432">
      <w:pPr>
        <w:pStyle w:val="15"/>
        <w:spacing w:line="400" w:lineRule="exact"/>
        <w:jc w:val="center"/>
        <w:outlineLvl w:val="0"/>
        <w:rPr>
          <w:b/>
          <w:color w:val="000000" w:themeColor="text1"/>
          <w:kern w:val="0"/>
          <w:sz w:val="32"/>
          <w:szCs w:val="32"/>
          <w14:textFill>
            <w14:solidFill>
              <w14:schemeClr w14:val="tx1"/>
            </w14:solidFill>
          </w14:textFill>
        </w:rPr>
      </w:pPr>
    </w:p>
    <w:p w14:paraId="1A68C94F">
      <w:pPr>
        <w:pStyle w:val="15"/>
        <w:spacing w:line="400" w:lineRule="exact"/>
        <w:jc w:val="center"/>
        <w:outlineLvl w:val="0"/>
        <w:rPr>
          <w:b/>
          <w:color w:val="000000" w:themeColor="text1"/>
          <w:kern w:val="0"/>
          <w:sz w:val="32"/>
          <w:szCs w:val="32"/>
          <w14:textFill>
            <w14:solidFill>
              <w14:schemeClr w14:val="tx1"/>
            </w14:solidFill>
          </w14:textFill>
        </w:rPr>
      </w:pPr>
    </w:p>
    <w:p w14:paraId="45FF36B4">
      <w:pPr>
        <w:pStyle w:val="15"/>
        <w:spacing w:line="400" w:lineRule="exact"/>
        <w:jc w:val="center"/>
        <w:outlineLvl w:val="0"/>
        <w:rPr>
          <w:b/>
          <w:color w:val="000000" w:themeColor="text1"/>
          <w:kern w:val="0"/>
          <w:sz w:val="32"/>
          <w:szCs w:val="32"/>
          <w14:textFill>
            <w14:solidFill>
              <w14:schemeClr w14:val="tx1"/>
            </w14:solidFill>
          </w14:textFill>
        </w:rPr>
      </w:pPr>
    </w:p>
    <w:p w14:paraId="42D9CBBA">
      <w:pPr>
        <w:pStyle w:val="15"/>
        <w:spacing w:line="400" w:lineRule="exact"/>
        <w:jc w:val="center"/>
        <w:outlineLvl w:val="0"/>
        <w:rPr>
          <w:b/>
          <w:color w:val="000000" w:themeColor="text1"/>
          <w:kern w:val="0"/>
          <w:sz w:val="32"/>
          <w:szCs w:val="32"/>
          <w14:textFill>
            <w14:solidFill>
              <w14:schemeClr w14:val="tx1"/>
            </w14:solidFill>
          </w14:textFill>
        </w:rPr>
      </w:pPr>
    </w:p>
    <w:p w14:paraId="1B990588">
      <w:pPr>
        <w:pStyle w:val="15"/>
        <w:spacing w:line="400" w:lineRule="exact"/>
        <w:jc w:val="center"/>
        <w:outlineLvl w:val="0"/>
        <w:rPr>
          <w:b/>
          <w:color w:val="000000" w:themeColor="text1"/>
          <w:kern w:val="0"/>
          <w:sz w:val="32"/>
          <w:szCs w:val="32"/>
          <w14:textFill>
            <w14:solidFill>
              <w14:schemeClr w14:val="tx1"/>
            </w14:solidFill>
          </w14:textFill>
        </w:rPr>
      </w:pPr>
    </w:p>
    <w:p w14:paraId="2A746C07">
      <w:pPr>
        <w:pStyle w:val="15"/>
        <w:spacing w:line="400" w:lineRule="exact"/>
        <w:jc w:val="center"/>
        <w:outlineLvl w:val="0"/>
        <w:rPr>
          <w:b/>
          <w:color w:val="000000" w:themeColor="text1"/>
          <w:kern w:val="0"/>
          <w:sz w:val="32"/>
          <w:szCs w:val="32"/>
          <w14:textFill>
            <w14:solidFill>
              <w14:schemeClr w14:val="tx1"/>
            </w14:solidFill>
          </w14:textFill>
        </w:rPr>
      </w:pPr>
    </w:p>
    <w:p w14:paraId="2112EBB6">
      <w:pPr>
        <w:pStyle w:val="15"/>
        <w:spacing w:line="400" w:lineRule="exact"/>
        <w:jc w:val="center"/>
        <w:outlineLvl w:val="0"/>
        <w:rPr>
          <w:b/>
          <w:color w:val="000000" w:themeColor="text1"/>
          <w:kern w:val="0"/>
          <w:sz w:val="32"/>
          <w:szCs w:val="32"/>
          <w14:textFill>
            <w14:solidFill>
              <w14:schemeClr w14:val="tx1"/>
            </w14:solidFill>
          </w14:textFill>
        </w:rPr>
      </w:pPr>
    </w:p>
    <w:p w14:paraId="2DBC7D16">
      <w:pPr>
        <w:pStyle w:val="15"/>
        <w:spacing w:line="400" w:lineRule="exact"/>
        <w:jc w:val="center"/>
        <w:outlineLvl w:val="0"/>
        <w:rPr>
          <w:b/>
          <w:color w:val="000000" w:themeColor="text1"/>
          <w:kern w:val="0"/>
          <w:sz w:val="32"/>
          <w:szCs w:val="32"/>
          <w14:textFill>
            <w14:solidFill>
              <w14:schemeClr w14:val="tx1"/>
            </w14:solidFill>
          </w14:textFill>
        </w:rPr>
      </w:pPr>
    </w:p>
    <w:p w14:paraId="2D446C52">
      <w:pPr>
        <w:pStyle w:val="15"/>
        <w:spacing w:line="400" w:lineRule="exact"/>
        <w:jc w:val="center"/>
        <w:outlineLvl w:val="0"/>
        <w:rPr>
          <w:b/>
          <w:color w:val="000000" w:themeColor="text1"/>
          <w:kern w:val="0"/>
          <w:sz w:val="32"/>
          <w:szCs w:val="32"/>
          <w14:textFill>
            <w14:solidFill>
              <w14:schemeClr w14:val="tx1"/>
            </w14:solidFill>
          </w14:textFill>
        </w:rPr>
      </w:pPr>
    </w:p>
    <w:p w14:paraId="452AE2F3">
      <w:pPr>
        <w:pStyle w:val="15"/>
        <w:spacing w:line="400" w:lineRule="exact"/>
        <w:jc w:val="center"/>
        <w:outlineLvl w:val="0"/>
        <w:rPr>
          <w:b/>
          <w:color w:val="000000" w:themeColor="text1"/>
          <w:kern w:val="0"/>
          <w:sz w:val="32"/>
          <w:szCs w:val="32"/>
          <w14:textFill>
            <w14:solidFill>
              <w14:schemeClr w14:val="tx1"/>
            </w14:solidFill>
          </w14:textFill>
        </w:rPr>
      </w:pPr>
    </w:p>
    <w:p w14:paraId="2C0E6939">
      <w:pPr>
        <w:pStyle w:val="15"/>
        <w:spacing w:line="400" w:lineRule="exact"/>
        <w:jc w:val="center"/>
        <w:outlineLvl w:val="0"/>
        <w:rPr>
          <w:b/>
          <w:color w:val="000000" w:themeColor="text1"/>
          <w:kern w:val="0"/>
          <w:sz w:val="32"/>
          <w:szCs w:val="32"/>
          <w14:textFill>
            <w14:solidFill>
              <w14:schemeClr w14:val="tx1"/>
            </w14:solidFill>
          </w14:textFill>
        </w:rPr>
      </w:pPr>
    </w:p>
    <w:p w14:paraId="26CCD0F1">
      <w:pPr>
        <w:pStyle w:val="15"/>
        <w:spacing w:line="400" w:lineRule="exact"/>
        <w:jc w:val="center"/>
        <w:outlineLvl w:val="0"/>
        <w:rPr>
          <w:b/>
          <w:color w:val="000000" w:themeColor="text1"/>
          <w:kern w:val="0"/>
          <w:sz w:val="32"/>
          <w:szCs w:val="32"/>
          <w14:textFill>
            <w14:solidFill>
              <w14:schemeClr w14:val="tx1"/>
            </w14:solidFill>
          </w14:textFill>
        </w:rPr>
      </w:pPr>
    </w:p>
    <w:p w14:paraId="5668841B">
      <w:pPr>
        <w:pStyle w:val="15"/>
        <w:spacing w:line="400" w:lineRule="exact"/>
        <w:jc w:val="center"/>
        <w:outlineLvl w:val="0"/>
        <w:rPr>
          <w:b/>
          <w:color w:val="000000" w:themeColor="text1"/>
          <w:kern w:val="0"/>
          <w:sz w:val="32"/>
          <w:szCs w:val="32"/>
          <w14:textFill>
            <w14:solidFill>
              <w14:schemeClr w14:val="tx1"/>
            </w14:solidFill>
          </w14:textFill>
        </w:rPr>
      </w:pPr>
    </w:p>
    <w:p w14:paraId="7F937B81">
      <w:pPr>
        <w:pStyle w:val="15"/>
        <w:spacing w:line="400" w:lineRule="exact"/>
        <w:jc w:val="center"/>
        <w:outlineLvl w:val="0"/>
        <w:rPr>
          <w:b/>
          <w:color w:val="000000" w:themeColor="text1"/>
          <w:kern w:val="0"/>
          <w:sz w:val="32"/>
          <w:szCs w:val="32"/>
          <w14:textFill>
            <w14:solidFill>
              <w14:schemeClr w14:val="tx1"/>
            </w14:solidFill>
          </w14:textFill>
        </w:rPr>
      </w:pPr>
    </w:p>
    <w:p w14:paraId="3AF9FF37">
      <w:pPr>
        <w:pStyle w:val="15"/>
        <w:spacing w:line="400" w:lineRule="exact"/>
        <w:jc w:val="center"/>
        <w:outlineLvl w:val="0"/>
        <w:rPr>
          <w:b/>
          <w:color w:val="000000" w:themeColor="text1"/>
          <w:kern w:val="0"/>
          <w:sz w:val="32"/>
          <w:szCs w:val="32"/>
          <w14:textFill>
            <w14:solidFill>
              <w14:schemeClr w14:val="tx1"/>
            </w14:solidFill>
          </w14:textFill>
        </w:rPr>
      </w:pPr>
    </w:p>
    <w:p w14:paraId="66DFBBFC">
      <w:pPr>
        <w:pStyle w:val="15"/>
        <w:spacing w:line="400" w:lineRule="exact"/>
        <w:jc w:val="center"/>
        <w:outlineLvl w:val="0"/>
        <w:rPr>
          <w:b/>
          <w:color w:val="000000" w:themeColor="text1"/>
          <w:kern w:val="0"/>
          <w:sz w:val="32"/>
          <w:szCs w:val="32"/>
          <w14:textFill>
            <w14:solidFill>
              <w14:schemeClr w14:val="tx1"/>
            </w14:solidFill>
          </w14:textFill>
        </w:rPr>
      </w:pPr>
    </w:p>
    <w:p w14:paraId="38C8EEC2">
      <w:pPr>
        <w:pStyle w:val="15"/>
        <w:spacing w:line="400" w:lineRule="exact"/>
        <w:jc w:val="center"/>
        <w:outlineLvl w:val="0"/>
        <w:rPr>
          <w:b/>
          <w:color w:val="000000" w:themeColor="text1"/>
          <w:kern w:val="0"/>
          <w:sz w:val="32"/>
          <w:szCs w:val="32"/>
          <w14:textFill>
            <w14:solidFill>
              <w14:schemeClr w14:val="tx1"/>
            </w14:solidFill>
          </w14:textFill>
        </w:rPr>
      </w:pPr>
      <w:r>
        <w:rPr>
          <w:b/>
          <w:color w:val="000000" w:themeColor="text1"/>
          <w:kern w:val="0"/>
          <w:sz w:val="32"/>
          <w:szCs w:val="32"/>
          <w14:textFill>
            <w14:solidFill>
              <w14:schemeClr w14:val="tx1"/>
            </w14:solidFill>
          </w14:textFill>
        </w:rPr>
        <w:t>第七章 采购需求</w:t>
      </w:r>
      <w:bookmarkEnd w:id="17"/>
      <w:bookmarkEnd w:id="18"/>
      <w:bookmarkEnd w:id="19"/>
    </w:p>
    <w:p w14:paraId="59C4A74A">
      <w:pPr>
        <w:spacing w:line="440" w:lineRule="exact"/>
        <w:ind w:firstLine="482" w:firstLineChars="200"/>
        <w:rPr>
          <w:rFonts w:ascii="宋体" w:hAnsi="宋体" w:cs="宋体"/>
          <w:b/>
          <w:bCs/>
          <w:color w:val="000000" w:themeColor="text1"/>
          <w:sz w:val="24"/>
          <w14:textFill>
            <w14:solidFill>
              <w14:schemeClr w14:val="tx1"/>
            </w14:solidFill>
          </w14:textFill>
        </w:rPr>
      </w:pPr>
    </w:p>
    <w:p w14:paraId="626AFA73">
      <w:pPr>
        <w:spacing w:line="440" w:lineRule="exact"/>
        <w:ind w:firstLine="472" w:firstLineChars="196"/>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一、项目说明</w:t>
      </w:r>
    </w:p>
    <w:p w14:paraId="58BFB2CF">
      <w:pPr>
        <w:pStyle w:val="15"/>
        <w:spacing w:line="440" w:lineRule="exact"/>
        <w:ind w:firstLine="480" w:firstLineChars="20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1.采购人：</w:t>
      </w:r>
      <w:r>
        <w:rPr>
          <w:rFonts w:hint="eastAsia" w:ascii="宋体" w:hAnsi="宋体" w:cs="宋体"/>
          <w:color w:val="000000" w:themeColor="text1"/>
          <w:kern w:val="0"/>
          <w:sz w:val="24"/>
          <w:szCs w:val="24"/>
          <w14:textFill>
            <w14:solidFill>
              <w14:schemeClr w14:val="tx1"/>
            </w14:solidFill>
          </w14:textFill>
        </w:rPr>
        <w:t xml:space="preserve">丰县土地储备中心 </w:t>
      </w:r>
    </w:p>
    <w:p w14:paraId="5A2594A1">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2.采购项目名称：丰县自然资源四全服务平台技术架构升级与代码重构项目</w:t>
      </w:r>
    </w:p>
    <w:p w14:paraId="5B974EDC">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3.本项目不接受超过80万元（采购预算价）的响应报价。</w:t>
      </w:r>
    </w:p>
    <w:p w14:paraId="29A16E50">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4.本项目为专门面向中小企业采购的项目。</w:t>
      </w:r>
    </w:p>
    <w:p w14:paraId="00643131">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5.本项目采购的是非进口产品。</w:t>
      </w:r>
    </w:p>
    <w:p w14:paraId="7F49FA47">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6.采购人根据采购项目技术构成、产品价格比重等确定核心产品：无</w:t>
      </w:r>
    </w:p>
    <w:p w14:paraId="594FEE7D">
      <w:pPr>
        <w:tabs>
          <w:tab w:val="left" w:pos="0"/>
        </w:tabs>
        <w:adjustRightInd w:val="0"/>
        <w:snapToGrid w:val="0"/>
        <w:spacing w:line="440" w:lineRule="exact"/>
        <w:ind w:firstLine="484" w:firstLineChars="202"/>
        <w:rPr>
          <w:rFonts w:ascii="宋体" w:hAnsi="宋体" w:cs="宋体"/>
          <w:color w:val="000000" w:themeColor="text1"/>
          <w:kern w:val="0"/>
          <w:sz w:val="24"/>
          <w:lang w:val="en-GB"/>
          <w14:textFill>
            <w14:solidFill>
              <w14:schemeClr w14:val="tx1"/>
            </w14:solidFill>
          </w14:textFill>
        </w:rPr>
      </w:pPr>
      <w:r>
        <w:rPr>
          <w:rFonts w:hint="eastAsia" w:ascii="宋体" w:hAnsi="宋体" w:cs="宋体"/>
          <w:color w:val="000000" w:themeColor="text1"/>
          <w:sz w:val="24"/>
          <w14:textFill>
            <w14:solidFill>
              <w14:schemeClr w14:val="tx1"/>
            </w14:solidFill>
          </w14:textFill>
        </w:rPr>
        <w:t>7.</w:t>
      </w:r>
      <w:r>
        <w:rPr>
          <w:rFonts w:hint="eastAsia" w:ascii="宋体" w:hAnsi="宋体" w:cs="宋体"/>
          <w:color w:val="000000" w:themeColor="text1"/>
          <w:kern w:val="0"/>
          <w:sz w:val="24"/>
          <w:lang w:val="en-GB"/>
          <w14:textFill>
            <w14:solidFill>
              <w14:schemeClr w14:val="tx1"/>
            </w14:solidFill>
          </w14:textFill>
        </w:rPr>
        <w:t>政府采购中实施本国产品标准及相关政策</w:t>
      </w:r>
    </w:p>
    <w:p w14:paraId="12F3C599">
      <w:pPr>
        <w:spacing w:line="440" w:lineRule="exact"/>
        <w:ind w:firstLine="480" w:firstLineChars="200"/>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w:t>
      </w:r>
      <w:r>
        <w:rPr>
          <w:rFonts w:hint="eastAsia" w:ascii="宋体" w:hAnsi="宋体" w:cs="宋体"/>
          <w:color w:val="000000" w:themeColor="text1"/>
          <w:sz w:val="24"/>
          <w14:textFill>
            <w14:solidFill>
              <w14:schemeClr w14:val="tx1"/>
            </w14:solidFill>
          </w14:textFill>
        </w:rPr>
        <w:t>1</w:t>
      </w:r>
      <w:r>
        <w:rPr>
          <w:rFonts w:hint="eastAsia" w:ascii="宋体" w:hAnsi="宋体" w:cs="宋体"/>
          <w:color w:val="000000" w:themeColor="text1"/>
          <w:sz w:val="24"/>
          <w:lang w:val="en-GB"/>
          <w14:textFill>
            <w14:solidFill>
              <w14:schemeClr w14:val="tx1"/>
            </w14:solidFill>
          </w14:textFill>
        </w:rPr>
        <w:t>）本项目对采购本国产品给予政策支持，具体内容见</w:t>
      </w:r>
      <w:r>
        <w:rPr>
          <w:rFonts w:hint="eastAsia" w:ascii="宋体" w:hAnsi="宋体" w:cs="宋体"/>
          <w:color w:val="000000" w:themeColor="text1"/>
          <w:sz w:val="24"/>
          <w14:textFill>
            <w14:solidFill>
              <w14:schemeClr w14:val="tx1"/>
            </w14:solidFill>
          </w14:textFill>
        </w:rPr>
        <w:t>磋商文件“第二章 磋商响应文件”中“政府采购相关政策说明”。</w:t>
      </w:r>
    </w:p>
    <w:p w14:paraId="478532EA">
      <w:pPr>
        <w:spacing w:line="440" w:lineRule="exact"/>
        <w:ind w:firstLine="480" w:firstLineChars="200"/>
        <w:rPr>
          <w:rFonts w:ascii="宋体" w:hAnsi="宋体" w:cs="宋体"/>
          <w:color w:val="000000" w:themeColor="text1"/>
          <w:kern w:val="0"/>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w:t>
      </w:r>
      <w:r>
        <w:rPr>
          <w:rFonts w:hint="eastAsia" w:ascii="宋体" w:hAnsi="宋体" w:cs="宋体"/>
          <w:color w:val="000000" w:themeColor="text1"/>
          <w:sz w:val="24"/>
          <w14:textFill>
            <w14:solidFill>
              <w14:schemeClr w14:val="tx1"/>
            </w14:solidFill>
          </w14:textFill>
        </w:rPr>
        <w:t>2</w:t>
      </w:r>
      <w:r>
        <w:rPr>
          <w:rFonts w:hint="eastAsia" w:ascii="宋体" w:hAnsi="宋体" w:cs="宋体"/>
          <w:color w:val="000000" w:themeColor="text1"/>
          <w:sz w:val="24"/>
          <w:lang w:val="en-GB"/>
          <w14:textFill>
            <w14:solidFill>
              <w14:schemeClr w14:val="tx1"/>
            </w14:solidFill>
          </w14:textFill>
        </w:rPr>
        <w:t>）本国产品标准适用于货物，包括政府采购货物项目和服务项目中涉及的货物。适用本国产品标准的货物具体是指《政府采购品目分类目录》中的货物类产品，但不包括其中的房屋和构筑物，</w:t>
      </w:r>
      <w:r>
        <w:rPr>
          <w:rFonts w:hint="eastAsia" w:ascii="宋体" w:hAnsi="宋体" w:cs="宋体"/>
          <w:color w:val="000000" w:themeColor="text1"/>
          <w:kern w:val="0"/>
          <w:sz w:val="24"/>
          <w:lang w:val="en-GB"/>
          <w14:textFill>
            <w14:solidFill>
              <w14:schemeClr w14:val="tx1"/>
            </w14:solidFill>
          </w14:textFill>
        </w:rPr>
        <w:t>文物和陈列品，图书和档案，特种动植物，农林牧渔业产品，矿与矿物，电力、城市燃气、蒸汽和热水、水，食品、饮料和烟草原料，无形资产。</w:t>
      </w:r>
    </w:p>
    <w:p w14:paraId="63C46A12">
      <w:pPr>
        <w:tabs>
          <w:tab w:val="left" w:pos="0"/>
        </w:tabs>
        <w:adjustRightInd w:val="0"/>
        <w:snapToGrid w:val="0"/>
        <w:spacing w:line="440" w:lineRule="exact"/>
        <w:ind w:firstLine="484" w:firstLineChars="202"/>
        <w:rPr>
          <w:rFonts w:ascii="宋体" w:hAnsi="宋体" w:cs="宋体"/>
          <w:color w:val="000000" w:themeColor="text1"/>
          <w:kern w:val="0"/>
          <w:sz w:val="24"/>
          <w:lang w:val="en-GB"/>
          <w14:textFill>
            <w14:solidFill>
              <w14:schemeClr w14:val="tx1"/>
            </w14:solidFill>
          </w14:textFill>
        </w:rPr>
      </w:pPr>
      <w:r>
        <w:rPr>
          <w:rFonts w:hint="eastAsia" w:ascii="宋体" w:hAnsi="宋体" w:cs="宋体"/>
          <w:color w:val="000000" w:themeColor="text1"/>
          <w:kern w:val="0"/>
          <w:sz w:val="24"/>
          <w:lang w:val="en-GB"/>
          <w14:textFill>
            <w14:solidFill>
              <w14:schemeClr w14:val="tx1"/>
            </w14:solidFill>
          </w14:textFill>
        </w:rPr>
        <w:t>（</w:t>
      </w:r>
      <w:r>
        <w:rPr>
          <w:rFonts w:hint="eastAsia" w:ascii="宋体" w:hAnsi="宋体" w:cs="宋体"/>
          <w:color w:val="000000" w:themeColor="text1"/>
          <w:kern w:val="0"/>
          <w:sz w:val="24"/>
          <w14:textFill>
            <w14:solidFill>
              <w14:schemeClr w14:val="tx1"/>
            </w14:solidFill>
          </w14:textFill>
        </w:rPr>
        <w:t>3</w:t>
      </w:r>
      <w:r>
        <w:rPr>
          <w:rFonts w:hint="eastAsia" w:ascii="宋体" w:hAnsi="宋体" w:cs="宋体"/>
          <w:color w:val="000000" w:themeColor="text1"/>
          <w:kern w:val="0"/>
          <w:sz w:val="24"/>
          <w:lang w:val="en-GB"/>
          <w14:textFill>
            <w14:solidFill>
              <w14:schemeClr w14:val="tx1"/>
            </w14:solidFill>
          </w14:textFill>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29B7322">
      <w:pPr>
        <w:tabs>
          <w:tab w:val="left" w:pos="0"/>
        </w:tabs>
        <w:adjustRightInd w:val="0"/>
        <w:snapToGrid w:val="0"/>
        <w:spacing w:line="440" w:lineRule="exact"/>
        <w:ind w:firstLine="487" w:firstLineChars="202"/>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kern w:val="0"/>
          <w:sz w:val="24"/>
          <w:lang w:val="en-GB"/>
          <w14:textFill>
            <w14:solidFill>
              <w14:schemeClr w14:val="tx1"/>
            </w14:solidFill>
          </w14:textFill>
        </w:rPr>
        <w:t>注：本服务项目不涉及货物，</w:t>
      </w:r>
      <w:r>
        <w:rPr>
          <w:rFonts w:hint="eastAsia" w:ascii="宋体" w:hAnsi="宋体" w:cs="宋体"/>
          <w:b/>
          <w:bCs/>
          <w:color w:val="000000" w:themeColor="text1"/>
          <w:kern w:val="0"/>
          <w:sz w:val="24"/>
          <w14:textFill>
            <w14:solidFill>
              <w14:schemeClr w14:val="tx1"/>
            </w14:solidFill>
          </w14:textFill>
        </w:rPr>
        <w:t>响应</w:t>
      </w:r>
      <w:r>
        <w:rPr>
          <w:rFonts w:hint="eastAsia" w:ascii="宋体" w:hAnsi="宋体" w:cs="宋体"/>
          <w:b/>
          <w:bCs/>
          <w:color w:val="000000" w:themeColor="text1"/>
          <w:kern w:val="0"/>
          <w:sz w:val="24"/>
          <w:lang w:val="en-GB"/>
          <w14:textFill>
            <w14:solidFill>
              <w14:schemeClr w14:val="tx1"/>
            </w14:solidFill>
          </w14:textFill>
        </w:rPr>
        <w:t>文件中无需提供《关于符合本国产品标准的声明函》。</w:t>
      </w:r>
    </w:p>
    <w:p w14:paraId="2BF9FB65">
      <w:pPr>
        <w:spacing w:line="440" w:lineRule="exact"/>
        <w:ind w:firstLine="482" w:firstLineChars="200"/>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二、 技术要求</w:t>
      </w:r>
    </w:p>
    <w:p w14:paraId="24C9BC6B">
      <w:pPr>
        <w:tabs>
          <w:tab w:val="left" w:pos="0"/>
        </w:tabs>
        <w:adjustRightInd w:val="0"/>
        <w:snapToGrid w:val="0"/>
        <w:spacing w:line="440" w:lineRule="exact"/>
        <w:ind w:firstLine="487" w:firstLineChars="202"/>
        <w:rPr>
          <w:rFonts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（一）项目背景</w:t>
      </w:r>
    </w:p>
    <w:p w14:paraId="1F4BD0EA">
      <w:pPr>
        <w:widowControl/>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为贯彻落实国家信息技术应用创新（以下简称"信创"）战略部署，加快推进党政机关信息化建设安全可控、自主创新，根据国家及地方关于党政机关信息技术应用创新工作的相关政策要求，为满足安全合规、自主可控的建设需要，结合本单位办公自动化系统“四全服务平台”（以下简称“四全平台”）建设与应用实际，拟对现有四全平台实施国产化适配改造（包括技术架构升级与代码重构），实现四全平台在国产芯片、国产操作系统、国产数据库、国产中间件等全栈国产化环境下的稳定运行，保障党政机关公文处理与协同办公业务的连续性、安全性和可靠性。</w:t>
      </w:r>
    </w:p>
    <w:p w14:paraId="2ADE47F7">
      <w:pPr>
        <w:widowControl/>
        <w:spacing w:line="440" w:lineRule="exact"/>
        <w:ind w:firstLine="482" w:firstLineChars="200"/>
        <w:jc w:val="left"/>
        <w:rPr>
          <w:rFonts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（二）</w:t>
      </w:r>
      <w:r>
        <w:rPr>
          <w:rFonts w:hint="eastAsia" w:ascii="宋体" w:hAnsi="宋体" w:cs="宋体"/>
          <w:b/>
          <w:bCs/>
          <w:color w:val="000000" w:themeColor="text1"/>
          <w:kern w:val="0"/>
          <w:sz w:val="24"/>
          <w14:textFill>
            <w14:solidFill>
              <w14:schemeClr w14:val="tx1"/>
            </w14:solidFill>
          </w14:textFill>
        </w:rPr>
        <w:t>建设目标</w:t>
      </w:r>
    </w:p>
    <w:p w14:paraId="5647C33E">
      <w:pPr>
        <w:widowControl/>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通过本项目的实施，基于已建成的四全平台功能模块与业务流程，进行核心架构升级与全面代码重构，实现四全平台全栈国产化适配。</w:t>
      </w:r>
    </w:p>
    <w:p w14:paraId="04B9DAB4">
      <w:pPr>
        <w:widowControl/>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具体建设目标包含：</w:t>
      </w:r>
    </w:p>
    <w:p w14:paraId="26AC06A9">
      <w:pPr>
        <w:widowControl/>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1.全栈国产化适配。实现四全平台从底层芯片、服务器操作系统、数据库、中间件到上层应用、终端操作系统、浏览器、办公软件的全链路国产化兼容，满足信创工作要求。</w:t>
      </w:r>
    </w:p>
    <w:p w14:paraId="0ABE7150">
      <w:pPr>
        <w:widowControl/>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2.功能不降级。在国产化环境下，四全平台原有日常办公应用的全部业务功能保持完整可用，操作逻辑、交互习惯基本保持一致，用户操作体验不降低，关键业务性能满足日常办公需要。</w:t>
      </w:r>
    </w:p>
    <w:p w14:paraId="1DA7E3B3">
      <w:pPr>
        <w:widowControl/>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3.平滑过渡。实现新旧系统平稳切换，改造过程不影响现有业务正常运行。历史公文数据、流程数据、用户数据等完整迁移。</w:t>
      </w:r>
    </w:p>
    <w:p w14:paraId="2A24818D">
      <w:pPr>
        <w:widowControl/>
        <w:spacing w:line="440" w:lineRule="exact"/>
        <w:ind w:firstLine="480" w:firstLineChars="200"/>
        <w:jc w:val="left"/>
        <w:rPr>
          <w:rFonts w:ascii="宋体" w:hAnsi="宋体" w:cs="宋体"/>
          <w:b/>
          <w:color w:val="000000" w:themeColor="text1"/>
          <w:kern w:val="0"/>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4.安全合规。符合网络安全等级保护三级，涉密信息系统分级保护要求（如涉及）及国家密码管理相关规定，支持国密算法应用。</w:t>
      </w:r>
    </w:p>
    <w:p w14:paraId="2EE906E2">
      <w:pPr>
        <w:widowControl/>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5.可持续演进。系统架构具备良好的可扩展性和可维护性。</w:t>
      </w:r>
    </w:p>
    <w:p w14:paraId="4C1F700B">
      <w:pPr>
        <w:widowControl/>
        <w:spacing w:line="440" w:lineRule="exact"/>
        <w:ind w:firstLine="480" w:firstLineChars="200"/>
        <w:jc w:val="left"/>
        <w:rPr>
          <w:rFonts w:ascii="宋体" w:hAnsi="宋体" w:cs="宋体"/>
          <w:b/>
          <w:color w:val="000000" w:themeColor="text1"/>
          <w:kern w:val="0"/>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6.配套移动办公。提供配套的移动办公平台，提高行政审批效率。形成线上线下结合、高效便捷、协同互通的工作模式，提高工作效率。</w:t>
      </w:r>
    </w:p>
    <w:p w14:paraId="22348532">
      <w:pPr>
        <w:widowControl/>
        <w:spacing w:line="440" w:lineRule="exact"/>
        <w:ind w:firstLine="482" w:firstLineChars="200"/>
        <w:jc w:val="left"/>
        <w:rPr>
          <w:rFonts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（三）</w:t>
      </w:r>
      <w:r>
        <w:rPr>
          <w:rFonts w:hint="eastAsia" w:ascii="宋体" w:hAnsi="宋体" w:cs="宋体"/>
          <w:b/>
          <w:bCs/>
          <w:color w:val="000000" w:themeColor="text1"/>
          <w:kern w:val="0"/>
          <w:sz w:val="24"/>
          <w14:textFill>
            <w14:solidFill>
              <w14:schemeClr w14:val="tx1"/>
            </w14:solidFill>
          </w14:textFill>
        </w:rPr>
        <w:t>建设内容</w:t>
      </w:r>
    </w:p>
    <w:p w14:paraId="4020E9BE">
      <w:pPr>
        <w:widowControl/>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通过对四全平台架构升级与代码重构，实施从底层芯片到上层应用的全栈国产化适配改造，建设符合信创要求、功能完整、安全可控的党政机关协同办公平台。响应国家信息技术应用创新号召，落实国家及地方政府相关信创政策，更好地管理和服务自然资源业务需求，解决统一办公、统一业务审批、统一绩效监管、统一移动审批、统一数据集成和数据应用五个层面的问题，保障公文处理与日常办公业务在国产化环境下连续稳定运行。具体建设内容如下：</w:t>
      </w:r>
    </w:p>
    <w:p w14:paraId="56F3AF67">
      <w:pPr>
        <w:spacing w:line="440" w:lineRule="exact"/>
        <w:ind w:firstLine="482" w:firstLineChars="200"/>
        <w:jc w:val="lef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1.国产化基础软硬件环境的适配部署</w:t>
      </w:r>
    </w:p>
    <w:p w14:paraId="2C7930C6">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（1）硬件层需要兼容主流国产芯片架构，包括鲲鹏、飞腾、海光、龙芯、兆芯，适配国产服务器、终端设备，支持ARM、x86双架构运行。</w:t>
      </w:r>
    </w:p>
    <w:p w14:paraId="49030B3A">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（2）基础软件层需要支持银河麒麟V10、统信UOS、中科方德等主流国产服务器/桌面操作系统。</w:t>
      </w:r>
    </w:p>
    <w:p w14:paraId="51C6C3BC">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（3）数据库层面需要支持达梦DM、人大金仓KingbaseES、南大通用GBase、openGauss（高斯）等通过国家认证的国产数据库，支持原有数据库（Oracle）的数据、存储过程、触发器、视图迁移，转换后对象可正常运行。</w:t>
      </w:r>
    </w:p>
    <w:p w14:paraId="08A98A70">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（4）应用层需要适配360、奇安信、统信等主流国产浏览器，支持常见文档格式（DOC、DOCX、XLS、XLSX、PPT、PPTX、PDF、</w:t>
      </w:r>
      <w:bookmarkStart w:id="20" w:name="OLE_LINK1"/>
      <w:r>
        <w:rPr>
          <w:rFonts w:hint="eastAsia" w:ascii="宋体" w:hAnsi="宋体" w:cs="宋体"/>
          <w:color w:val="000000" w:themeColor="text1"/>
          <w:sz w:val="24"/>
          <w14:textFill>
            <w14:solidFill>
              <w14:schemeClr w14:val="tx1"/>
            </w14:solidFill>
          </w14:textFill>
        </w:rPr>
        <w:t>OFD</w:t>
      </w:r>
      <w:bookmarkEnd w:id="20"/>
      <w:r>
        <w:rPr>
          <w:rFonts w:hint="eastAsia" w:ascii="宋体" w:hAnsi="宋体" w:cs="宋体"/>
          <w:color w:val="000000" w:themeColor="text1"/>
          <w:sz w:val="24"/>
          <w14:textFill>
            <w14:solidFill>
              <w14:schemeClr w14:val="tx1"/>
            </w14:solidFill>
          </w14:textFill>
        </w:rPr>
        <w:t>、JPG、PNG等）的上传、预览和下载。</w:t>
      </w:r>
    </w:p>
    <w:p w14:paraId="69256DF9">
      <w:pPr>
        <w:spacing w:line="440" w:lineRule="exact"/>
        <w:ind w:firstLine="482" w:firstLineChars="200"/>
        <w:jc w:val="lef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2.四全平台功能模块与业务流程改造开发</w:t>
      </w:r>
    </w:p>
    <w:p w14:paraId="0859FA76">
      <w:pPr>
        <w:pStyle w:val="18"/>
        <w:snapToGrid/>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完成“一张图”数据中心、公文管理、流程审批、协同办公、信息门户、移动办公等全部功能模块国产化适配改造开发。</w:t>
      </w:r>
    </w:p>
    <w:tbl>
      <w:tblPr>
        <w:tblStyle w:val="24"/>
        <w:tblW w:w="895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755"/>
        <w:gridCol w:w="6492"/>
      </w:tblGrid>
      <w:tr w14:paraId="62C7A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712" w:type="dxa"/>
            <w:vAlign w:val="center"/>
          </w:tcPr>
          <w:p w14:paraId="2CB042DB">
            <w:pPr>
              <w:spacing w:line="440" w:lineRule="exact"/>
              <w:jc w:val="center"/>
              <w:rPr>
                <w:rFonts w:ascii="宋体" w:hAnsi="宋体" w:cs="宋体"/>
                <w:color w:val="000000" w:themeColor="text1"/>
                <w:sz w:val="24"/>
                <w14:textFill>
                  <w14:solidFill>
                    <w14:schemeClr w14:val="tx1"/>
                  </w14:solidFill>
                </w14:textFill>
              </w:rPr>
            </w:pPr>
            <w:bookmarkStart w:id="21" w:name="OLE_LINK3"/>
            <w:bookmarkStart w:id="22" w:name="OLE_LINK4"/>
            <w:r>
              <w:rPr>
                <w:rFonts w:hint="eastAsia" w:ascii="宋体" w:hAnsi="宋体" w:cs="宋体"/>
                <w:color w:val="000000" w:themeColor="text1"/>
                <w:sz w:val="24"/>
                <w14:textFill>
                  <w14:solidFill>
                    <w14:schemeClr w14:val="tx1"/>
                  </w14:solidFill>
                </w14:textFill>
              </w:rPr>
              <w:t>序号</w:t>
            </w:r>
          </w:p>
        </w:tc>
        <w:tc>
          <w:tcPr>
            <w:tcW w:w="1755" w:type="dxa"/>
            <w:vAlign w:val="center"/>
          </w:tcPr>
          <w:p w14:paraId="574A83B6">
            <w:pPr>
              <w:spacing w:line="44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改造开发事项</w:t>
            </w:r>
          </w:p>
        </w:tc>
        <w:tc>
          <w:tcPr>
            <w:tcW w:w="6492" w:type="dxa"/>
            <w:vAlign w:val="center"/>
          </w:tcPr>
          <w:p w14:paraId="28A07598">
            <w:pPr>
              <w:spacing w:line="440" w:lineRule="exact"/>
              <w:ind w:firstLine="480" w:firstLineChars="20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详细内容</w:t>
            </w:r>
          </w:p>
        </w:tc>
      </w:tr>
      <w:tr w14:paraId="67317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14:paraId="5102224B">
            <w:pPr>
              <w:spacing w:line="44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p>
        </w:tc>
        <w:tc>
          <w:tcPr>
            <w:tcW w:w="1755" w:type="dxa"/>
            <w:vAlign w:val="center"/>
          </w:tcPr>
          <w:p w14:paraId="40B3266B">
            <w:pPr>
              <w:spacing w:line="44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“一张图”数据中心</w:t>
            </w:r>
          </w:p>
        </w:tc>
        <w:tc>
          <w:tcPr>
            <w:tcW w:w="6492" w:type="dxa"/>
            <w:vAlign w:val="center"/>
          </w:tcPr>
          <w:p w14:paraId="57D85505">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一张图”数据中心涵盖山水林田湖草全覆盖全要素数据，通过对全县范围内的国土、规划和林业等部门现有自然资源数据进行梳理分析，结合需求聚合集成各类与自然资源相关的数据，形成覆盖全县范围内能够及时更新的现状数据、规划数据、管理数据及相关社会经济数据的全面、详实、准确权威的自然资源数据资源体系。</w:t>
            </w:r>
          </w:p>
          <w:p w14:paraId="14ACA1DF">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以自然资源大数据体系为支撑，为自然资源管理工作提供现状类、规划类、管理类、社会经济类的数据和技术服务。包含：</w:t>
            </w:r>
          </w:p>
          <w:p w14:paraId="44B91C0A">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（1）数据查询服务：提供数据查询、定位、浏览，可基于属性、空间、时间进行多方位查询，满足不同业务的需求；</w:t>
            </w:r>
          </w:p>
          <w:p w14:paraId="310B79C6">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（2）数据浏览服务：提供资源浏览功能系统应默认配置多个使用场景和专题，专题系统支持图层、要素等不同粒度的组合；</w:t>
            </w:r>
          </w:p>
          <w:p w14:paraId="69BB3285">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（3）空间分析服务：通过点选、外部文件导入、属性查询等方式，提供缓冲区分析、叠加分析、空间统计分析等空间分析工具；</w:t>
            </w:r>
          </w:p>
          <w:p w14:paraId="06D4913F">
            <w:pPr>
              <w:pStyle w:val="18"/>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（4）场景地图服务：支持输出场景地图图件。</w:t>
            </w:r>
          </w:p>
        </w:tc>
      </w:tr>
      <w:tr w14:paraId="6CAAA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14:paraId="0678671F">
            <w:pPr>
              <w:spacing w:line="44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p>
        </w:tc>
        <w:tc>
          <w:tcPr>
            <w:tcW w:w="1755" w:type="dxa"/>
            <w:vAlign w:val="center"/>
          </w:tcPr>
          <w:p w14:paraId="12BFEAFC">
            <w:pPr>
              <w:spacing w:line="44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自然资源综合事务管理系统</w:t>
            </w:r>
          </w:p>
        </w:tc>
        <w:tc>
          <w:tcPr>
            <w:tcW w:w="6492" w:type="dxa"/>
            <w:vAlign w:val="center"/>
          </w:tcPr>
          <w:p w14:paraId="6F744934">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自然资源综合事务管理系统，实现公文管理、协同办公、内部邮件等功能。</w:t>
            </w:r>
          </w:p>
          <w:p w14:paraId="04079186">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公文管理支持拟稿、会签、审核、承办、传阅、催办、分发、归档等发文全流程，支持公文模板管理、痕迹保留、版本控制。支持按文号、标题、文种、日期、承办人等多维度检索，支持全文检索和权限控制。</w:t>
            </w:r>
          </w:p>
          <w:p w14:paraId="6BCFCA3F">
            <w:pPr>
              <w:pStyle w:val="18"/>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协同办公包括日程管理、会议管理、文档管理、通讯录、通知公告、用车管理、用印管理、值班管理、请假管理等日常行政办公功能，可以根据实际业务需求自定义配置开发。</w:t>
            </w:r>
          </w:p>
        </w:tc>
      </w:tr>
      <w:tr w14:paraId="3A225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14:paraId="5CC07E63">
            <w:pPr>
              <w:spacing w:line="44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p>
        </w:tc>
        <w:tc>
          <w:tcPr>
            <w:tcW w:w="1755" w:type="dxa"/>
            <w:vAlign w:val="center"/>
          </w:tcPr>
          <w:p w14:paraId="34E5619A">
            <w:pPr>
              <w:spacing w:line="44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自然资源政务管理系统</w:t>
            </w:r>
          </w:p>
        </w:tc>
        <w:tc>
          <w:tcPr>
            <w:tcW w:w="6492" w:type="dxa"/>
            <w:vAlign w:val="center"/>
          </w:tcPr>
          <w:p w14:paraId="3F6D639A">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依据自然资源业务的管理需求实现自然资源全业务办理、规划全业务办理、林业许可办理。具体包括：</w:t>
            </w:r>
          </w:p>
          <w:p w14:paraId="678207F9">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（1）建设用地一体化审批：提供规划、选址、征地及报批、权属审核、土地供应、规划方案审查、竣工核实、批后监管、不动产登记审核、二级市场等业务流程及电子化报表；</w:t>
            </w:r>
          </w:p>
          <w:p w14:paraId="10E1EB0F">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（2）测绘管理：提供勘测定界、地籍调查测绘、日常变更等测绘管理流程及电子化报表；</w:t>
            </w:r>
          </w:p>
          <w:p w14:paraId="254ECE58">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（3）地矿管理：提供采矿权新立、变更、延续、注销、转让等审批流程及电子化报表；</w:t>
            </w:r>
          </w:p>
          <w:p w14:paraId="2A47A1C2">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（4）林业审批管理：提供林草种子经营许可证申请、延续审批、临时占用林地审批等林业有关审批流程及电子化报表。</w:t>
            </w:r>
          </w:p>
          <w:p w14:paraId="5F4B0B05">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（5）一书三证：提供临时建设用地规划许可、建设用地规划许可、建筑工程规划许可、村镇建设工程规划许可、建设项目用地预审与选址意见书等审批流程及电子化报表。</w:t>
            </w:r>
          </w:p>
          <w:p w14:paraId="49158D6B">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（6）查询中心：提供各类业务流程数据分类查询、业务数据台账管理及统计等功能。</w:t>
            </w:r>
          </w:p>
        </w:tc>
      </w:tr>
      <w:tr w14:paraId="77014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14:paraId="06E07742">
            <w:pPr>
              <w:spacing w:line="44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w:t>
            </w:r>
          </w:p>
        </w:tc>
        <w:tc>
          <w:tcPr>
            <w:tcW w:w="1755" w:type="dxa"/>
            <w:vAlign w:val="center"/>
          </w:tcPr>
          <w:p w14:paraId="78228035">
            <w:pPr>
              <w:spacing w:line="44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流程应用管理系统</w:t>
            </w:r>
          </w:p>
        </w:tc>
        <w:tc>
          <w:tcPr>
            <w:tcW w:w="6492" w:type="dxa"/>
            <w:vAlign w:val="center"/>
          </w:tcPr>
          <w:p w14:paraId="6616456D">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实现流程应用的可视化开发与设计，提供便捷的流程、表单设计与发布使用。</w:t>
            </w:r>
          </w:p>
          <w:p w14:paraId="1A94645B">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工作流引擎应提供可视化工作流设计器，支持串行、并行、会签、或签、条件分支、子流程、退回、撤回、转办、加签等多种流转模式及自定义流转。</w:t>
            </w:r>
          </w:p>
          <w:p w14:paraId="0DE1C034">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自定义表单：支持可视化表单设计，支持文本、数字、日期、下拉、单选、多选、附件、意见框等常用控件，支持表单数据与流程节点绑定。</w:t>
            </w:r>
          </w:p>
          <w:p w14:paraId="7FC63796">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审批操作：支持同意、反对、退回、转办、加签、会签、终止等审批操作，支持审批意见填写和痕迹保留。</w:t>
            </w:r>
          </w:p>
          <w:p w14:paraId="566CD8F8">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催办督办：支持超时自动催办、督办任务管理、办理进度跟踪、超期统计分析。</w:t>
            </w:r>
          </w:p>
          <w:p w14:paraId="517D9CCD">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流程监控：可实时监控流程运行状态，支持流程干预、流程暂停、流程删除等管理操作。</w:t>
            </w:r>
          </w:p>
          <w:p w14:paraId="360F6B95">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数据表：自定义数据表，对于自建表进行增、删、改、查等操作，采用可视化低代码操作，根据日常业务需求自建数据表，不用二次开发数据库。</w:t>
            </w:r>
          </w:p>
        </w:tc>
      </w:tr>
      <w:tr w14:paraId="3F455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14:paraId="3D45955D">
            <w:pPr>
              <w:spacing w:line="44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w:t>
            </w:r>
          </w:p>
        </w:tc>
        <w:tc>
          <w:tcPr>
            <w:tcW w:w="1755" w:type="dxa"/>
            <w:vAlign w:val="center"/>
          </w:tcPr>
          <w:p w14:paraId="4688EDC6">
            <w:pPr>
              <w:spacing w:line="44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移动办公平台</w:t>
            </w:r>
          </w:p>
        </w:tc>
        <w:tc>
          <w:tcPr>
            <w:tcW w:w="6492" w:type="dxa"/>
            <w:vAlign w:val="center"/>
          </w:tcPr>
          <w:p w14:paraId="0ADA5D55">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与四全平台实现数据交换共享和业务协同，移动端功能包括待办审批、公文查看、通知公告、通讯录、日程管理、即时消息等。提供自然资源业务带图审批功能，实现在移动端处理，完成办件信息的审阅查看，意见的签批流转等。</w:t>
            </w:r>
          </w:p>
        </w:tc>
      </w:tr>
      <w:bookmarkEnd w:id="21"/>
      <w:bookmarkEnd w:id="22"/>
    </w:tbl>
    <w:p w14:paraId="16CFFC94">
      <w:pPr>
        <w:widowControl/>
        <w:spacing w:line="440" w:lineRule="exact"/>
        <w:ind w:firstLine="482" w:firstLineChars="200"/>
        <w:jc w:val="left"/>
        <w:rPr>
          <w:rFonts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说明：本“（三）建设内容”为不允许偏离的实质性要求和条件，如有偏离，在符合性审查时按照响应无效处理。</w:t>
      </w:r>
    </w:p>
    <w:p w14:paraId="526F2C35">
      <w:pPr>
        <w:pStyle w:val="18"/>
        <w:spacing w:line="440" w:lineRule="exact"/>
        <w:ind w:firstLine="482" w:firstLineChars="200"/>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（四）技术方案要求</w:t>
      </w:r>
    </w:p>
    <w:p w14:paraId="531D4682">
      <w:pPr>
        <w:pStyle w:val="18"/>
        <w:spacing w:line="440" w:lineRule="exact"/>
        <w:ind w:firstLine="482" w:firstLineChars="200"/>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1.架构升级与代码重构要求</w:t>
      </w:r>
    </w:p>
    <w:p w14:paraId="0E3EF3F6">
      <w:pPr>
        <w:pStyle w:val="18"/>
        <w:snapToGrid/>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为保障四全平台在全栈国产化环境下的长期稳定运行和可持续演进，开发单位应对系统架构进行针对性升级，并对核心代码实施重构改造，具体要求如下：</w:t>
      </w:r>
    </w:p>
    <w:p w14:paraId="34DAF51A">
      <w:pPr>
        <w:pStyle w:val="7"/>
        <w:spacing w:line="440" w:lineRule="exact"/>
        <w:ind w:left="0" w:leftChars="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（1）架构升级方面要求</w:t>
      </w:r>
    </w:p>
    <w:p w14:paraId="2553C140">
      <w:pPr>
        <w:pStyle w:val="7"/>
        <w:spacing w:line="440" w:lineRule="exact"/>
        <w:ind w:left="0" w:leftChars="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①系统应采用分层解耦架构，明确划表现层、应用层、业务层、数据层和基础设施，各层之间通过标准化接口通信，消除与特定国外硬件、操作系统、数据库或中间件的强耦合依赖。</w:t>
      </w:r>
    </w:p>
    <w:p w14:paraId="64E6C6DF">
      <w:pPr>
        <w:pStyle w:val="7"/>
        <w:spacing w:line="440" w:lineRule="exact"/>
        <w:ind w:left="0" w:leftChars="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②应用服务应按业务进行拆分，支持独立部署、独立扩缩容和灰度发布，避免单体架构在国产化环境下出现性能瓶颈和故障扩散。</w:t>
      </w:r>
    </w:p>
    <w:p w14:paraId="20B9CA76">
      <w:pPr>
        <w:pStyle w:val="7"/>
        <w:spacing w:line="440" w:lineRule="exact"/>
        <w:ind w:left="0" w:leftChars="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③系统应支持容器化部署，兼容国产容器运行时和容器编排平台，具备服务注册发现、配置中心、链路追踪、熔断限流等能力。</w:t>
      </w:r>
    </w:p>
    <w:p w14:paraId="2FB11165">
      <w:pPr>
        <w:pStyle w:val="7"/>
        <w:spacing w:line="440" w:lineRule="exact"/>
        <w:ind w:left="0" w:leftChars="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④数据访问层应通过 ORM 框架和数据库方言抽象实现多数据库兼容，不得在业务代码中直接编写特定数据库的专有 SQL、存储过程或函数，确保数据库可在达梦、人大金仓、openGauss 等国产数据库之间平滑切换。</w:t>
      </w:r>
    </w:p>
    <w:p w14:paraId="6EFBDFF2">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（2）代码重构方面要求</w:t>
      </w:r>
    </w:p>
    <w:p w14:paraId="4EFC1B80">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开发单位应对系统源代码进行全面梳理和国产化改造，重点完成以下工作：</w:t>
      </w:r>
    </w:p>
    <w:p w14:paraId="6108ED12">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①替换或移除依赖国外商业组件、闭源库和非标准化插件的代码模块，改用国产化或开源的等效技术方案；</w:t>
      </w:r>
    </w:p>
    <w:p w14:paraId="1CED6B93">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②对加密相关代码进行国密化改造，将原有基于 RSA、AES、SHA-1 等算法的身份认证、数据传输加密、数据存储加密、电子签章等环节统一替换为 SM2、SM3、SM4 等国密算法；</w:t>
      </w:r>
    </w:p>
    <w:p w14:paraId="1BA0B9F6">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③对前端代码进行标准化改造，移除 ActiveX、NPAPI 等仅在特定国外浏览器运行的插件依赖，采用 HTML5、WebAssembly 等标准 Web 技术实现文件上传、在线编辑、版式预览等功能，确保在奇安信、360、统信等国产浏览器中一致运行；</w:t>
      </w:r>
    </w:p>
    <w:p w14:paraId="46BC0D03">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④对系统管理模块进行三员分立改造，将系统管理员、安全保密管理员、安全审计员的权限和操作入口进行代码级隔离，实现权限相互制约、操作全程留痕、审计日志不可篡改；</w:t>
      </w:r>
    </w:p>
    <w:p w14:paraId="5125C3D0">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⑤对性能瓶颈模块进行代码优化，针对国产 CPU（尤其 ARM 架构）的指令集特性和并发处理能力进行调优，消除在国产化环境下可能出现的性能退化问题。</w:t>
      </w:r>
    </w:p>
    <w:p w14:paraId="68654CC1">
      <w:pPr>
        <w:spacing w:line="440" w:lineRule="exact"/>
        <w:ind w:left="420" w:leftChars="200"/>
        <w:jc w:val="lef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2.安全合规要求</w:t>
      </w:r>
    </w:p>
    <w:p w14:paraId="1D7CE05A">
      <w:pPr>
        <w:pStyle w:val="18"/>
        <w:snapToGrid/>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（1）密码应用要求</w:t>
      </w:r>
    </w:p>
    <w:p w14:paraId="6280AFC0">
      <w:pPr>
        <w:pStyle w:val="7"/>
        <w:spacing w:line="440" w:lineRule="exact"/>
        <w:ind w:left="0" w:leftChars="0" w:firstLine="480" w:firstLineChars="200"/>
        <w:rPr>
          <w:rStyle w:val="31"/>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实现系统支持密码</w:t>
      </w:r>
      <w:r>
        <w:rPr>
          <w:rStyle w:val="31"/>
          <w:rFonts w:hint="eastAsia" w:ascii="宋体" w:hAnsi="宋体" w:cs="宋体"/>
          <w:color w:val="000000" w:themeColor="text1"/>
          <w:sz w:val="24"/>
          <w14:textFill>
            <w14:solidFill>
              <w14:schemeClr w14:val="tx1"/>
            </w14:solidFill>
          </w14:textFill>
        </w:rPr>
        <w:t>AES加密，同时支持SM4</w:t>
      </w:r>
      <w:r>
        <w:rPr>
          <w:rFonts w:hint="eastAsia" w:ascii="宋体" w:hAnsi="宋体" w:cs="宋体"/>
          <w:color w:val="000000" w:themeColor="text1"/>
          <w:sz w:val="24"/>
          <w14:textFill>
            <w14:solidFill>
              <w14:schemeClr w14:val="tx1"/>
            </w14:solidFill>
          </w14:textFill>
        </w:rPr>
        <w:t>国密算法加密。</w:t>
      </w:r>
      <w:r>
        <w:rPr>
          <w:rStyle w:val="31"/>
          <w:rFonts w:hint="eastAsia" w:ascii="宋体" w:hAnsi="宋体" w:cs="宋体"/>
          <w:color w:val="000000" w:themeColor="text1"/>
          <w:sz w:val="24"/>
          <w14:textFill>
            <w14:solidFill>
              <w14:schemeClr w14:val="tx1"/>
            </w14:solidFill>
          </w14:textFill>
        </w:rPr>
        <w:t>为增加系统和用户的安全性，系统要支持启用HTTPS，使用SSL对网络流量进行证书加密传输。</w:t>
      </w:r>
    </w:p>
    <w:p w14:paraId="00E33FA6">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（2）权限与审计要求</w:t>
      </w:r>
    </w:p>
    <w:p w14:paraId="10FB33E3">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实行三员分立权限架构，系统管理员、安全管理员、审计管理员权限相互隔离、互不越权。</w:t>
      </w:r>
    </w:p>
    <w:tbl>
      <w:tblPr>
        <w:tblStyle w:val="25"/>
        <w:tblW w:w="87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1"/>
        <w:gridCol w:w="3399"/>
        <w:gridCol w:w="3849"/>
      </w:tblGrid>
      <w:tr w14:paraId="42258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1" w:type="dxa"/>
            <w:shd w:val="clear" w:color="auto" w:fill="D9D9D9"/>
            <w:vAlign w:val="center"/>
          </w:tcPr>
          <w:p w14:paraId="42A45A2C">
            <w:pPr>
              <w:spacing w:line="440" w:lineRule="exact"/>
              <w:jc w:val="center"/>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角色</w:t>
            </w:r>
          </w:p>
        </w:tc>
        <w:tc>
          <w:tcPr>
            <w:tcW w:w="3399" w:type="dxa"/>
            <w:shd w:val="clear" w:color="auto" w:fill="D9D9D9"/>
            <w:vAlign w:val="center"/>
          </w:tcPr>
          <w:p w14:paraId="4818384D">
            <w:pPr>
              <w:spacing w:line="440" w:lineRule="exact"/>
              <w:jc w:val="center"/>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职责范围</w:t>
            </w:r>
          </w:p>
        </w:tc>
        <w:tc>
          <w:tcPr>
            <w:tcW w:w="3849" w:type="dxa"/>
            <w:shd w:val="clear" w:color="auto" w:fill="D9D9D9"/>
            <w:vAlign w:val="center"/>
          </w:tcPr>
          <w:p w14:paraId="12E98591">
            <w:pPr>
              <w:spacing w:line="440" w:lineRule="exact"/>
              <w:jc w:val="center"/>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权限边界</w:t>
            </w:r>
          </w:p>
        </w:tc>
      </w:tr>
      <w:tr w14:paraId="023AF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1" w:type="dxa"/>
            <w:vAlign w:val="center"/>
          </w:tcPr>
          <w:p w14:paraId="552B1ED8">
            <w:pPr>
              <w:spacing w:line="44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系统管理员</w:t>
            </w:r>
          </w:p>
        </w:tc>
        <w:tc>
          <w:tcPr>
            <w:tcW w:w="3399" w:type="dxa"/>
            <w:vAlign w:val="center"/>
          </w:tcPr>
          <w:p w14:paraId="26271E47">
            <w:pPr>
              <w:spacing w:line="440" w:lineRule="exact"/>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负责为系统用户、组织管理和系统运行维护工作</w:t>
            </w:r>
          </w:p>
        </w:tc>
        <w:tc>
          <w:tcPr>
            <w:tcW w:w="3849" w:type="dxa"/>
            <w:vAlign w:val="center"/>
          </w:tcPr>
          <w:p w14:paraId="2B3C6495">
            <w:pPr>
              <w:pStyle w:val="21"/>
              <w:widowControl/>
              <w:shd w:val="clear" w:color="auto" w:fill="FFFFFF"/>
              <w:spacing w:beforeAutospacing="0" w:afterAutospacing="0" w:line="440" w:lineRule="exact"/>
              <w:rPr>
                <w:rFonts w:ascii="宋体" w:hAnsi="宋体" w:cs="宋体"/>
                <w:color w:val="000000" w:themeColor="text1"/>
                <w:kern w:val="2"/>
                <w:lang w:bidi="ar-SA"/>
                <w14:textFill>
                  <w14:solidFill>
                    <w14:schemeClr w14:val="tx1"/>
                  </w14:solidFill>
                </w14:textFill>
              </w:rPr>
            </w:pPr>
            <w:r>
              <w:rPr>
                <w:rFonts w:hint="eastAsia" w:ascii="宋体" w:hAnsi="宋体" w:cs="宋体"/>
                <w:color w:val="000000" w:themeColor="text1"/>
                <w:kern w:val="2"/>
                <w:lang w:bidi="ar-SA"/>
                <w14:textFill>
                  <w14:solidFill>
                    <w14:schemeClr w14:val="tx1"/>
                  </w14:solidFill>
                </w14:textFill>
              </w:rPr>
              <w:t>系统的维护和管理。</w:t>
            </w:r>
          </w:p>
          <w:p w14:paraId="68BB4F3F">
            <w:pPr>
              <w:pStyle w:val="21"/>
              <w:widowControl/>
              <w:shd w:val="clear" w:color="auto" w:fill="FFFFFF"/>
              <w:spacing w:beforeAutospacing="0" w:afterAutospacing="0" w:line="440" w:lineRule="exact"/>
              <w:rPr>
                <w:rFonts w:ascii="宋体" w:hAnsi="宋体" w:cs="宋体"/>
                <w:color w:val="000000" w:themeColor="text1"/>
                <w:kern w:val="2"/>
                <w:lang w:bidi="ar-SA"/>
                <w14:textFill>
                  <w14:solidFill>
                    <w14:schemeClr w14:val="tx1"/>
                  </w14:solidFill>
                </w14:textFill>
              </w:rPr>
            </w:pPr>
            <w:r>
              <w:rPr>
                <w:rFonts w:hint="eastAsia" w:ascii="宋体" w:hAnsi="宋体" w:cs="宋体"/>
                <w:color w:val="000000" w:themeColor="text1"/>
                <w:kern w:val="2"/>
                <w:lang w:bidi="ar-SA"/>
                <w14:textFill>
                  <w14:solidFill>
                    <w14:schemeClr w14:val="tx1"/>
                  </w14:solidFill>
                </w14:textFill>
              </w:rPr>
              <w:t>创建、删除组织及维护基本信息。</w:t>
            </w:r>
          </w:p>
          <w:p w14:paraId="3C7CEE92">
            <w:pPr>
              <w:pStyle w:val="21"/>
              <w:widowControl/>
              <w:shd w:val="clear" w:color="auto" w:fill="FFFFFF"/>
              <w:spacing w:beforeAutospacing="0" w:afterAutospacing="0" w:line="440" w:lineRule="exact"/>
              <w:rPr>
                <w:rFonts w:ascii="宋体" w:hAnsi="宋体" w:cs="宋体"/>
                <w:color w:val="000000" w:themeColor="text1"/>
                <w:kern w:val="2"/>
                <w:lang w:bidi="ar-SA"/>
                <w14:textFill>
                  <w14:solidFill>
                    <w14:schemeClr w14:val="tx1"/>
                  </w14:solidFill>
                </w14:textFill>
              </w:rPr>
            </w:pPr>
            <w:r>
              <w:rPr>
                <w:rFonts w:hint="eastAsia" w:ascii="宋体" w:hAnsi="宋体" w:cs="宋体"/>
                <w:color w:val="000000" w:themeColor="text1"/>
                <w:kern w:val="2"/>
                <w:lang w:bidi="ar-SA"/>
                <w14:textFill>
                  <w14:solidFill>
                    <w14:schemeClr w14:val="tx1"/>
                  </w14:solidFill>
                </w14:textFill>
              </w:rPr>
              <w:t>创建、删除群组及维护基本信息。</w:t>
            </w:r>
          </w:p>
          <w:p w14:paraId="5CAB3982">
            <w:pPr>
              <w:pStyle w:val="21"/>
              <w:widowControl/>
              <w:shd w:val="clear" w:color="auto" w:fill="FFFFFF"/>
              <w:spacing w:beforeAutospacing="0" w:afterAutospacing="0" w:line="440" w:lineRule="exact"/>
              <w:rPr>
                <w:rFonts w:ascii="宋体" w:hAnsi="宋体" w:cs="宋体"/>
                <w:color w:val="000000" w:themeColor="text1"/>
                <w:kern w:val="2"/>
                <w:lang w:bidi="ar-SA"/>
                <w14:textFill>
                  <w14:solidFill>
                    <w14:schemeClr w14:val="tx1"/>
                  </w14:solidFill>
                </w14:textFill>
              </w:rPr>
            </w:pPr>
            <w:r>
              <w:rPr>
                <w:rFonts w:hint="eastAsia" w:ascii="宋体" w:hAnsi="宋体" w:cs="宋体"/>
                <w:color w:val="000000" w:themeColor="text1"/>
                <w:kern w:val="2"/>
                <w:lang w:bidi="ar-SA"/>
                <w14:textFill>
                  <w14:solidFill>
                    <w14:schemeClr w14:val="tx1"/>
                  </w14:solidFill>
                </w14:textFill>
              </w:rPr>
              <w:t>创建、删除、修改普通员工。</w:t>
            </w:r>
          </w:p>
          <w:p w14:paraId="503BF0E0">
            <w:pPr>
              <w:pStyle w:val="21"/>
              <w:widowControl/>
              <w:shd w:val="clear" w:color="auto" w:fill="FFFFFF"/>
              <w:spacing w:beforeAutospacing="0" w:afterAutospacing="0" w:line="440" w:lineRule="exact"/>
              <w:rPr>
                <w:rFonts w:ascii="宋体" w:hAnsi="宋体" w:cs="宋体"/>
                <w:color w:val="000000" w:themeColor="text1"/>
                <w:kern w:val="2"/>
                <w:lang w:bidi="ar-SA"/>
                <w14:textFill>
                  <w14:solidFill>
                    <w14:schemeClr w14:val="tx1"/>
                  </w14:solidFill>
                </w14:textFill>
              </w:rPr>
            </w:pPr>
            <w:r>
              <w:rPr>
                <w:rFonts w:hint="eastAsia" w:ascii="宋体" w:hAnsi="宋体" w:cs="宋体"/>
                <w:color w:val="000000" w:themeColor="text1"/>
                <w:kern w:val="2"/>
                <w:lang w:bidi="ar-SA"/>
                <w14:textFill>
                  <w14:solidFill>
                    <w14:schemeClr w14:val="tx1"/>
                  </w14:solidFill>
                </w14:textFill>
              </w:rPr>
              <w:t>没有查看角色的权限。</w:t>
            </w:r>
          </w:p>
          <w:p w14:paraId="01DD8728">
            <w:pPr>
              <w:pStyle w:val="21"/>
              <w:widowControl/>
              <w:shd w:val="clear" w:color="auto" w:fill="FFFFFF"/>
              <w:spacing w:beforeAutospacing="0" w:afterAutospacing="0" w:line="440" w:lineRule="exact"/>
              <w:rPr>
                <w:rFonts w:ascii="宋体" w:hAnsi="宋体" w:cs="宋体"/>
                <w:color w:val="000000" w:themeColor="text1"/>
                <w:kern w:val="2"/>
                <w:lang w:bidi="ar-SA"/>
                <w14:textFill>
                  <w14:solidFill>
                    <w14:schemeClr w14:val="tx1"/>
                  </w14:solidFill>
                </w14:textFill>
              </w:rPr>
            </w:pPr>
            <w:r>
              <w:rPr>
                <w:rFonts w:hint="eastAsia" w:ascii="宋体" w:hAnsi="宋体" w:cs="宋体"/>
                <w:color w:val="000000" w:themeColor="text1"/>
                <w:kern w:val="2"/>
                <w:lang w:bidi="ar-SA"/>
                <w14:textFill>
                  <w14:solidFill>
                    <w14:schemeClr w14:val="tx1"/>
                  </w14:solidFill>
                </w14:textFill>
              </w:rPr>
              <w:t>管理系统的密码规则。</w:t>
            </w:r>
          </w:p>
          <w:p w14:paraId="080CCEFA">
            <w:pPr>
              <w:pStyle w:val="21"/>
              <w:widowControl/>
              <w:shd w:val="clear" w:color="auto" w:fill="FFFFFF"/>
              <w:spacing w:beforeAutospacing="0" w:afterAutospacing="0" w:line="440" w:lineRule="exact"/>
              <w:rPr>
                <w:rFonts w:ascii="宋体" w:hAnsi="宋体" w:cs="宋体"/>
                <w:color w:val="000000" w:themeColor="text1"/>
                <w:kern w:val="2"/>
                <w:lang w:bidi="ar-SA"/>
                <w14:textFill>
                  <w14:solidFill>
                    <w14:schemeClr w14:val="tx1"/>
                  </w14:solidFill>
                </w14:textFill>
              </w:rPr>
            </w:pPr>
            <w:r>
              <w:rPr>
                <w:rFonts w:hint="eastAsia" w:ascii="宋体" w:hAnsi="宋体" w:cs="宋体"/>
                <w:color w:val="000000" w:themeColor="text1"/>
                <w:kern w:val="2"/>
                <w:lang w:bidi="ar-SA"/>
                <w14:textFill>
                  <w14:solidFill>
                    <w14:schemeClr w14:val="tx1"/>
                  </w14:solidFill>
                </w14:textFill>
              </w:rPr>
              <w:t>修改三位管理员的密码。</w:t>
            </w:r>
          </w:p>
          <w:p w14:paraId="0E7FBB7E">
            <w:pPr>
              <w:pStyle w:val="21"/>
              <w:widowControl/>
              <w:shd w:val="clear" w:color="auto" w:fill="FFFFFF"/>
              <w:spacing w:beforeAutospacing="0" w:afterAutospacing="0" w:line="4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kern w:val="2"/>
                <w:lang w:bidi="ar-SA"/>
                <w14:textFill>
                  <w14:solidFill>
                    <w14:schemeClr w14:val="tx1"/>
                  </w14:solidFill>
                </w14:textFill>
              </w:rPr>
              <w:t>查看普通员工的“访问日志”。</w:t>
            </w:r>
          </w:p>
        </w:tc>
      </w:tr>
      <w:tr w14:paraId="7253E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1" w:type="dxa"/>
            <w:vAlign w:val="center"/>
          </w:tcPr>
          <w:p w14:paraId="40C67D23">
            <w:pPr>
              <w:spacing w:line="44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安全保密管理员</w:t>
            </w:r>
          </w:p>
        </w:tc>
        <w:tc>
          <w:tcPr>
            <w:tcW w:w="3399" w:type="dxa"/>
            <w:vAlign w:val="center"/>
          </w:tcPr>
          <w:p w14:paraId="607F38C0">
            <w:pPr>
              <w:spacing w:line="440" w:lineRule="exact"/>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负责权限设定，负责系统用户和系统管理员操作行为的审查分析</w:t>
            </w:r>
          </w:p>
        </w:tc>
        <w:tc>
          <w:tcPr>
            <w:tcW w:w="3849" w:type="dxa"/>
            <w:vAlign w:val="center"/>
          </w:tcPr>
          <w:p w14:paraId="15692CDB">
            <w:pPr>
              <w:pStyle w:val="21"/>
              <w:widowControl/>
              <w:shd w:val="clear" w:color="auto" w:fill="FFFFFF"/>
              <w:spacing w:beforeAutospacing="0" w:afterAutospacing="0" w:line="440" w:lineRule="exact"/>
              <w:rPr>
                <w:rFonts w:ascii="宋体" w:hAnsi="宋体" w:cs="宋体"/>
                <w:color w:val="000000" w:themeColor="text1"/>
                <w:kern w:val="2"/>
                <w:lang w:bidi="ar-SA"/>
                <w14:textFill>
                  <w14:solidFill>
                    <w14:schemeClr w14:val="tx1"/>
                  </w14:solidFill>
                </w14:textFill>
              </w:rPr>
            </w:pPr>
            <w:r>
              <w:rPr>
                <w:rFonts w:hint="eastAsia" w:ascii="宋体" w:hAnsi="宋体" w:cs="宋体"/>
                <w:color w:val="000000" w:themeColor="text1"/>
                <w:kern w:val="2"/>
                <w:lang w:bidi="ar-SA"/>
                <w14:textFill>
                  <w14:solidFill>
                    <w14:schemeClr w14:val="tx1"/>
                  </w14:solidFill>
                </w14:textFill>
              </w:rPr>
              <w:t>管理组织中的身份和职务。</w:t>
            </w:r>
          </w:p>
          <w:p w14:paraId="09744116">
            <w:pPr>
              <w:pStyle w:val="21"/>
              <w:widowControl/>
              <w:shd w:val="clear" w:color="auto" w:fill="FFFFFF"/>
              <w:spacing w:beforeAutospacing="0" w:afterAutospacing="0" w:line="440" w:lineRule="exact"/>
              <w:rPr>
                <w:rFonts w:ascii="宋体" w:hAnsi="宋体" w:cs="宋体"/>
                <w:color w:val="000000" w:themeColor="text1"/>
                <w:kern w:val="2"/>
                <w:lang w:bidi="ar-SA"/>
                <w14:textFill>
                  <w14:solidFill>
                    <w14:schemeClr w14:val="tx1"/>
                  </w14:solidFill>
                </w14:textFill>
              </w:rPr>
            </w:pPr>
            <w:r>
              <w:rPr>
                <w:rFonts w:hint="eastAsia" w:ascii="宋体" w:hAnsi="宋体" w:cs="宋体"/>
                <w:color w:val="000000" w:themeColor="text1"/>
                <w:kern w:val="2"/>
                <w:lang w:bidi="ar-SA"/>
                <w14:textFill>
                  <w14:solidFill>
                    <w14:schemeClr w14:val="tx1"/>
                  </w14:solidFill>
                </w14:textFill>
              </w:rPr>
              <w:t>管理群组成员。</w:t>
            </w:r>
          </w:p>
          <w:p w14:paraId="68F6985D">
            <w:pPr>
              <w:pStyle w:val="21"/>
              <w:widowControl/>
              <w:shd w:val="clear" w:color="auto" w:fill="FFFFFF"/>
              <w:spacing w:beforeAutospacing="0" w:afterAutospacing="0" w:line="440" w:lineRule="exact"/>
              <w:rPr>
                <w:rFonts w:ascii="宋体" w:hAnsi="宋体" w:cs="宋体"/>
                <w:color w:val="000000" w:themeColor="text1"/>
                <w:kern w:val="2"/>
                <w:lang w:bidi="ar-SA"/>
                <w14:textFill>
                  <w14:solidFill>
                    <w14:schemeClr w14:val="tx1"/>
                  </w14:solidFill>
                </w14:textFill>
              </w:rPr>
            </w:pPr>
            <w:r>
              <w:rPr>
                <w:rFonts w:hint="eastAsia" w:ascii="宋体" w:hAnsi="宋体" w:cs="宋体"/>
                <w:color w:val="000000" w:themeColor="text1"/>
                <w:kern w:val="2"/>
                <w:lang w:bidi="ar-SA"/>
                <w14:textFill>
                  <w14:solidFill>
                    <w14:schemeClr w14:val="tx1"/>
                  </w14:solidFill>
                </w14:textFill>
              </w:rPr>
              <w:t>管理角色。</w:t>
            </w:r>
          </w:p>
          <w:p w14:paraId="59B11DDD">
            <w:pPr>
              <w:pStyle w:val="21"/>
              <w:widowControl/>
              <w:shd w:val="clear" w:color="auto" w:fill="FFFFFF"/>
              <w:spacing w:beforeAutospacing="0" w:afterAutospacing="0" w:line="440" w:lineRule="exact"/>
              <w:rPr>
                <w:rFonts w:ascii="宋体" w:hAnsi="宋体" w:cs="宋体"/>
                <w:color w:val="000000" w:themeColor="text1"/>
                <w:kern w:val="2"/>
                <w:lang w:bidi="ar-SA"/>
                <w14:textFill>
                  <w14:solidFill>
                    <w14:schemeClr w14:val="tx1"/>
                  </w14:solidFill>
                </w14:textFill>
              </w:rPr>
            </w:pPr>
            <w:r>
              <w:rPr>
                <w:rFonts w:hint="eastAsia" w:ascii="宋体" w:hAnsi="宋体" w:cs="宋体"/>
                <w:color w:val="000000" w:themeColor="text1"/>
                <w:kern w:val="2"/>
                <w:lang w:bidi="ar-SA"/>
                <w14:textFill>
                  <w14:solidFill>
                    <w14:schemeClr w14:val="tx1"/>
                  </w14:solidFill>
                </w14:textFill>
              </w:rPr>
              <w:t>对个人进行解锁登录和重置密码。</w:t>
            </w:r>
          </w:p>
          <w:p w14:paraId="405A5677">
            <w:pPr>
              <w:pStyle w:val="21"/>
              <w:widowControl/>
              <w:shd w:val="clear" w:color="auto" w:fill="FFFFFF"/>
              <w:spacing w:beforeAutospacing="0" w:afterAutospacing="0" w:line="4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kern w:val="2"/>
                <w:lang w:bidi="ar-SA"/>
                <w14:textFill>
                  <w14:solidFill>
                    <w14:schemeClr w14:val="tx1"/>
                  </w14:solidFill>
                </w14:textFill>
              </w:rPr>
              <w:t>配置流程平台、内容管理、门户管理、数据中心的权限。</w:t>
            </w:r>
          </w:p>
        </w:tc>
      </w:tr>
      <w:tr w14:paraId="6466E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1" w:type="dxa"/>
            <w:vAlign w:val="center"/>
          </w:tcPr>
          <w:p w14:paraId="08C15CA0">
            <w:pPr>
              <w:spacing w:line="44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安全审计员</w:t>
            </w:r>
          </w:p>
        </w:tc>
        <w:tc>
          <w:tcPr>
            <w:tcW w:w="3399" w:type="dxa"/>
            <w:vAlign w:val="center"/>
          </w:tcPr>
          <w:p w14:paraId="5F81374E">
            <w:pPr>
              <w:spacing w:line="440" w:lineRule="exact"/>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负责对系统管理员、安全管理员的操作行为进行审计、跟踪</w:t>
            </w:r>
          </w:p>
        </w:tc>
        <w:tc>
          <w:tcPr>
            <w:tcW w:w="3849" w:type="dxa"/>
            <w:vAlign w:val="center"/>
          </w:tcPr>
          <w:p w14:paraId="47133E86">
            <w:pPr>
              <w:spacing w:line="440" w:lineRule="exact"/>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查看系统管理员和安全管理员的“访问日志”。</w:t>
            </w:r>
          </w:p>
        </w:tc>
      </w:tr>
    </w:tbl>
    <w:p w14:paraId="2327BEE1">
      <w:pPr>
        <w:spacing w:line="440" w:lineRule="exact"/>
        <w:ind w:firstLine="482" w:firstLineChars="200"/>
        <w:jc w:val="lef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3.历史数据迁移与系统切换要求 </w:t>
      </w:r>
    </w:p>
    <w:p w14:paraId="2F83DD64">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（1）原系统所有有效业务数据、历史业务附件100%完整迁移，迁移前后数据一致性校验通过率100%，无数据丢失、篡改、重复。</w:t>
      </w:r>
    </w:p>
    <w:p w14:paraId="38AF0505">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（2）迁移过程需制定详细实施方案和应急预案；若需停机切换，需提前向采购方报备，并控制在业务低峰期，最大限度保障现有业务正常开展。</w:t>
      </w:r>
    </w:p>
    <w:p w14:paraId="5B3638C1">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（3）交付数据迁移校验报告，明确迁移数据量、成功迁移率、校验结果。</w:t>
      </w:r>
    </w:p>
    <w:p w14:paraId="13D1F0AA">
      <w:pPr>
        <w:spacing w:line="440" w:lineRule="exact"/>
        <w:ind w:firstLine="482" w:firstLineChars="200"/>
        <w:jc w:val="lef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4.系统集成对接要求</w:t>
      </w:r>
    </w:p>
    <w:p w14:paraId="0189839B">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（1）系统应具备良好的开放性和集成能力。</w:t>
      </w:r>
    </w:p>
    <w:p w14:paraId="1FB7B018">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（2）应提供开放的API接口。</w:t>
      </w:r>
    </w:p>
    <w:p w14:paraId="0F801361">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（3）支持通过API、数据交换中间件等方式与已有业务系统进行数据共享、信息交换对接。</w:t>
      </w:r>
    </w:p>
    <w:p w14:paraId="67F67B54">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（4）支持与国产即时通讯平台（如企业微信、钉钉）对接，实现消息提醒和协同。</w:t>
      </w:r>
    </w:p>
    <w:p w14:paraId="5C09C6A8">
      <w:pPr>
        <w:spacing w:line="440" w:lineRule="exact"/>
        <w:ind w:firstLine="482" w:firstLineChars="200"/>
        <w:jc w:val="lef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（五）响应文件要求</w:t>
      </w:r>
    </w:p>
    <w:p w14:paraId="12045DF2">
      <w:pPr>
        <w:spacing w:line="440" w:lineRule="exact"/>
        <w:ind w:firstLine="480" w:firstLineChars="200"/>
        <w:jc w:val="left"/>
        <w:rPr>
          <w:rFonts w:ascii="宋体" w:hAnsi="宋体" w:cs="宋体"/>
          <w:color w:val="000000" w:themeColor="text1"/>
          <w:sz w:val="24"/>
          <w14:textFill>
            <w14:solidFill>
              <w14:schemeClr w14:val="tx1"/>
            </w14:solidFill>
          </w14:textFill>
        </w:rPr>
      </w:pPr>
      <w:bookmarkStart w:id="23" w:name="OLE_LINK58"/>
      <w:r>
        <w:rPr>
          <w:rFonts w:hint="eastAsia" w:ascii="宋体" w:hAnsi="宋体" w:cs="宋体"/>
          <w:color w:val="000000" w:themeColor="text1"/>
          <w:sz w:val="24"/>
          <w14:textFill>
            <w14:solidFill>
              <w14:schemeClr w14:val="tx1"/>
            </w14:solidFill>
          </w14:textFill>
        </w:rPr>
        <w:t>响应文件提供《项目技术方案》文件，《项目技术方案》应包含以下内容：</w:t>
      </w:r>
    </w:p>
    <w:p w14:paraId="3A1ECF7D">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（1）需求理解与整体改造方案；</w:t>
      </w:r>
    </w:p>
    <w:p w14:paraId="203CDB37">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（2）国产化适配技术方案；</w:t>
      </w:r>
    </w:p>
    <w:p w14:paraId="617E89E4">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（3）国密改造与等保二级安全方案；</w:t>
      </w:r>
    </w:p>
    <w:p w14:paraId="672E7CBB">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（4）代码重构、功能改造与性能保障方案；</w:t>
      </w:r>
    </w:p>
    <w:p w14:paraId="4CF42E8F">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（5）历史数据迁移、切换及回滚方案。</w:t>
      </w:r>
    </w:p>
    <w:bookmarkEnd w:id="23"/>
    <w:p w14:paraId="2F426817">
      <w:pPr>
        <w:pStyle w:val="52"/>
        <w:spacing w:line="400" w:lineRule="exact"/>
        <w:ind w:firstLine="482"/>
        <w:contextualSpacing/>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三、商务要求</w:t>
      </w:r>
    </w:p>
    <w:p w14:paraId="415F2DA0">
      <w:pPr>
        <w:pStyle w:val="52"/>
        <w:spacing w:line="400" w:lineRule="exact"/>
        <w:ind w:firstLine="482"/>
        <w:contextualSpacing/>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（一）</w:t>
      </w:r>
      <w:r>
        <w:rPr>
          <w:rFonts w:hint="eastAsia" w:ascii="宋体" w:hAnsi="宋体" w:cs="宋体"/>
          <w:b/>
          <w:bCs/>
          <w:color w:val="000000" w:themeColor="text1"/>
          <w:sz w:val="24"/>
          <w14:textFill>
            <w14:solidFill>
              <w14:schemeClr w14:val="tx1"/>
            </w14:solidFill>
          </w14:textFill>
        </w:rPr>
        <w:t>项目实施要求</w:t>
      </w:r>
    </w:p>
    <w:p w14:paraId="3040E06A">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1.项目实施时间要求：合同签订生效之日</w:t>
      </w:r>
      <w:r>
        <w:rPr>
          <w:rFonts w:hint="eastAsia" w:ascii="宋体" w:hAnsi="宋体" w:cs="宋体"/>
          <w:color w:val="000000" w:themeColor="text1"/>
          <w:sz w:val="24"/>
          <w:u w:val="none"/>
          <w14:textFill>
            <w14:solidFill>
              <w14:schemeClr w14:val="tx1"/>
            </w14:solidFill>
          </w14:textFill>
        </w:rPr>
        <w:t>起</w:t>
      </w:r>
      <w:r>
        <w:rPr>
          <w:rFonts w:hint="eastAsia" w:ascii="宋体" w:hAnsi="宋体" w:cs="宋体"/>
          <w:color w:val="000000" w:themeColor="text1"/>
          <w:sz w:val="24"/>
          <w:u w:val="none"/>
          <w:lang w:val="en-US" w:eastAsia="zh-CN"/>
          <w14:textFill>
            <w14:solidFill>
              <w14:schemeClr w14:val="tx1"/>
            </w14:solidFill>
          </w14:textFill>
        </w:rPr>
        <w:t>2</w:t>
      </w:r>
      <w:r>
        <w:rPr>
          <w:rFonts w:hint="eastAsia" w:ascii="宋体" w:hAnsi="宋体" w:cs="宋体"/>
          <w:color w:val="000000" w:themeColor="text1"/>
          <w:sz w:val="24"/>
          <w:u w:val="none"/>
          <w14:textFill>
            <w14:solidFill>
              <w14:schemeClr w14:val="tx1"/>
            </w14:solidFill>
          </w14:textFill>
        </w:rPr>
        <w:t>个月</w:t>
      </w:r>
      <w:r>
        <w:rPr>
          <w:rFonts w:hint="eastAsia" w:ascii="宋体" w:hAnsi="宋体" w:cs="宋体"/>
          <w:color w:val="000000" w:themeColor="text1"/>
          <w:sz w:val="24"/>
          <w14:textFill>
            <w14:solidFill>
              <w14:schemeClr w14:val="tx1"/>
            </w14:solidFill>
          </w14:textFill>
        </w:rPr>
        <w:t>内，完成约定的所有建设内容，包括系统开发、上线等工作，并保证系统正常运行。</w:t>
      </w:r>
    </w:p>
    <w:p w14:paraId="789BCF5D">
      <w:pPr>
        <w:spacing w:line="440" w:lineRule="exact"/>
        <w:ind w:firstLine="482" w:firstLineChars="200"/>
        <w:jc w:val="lef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说明：本“1.项目实施时间要求”为不允许偏离的实质性要求和条件，如有偏离，在符合性审查时按照响应无效处理。</w:t>
      </w:r>
    </w:p>
    <w:p w14:paraId="77A723FD">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2.质量要求：项目总体根据国家及地方关于党政机关信息技术应用创新工作的相关政策要求，结合采购人的实际情况，建设实用性、规范性的应用系统和数据库，并通过采购人的验收。</w:t>
      </w:r>
    </w:p>
    <w:p w14:paraId="7CB3EE75">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安全、保密及知识产权要求：采购人、成交供应商双方共享本次新增改造成果，知识产权归采购人拥有。成交供应商必须保证项目相关技术和数据的秘密，未经采购人许可，成交供应商不得转存或拷贝系统数据，不得披露系统相关技术和信息。</w:t>
      </w:r>
    </w:p>
    <w:p w14:paraId="74CFCB41">
      <w:pPr>
        <w:spacing w:line="440" w:lineRule="exact"/>
        <w:ind w:firstLine="482" w:firstLineChars="200"/>
        <w:jc w:val="lef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说明：本“3.安全、保密及知识产权要求”为不允许偏离的实质性要求和条件，如有偏离，在符合性审查时按照响应无效处理。</w:t>
      </w:r>
    </w:p>
    <w:p w14:paraId="11FC3655">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4.人员配置要求：本项目需配备项目负责人1名，项目负责人具备软件项目管理相关专业证书或计算机专业高级职称；项目成员若干名，项目成员具备软件项目开发/信息安全/测绘/地理信息相关专业证书。</w:t>
      </w:r>
    </w:p>
    <w:p w14:paraId="1344702F">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5.在项目实施期间，供应商需保持专职研发小组服务本项目，小组成员不得无故减员，不得同时兼顾其他项目；未经采购人书面许可，小组成员请假累计不得超过一周。</w:t>
      </w:r>
    </w:p>
    <w:p w14:paraId="14F7773D">
      <w:pPr>
        <w:spacing w:line="440" w:lineRule="exact"/>
        <w:ind w:firstLine="480" w:firstLineChars="200"/>
        <w:jc w:val="left"/>
        <w:rPr>
          <w:rFonts w:ascii="宋体" w:hAnsi="宋体" w:cs="宋体"/>
          <w:color w:val="000000" w:themeColor="text1"/>
          <w:sz w:val="24"/>
          <w14:textFill>
            <w14:solidFill>
              <w14:schemeClr w14:val="tx1"/>
            </w14:solidFill>
          </w14:textFill>
        </w:rPr>
      </w:pPr>
      <w:bookmarkStart w:id="24" w:name="OLE_LINK2"/>
      <w:r>
        <w:rPr>
          <w:rFonts w:hint="eastAsia" w:ascii="宋体" w:hAnsi="宋体" w:cs="宋体"/>
          <w:color w:val="000000" w:themeColor="text1"/>
          <w:sz w:val="24"/>
          <w14:textFill>
            <w14:solidFill>
              <w14:schemeClr w14:val="tx1"/>
            </w14:solidFill>
          </w14:textFill>
        </w:rPr>
        <w:t>6.项目验收要求：见《竞争性磋商文件》附件：《拟签订的合同草案》。</w:t>
      </w:r>
    </w:p>
    <w:bookmarkEnd w:id="24"/>
    <w:p w14:paraId="17F93056">
      <w:pPr>
        <w:tabs>
          <w:tab w:val="left" w:pos="0"/>
        </w:tabs>
        <w:spacing w:line="400" w:lineRule="exact"/>
        <w:ind w:firstLine="480"/>
        <w:contextualSpacing/>
        <w:rPr>
          <w:rFonts w:ascii="宋体" w:hAnsi="宋体" w:cs="宋体"/>
          <w:bCs/>
          <w:color w:val="000000" w:themeColor="text1"/>
          <w:sz w:val="24"/>
          <w:szCs w:val="22"/>
          <w14:textFill>
            <w14:solidFill>
              <w14:schemeClr w14:val="tx1"/>
            </w14:solidFill>
          </w14:textFill>
        </w:rPr>
      </w:pPr>
      <w:r>
        <w:rPr>
          <w:rFonts w:hint="eastAsia" w:ascii="宋体" w:hAnsi="宋体" w:cs="宋体"/>
          <w:bCs/>
          <w:color w:val="000000" w:themeColor="text1"/>
          <w:sz w:val="24"/>
          <w:szCs w:val="22"/>
          <w14:textFill>
            <w14:solidFill>
              <w14:schemeClr w14:val="tx1"/>
            </w14:solidFill>
          </w14:textFill>
        </w:rPr>
        <w:t>7.响应文件要求：</w:t>
      </w:r>
    </w:p>
    <w:p w14:paraId="0AAF42BC">
      <w:pPr>
        <w:tabs>
          <w:tab w:val="left" w:pos="0"/>
        </w:tabs>
        <w:spacing w:line="400" w:lineRule="exact"/>
        <w:ind w:firstLine="480"/>
        <w:contextualSpacing/>
        <w:rPr>
          <w:rFonts w:ascii="宋体" w:hAnsi="宋体" w:cs="宋体"/>
          <w:bCs/>
          <w:color w:val="000000" w:themeColor="text1"/>
          <w:sz w:val="24"/>
          <w:szCs w:val="22"/>
          <w14:textFill>
            <w14:solidFill>
              <w14:schemeClr w14:val="tx1"/>
            </w14:solidFill>
          </w14:textFill>
        </w:rPr>
      </w:pPr>
      <w:r>
        <w:rPr>
          <w:rFonts w:hint="eastAsia" w:ascii="宋体" w:hAnsi="宋体" w:cs="宋体"/>
          <w:bCs/>
          <w:color w:val="000000" w:themeColor="text1"/>
          <w:sz w:val="24"/>
          <w:szCs w:val="22"/>
          <w14:textFill>
            <w14:solidFill>
              <w14:schemeClr w14:val="tx1"/>
            </w14:solidFill>
          </w14:textFill>
        </w:rPr>
        <w:t>（1）响应文件中提供《项目实施方案》文件。</w:t>
      </w:r>
    </w:p>
    <w:p w14:paraId="2328F46A">
      <w:pPr>
        <w:tabs>
          <w:tab w:val="left" w:pos="0"/>
        </w:tabs>
        <w:spacing w:line="400" w:lineRule="exact"/>
        <w:ind w:firstLine="480"/>
        <w:contextualSpacing/>
        <w:rPr>
          <w:rFonts w:ascii="宋体" w:hAnsi="宋体" w:cs="宋体"/>
          <w:bCs/>
          <w:color w:val="000000" w:themeColor="text1"/>
          <w:sz w:val="24"/>
          <w:szCs w:val="22"/>
          <w14:textFill>
            <w14:solidFill>
              <w14:schemeClr w14:val="tx1"/>
            </w14:solidFill>
          </w14:textFill>
        </w:rPr>
      </w:pPr>
      <w:r>
        <w:rPr>
          <w:rFonts w:hint="eastAsia" w:ascii="宋体" w:hAnsi="宋体" w:cs="宋体"/>
          <w:bCs/>
          <w:color w:val="000000" w:themeColor="text1"/>
          <w:sz w:val="24"/>
          <w:szCs w:val="22"/>
          <w14:textFill>
            <w14:solidFill>
              <w14:schemeClr w14:val="tx1"/>
            </w14:solidFill>
          </w14:textFill>
        </w:rPr>
        <w:t>（2）《项目实施方案》文件包含项目里程碑、进度计划、质量管控、试运行（不少于三个月）、量化验收标准、整改与复验流程等内容。</w:t>
      </w:r>
    </w:p>
    <w:p w14:paraId="5E84E253">
      <w:pPr>
        <w:spacing w:line="440" w:lineRule="exact"/>
        <w:ind w:firstLine="482" w:firstLineChars="200"/>
        <w:jc w:val="lef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（二）售后服务及技术培训要求</w:t>
      </w:r>
    </w:p>
    <w:p w14:paraId="02A916C5">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1.售后服务要求：</w:t>
      </w:r>
    </w:p>
    <w:p w14:paraId="082512DF">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（1）免费维保期：自验收合格并出具书面报告之日起算1年，维保期内成交供应商所有服务不得收取任何费用。</w:t>
      </w:r>
    </w:p>
    <w:p w14:paraId="0C435E32">
      <w:pPr>
        <w:widowControl/>
        <w:spacing w:line="440" w:lineRule="exact"/>
        <w:ind w:firstLine="482" w:firstLineChars="200"/>
        <w:jc w:val="lef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说明：本“免费维保期”为不允许偏离的实质性要求和条件，如有偏离，在符合性审查时按照响应无效处理。</w:t>
      </w:r>
    </w:p>
    <w:p w14:paraId="02B00A6D">
      <w:pPr>
        <w:widowControl/>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（2）成交供应商对本项目提供7*24小时电话技术服务，服务响应时间应为接到采购人故障电话后4小时内到达采购人现场提供相应服务，确保系统尽快恢复正常运行。</w:t>
      </w:r>
    </w:p>
    <w:p w14:paraId="14A8A878">
      <w:pPr>
        <w:pStyle w:val="52"/>
        <w:spacing w:line="400" w:lineRule="exact"/>
        <w:ind w:firstLine="480"/>
        <w:contextualSpacing/>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2.技术培训要求：供应商</w:t>
      </w:r>
      <w:r>
        <w:rPr>
          <w:rFonts w:hint="eastAsia" w:ascii="宋体" w:hAnsi="宋体" w:cs="宋体"/>
          <w:color w:val="000000" w:themeColor="text1"/>
          <w:sz w:val="24"/>
          <w:szCs w:val="24"/>
          <w:lang w:val="zh-CN"/>
          <w14:textFill>
            <w14:solidFill>
              <w14:schemeClr w14:val="tx1"/>
            </w14:solidFill>
          </w14:textFill>
        </w:rPr>
        <w:t>需根据项目相关交付内容</w:t>
      </w:r>
      <w:r>
        <w:rPr>
          <w:rFonts w:hint="eastAsia" w:ascii="宋体" w:hAnsi="宋体" w:cs="宋体"/>
          <w:color w:val="000000" w:themeColor="text1"/>
          <w:sz w:val="24"/>
          <w:szCs w:val="24"/>
          <w14:textFill>
            <w14:solidFill>
              <w14:schemeClr w14:val="tx1"/>
            </w14:solidFill>
          </w14:textFill>
        </w:rPr>
        <w:t>为采购人</w:t>
      </w:r>
      <w:r>
        <w:rPr>
          <w:rFonts w:hint="eastAsia" w:ascii="宋体" w:hAnsi="宋体" w:cs="宋体"/>
          <w:color w:val="000000" w:themeColor="text1"/>
          <w:sz w:val="24"/>
          <w:szCs w:val="24"/>
          <w:lang w:val="zh-CN"/>
          <w14:textFill>
            <w14:solidFill>
              <w14:schemeClr w14:val="tx1"/>
            </w14:solidFill>
          </w14:textFill>
        </w:rPr>
        <w:t>提供有针对性的培训方案。</w:t>
      </w:r>
    </w:p>
    <w:p w14:paraId="19C607EB">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3.响应文件要求：</w:t>
      </w:r>
    </w:p>
    <w:p w14:paraId="3C92589A">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（1）响应文件中提供《</w:t>
      </w:r>
      <w:r>
        <w:rPr>
          <w:rFonts w:hint="eastAsia" w:ascii="宋体" w:hAnsi="宋体" w:cs="宋体"/>
          <w:color w:val="000000" w:themeColor="text1"/>
          <w:sz w:val="24"/>
          <w:lang w:val="zh-CN"/>
          <w14:textFill>
            <w14:solidFill>
              <w14:schemeClr w14:val="tx1"/>
            </w14:solidFill>
          </w14:textFill>
        </w:rPr>
        <w:t>售后服务</w:t>
      </w:r>
      <w:r>
        <w:rPr>
          <w:rFonts w:hint="eastAsia" w:ascii="宋体" w:hAnsi="宋体" w:cs="宋体"/>
          <w:color w:val="000000" w:themeColor="text1"/>
          <w:sz w:val="24"/>
          <w14:textFill>
            <w14:solidFill>
              <w14:schemeClr w14:val="tx1"/>
            </w14:solidFill>
          </w14:textFill>
        </w:rPr>
        <w:t>及技术培训</w:t>
      </w:r>
      <w:r>
        <w:rPr>
          <w:rFonts w:hint="eastAsia" w:ascii="宋体" w:hAnsi="宋体" w:cs="宋体"/>
          <w:color w:val="000000" w:themeColor="text1"/>
          <w:sz w:val="24"/>
          <w:lang w:val="zh-CN"/>
          <w14:textFill>
            <w14:solidFill>
              <w14:schemeClr w14:val="tx1"/>
            </w14:solidFill>
          </w14:textFill>
        </w:rPr>
        <w:t>方案</w:t>
      </w:r>
      <w:r>
        <w:rPr>
          <w:rFonts w:hint="eastAsia" w:ascii="宋体" w:hAnsi="宋体" w:cs="宋体"/>
          <w:color w:val="000000" w:themeColor="text1"/>
          <w:sz w:val="24"/>
          <w14:textFill>
            <w14:solidFill>
              <w14:schemeClr w14:val="tx1"/>
            </w14:solidFill>
          </w14:textFill>
        </w:rPr>
        <w:t>》文件。</w:t>
      </w:r>
    </w:p>
    <w:p w14:paraId="7B9AB0F3">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r>
        <w:rPr>
          <w:rFonts w:hint="eastAsia" w:ascii="宋体" w:hAnsi="宋体" w:cs="宋体"/>
          <w:color w:val="000000" w:themeColor="text1"/>
          <w:sz w:val="24"/>
          <w:lang w:val="zh-CN"/>
          <w14:textFill>
            <w14:solidFill>
              <w14:schemeClr w14:val="tx1"/>
            </w14:solidFill>
          </w14:textFill>
        </w:rPr>
        <w:t>售后服务</w:t>
      </w:r>
      <w:r>
        <w:rPr>
          <w:rFonts w:hint="eastAsia" w:ascii="宋体" w:hAnsi="宋体" w:cs="宋体"/>
          <w:color w:val="000000" w:themeColor="text1"/>
          <w:sz w:val="24"/>
          <w14:textFill>
            <w14:solidFill>
              <w14:schemeClr w14:val="tx1"/>
            </w14:solidFill>
          </w14:textFill>
        </w:rPr>
        <w:t>及技术培训</w:t>
      </w:r>
      <w:r>
        <w:rPr>
          <w:rFonts w:hint="eastAsia" w:ascii="宋体" w:hAnsi="宋体" w:cs="宋体"/>
          <w:color w:val="000000" w:themeColor="text1"/>
          <w:sz w:val="24"/>
          <w:lang w:val="zh-CN"/>
          <w14:textFill>
            <w14:solidFill>
              <w14:schemeClr w14:val="tx1"/>
            </w14:solidFill>
          </w14:textFill>
        </w:rPr>
        <w:t>方案</w:t>
      </w:r>
      <w:r>
        <w:rPr>
          <w:rFonts w:hint="eastAsia" w:ascii="宋体" w:hAnsi="宋体" w:cs="宋体"/>
          <w:color w:val="000000" w:themeColor="text1"/>
          <w:sz w:val="24"/>
          <w14:textFill>
            <w14:solidFill>
              <w14:schemeClr w14:val="tx1"/>
            </w14:solidFill>
          </w14:textFill>
        </w:rPr>
        <w:t>》文件包含质保期服务、7×24响应机制、问题分级处置、质保期满技术移交方案、管理员、业务操作人员技术培训方案等内容。</w:t>
      </w:r>
    </w:p>
    <w:p w14:paraId="0E67ABFB">
      <w:pPr>
        <w:pStyle w:val="81"/>
        <w:spacing w:after="0" w:line="40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（四）付款方式</w:t>
      </w:r>
    </w:p>
    <w:p w14:paraId="264CD3AF">
      <w:pPr>
        <w:pStyle w:val="52"/>
        <w:spacing w:line="400" w:lineRule="exact"/>
        <w:ind w:firstLine="480"/>
        <w:contextualSpacing/>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1.预付款：合同签订生效后，乙方开具预付款发票，甲方自收到发票之日起10个工作日内，向乙方支付合同总价的30%作为预付款。</w:t>
      </w:r>
    </w:p>
    <w:p w14:paraId="51027319">
      <w:pPr>
        <w:pStyle w:val="52"/>
        <w:spacing w:line="400" w:lineRule="exact"/>
        <w:ind w:firstLine="480"/>
        <w:contextualSpacing/>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2.验收款（尾款）：项目开发完成并经甲方组织验收合格后，乙方开具剩余款项发票，甲方自收到发票之日起10个工作日内，向乙方支付合同总价的70%。</w:t>
      </w:r>
    </w:p>
    <w:p w14:paraId="32002FD1">
      <w:pPr>
        <w:pStyle w:val="81"/>
        <w:spacing w:after="0" w:line="400" w:lineRule="exact"/>
        <w:ind w:firstLine="482" w:firstLineChars="200"/>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说明：本“付款方式”为不允许偏离的实质性要求和条件，如有偏离，在符合性审查时按照响应无效处理。</w:t>
      </w:r>
    </w:p>
    <w:p w14:paraId="61DA7F49">
      <w:pPr>
        <w:spacing w:line="440" w:lineRule="exact"/>
        <w:ind w:firstLine="482" w:firstLineChars="200"/>
        <w:jc w:val="lef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（五）报价要求</w:t>
      </w:r>
    </w:p>
    <w:p w14:paraId="265EAD95">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1.不接受超过80万元（项目最高限价）的报价。</w:t>
      </w:r>
    </w:p>
    <w:p w14:paraId="6C308AEA">
      <w:pPr>
        <w:spacing w:line="44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2.采购人不支付报价以外的任何费用。</w:t>
      </w:r>
    </w:p>
    <w:p w14:paraId="7AEFA7A6">
      <w:pPr>
        <w:spacing w:line="440" w:lineRule="exact"/>
        <w:ind w:firstLine="482" w:firstLineChars="200"/>
        <w:jc w:val="lef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说明：本“报价要求”为不允许偏离的实质性要求和条件，如有偏离，在符合性审查时按照响应无效处理。</w:t>
      </w:r>
    </w:p>
    <w:p w14:paraId="45CDB43F">
      <w:pPr>
        <w:pStyle w:val="81"/>
        <w:spacing w:after="0" w:line="400" w:lineRule="exact"/>
        <w:ind w:firstLine="482" w:firstLineChars="200"/>
        <w:rPr>
          <w:rFonts w:ascii="宋体" w:hAnsi="宋体" w:cs="宋体"/>
          <w:b/>
          <w:bCs/>
          <w:color w:val="000000" w:themeColor="text1"/>
          <w:sz w:val="24"/>
          <w:szCs w:val="24"/>
          <w14:textFill>
            <w14:solidFill>
              <w14:schemeClr w14:val="tx1"/>
            </w14:solidFill>
          </w14:textFill>
        </w:rPr>
      </w:pPr>
    </w:p>
    <w:p w14:paraId="4E9EE7F7">
      <w:pPr>
        <w:pStyle w:val="81"/>
        <w:spacing w:after="0" w:line="400" w:lineRule="exact"/>
        <w:ind w:firstLine="482" w:firstLineChars="200"/>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四、其他要求：</w:t>
      </w:r>
      <w:r>
        <w:rPr>
          <w:rFonts w:hint="eastAsia" w:ascii="宋体" w:hAnsi="宋体" w:cs="宋体"/>
          <w:color w:val="000000" w:themeColor="text1"/>
          <w:sz w:val="24"/>
          <w:szCs w:val="24"/>
          <w14:textFill>
            <w14:solidFill>
              <w14:schemeClr w14:val="tx1"/>
            </w14:solidFill>
          </w14:textFill>
        </w:rPr>
        <w:t>见《竞争性磋商文件》附件：《拟签订的合同草案》。</w:t>
      </w:r>
    </w:p>
    <w:p w14:paraId="51EDAD25">
      <w:pPr>
        <w:pStyle w:val="81"/>
        <w:spacing w:after="0" w:line="400" w:lineRule="exact"/>
        <w:ind w:firstLine="440" w:firstLineChars="200"/>
        <w:rPr>
          <w:rFonts w:ascii="宋体" w:hAnsi="宋体" w:cs="宋体"/>
          <w:color w:val="000000" w:themeColor="text1"/>
          <w14:textFill>
            <w14:solidFill>
              <w14:schemeClr w14:val="tx1"/>
            </w14:solidFill>
          </w14:textFill>
        </w:rPr>
      </w:pPr>
    </w:p>
    <w:p w14:paraId="23B12E6A">
      <w:pPr>
        <w:spacing w:line="440" w:lineRule="exact"/>
        <w:rPr>
          <w:rFonts w:ascii="宋体" w:hAnsi="宋体" w:cs="宋体"/>
          <w:color w:val="000000" w:themeColor="text1"/>
          <w:sz w:val="24"/>
          <w14:textFill>
            <w14:solidFill>
              <w14:schemeClr w14:val="tx1"/>
            </w14:solidFill>
          </w14:textFill>
        </w:rPr>
      </w:pPr>
    </w:p>
    <w:p w14:paraId="331ABC32">
      <w:pPr>
        <w:spacing w:line="440" w:lineRule="exact"/>
        <w:ind w:firstLine="482" w:firstLineChars="200"/>
        <w:jc w:val="center"/>
        <w:outlineLvl w:val="0"/>
        <w:rPr>
          <w:rFonts w:ascii="宋体" w:hAnsi="宋体" w:cs="宋体"/>
          <w:b/>
          <w:color w:val="000000" w:themeColor="text1"/>
          <w:sz w:val="24"/>
          <w14:textFill>
            <w14:solidFill>
              <w14:schemeClr w14:val="tx1"/>
            </w14:solidFill>
          </w14:textFill>
        </w:rPr>
      </w:pPr>
    </w:p>
    <w:p w14:paraId="253166D8">
      <w:pPr>
        <w:spacing w:line="440" w:lineRule="exact"/>
        <w:ind w:firstLine="482" w:firstLineChars="200"/>
        <w:jc w:val="center"/>
        <w:outlineLvl w:val="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br w:type="page"/>
      </w:r>
      <w:bookmarkStart w:id="25" w:name="_Toc19229"/>
    </w:p>
    <w:p w14:paraId="2BAC52BF">
      <w:pPr>
        <w:spacing w:line="440" w:lineRule="exact"/>
        <w:ind w:firstLine="482" w:firstLineChars="200"/>
        <w:jc w:val="center"/>
        <w:outlineLvl w:val="0"/>
        <w:rPr>
          <w:rFonts w:ascii="宋体" w:hAnsi="宋体" w:cs="宋体"/>
          <w:b/>
          <w:color w:val="000000" w:themeColor="text1"/>
          <w:sz w:val="24"/>
          <w14:textFill>
            <w14:solidFill>
              <w14:schemeClr w14:val="tx1"/>
            </w14:solidFill>
          </w14:textFill>
        </w:rPr>
      </w:pPr>
    </w:p>
    <w:p w14:paraId="3DB88D0E">
      <w:pPr>
        <w:spacing w:line="440" w:lineRule="exact"/>
        <w:ind w:firstLine="883" w:firstLineChars="200"/>
        <w:jc w:val="center"/>
        <w:outlineLvl w:val="0"/>
        <w:rPr>
          <w:b/>
          <w:color w:val="000000" w:themeColor="text1"/>
          <w:sz w:val="44"/>
          <w:szCs w:val="44"/>
          <w14:textFill>
            <w14:solidFill>
              <w14:schemeClr w14:val="tx1"/>
            </w14:solidFill>
          </w14:textFill>
        </w:rPr>
      </w:pPr>
      <w:r>
        <w:rPr>
          <w:b/>
          <w:color w:val="000000" w:themeColor="text1"/>
          <w:sz w:val="44"/>
          <w:szCs w:val="44"/>
          <w14:textFill>
            <w14:solidFill>
              <w14:schemeClr w14:val="tx1"/>
            </w14:solidFill>
          </w14:textFill>
        </w:rPr>
        <w:t>第八章  附件</w:t>
      </w:r>
      <w:bookmarkEnd w:id="25"/>
    </w:p>
    <w:p w14:paraId="7B08437C">
      <w:pPr>
        <w:pStyle w:val="40"/>
        <w:rPr>
          <w:color w:val="000000" w:themeColor="text1"/>
          <w14:textFill>
            <w14:solidFill>
              <w14:schemeClr w14:val="tx1"/>
            </w14:solidFill>
          </w14:textFill>
        </w:rPr>
      </w:pPr>
    </w:p>
    <w:p w14:paraId="2F985A43">
      <w:pPr>
        <w:rPr>
          <w:color w:val="000000" w:themeColor="text1"/>
          <w14:textFill>
            <w14:solidFill>
              <w14:schemeClr w14:val="tx1"/>
            </w14:solidFill>
          </w14:textFill>
        </w:rPr>
      </w:pPr>
    </w:p>
    <w:p w14:paraId="777D1968">
      <w:pPr>
        <w:spacing w:line="50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1.《评分细则》</w:t>
      </w:r>
    </w:p>
    <w:p w14:paraId="30ADE246">
      <w:pPr>
        <w:spacing w:line="50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2.《磋商报价表》</w:t>
      </w:r>
    </w:p>
    <w:p w14:paraId="73DB3985">
      <w:pPr>
        <w:spacing w:line="50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3.《分项价格表》</w:t>
      </w:r>
    </w:p>
    <w:p w14:paraId="6A77E676">
      <w:pPr>
        <w:spacing w:line="50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4.《偏离表》</w:t>
      </w:r>
    </w:p>
    <w:p w14:paraId="7DBADA8A">
      <w:pPr>
        <w:spacing w:line="50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5.《拟签订的合同草案》</w:t>
      </w:r>
    </w:p>
    <w:p w14:paraId="67CFE245">
      <w:pPr>
        <w:spacing w:line="50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6.《承诺书》</w:t>
      </w:r>
    </w:p>
    <w:p w14:paraId="7EF67C21">
      <w:pPr>
        <w:spacing w:line="50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7.《授权委托书》</w:t>
      </w:r>
    </w:p>
    <w:p w14:paraId="33DBD4D5">
      <w:pPr>
        <w:spacing w:line="50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8.《中小企业声明函》</w:t>
      </w:r>
    </w:p>
    <w:p w14:paraId="73DD1F31">
      <w:pPr>
        <w:spacing w:line="50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9.《履行合同能力的书面声明》</w:t>
      </w:r>
    </w:p>
    <w:p w14:paraId="65F13F97">
      <w:pPr>
        <w:spacing w:line="50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10.《供应商参加政府采购活动前3年内在经营活动中没有重大违法记录的书面声明》</w:t>
      </w:r>
    </w:p>
    <w:p w14:paraId="122E3104">
      <w:pPr>
        <w:spacing w:line="50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11.《投标人相关承诺》</w:t>
      </w:r>
    </w:p>
    <w:p w14:paraId="44A59C3E">
      <w:pPr>
        <w:spacing w:line="50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12.《投标人书面声明》</w:t>
      </w:r>
    </w:p>
    <w:p w14:paraId="5B116029">
      <w:pPr>
        <w:spacing w:line="50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13.《采购需求符合性条件响应表》</w:t>
      </w:r>
    </w:p>
    <w:p w14:paraId="48152DC8">
      <w:pPr>
        <w:spacing w:line="50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14.《供应商基本情况表》</w:t>
      </w:r>
    </w:p>
    <w:p w14:paraId="381EBFF0">
      <w:pPr>
        <w:spacing w:line="500" w:lineRule="exact"/>
        <w:ind w:firstLine="480" w:firstLineChars="200"/>
        <w:rPr>
          <w:rFonts w:ascii="宋体" w:hAnsi="宋体" w:cs="宋体"/>
          <w:color w:val="000000" w:themeColor="text1"/>
          <w:sz w:val="24"/>
          <w14:textFill>
            <w14:solidFill>
              <w14:schemeClr w14:val="tx1"/>
            </w14:solidFill>
          </w14:textFill>
        </w:rPr>
      </w:pPr>
      <w:bookmarkStart w:id="26" w:name="_Toc7207"/>
      <w:r>
        <w:rPr>
          <w:rFonts w:hint="eastAsia" w:ascii="宋体" w:hAnsi="宋体" w:cs="宋体"/>
          <w:color w:val="000000" w:themeColor="text1"/>
          <w:sz w:val="24"/>
          <w14:textFill>
            <w14:solidFill>
              <w14:schemeClr w14:val="tx1"/>
            </w14:solidFill>
          </w14:textFill>
        </w:rPr>
        <w:t>15.《关于符合本国产品标准的声明函》</w:t>
      </w:r>
    </w:p>
    <w:p w14:paraId="1775A24F">
      <w:pPr>
        <w:pStyle w:val="32"/>
        <w:rPr>
          <w:color w:val="000000" w:themeColor="text1"/>
          <w14:textFill>
            <w14:solidFill>
              <w14:schemeClr w14:val="tx1"/>
            </w14:solidFill>
          </w14:textFill>
        </w:rPr>
      </w:pPr>
    </w:p>
    <w:p w14:paraId="33C4C866">
      <w:pPr>
        <w:spacing w:line="500" w:lineRule="exact"/>
        <w:ind w:firstLine="480" w:firstLineChars="200"/>
        <w:jc w:val="left"/>
        <w:rPr>
          <w:rFonts w:ascii="宋体" w:hAnsi="宋体" w:cs="宋体"/>
          <w:color w:val="000000" w:themeColor="text1"/>
          <w:sz w:val="24"/>
          <w14:textFill>
            <w14:solidFill>
              <w14:schemeClr w14:val="tx1"/>
            </w14:solidFill>
          </w14:textFill>
        </w:rPr>
      </w:pPr>
    </w:p>
    <w:p w14:paraId="23EA0375">
      <w:pPr>
        <w:spacing w:line="500" w:lineRule="exact"/>
        <w:ind w:firstLine="480" w:firstLineChars="200"/>
        <w:jc w:val="left"/>
        <w:rPr>
          <w:rFonts w:ascii="宋体" w:hAnsi="宋体" w:cs="宋体"/>
          <w:color w:val="000000" w:themeColor="text1"/>
          <w:sz w:val="24"/>
          <w14:textFill>
            <w14:solidFill>
              <w14:schemeClr w14:val="tx1"/>
            </w14:solidFill>
          </w14:textFill>
        </w:rPr>
      </w:pPr>
    </w:p>
    <w:p w14:paraId="690AEB0B">
      <w:pPr>
        <w:spacing w:line="500" w:lineRule="exact"/>
        <w:ind w:firstLine="480" w:firstLineChars="200"/>
        <w:jc w:val="left"/>
        <w:rPr>
          <w:rFonts w:ascii="宋体" w:hAnsi="宋体" w:cs="宋体"/>
          <w:color w:val="000000" w:themeColor="text1"/>
          <w:sz w:val="24"/>
          <w14:textFill>
            <w14:solidFill>
              <w14:schemeClr w14:val="tx1"/>
            </w14:solidFill>
          </w14:textFill>
        </w:rPr>
      </w:pPr>
    </w:p>
    <w:p w14:paraId="473F56C5">
      <w:pPr>
        <w:spacing w:line="500" w:lineRule="exact"/>
        <w:ind w:firstLine="480" w:firstLineChars="200"/>
        <w:jc w:val="left"/>
        <w:rPr>
          <w:rFonts w:ascii="宋体" w:hAnsi="宋体" w:cs="宋体"/>
          <w:color w:val="000000" w:themeColor="text1"/>
          <w:sz w:val="24"/>
          <w14:textFill>
            <w14:solidFill>
              <w14:schemeClr w14:val="tx1"/>
            </w14:solidFill>
          </w14:textFill>
        </w:rPr>
      </w:pPr>
    </w:p>
    <w:p w14:paraId="2D77F0EC">
      <w:pPr>
        <w:spacing w:line="500" w:lineRule="exact"/>
        <w:ind w:firstLine="480" w:firstLineChars="200"/>
        <w:jc w:val="left"/>
        <w:rPr>
          <w:rFonts w:ascii="宋体" w:hAnsi="宋体" w:cs="宋体"/>
          <w:color w:val="000000" w:themeColor="text1"/>
          <w:sz w:val="24"/>
          <w14:textFill>
            <w14:solidFill>
              <w14:schemeClr w14:val="tx1"/>
            </w14:solidFill>
          </w14:textFill>
        </w:rPr>
      </w:pPr>
    </w:p>
    <w:p w14:paraId="45D41571">
      <w:pPr>
        <w:spacing w:line="500" w:lineRule="exact"/>
        <w:ind w:firstLine="480" w:firstLineChars="200"/>
        <w:jc w:val="left"/>
        <w:rPr>
          <w:rFonts w:ascii="宋体" w:hAnsi="宋体" w:cs="宋体"/>
          <w:color w:val="000000" w:themeColor="text1"/>
          <w:sz w:val="24"/>
          <w14:textFill>
            <w14:solidFill>
              <w14:schemeClr w14:val="tx1"/>
            </w14:solidFill>
          </w14:textFill>
        </w:rPr>
      </w:pPr>
    </w:p>
    <w:p w14:paraId="235366C5">
      <w:pPr>
        <w:pStyle w:val="2"/>
        <w:rPr>
          <w:color w:val="000000" w:themeColor="text1"/>
          <w14:textFill>
            <w14:solidFill>
              <w14:schemeClr w14:val="tx1"/>
            </w14:solidFill>
          </w14:textFill>
        </w:rPr>
      </w:pPr>
    </w:p>
    <w:p w14:paraId="281D04EA">
      <w:pPr>
        <w:spacing w:line="500" w:lineRule="exact"/>
        <w:ind w:firstLine="480" w:firstLineChars="200"/>
        <w:jc w:val="left"/>
        <w:rPr>
          <w:rFonts w:ascii="宋体" w:hAnsi="宋体" w:cs="宋体"/>
          <w:color w:val="000000" w:themeColor="text1"/>
          <w:sz w:val="24"/>
          <w14:textFill>
            <w14:solidFill>
              <w14:schemeClr w14:val="tx1"/>
            </w14:solidFill>
          </w14:textFill>
        </w:rPr>
      </w:pPr>
    </w:p>
    <w:p w14:paraId="0AF33D3B">
      <w:pPr>
        <w:pStyle w:val="2"/>
        <w:rPr>
          <w:color w:val="000000" w:themeColor="text1"/>
          <w14:textFill>
            <w14:solidFill>
              <w14:schemeClr w14:val="tx1"/>
            </w14:solidFill>
          </w14:textFill>
        </w:rPr>
      </w:pPr>
    </w:p>
    <w:p w14:paraId="1BAE35DA">
      <w:pPr>
        <w:numPr>
          <w:ilvl w:val="0"/>
          <w:numId w:val="4"/>
        </w:numPr>
        <w:spacing w:line="440" w:lineRule="exact"/>
        <w:jc w:val="center"/>
        <w:rPr>
          <w:rFonts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t>评分细则</w:t>
      </w:r>
    </w:p>
    <w:tbl>
      <w:tblPr>
        <w:tblStyle w:val="24"/>
        <w:tblW w:w="9146" w:type="dxa"/>
        <w:jc w:val="center"/>
        <w:tblLayout w:type="fixed"/>
        <w:tblCellMar>
          <w:top w:w="0" w:type="dxa"/>
          <w:left w:w="113" w:type="dxa"/>
          <w:bottom w:w="0" w:type="dxa"/>
          <w:right w:w="108" w:type="dxa"/>
        </w:tblCellMar>
      </w:tblPr>
      <w:tblGrid>
        <w:gridCol w:w="1027"/>
        <w:gridCol w:w="1441"/>
        <w:gridCol w:w="5772"/>
        <w:gridCol w:w="906"/>
      </w:tblGrid>
      <w:tr w14:paraId="226A1904">
        <w:tblPrEx>
          <w:tblCellMar>
            <w:top w:w="0" w:type="dxa"/>
            <w:left w:w="113" w:type="dxa"/>
            <w:bottom w:w="0" w:type="dxa"/>
            <w:right w:w="108" w:type="dxa"/>
          </w:tblCellMar>
        </w:tblPrEx>
        <w:trPr>
          <w:trHeight w:val="494" w:hRule="atLeast"/>
          <w:jc w:val="center"/>
        </w:trPr>
        <w:tc>
          <w:tcPr>
            <w:tcW w:w="2468" w:type="dxa"/>
            <w:gridSpan w:val="2"/>
            <w:tcBorders>
              <w:top w:val="single" w:color="000000" w:sz="4" w:space="0"/>
              <w:left w:val="single" w:color="000000" w:sz="4" w:space="0"/>
              <w:bottom w:val="single" w:color="000000" w:sz="4" w:space="0"/>
              <w:right w:val="single" w:color="000000" w:sz="4" w:space="0"/>
            </w:tcBorders>
            <w:vAlign w:val="center"/>
          </w:tcPr>
          <w:p w14:paraId="34D9EDC7">
            <w:pPr>
              <w:widowControl/>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评审因素</w:t>
            </w:r>
          </w:p>
        </w:tc>
        <w:tc>
          <w:tcPr>
            <w:tcW w:w="5772" w:type="dxa"/>
            <w:tcBorders>
              <w:top w:val="single" w:color="000000" w:sz="4" w:space="0"/>
              <w:left w:val="single" w:color="000000" w:sz="4" w:space="0"/>
              <w:bottom w:val="single" w:color="000000" w:sz="4" w:space="0"/>
              <w:right w:val="single" w:color="000000" w:sz="4" w:space="0"/>
            </w:tcBorders>
            <w:vAlign w:val="center"/>
          </w:tcPr>
          <w:p w14:paraId="43C4A7DC">
            <w:pPr>
              <w:widowControl/>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评审因素细化和量化</w:t>
            </w:r>
          </w:p>
        </w:tc>
        <w:tc>
          <w:tcPr>
            <w:tcW w:w="906" w:type="dxa"/>
            <w:tcBorders>
              <w:top w:val="single" w:color="000000" w:sz="4" w:space="0"/>
              <w:left w:val="single" w:color="000000" w:sz="4" w:space="0"/>
              <w:bottom w:val="single" w:color="000000" w:sz="4" w:space="0"/>
              <w:right w:val="single" w:color="000000" w:sz="4" w:space="0"/>
            </w:tcBorders>
            <w:vAlign w:val="center"/>
          </w:tcPr>
          <w:p w14:paraId="5E4D0087">
            <w:pPr>
              <w:widowControl/>
              <w:jc w:val="center"/>
              <w:rPr>
                <w:rFonts w:ascii="宋体" w:hAnsi="宋体" w:cs="宋体"/>
                <w:b/>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是否客观分</w:t>
            </w:r>
          </w:p>
        </w:tc>
      </w:tr>
      <w:tr w14:paraId="271AD6D5">
        <w:tblPrEx>
          <w:tblCellMar>
            <w:top w:w="0" w:type="dxa"/>
            <w:left w:w="113" w:type="dxa"/>
            <w:bottom w:w="0" w:type="dxa"/>
            <w:right w:w="108" w:type="dxa"/>
          </w:tblCellMar>
        </w:tblPrEx>
        <w:trPr>
          <w:trHeight w:val="1700" w:hRule="atLeast"/>
          <w:jc w:val="center"/>
        </w:trPr>
        <w:tc>
          <w:tcPr>
            <w:tcW w:w="1027" w:type="dxa"/>
            <w:tcBorders>
              <w:top w:val="single" w:color="000000" w:sz="4" w:space="0"/>
              <w:left w:val="single" w:color="000000" w:sz="4" w:space="0"/>
              <w:bottom w:val="single" w:color="auto" w:sz="4" w:space="0"/>
              <w:right w:val="single" w:color="000000" w:sz="4" w:space="0"/>
            </w:tcBorders>
            <w:vAlign w:val="center"/>
          </w:tcPr>
          <w:p w14:paraId="08009F04">
            <w:pPr>
              <w:widowControl/>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价格</w:t>
            </w:r>
          </w:p>
          <w:p w14:paraId="10ACFC4D">
            <w:pPr>
              <w:widowControl/>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部分</w:t>
            </w:r>
          </w:p>
          <w:p w14:paraId="0772ACF2">
            <w:pPr>
              <w:widowControl/>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（10分）</w:t>
            </w:r>
          </w:p>
        </w:tc>
        <w:tc>
          <w:tcPr>
            <w:tcW w:w="1441" w:type="dxa"/>
            <w:tcBorders>
              <w:top w:val="single" w:color="000000" w:sz="4" w:space="0"/>
              <w:left w:val="single" w:color="000000" w:sz="4" w:space="0"/>
              <w:bottom w:val="single" w:color="auto" w:sz="4" w:space="0"/>
              <w:right w:val="single" w:color="000000" w:sz="4" w:space="0"/>
            </w:tcBorders>
            <w:vAlign w:val="center"/>
          </w:tcPr>
          <w:p w14:paraId="49500339">
            <w:pPr>
              <w:widowControl/>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w:t>
            </w:r>
          </w:p>
          <w:p w14:paraId="4D46E1F4">
            <w:pPr>
              <w:widowControl/>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报价</w:t>
            </w:r>
          </w:p>
          <w:p w14:paraId="73D1EA6C">
            <w:pPr>
              <w:widowControl/>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（10分)</w:t>
            </w:r>
          </w:p>
        </w:tc>
        <w:tc>
          <w:tcPr>
            <w:tcW w:w="5772" w:type="dxa"/>
            <w:tcBorders>
              <w:top w:val="single" w:color="000000" w:sz="4" w:space="0"/>
              <w:left w:val="single" w:color="000000" w:sz="4" w:space="0"/>
              <w:bottom w:val="single" w:color="000000" w:sz="4" w:space="0"/>
              <w:right w:val="single" w:color="000000" w:sz="4" w:space="0"/>
            </w:tcBorders>
            <w:vAlign w:val="center"/>
          </w:tcPr>
          <w:p w14:paraId="6756434C">
            <w:pPr>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采用低价优先法计算，即满足磋商文件要求且最后报价最低的供应商的价格为磋商基准价，其价格分为满分。其他供应商的价格分统一按照下列公式计算：</w:t>
            </w:r>
          </w:p>
          <w:p w14:paraId="54208745">
            <w:pPr>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磋商报价得分=（磋商基准价/最后磋商报价）×10</w:t>
            </w:r>
          </w:p>
          <w:p w14:paraId="6E1A2412">
            <w:pPr>
              <w:widowControl/>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lang w:val="zh-CN"/>
                <w14:textFill>
                  <w14:solidFill>
                    <w14:schemeClr w14:val="tx1"/>
                  </w14:solidFill>
                </w14:textFill>
              </w:rPr>
              <w:t>得分按四舍五入取至小数点后两位。</w:t>
            </w:r>
          </w:p>
        </w:tc>
        <w:tc>
          <w:tcPr>
            <w:tcW w:w="906" w:type="dxa"/>
            <w:tcBorders>
              <w:top w:val="single" w:color="000000" w:sz="4" w:space="0"/>
              <w:left w:val="single" w:color="000000" w:sz="4" w:space="0"/>
              <w:bottom w:val="single" w:color="000000" w:sz="4" w:space="0"/>
              <w:right w:val="single" w:color="000000" w:sz="4" w:space="0"/>
            </w:tcBorders>
            <w:vAlign w:val="center"/>
          </w:tcPr>
          <w:p w14:paraId="5432C423">
            <w:pPr>
              <w:widowControl/>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是</w:t>
            </w:r>
          </w:p>
        </w:tc>
      </w:tr>
      <w:tr w14:paraId="17FE5ABE">
        <w:tblPrEx>
          <w:tblCellMar>
            <w:top w:w="0" w:type="dxa"/>
            <w:left w:w="113" w:type="dxa"/>
            <w:bottom w:w="0" w:type="dxa"/>
            <w:right w:w="108" w:type="dxa"/>
          </w:tblCellMar>
        </w:tblPrEx>
        <w:trPr>
          <w:trHeight w:val="1200" w:hRule="atLeast"/>
          <w:jc w:val="center"/>
        </w:trPr>
        <w:tc>
          <w:tcPr>
            <w:tcW w:w="1027" w:type="dxa"/>
            <w:vMerge w:val="restart"/>
            <w:tcBorders>
              <w:top w:val="single" w:color="auto" w:sz="4" w:space="0"/>
              <w:left w:val="single" w:color="auto" w:sz="4" w:space="0"/>
              <w:right w:val="single" w:color="000000" w:sz="4" w:space="0"/>
            </w:tcBorders>
            <w:vAlign w:val="center"/>
          </w:tcPr>
          <w:p w14:paraId="691FE84C">
            <w:pPr>
              <w:widowControl/>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技术</w:t>
            </w:r>
          </w:p>
          <w:p w14:paraId="269A9BE3">
            <w:pPr>
              <w:widowControl/>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部分</w:t>
            </w:r>
          </w:p>
          <w:p w14:paraId="477C116B">
            <w:pPr>
              <w:widowControl/>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（68分）</w:t>
            </w:r>
          </w:p>
        </w:tc>
        <w:tc>
          <w:tcPr>
            <w:tcW w:w="1441" w:type="dxa"/>
            <w:tcBorders>
              <w:top w:val="single" w:color="auto" w:sz="4" w:space="0"/>
              <w:left w:val="single" w:color="000000" w:sz="4" w:space="0"/>
              <w:bottom w:val="nil"/>
              <w:right w:val="single" w:color="auto" w:sz="4" w:space="0"/>
            </w:tcBorders>
            <w:vAlign w:val="center"/>
          </w:tcPr>
          <w:p w14:paraId="15C39EAA">
            <w:pPr>
              <w:spacing w:before="40" w:after="4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1.需求理解与整体改造方案     （</w:t>
            </w:r>
            <w:r>
              <w:rPr>
                <w:rFonts w:ascii="宋体" w:hAnsi="宋体" w:cs="宋体"/>
                <w:color w:val="000000" w:themeColor="text1"/>
                <w:sz w:val="24"/>
                <w14:textFill>
                  <w14:solidFill>
                    <w14:schemeClr w14:val="tx1"/>
                  </w14:solidFill>
                </w14:textFill>
              </w:rPr>
              <w:t>14</w:t>
            </w:r>
            <w:r>
              <w:rPr>
                <w:rFonts w:hint="eastAsia" w:ascii="宋体" w:hAnsi="宋体" w:cs="宋体"/>
                <w:color w:val="000000" w:themeColor="text1"/>
                <w:sz w:val="24"/>
                <w14:textFill>
                  <w14:solidFill>
                    <w14:schemeClr w14:val="tx1"/>
                  </w14:solidFill>
                </w14:textFill>
              </w:rPr>
              <w:t>分）</w:t>
            </w:r>
          </w:p>
        </w:tc>
        <w:tc>
          <w:tcPr>
            <w:tcW w:w="5772" w:type="dxa"/>
            <w:tcBorders>
              <w:top w:val="single" w:color="000000" w:sz="4" w:space="0"/>
              <w:left w:val="single" w:color="auto" w:sz="4" w:space="0"/>
              <w:bottom w:val="single" w:color="000000" w:sz="4" w:space="0"/>
              <w:right w:val="single" w:color="000000" w:sz="4" w:space="0"/>
            </w:tcBorders>
            <w:vAlign w:val="center"/>
          </w:tcPr>
          <w:p w14:paraId="2DC0BBAC">
            <w:pPr>
              <w:spacing w:before="40" w:after="40"/>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方案完整匹配本项目系统重构、国产化适配目标，对原有业务、存量代码、业务风险分析透彻，技术路线合理，完全覆盖需求全部要点得14分；方案基本覆盖需求，分析较简单，少量细节缺失得10分；方案理解偏差，关键内容缺失得</w:t>
            </w:r>
            <w:r>
              <w:rPr>
                <w:rFonts w:ascii="宋体" w:hAnsi="宋体" w:cs="宋体"/>
                <w:color w:val="000000" w:themeColor="text1"/>
                <w:sz w:val="24"/>
                <w14:textFill>
                  <w14:solidFill>
                    <w14:schemeClr w14:val="tx1"/>
                  </w14:solidFill>
                </w14:textFill>
              </w:rPr>
              <w:t>7</w:t>
            </w:r>
            <w:r>
              <w:rPr>
                <w:rFonts w:hint="eastAsia" w:ascii="宋体" w:hAnsi="宋体" w:cs="宋体"/>
                <w:color w:val="000000" w:themeColor="text1"/>
                <w:sz w:val="24"/>
                <w14:textFill>
                  <w14:solidFill>
                    <w14:schemeClr w14:val="tx1"/>
                  </w14:solidFill>
                </w14:textFill>
              </w:rPr>
              <w:t>分；未提供方案得0分。</w:t>
            </w:r>
          </w:p>
        </w:tc>
        <w:tc>
          <w:tcPr>
            <w:tcW w:w="906" w:type="dxa"/>
            <w:tcBorders>
              <w:top w:val="single" w:color="000000" w:sz="4" w:space="0"/>
              <w:left w:val="single" w:color="auto" w:sz="4" w:space="0"/>
              <w:bottom w:val="single" w:color="000000" w:sz="4" w:space="0"/>
              <w:right w:val="single" w:color="000000" w:sz="4" w:space="0"/>
            </w:tcBorders>
            <w:vAlign w:val="center"/>
          </w:tcPr>
          <w:p w14:paraId="4F336558">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否</w:t>
            </w:r>
          </w:p>
        </w:tc>
      </w:tr>
      <w:tr w14:paraId="53060342">
        <w:tblPrEx>
          <w:tblCellMar>
            <w:top w:w="0" w:type="dxa"/>
            <w:left w:w="113" w:type="dxa"/>
            <w:bottom w:w="0" w:type="dxa"/>
            <w:right w:w="108" w:type="dxa"/>
          </w:tblCellMar>
        </w:tblPrEx>
        <w:trPr>
          <w:trHeight w:val="1200" w:hRule="atLeast"/>
          <w:jc w:val="center"/>
        </w:trPr>
        <w:tc>
          <w:tcPr>
            <w:tcW w:w="1027" w:type="dxa"/>
            <w:vMerge w:val="continue"/>
            <w:tcBorders>
              <w:left w:val="single" w:color="auto" w:sz="4" w:space="0"/>
              <w:right w:val="single" w:color="000000" w:sz="4" w:space="0"/>
            </w:tcBorders>
            <w:vAlign w:val="center"/>
          </w:tcPr>
          <w:p w14:paraId="7B0D0474">
            <w:pPr>
              <w:widowControl/>
              <w:jc w:val="center"/>
              <w:rPr>
                <w:rFonts w:ascii="宋体" w:hAnsi="宋体" w:cs="宋体"/>
                <w:color w:val="000000" w:themeColor="text1"/>
                <w:sz w:val="24"/>
                <w14:textFill>
                  <w14:solidFill>
                    <w14:schemeClr w14:val="tx1"/>
                  </w14:solidFill>
                </w14:textFill>
              </w:rPr>
            </w:pPr>
          </w:p>
        </w:tc>
        <w:tc>
          <w:tcPr>
            <w:tcW w:w="1441" w:type="dxa"/>
            <w:tcBorders>
              <w:top w:val="single" w:color="auto" w:sz="4" w:space="0"/>
              <w:left w:val="single" w:color="000000" w:sz="4" w:space="0"/>
              <w:bottom w:val="nil"/>
              <w:right w:val="single" w:color="auto" w:sz="4" w:space="0"/>
            </w:tcBorders>
            <w:vAlign w:val="center"/>
          </w:tcPr>
          <w:p w14:paraId="247E2B9E">
            <w:pPr>
              <w:spacing w:before="40" w:after="4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2.国产化适配技术方案</w:t>
            </w:r>
          </w:p>
          <w:p w14:paraId="26B0EE5B">
            <w:pPr>
              <w:spacing w:before="40" w:after="4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ascii="宋体" w:hAnsi="宋体" w:cs="宋体"/>
                <w:color w:val="000000" w:themeColor="text1"/>
                <w:sz w:val="24"/>
                <w14:textFill>
                  <w14:solidFill>
                    <w14:schemeClr w14:val="tx1"/>
                  </w14:solidFill>
                </w14:textFill>
              </w:rPr>
              <w:t>16</w:t>
            </w:r>
            <w:r>
              <w:rPr>
                <w:rFonts w:hint="eastAsia" w:ascii="宋体" w:hAnsi="宋体" w:cs="宋体"/>
                <w:color w:val="000000" w:themeColor="text1"/>
                <w:sz w:val="24"/>
                <w14:textFill>
                  <w14:solidFill>
                    <w14:schemeClr w14:val="tx1"/>
                  </w14:solidFill>
                </w14:textFill>
              </w:rPr>
              <w:t>分）</w:t>
            </w:r>
          </w:p>
        </w:tc>
        <w:tc>
          <w:tcPr>
            <w:tcW w:w="5772" w:type="dxa"/>
            <w:tcBorders>
              <w:top w:val="single" w:color="000000" w:sz="4" w:space="0"/>
              <w:left w:val="single" w:color="auto" w:sz="4" w:space="0"/>
              <w:bottom w:val="single" w:color="000000" w:sz="4" w:space="0"/>
              <w:right w:val="single" w:color="000000" w:sz="4" w:space="0"/>
            </w:tcBorders>
            <w:vAlign w:val="center"/>
          </w:tcPr>
          <w:p w14:paraId="236BD21A">
            <w:pPr>
              <w:spacing w:before="40" w:after="40"/>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针对信创环境适配方案完整，可支持符合国家信创目录的国产芯片、服务器操作系统、国产数据库、国产浏览器；适配测试方案、兼容验证机制完整，SBOM物料清单编制方案完善，移除境外闭源组件方案清晰得16分；适配方案基本可行，部分验证措施简略得1</w:t>
            </w:r>
            <w:r>
              <w:rPr>
                <w:rFonts w:ascii="宋体" w:hAnsi="宋体" w:cs="宋体"/>
                <w:color w:val="000000" w:themeColor="text1"/>
                <w:sz w:val="24"/>
                <w14:textFill>
                  <w14:solidFill>
                    <w14:schemeClr w14:val="tx1"/>
                  </w14:solidFill>
                </w14:textFill>
              </w:rPr>
              <w:t>2</w:t>
            </w:r>
            <w:r>
              <w:rPr>
                <w:rFonts w:hint="eastAsia" w:ascii="宋体" w:hAnsi="宋体" w:cs="宋体"/>
                <w:color w:val="000000" w:themeColor="text1"/>
                <w:sz w:val="24"/>
                <w14:textFill>
                  <w14:solidFill>
                    <w14:schemeClr w14:val="tx1"/>
                  </w14:solidFill>
                </w14:textFill>
              </w:rPr>
              <w:t>分；适配方案薄弱，缺少关键验证手段得8分；未提供方案得0分。</w:t>
            </w:r>
          </w:p>
        </w:tc>
        <w:tc>
          <w:tcPr>
            <w:tcW w:w="906" w:type="dxa"/>
            <w:tcBorders>
              <w:top w:val="single" w:color="000000" w:sz="4" w:space="0"/>
              <w:left w:val="single" w:color="auto" w:sz="4" w:space="0"/>
              <w:bottom w:val="single" w:color="000000" w:sz="4" w:space="0"/>
              <w:right w:val="single" w:color="000000" w:sz="4" w:space="0"/>
            </w:tcBorders>
            <w:vAlign w:val="center"/>
          </w:tcPr>
          <w:p w14:paraId="5968E901">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否</w:t>
            </w:r>
          </w:p>
        </w:tc>
      </w:tr>
      <w:tr w14:paraId="5DCB4496">
        <w:tblPrEx>
          <w:tblCellMar>
            <w:top w:w="0" w:type="dxa"/>
            <w:left w:w="113" w:type="dxa"/>
            <w:bottom w:w="0" w:type="dxa"/>
            <w:right w:w="108" w:type="dxa"/>
          </w:tblCellMar>
        </w:tblPrEx>
        <w:trPr>
          <w:trHeight w:val="1200" w:hRule="atLeast"/>
          <w:jc w:val="center"/>
        </w:trPr>
        <w:tc>
          <w:tcPr>
            <w:tcW w:w="1027" w:type="dxa"/>
            <w:vMerge w:val="continue"/>
            <w:tcBorders>
              <w:left w:val="single" w:color="auto" w:sz="4" w:space="0"/>
              <w:right w:val="single" w:color="000000" w:sz="4" w:space="0"/>
            </w:tcBorders>
            <w:vAlign w:val="center"/>
          </w:tcPr>
          <w:p w14:paraId="09E75FE9">
            <w:pPr>
              <w:widowControl/>
              <w:jc w:val="center"/>
              <w:rPr>
                <w:rFonts w:ascii="宋体" w:hAnsi="宋体" w:cs="宋体"/>
                <w:color w:val="000000" w:themeColor="text1"/>
                <w:sz w:val="24"/>
                <w14:textFill>
                  <w14:solidFill>
                    <w14:schemeClr w14:val="tx1"/>
                  </w14:solidFill>
                </w14:textFill>
              </w:rPr>
            </w:pPr>
          </w:p>
        </w:tc>
        <w:tc>
          <w:tcPr>
            <w:tcW w:w="1441" w:type="dxa"/>
            <w:tcBorders>
              <w:top w:val="single" w:color="auto" w:sz="4" w:space="0"/>
              <w:left w:val="single" w:color="000000" w:sz="4" w:space="0"/>
              <w:bottom w:val="nil"/>
              <w:right w:val="single" w:color="auto" w:sz="4" w:space="0"/>
            </w:tcBorders>
            <w:vAlign w:val="center"/>
          </w:tcPr>
          <w:p w14:paraId="3D70B520">
            <w:pPr>
              <w:spacing w:before="40" w:after="4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3.国密改造与等保二级安全方案</w:t>
            </w:r>
          </w:p>
          <w:p w14:paraId="0E35B56C">
            <w:pPr>
              <w:spacing w:before="40" w:after="40"/>
              <w:jc w:val="center"/>
              <w:rPr>
                <w:rFonts w:ascii="宋体" w:hAnsi="宋体" w:cs="宋体"/>
                <w:b/>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ascii="宋体" w:hAnsi="宋体" w:cs="宋体"/>
                <w:color w:val="000000" w:themeColor="text1"/>
                <w:sz w:val="24"/>
                <w14:textFill>
                  <w14:solidFill>
                    <w14:schemeClr w14:val="tx1"/>
                  </w14:solidFill>
                </w14:textFill>
              </w:rPr>
              <w:t>14</w:t>
            </w:r>
            <w:r>
              <w:rPr>
                <w:rFonts w:hint="eastAsia" w:ascii="宋体" w:hAnsi="宋体" w:cs="宋体"/>
                <w:color w:val="000000" w:themeColor="text1"/>
                <w:sz w:val="24"/>
                <w14:textFill>
                  <w14:solidFill>
                    <w14:schemeClr w14:val="tx1"/>
                  </w14:solidFill>
                </w14:textFill>
              </w:rPr>
              <w:t>分）</w:t>
            </w:r>
          </w:p>
        </w:tc>
        <w:tc>
          <w:tcPr>
            <w:tcW w:w="5772" w:type="dxa"/>
            <w:tcBorders>
              <w:top w:val="single" w:color="000000" w:sz="4" w:space="0"/>
              <w:left w:val="single" w:color="auto" w:sz="4" w:space="0"/>
              <w:bottom w:val="single" w:color="000000" w:sz="4" w:space="0"/>
              <w:right w:val="single" w:color="000000" w:sz="4" w:space="0"/>
            </w:tcBorders>
            <w:vAlign w:val="center"/>
          </w:tcPr>
          <w:p w14:paraId="53177189">
            <w:pPr>
              <w:spacing w:before="40" w:after="40"/>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系统国密改造方案完整，SM2/SM3/SM4算法改造、国密SSL传输、三员分立、操作审计设计完整；满足等保二级建设要求，安全测试、漏洞整改方案清晰；本项目不涉密，不包含涉密保护要求得14分；安全方案基本满足，部分安全措施描述简略得1</w:t>
            </w:r>
            <w:r>
              <w:rPr>
                <w:rFonts w:ascii="宋体" w:hAnsi="宋体" w:cs="宋体"/>
                <w:color w:val="000000" w:themeColor="text1"/>
                <w:sz w:val="24"/>
                <w14:textFill>
                  <w14:solidFill>
                    <w14:schemeClr w14:val="tx1"/>
                  </w14:solidFill>
                </w14:textFill>
              </w:rPr>
              <w:t>0</w:t>
            </w:r>
            <w:r>
              <w:rPr>
                <w:rFonts w:hint="eastAsia" w:ascii="宋体" w:hAnsi="宋体" w:cs="宋体"/>
                <w:color w:val="000000" w:themeColor="text1"/>
                <w:sz w:val="24"/>
                <w14:textFill>
                  <w14:solidFill>
                    <w14:schemeClr w14:val="tx1"/>
                  </w14:solidFill>
                </w14:textFill>
              </w:rPr>
              <w:t>分；安全方案存在明显缺陷，关键安全项缺失得</w:t>
            </w:r>
            <w:r>
              <w:rPr>
                <w:rFonts w:ascii="宋体" w:hAnsi="宋体" w:cs="宋体"/>
                <w:color w:val="000000" w:themeColor="text1"/>
                <w:sz w:val="24"/>
                <w14:textFill>
                  <w14:solidFill>
                    <w14:schemeClr w14:val="tx1"/>
                  </w14:solidFill>
                </w14:textFill>
              </w:rPr>
              <w:t>7</w:t>
            </w:r>
            <w:r>
              <w:rPr>
                <w:rFonts w:hint="eastAsia" w:ascii="宋体" w:hAnsi="宋体" w:cs="宋体"/>
                <w:color w:val="000000" w:themeColor="text1"/>
                <w:sz w:val="24"/>
                <w14:textFill>
                  <w14:solidFill>
                    <w14:schemeClr w14:val="tx1"/>
                  </w14:solidFill>
                </w14:textFill>
              </w:rPr>
              <w:t>分；未提供方案得0分。</w:t>
            </w:r>
          </w:p>
        </w:tc>
        <w:tc>
          <w:tcPr>
            <w:tcW w:w="906" w:type="dxa"/>
            <w:tcBorders>
              <w:top w:val="single" w:color="000000" w:sz="4" w:space="0"/>
              <w:left w:val="single" w:color="auto" w:sz="4" w:space="0"/>
              <w:bottom w:val="single" w:color="000000" w:sz="4" w:space="0"/>
              <w:right w:val="single" w:color="000000" w:sz="4" w:space="0"/>
            </w:tcBorders>
            <w:vAlign w:val="center"/>
          </w:tcPr>
          <w:p w14:paraId="1637369E">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否</w:t>
            </w:r>
          </w:p>
        </w:tc>
      </w:tr>
      <w:tr w14:paraId="2075C625">
        <w:tblPrEx>
          <w:tblCellMar>
            <w:top w:w="0" w:type="dxa"/>
            <w:left w:w="113" w:type="dxa"/>
            <w:bottom w:w="0" w:type="dxa"/>
            <w:right w:w="108" w:type="dxa"/>
          </w:tblCellMar>
        </w:tblPrEx>
        <w:trPr>
          <w:trHeight w:val="1200" w:hRule="atLeast"/>
          <w:jc w:val="center"/>
        </w:trPr>
        <w:tc>
          <w:tcPr>
            <w:tcW w:w="1027" w:type="dxa"/>
            <w:vMerge w:val="continue"/>
            <w:tcBorders>
              <w:left w:val="single" w:color="auto" w:sz="4" w:space="0"/>
              <w:right w:val="single" w:color="000000" w:sz="4" w:space="0"/>
            </w:tcBorders>
            <w:vAlign w:val="center"/>
          </w:tcPr>
          <w:p w14:paraId="5D6F86F9">
            <w:pPr>
              <w:widowControl/>
              <w:jc w:val="center"/>
              <w:rPr>
                <w:rFonts w:ascii="宋体" w:hAnsi="宋体" w:cs="宋体"/>
                <w:color w:val="000000" w:themeColor="text1"/>
                <w:sz w:val="24"/>
                <w14:textFill>
                  <w14:solidFill>
                    <w14:schemeClr w14:val="tx1"/>
                  </w14:solidFill>
                </w14:textFill>
              </w:rPr>
            </w:pPr>
          </w:p>
        </w:tc>
        <w:tc>
          <w:tcPr>
            <w:tcW w:w="1441" w:type="dxa"/>
            <w:tcBorders>
              <w:top w:val="single" w:color="auto" w:sz="4" w:space="0"/>
              <w:left w:val="single" w:color="000000" w:sz="4" w:space="0"/>
              <w:bottom w:val="nil"/>
              <w:right w:val="single" w:color="auto" w:sz="4" w:space="0"/>
            </w:tcBorders>
            <w:vAlign w:val="center"/>
          </w:tcPr>
          <w:p w14:paraId="7E3281BE">
            <w:pPr>
              <w:spacing w:before="40" w:after="4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4.代码重构、功能改造与性能保障方案  （</w:t>
            </w:r>
            <w:r>
              <w:rPr>
                <w:rFonts w:ascii="宋体" w:hAnsi="宋体" w:cs="宋体"/>
                <w:color w:val="000000" w:themeColor="text1"/>
                <w:sz w:val="24"/>
                <w14:textFill>
                  <w14:solidFill>
                    <w14:schemeClr w14:val="tx1"/>
                  </w14:solidFill>
                </w14:textFill>
              </w:rPr>
              <w:t>12</w:t>
            </w:r>
            <w:r>
              <w:rPr>
                <w:rFonts w:hint="eastAsia" w:ascii="宋体" w:hAnsi="宋体" w:cs="宋体"/>
                <w:color w:val="000000" w:themeColor="text1"/>
                <w:sz w:val="24"/>
                <w14:textFill>
                  <w14:solidFill>
                    <w14:schemeClr w14:val="tx1"/>
                  </w14:solidFill>
                </w14:textFill>
              </w:rPr>
              <w:t>分）</w:t>
            </w:r>
          </w:p>
        </w:tc>
        <w:tc>
          <w:tcPr>
            <w:tcW w:w="5772" w:type="dxa"/>
            <w:tcBorders>
              <w:top w:val="single" w:color="000000" w:sz="4" w:space="0"/>
              <w:left w:val="single" w:color="auto" w:sz="4" w:space="0"/>
              <w:bottom w:val="single" w:color="000000" w:sz="4" w:space="0"/>
              <w:right w:val="single" w:color="000000" w:sz="4" w:space="0"/>
            </w:tcBorders>
            <w:vAlign w:val="center"/>
          </w:tcPr>
          <w:p w14:paraId="5408138E">
            <w:pPr>
              <w:spacing w:before="40" w:after="40"/>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代码重构方案合理，业务功能不降级；国产化环境最低性能指标保障措施、单元测试、集成测试、性能测试方案完整，性能指标满足需求文档最低指标得12分；方案基本可行，测试方案不够细化得</w:t>
            </w:r>
            <w:r>
              <w:rPr>
                <w:rFonts w:ascii="宋体" w:hAnsi="宋体" w:cs="宋体"/>
                <w:color w:val="000000" w:themeColor="text1"/>
                <w:sz w:val="24"/>
                <w14:textFill>
                  <w14:solidFill>
                    <w14:schemeClr w14:val="tx1"/>
                  </w14:solidFill>
                </w14:textFill>
              </w:rPr>
              <w:t>10</w:t>
            </w:r>
            <w:r>
              <w:rPr>
                <w:rFonts w:hint="eastAsia" w:ascii="宋体" w:hAnsi="宋体" w:cs="宋体"/>
                <w:color w:val="000000" w:themeColor="text1"/>
                <w:sz w:val="24"/>
                <w14:textFill>
                  <w14:solidFill>
                    <w14:schemeClr w14:val="tx1"/>
                  </w14:solidFill>
                </w14:textFill>
              </w:rPr>
              <w:t>分；方案简略，缺少性能保障或测试设计得7分；未提供方案得0分。</w:t>
            </w:r>
          </w:p>
        </w:tc>
        <w:tc>
          <w:tcPr>
            <w:tcW w:w="906" w:type="dxa"/>
            <w:tcBorders>
              <w:top w:val="single" w:color="000000" w:sz="4" w:space="0"/>
              <w:left w:val="single" w:color="auto" w:sz="4" w:space="0"/>
              <w:bottom w:val="single" w:color="000000" w:sz="4" w:space="0"/>
              <w:right w:val="single" w:color="000000" w:sz="4" w:space="0"/>
            </w:tcBorders>
            <w:vAlign w:val="center"/>
          </w:tcPr>
          <w:p w14:paraId="42D9007B">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否</w:t>
            </w:r>
          </w:p>
        </w:tc>
      </w:tr>
      <w:tr w14:paraId="3A94B38B">
        <w:tblPrEx>
          <w:tblCellMar>
            <w:top w:w="0" w:type="dxa"/>
            <w:left w:w="113" w:type="dxa"/>
            <w:bottom w:w="0" w:type="dxa"/>
            <w:right w:w="108" w:type="dxa"/>
          </w:tblCellMar>
        </w:tblPrEx>
        <w:trPr>
          <w:trHeight w:val="394" w:hRule="atLeast"/>
          <w:jc w:val="center"/>
        </w:trPr>
        <w:tc>
          <w:tcPr>
            <w:tcW w:w="1027" w:type="dxa"/>
            <w:vMerge w:val="continue"/>
            <w:tcBorders>
              <w:left w:val="single" w:color="auto" w:sz="4" w:space="0"/>
              <w:right w:val="single" w:color="000000" w:sz="4" w:space="0"/>
            </w:tcBorders>
            <w:vAlign w:val="center"/>
          </w:tcPr>
          <w:p w14:paraId="4274EEF7">
            <w:pPr>
              <w:widowControl/>
              <w:jc w:val="center"/>
              <w:rPr>
                <w:rFonts w:ascii="宋体" w:hAnsi="宋体" w:cs="宋体"/>
                <w:color w:val="000000" w:themeColor="text1"/>
                <w:sz w:val="24"/>
                <w14:textFill>
                  <w14:solidFill>
                    <w14:schemeClr w14:val="tx1"/>
                  </w14:solidFill>
                </w14:textFill>
              </w:rPr>
            </w:pPr>
          </w:p>
        </w:tc>
        <w:tc>
          <w:tcPr>
            <w:tcW w:w="1441" w:type="dxa"/>
            <w:tcBorders>
              <w:top w:val="single" w:color="auto" w:sz="4" w:space="0"/>
              <w:left w:val="single" w:color="000000" w:sz="4" w:space="0"/>
              <w:bottom w:val="nil"/>
              <w:right w:val="single" w:color="auto" w:sz="4" w:space="0"/>
            </w:tcBorders>
            <w:vAlign w:val="center"/>
          </w:tcPr>
          <w:p w14:paraId="20BE3A87">
            <w:pPr>
              <w:spacing w:before="40" w:after="4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5.历史数据迁移、切换及回滚方案（</w:t>
            </w:r>
            <w:r>
              <w:rPr>
                <w:rFonts w:ascii="宋体" w:hAnsi="宋体" w:cs="宋体"/>
                <w:color w:val="000000" w:themeColor="text1"/>
                <w:sz w:val="24"/>
                <w14:textFill>
                  <w14:solidFill>
                    <w14:schemeClr w14:val="tx1"/>
                  </w14:solidFill>
                </w14:textFill>
              </w:rPr>
              <w:t>12</w:t>
            </w:r>
            <w:r>
              <w:rPr>
                <w:rFonts w:hint="eastAsia" w:ascii="宋体" w:hAnsi="宋体" w:cs="宋体"/>
                <w:color w:val="000000" w:themeColor="text1"/>
                <w:sz w:val="24"/>
                <w14:textFill>
                  <w14:solidFill>
                    <w14:schemeClr w14:val="tx1"/>
                  </w14:solidFill>
                </w14:textFill>
              </w:rPr>
              <w:t>分）</w:t>
            </w:r>
          </w:p>
        </w:tc>
        <w:tc>
          <w:tcPr>
            <w:tcW w:w="5772" w:type="dxa"/>
            <w:tcBorders>
              <w:top w:val="single" w:color="000000" w:sz="4" w:space="0"/>
              <w:left w:val="single" w:color="auto" w:sz="4" w:space="0"/>
              <w:bottom w:val="single" w:color="000000" w:sz="4" w:space="0"/>
              <w:right w:val="single" w:color="000000" w:sz="4" w:space="0"/>
            </w:tcBorders>
            <w:vAlign w:val="center"/>
          </w:tcPr>
          <w:p w14:paraId="7D201B71">
            <w:pPr>
              <w:spacing w:before="40" w:after="40"/>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包含数据全量迁移、一致性校验、试运行、割接切换、完整故障回滚方案，业务不间断保障、应急预案完善得12分；迁移方案基本完整，回滚或应急预案细节不足得</w:t>
            </w:r>
            <w:r>
              <w:rPr>
                <w:rFonts w:ascii="宋体" w:hAnsi="宋体" w:cs="宋体"/>
                <w:color w:val="000000" w:themeColor="text1"/>
                <w:sz w:val="24"/>
                <w14:textFill>
                  <w14:solidFill>
                    <w14:schemeClr w14:val="tx1"/>
                  </w14:solidFill>
                </w14:textFill>
              </w:rPr>
              <w:t>10</w:t>
            </w:r>
            <w:r>
              <w:rPr>
                <w:rFonts w:hint="eastAsia" w:ascii="宋体" w:hAnsi="宋体" w:cs="宋体"/>
                <w:color w:val="000000" w:themeColor="text1"/>
                <w:sz w:val="24"/>
                <w14:textFill>
                  <w14:solidFill>
                    <w14:schemeClr w14:val="tx1"/>
                  </w14:solidFill>
                </w14:textFill>
              </w:rPr>
              <w:t>分；方案简单，缺少回滚机制得7分；未提供方案得0分。</w:t>
            </w:r>
          </w:p>
        </w:tc>
        <w:tc>
          <w:tcPr>
            <w:tcW w:w="906" w:type="dxa"/>
            <w:tcBorders>
              <w:top w:val="single" w:color="000000" w:sz="4" w:space="0"/>
              <w:left w:val="single" w:color="auto" w:sz="4" w:space="0"/>
              <w:bottom w:val="single" w:color="000000" w:sz="4" w:space="0"/>
              <w:right w:val="single" w:color="000000" w:sz="4" w:space="0"/>
            </w:tcBorders>
            <w:vAlign w:val="center"/>
          </w:tcPr>
          <w:p w14:paraId="50DD2E5C">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否</w:t>
            </w:r>
          </w:p>
        </w:tc>
      </w:tr>
      <w:tr w14:paraId="005A5E05">
        <w:tblPrEx>
          <w:tblCellMar>
            <w:top w:w="0" w:type="dxa"/>
            <w:left w:w="113" w:type="dxa"/>
            <w:bottom w:w="0" w:type="dxa"/>
            <w:right w:w="108" w:type="dxa"/>
          </w:tblCellMar>
        </w:tblPrEx>
        <w:trPr>
          <w:trHeight w:val="324" w:hRule="atLeast"/>
          <w:jc w:val="center"/>
        </w:trPr>
        <w:tc>
          <w:tcPr>
            <w:tcW w:w="1027" w:type="dxa"/>
            <w:vMerge w:val="restart"/>
            <w:tcBorders>
              <w:top w:val="single" w:color="auto" w:sz="4" w:space="0"/>
              <w:left w:val="single" w:color="auto" w:sz="4" w:space="0"/>
              <w:right w:val="single" w:color="auto" w:sz="4" w:space="0"/>
            </w:tcBorders>
            <w:vAlign w:val="center"/>
          </w:tcPr>
          <w:p w14:paraId="48A91ED0">
            <w:pPr>
              <w:widowControl/>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商务 部分  （22分）</w:t>
            </w:r>
          </w:p>
        </w:tc>
        <w:tc>
          <w:tcPr>
            <w:tcW w:w="1441" w:type="dxa"/>
            <w:tcBorders>
              <w:top w:val="single" w:color="auto" w:sz="4" w:space="0"/>
              <w:left w:val="single" w:color="auto" w:sz="4" w:space="0"/>
              <w:bottom w:val="single" w:color="auto" w:sz="4" w:space="0"/>
              <w:right w:val="single" w:color="auto" w:sz="4" w:space="0"/>
            </w:tcBorders>
            <w:vAlign w:val="center"/>
          </w:tcPr>
          <w:p w14:paraId="41FF34B0">
            <w:pPr>
              <w:spacing w:before="40" w:after="4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1.项目实施 方案       （</w:t>
            </w:r>
            <w:r>
              <w:rPr>
                <w:rFonts w:ascii="宋体" w:hAnsi="宋体" w:cs="宋体"/>
                <w:color w:val="000000" w:themeColor="text1"/>
                <w:sz w:val="24"/>
                <w14:textFill>
                  <w14:solidFill>
                    <w14:schemeClr w14:val="tx1"/>
                  </w14:solidFill>
                </w14:textFill>
              </w:rPr>
              <w:t>6</w:t>
            </w:r>
            <w:r>
              <w:rPr>
                <w:rFonts w:hint="eastAsia" w:ascii="宋体" w:hAnsi="宋体" w:cs="宋体"/>
                <w:color w:val="000000" w:themeColor="text1"/>
                <w:sz w:val="24"/>
                <w14:textFill>
                  <w14:solidFill>
                    <w14:schemeClr w14:val="tx1"/>
                  </w14:solidFill>
                </w14:textFill>
              </w:rPr>
              <w:t>分）</w:t>
            </w:r>
          </w:p>
        </w:tc>
        <w:tc>
          <w:tcPr>
            <w:tcW w:w="5772" w:type="dxa"/>
            <w:tcBorders>
              <w:top w:val="single" w:color="auto" w:sz="4" w:space="0"/>
              <w:left w:val="single" w:color="auto" w:sz="4" w:space="0"/>
              <w:bottom w:val="single" w:color="auto" w:sz="4" w:space="0"/>
              <w:right w:val="single" w:color="auto" w:sz="4" w:space="0"/>
            </w:tcBorders>
            <w:vAlign w:val="center"/>
          </w:tcPr>
          <w:p w14:paraId="31861B60">
            <w:pPr>
              <w:spacing w:before="40" w:after="40"/>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里程碑、进度计划、质量管控、试运行（不少于三个月）、量化验收标准、整改与复验流程完整，匹配需求文档约定得6分；计划基本齐全，部分验收条款简略得4分；计划粗糙，缺少验收判定规则得2分；未提供方案得0分。</w:t>
            </w:r>
          </w:p>
        </w:tc>
        <w:tc>
          <w:tcPr>
            <w:tcW w:w="906" w:type="dxa"/>
            <w:tcBorders>
              <w:top w:val="single" w:color="auto" w:sz="4" w:space="0"/>
              <w:left w:val="single" w:color="auto" w:sz="4" w:space="0"/>
              <w:bottom w:val="single" w:color="auto" w:sz="4" w:space="0"/>
              <w:right w:val="single" w:color="auto" w:sz="4" w:space="0"/>
            </w:tcBorders>
            <w:vAlign w:val="center"/>
          </w:tcPr>
          <w:p w14:paraId="40FE0660">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否</w:t>
            </w:r>
          </w:p>
        </w:tc>
      </w:tr>
      <w:tr w14:paraId="660A20D4">
        <w:tblPrEx>
          <w:tblCellMar>
            <w:top w:w="0" w:type="dxa"/>
            <w:left w:w="113" w:type="dxa"/>
            <w:bottom w:w="0" w:type="dxa"/>
            <w:right w:w="108" w:type="dxa"/>
          </w:tblCellMar>
        </w:tblPrEx>
        <w:trPr>
          <w:trHeight w:val="1222" w:hRule="atLeast"/>
          <w:jc w:val="center"/>
        </w:trPr>
        <w:tc>
          <w:tcPr>
            <w:tcW w:w="1027" w:type="dxa"/>
            <w:vMerge w:val="continue"/>
            <w:tcBorders>
              <w:left w:val="single" w:color="auto" w:sz="4" w:space="0"/>
              <w:right w:val="single" w:color="auto" w:sz="4" w:space="0"/>
            </w:tcBorders>
            <w:vAlign w:val="center"/>
          </w:tcPr>
          <w:p w14:paraId="78B0C3F8">
            <w:pPr>
              <w:widowControl/>
              <w:jc w:val="center"/>
              <w:rPr>
                <w:rFonts w:ascii="宋体" w:hAnsi="宋体" w:cs="宋体"/>
                <w:color w:val="000000" w:themeColor="text1"/>
                <w:sz w:val="24"/>
                <w14:textFill>
                  <w14:solidFill>
                    <w14:schemeClr w14:val="tx1"/>
                  </w14:solidFill>
                </w14:textFill>
              </w:rPr>
            </w:pPr>
          </w:p>
        </w:tc>
        <w:tc>
          <w:tcPr>
            <w:tcW w:w="1441" w:type="dxa"/>
            <w:tcBorders>
              <w:top w:val="single" w:color="auto" w:sz="4" w:space="0"/>
              <w:left w:val="single" w:color="auto" w:sz="4" w:space="0"/>
              <w:bottom w:val="single" w:color="auto" w:sz="4" w:space="0"/>
              <w:right w:val="single" w:color="auto" w:sz="4" w:space="0"/>
            </w:tcBorders>
            <w:vAlign w:val="center"/>
          </w:tcPr>
          <w:p w14:paraId="163EEF49">
            <w:pPr>
              <w:spacing w:before="40" w:after="4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2.售后服务及技术培训方案</w:t>
            </w:r>
          </w:p>
          <w:p w14:paraId="1E304430">
            <w:pPr>
              <w:spacing w:before="40" w:after="4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ascii="宋体" w:hAnsi="宋体" w:cs="宋体"/>
                <w:color w:val="000000" w:themeColor="text1"/>
                <w:sz w:val="24"/>
                <w14:textFill>
                  <w14:solidFill>
                    <w14:schemeClr w14:val="tx1"/>
                  </w14:solidFill>
                </w14:textFill>
              </w:rPr>
              <w:t>6</w:t>
            </w:r>
            <w:r>
              <w:rPr>
                <w:rFonts w:hint="eastAsia" w:ascii="宋体" w:hAnsi="宋体" w:cs="宋体"/>
                <w:color w:val="000000" w:themeColor="text1"/>
                <w:sz w:val="24"/>
                <w14:textFill>
                  <w14:solidFill>
                    <w14:schemeClr w14:val="tx1"/>
                  </w14:solidFill>
                </w14:textFill>
              </w:rPr>
              <w:t>分）</w:t>
            </w:r>
          </w:p>
        </w:tc>
        <w:tc>
          <w:tcPr>
            <w:tcW w:w="5772" w:type="dxa"/>
            <w:tcBorders>
              <w:top w:val="single" w:color="auto" w:sz="4" w:space="0"/>
              <w:left w:val="single" w:color="auto" w:sz="4" w:space="0"/>
              <w:bottom w:val="single" w:color="auto" w:sz="4" w:space="0"/>
              <w:right w:val="single" w:color="auto" w:sz="4" w:space="0"/>
            </w:tcBorders>
            <w:vAlign w:val="center"/>
          </w:tcPr>
          <w:p w14:paraId="09F856DF">
            <w:pPr>
              <w:spacing w:before="40" w:after="40"/>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包含质保期服务、7×24响应机制、问题分级处置、质保期满技术移交方案、管理员、业务操作人员技术培训方案完整得6分；售后服务及培训方案基本齐全，内容简略得4分；方案简单，缺少培训或移交内容得2分；未提供方案得0分。</w:t>
            </w:r>
          </w:p>
        </w:tc>
        <w:tc>
          <w:tcPr>
            <w:tcW w:w="906" w:type="dxa"/>
            <w:tcBorders>
              <w:top w:val="single" w:color="auto" w:sz="4" w:space="0"/>
              <w:left w:val="single" w:color="auto" w:sz="4" w:space="0"/>
              <w:bottom w:val="single" w:color="auto" w:sz="4" w:space="0"/>
              <w:right w:val="single" w:color="auto" w:sz="4" w:space="0"/>
            </w:tcBorders>
            <w:vAlign w:val="center"/>
          </w:tcPr>
          <w:p w14:paraId="582F2693">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否</w:t>
            </w:r>
          </w:p>
        </w:tc>
      </w:tr>
      <w:tr w14:paraId="06F3EDEC">
        <w:tblPrEx>
          <w:tblCellMar>
            <w:top w:w="0" w:type="dxa"/>
            <w:left w:w="113" w:type="dxa"/>
            <w:bottom w:w="0" w:type="dxa"/>
            <w:right w:w="108" w:type="dxa"/>
          </w:tblCellMar>
        </w:tblPrEx>
        <w:trPr>
          <w:trHeight w:val="1200" w:hRule="atLeast"/>
          <w:jc w:val="center"/>
        </w:trPr>
        <w:tc>
          <w:tcPr>
            <w:tcW w:w="1027" w:type="dxa"/>
            <w:vMerge w:val="continue"/>
            <w:tcBorders>
              <w:left w:val="single" w:color="auto" w:sz="4" w:space="0"/>
              <w:right w:val="single" w:color="auto" w:sz="4" w:space="0"/>
            </w:tcBorders>
            <w:vAlign w:val="center"/>
          </w:tcPr>
          <w:p w14:paraId="4C829752">
            <w:pPr>
              <w:widowControl/>
              <w:jc w:val="center"/>
              <w:rPr>
                <w:rFonts w:ascii="宋体" w:hAnsi="宋体" w:cs="宋体"/>
                <w:color w:val="000000" w:themeColor="text1"/>
                <w:sz w:val="24"/>
                <w14:textFill>
                  <w14:solidFill>
                    <w14:schemeClr w14:val="tx1"/>
                  </w14:solidFill>
                </w14:textFill>
              </w:rPr>
            </w:pPr>
          </w:p>
        </w:tc>
        <w:tc>
          <w:tcPr>
            <w:tcW w:w="1441" w:type="dxa"/>
            <w:tcBorders>
              <w:top w:val="single" w:color="auto" w:sz="4" w:space="0"/>
              <w:left w:val="single" w:color="auto" w:sz="4" w:space="0"/>
              <w:bottom w:val="single" w:color="auto" w:sz="4" w:space="0"/>
              <w:right w:val="single" w:color="auto" w:sz="4" w:space="0"/>
            </w:tcBorders>
            <w:vAlign w:val="center"/>
          </w:tcPr>
          <w:p w14:paraId="7EBDFC6A">
            <w:pPr>
              <w:spacing w:before="40" w:after="4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3.项目团队人员配置能力                 （3分）</w:t>
            </w:r>
          </w:p>
        </w:tc>
        <w:tc>
          <w:tcPr>
            <w:tcW w:w="5772" w:type="dxa"/>
            <w:tcBorders>
              <w:top w:val="single" w:color="auto" w:sz="4" w:space="0"/>
              <w:left w:val="single" w:color="auto" w:sz="4" w:space="0"/>
              <w:bottom w:val="single" w:color="auto" w:sz="4" w:space="0"/>
              <w:right w:val="single" w:color="auto" w:sz="4" w:space="0"/>
            </w:tcBorders>
            <w:vAlign w:val="center"/>
          </w:tcPr>
          <w:p w14:paraId="66B56A5E">
            <w:pPr>
              <w:spacing w:before="40" w:after="40"/>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项目负责人具备软件项目管理相关专业证书或计算机专业高级职称，得1分；项目成员具备软件项目开发/信息安全/测绘/地理信息相关专业证书，每人 0.5分，最高得2分；证明材料不全或证书不符合要求的，不得对应分项得分。（响应文件中提供人员证书、劳动合同或社保证明扫描件）</w:t>
            </w:r>
          </w:p>
        </w:tc>
        <w:tc>
          <w:tcPr>
            <w:tcW w:w="906" w:type="dxa"/>
            <w:tcBorders>
              <w:top w:val="single" w:color="auto" w:sz="4" w:space="0"/>
              <w:left w:val="single" w:color="auto" w:sz="4" w:space="0"/>
              <w:bottom w:val="single" w:color="auto" w:sz="4" w:space="0"/>
              <w:right w:val="single" w:color="auto" w:sz="4" w:space="0"/>
            </w:tcBorders>
            <w:vAlign w:val="center"/>
          </w:tcPr>
          <w:p w14:paraId="22E9D04E">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是</w:t>
            </w:r>
          </w:p>
        </w:tc>
      </w:tr>
      <w:tr w14:paraId="6A447338">
        <w:tblPrEx>
          <w:tblCellMar>
            <w:top w:w="0" w:type="dxa"/>
            <w:left w:w="113" w:type="dxa"/>
            <w:bottom w:w="0" w:type="dxa"/>
            <w:right w:w="108" w:type="dxa"/>
          </w:tblCellMar>
        </w:tblPrEx>
        <w:trPr>
          <w:trHeight w:val="1200" w:hRule="atLeast"/>
          <w:jc w:val="center"/>
        </w:trPr>
        <w:tc>
          <w:tcPr>
            <w:tcW w:w="1027" w:type="dxa"/>
            <w:vMerge w:val="continue"/>
            <w:tcBorders>
              <w:left w:val="single" w:color="auto" w:sz="4" w:space="0"/>
              <w:right w:val="single" w:color="auto" w:sz="4" w:space="0"/>
            </w:tcBorders>
            <w:vAlign w:val="center"/>
          </w:tcPr>
          <w:p w14:paraId="50480F19">
            <w:pPr>
              <w:widowControl/>
              <w:jc w:val="center"/>
              <w:rPr>
                <w:rFonts w:ascii="宋体" w:hAnsi="宋体" w:cs="宋体"/>
                <w:color w:val="000000" w:themeColor="text1"/>
                <w:sz w:val="24"/>
                <w14:textFill>
                  <w14:solidFill>
                    <w14:schemeClr w14:val="tx1"/>
                  </w14:solidFill>
                </w14:textFill>
              </w:rPr>
            </w:pPr>
          </w:p>
        </w:tc>
        <w:tc>
          <w:tcPr>
            <w:tcW w:w="1441" w:type="dxa"/>
            <w:tcBorders>
              <w:top w:val="single" w:color="auto" w:sz="4" w:space="0"/>
              <w:left w:val="single" w:color="auto" w:sz="4" w:space="0"/>
              <w:bottom w:val="single" w:color="auto" w:sz="4" w:space="0"/>
              <w:right w:val="single" w:color="auto" w:sz="4" w:space="0"/>
            </w:tcBorders>
            <w:vAlign w:val="center"/>
          </w:tcPr>
          <w:p w14:paraId="7AAFF4AE">
            <w:pPr>
              <w:spacing w:before="40" w:after="4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4.知识产权、开源组件管理承诺 （1.5分）</w:t>
            </w:r>
          </w:p>
        </w:tc>
        <w:tc>
          <w:tcPr>
            <w:tcW w:w="5772" w:type="dxa"/>
            <w:tcBorders>
              <w:top w:val="single" w:color="auto" w:sz="4" w:space="0"/>
              <w:left w:val="single" w:color="auto" w:sz="4" w:space="0"/>
              <w:bottom w:val="single" w:color="auto" w:sz="4" w:space="0"/>
              <w:right w:val="single" w:color="auto" w:sz="4" w:space="0"/>
            </w:tcBorders>
            <w:vAlign w:val="center"/>
          </w:tcPr>
          <w:p w14:paraId="61EB3777">
            <w:pPr>
              <w:spacing w:before="40" w:after="40"/>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承诺本次新增改造成果知识产权归属采购人，承诺交付完整可编译源代码；开源组件提供SBOM清单、开源协议风险排查承诺，无知识产权纠纷承诺。全部满足得1.5分，缺任一项得0分。（响应文件中提供加盖公章的知识产权承诺函）</w:t>
            </w:r>
          </w:p>
        </w:tc>
        <w:tc>
          <w:tcPr>
            <w:tcW w:w="906" w:type="dxa"/>
            <w:tcBorders>
              <w:top w:val="single" w:color="auto" w:sz="4" w:space="0"/>
              <w:left w:val="single" w:color="auto" w:sz="4" w:space="0"/>
              <w:bottom w:val="single" w:color="auto" w:sz="4" w:space="0"/>
              <w:right w:val="single" w:color="auto" w:sz="4" w:space="0"/>
            </w:tcBorders>
            <w:vAlign w:val="center"/>
          </w:tcPr>
          <w:p w14:paraId="5E5AE63F">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是</w:t>
            </w:r>
          </w:p>
        </w:tc>
      </w:tr>
      <w:tr w14:paraId="0E65AD12">
        <w:tblPrEx>
          <w:tblCellMar>
            <w:top w:w="0" w:type="dxa"/>
            <w:left w:w="113" w:type="dxa"/>
            <w:bottom w:w="0" w:type="dxa"/>
            <w:right w:w="108" w:type="dxa"/>
          </w:tblCellMar>
        </w:tblPrEx>
        <w:trPr>
          <w:trHeight w:val="1200" w:hRule="atLeast"/>
          <w:jc w:val="center"/>
        </w:trPr>
        <w:tc>
          <w:tcPr>
            <w:tcW w:w="1027" w:type="dxa"/>
            <w:vMerge w:val="continue"/>
            <w:tcBorders>
              <w:left w:val="single" w:color="auto" w:sz="4" w:space="0"/>
              <w:right w:val="single" w:color="auto" w:sz="4" w:space="0"/>
            </w:tcBorders>
            <w:vAlign w:val="center"/>
          </w:tcPr>
          <w:p w14:paraId="325411F6">
            <w:pPr>
              <w:widowControl/>
              <w:jc w:val="center"/>
              <w:rPr>
                <w:rFonts w:ascii="宋体" w:hAnsi="宋体" w:cs="宋体"/>
                <w:color w:val="000000" w:themeColor="text1"/>
                <w:sz w:val="24"/>
                <w14:textFill>
                  <w14:solidFill>
                    <w14:schemeClr w14:val="tx1"/>
                  </w14:solidFill>
                </w14:textFill>
              </w:rPr>
            </w:pPr>
          </w:p>
        </w:tc>
        <w:tc>
          <w:tcPr>
            <w:tcW w:w="1441" w:type="dxa"/>
            <w:tcBorders>
              <w:top w:val="single" w:color="auto" w:sz="4" w:space="0"/>
              <w:left w:val="single" w:color="auto" w:sz="4" w:space="0"/>
              <w:bottom w:val="single" w:color="auto" w:sz="4" w:space="0"/>
              <w:right w:val="single" w:color="auto" w:sz="4" w:space="0"/>
            </w:tcBorders>
            <w:vAlign w:val="center"/>
          </w:tcPr>
          <w:p w14:paraId="65BCE5FB">
            <w:pPr>
              <w:spacing w:before="40" w:after="4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5.质量保障与数据保密承诺      （1.5分）</w:t>
            </w:r>
          </w:p>
        </w:tc>
        <w:tc>
          <w:tcPr>
            <w:tcW w:w="5772" w:type="dxa"/>
            <w:tcBorders>
              <w:top w:val="single" w:color="auto" w:sz="4" w:space="0"/>
              <w:left w:val="single" w:color="auto" w:sz="4" w:space="0"/>
              <w:bottom w:val="single" w:color="auto" w:sz="4" w:space="0"/>
              <w:right w:val="single" w:color="auto" w:sz="4" w:space="0"/>
            </w:tcBorders>
            <w:vAlign w:val="center"/>
          </w:tcPr>
          <w:p w14:paraId="196BAE29">
            <w:pPr>
              <w:spacing w:before="40" w:after="40"/>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提供项目全过程质量管控承诺、项目实施及项目结束后业务数据保密承诺（项目结束不得留存采购人业务数据）。全部满足得1.5分，缺任一项得0分。（响应文件中提供加盖公章的承诺函）</w:t>
            </w:r>
          </w:p>
        </w:tc>
        <w:tc>
          <w:tcPr>
            <w:tcW w:w="906" w:type="dxa"/>
            <w:tcBorders>
              <w:top w:val="single" w:color="auto" w:sz="4" w:space="0"/>
              <w:left w:val="single" w:color="auto" w:sz="4" w:space="0"/>
              <w:bottom w:val="single" w:color="auto" w:sz="4" w:space="0"/>
              <w:right w:val="single" w:color="auto" w:sz="4" w:space="0"/>
            </w:tcBorders>
            <w:vAlign w:val="center"/>
          </w:tcPr>
          <w:p w14:paraId="177B286A">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是</w:t>
            </w:r>
          </w:p>
        </w:tc>
      </w:tr>
      <w:tr w14:paraId="5D15958D">
        <w:tblPrEx>
          <w:tblCellMar>
            <w:top w:w="0" w:type="dxa"/>
            <w:left w:w="113" w:type="dxa"/>
            <w:bottom w:w="0" w:type="dxa"/>
            <w:right w:w="108" w:type="dxa"/>
          </w:tblCellMar>
        </w:tblPrEx>
        <w:trPr>
          <w:trHeight w:val="1200" w:hRule="atLeast"/>
          <w:jc w:val="center"/>
        </w:trPr>
        <w:tc>
          <w:tcPr>
            <w:tcW w:w="1027" w:type="dxa"/>
            <w:vMerge w:val="continue"/>
            <w:tcBorders>
              <w:left w:val="single" w:color="auto" w:sz="4" w:space="0"/>
              <w:bottom w:val="single" w:color="auto" w:sz="4" w:space="0"/>
              <w:right w:val="single" w:color="auto" w:sz="4" w:space="0"/>
            </w:tcBorders>
            <w:vAlign w:val="center"/>
          </w:tcPr>
          <w:p w14:paraId="6BC0215F">
            <w:pPr>
              <w:widowControl/>
              <w:jc w:val="center"/>
              <w:rPr>
                <w:rFonts w:ascii="宋体" w:hAnsi="宋体" w:cs="宋体"/>
                <w:color w:val="000000" w:themeColor="text1"/>
                <w:sz w:val="24"/>
                <w14:textFill>
                  <w14:solidFill>
                    <w14:schemeClr w14:val="tx1"/>
                  </w14:solidFill>
                </w14:textFill>
              </w:rPr>
            </w:pPr>
          </w:p>
        </w:tc>
        <w:tc>
          <w:tcPr>
            <w:tcW w:w="1441" w:type="dxa"/>
            <w:tcBorders>
              <w:top w:val="single" w:color="auto" w:sz="4" w:space="0"/>
              <w:left w:val="single" w:color="auto" w:sz="4" w:space="0"/>
              <w:bottom w:val="single" w:color="auto" w:sz="4" w:space="0"/>
              <w:right w:val="single" w:color="auto" w:sz="4" w:space="0"/>
            </w:tcBorders>
            <w:vAlign w:val="center"/>
          </w:tcPr>
          <w:p w14:paraId="266760ED">
            <w:pPr>
              <w:spacing w:before="40" w:after="4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6.业绩    （4分）</w:t>
            </w:r>
          </w:p>
        </w:tc>
        <w:tc>
          <w:tcPr>
            <w:tcW w:w="5772" w:type="dxa"/>
            <w:tcBorders>
              <w:top w:val="single" w:color="auto" w:sz="4" w:space="0"/>
              <w:left w:val="single" w:color="auto" w:sz="4" w:space="0"/>
              <w:bottom w:val="single" w:color="auto" w:sz="4" w:space="0"/>
              <w:right w:val="single" w:color="auto" w:sz="4" w:space="0"/>
            </w:tcBorders>
            <w:vAlign w:val="center"/>
          </w:tcPr>
          <w:p w14:paraId="32C7F831">
            <w:pPr>
              <w:spacing w:before="40" w:after="40"/>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自2023年11月1日以来（以合同签订时间为准），每提供1个软件开发合同得2分，最高得4分。（响应文件中提供合同关键页及验收材料复印件，加盖公章）</w:t>
            </w:r>
          </w:p>
        </w:tc>
        <w:tc>
          <w:tcPr>
            <w:tcW w:w="906" w:type="dxa"/>
            <w:tcBorders>
              <w:top w:val="single" w:color="auto" w:sz="4" w:space="0"/>
              <w:left w:val="single" w:color="auto" w:sz="4" w:space="0"/>
              <w:bottom w:val="single" w:color="auto" w:sz="4" w:space="0"/>
              <w:right w:val="single" w:color="auto" w:sz="4" w:space="0"/>
            </w:tcBorders>
            <w:vAlign w:val="center"/>
          </w:tcPr>
          <w:p w14:paraId="2AACD5C8">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是</w:t>
            </w:r>
          </w:p>
        </w:tc>
      </w:tr>
    </w:tbl>
    <w:p w14:paraId="780595B1">
      <w:pPr>
        <w:pStyle w:val="2"/>
        <w:rPr>
          <w:rFonts w:ascii="Times New Roman" w:hAnsi="Times New Roman"/>
          <w:color w:val="000000" w:themeColor="text1"/>
          <w:sz w:val="24"/>
          <w:highlight w:val="yellow"/>
          <w14:textFill>
            <w14:solidFill>
              <w14:schemeClr w14:val="tx1"/>
            </w14:solidFill>
          </w14:textFill>
        </w:rPr>
      </w:pPr>
    </w:p>
    <w:p w14:paraId="11511543">
      <w:pPr>
        <w:rPr>
          <w:bCs/>
          <w:color w:val="000000" w:themeColor="text1"/>
          <w:sz w:val="24"/>
          <w:highlight w:val="yellow"/>
          <w14:textFill>
            <w14:solidFill>
              <w14:schemeClr w14:val="tx1"/>
            </w14:solidFill>
          </w14:textFill>
        </w:rPr>
      </w:pPr>
    </w:p>
    <w:p w14:paraId="6A222AF3">
      <w:pPr>
        <w:pStyle w:val="2"/>
        <w:rPr>
          <w:color w:val="000000" w:themeColor="text1"/>
          <w14:textFill>
            <w14:solidFill>
              <w14:schemeClr w14:val="tx1"/>
            </w14:solidFill>
          </w14:textFill>
        </w:rPr>
      </w:pPr>
    </w:p>
    <w:p w14:paraId="1D07662A">
      <w:pPr>
        <w:spacing w:line="440" w:lineRule="exact"/>
        <w:rPr>
          <w:bCs/>
          <w:color w:val="000000" w:themeColor="text1"/>
          <w:sz w:val="24"/>
          <w:highlight w:val="yellow"/>
          <w14:textFill>
            <w14:solidFill>
              <w14:schemeClr w14:val="tx1"/>
            </w14:solidFill>
          </w14:textFill>
        </w:rPr>
      </w:pPr>
    </w:p>
    <w:p w14:paraId="7EE889AA">
      <w:pPr>
        <w:pStyle w:val="2"/>
        <w:rPr>
          <w:rFonts w:ascii="Times New Roman" w:hAnsi="Times New Roman"/>
          <w:color w:val="000000" w:themeColor="text1"/>
          <w:sz w:val="24"/>
          <w:highlight w:val="yellow"/>
          <w14:textFill>
            <w14:solidFill>
              <w14:schemeClr w14:val="tx1"/>
            </w14:solidFill>
          </w14:textFill>
        </w:rPr>
      </w:pPr>
    </w:p>
    <w:p w14:paraId="21C57ED2">
      <w:pPr>
        <w:rPr>
          <w:color w:val="000000" w:themeColor="text1"/>
          <w14:textFill>
            <w14:solidFill>
              <w14:schemeClr w14:val="tx1"/>
            </w14:solidFill>
          </w14:textFill>
        </w:rPr>
      </w:pPr>
    </w:p>
    <w:bookmarkEnd w:id="26"/>
    <w:p w14:paraId="1A6C4FA2">
      <w:pPr>
        <w:jc w:val="center"/>
        <w:rPr>
          <w:b/>
          <w:color w:val="000000" w:themeColor="text1"/>
          <w:sz w:val="32"/>
          <w:szCs w:val="32"/>
          <w14:textFill>
            <w14:solidFill>
              <w14:schemeClr w14:val="tx1"/>
            </w14:solidFill>
          </w14:textFill>
        </w:rPr>
      </w:pPr>
    </w:p>
    <w:p w14:paraId="3302F0AF">
      <w:pPr>
        <w:jc w:val="center"/>
        <w:rPr>
          <w:b/>
          <w:color w:val="000000" w:themeColor="text1"/>
          <w:sz w:val="32"/>
          <w:szCs w:val="32"/>
          <w14:textFill>
            <w14:solidFill>
              <w14:schemeClr w14:val="tx1"/>
            </w14:solidFill>
          </w14:textFill>
        </w:rPr>
      </w:pPr>
    </w:p>
    <w:p w14:paraId="0E1D9CE8">
      <w:pPr>
        <w:jc w:val="center"/>
        <w:rPr>
          <w:b/>
          <w:color w:val="000000" w:themeColor="text1"/>
          <w:sz w:val="32"/>
          <w:szCs w:val="32"/>
          <w14:textFill>
            <w14:solidFill>
              <w14:schemeClr w14:val="tx1"/>
            </w14:solidFill>
          </w14:textFill>
        </w:rPr>
      </w:pPr>
    </w:p>
    <w:p w14:paraId="14C96773">
      <w:pPr>
        <w:jc w:val="center"/>
        <w:rPr>
          <w:b/>
          <w:color w:val="000000" w:themeColor="text1"/>
          <w:sz w:val="32"/>
          <w:szCs w:val="32"/>
          <w14:textFill>
            <w14:solidFill>
              <w14:schemeClr w14:val="tx1"/>
            </w14:solidFill>
          </w14:textFill>
        </w:rPr>
      </w:pPr>
    </w:p>
    <w:p w14:paraId="0CCFAD6D">
      <w:pPr>
        <w:pStyle w:val="2"/>
        <w:rPr>
          <w:color w:val="000000" w:themeColor="text1"/>
          <w:sz w:val="32"/>
          <w:szCs w:val="32"/>
          <w14:textFill>
            <w14:solidFill>
              <w14:schemeClr w14:val="tx1"/>
            </w14:solidFill>
          </w14:textFill>
        </w:rPr>
      </w:pPr>
    </w:p>
    <w:p w14:paraId="068DE15E">
      <w:pPr>
        <w:jc w:val="center"/>
        <w:rPr>
          <w:b/>
          <w:color w:val="000000" w:themeColor="text1"/>
          <w:sz w:val="32"/>
          <w:szCs w:val="32"/>
          <w14:textFill>
            <w14:solidFill>
              <w14:schemeClr w14:val="tx1"/>
            </w14:solidFill>
          </w14:textFill>
        </w:rPr>
      </w:pPr>
    </w:p>
    <w:p w14:paraId="1FC358CF">
      <w:pPr>
        <w:jc w:val="center"/>
        <w:rPr>
          <w:b/>
          <w:color w:val="000000" w:themeColor="text1"/>
          <w:sz w:val="32"/>
          <w:szCs w:val="32"/>
          <w14:textFill>
            <w14:solidFill>
              <w14:schemeClr w14:val="tx1"/>
            </w14:solidFill>
          </w14:textFill>
        </w:rPr>
      </w:pPr>
      <w:r>
        <w:rPr>
          <w:rFonts w:hint="eastAsia"/>
          <w:b/>
          <w:color w:val="000000" w:themeColor="text1"/>
          <w:sz w:val="32"/>
          <w:szCs w:val="32"/>
          <w14:textFill>
            <w14:solidFill>
              <w14:schemeClr w14:val="tx1"/>
            </w14:solidFill>
          </w14:textFill>
        </w:rPr>
        <w:t>2.</w:t>
      </w:r>
      <w:r>
        <w:rPr>
          <w:b/>
          <w:color w:val="000000" w:themeColor="text1"/>
          <w:sz w:val="32"/>
          <w:szCs w:val="32"/>
          <w14:textFill>
            <w14:solidFill>
              <w14:schemeClr w14:val="tx1"/>
            </w14:solidFill>
          </w14:textFill>
        </w:rPr>
        <w:t>磋商报价表</w:t>
      </w:r>
    </w:p>
    <w:p w14:paraId="05FC37A1">
      <w:pPr>
        <w:pStyle w:val="10"/>
        <w:rPr>
          <w:color w:val="000000" w:themeColor="text1"/>
          <w14:textFill>
            <w14:solidFill>
              <w14:schemeClr w14:val="tx1"/>
            </w14:solidFill>
          </w14:textFill>
        </w:rPr>
      </w:pPr>
    </w:p>
    <w:p w14:paraId="02A67BDE">
      <w:pPr>
        <w:spacing w:line="360" w:lineRule="auto"/>
        <w:rPr>
          <w:rFonts w:ascii="宋体" w:hAnsi="宋体" w:cs="宋体"/>
          <w:color w:val="000000" w:themeColor="text1"/>
          <w:sz w:val="24"/>
          <w14:textFill>
            <w14:solidFill>
              <w14:schemeClr w14:val="tx1"/>
            </w14:solidFill>
          </w14:textFill>
        </w:rPr>
      </w:pPr>
    </w:p>
    <w:p w14:paraId="64EED66E">
      <w:pPr>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项目名称：丰县自然资源四全服务平台技术架构升级与代码重构项目</w:t>
      </w:r>
    </w:p>
    <w:p w14:paraId="6850C70B">
      <w:pPr>
        <w:autoSpaceDE w:val="0"/>
        <w:autoSpaceDN w:val="0"/>
        <w:adjustRightInd w:val="0"/>
        <w:spacing w:line="400" w:lineRule="exact"/>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项目编号：JSZC-320321-FXZX-C2026-0008　　　　　　　　</w:t>
      </w:r>
    </w:p>
    <w:p w14:paraId="54857F53">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货币单位：人民币元</w:t>
      </w:r>
    </w:p>
    <w:tbl>
      <w:tblPr>
        <w:tblStyle w:val="24"/>
        <w:tblW w:w="9000" w:type="dxa"/>
        <w:jc w:val="center"/>
        <w:tblBorders>
          <w:top w:val="double" w:color="000000" w:sz="6" w:space="0"/>
          <w:left w:val="double" w:color="000000" w:sz="6" w:space="0"/>
          <w:bottom w:val="double" w:color="000000" w:sz="2" w:space="0"/>
          <w:right w:val="double" w:color="000000" w:sz="6" w:space="0"/>
          <w:insideH w:val="double" w:color="000000" w:sz="2" w:space="0"/>
          <w:insideV w:val="double" w:color="000000" w:sz="2" w:space="0"/>
        </w:tblBorders>
        <w:tblLayout w:type="fixed"/>
        <w:tblCellMar>
          <w:top w:w="0" w:type="dxa"/>
          <w:left w:w="108" w:type="dxa"/>
          <w:bottom w:w="0" w:type="dxa"/>
          <w:right w:w="108" w:type="dxa"/>
        </w:tblCellMar>
      </w:tblPr>
      <w:tblGrid>
        <w:gridCol w:w="3703"/>
        <w:gridCol w:w="2508"/>
        <w:gridCol w:w="2789"/>
      </w:tblGrid>
      <w:tr w14:paraId="62391A75">
        <w:tblPrEx>
          <w:tblBorders>
            <w:top w:val="double" w:color="000000" w:sz="6" w:space="0"/>
            <w:left w:val="double" w:color="000000" w:sz="6" w:space="0"/>
            <w:bottom w:val="double" w:color="000000" w:sz="2" w:space="0"/>
            <w:right w:val="double" w:color="000000" w:sz="6" w:space="0"/>
            <w:insideH w:val="double" w:color="000000" w:sz="2" w:space="0"/>
            <w:insideV w:val="double" w:color="000000" w:sz="2" w:space="0"/>
          </w:tblBorders>
          <w:tblCellMar>
            <w:top w:w="0" w:type="dxa"/>
            <w:left w:w="108" w:type="dxa"/>
            <w:bottom w:w="0" w:type="dxa"/>
            <w:right w:w="108" w:type="dxa"/>
          </w:tblCellMar>
        </w:tblPrEx>
        <w:trPr>
          <w:cantSplit/>
          <w:trHeight w:val="884" w:hRule="atLeast"/>
          <w:jc w:val="center"/>
        </w:trPr>
        <w:tc>
          <w:tcPr>
            <w:tcW w:w="3703" w:type="dxa"/>
            <w:tcBorders>
              <w:top w:val="double" w:color="000000" w:sz="6" w:space="0"/>
              <w:left w:val="double" w:color="000000" w:sz="6" w:space="0"/>
              <w:bottom w:val="double" w:color="000000" w:sz="2" w:space="0"/>
              <w:right w:val="double" w:color="000000" w:sz="2" w:space="0"/>
            </w:tcBorders>
            <w:vAlign w:val="center"/>
          </w:tcPr>
          <w:p w14:paraId="0F27843C">
            <w:pPr>
              <w:spacing w:line="360" w:lineRule="auto"/>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项目名称</w:t>
            </w:r>
          </w:p>
        </w:tc>
        <w:tc>
          <w:tcPr>
            <w:tcW w:w="2508" w:type="dxa"/>
            <w:tcBorders>
              <w:top w:val="double" w:color="000000" w:sz="6" w:space="0"/>
              <w:left w:val="double" w:color="000000" w:sz="2" w:space="0"/>
              <w:bottom w:val="double" w:color="000000" w:sz="2" w:space="0"/>
              <w:right w:val="double" w:color="000000" w:sz="2" w:space="0"/>
            </w:tcBorders>
            <w:vAlign w:val="center"/>
          </w:tcPr>
          <w:p w14:paraId="643A4A70">
            <w:pPr>
              <w:spacing w:line="360" w:lineRule="auto"/>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项目内容</w:t>
            </w:r>
          </w:p>
        </w:tc>
        <w:tc>
          <w:tcPr>
            <w:tcW w:w="2789" w:type="dxa"/>
            <w:tcBorders>
              <w:top w:val="double" w:color="000000" w:sz="6" w:space="0"/>
              <w:left w:val="double" w:color="auto" w:sz="4" w:space="0"/>
              <w:bottom w:val="double" w:color="000000" w:sz="2" w:space="0"/>
              <w:right w:val="double" w:color="000000" w:sz="2" w:space="0"/>
            </w:tcBorders>
            <w:vAlign w:val="center"/>
          </w:tcPr>
          <w:p w14:paraId="0CF62F72">
            <w:pPr>
              <w:spacing w:line="360" w:lineRule="auto"/>
              <w:jc w:val="center"/>
              <w:rPr>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总价（小写）</w:t>
            </w:r>
          </w:p>
        </w:tc>
      </w:tr>
      <w:tr w14:paraId="326C29AC">
        <w:tblPrEx>
          <w:tblBorders>
            <w:top w:val="double" w:color="000000" w:sz="6" w:space="0"/>
            <w:left w:val="double" w:color="000000" w:sz="6" w:space="0"/>
            <w:bottom w:val="double" w:color="000000" w:sz="2" w:space="0"/>
            <w:right w:val="double" w:color="000000" w:sz="6" w:space="0"/>
            <w:insideH w:val="double" w:color="000000" w:sz="2" w:space="0"/>
            <w:insideV w:val="double" w:color="000000" w:sz="2" w:space="0"/>
          </w:tblBorders>
          <w:tblCellMar>
            <w:top w:w="0" w:type="dxa"/>
            <w:left w:w="108" w:type="dxa"/>
            <w:bottom w:w="0" w:type="dxa"/>
            <w:right w:w="108" w:type="dxa"/>
          </w:tblCellMar>
        </w:tblPrEx>
        <w:trPr>
          <w:cantSplit/>
          <w:trHeight w:val="1359" w:hRule="atLeast"/>
          <w:jc w:val="center"/>
        </w:trPr>
        <w:tc>
          <w:tcPr>
            <w:tcW w:w="3703" w:type="dxa"/>
            <w:tcBorders>
              <w:top w:val="double" w:color="000000" w:sz="2" w:space="0"/>
              <w:left w:val="double" w:color="000000" w:sz="6" w:space="0"/>
              <w:right w:val="double" w:color="000000" w:sz="2" w:space="0"/>
            </w:tcBorders>
            <w:vAlign w:val="center"/>
          </w:tcPr>
          <w:p w14:paraId="4FB1B745">
            <w:pPr>
              <w:spacing w:line="360" w:lineRule="auto"/>
              <w:jc w:val="center"/>
              <w:rPr>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丰县自然资源四全服务平台技术架构升级与代码重构项目</w:t>
            </w:r>
          </w:p>
        </w:tc>
        <w:tc>
          <w:tcPr>
            <w:tcW w:w="2508" w:type="dxa"/>
            <w:tcBorders>
              <w:top w:val="double" w:color="000000" w:sz="2" w:space="0"/>
              <w:left w:val="double" w:color="000000" w:sz="2" w:space="0"/>
              <w:right w:val="double" w:color="000000" w:sz="2" w:space="0"/>
            </w:tcBorders>
            <w:vAlign w:val="center"/>
          </w:tcPr>
          <w:p w14:paraId="56C25889">
            <w:pPr>
              <w:spacing w:line="360" w:lineRule="auto"/>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详见响应文件</w:t>
            </w:r>
          </w:p>
        </w:tc>
        <w:tc>
          <w:tcPr>
            <w:tcW w:w="2789" w:type="dxa"/>
            <w:tcBorders>
              <w:top w:val="double" w:color="000000" w:sz="2" w:space="0"/>
              <w:left w:val="double" w:color="auto" w:sz="4" w:space="0"/>
              <w:right w:val="double" w:color="000000" w:sz="2" w:space="0"/>
            </w:tcBorders>
            <w:vAlign w:val="center"/>
          </w:tcPr>
          <w:p w14:paraId="29C3FAB9">
            <w:pPr>
              <w:spacing w:line="360" w:lineRule="auto"/>
              <w:jc w:val="center"/>
              <w:rPr>
                <w:color w:val="000000" w:themeColor="text1"/>
                <w:sz w:val="24"/>
                <w14:textFill>
                  <w14:solidFill>
                    <w14:schemeClr w14:val="tx1"/>
                  </w14:solidFill>
                </w14:textFill>
              </w:rPr>
            </w:pPr>
          </w:p>
        </w:tc>
      </w:tr>
      <w:tr w14:paraId="619F4444">
        <w:tblPrEx>
          <w:tblBorders>
            <w:top w:val="double" w:color="000000" w:sz="6" w:space="0"/>
            <w:left w:val="double" w:color="000000" w:sz="6" w:space="0"/>
            <w:bottom w:val="double" w:color="000000" w:sz="2" w:space="0"/>
            <w:right w:val="double" w:color="000000" w:sz="6" w:space="0"/>
            <w:insideH w:val="double" w:color="000000" w:sz="2" w:space="0"/>
            <w:insideV w:val="double" w:color="000000" w:sz="2" w:space="0"/>
          </w:tblBorders>
          <w:tblCellMar>
            <w:top w:w="0" w:type="dxa"/>
            <w:left w:w="108" w:type="dxa"/>
            <w:bottom w:w="0" w:type="dxa"/>
            <w:right w:w="108" w:type="dxa"/>
          </w:tblCellMar>
        </w:tblPrEx>
        <w:trPr>
          <w:cantSplit/>
          <w:trHeight w:val="659" w:hRule="atLeast"/>
          <w:jc w:val="center"/>
        </w:trPr>
        <w:tc>
          <w:tcPr>
            <w:tcW w:w="6211" w:type="dxa"/>
            <w:gridSpan w:val="2"/>
            <w:tcBorders>
              <w:top w:val="double" w:color="000000" w:sz="2" w:space="0"/>
              <w:left w:val="double" w:color="000000" w:sz="6" w:space="0"/>
              <w:bottom w:val="double" w:color="000000" w:sz="2" w:space="0"/>
              <w:right w:val="double" w:color="000000" w:sz="2" w:space="0"/>
            </w:tcBorders>
            <w:vAlign w:val="center"/>
          </w:tcPr>
          <w:p w14:paraId="6CF140BA">
            <w:pPr>
              <w:spacing w:line="360" w:lineRule="auto"/>
              <w:jc w:val="center"/>
              <w:rPr>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总价（大写）</w:t>
            </w:r>
          </w:p>
        </w:tc>
        <w:tc>
          <w:tcPr>
            <w:tcW w:w="2789" w:type="dxa"/>
            <w:tcBorders>
              <w:top w:val="double" w:color="000000" w:sz="2" w:space="0"/>
              <w:left w:val="double" w:color="auto" w:sz="4" w:space="0"/>
              <w:bottom w:val="double" w:color="000000" w:sz="2" w:space="0"/>
              <w:right w:val="double" w:color="000000" w:sz="2" w:space="0"/>
            </w:tcBorders>
            <w:vAlign w:val="center"/>
          </w:tcPr>
          <w:p w14:paraId="41BFC359">
            <w:pPr>
              <w:spacing w:line="360" w:lineRule="auto"/>
              <w:jc w:val="center"/>
              <w:rPr>
                <w:color w:val="000000" w:themeColor="text1"/>
                <w:sz w:val="24"/>
                <w14:textFill>
                  <w14:solidFill>
                    <w14:schemeClr w14:val="tx1"/>
                  </w14:solidFill>
                </w14:textFill>
              </w:rPr>
            </w:pPr>
          </w:p>
        </w:tc>
      </w:tr>
    </w:tbl>
    <w:p w14:paraId="7DD82F39">
      <w:pPr>
        <w:pStyle w:val="23"/>
        <w:ind w:firstLine="404"/>
        <w:rPr>
          <w:color w:val="000000" w:themeColor="text1"/>
          <w14:textFill>
            <w14:solidFill>
              <w14:schemeClr w14:val="tx1"/>
            </w14:solidFill>
          </w14:textFill>
        </w:rPr>
      </w:pPr>
    </w:p>
    <w:p w14:paraId="031D8717">
      <w:pPr>
        <w:rPr>
          <w:color w:val="000000" w:themeColor="text1"/>
          <w14:textFill>
            <w14:solidFill>
              <w14:schemeClr w14:val="tx1"/>
            </w14:solidFill>
          </w14:textFill>
        </w:rPr>
      </w:pPr>
    </w:p>
    <w:p w14:paraId="3CDC02DD">
      <w:pPr>
        <w:pStyle w:val="2"/>
        <w:rPr>
          <w:color w:val="000000" w:themeColor="text1"/>
          <w14:textFill>
            <w14:solidFill>
              <w14:schemeClr w14:val="tx1"/>
            </w14:solidFill>
          </w14:textFill>
        </w:rPr>
      </w:pPr>
    </w:p>
    <w:p w14:paraId="26CB9E7C">
      <w:pPr>
        <w:snapToGrid w:val="0"/>
        <w:spacing w:line="380" w:lineRule="exact"/>
        <w:ind w:right="29"/>
        <w:jc w:val="left"/>
        <w:rPr>
          <w:color w:val="000000" w:themeColor="text1"/>
          <w:sz w:val="24"/>
          <w14:textFill>
            <w14:solidFill>
              <w14:schemeClr w14:val="tx1"/>
            </w14:solidFill>
          </w14:textFill>
        </w:rPr>
      </w:pPr>
    </w:p>
    <w:p w14:paraId="568871D0">
      <w:pPr>
        <w:snapToGrid w:val="0"/>
        <w:spacing w:line="380" w:lineRule="exact"/>
        <w:ind w:right="29"/>
        <w:jc w:val="right"/>
        <w:rPr>
          <w:color w:val="000000" w:themeColor="text1"/>
          <w:sz w:val="24"/>
          <w14:textFill>
            <w14:solidFill>
              <w14:schemeClr w14:val="tx1"/>
            </w14:solidFill>
          </w14:textFill>
        </w:rPr>
      </w:pPr>
      <w:r>
        <w:rPr>
          <w:color w:val="000000" w:themeColor="text1"/>
          <w:sz w:val="24"/>
          <w14:textFill>
            <w14:solidFill>
              <w14:schemeClr w14:val="tx1"/>
            </w14:solidFill>
          </w14:textFill>
        </w:rPr>
        <w:t>供应商</w:t>
      </w:r>
      <w:r>
        <w:rPr>
          <w:rFonts w:hint="eastAsia"/>
          <w:color w:val="000000" w:themeColor="text1"/>
          <w:sz w:val="24"/>
          <w14:textFill>
            <w14:solidFill>
              <w14:schemeClr w14:val="tx1"/>
            </w14:solidFill>
          </w14:textFill>
        </w:rPr>
        <w:t>：</w:t>
      </w:r>
      <w:r>
        <w:rPr>
          <w:rFonts w:ascii="仿宋" w:hAnsi="仿宋" w:eastAsia="仿宋"/>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电子签章</w:t>
      </w:r>
      <w:r>
        <w:rPr>
          <w:color w:val="000000" w:themeColor="text1"/>
          <w:sz w:val="24"/>
          <w14:textFill>
            <w14:solidFill>
              <w14:schemeClr w14:val="tx1"/>
            </w14:solidFill>
          </w14:textFill>
        </w:rPr>
        <w:t>）</w:t>
      </w:r>
    </w:p>
    <w:p w14:paraId="648C01C8">
      <w:pPr>
        <w:spacing w:line="480" w:lineRule="exact"/>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 xml:space="preserve">日期：  年 </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 xml:space="preserve"> 月  </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日</w:t>
      </w:r>
    </w:p>
    <w:p w14:paraId="4E831284">
      <w:pPr>
        <w:pStyle w:val="36"/>
        <w:rPr>
          <w:rFonts w:ascii="Times New Roman" w:cs="Times New Roman"/>
          <w:color w:val="000000" w:themeColor="text1"/>
          <w:sz w:val="24"/>
          <w14:textFill>
            <w14:solidFill>
              <w14:schemeClr w14:val="tx1"/>
            </w14:solidFill>
          </w14:textFill>
        </w:rPr>
      </w:pPr>
    </w:p>
    <w:p w14:paraId="3E6088EF">
      <w:pPr>
        <w:pStyle w:val="36"/>
        <w:rPr>
          <w:rFonts w:ascii="Times New Roman" w:cs="Times New Roman"/>
          <w:color w:val="000000" w:themeColor="text1"/>
          <w:sz w:val="24"/>
          <w14:textFill>
            <w14:solidFill>
              <w14:schemeClr w14:val="tx1"/>
            </w14:solidFill>
          </w14:textFill>
        </w:rPr>
      </w:pPr>
    </w:p>
    <w:p w14:paraId="244537E1">
      <w:pPr>
        <w:pStyle w:val="36"/>
        <w:rPr>
          <w:rFonts w:ascii="Times New Roman" w:cs="Times New Roman"/>
          <w:color w:val="000000" w:themeColor="text1"/>
          <w:sz w:val="24"/>
          <w14:textFill>
            <w14:solidFill>
              <w14:schemeClr w14:val="tx1"/>
            </w14:solidFill>
          </w14:textFill>
        </w:rPr>
      </w:pPr>
    </w:p>
    <w:p w14:paraId="0BD7D1E8">
      <w:pPr>
        <w:pStyle w:val="36"/>
        <w:rPr>
          <w:color w:val="000000" w:themeColor="text1"/>
          <w14:textFill>
            <w14:solidFill>
              <w14:schemeClr w14:val="tx1"/>
            </w14:solidFill>
          </w14:textFill>
        </w:rPr>
      </w:pPr>
    </w:p>
    <w:p w14:paraId="773AC93B">
      <w:pPr>
        <w:snapToGrid w:val="0"/>
        <w:spacing w:line="380" w:lineRule="exact"/>
        <w:ind w:right="29"/>
        <w:rPr>
          <w:color w:val="000000" w:themeColor="text1"/>
          <w:sz w:val="24"/>
          <w14:textFill>
            <w14:solidFill>
              <w14:schemeClr w14:val="tx1"/>
            </w14:solidFill>
          </w14:textFill>
        </w:rPr>
      </w:pPr>
      <w:r>
        <w:rPr>
          <w:color w:val="000000" w:themeColor="text1"/>
          <w:sz w:val="24"/>
          <w14:textFill>
            <w14:solidFill>
              <w14:schemeClr w14:val="tx1"/>
            </w14:solidFill>
          </w14:textFill>
        </w:rPr>
        <w:t>　　</w:t>
      </w:r>
    </w:p>
    <w:p w14:paraId="2FFE39E4">
      <w:pPr>
        <w:pStyle w:val="18"/>
        <w:rPr>
          <w:color w:val="000000" w:themeColor="text1"/>
          <w:sz w:val="24"/>
          <w14:textFill>
            <w14:solidFill>
              <w14:schemeClr w14:val="tx1"/>
            </w14:solidFill>
          </w14:textFill>
        </w:rPr>
      </w:pPr>
    </w:p>
    <w:p w14:paraId="4AB45AD6">
      <w:pPr>
        <w:pStyle w:val="7"/>
        <w:rPr>
          <w:color w:val="000000" w:themeColor="text1"/>
          <w:sz w:val="24"/>
          <w14:textFill>
            <w14:solidFill>
              <w14:schemeClr w14:val="tx1"/>
            </w14:solidFill>
          </w14:textFill>
        </w:rPr>
      </w:pPr>
    </w:p>
    <w:p w14:paraId="594795CA">
      <w:pPr>
        <w:rPr>
          <w:color w:val="000000" w:themeColor="text1"/>
          <w14:textFill>
            <w14:solidFill>
              <w14:schemeClr w14:val="tx1"/>
            </w14:solidFill>
          </w14:textFill>
        </w:rPr>
      </w:pPr>
    </w:p>
    <w:p w14:paraId="482A00E2">
      <w:pPr>
        <w:snapToGrid w:val="0"/>
        <w:spacing w:line="380" w:lineRule="exact"/>
        <w:ind w:right="29"/>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   </w:t>
      </w:r>
    </w:p>
    <w:p w14:paraId="0CCC0E50">
      <w:pPr>
        <w:pStyle w:val="36"/>
        <w:rPr>
          <w:rFonts w:ascii="Times New Roman" w:cs="Times New Roman"/>
          <w:color w:val="000000" w:themeColor="text1"/>
          <w:sz w:val="24"/>
          <w14:textFill>
            <w14:solidFill>
              <w14:schemeClr w14:val="tx1"/>
            </w14:solidFill>
          </w14:textFill>
        </w:rPr>
      </w:pPr>
    </w:p>
    <w:p w14:paraId="6BD1EF49">
      <w:pPr>
        <w:autoSpaceDE w:val="0"/>
        <w:autoSpaceDN w:val="0"/>
        <w:adjustRightInd w:val="0"/>
        <w:spacing w:line="400" w:lineRule="exact"/>
        <w:ind w:firstLine="602" w:firstLineChars="200"/>
        <w:jc w:val="center"/>
        <w:rPr>
          <w:rFonts w:ascii="宋体" w:cs="宋体"/>
          <w:b/>
          <w:color w:val="000000" w:themeColor="text1"/>
          <w:kern w:val="0"/>
          <w:sz w:val="30"/>
          <w:szCs w:val="30"/>
          <w14:textFill>
            <w14:solidFill>
              <w14:schemeClr w14:val="tx1"/>
            </w14:solidFill>
          </w14:textFill>
        </w:rPr>
      </w:pPr>
      <w:bookmarkStart w:id="27" w:name="_Toc521664924"/>
      <w:bookmarkStart w:id="28" w:name="_Toc520459874"/>
      <w:bookmarkStart w:id="29" w:name="_Toc493501450"/>
      <w:bookmarkStart w:id="30" w:name="_Toc18808"/>
      <w:bookmarkStart w:id="31" w:name="_Toc493501590"/>
    </w:p>
    <w:p w14:paraId="1DF7C77B">
      <w:pPr>
        <w:autoSpaceDE w:val="0"/>
        <w:autoSpaceDN w:val="0"/>
        <w:adjustRightInd w:val="0"/>
        <w:spacing w:line="400" w:lineRule="exact"/>
        <w:ind w:firstLine="602" w:firstLineChars="200"/>
        <w:jc w:val="center"/>
        <w:rPr>
          <w:rFonts w:ascii="宋体" w:cs="宋体"/>
          <w:b/>
          <w:color w:val="000000" w:themeColor="text1"/>
          <w:kern w:val="0"/>
          <w:sz w:val="30"/>
          <w:szCs w:val="30"/>
          <w14:textFill>
            <w14:solidFill>
              <w14:schemeClr w14:val="tx1"/>
            </w14:solidFill>
          </w14:textFill>
        </w:rPr>
      </w:pPr>
    </w:p>
    <w:p w14:paraId="2EC881BD">
      <w:pPr>
        <w:pStyle w:val="2"/>
        <w:rPr>
          <w:rFonts w:ascii="宋体" w:cs="宋体"/>
          <w:color w:val="000000" w:themeColor="text1"/>
          <w:kern w:val="0"/>
          <w:sz w:val="30"/>
          <w:szCs w:val="30"/>
          <w14:textFill>
            <w14:solidFill>
              <w14:schemeClr w14:val="tx1"/>
            </w14:solidFill>
          </w14:textFill>
        </w:rPr>
      </w:pPr>
    </w:p>
    <w:p w14:paraId="66F83D2F">
      <w:pPr>
        <w:rPr>
          <w:rFonts w:ascii="宋体" w:cs="宋体"/>
          <w:color w:val="000000" w:themeColor="text1"/>
          <w:kern w:val="0"/>
          <w:sz w:val="30"/>
          <w:szCs w:val="30"/>
          <w14:textFill>
            <w14:solidFill>
              <w14:schemeClr w14:val="tx1"/>
            </w14:solidFill>
          </w14:textFill>
        </w:rPr>
      </w:pPr>
    </w:p>
    <w:p w14:paraId="6107077A">
      <w:pPr>
        <w:pStyle w:val="2"/>
        <w:rPr>
          <w:color w:val="000000" w:themeColor="text1"/>
          <w14:textFill>
            <w14:solidFill>
              <w14:schemeClr w14:val="tx1"/>
            </w14:solidFill>
          </w14:textFill>
        </w:rPr>
      </w:pPr>
    </w:p>
    <w:p w14:paraId="6C97B8E2">
      <w:pPr>
        <w:rPr>
          <w:color w:val="000000" w:themeColor="text1"/>
          <w14:textFill>
            <w14:solidFill>
              <w14:schemeClr w14:val="tx1"/>
            </w14:solidFill>
          </w14:textFill>
        </w:rPr>
      </w:pPr>
    </w:p>
    <w:p w14:paraId="5FC49CE8">
      <w:pPr>
        <w:autoSpaceDE w:val="0"/>
        <w:autoSpaceDN w:val="0"/>
        <w:adjustRightInd w:val="0"/>
        <w:spacing w:line="400" w:lineRule="exact"/>
        <w:ind w:firstLine="602" w:firstLineChars="200"/>
        <w:jc w:val="center"/>
        <w:rPr>
          <w:rFonts w:ascii="宋体" w:cs="宋体"/>
          <w:b/>
          <w:color w:val="000000" w:themeColor="text1"/>
          <w:kern w:val="0"/>
          <w:sz w:val="30"/>
          <w:szCs w:val="30"/>
          <w14:textFill>
            <w14:solidFill>
              <w14:schemeClr w14:val="tx1"/>
            </w14:solidFill>
          </w14:textFill>
        </w:rPr>
      </w:pPr>
    </w:p>
    <w:p w14:paraId="76189A08">
      <w:pPr>
        <w:autoSpaceDE w:val="0"/>
        <w:autoSpaceDN w:val="0"/>
        <w:adjustRightInd w:val="0"/>
        <w:spacing w:line="400" w:lineRule="exact"/>
        <w:ind w:firstLine="643" w:firstLineChars="200"/>
        <w:jc w:val="center"/>
        <w:rPr>
          <w:rFonts w:ascii="宋体" w:cs="宋体"/>
          <w:b/>
          <w:color w:val="000000" w:themeColor="text1"/>
          <w:kern w:val="0"/>
          <w:sz w:val="32"/>
          <w:szCs w:val="32"/>
          <w14:textFill>
            <w14:solidFill>
              <w14:schemeClr w14:val="tx1"/>
            </w14:solidFill>
          </w14:textFill>
        </w:rPr>
      </w:pPr>
      <w:r>
        <w:rPr>
          <w:rFonts w:hint="eastAsia" w:ascii="宋体" w:cs="宋体"/>
          <w:b/>
          <w:color w:val="000000" w:themeColor="text1"/>
          <w:kern w:val="0"/>
          <w:sz w:val="32"/>
          <w:szCs w:val="32"/>
          <w14:textFill>
            <w14:solidFill>
              <w14:schemeClr w14:val="tx1"/>
            </w14:solidFill>
          </w14:textFill>
        </w:rPr>
        <w:t>3．分项价格表</w:t>
      </w:r>
    </w:p>
    <w:p w14:paraId="5CC3467A">
      <w:pPr>
        <w:pStyle w:val="9"/>
        <w:spacing w:line="400" w:lineRule="exact"/>
        <w:ind w:firstLine="420" w:firstLineChars="200"/>
        <w:rPr>
          <w:color w:val="000000" w:themeColor="text1"/>
          <w14:textFill>
            <w14:solidFill>
              <w14:schemeClr w14:val="tx1"/>
            </w14:solidFill>
          </w14:textFill>
        </w:rPr>
      </w:pPr>
    </w:p>
    <w:p w14:paraId="492EE2EE">
      <w:pPr>
        <w:pStyle w:val="9"/>
        <w:spacing w:line="400" w:lineRule="exact"/>
        <w:ind w:firstLine="420" w:firstLineChars="200"/>
        <w:rPr>
          <w:color w:val="000000" w:themeColor="text1"/>
          <w14:textFill>
            <w14:solidFill>
              <w14:schemeClr w14:val="tx1"/>
            </w14:solidFill>
          </w14:textFill>
        </w:rPr>
      </w:pPr>
    </w:p>
    <w:p w14:paraId="33A22FE3">
      <w:pPr>
        <w:autoSpaceDE w:val="0"/>
        <w:autoSpaceDN w:val="0"/>
        <w:adjustRightInd w:val="0"/>
        <w:spacing w:line="400" w:lineRule="exact"/>
        <w:ind w:firstLine="480" w:firstLineChars="200"/>
        <w:jc w:val="center"/>
        <w:rPr>
          <w:rFonts w:ascii="宋体" w:cs="宋体"/>
          <w:color w:val="000000" w:themeColor="text1"/>
          <w:kern w:val="0"/>
          <w:sz w:val="24"/>
          <w14:textFill>
            <w14:solidFill>
              <w14:schemeClr w14:val="tx1"/>
            </w14:solidFill>
          </w14:textFill>
        </w:rPr>
      </w:pPr>
      <w:r>
        <w:rPr>
          <w:rFonts w:hint="eastAsia" w:ascii="宋体" w:cs="宋体"/>
          <w:color w:val="000000" w:themeColor="text1"/>
          <w:kern w:val="0"/>
          <w:sz w:val="24"/>
          <w14:textFill>
            <w14:solidFill>
              <w14:schemeClr w14:val="tx1"/>
            </w14:solidFill>
          </w14:textFill>
        </w:rPr>
        <w:t>项目编号：JSZC-320321-FXZX-C2026-0008</w:t>
      </w:r>
    </w:p>
    <w:p w14:paraId="2FD57BC8">
      <w:pPr>
        <w:pStyle w:val="9"/>
        <w:spacing w:line="400" w:lineRule="exact"/>
        <w:ind w:firstLine="420" w:firstLineChars="200"/>
        <w:jc w:val="center"/>
        <w:rPr>
          <w:color w:val="000000" w:themeColor="text1"/>
          <w14:textFill>
            <w14:solidFill>
              <w14:schemeClr w14:val="tx1"/>
            </w14:solidFill>
          </w14:textFill>
        </w:rPr>
      </w:pPr>
    </w:p>
    <w:p w14:paraId="44F28C25">
      <w:pPr>
        <w:autoSpaceDE w:val="0"/>
        <w:autoSpaceDN w:val="0"/>
        <w:adjustRightInd w:val="0"/>
        <w:spacing w:line="400" w:lineRule="exact"/>
        <w:ind w:firstLine="480" w:firstLineChars="200"/>
        <w:jc w:val="center"/>
        <w:rPr>
          <w:rFonts w:ascii="宋体" w:cs="宋体"/>
          <w:color w:val="000000" w:themeColor="text1"/>
          <w:kern w:val="0"/>
          <w:sz w:val="24"/>
          <w14:textFill>
            <w14:solidFill>
              <w14:schemeClr w14:val="tx1"/>
            </w14:solidFill>
          </w14:textFill>
        </w:rPr>
      </w:pPr>
    </w:p>
    <w:p w14:paraId="2B3F89F7">
      <w:pPr>
        <w:autoSpaceDE w:val="0"/>
        <w:autoSpaceDN w:val="0"/>
        <w:adjustRightInd w:val="0"/>
        <w:spacing w:line="400" w:lineRule="exact"/>
        <w:ind w:firstLine="480" w:firstLineChars="200"/>
        <w:jc w:val="center"/>
        <w:rPr>
          <w:rFonts w:ascii="宋体" w:cs="宋体"/>
          <w:color w:val="000000" w:themeColor="text1"/>
          <w:kern w:val="0"/>
          <w:sz w:val="24"/>
          <w14:textFill>
            <w14:solidFill>
              <w14:schemeClr w14:val="tx1"/>
            </w14:solidFill>
          </w14:textFill>
        </w:rPr>
      </w:pPr>
      <w:r>
        <w:rPr>
          <w:rFonts w:hint="eastAsia" w:ascii="宋体" w:cs="宋体"/>
          <w:color w:val="000000" w:themeColor="text1"/>
          <w:kern w:val="0"/>
          <w:sz w:val="24"/>
          <w14:textFill>
            <w14:solidFill>
              <w14:schemeClr w14:val="tx1"/>
            </w14:solidFill>
          </w14:textFill>
        </w:rPr>
        <w:t>格式自拟</w:t>
      </w:r>
    </w:p>
    <w:p w14:paraId="4547EBE4">
      <w:pPr>
        <w:autoSpaceDE w:val="0"/>
        <w:autoSpaceDN w:val="0"/>
        <w:adjustRightInd w:val="0"/>
        <w:spacing w:line="400" w:lineRule="exact"/>
        <w:ind w:firstLine="480" w:firstLineChars="200"/>
        <w:jc w:val="center"/>
        <w:rPr>
          <w:rFonts w:ascii="宋体" w:cs="宋体"/>
          <w:color w:val="000000" w:themeColor="text1"/>
          <w:kern w:val="0"/>
          <w:sz w:val="24"/>
          <w14:textFill>
            <w14:solidFill>
              <w14:schemeClr w14:val="tx1"/>
            </w14:solidFill>
          </w14:textFill>
        </w:rPr>
      </w:pPr>
    </w:p>
    <w:p w14:paraId="259399BD">
      <w:pPr>
        <w:autoSpaceDE w:val="0"/>
        <w:autoSpaceDN w:val="0"/>
        <w:adjustRightInd w:val="0"/>
        <w:spacing w:line="400" w:lineRule="exact"/>
        <w:ind w:firstLine="480" w:firstLineChars="200"/>
        <w:jc w:val="center"/>
        <w:rPr>
          <w:rFonts w:ascii="宋体" w:cs="宋体"/>
          <w:color w:val="000000" w:themeColor="text1"/>
          <w:kern w:val="0"/>
          <w:sz w:val="24"/>
          <w14:textFill>
            <w14:solidFill>
              <w14:schemeClr w14:val="tx1"/>
            </w14:solidFill>
          </w14:textFill>
        </w:rPr>
      </w:pPr>
    </w:p>
    <w:p w14:paraId="07E747C4">
      <w:pPr>
        <w:autoSpaceDE w:val="0"/>
        <w:autoSpaceDN w:val="0"/>
        <w:adjustRightInd w:val="0"/>
        <w:spacing w:line="400" w:lineRule="exact"/>
        <w:rPr>
          <w:rFonts w:ascii="宋体" w:cs="宋体"/>
          <w:color w:val="000000" w:themeColor="text1"/>
          <w:kern w:val="0"/>
          <w:sz w:val="24"/>
          <w14:textFill>
            <w14:solidFill>
              <w14:schemeClr w14:val="tx1"/>
            </w14:solidFill>
          </w14:textFill>
        </w:rPr>
      </w:pPr>
    </w:p>
    <w:p w14:paraId="2641F1F1">
      <w:pPr>
        <w:spacing w:line="460" w:lineRule="exact"/>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本采购包中提供的符合本国产品标准的产品成本之和占该采购包提供的全部产品成本之和的比例为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w:t>
      </w:r>
    </w:p>
    <w:p w14:paraId="2DB9920B">
      <w:pPr>
        <w:autoSpaceDE w:val="0"/>
        <w:autoSpaceDN w:val="0"/>
        <w:adjustRightInd w:val="0"/>
        <w:spacing w:line="400" w:lineRule="exact"/>
        <w:jc w:val="left"/>
        <w:rPr>
          <w:rFonts w:ascii="宋体" w:cs="宋体"/>
          <w:color w:val="000000" w:themeColor="text1"/>
          <w:kern w:val="0"/>
          <w:sz w:val="24"/>
          <w14:textFill>
            <w14:solidFill>
              <w14:schemeClr w14:val="tx1"/>
            </w14:solidFill>
          </w14:textFill>
        </w:rPr>
      </w:pPr>
    </w:p>
    <w:p w14:paraId="4E488F64">
      <w:pPr>
        <w:spacing w:line="400" w:lineRule="exact"/>
        <w:ind w:firstLine="480" w:firstLineChars="200"/>
        <w:rPr>
          <w:rFonts w:ascii="宋体" w:cs="宋体"/>
          <w:color w:val="000000" w:themeColor="text1"/>
          <w:kern w:val="0"/>
          <w:sz w:val="24"/>
          <w14:textFill>
            <w14:solidFill>
              <w14:schemeClr w14:val="tx1"/>
            </w14:solidFill>
          </w14:textFill>
        </w:rPr>
      </w:pPr>
    </w:p>
    <w:p w14:paraId="772FDA39">
      <w:pPr>
        <w:spacing w:line="400" w:lineRule="exact"/>
        <w:ind w:firstLine="480" w:firstLineChars="200"/>
        <w:rPr>
          <w:rFonts w:ascii="宋体" w:cs="宋体"/>
          <w:color w:val="000000" w:themeColor="text1"/>
          <w:kern w:val="0"/>
          <w:sz w:val="24"/>
          <w14:textFill>
            <w14:solidFill>
              <w14:schemeClr w14:val="tx1"/>
            </w14:solidFill>
          </w14:textFill>
        </w:rPr>
      </w:pPr>
    </w:p>
    <w:p w14:paraId="2E084555">
      <w:pPr>
        <w:spacing w:line="400" w:lineRule="exact"/>
        <w:ind w:firstLine="480" w:firstLineChars="200"/>
        <w:jc w:val="right"/>
        <w:rPr>
          <w:rFonts w:ascii="宋体" w:cs="宋体"/>
          <w:color w:val="000000" w:themeColor="text1"/>
          <w:kern w:val="0"/>
          <w:sz w:val="24"/>
          <w14:textFill>
            <w14:solidFill>
              <w14:schemeClr w14:val="tx1"/>
            </w14:solidFill>
          </w14:textFill>
        </w:rPr>
      </w:pPr>
      <w:r>
        <w:rPr>
          <w:rFonts w:hint="eastAsia" w:ascii="宋体" w:cs="宋体"/>
          <w:color w:val="000000" w:themeColor="text1"/>
          <w:kern w:val="0"/>
          <w:sz w:val="24"/>
          <w14:textFill>
            <w14:solidFill>
              <w14:schemeClr w14:val="tx1"/>
            </w14:solidFill>
          </w14:textFill>
        </w:rPr>
        <w:t xml:space="preserve">　　　　　　　　　　　　   </w:t>
      </w:r>
    </w:p>
    <w:p w14:paraId="3624ED35">
      <w:pPr>
        <w:snapToGrid w:val="0"/>
        <w:spacing w:line="380" w:lineRule="exact"/>
        <w:ind w:right="29"/>
        <w:jc w:val="right"/>
        <w:rPr>
          <w:color w:val="000000" w:themeColor="text1"/>
          <w:sz w:val="24"/>
          <w14:textFill>
            <w14:solidFill>
              <w14:schemeClr w14:val="tx1"/>
            </w14:solidFill>
          </w14:textFill>
        </w:rPr>
      </w:pPr>
      <w:r>
        <w:rPr>
          <w:rFonts w:hint="eastAsia" w:ascii="宋体" w:cs="宋体"/>
          <w:color w:val="000000" w:themeColor="text1"/>
          <w:kern w:val="0"/>
          <w:sz w:val="24"/>
          <w14:textFill>
            <w14:solidFill>
              <w14:schemeClr w14:val="tx1"/>
            </w14:solidFill>
          </w14:textFill>
        </w:rPr>
        <w:t xml:space="preserve">                        </w:t>
      </w:r>
      <w:r>
        <w:rPr>
          <w:color w:val="000000" w:themeColor="text1"/>
          <w:sz w:val="24"/>
          <w14:textFill>
            <w14:solidFill>
              <w14:schemeClr w14:val="tx1"/>
            </w14:solidFill>
          </w14:textFill>
        </w:rPr>
        <w:t>供应商</w:t>
      </w:r>
      <w:r>
        <w:rPr>
          <w:rFonts w:hint="eastAsia"/>
          <w:color w:val="000000" w:themeColor="text1"/>
          <w:sz w:val="24"/>
          <w14:textFill>
            <w14:solidFill>
              <w14:schemeClr w14:val="tx1"/>
            </w14:solidFill>
          </w14:textFill>
        </w:rPr>
        <w:t>：</w:t>
      </w:r>
      <w:r>
        <w:rPr>
          <w:rFonts w:ascii="仿宋" w:hAnsi="仿宋" w:eastAsia="仿宋"/>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电子签章</w:t>
      </w:r>
      <w:r>
        <w:rPr>
          <w:color w:val="000000" w:themeColor="text1"/>
          <w:sz w:val="24"/>
          <w14:textFill>
            <w14:solidFill>
              <w14:schemeClr w14:val="tx1"/>
            </w14:solidFill>
          </w14:textFill>
        </w:rPr>
        <w:t>）</w:t>
      </w:r>
    </w:p>
    <w:p w14:paraId="5770E03A">
      <w:pPr>
        <w:spacing w:line="480" w:lineRule="exact"/>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日期：  年  月  日</w:t>
      </w:r>
    </w:p>
    <w:p w14:paraId="5F02FA9E">
      <w:pPr>
        <w:spacing w:line="400" w:lineRule="exact"/>
        <w:ind w:firstLine="480" w:firstLineChars="200"/>
        <w:jc w:val="center"/>
        <w:rPr>
          <w:rFonts w:ascii="宋体" w:hAnsi="宋体"/>
          <w:color w:val="000000" w:themeColor="text1"/>
          <w:sz w:val="24"/>
          <w14:textFill>
            <w14:solidFill>
              <w14:schemeClr w14:val="tx1"/>
            </w14:solidFill>
          </w14:textFill>
        </w:rPr>
      </w:pPr>
    </w:p>
    <w:p w14:paraId="19586275">
      <w:pPr>
        <w:pStyle w:val="50"/>
        <w:spacing w:line="480" w:lineRule="auto"/>
        <w:ind w:firstLine="480" w:firstLineChars="200"/>
        <w:jc w:val="center"/>
        <w:rPr>
          <w:rFonts w:eastAsia="宋体"/>
          <w:color w:val="000000" w:themeColor="text1"/>
          <w:sz w:val="24"/>
          <w:u w:val="single"/>
          <w14:textFill>
            <w14:solidFill>
              <w14:schemeClr w14:val="tx1"/>
            </w14:solidFill>
          </w14:textFill>
        </w:rPr>
      </w:pPr>
    </w:p>
    <w:p w14:paraId="23C2CE3A">
      <w:pPr>
        <w:autoSpaceDE w:val="0"/>
        <w:autoSpaceDN w:val="0"/>
        <w:adjustRightInd w:val="0"/>
        <w:spacing w:line="400" w:lineRule="exact"/>
        <w:ind w:firstLine="480" w:firstLineChars="200"/>
        <w:jc w:val="left"/>
        <w:rPr>
          <w:rFonts w:ascii="宋体" w:cs="宋体"/>
          <w:color w:val="000000" w:themeColor="text1"/>
          <w:kern w:val="0"/>
          <w:sz w:val="24"/>
          <w14:textFill>
            <w14:solidFill>
              <w14:schemeClr w14:val="tx1"/>
            </w14:solidFill>
          </w14:textFill>
        </w:rPr>
      </w:pPr>
    </w:p>
    <w:p w14:paraId="56E5C2A7">
      <w:pPr>
        <w:autoSpaceDE w:val="0"/>
        <w:autoSpaceDN w:val="0"/>
        <w:adjustRightInd w:val="0"/>
        <w:spacing w:line="400" w:lineRule="exact"/>
        <w:ind w:firstLine="480" w:firstLineChars="200"/>
        <w:jc w:val="left"/>
        <w:rPr>
          <w:rFonts w:ascii="宋体" w:cs="宋体"/>
          <w:color w:val="000000" w:themeColor="text1"/>
          <w:kern w:val="0"/>
          <w:sz w:val="24"/>
          <w14:textFill>
            <w14:solidFill>
              <w14:schemeClr w14:val="tx1"/>
            </w14:solidFill>
          </w14:textFill>
        </w:rPr>
      </w:pPr>
      <w:r>
        <w:rPr>
          <w:rFonts w:hint="eastAsia" w:ascii="宋体" w:cs="宋体"/>
          <w:color w:val="000000" w:themeColor="text1"/>
          <w:kern w:val="0"/>
          <w:sz w:val="24"/>
          <w14:textFill>
            <w14:solidFill>
              <w14:schemeClr w14:val="tx1"/>
            </w14:solidFill>
          </w14:textFill>
        </w:rPr>
        <w:t>注：</w:t>
      </w:r>
    </w:p>
    <w:p w14:paraId="68114BEC">
      <w:pPr>
        <w:autoSpaceDE w:val="0"/>
        <w:autoSpaceDN w:val="0"/>
        <w:adjustRightInd w:val="0"/>
        <w:spacing w:line="400" w:lineRule="exact"/>
        <w:ind w:firstLine="480" w:firstLineChars="200"/>
        <w:jc w:val="left"/>
        <w:rPr>
          <w:rFonts w:ascii="宋体" w:cs="宋体"/>
          <w:color w:val="000000" w:themeColor="text1"/>
          <w:kern w:val="0"/>
          <w:sz w:val="24"/>
          <w14:textFill>
            <w14:solidFill>
              <w14:schemeClr w14:val="tx1"/>
            </w14:solidFill>
          </w14:textFill>
        </w:rPr>
      </w:pPr>
      <w:r>
        <w:rPr>
          <w:rFonts w:hint="eastAsia" w:ascii="宋体" w:cs="宋体"/>
          <w:color w:val="000000" w:themeColor="text1"/>
          <w:kern w:val="0"/>
          <w:sz w:val="24"/>
          <w14:textFill>
            <w14:solidFill>
              <w14:schemeClr w14:val="tx1"/>
            </w14:solidFill>
          </w14:textFill>
        </w:rPr>
        <w:t>1.如果不提供详细分项报价将视为没有实质性响应。</w:t>
      </w:r>
    </w:p>
    <w:p w14:paraId="7AA8018E">
      <w:pPr>
        <w:spacing w:line="460" w:lineRule="exact"/>
        <w:ind w:firstLine="480"/>
        <w:rPr>
          <w:rFonts w:ascii="宋体" w:hAnsi="宋体" w:cs="宋体"/>
          <w:color w:val="000000" w:themeColor="text1"/>
          <w14:textFill>
            <w14:solidFill>
              <w14:schemeClr w14:val="tx1"/>
            </w14:solidFill>
          </w14:textFill>
        </w:rPr>
      </w:pPr>
      <w:r>
        <w:rPr>
          <w:rFonts w:hint="eastAsia" w:ascii="宋体" w:cs="宋体"/>
          <w:color w:val="000000" w:themeColor="text1"/>
          <w:kern w:val="0"/>
          <w:sz w:val="24"/>
          <w14:textFill>
            <w14:solidFill>
              <w14:schemeClr w14:val="tx1"/>
            </w14:solidFill>
          </w14:textFill>
        </w:rPr>
        <w:t>2.本采购包中含有多种产品时，供应商未填写本采购包中提供的符合本国产品标准的产品成本之和占该采购包提供的全部产品成本之和的比例数值的，或比例数值未达到80%的，将不享受本国产品价格评审优惠。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6EF4D99A">
      <w:pPr>
        <w:autoSpaceDE w:val="0"/>
        <w:autoSpaceDN w:val="0"/>
        <w:adjustRightInd w:val="0"/>
        <w:spacing w:line="400" w:lineRule="exact"/>
        <w:ind w:firstLine="480" w:firstLineChars="200"/>
        <w:jc w:val="left"/>
        <w:rPr>
          <w:rFonts w:ascii="宋体" w:cs="宋体"/>
          <w:color w:val="000000" w:themeColor="text1"/>
          <w:kern w:val="0"/>
          <w:sz w:val="24"/>
          <w14:textFill>
            <w14:solidFill>
              <w14:schemeClr w14:val="tx1"/>
            </w14:solidFill>
          </w14:textFill>
        </w:rPr>
      </w:pPr>
      <w:r>
        <w:rPr>
          <w:rFonts w:hint="eastAsia" w:ascii="宋体" w:cs="宋体"/>
          <w:color w:val="000000" w:themeColor="text1"/>
          <w:kern w:val="0"/>
          <w:sz w:val="24"/>
          <w14:textFill>
            <w14:solidFill>
              <w14:schemeClr w14:val="tx1"/>
            </w14:solidFill>
          </w14:textFill>
        </w:rPr>
        <w:t>3.供应商对以上数据的真实性负责。</w:t>
      </w:r>
    </w:p>
    <w:p w14:paraId="7DDD5462">
      <w:pPr>
        <w:spacing w:line="360" w:lineRule="auto"/>
        <w:ind w:firstLine="236" w:firstLineChars="98"/>
        <w:rPr>
          <w:rFonts w:ascii="宋体" w:hAnsi="宋体"/>
          <w:b/>
          <w:bCs/>
          <w:i/>
          <w:color w:val="000000" w:themeColor="text1"/>
          <w:sz w:val="30"/>
          <w:szCs w:val="30"/>
          <w14:textFill>
            <w14:solidFill>
              <w14:schemeClr w14:val="tx1"/>
            </w14:solidFill>
          </w14:textFill>
        </w:rPr>
      </w:pPr>
      <w:r>
        <w:rPr>
          <w:rFonts w:hint="eastAsia" w:ascii="宋体" w:cs="宋体"/>
          <w:b/>
          <w:i/>
          <w:color w:val="000000" w:themeColor="text1"/>
          <w:kern w:val="0"/>
          <w:sz w:val="24"/>
          <w:u w:val="single"/>
          <w14:textFill>
            <w14:solidFill>
              <w14:schemeClr w14:val="tx1"/>
            </w14:solidFill>
          </w14:textFill>
        </w:rPr>
        <w:t>丰县公共资源交易中心有权将以上内容进行公示。</w:t>
      </w:r>
    </w:p>
    <w:p w14:paraId="642DF3B9">
      <w:pPr>
        <w:spacing w:line="360" w:lineRule="auto"/>
        <w:ind w:firstLine="295" w:firstLineChars="98"/>
        <w:rPr>
          <w:rFonts w:ascii="宋体" w:hAnsi="宋体"/>
          <w:b/>
          <w:bCs/>
          <w:i/>
          <w:color w:val="000000" w:themeColor="text1"/>
          <w:sz w:val="30"/>
          <w:szCs w:val="30"/>
          <w14:textFill>
            <w14:solidFill>
              <w14:schemeClr w14:val="tx1"/>
            </w14:solidFill>
          </w14:textFill>
        </w:rPr>
      </w:pPr>
    </w:p>
    <w:p w14:paraId="4E32B113">
      <w:pPr>
        <w:pStyle w:val="18"/>
        <w:rPr>
          <w:rFonts w:ascii="宋体" w:hAnsi="宋体"/>
          <w:b/>
          <w:bCs/>
          <w:i/>
          <w:color w:val="000000" w:themeColor="text1"/>
          <w:sz w:val="30"/>
          <w:szCs w:val="30"/>
          <w14:textFill>
            <w14:solidFill>
              <w14:schemeClr w14:val="tx1"/>
            </w14:solidFill>
          </w14:textFill>
        </w:rPr>
      </w:pPr>
    </w:p>
    <w:p w14:paraId="521A5A68">
      <w:pPr>
        <w:pStyle w:val="18"/>
        <w:rPr>
          <w:color w:val="000000" w:themeColor="text1"/>
          <w14:textFill>
            <w14:solidFill>
              <w14:schemeClr w14:val="tx1"/>
            </w14:solidFill>
          </w14:textFill>
        </w:rPr>
      </w:pPr>
    </w:p>
    <w:p w14:paraId="568C9ADC">
      <w:pPr>
        <w:rPr>
          <w:color w:val="000000" w:themeColor="text1"/>
          <w14:textFill>
            <w14:solidFill>
              <w14:schemeClr w14:val="tx1"/>
            </w14:solidFill>
          </w14:textFill>
        </w:rPr>
      </w:pPr>
    </w:p>
    <w:bookmarkEnd w:id="27"/>
    <w:bookmarkEnd w:id="28"/>
    <w:bookmarkEnd w:id="29"/>
    <w:bookmarkEnd w:id="30"/>
    <w:bookmarkEnd w:id="31"/>
    <w:p w14:paraId="3FB5981D">
      <w:pPr>
        <w:jc w:val="center"/>
        <w:rPr>
          <w:b/>
          <w:color w:val="000000" w:themeColor="text1"/>
          <w:sz w:val="32"/>
          <w:szCs w:val="32"/>
          <w14:textFill>
            <w14:solidFill>
              <w14:schemeClr w14:val="tx1"/>
            </w14:solidFill>
          </w14:textFill>
        </w:rPr>
      </w:pPr>
      <w:r>
        <w:rPr>
          <w:rFonts w:hint="eastAsia"/>
          <w:b/>
          <w:color w:val="000000" w:themeColor="text1"/>
          <w:sz w:val="32"/>
          <w:szCs w:val="32"/>
          <w14:textFill>
            <w14:solidFill>
              <w14:schemeClr w14:val="tx1"/>
            </w14:solidFill>
          </w14:textFill>
        </w:rPr>
        <w:t>4.</w:t>
      </w:r>
      <w:r>
        <w:rPr>
          <w:b/>
          <w:color w:val="000000" w:themeColor="text1"/>
          <w:sz w:val="32"/>
          <w:szCs w:val="32"/>
          <w14:textFill>
            <w14:solidFill>
              <w14:schemeClr w14:val="tx1"/>
            </w14:solidFill>
          </w14:textFill>
        </w:rPr>
        <w:t>偏离表</w:t>
      </w:r>
    </w:p>
    <w:p w14:paraId="11A26C59">
      <w:pPr>
        <w:spacing w:line="360" w:lineRule="auto"/>
        <w:rPr>
          <w:b/>
          <w:bCs/>
          <w:color w:val="000000" w:themeColor="text1"/>
          <w:sz w:val="24"/>
          <w14:textFill>
            <w14:solidFill>
              <w14:schemeClr w14:val="tx1"/>
            </w14:solidFill>
          </w14:textFill>
        </w:rPr>
      </w:pPr>
    </w:p>
    <w:p w14:paraId="6CA37F0C">
      <w:pPr>
        <w:spacing w:line="360" w:lineRule="auto"/>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项目名称：丰县自然资源四全服务平台技术架构升级与代码重构项目</w:t>
      </w:r>
    </w:p>
    <w:p w14:paraId="6DFECD2F">
      <w:pPr>
        <w:spacing w:line="360" w:lineRule="auto"/>
        <w:rPr>
          <w:rFonts w:hint="eastAsia" w:ascii="宋体" w:hAnsi="宋体" w:eastAsia="宋体" w:cs="宋体"/>
          <w:color w:val="000000" w:themeColor="text1"/>
          <w:sz w:val="24"/>
          <w:highlight w:val="yellow"/>
          <w:u w:val="single"/>
          <w14:textFill>
            <w14:solidFill>
              <w14:schemeClr w14:val="tx1"/>
            </w14:solidFill>
          </w14:textFill>
        </w:rPr>
      </w:pPr>
      <w:r>
        <w:rPr>
          <w:rFonts w:hint="eastAsia"/>
          <w:bCs/>
          <w:color w:val="000000" w:themeColor="text1"/>
          <w:sz w:val="24"/>
          <w14:textFill>
            <w14:solidFill>
              <w14:schemeClr w14:val="tx1"/>
            </w14:solidFill>
          </w14:textFill>
        </w:rPr>
        <w:t>项目编号：</w:t>
      </w:r>
      <w:r>
        <w:rPr>
          <w:rFonts w:hint="eastAsia" w:ascii="宋体" w:hAnsi="宋体" w:eastAsia="宋体" w:cs="宋体"/>
          <w:bCs/>
          <w:color w:val="000000" w:themeColor="text1"/>
          <w:sz w:val="24"/>
          <w14:textFill>
            <w14:solidFill>
              <w14:schemeClr w14:val="tx1"/>
            </w14:solidFill>
          </w14:textFill>
        </w:rPr>
        <w:t>JSZC-320321-FXZX-C2026-0008</w:t>
      </w:r>
    </w:p>
    <w:tbl>
      <w:tblPr>
        <w:tblStyle w:val="24"/>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4"/>
        <w:gridCol w:w="1541"/>
        <w:gridCol w:w="2976"/>
        <w:gridCol w:w="1687"/>
        <w:gridCol w:w="1320"/>
        <w:gridCol w:w="1068"/>
      </w:tblGrid>
      <w:tr w14:paraId="0048C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4" w:hRule="atLeast"/>
        </w:trPr>
        <w:tc>
          <w:tcPr>
            <w:tcW w:w="694" w:type="dxa"/>
            <w:vAlign w:val="center"/>
          </w:tcPr>
          <w:p w14:paraId="548CED40">
            <w:pPr>
              <w:autoSpaceDE w:val="0"/>
              <w:autoSpaceDN w:val="0"/>
              <w:adjustRightInd w:val="0"/>
              <w:spacing w:line="400" w:lineRule="exact"/>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序号</w:t>
            </w:r>
          </w:p>
        </w:tc>
        <w:tc>
          <w:tcPr>
            <w:tcW w:w="1541" w:type="dxa"/>
            <w:vAlign w:val="center"/>
          </w:tcPr>
          <w:p w14:paraId="6414CA5D">
            <w:pPr>
              <w:autoSpaceDE w:val="0"/>
              <w:autoSpaceDN w:val="0"/>
              <w:adjustRightInd w:val="0"/>
              <w:spacing w:line="400" w:lineRule="exact"/>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偏离内容</w:t>
            </w:r>
          </w:p>
        </w:tc>
        <w:tc>
          <w:tcPr>
            <w:tcW w:w="2976" w:type="dxa"/>
            <w:vAlign w:val="center"/>
          </w:tcPr>
          <w:p w14:paraId="1204D597">
            <w:pPr>
              <w:autoSpaceDE w:val="0"/>
              <w:autoSpaceDN w:val="0"/>
              <w:adjustRightInd w:val="0"/>
              <w:spacing w:line="400" w:lineRule="exac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竞争性磋商文件（含竞争性磋商文件的澄清或者修改）的要求</w:t>
            </w:r>
          </w:p>
        </w:tc>
        <w:tc>
          <w:tcPr>
            <w:tcW w:w="1687" w:type="dxa"/>
            <w:vAlign w:val="center"/>
          </w:tcPr>
          <w:p w14:paraId="486DC48E">
            <w:pPr>
              <w:autoSpaceDE w:val="0"/>
              <w:autoSpaceDN w:val="0"/>
              <w:adjustRightInd w:val="0"/>
              <w:spacing w:line="400" w:lineRule="exact"/>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首次响应文件中的内容</w:t>
            </w:r>
          </w:p>
        </w:tc>
        <w:tc>
          <w:tcPr>
            <w:tcW w:w="1320" w:type="dxa"/>
            <w:vAlign w:val="center"/>
          </w:tcPr>
          <w:p w14:paraId="4861C9C3">
            <w:pPr>
              <w:autoSpaceDE w:val="0"/>
              <w:autoSpaceDN w:val="0"/>
              <w:adjustRightInd w:val="0"/>
              <w:spacing w:line="400" w:lineRule="exact"/>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（正/负/无）偏离</w:t>
            </w:r>
          </w:p>
        </w:tc>
        <w:tc>
          <w:tcPr>
            <w:tcW w:w="1068" w:type="dxa"/>
            <w:vAlign w:val="center"/>
          </w:tcPr>
          <w:p w14:paraId="33A5EB80">
            <w:pPr>
              <w:autoSpaceDE w:val="0"/>
              <w:autoSpaceDN w:val="0"/>
              <w:adjustRightInd w:val="0"/>
              <w:spacing w:line="400" w:lineRule="exact"/>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说明</w:t>
            </w:r>
          </w:p>
        </w:tc>
      </w:tr>
      <w:tr w14:paraId="5AAF0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694" w:type="dxa"/>
            <w:vAlign w:val="center"/>
          </w:tcPr>
          <w:p w14:paraId="4009C906">
            <w:pPr>
              <w:pStyle w:val="9"/>
              <w:spacing w:line="400" w:lineRule="exact"/>
              <w:jc w:val="center"/>
              <w:rPr>
                <w:color w:val="000000" w:themeColor="text1"/>
                <w14:textFill>
                  <w14:solidFill>
                    <w14:schemeClr w14:val="tx1"/>
                  </w14:solidFill>
                </w14:textFill>
              </w:rPr>
            </w:pPr>
          </w:p>
        </w:tc>
        <w:tc>
          <w:tcPr>
            <w:tcW w:w="1541" w:type="dxa"/>
            <w:vAlign w:val="center"/>
          </w:tcPr>
          <w:p w14:paraId="7C758E75">
            <w:pPr>
              <w:pStyle w:val="9"/>
              <w:spacing w:line="400" w:lineRule="exact"/>
              <w:jc w:val="center"/>
              <w:rPr>
                <w:color w:val="000000" w:themeColor="text1"/>
                <w14:textFill>
                  <w14:solidFill>
                    <w14:schemeClr w14:val="tx1"/>
                  </w14:solidFill>
                </w14:textFill>
              </w:rPr>
            </w:pPr>
          </w:p>
        </w:tc>
        <w:tc>
          <w:tcPr>
            <w:tcW w:w="2976" w:type="dxa"/>
            <w:vAlign w:val="center"/>
          </w:tcPr>
          <w:p w14:paraId="55AF78D6">
            <w:pPr>
              <w:pStyle w:val="9"/>
              <w:spacing w:line="400" w:lineRule="exact"/>
              <w:jc w:val="center"/>
              <w:rPr>
                <w:color w:val="000000" w:themeColor="text1"/>
                <w14:textFill>
                  <w14:solidFill>
                    <w14:schemeClr w14:val="tx1"/>
                  </w14:solidFill>
                </w14:textFill>
              </w:rPr>
            </w:pPr>
          </w:p>
        </w:tc>
        <w:tc>
          <w:tcPr>
            <w:tcW w:w="1687" w:type="dxa"/>
            <w:vAlign w:val="center"/>
          </w:tcPr>
          <w:p w14:paraId="00A27F2A">
            <w:pPr>
              <w:pStyle w:val="9"/>
              <w:spacing w:line="400" w:lineRule="exact"/>
              <w:jc w:val="center"/>
              <w:rPr>
                <w:color w:val="000000" w:themeColor="text1"/>
                <w14:textFill>
                  <w14:solidFill>
                    <w14:schemeClr w14:val="tx1"/>
                  </w14:solidFill>
                </w14:textFill>
              </w:rPr>
            </w:pPr>
          </w:p>
        </w:tc>
        <w:tc>
          <w:tcPr>
            <w:tcW w:w="1320" w:type="dxa"/>
            <w:vAlign w:val="center"/>
          </w:tcPr>
          <w:p w14:paraId="34931E8A">
            <w:pPr>
              <w:pStyle w:val="9"/>
              <w:spacing w:line="400" w:lineRule="exact"/>
              <w:jc w:val="center"/>
              <w:rPr>
                <w:color w:val="000000" w:themeColor="text1"/>
                <w14:textFill>
                  <w14:solidFill>
                    <w14:schemeClr w14:val="tx1"/>
                  </w14:solidFill>
                </w14:textFill>
              </w:rPr>
            </w:pPr>
          </w:p>
        </w:tc>
        <w:tc>
          <w:tcPr>
            <w:tcW w:w="1068" w:type="dxa"/>
            <w:vAlign w:val="center"/>
          </w:tcPr>
          <w:p w14:paraId="050BCF65">
            <w:pPr>
              <w:pStyle w:val="9"/>
              <w:spacing w:line="400" w:lineRule="exact"/>
              <w:jc w:val="center"/>
              <w:rPr>
                <w:color w:val="000000" w:themeColor="text1"/>
                <w14:textFill>
                  <w14:solidFill>
                    <w14:schemeClr w14:val="tx1"/>
                  </w14:solidFill>
                </w14:textFill>
              </w:rPr>
            </w:pPr>
          </w:p>
        </w:tc>
      </w:tr>
      <w:tr w14:paraId="7C153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694" w:type="dxa"/>
            <w:vAlign w:val="center"/>
          </w:tcPr>
          <w:p w14:paraId="3EDAEF5D">
            <w:pPr>
              <w:pStyle w:val="9"/>
              <w:spacing w:line="400" w:lineRule="exact"/>
              <w:jc w:val="center"/>
              <w:rPr>
                <w:color w:val="000000" w:themeColor="text1"/>
                <w14:textFill>
                  <w14:solidFill>
                    <w14:schemeClr w14:val="tx1"/>
                  </w14:solidFill>
                </w14:textFill>
              </w:rPr>
            </w:pPr>
          </w:p>
        </w:tc>
        <w:tc>
          <w:tcPr>
            <w:tcW w:w="1541" w:type="dxa"/>
            <w:vAlign w:val="center"/>
          </w:tcPr>
          <w:p w14:paraId="7C1410A3">
            <w:pPr>
              <w:pStyle w:val="9"/>
              <w:spacing w:line="400" w:lineRule="exact"/>
              <w:jc w:val="center"/>
              <w:rPr>
                <w:color w:val="000000" w:themeColor="text1"/>
                <w14:textFill>
                  <w14:solidFill>
                    <w14:schemeClr w14:val="tx1"/>
                  </w14:solidFill>
                </w14:textFill>
              </w:rPr>
            </w:pPr>
          </w:p>
        </w:tc>
        <w:tc>
          <w:tcPr>
            <w:tcW w:w="2976" w:type="dxa"/>
            <w:vAlign w:val="center"/>
          </w:tcPr>
          <w:p w14:paraId="56FD0D68">
            <w:pPr>
              <w:pStyle w:val="9"/>
              <w:spacing w:line="400" w:lineRule="exact"/>
              <w:jc w:val="center"/>
              <w:rPr>
                <w:color w:val="000000" w:themeColor="text1"/>
                <w14:textFill>
                  <w14:solidFill>
                    <w14:schemeClr w14:val="tx1"/>
                  </w14:solidFill>
                </w14:textFill>
              </w:rPr>
            </w:pPr>
          </w:p>
        </w:tc>
        <w:tc>
          <w:tcPr>
            <w:tcW w:w="1687" w:type="dxa"/>
            <w:vAlign w:val="center"/>
          </w:tcPr>
          <w:p w14:paraId="58A652AE">
            <w:pPr>
              <w:pStyle w:val="9"/>
              <w:spacing w:line="400" w:lineRule="exact"/>
              <w:jc w:val="center"/>
              <w:rPr>
                <w:color w:val="000000" w:themeColor="text1"/>
                <w14:textFill>
                  <w14:solidFill>
                    <w14:schemeClr w14:val="tx1"/>
                  </w14:solidFill>
                </w14:textFill>
              </w:rPr>
            </w:pPr>
          </w:p>
        </w:tc>
        <w:tc>
          <w:tcPr>
            <w:tcW w:w="1320" w:type="dxa"/>
            <w:vAlign w:val="center"/>
          </w:tcPr>
          <w:p w14:paraId="06017CBF">
            <w:pPr>
              <w:pStyle w:val="9"/>
              <w:spacing w:line="400" w:lineRule="exact"/>
              <w:jc w:val="center"/>
              <w:rPr>
                <w:color w:val="000000" w:themeColor="text1"/>
                <w14:textFill>
                  <w14:solidFill>
                    <w14:schemeClr w14:val="tx1"/>
                  </w14:solidFill>
                </w14:textFill>
              </w:rPr>
            </w:pPr>
          </w:p>
        </w:tc>
        <w:tc>
          <w:tcPr>
            <w:tcW w:w="1068" w:type="dxa"/>
            <w:vAlign w:val="center"/>
          </w:tcPr>
          <w:p w14:paraId="52C4B257">
            <w:pPr>
              <w:pStyle w:val="9"/>
              <w:spacing w:line="400" w:lineRule="exact"/>
              <w:jc w:val="center"/>
              <w:rPr>
                <w:color w:val="000000" w:themeColor="text1"/>
                <w14:textFill>
                  <w14:solidFill>
                    <w14:schemeClr w14:val="tx1"/>
                  </w14:solidFill>
                </w14:textFill>
              </w:rPr>
            </w:pPr>
          </w:p>
        </w:tc>
      </w:tr>
      <w:tr w14:paraId="5A885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694" w:type="dxa"/>
            <w:vAlign w:val="center"/>
          </w:tcPr>
          <w:p w14:paraId="227F8F54">
            <w:pPr>
              <w:pStyle w:val="9"/>
              <w:spacing w:line="400" w:lineRule="exact"/>
              <w:jc w:val="center"/>
              <w:rPr>
                <w:color w:val="000000" w:themeColor="text1"/>
                <w14:textFill>
                  <w14:solidFill>
                    <w14:schemeClr w14:val="tx1"/>
                  </w14:solidFill>
                </w14:textFill>
              </w:rPr>
            </w:pPr>
          </w:p>
        </w:tc>
        <w:tc>
          <w:tcPr>
            <w:tcW w:w="1541" w:type="dxa"/>
            <w:vAlign w:val="center"/>
          </w:tcPr>
          <w:p w14:paraId="010B6BC7">
            <w:pPr>
              <w:pStyle w:val="9"/>
              <w:spacing w:line="400" w:lineRule="exact"/>
              <w:jc w:val="center"/>
              <w:rPr>
                <w:color w:val="000000" w:themeColor="text1"/>
                <w14:textFill>
                  <w14:solidFill>
                    <w14:schemeClr w14:val="tx1"/>
                  </w14:solidFill>
                </w14:textFill>
              </w:rPr>
            </w:pPr>
          </w:p>
        </w:tc>
        <w:tc>
          <w:tcPr>
            <w:tcW w:w="2976" w:type="dxa"/>
            <w:vAlign w:val="center"/>
          </w:tcPr>
          <w:p w14:paraId="73D28767">
            <w:pPr>
              <w:pStyle w:val="9"/>
              <w:spacing w:line="400" w:lineRule="exact"/>
              <w:jc w:val="center"/>
              <w:rPr>
                <w:color w:val="000000" w:themeColor="text1"/>
                <w14:textFill>
                  <w14:solidFill>
                    <w14:schemeClr w14:val="tx1"/>
                  </w14:solidFill>
                </w14:textFill>
              </w:rPr>
            </w:pPr>
          </w:p>
        </w:tc>
        <w:tc>
          <w:tcPr>
            <w:tcW w:w="1687" w:type="dxa"/>
            <w:vAlign w:val="center"/>
          </w:tcPr>
          <w:p w14:paraId="602B3BEF">
            <w:pPr>
              <w:pStyle w:val="9"/>
              <w:spacing w:line="400" w:lineRule="exact"/>
              <w:jc w:val="center"/>
              <w:rPr>
                <w:color w:val="000000" w:themeColor="text1"/>
                <w14:textFill>
                  <w14:solidFill>
                    <w14:schemeClr w14:val="tx1"/>
                  </w14:solidFill>
                </w14:textFill>
              </w:rPr>
            </w:pPr>
          </w:p>
        </w:tc>
        <w:tc>
          <w:tcPr>
            <w:tcW w:w="1320" w:type="dxa"/>
            <w:vAlign w:val="center"/>
          </w:tcPr>
          <w:p w14:paraId="1F408EEC">
            <w:pPr>
              <w:pStyle w:val="9"/>
              <w:spacing w:line="400" w:lineRule="exact"/>
              <w:jc w:val="center"/>
              <w:rPr>
                <w:color w:val="000000" w:themeColor="text1"/>
                <w14:textFill>
                  <w14:solidFill>
                    <w14:schemeClr w14:val="tx1"/>
                  </w14:solidFill>
                </w14:textFill>
              </w:rPr>
            </w:pPr>
          </w:p>
        </w:tc>
        <w:tc>
          <w:tcPr>
            <w:tcW w:w="1068" w:type="dxa"/>
            <w:vAlign w:val="center"/>
          </w:tcPr>
          <w:p w14:paraId="09E9B858">
            <w:pPr>
              <w:pStyle w:val="9"/>
              <w:spacing w:line="400" w:lineRule="exact"/>
              <w:jc w:val="center"/>
              <w:rPr>
                <w:color w:val="000000" w:themeColor="text1"/>
                <w14:textFill>
                  <w14:solidFill>
                    <w14:schemeClr w14:val="tx1"/>
                  </w14:solidFill>
                </w14:textFill>
              </w:rPr>
            </w:pPr>
          </w:p>
        </w:tc>
      </w:tr>
      <w:tr w14:paraId="74BE1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694" w:type="dxa"/>
            <w:vAlign w:val="center"/>
          </w:tcPr>
          <w:p w14:paraId="2A853D37">
            <w:pPr>
              <w:pStyle w:val="9"/>
              <w:spacing w:line="400" w:lineRule="exact"/>
              <w:jc w:val="center"/>
              <w:rPr>
                <w:color w:val="000000" w:themeColor="text1"/>
                <w14:textFill>
                  <w14:solidFill>
                    <w14:schemeClr w14:val="tx1"/>
                  </w14:solidFill>
                </w14:textFill>
              </w:rPr>
            </w:pPr>
          </w:p>
        </w:tc>
        <w:tc>
          <w:tcPr>
            <w:tcW w:w="1541" w:type="dxa"/>
            <w:vAlign w:val="center"/>
          </w:tcPr>
          <w:p w14:paraId="3636B1C2">
            <w:pPr>
              <w:pStyle w:val="9"/>
              <w:spacing w:line="400" w:lineRule="exact"/>
              <w:jc w:val="center"/>
              <w:rPr>
                <w:color w:val="000000" w:themeColor="text1"/>
                <w14:textFill>
                  <w14:solidFill>
                    <w14:schemeClr w14:val="tx1"/>
                  </w14:solidFill>
                </w14:textFill>
              </w:rPr>
            </w:pPr>
          </w:p>
        </w:tc>
        <w:tc>
          <w:tcPr>
            <w:tcW w:w="2976" w:type="dxa"/>
            <w:vAlign w:val="center"/>
          </w:tcPr>
          <w:p w14:paraId="0F27195C">
            <w:pPr>
              <w:pStyle w:val="9"/>
              <w:spacing w:line="400" w:lineRule="exact"/>
              <w:jc w:val="center"/>
              <w:rPr>
                <w:color w:val="000000" w:themeColor="text1"/>
                <w14:textFill>
                  <w14:solidFill>
                    <w14:schemeClr w14:val="tx1"/>
                  </w14:solidFill>
                </w14:textFill>
              </w:rPr>
            </w:pPr>
          </w:p>
        </w:tc>
        <w:tc>
          <w:tcPr>
            <w:tcW w:w="1687" w:type="dxa"/>
            <w:vAlign w:val="center"/>
          </w:tcPr>
          <w:p w14:paraId="03FFD271">
            <w:pPr>
              <w:pStyle w:val="9"/>
              <w:spacing w:line="400" w:lineRule="exact"/>
              <w:jc w:val="center"/>
              <w:rPr>
                <w:color w:val="000000" w:themeColor="text1"/>
                <w14:textFill>
                  <w14:solidFill>
                    <w14:schemeClr w14:val="tx1"/>
                  </w14:solidFill>
                </w14:textFill>
              </w:rPr>
            </w:pPr>
          </w:p>
        </w:tc>
        <w:tc>
          <w:tcPr>
            <w:tcW w:w="1320" w:type="dxa"/>
            <w:vAlign w:val="center"/>
          </w:tcPr>
          <w:p w14:paraId="57100A9D">
            <w:pPr>
              <w:pStyle w:val="9"/>
              <w:spacing w:line="400" w:lineRule="exact"/>
              <w:jc w:val="center"/>
              <w:rPr>
                <w:color w:val="000000" w:themeColor="text1"/>
                <w14:textFill>
                  <w14:solidFill>
                    <w14:schemeClr w14:val="tx1"/>
                  </w14:solidFill>
                </w14:textFill>
              </w:rPr>
            </w:pPr>
          </w:p>
        </w:tc>
        <w:tc>
          <w:tcPr>
            <w:tcW w:w="1068" w:type="dxa"/>
            <w:vAlign w:val="center"/>
          </w:tcPr>
          <w:p w14:paraId="1E0DAA4F">
            <w:pPr>
              <w:pStyle w:val="9"/>
              <w:spacing w:line="400" w:lineRule="exact"/>
              <w:jc w:val="center"/>
              <w:rPr>
                <w:color w:val="000000" w:themeColor="text1"/>
                <w14:textFill>
                  <w14:solidFill>
                    <w14:schemeClr w14:val="tx1"/>
                  </w14:solidFill>
                </w14:textFill>
              </w:rPr>
            </w:pPr>
          </w:p>
        </w:tc>
      </w:tr>
    </w:tbl>
    <w:p w14:paraId="0B32D7E5">
      <w:pPr>
        <w:autoSpaceDE w:val="0"/>
        <w:autoSpaceDN w:val="0"/>
        <w:adjustRightInd w:val="0"/>
        <w:spacing w:line="400" w:lineRule="exact"/>
        <w:ind w:firstLine="480" w:firstLineChars="200"/>
        <w:jc w:val="left"/>
        <w:rPr>
          <w:color w:val="000000" w:themeColor="text1"/>
          <w:kern w:val="0"/>
          <w:sz w:val="24"/>
          <w14:textFill>
            <w14:solidFill>
              <w14:schemeClr w14:val="tx1"/>
            </w14:solidFill>
          </w14:textFill>
        </w:rPr>
      </w:pPr>
    </w:p>
    <w:p w14:paraId="41CD17D7">
      <w:pPr>
        <w:autoSpaceDE w:val="0"/>
        <w:autoSpaceDN w:val="0"/>
        <w:adjustRightInd w:val="0"/>
        <w:spacing w:line="400" w:lineRule="exact"/>
        <w:ind w:firstLine="480" w:firstLineChars="200"/>
        <w:jc w:val="left"/>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注：供应商的首次响应文件中</w:t>
      </w:r>
      <w:r>
        <w:rPr>
          <w:rFonts w:hint="eastAsia"/>
          <w:color w:val="000000" w:themeColor="text1"/>
          <w:kern w:val="0"/>
          <w:sz w:val="24"/>
          <w14:textFill>
            <w14:solidFill>
              <w14:schemeClr w14:val="tx1"/>
            </w14:solidFill>
          </w14:textFill>
        </w:rPr>
        <w:t>除采购需求符合性条件外</w:t>
      </w:r>
      <w:r>
        <w:rPr>
          <w:color w:val="000000" w:themeColor="text1"/>
          <w:kern w:val="0"/>
          <w:sz w:val="24"/>
          <w14:textFill>
            <w14:solidFill>
              <w14:schemeClr w14:val="tx1"/>
            </w14:solidFill>
          </w14:textFill>
        </w:rPr>
        <w:t>的内容与竞争性磋商文件（含竞争性磋商文件的澄清或者修改，下同）的要求不同时，逐条列在偏离表中，否则将认为供应商接受竞争性磋商文件的要求。</w:t>
      </w:r>
    </w:p>
    <w:p w14:paraId="433D0ABD">
      <w:pPr>
        <w:spacing w:line="480" w:lineRule="exact"/>
        <w:ind w:firstLine="480" w:firstLineChars="200"/>
        <w:rPr>
          <w:color w:val="000000" w:themeColor="text1"/>
          <w:sz w:val="24"/>
          <w14:textFill>
            <w14:solidFill>
              <w14:schemeClr w14:val="tx1"/>
            </w14:solidFill>
          </w14:textFill>
        </w:rPr>
      </w:pPr>
    </w:p>
    <w:p w14:paraId="2F8AA78F">
      <w:pPr>
        <w:snapToGrid w:val="0"/>
        <w:spacing w:line="380" w:lineRule="exact"/>
        <w:ind w:right="29"/>
        <w:jc w:val="right"/>
        <w:rPr>
          <w:color w:val="000000" w:themeColor="text1"/>
          <w:sz w:val="24"/>
          <w14:textFill>
            <w14:solidFill>
              <w14:schemeClr w14:val="tx1"/>
            </w14:solidFill>
          </w14:textFill>
        </w:rPr>
      </w:pPr>
      <w:bookmarkStart w:id="32" w:name="_Toc493501592"/>
      <w:bookmarkStart w:id="33" w:name="_Toc520459876"/>
      <w:bookmarkStart w:id="34" w:name="_Toc521664926"/>
      <w:bookmarkStart w:id="35" w:name="_Toc493501452"/>
      <w:bookmarkStart w:id="36" w:name="_Toc493501451"/>
      <w:bookmarkStart w:id="37" w:name="_Toc520459875"/>
      <w:bookmarkStart w:id="38" w:name="_Toc493501591"/>
      <w:bookmarkStart w:id="39" w:name="_Toc521664925"/>
      <w:r>
        <w:rPr>
          <w:color w:val="000000" w:themeColor="text1"/>
          <w:sz w:val="24"/>
          <w14:textFill>
            <w14:solidFill>
              <w14:schemeClr w14:val="tx1"/>
            </w14:solidFill>
          </w14:textFill>
        </w:rPr>
        <w:t>供应商</w:t>
      </w:r>
      <w:r>
        <w:rPr>
          <w:rFonts w:hint="eastAsia"/>
          <w:color w:val="000000" w:themeColor="text1"/>
          <w:sz w:val="24"/>
          <w14:textFill>
            <w14:solidFill>
              <w14:schemeClr w14:val="tx1"/>
            </w14:solidFill>
          </w14:textFill>
        </w:rPr>
        <w:t>：</w:t>
      </w:r>
      <w:r>
        <w:rPr>
          <w:rFonts w:ascii="仿宋" w:hAnsi="仿宋" w:eastAsia="仿宋"/>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电子签章</w:t>
      </w:r>
      <w:r>
        <w:rPr>
          <w:color w:val="000000" w:themeColor="text1"/>
          <w:sz w:val="24"/>
          <w14:textFill>
            <w14:solidFill>
              <w14:schemeClr w14:val="tx1"/>
            </w14:solidFill>
          </w14:textFill>
        </w:rPr>
        <w:t>）</w:t>
      </w:r>
    </w:p>
    <w:p w14:paraId="7C004BEF">
      <w:pPr>
        <w:spacing w:line="480" w:lineRule="exact"/>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            </w:t>
      </w:r>
      <w:r>
        <w:rPr>
          <w:rFonts w:hint="eastAsia"/>
          <w:color w:val="000000" w:themeColor="text1"/>
          <w:sz w:val="24"/>
          <w:lang w:val="en-US" w:eastAsia="zh-CN"/>
          <w14:textFill>
            <w14:solidFill>
              <w14:schemeClr w14:val="tx1"/>
            </w14:solidFill>
          </w14:textFill>
        </w:rPr>
        <w:t xml:space="preserve">      </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日期：  年  月  日</w:t>
      </w:r>
    </w:p>
    <w:p w14:paraId="67B520BF">
      <w:pPr>
        <w:spacing w:line="480" w:lineRule="exact"/>
        <w:rPr>
          <w:color w:val="000000" w:themeColor="text1"/>
          <w:sz w:val="24"/>
          <w14:textFill>
            <w14:solidFill>
              <w14:schemeClr w14:val="tx1"/>
            </w14:solidFill>
          </w14:textFill>
        </w:rPr>
      </w:pPr>
    </w:p>
    <w:p w14:paraId="13A1479C">
      <w:pPr>
        <w:pStyle w:val="18"/>
        <w:rPr>
          <w:color w:val="000000" w:themeColor="text1"/>
          <w:sz w:val="24"/>
          <w14:textFill>
            <w14:solidFill>
              <w14:schemeClr w14:val="tx1"/>
            </w14:solidFill>
          </w14:textFill>
        </w:rPr>
      </w:pPr>
    </w:p>
    <w:p w14:paraId="7CD82BD1">
      <w:pPr>
        <w:pStyle w:val="7"/>
        <w:rPr>
          <w:color w:val="000000" w:themeColor="text1"/>
          <w:sz w:val="24"/>
          <w14:textFill>
            <w14:solidFill>
              <w14:schemeClr w14:val="tx1"/>
            </w14:solidFill>
          </w14:textFill>
        </w:rPr>
      </w:pPr>
    </w:p>
    <w:p w14:paraId="09CDC2F0">
      <w:pPr>
        <w:rPr>
          <w:color w:val="000000" w:themeColor="text1"/>
          <w14:textFill>
            <w14:solidFill>
              <w14:schemeClr w14:val="tx1"/>
            </w14:solidFill>
          </w14:textFill>
        </w:rPr>
      </w:pPr>
    </w:p>
    <w:p w14:paraId="4984AA4B">
      <w:pPr>
        <w:spacing w:line="480" w:lineRule="exact"/>
        <w:rPr>
          <w:color w:val="000000" w:themeColor="text1"/>
          <w:sz w:val="24"/>
          <w14:textFill>
            <w14:solidFill>
              <w14:schemeClr w14:val="tx1"/>
            </w14:solidFill>
          </w14:textFill>
        </w:rPr>
      </w:pPr>
    </w:p>
    <w:p w14:paraId="3D097254">
      <w:pPr>
        <w:pStyle w:val="36"/>
        <w:rPr>
          <w:rFonts w:ascii="Times New Roman" w:cs="Times New Roman"/>
          <w:color w:val="000000" w:themeColor="text1"/>
          <w:sz w:val="24"/>
          <w14:textFill>
            <w14:solidFill>
              <w14:schemeClr w14:val="tx1"/>
            </w14:solidFill>
          </w14:textFill>
        </w:rPr>
      </w:pPr>
    </w:p>
    <w:p w14:paraId="185BF243">
      <w:pPr>
        <w:pStyle w:val="37"/>
        <w:numPr>
          <w:ilvl w:val="0"/>
          <w:numId w:val="0"/>
        </w:numPr>
        <w:rPr>
          <w:color w:val="000000" w:themeColor="text1"/>
          <w14:textFill>
            <w14:solidFill>
              <w14:schemeClr w14:val="tx1"/>
            </w14:solidFill>
          </w14:textFill>
        </w:rPr>
      </w:pPr>
    </w:p>
    <w:p w14:paraId="7E84367C">
      <w:pPr>
        <w:pStyle w:val="34"/>
        <w:rPr>
          <w:color w:val="000000" w:themeColor="text1"/>
          <w14:textFill>
            <w14:solidFill>
              <w14:schemeClr w14:val="tx1"/>
            </w14:solidFill>
          </w14:textFill>
        </w:rPr>
      </w:pPr>
    </w:p>
    <w:p w14:paraId="00C8D046">
      <w:pPr>
        <w:pStyle w:val="33"/>
        <w:rPr>
          <w:color w:val="000000" w:themeColor="text1"/>
          <w14:textFill>
            <w14:solidFill>
              <w14:schemeClr w14:val="tx1"/>
            </w14:solidFill>
          </w14:textFill>
        </w:rPr>
      </w:pPr>
    </w:p>
    <w:p w14:paraId="7BC1960E">
      <w:pPr>
        <w:rPr>
          <w:color w:val="000000" w:themeColor="text1"/>
          <w14:textFill>
            <w14:solidFill>
              <w14:schemeClr w14:val="tx1"/>
            </w14:solidFill>
          </w14:textFill>
        </w:rPr>
      </w:pPr>
    </w:p>
    <w:p w14:paraId="610832EC">
      <w:pPr>
        <w:pStyle w:val="2"/>
        <w:rPr>
          <w:color w:val="000000" w:themeColor="text1"/>
          <w14:textFill>
            <w14:solidFill>
              <w14:schemeClr w14:val="tx1"/>
            </w14:solidFill>
          </w14:textFill>
        </w:rPr>
      </w:pPr>
    </w:p>
    <w:p w14:paraId="4DF6A70E">
      <w:pPr>
        <w:rPr>
          <w:color w:val="000000" w:themeColor="text1"/>
          <w14:textFill>
            <w14:solidFill>
              <w14:schemeClr w14:val="tx1"/>
            </w14:solidFill>
          </w14:textFill>
        </w:rPr>
      </w:pPr>
    </w:p>
    <w:p w14:paraId="667D292E">
      <w:pPr>
        <w:pStyle w:val="34"/>
        <w:rPr>
          <w:color w:val="000000" w:themeColor="text1"/>
          <w14:textFill>
            <w14:solidFill>
              <w14:schemeClr w14:val="tx1"/>
            </w14:solidFill>
          </w14:textFill>
        </w:rPr>
      </w:pPr>
    </w:p>
    <w:p w14:paraId="0363974E">
      <w:pPr>
        <w:spacing w:line="460" w:lineRule="exact"/>
        <w:ind w:firstLine="602" w:firstLineChars="200"/>
        <w:jc w:val="center"/>
        <w:rPr>
          <w:rFonts w:ascii="宋体" w:hAnsi="宋体" w:cs="宋体"/>
          <w:b/>
          <w:bCs/>
          <w:color w:val="000000" w:themeColor="text1"/>
          <w:sz w:val="30"/>
          <w:szCs w:val="30"/>
          <w14:textFill>
            <w14:solidFill>
              <w14:schemeClr w14:val="tx1"/>
            </w14:solidFill>
          </w14:textFill>
        </w:rPr>
      </w:pPr>
      <w:bookmarkStart w:id="40" w:name="_Toc606"/>
      <w:r>
        <w:rPr>
          <w:rFonts w:hint="eastAsia" w:ascii="宋体" w:hAnsi="宋体" w:cs="宋体"/>
          <w:b/>
          <w:bCs/>
          <w:color w:val="000000" w:themeColor="text1"/>
          <w:sz w:val="30"/>
          <w:szCs w:val="30"/>
          <w14:textFill>
            <w14:solidFill>
              <w14:schemeClr w14:val="tx1"/>
            </w14:solidFill>
          </w14:textFill>
        </w:rPr>
        <w:t>5.拟签订的合同草案</w:t>
      </w:r>
    </w:p>
    <w:p w14:paraId="3AAE4F40">
      <w:pPr>
        <w:pStyle w:val="18"/>
        <w:rPr>
          <w:rFonts w:ascii="宋体" w:hAnsi="宋体" w:cs="宋体"/>
          <w:color w:val="000000" w:themeColor="text1"/>
          <w14:textFill>
            <w14:solidFill>
              <w14:schemeClr w14:val="tx1"/>
            </w14:solidFill>
          </w14:textFill>
        </w:rPr>
      </w:pPr>
    </w:p>
    <w:p w14:paraId="44AB16F3">
      <w:pPr>
        <w:jc w:val="center"/>
        <w:rPr>
          <w:rFonts w:ascii="宋体" w:hAnsi="宋体" w:cs="宋体"/>
          <w:color w:val="000000" w:themeColor="text1"/>
          <w:sz w:val="30"/>
          <w:szCs w:val="30"/>
          <w14:textFill>
            <w14:solidFill>
              <w14:schemeClr w14:val="tx1"/>
            </w14:solidFill>
          </w14:textFill>
        </w:rPr>
      </w:pPr>
    </w:p>
    <w:p w14:paraId="33AA90F2">
      <w:pPr>
        <w:pStyle w:val="14"/>
        <w:spacing w:line="440" w:lineRule="exact"/>
        <w:contextualSpacing/>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甲方：                              项目名称：</w:t>
      </w:r>
    </w:p>
    <w:p w14:paraId="09222819">
      <w:pPr>
        <w:pStyle w:val="14"/>
        <w:spacing w:line="440" w:lineRule="exact"/>
        <w:contextualSpacing/>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乙方：                              项目编号：</w:t>
      </w:r>
    </w:p>
    <w:p w14:paraId="5A3432F0">
      <w:pPr>
        <w:spacing w:line="440" w:lineRule="exact"/>
        <w:ind w:firstLine="480" w:firstLineChars="200"/>
        <w:contextualSpacing/>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签订时间：</w:t>
      </w:r>
    </w:p>
    <w:p w14:paraId="551260DC">
      <w:pPr>
        <w:spacing w:line="440" w:lineRule="exact"/>
        <w:ind w:firstLine="480" w:firstLineChars="200"/>
        <w:contextualSpacing/>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签订地点：</w:t>
      </w:r>
    </w:p>
    <w:p w14:paraId="0ABEFE25">
      <w:pPr>
        <w:pStyle w:val="2"/>
        <w:spacing w:before="0" w:after="0" w:line="440" w:lineRule="exact"/>
        <w:ind w:firstLine="482"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p>
    <w:p w14:paraId="16D30593">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依据《中华人民共和国民法典》《中华人民共和国政府采购法》等有关的法律法规，以及本采购项目的采购文件、乙方的《响应文件》及《成交通知书》，甲乙双方同意签订本合同 </w:t>
      </w:r>
    </w:p>
    <w:p w14:paraId="21BF77B8">
      <w:pPr>
        <w:pStyle w:val="83"/>
        <w:spacing w:line="440" w:lineRule="exact"/>
        <w:ind w:left="0" w:firstLine="48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p>
    <w:p w14:paraId="5B864FB3">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第一条 定义</w:t>
      </w:r>
    </w:p>
    <w:p w14:paraId="6631F3B7">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在本合同中，下列词语及用法，除上下文另有要求外，应具有本条款所赋予的含义。</w:t>
      </w:r>
    </w:p>
    <w:p w14:paraId="50494EEB">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1.1“合同”系指甲乙双方签署的、合同格式中载明的甲乙双方所达成的协议，包括所有的附件、附录和上述文件所提到的构成合同的所有文件。</w:t>
      </w:r>
    </w:p>
    <w:p w14:paraId="75B2A55A">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1.2“项目总额”系指根据合同规定，在乙方正确地完全履行合同义务后甲方应支付给乙方的价款。</w:t>
      </w:r>
    </w:p>
    <w:p w14:paraId="2D679784">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1.3“维护”系指乙方为甲方提供的技术指导及解决产品运行故障等服务工作总称。</w:t>
      </w:r>
    </w:p>
    <w:p w14:paraId="7173C607">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1.4“附件”系指与本合同的订立、履行有关的，经甲乙双方书面认可的，对本合同约定的内容进行细化、补充、修改、变更的文件、图纸、音像制品等资料。</w:t>
      </w:r>
    </w:p>
    <w:p w14:paraId="66603869">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1.5“现场维护”系指乙方根据甲方提出的技术问题及产品问题派遣适格技术人员到甲方现场或其他甲方指定的场所解决问题、问题解答、技术指导和售后服务的过程。</w:t>
      </w:r>
    </w:p>
    <w:p w14:paraId="5840A550">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1.6“远程维护”系指乙方根据甲方提出的技术问题通过电话或互联网向甲方提供解决问题、问题解答、技术指导和售后服务的过程。</w:t>
      </w:r>
    </w:p>
    <w:p w14:paraId="1C2DBBBE">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1.7“响应时间”系指从甲方或其他相关方工作人员联系乙方的服务人员（包含但不限于电话、微信、电子邮件等方式）到乙方与甲方进行沟通，并对甲方的服务请求作出服务承诺的时间。</w:t>
      </w:r>
    </w:p>
    <w:p w14:paraId="4D0F5915">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1.8“秘密”系指甲乙方所拥有的，不为公众所知的管理信息、方式方法、用户名单、数据、信息、技术诀窍、源代码、计算机文档等，或由甲乙双方在履行本合同过程中明确指明为秘密的、法律所认可的任何信息。</w:t>
      </w:r>
    </w:p>
    <w:p w14:paraId="4146724A">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1.9“工作日”系指国家所规定的节假日之外的所有工作日，未指明为工作日的日期指自然顺延的日期。</w:t>
      </w:r>
    </w:p>
    <w:p w14:paraId="577AA3C3">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第二条 服务的内容</w:t>
      </w:r>
    </w:p>
    <w:p w14:paraId="2801D0AC">
      <w:pPr>
        <w:pStyle w:val="14"/>
        <w:spacing w:line="440" w:lineRule="exact"/>
        <w:ind w:firstLine="480"/>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见《采购需求》，详见合同附件1；</w:t>
      </w:r>
    </w:p>
    <w:p w14:paraId="17F0A81A">
      <w:pPr>
        <w:pStyle w:val="14"/>
        <w:spacing w:line="440" w:lineRule="exact"/>
        <w:ind w:firstLine="480"/>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第三条 服务期限</w:t>
      </w:r>
    </w:p>
    <w:p w14:paraId="24EFBC2E">
      <w:pPr>
        <w:spacing w:line="440" w:lineRule="exact"/>
        <w:ind w:firstLine="480"/>
        <w:rPr>
          <w:rFonts w:ascii="宋体" w:hAnsi="宋体" w:cs="宋体"/>
          <w:color w:val="000000" w:themeColor="text1"/>
          <w:sz w:val="24"/>
          <w:highlight w:val="none"/>
          <w:u w:val="none"/>
          <w14:textFill>
            <w14:solidFill>
              <w14:schemeClr w14:val="tx1"/>
            </w14:solidFill>
          </w14:textFill>
        </w:rPr>
      </w:pPr>
      <w:r>
        <w:rPr>
          <w:rFonts w:hint="eastAsia" w:ascii="宋体" w:hAnsi="宋体" w:cs="宋体"/>
          <w:color w:val="000000" w:themeColor="text1"/>
          <w:sz w:val="24"/>
          <w:highlight w:val="none"/>
          <w:u w:val="none"/>
          <w14:textFill>
            <w14:solidFill>
              <w14:schemeClr w14:val="tx1"/>
            </w14:solidFill>
          </w14:textFill>
        </w:rPr>
        <w:t>合同生效之日起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none"/>
          <w14:textFill>
            <w14:solidFill>
              <w14:schemeClr w14:val="tx1"/>
            </w14:solidFill>
          </w14:textFill>
        </w:rPr>
        <w:t>个月内完成开发并上线后组织验收，验收合格后提供1年免费维保服务。</w:t>
      </w:r>
    </w:p>
    <w:p w14:paraId="5AFD79EE">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第四条 服务要求</w:t>
      </w:r>
    </w:p>
    <w:p w14:paraId="21489AF3">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1.《采购需求》，详见合同附件1；</w:t>
      </w:r>
    </w:p>
    <w:p w14:paraId="4583F436">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2.《项目技术方案》，详见合同附件2；</w:t>
      </w:r>
    </w:p>
    <w:p w14:paraId="5F0B9013">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3.《项目实施方案》，详见合同附件3；</w:t>
      </w:r>
    </w:p>
    <w:p w14:paraId="465518F3">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4.《售后服务和技术培训方案》，详见合同附件4；</w:t>
      </w:r>
    </w:p>
    <w:p w14:paraId="545824B8">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第五条 双方的责任与义务</w:t>
      </w:r>
    </w:p>
    <w:p w14:paraId="4B703620">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5.1 甲方的责任与义务</w:t>
      </w:r>
    </w:p>
    <w:p w14:paraId="55E938E4">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5.1.1 审核与确定乙方指派的项目实施与服务人员。</w:t>
      </w:r>
    </w:p>
    <w:p w14:paraId="58EEF03B">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5.1.2 按本合同约定向乙方支付项目费用。</w:t>
      </w:r>
    </w:p>
    <w:p w14:paraId="20975921">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5.1.3 审定合同约定需乙方提交的材料。</w:t>
      </w:r>
    </w:p>
    <w:p w14:paraId="1F36A573">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5.1.4 对乙方的产品及服务进行验收。</w:t>
      </w:r>
    </w:p>
    <w:p w14:paraId="75E8C7C7">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5.1.5 对乙方提供的产品及服务进行监督检查，并提出意见，乙方应当按照甲方意见整改，乙方未整改或整改未达到甲方要求及合同约定标准，视为乙方违约，乙方应当承担违约责任。</w:t>
      </w:r>
    </w:p>
    <w:p w14:paraId="63EBEB3E">
      <w:pPr>
        <w:pStyle w:val="8"/>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5.1.6甲方对乙方所指派人员及提交材料的审定行为及对乙方所提供产品及服务的监督检查和验收行为都不能排除或降低乙方应承担的各履约责任。</w:t>
      </w:r>
    </w:p>
    <w:p w14:paraId="3B8A0A28">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5.2  乙方的责任与义务</w:t>
      </w:r>
    </w:p>
    <w:p w14:paraId="79A30CA5">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5.2.1按照本合同约定为甲方提供产品及服务。</w:t>
      </w:r>
    </w:p>
    <w:p w14:paraId="3A3D4034">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5.2.2 乙方应将甲方支付的项目费用于本项目，不</w:t>
      </w:r>
      <w:r>
        <w:rPr>
          <w:rFonts w:hint="eastAsia" w:ascii="宋体" w:hAnsi="宋体" w:cs="宋体"/>
          <w:bCs/>
          <w:color w:val="000000" w:themeColor="text1"/>
          <w:sz w:val="24"/>
          <w14:textFill>
            <w14:solidFill>
              <w14:schemeClr w14:val="tx1"/>
            </w14:solidFill>
          </w14:textFill>
        </w:rPr>
        <w:t>得擅自挪作他用，</w:t>
      </w:r>
      <w:r>
        <w:rPr>
          <w:rFonts w:hint="eastAsia" w:ascii="宋体" w:hAnsi="宋体" w:cs="宋体"/>
          <w:color w:val="000000" w:themeColor="text1"/>
          <w:sz w:val="24"/>
          <w14:textFill>
            <w14:solidFill>
              <w14:schemeClr w14:val="tx1"/>
            </w14:solidFill>
          </w14:textFill>
        </w:rPr>
        <w:t>项目建设及技术服务环境和所需设备工具等均由乙方自行提供和配备。</w:t>
      </w:r>
    </w:p>
    <w:p w14:paraId="68AC237E">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5.2.3 如出现需技术支持的问题，乙方保证在1个工作日内解决问题；若甲方要求乙方增派人员到甲方现场解决问题，乙方保证派有关技术人员到甲方现场进行技术支持，所需的差旅费和人工成本费等一切费用均由乙方自行承担。</w:t>
      </w:r>
    </w:p>
    <w:p w14:paraId="112B7592">
      <w:pPr>
        <w:spacing w:line="440" w:lineRule="exact"/>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5.3 项目验收</w:t>
      </w:r>
    </w:p>
    <w:p w14:paraId="1477D557">
      <w:pPr>
        <w:spacing w:line="440" w:lineRule="exact"/>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5.3.1</w:t>
      </w:r>
      <w:r>
        <w:rPr>
          <w:rFonts w:hint="eastAsia" w:ascii="宋体" w:hAnsi="宋体" w:cs="宋体"/>
          <w:color w:val="000000" w:themeColor="text1"/>
          <w:sz w:val="24"/>
          <w14:textFill>
            <w14:solidFill>
              <w14:schemeClr w14:val="tx1"/>
            </w14:solidFill>
          </w14:textFill>
        </w:rPr>
        <w:t>履约验收主体</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由采购人（丰县土地储备中心）组织验收；可邀请参加本项目的其他供应商、第三方专业机构及专家参与验收，相关验收意见作为参考资料。</w:t>
      </w:r>
    </w:p>
    <w:p w14:paraId="51254748">
      <w:pPr>
        <w:spacing w:line="440" w:lineRule="exact"/>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5.3.2</w:t>
      </w:r>
      <w:r>
        <w:rPr>
          <w:rFonts w:hint="eastAsia" w:ascii="宋体" w:hAnsi="宋体" w:cs="宋体"/>
          <w:color w:val="000000" w:themeColor="text1"/>
          <w:sz w:val="24"/>
          <w14:textFill>
            <w14:solidFill>
              <w14:schemeClr w14:val="tx1"/>
            </w14:solidFill>
          </w14:textFill>
        </w:rPr>
        <w:t>履约验收时间</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系统上线并试运行（不少于3个月）期满、具备验收条件后</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乙方</w:t>
      </w:r>
      <w:r>
        <w:rPr>
          <w:rFonts w:hint="eastAsia" w:ascii="宋体" w:hAnsi="宋体" w:cs="宋体"/>
          <w:color w:val="000000" w:themeColor="text1"/>
          <w:sz w:val="24"/>
          <w14:textFill>
            <w14:solidFill>
              <w14:schemeClr w14:val="tx1"/>
            </w14:solidFill>
          </w14:textFill>
        </w:rPr>
        <w:t>提出验收申请之日起</w:t>
      </w:r>
      <w:r>
        <w:rPr>
          <w:rFonts w:hint="eastAsia" w:ascii="宋体" w:hAnsi="宋体" w:cs="宋体"/>
          <w:color w:val="000000" w:themeColor="text1"/>
          <w:sz w:val="24"/>
          <w:lang w:val="en-US" w:eastAsia="zh-CN"/>
          <w14:textFill>
            <w14:solidFill>
              <w14:schemeClr w14:val="tx1"/>
            </w14:solidFill>
          </w14:textFill>
        </w:rPr>
        <w:t>5个工作</w:t>
      </w:r>
      <w:r>
        <w:rPr>
          <w:rFonts w:hint="eastAsia" w:ascii="宋体" w:hAnsi="宋体" w:cs="宋体"/>
          <w:color w:val="000000" w:themeColor="text1"/>
          <w:sz w:val="24"/>
          <w14:textFill>
            <w14:solidFill>
              <w14:schemeClr w14:val="tx1"/>
            </w14:solidFill>
          </w14:textFill>
        </w:rPr>
        <w:t>日内</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甲方</w:t>
      </w:r>
      <w:r>
        <w:rPr>
          <w:rFonts w:hint="eastAsia" w:ascii="宋体" w:hAnsi="宋体" w:cs="宋体"/>
          <w:color w:val="000000" w:themeColor="text1"/>
          <w:sz w:val="24"/>
          <w14:textFill>
            <w14:solidFill>
              <w14:schemeClr w14:val="tx1"/>
            </w14:solidFill>
          </w14:textFill>
        </w:rPr>
        <w:t>组织验收</w:t>
      </w:r>
      <w:r>
        <w:rPr>
          <w:rFonts w:hint="eastAsia" w:ascii="宋体" w:hAnsi="宋体" w:cs="宋体"/>
          <w:color w:val="000000" w:themeColor="text1"/>
          <w:sz w:val="24"/>
          <w:lang w:val="en-US" w:eastAsia="zh-CN"/>
          <w14:textFill>
            <w14:solidFill>
              <w14:schemeClr w14:val="tx1"/>
            </w14:solidFill>
          </w14:textFill>
        </w:rPr>
        <w:t>。</w:t>
      </w:r>
    </w:p>
    <w:p w14:paraId="1A644042">
      <w:pPr>
        <w:spacing w:line="440" w:lineRule="exact"/>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5.3.3</w:t>
      </w:r>
      <w:r>
        <w:rPr>
          <w:rFonts w:hint="eastAsia" w:ascii="宋体" w:hAnsi="宋体" w:cs="宋体"/>
          <w:color w:val="000000" w:themeColor="text1"/>
          <w:sz w:val="24"/>
          <w14:textFill>
            <w14:solidFill>
              <w14:schemeClr w14:val="tx1"/>
            </w14:solidFill>
          </w14:textFill>
        </w:rPr>
        <w:t>履约验收方式</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由采购人组织不少于3名（奇数）专家以专家会议形式验收，明确专家回避、验收期限及费用承担。</w:t>
      </w:r>
    </w:p>
    <w:p w14:paraId="77762280">
      <w:pPr>
        <w:spacing w:line="440" w:lineRule="exact"/>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5.3.4</w:t>
      </w:r>
      <w:r>
        <w:rPr>
          <w:rFonts w:hint="eastAsia" w:ascii="宋体" w:hAnsi="宋体" w:cs="宋体"/>
          <w:color w:val="000000" w:themeColor="text1"/>
          <w:sz w:val="24"/>
          <w14:textFill>
            <w14:solidFill>
              <w14:schemeClr w14:val="tx1"/>
            </w14:solidFill>
          </w14:textFill>
        </w:rPr>
        <w:t>履约验收程序</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申请—初审补正—专家会议—整改复验—出具书面验收报告；验收结论分“验收合格”“整改后复验”“验收不合格”，复验次数不超过2次。</w:t>
      </w:r>
    </w:p>
    <w:p w14:paraId="79D1A4DF">
      <w:pPr>
        <w:spacing w:line="440" w:lineRule="exact"/>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5.3.5</w:t>
      </w:r>
      <w:r>
        <w:rPr>
          <w:rFonts w:hint="eastAsia" w:ascii="宋体" w:hAnsi="宋体" w:cs="宋体"/>
          <w:color w:val="000000" w:themeColor="text1"/>
          <w:sz w:val="24"/>
          <w14:textFill>
            <w14:solidFill>
              <w14:schemeClr w14:val="tx1"/>
            </w14:solidFill>
          </w14:textFill>
        </w:rPr>
        <w:t>履约验收内容</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验收内容包括每一项技术和商务要求的履约情况；交付物含源码、数据库实体、安装包、需求说明书、设计方案、操作维护手册、实施方案等；验收标准含所有客观、量化指标。</w:t>
      </w:r>
    </w:p>
    <w:p w14:paraId="497EA0CC">
      <w:pPr>
        <w:spacing w:line="440" w:lineRule="exact"/>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5.3.6</w:t>
      </w:r>
      <w:r>
        <w:rPr>
          <w:rFonts w:hint="eastAsia" w:ascii="宋体" w:hAnsi="宋体" w:cs="宋体"/>
          <w:color w:val="000000" w:themeColor="text1"/>
          <w:sz w:val="24"/>
          <w14:textFill>
            <w14:solidFill>
              <w14:schemeClr w14:val="tx1"/>
            </w14:solidFill>
          </w14:textFill>
        </w:rPr>
        <w:t>履约验收验收标准</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以合同附件及磋商文件、响应文件、信创规范为依据，标准冲突时按合同约定处理，供应商承诺更高的从其承诺；不能明确客观标准的，通过问卷调查等转化为客观量化标准。</w:t>
      </w:r>
    </w:p>
    <w:p w14:paraId="0B561532">
      <w:pPr>
        <w:spacing w:line="440" w:lineRule="exact"/>
        <w:ind w:firstLine="480"/>
        <w:rPr>
          <w:rFonts w:hint="eastAsia"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5.3.7</w:t>
      </w:r>
      <w:r>
        <w:rPr>
          <w:rFonts w:hint="eastAsia" w:ascii="宋体" w:hAnsi="宋体" w:cs="宋体"/>
          <w:color w:val="000000" w:themeColor="text1"/>
          <w:sz w:val="24"/>
          <w14:textFill>
            <w14:solidFill>
              <w14:schemeClr w14:val="tx1"/>
            </w14:solidFill>
          </w14:textFill>
        </w:rPr>
        <w:t>履约验收其他事项</w:t>
      </w:r>
      <w:r>
        <w:rPr>
          <w:rFonts w:hint="eastAsia" w:ascii="宋体" w:hAnsi="宋体" w:cs="宋体"/>
          <w:color w:val="000000" w:themeColor="text1"/>
          <w:sz w:val="24"/>
          <w:lang w:eastAsia="zh-CN"/>
          <w14:textFill>
            <w14:solidFill>
              <w14:schemeClr w14:val="tx1"/>
            </w14:solidFill>
          </w14:textFill>
        </w:rPr>
        <w:t>：</w:t>
      </w:r>
    </w:p>
    <w:p w14:paraId="17457A7F">
      <w:pPr>
        <w:spacing w:line="440" w:lineRule="exact"/>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1</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验收不合格处理：乙方整改并承担费用，甲方可扣款、解除合同并索赔；验收不合格期间甲方不承担逾期违约责任。</w:t>
      </w:r>
    </w:p>
    <w:p w14:paraId="76A7661F">
      <w:pPr>
        <w:spacing w:line="440" w:lineRule="exact"/>
        <w:ind w:firstLine="480"/>
        <w:rPr>
          <w:rFonts w:hint="eastAsia"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2</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验收合格不免除隐蔽缺陷、质量问题、知识产权、保密及维保责任</w:t>
      </w:r>
      <w:r>
        <w:rPr>
          <w:rFonts w:hint="eastAsia" w:ascii="宋体" w:hAnsi="宋体" w:cs="宋体"/>
          <w:color w:val="000000" w:themeColor="text1"/>
          <w:sz w:val="24"/>
          <w:lang w:eastAsia="zh-CN"/>
          <w14:textFill>
            <w14:solidFill>
              <w14:schemeClr w14:val="tx1"/>
            </w14:solidFill>
          </w14:textFill>
        </w:rPr>
        <w:t>。</w:t>
      </w:r>
    </w:p>
    <w:p w14:paraId="36DF427A">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第六条 付款方式</w:t>
      </w:r>
    </w:p>
    <w:p w14:paraId="3EECEBEE">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6.1项目总额为：人民币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元（大写：    整）。乙方为履行本合同而支出的费用由乙方自行承担。</w:t>
      </w:r>
    </w:p>
    <w:p w14:paraId="43346225">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6.2在乙方无任何违约行为的前提下，甲方应当按照下列约定支付价款：</w:t>
      </w:r>
    </w:p>
    <w:p w14:paraId="3207107D">
      <w:pPr>
        <w:pStyle w:val="8"/>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6.2.1合同签订且乙方提供合规发票，乙方按照规定提前向甲方申请付款后，甲方在10个工作日内支付合同金额的30%，即人民币</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元（大写：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元整）；</w:t>
      </w:r>
    </w:p>
    <w:p w14:paraId="3BE0FCD7">
      <w:pPr>
        <w:pStyle w:val="8"/>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6.2.2 乙方按照甲方要求及合同的约定提供服务、相关资料等，经甲方验收合格且乙方提供合规发票后，乙方可按照规定向甲方申请付款，甲方在10个工作日内再支付合同金额的70%，即人民币</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元（大写：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元整）。</w:t>
      </w:r>
    </w:p>
    <w:p w14:paraId="0B211D66">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6.3乙方的账户名称、开户银行及账号为：</w:t>
      </w:r>
    </w:p>
    <w:p w14:paraId="5DCF9C7C">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账 户 名 ：</w:t>
      </w:r>
    </w:p>
    <w:p w14:paraId="4C1FC34C">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开户银行：</w:t>
      </w:r>
    </w:p>
    <w:p w14:paraId="35817848">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账    号 ：</w:t>
      </w:r>
    </w:p>
    <w:p w14:paraId="52CE821E">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乙方如变更账户信息，应在变更7个工作日前书面通知到甲方，否则乙方应自担因通知不到位所引发的各项法律后果。</w:t>
      </w:r>
    </w:p>
    <w:p w14:paraId="19F727A6">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6.4乙方申请付款应当向甲方提供符合要求的正规发票。</w:t>
      </w:r>
    </w:p>
    <w:p w14:paraId="45B4084E">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6.5国家根据现行税法对乙方征收的与本合同有关的一切税费均由乙方自行负担。乙方为实施本项目所支出的产品供货、安装、调试运行及其他相关服务（包括出厂检验、调试、运输、验收、培训等）等成本由乙方自行负担。</w:t>
      </w:r>
    </w:p>
    <w:p w14:paraId="084F238D">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6.6乙方未按照本条约定及时提供发票或有其他任何违约行为，甲方有权拒绝向乙方支付任一款项，且不因此承担任何违约责任。</w:t>
      </w:r>
    </w:p>
    <w:p w14:paraId="35D792D6">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第七条 保密条款</w:t>
      </w:r>
    </w:p>
    <w:p w14:paraId="3B8CB664">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乙方在本合同履行的过程中，或为履行本合同的需要，从甲方所获得的、有关甲方和/或属于甲方的任何信息包括甲方工作方式方法与资料、技术资料、用户名单、发展战略及其他被认为是甲方的信息，都是甲方的秘密，乙方不得泄露给任何第三方。</w:t>
      </w:r>
    </w:p>
    <w:p w14:paraId="7AC617C7">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2.上述秘密，乙方只能用于本合同，而且只能由乙方相应的人员使用；没有必要接触的乙方人员，不得接触。</w:t>
      </w:r>
    </w:p>
    <w:p w14:paraId="2533C16A">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3.乙方应当采取适当有效的方式保护所获取的上述秘密。</w:t>
      </w:r>
    </w:p>
    <w:p w14:paraId="3A91559E">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乙方违反本合同所规定的在保密方面的义务，应按合同总价的50%承担违约金或按照实际损失支付赔偿金；甲方有权选择以上两种方式之一要求乙方承担违约责任。本违约金和赔偿金的支付义务独立于其它违约义务。</w:t>
      </w:r>
    </w:p>
    <w:p w14:paraId="227E55A5">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第八条 知识产权</w:t>
      </w:r>
    </w:p>
    <w:p w14:paraId="352520BE">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8.1因履行本合同所产生或形成的所有文件、信息资料、技术成果、发明创造、实用新型等的所有权和知识产权均归甲方所有。未经甲方书面许可，乙方不得用于本项目以外的其他用途，也不得向任何第三方进行披露、提供。因乙方原因造成甲方知识产权遭受侵害的，由乙方负责赔偿。</w:t>
      </w:r>
    </w:p>
    <w:p w14:paraId="19AD8632">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8.2乙方保证甲方在接受乙方提供的产品及技术服务过程中免受第三方提出侵犯其专利权、商标权或著作权或其他权利诉求。因乙方原因导致对其他任何权利的侵犯，应由乙方自行承担全部责任，甲方不承担任何责任。如因乙方原因导致甲方被追诉的，乙方应承担因此给甲方造成的一切损失包括但不限于裁判甲方应支付的赔偿款、甲方为此支付的律师费、案件受理费、仲裁费、保险费、执行费、鉴定费及公证费等。</w:t>
      </w:r>
    </w:p>
    <w:p w14:paraId="295A37DC">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8.3乙方郑重承诺：在为本项目提供服务过程中，需使用任何第三方拥有所有权、专利权、著作权、商标权或商业秘密等权利的产品或者服务时，须书面告知甲方，在征得甲方的书面同意后，方可执行。使用第三方的产品或服务所耗费的相关费用应由乙方承担。</w:t>
      </w:r>
    </w:p>
    <w:p w14:paraId="7906D6DB">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第九条 项目联系人</w:t>
      </w:r>
    </w:p>
    <w:p w14:paraId="5D455805">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甲乙双方确定，在本合同有效期内，乙方指定</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为乙方项目联系人，身份证号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，联系方式</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乙方保证前述提供的乙方联系人的联系方式真实有效，乙方更换项目联系人应当在决定变更联系人3日前提前书面通知到甲方，在征得甲方的书面同意后方可以更换；决定变更联系方式的，应在变更联系方式3日前提前书面通知到甲方。</w:t>
      </w:r>
    </w:p>
    <w:p w14:paraId="5647B6F5">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第十条 合同变更</w:t>
      </w:r>
    </w:p>
    <w:p w14:paraId="1E6559B1">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 1本合同签订后，甲方有权增加、减少或者变更约定的服务内容及要求。甲方要求增加、减少或者变更服务内容及要求应当通过书面形式通知乙方，乙方应当在收到甲方通知后立即按照新的内容及要求执行。如因此涉及合同金额增加或者减少的，对于变更后的金额及支付条件等事宜双方另行签订补充协议确定。</w:t>
      </w:r>
    </w:p>
    <w:p w14:paraId="0293E638">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10.2除本合同另有约定外，本合同一经签署，未经甲乙双方同意，任何一方不得随意更改本合同。本合同所列的附件，为本合同的组成部分。其它任何口头或未包含在本合同内的，或未依据本合同制定的书面文件，均不对双方具有约束力。</w:t>
      </w:r>
    </w:p>
    <w:p w14:paraId="460C3E5C">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10.3如本合同在履行过程中有任何变更、补充或修改，都必须经甲乙双方协商同意，并由双方法定代表人或授权代表另行签订书面协议。</w:t>
      </w:r>
    </w:p>
    <w:p w14:paraId="10CA3467">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第十一条 违约责任</w:t>
      </w:r>
    </w:p>
    <w:p w14:paraId="20CB69E4">
      <w:pPr>
        <w:pStyle w:val="14"/>
        <w:spacing w:line="440" w:lineRule="exact"/>
        <w:ind w:right="-624" w:firstLine="480"/>
        <w:contextualSpacing/>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11.1甲方按合同约定支付合同费用，甲方每逾期10天，甲方向乙方支付当期应支付费用1‰的违约金，但违约金的总数不超过当期应支付费用的（1）%。</w:t>
      </w:r>
    </w:p>
    <w:p w14:paraId="68ACDE33">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11.2因甲方原因造成乙方不能按照本合同的约定提供产品及服务的，乙方无需向甲方承担违约责任。在甲方提前书面通知乙方后，乙方应根据实际情况服从和协助甲方制定出新的工作计划，并按新的工作计划开展工作。</w:t>
      </w:r>
    </w:p>
    <w:p w14:paraId="3216CEF8">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11.3非因甲方原因，乙方如果不能按照本合同约定提供产品及服务的，应提前十个工作日向甲方做出书面解释并提出拟采取的补救措施，在征得甲方的认可和同意后，执行补救措施但仍应按照本合同约定承担违约责任。</w:t>
      </w:r>
    </w:p>
    <w:p w14:paraId="6327DDCE">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11.4乙方未按照本合同的约定及乙方的服务承诺履行义务的，每违反一次，应当按照合同总额的5%向甲方支付违约金，违约金甲方有权在支付下一期费用时直接扣除，但如乙方的违约行为发生在项目费用全部支付完毕之后或剩余费用不足抵扣的，则由乙方直接向甲方支付违约金；甲方亦有权解除合同。因违约给甲方造成损失的，乙方还应当予以赔偿。若本条款与本合同中其他条款的约定有冲突的，以有利于甲方的原则处理。</w:t>
      </w:r>
    </w:p>
    <w:p w14:paraId="71B94255">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第十二条 合同解除</w:t>
      </w:r>
    </w:p>
    <w:p w14:paraId="576719A3">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12.1在本合同履行过程中，如果发生以下情形之一，合同一方可以通知对方解除合同：</w:t>
      </w:r>
    </w:p>
    <w:p w14:paraId="298AAB00">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12.1.1因对方违约使合同无法继续履行或没有必要继续履行；</w:t>
      </w:r>
    </w:p>
    <w:p w14:paraId="1482E542">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12.1.2在甲方对乙方违约后采取的补救措施不予接受的情况下，甲方有权解除合同；</w:t>
      </w:r>
    </w:p>
    <w:p w14:paraId="2DA6636E">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12.1.2.1如果非因甲方原因，乙方未能在甲方同意延长的限期内按照本合同约定及服务承诺提供服务，甲方有权解除本合同。</w:t>
      </w:r>
    </w:p>
    <w:p w14:paraId="42988EB8">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12.1.2.2乙方在收到甲方的违约通知后五日内，未能纠正其违约行为，甲方有权解除本合同。</w:t>
      </w:r>
    </w:p>
    <w:p w14:paraId="779D189E">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12.1.3如果乙方未能履行本合同约定的其它任何义务，甲方有权解除本合同。</w:t>
      </w:r>
    </w:p>
    <w:p w14:paraId="75BC9E51">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12.1.4如果乙方在服务采购或实施中有腐败和欺诈行为，甲方有权解除本合同。“腐败行为”是指提供、给予任何有价值的东西来影响甲方人员在采购过程或合同实施过程中的行为；“欺诈行为”指为了影响采购过程或合同实施过程而谎报事实，损害甲方的利益，包括投标（报价）人之间串通报价，人为地使投标（报价）丧失竞争性，剥夺甲方从自由公开竞争所能获得的权益。</w:t>
      </w:r>
    </w:p>
    <w:p w14:paraId="16CD3377">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12.1.5如果乙方无实际履行能力以及破产或无清偿能力时，甲方可在任何时候以书面形式通知乙方终止合同，终止该合同将不损害或影响甲方已经采取或将要采取的补救措施的权利。</w:t>
      </w:r>
    </w:p>
    <w:p w14:paraId="5BD5C31C">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12.1.6由于不可抗力致使本合同不能履行的，甲乙双方均可以解除本合同。</w:t>
      </w:r>
    </w:p>
    <w:p w14:paraId="2E6D899B">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12.2双方协商一致可以解除合同。</w:t>
      </w:r>
    </w:p>
    <w:p w14:paraId="503B7AAC">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12.3双方可依据本合同约定的其他可以解除合同的情形解除合同。</w:t>
      </w:r>
    </w:p>
    <w:p w14:paraId="014D5189">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12.4因乙方的原因，在甲方根据以上条款解除合同后，甲方可以依其认为适当的条件和方法购买相同或者类似未提供的服务，乙方应负担甲方因另行购买相同或者类似服务而多支出的费用。</w:t>
      </w:r>
    </w:p>
    <w:p w14:paraId="7319008A">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12.5甲方逾期付款超过30日及以上的。</w:t>
      </w:r>
    </w:p>
    <w:p w14:paraId="63CCA3D7">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第十三条 转委托</w:t>
      </w:r>
    </w:p>
    <w:p w14:paraId="73A32C82">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未经甲方书面同意，乙方不得将本合同约定的服务内容全部或者部分工作委托给第三方。</w:t>
      </w:r>
    </w:p>
    <w:p w14:paraId="2C1A7091">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第十四条 税费</w:t>
      </w:r>
    </w:p>
    <w:p w14:paraId="6D701CCF">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14.1本合同第六条中所载的项目总额为包含所有税费的总金额。</w:t>
      </w:r>
    </w:p>
    <w:p w14:paraId="51CBBC50">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14.2在中国境内外发生的与本合同执行有关的一切税费均应由乙方负担。</w:t>
      </w:r>
    </w:p>
    <w:p w14:paraId="5EC4B063">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第十五条 不可抗力</w:t>
      </w:r>
    </w:p>
    <w:p w14:paraId="5EE22000">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15.1甲乙双方因不可抗力不能履行合同义务的，根据不可抗力的影响，部分或者全部免除责任。当事人迟延履行后发生不可抗力的，不能免除责任。</w:t>
      </w:r>
    </w:p>
    <w:p w14:paraId="33F5E3E4">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15.2本条所述的“不可抗力”系指不能预见、不能避免并不能克服的客观情况，包括战争、严重火灾、洪水、台风、地震、国家法律变化和政府行为等事件，但不包括乙方的违约和疏忽。</w:t>
      </w:r>
    </w:p>
    <w:p w14:paraId="198447B2">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15.3在不可抗力事件发生后，受不可抗力影响的一方应在发生不可抗力事由之日起3日内以书面形式将不可抗力的情况和原因通知另一方,并在取得不可抗力发生地市级以上政府相关部门证明以后，允许延期履行、部分履行或者不履行合同，并根据情况可部分或全部免于承担违约责任。</w:t>
      </w:r>
    </w:p>
    <w:p w14:paraId="2EEDB3DC">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15.4除另一方明确要求外，受不可抗力影响的一方应尽可能继续履行合同义务，以及寻求采取合理的方案履行未受不可抗力影响的其他合同义务，并尽可能地及时采取合理的措施减轻不可抗力对本合同的履行所造成的影响。没有采取适当措施致使损失扩大的，该方不得就扩大损失的部分要求免责或赔偿。</w:t>
      </w:r>
    </w:p>
    <w:p w14:paraId="6A035376">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第十六条 争议解决</w:t>
      </w:r>
    </w:p>
    <w:p w14:paraId="0B2FDFF5">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16.1因本合同引起的或与本合同有关的任何争议，甲乙双方应通过友好协商方式的解决。不愿协商或者协商不成的，向甲方所在地的人民法院提起诉讼。</w:t>
      </w:r>
    </w:p>
    <w:p w14:paraId="01A7F7BC">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16.2在诉讼期间，除正在进行诉讼的部分外，本合同的其它部分应继续执行。</w:t>
      </w:r>
    </w:p>
    <w:p w14:paraId="37E4B9C5">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第十七条 通知</w:t>
      </w:r>
    </w:p>
    <w:p w14:paraId="4C47D4D9">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17.1甲乙双方确认，本合同约定的关于双方通讯地址、电话、传真均真实有效，作为双方各类书面材料的送达地址及联系方式，如有变更，变更方应按照本合同约定提前书面通知对方。因一方变更前述通讯联系地址、电话、传真而未通知对方，造成对方无法通知的，由此造成的后果由变更而又未依约通知的一方负责。</w:t>
      </w:r>
    </w:p>
    <w:p w14:paraId="017EAA4E">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17.2任何与本合同履行有关的通讯往来和通知均应以书面形式送达，该书面形式包括传真、挂号、特快专递、电报等方式，如没有特别约定，电话和电子邮件的方式不是本合同所约定的送达方式。</w:t>
      </w:r>
    </w:p>
    <w:p w14:paraId="61C6B297">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17.3如果要求被送达人履行相应的合同义务，通知应该为被通知人履行义务预留合理的时间。</w:t>
      </w:r>
    </w:p>
    <w:p w14:paraId="48CFB12C">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17.4在执行本合同过程中，甲方应于收到乙方各种书面通知、函件后的3个工作日内做出响应；乙方应于收到甲方各种书面通知、函件后的3个工作日内做出响应。若在本合同其它条款中另有约定的，以约定时间为准。</w:t>
      </w:r>
    </w:p>
    <w:p w14:paraId="7BC17305">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第十八条 合同生效及其他</w:t>
      </w:r>
    </w:p>
    <w:p w14:paraId="38B18F0D">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18.1本合同经甲乙双方法定代表人或授权代表签字并加盖公章后生效，一式肆份，甲方执贰份，乙方执贰份，每份均具有同等的法律效力。</w:t>
      </w:r>
    </w:p>
    <w:p w14:paraId="7B226A3D">
      <w:pPr>
        <w:snapToGrid w:val="0"/>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18.2 本合同其他未尽事宜及与采购文件有矛盾之处，以《竞争性磋商文件》【项目编号：JSZC-320321-FXZX-C2026-0008】为准。</w:t>
      </w:r>
    </w:p>
    <w:p w14:paraId="69A75C70">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18.3 按照《财政部关于做好政府采购信息公开工作的通知》（财库〔2015〕135号），甲方依据《保守国家秘密法》等法律制度规定确定本合同</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部分涉及国家秘密，该涉及国家秘密部分不公告；甲方依据《反不正当竞争法》等法律制度的规定与乙方约定本合同</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部分涉及商业秘密，该涉及商业秘密部分不公告。</w:t>
      </w:r>
    </w:p>
    <w:p w14:paraId="4988CE54">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（以下无正文）</w:t>
      </w:r>
    </w:p>
    <w:p w14:paraId="7B7FE8B3">
      <w:pPr>
        <w:tabs>
          <w:tab w:val="left" w:pos="4536"/>
        </w:tabs>
        <w:spacing w:line="440" w:lineRule="exact"/>
        <w:ind w:left="5460" w:hanging="5460"/>
        <w:rPr>
          <w:rFonts w:ascii="宋体" w:hAnsi="宋体" w:cs="宋体"/>
          <w:color w:val="000000" w:themeColor="text1"/>
          <w:sz w:val="24"/>
          <w14:textFill>
            <w14:solidFill>
              <w14:schemeClr w14:val="tx1"/>
            </w14:solidFill>
          </w14:textFill>
        </w:rPr>
      </w:pPr>
    </w:p>
    <w:p w14:paraId="44DF3356">
      <w:pPr>
        <w:tabs>
          <w:tab w:val="left" w:pos="4536"/>
        </w:tabs>
        <w:spacing w:line="440" w:lineRule="exact"/>
        <w:ind w:left="5460" w:hanging="5460"/>
        <w:rPr>
          <w:rFonts w:ascii="宋体" w:hAnsi="宋体" w:cs="宋体"/>
          <w:color w:val="000000" w:themeColor="text1"/>
          <w:sz w:val="24"/>
          <w14:textFill>
            <w14:solidFill>
              <w14:schemeClr w14:val="tx1"/>
            </w14:solidFill>
          </w14:textFill>
        </w:rPr>
      </w:pPr>
    </w:p>
    <w:p w14:paraId="65B6AE68">
      <w:pPr>
        <w:tabs>
          <w:tab w:val="left" w:pos="4536"/>
        </w:tabs>
        <w:spacing w:line="440" w:lineRule="exact"/>
        <w:ind w:left="5460" w:hanging="5460"/>
        <w:rPr>
          <w:rFonts w:ascii="宋体" w:hAnsi="宋体" w:cs="宋体"/>
          <w:color w:val="000000" w:themeColor="text1"/>
          <w:sz w:val="24"/>
          <w14:textFill>
            <w14:solidFill>
              <w14:schemeClr w14:val="tx1"/>
            </w14:solidFill>
          </w14:textFill>
        </w:rPr>
      </w:pPr>
    </w:p>
    <w:p w14:paraId="1D9244BB">
      <w:pPr>
        <w:tabs>
          <w:tab w:val="left" w:pos="4536"/>
        </w:tabs>
        <w:spacing w:line="440" w:lineRule="exact"/>
        <w:ind w:left="5460" w:hanging="5460"/>
        <w:rPr>
          <w:rFonts w:ascii="宋体" w:hAnsi="宋体" w:cs="宋体"/>
          <w:color w:val="000000" w:themeColor="text1"/>
          <w:sz w:val="24"/>
          <w14:textFill>
            <w14:solidFill>
              <w14:schemeClr w14:val="tx1"/>
            </w14:solidFill>
          </w14:textFill>
        </w:rPr>
      </w:pPr>
    </w:p>
    <w:p w14:paraId="4A629F5B">
      <w:pPr>
        <w:tabs>
          <w:tab w:val="left" w:pos="4536"/>
        </w:tabs>
        <w:spacing w:line="440" w:lineRule="exact"/>
        <w:ind w:left="5460" w:hanging="546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甲方：(盖章)                            乙方：（盖章）</w:t>
      </w:r>
    </w:p>
    <w:p w14:paraId="6D89EDB9">
      <w:pPr>
        <w:tabs>
          <w:tab w:val="left" w:pos="4536"/>
        </w:tabs>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法定代表人或授权代表 （签字）：         法定代表人或授权代表（签字）：</w:t>
      </w:r>
    </w:p>
    <w:p w14:paraId="32B55EEE">
      <w:pPr>
        <w:tabs>
          <w:tab w:val="left" w:pos="4056"/>
        </w:tabs>
        <w:spacing w:line="440" w:lineRule="exact"/>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签署日期：    年   月   日 </w:t>
      </w:r>
      <w:r>
        <w:rPr>
          <w:rFonts w:hint="eastAsia" w:ascii="宋体" w:hAnsi="宋体" w:cs="宋体"/>
          <w:color w:val="000000" w:themeColor="text1"/>
          <w:sz w:val="24"/>
          <w14:textFill>
            <w14:solidFill>
              <w14:schemeClr w14:val="tx1"/>
            </w14:solidFill>
          </w14:textFill>
        </w:rPr>
        <w:tab/>
      </w:r>
      <w:r>
        <w:rPr>
          <w:rFonts w:hint="eastAsia" w:ascii="宋体" w:hAnsi="宋体" w:cs="宋体"/>
          <w:color w:val="000000" w:themeColor="text1"/>
          <w:sz w:val="24"/>
          <w14:textFill>
            <w14:solidFill>
              <w14:schemeClr w14:val="tx1"/>
            </w14:solidFill>
          </w14:textFill>
        </w:rPr>
        <w:t xml:space="preserve">      签署日期：    年   月   日 </w:t>
      </w:r>
    </w:p>
    <w:p w14:paraId="6630F86E">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clear="all"/>
      </w:r>
    </w:p>
    <w:p w14:paraId="68144169">
      <w:pPr>
        <w:jc w:val="center"/>
        <w:rPr>
          <w:rFonts w:ascii="宋体" w:hAnsi="宋体" w:cs="宋体"/>
          <w:color w:val="000000" w:themeColor="text1"/>
          <w:sz w:val="24"/>
          <w:szCs w:val="24"/>
          <w14:textFill>
            <w14:solidFill>
              <w14:schemeClr w14:val="tx1"/>
            </w14:solidFill>
          </w14:textFill>
        </w:rPr>
      </w:pPr>
    </w:p>
    <w:p w14:paraId="3F6E4ECE">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合同附件</w:t>
      </w:r>
    </w:p>
    <w:p w14:paraId="40F489B8">
      <w:pPr>
        <w:jc w:val="center"/>
        <w:rPr>
          <w:rFonts w:ascii="宋体" w:hAnsi="宋体" w:cs="宋体"/>
          <w:color w:val="000000" w:themeColor="text1"/>
          <w:sz w:val="24"/>
          <w:szCs w:val="24"/>
          <w14:textFill>
            <w14:solidFill>
              <w14:schemeClr w14:val="tx1"/>
            </w14:solidFill>
          </w14:textFill>
        </w:rPr>
      </w:pPr>
    </w:p>
    <w:p w14:paraId="4CB42DC0">
      <w:pPr>
        <w:jc w:val="center"/>
        <w:rPr>
          <w:rFonts w:ascii="宋体" w:hAnsi="宋体" w:cs="宋体"/>
          <w:color w:val="000000" w:themeColor="text1"/>
          <w:sz w:val="24"/>
          <w:szCs w:val="24"/>
          <w14:textFill>
            <w14:solidFill>
              <w14:schemeClr w14:val="tx1"/>
            </w14:solidFill>
          </w14:textFill>
        </w:rPr>
      </w:pPr>
    </w:p>
    <w:p w14:paraId="4D201318">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目录</w:t>
      </w:r>
    </w:p>
    <w:p w14:paraId="47ED1375">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合同附件1：《采购需求</w:t>
      </w:r>
      <w:r>
        <w:rPr>
          <w:rFonts w:hint="eastAsia" w:ascii="宋体" w:hAnsi="宋体" w:cs="宋体"/>
          <w:bCs/>
          <w:color w:val="000000" w:themeColor="text1"/>
          <w:sz w:val="24"/>
          <w:szCs w:val="24"/>
          <w14:textFill>
            <w14:solidFill>
              <w14:schemeClr w14:val="tx1"/>
            </w14:solidFill>
          </w14:textFill>
        </w:rPr>
        <w:t>》</w:t>
      </w:r>
    </w:p>
    <w:p w14:paraId="31F60A88">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(要求见磋商文件第七章《采购需求》)</w:t>
      </w:r>
    </w:p>
    <w:p w14:paraId="41815D4A">
      <w:pPr>
        <w:jc w:val="center"/>
        <w:rPr>
          <w:rFonts w:ascii="宋体" w:hAnsi="宋体" w:cs="宋体"/>
          <w:color w:val="000000" w:themeColor="text1"/>
          <w:sz w:val="24"/>
          <w14:textFill>
            <w14:solidFill>
              <w14:schemeClr w14:val="tx1"/>
            </w14:solidFill>
          </w14:textFill>
        </w:rPr>
      </w:pPr>
    </w:p>
    <w:p w14:paraId="0820BC7A">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合同附件2：《项目技术方案</w:t>
      </w:r>
      <w:r>
        <w:rPr>
          <w:rFonts w:hint="eastAsia" w:ascii="宋体" w:hAnsi="宋体" w:cs="宋体"/>
          <w:bCs/>
          <w:color w:val="000000" w:themeColor="text1"/>
          <w:sz w:val="24"/>
          <w14:textFill>
            <w14:solidFill>
              <w14:schemeClr w14:val="tx1"/>
            </w14:solidFill>
          </w14:textFill>
        </w:rPr>
        <w:t>》</w:t>
      </w:r>
    </w:p>
    <w:p w14:paraId="6D5641FE">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(要求见磋商文件第七章《采购需求》；合同见乙方响应文件中《项目技术方案》。)</w:t>
      </w:r>
    </w:p>
    <w:p w14:paraId="2E7D4EB0">
      <w:pPr>
        <w:rPr>
          <w:rFonts w:ascii="宋体" w:hAnsi="宋体" w:cs="宋体"/>
          <w:color w:val="000000" w:themeColor="text1"/>
          <w:sz w:val="24"/>
          <w14:textFill>
            <w14:solidFill>
              <w14:schemeClr w14:val="tx1"/>
            </w14:solidFill>
          </w14:textFill>
        </w:rPr>
      </w:pPr>
    </w:p>
    <w:p w14:paraId="7DB443FD">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合同附件3：《项目实施方案》</w:t>
      </w:r>
    </w:p>
    <w:p w14:paraId="417806F2">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(要求见磋商文件第七章《采购需求》；合同见乙方响应文件中《项目实施方案》。)</w:t>
      </w:r>
    </w:p>
    <w:p w14:paraId="75C2F80C">
      <w:pPr>
        <w:rPr>
          <w:rFonts w:ascii="宋体" w:hAnsi="宋体" w:cs="宋体"/>
          <w:color w:val="000000" w:themeColor="text1"/>
          <w:sz w:val="24"/>
          <w14:textFill>
            <w14:solidFill>
              <w14:schemeClr w14:val="tx1"/>
            </w14:solidFill>
          </w14:textFill>
        </w:rPr>
      </w:pPr>
    </w:p>
    <w:p w14:paraId="33E7E647">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合同附件4：《售后服务及技术培训方案》</w:t>
      </w:r>
    </w:p>
    <w:p w14:paraId="39043895">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(要求见磋商文件第七章《采购需求》；合同见乙方响应文件中《售后服务及技术培训方案》。)</w:t>
      </w:r>
    </w:p>
    <w:p w14:paraId="2E5FD25A">
      <w:pPr>
        <w:rPr>
          <w:rFonts w:ascii="宋体" w:hAnsi="宋体" w:cs="宋体"/>
          <w:color w:val="000000" w:themeColor="text1"/>
          <w:sz w:val="24"/>
          <w14:textFill>
            <w14:solidFill>
              <w14:schemeClr w14:val="tx1"/>
            </w14:solidFill>
          </w14:textFill>
        </w:rPr>
      </w:pPr>
    </w:p>
    <w:p w14:paraId="434CA5FA">
      <w:pPr>
        <w:spacing w:line="400" w:lineRule="exact"/>
        <w:rPr>
          <w:rFonts w:ascii="宋体" w:hAnsi="宋体" w:cs="宋体"/>
          <w:color w:val="000000" w:themeColor="text1"/>
          <w:sz w:val="24"/>
          <w14:textFill>
            <w14:solidFill>
              <w14:schemeClr w14:val="tx1"/>
            </w14:solidFill>
          </w14:textFill>
        </w:rPr>
      </w:pPr>
    </w:p>
    <w:p w14:paraId="0101ECAB">
      <w:pPr>
        <w:spacing w:line="400" w:lineRule="exact"/>
        <w:rPr>
          <w:rFonts w:ascii="宋体" w:hAnsi="宋体" w:cs="宋体"/>
          <w:color w:val="000000" w:themeColor="text1"/>
          <w:sz w:val="24"/>
          <w14:textFill>
            <w14:solidFill>
              <w14:schemeClr w14:val="tx1"/>
            </w14:solidFill>
          </w14:textFill>
        </w:rPr>
      </w:pPr>
    </w:p>
    <w:p w14:paraId="6A067235">
      <w:pPr>
        <w:spacing w:line="400" w:lineRule="exact"/>
        <w:rPr>
          <w:rFonts w:ascii="宋体" w:hAnsi="宋体" w:cs="宋体"/>
          <w:color w:val="000000" w:themeColor="text1"/>
          <w:sz w:val="24"/>
          <w14:textFill>
            <w14:solidFill>
              <w14:schemeClr w14:val="tx1"/>
            </w14:solidFill>
          </w14:textFill>
        </w:rPr>
      </w:pPr>
    </w:p>
    <w:p w14:paraId="5BE595F7">
      <w:pPr>
        <w:pStyle w:val="2"/>
        <w:rPr>
          <w:rFonts w:ascii="宋体" w:hAnsi="宋体" w:cs="宋体"/>
          <w:color w:val="000000" w:themeColor="text1"/>
          <w:sz w:val="24"/>
          <w14:textFill>
            <w14:solidFill>
              <w14:schemeClr w14:val="tx1"/>
            </w14:solidFill>
          </w14:textFill>
        </w:rPr>
      </w:pPr>
    </w:p>
    <w:p w14:paraId="1E7739B0">
      <w:pPr>
        <w:rPr>
          <w:rFonts w:ascii="宋体" w:hAnsi="宋体" w:cs="宋体"/>
          <w:color w:val="000000" w:themeColor="text1"/>
          <w:sz w:val="24"/>
          <w14:textFill>
            <w14:solidFill>
              <w14:schemeClr w14:val="tx1"/>
            </w14:solidFill>
          </w14:textFill>
        </w:rPr>
      </w:pPr>
    </w:p>
    <w:p w14:paraId="526201FC">
      <w:pPr>
        <w:pStyle w:val="2"/>
        <w:rPr>
          <w:rFonts w:ascii="宋体" w:hAnsi="宋体" w:cs="宋体"/>
          <w:color w:val="000000" w:themeColor="text1"/>
          <w:sz w:val="24"/>
          <w14:textFill>
            <w14:solidFill>
              <w14:schemeClr w14:val="tx1"/>
            </w14:solidFill>
          </w14:textFill>
        </w:rPr>
      </w:pPr>
    </w:p>
    <w:p w14:paraId="30813A4B">
      <w:pPr>
        <w:rPr>
          <w:rFonts w:ascii="宋体" w:hAnsi="宋体" w:cs="宋体"/>
          <w:color w:val="000000" w:themeColor="text1"/>
          <w:sz w:val="24"/>
          <w14:textFill>
            <w14:solidFill>
              <w14:schemeClr w14:val="tx1"/>
            </w14:solidFill>
          </w14:textFill>
        </w:rPr>
      </w:pPr>
    </w:p>
    <w:p w14:paraId="32562DEA">
      <w:pPr>
        <w:pStyle w:val="2"/>
        <w:rPr>
          <w:rFonts w:ascii="宋体" w:hAnsi="宋体" w:cs="宋体"/>
          <w:color w:val="000000" w:themeColor="text1"/>
          <w:sz w:val="24"/>
          <w14:textFill>
            <w14:solidFill>
              <w14:schemeClr w14:val="tx1"/>
            </w14:solidFill>
          </w14:textFill>
        </w:rPr>
      </w:pPr>
    </w:p>
    <w:p w14:paraId="49F596B9">
      <w:pPr>
        <w:rPr>
          <w:rFonts w:ascii="宋体" w:hAnsi="宋体" w:cs="宋体"/>
          <w:color w:val="000000" w:themeColor="text1"/>
          <w:sz w:val="24"/>
          <w14:textFill>
            <w14:solidFill>
              <w14:schemeClr w14:val="tx1"/>
            </w14:solidFill>
          </w14:textFill>
        </w:rPr>
      </w:pPr>
    </w:p>
    <w:p w14:paraId="121FF4AC">
      <w:pPr>
        <w:pStyle w:val="2"/>
        <w:rPr>
          <w:rFonts w:ascii="宋体" w:hAnsi="宋体" w:cs="宋体"/>
          <w:color w:val="000000" w:themeColor="text1"/>
          <w:sz w:val="24"/>
          <w14:textFill>
            <w14:solidFill>
              <w14:schemeClr w14:val="tx1"/>
            </w14:solidFill>
          </w14:textFill>
        </w:rPr>
      </w:pPr>
    </w:p>
    <w:p w14:paraId="1C9D4284">
      <w:pPr>
        <w:rPr>
          <w:rFonts w:ascii="宋体" w:hAnsi="宋体" w:cs="宋体"/>
          <w:color w:val="000000" w:themeColor="text1"/>
          <w:sz w:val="24"/>
          <w14:textFill>
            <w14:solidFill>
              <w14:schemeClr w14:val="tx1"/>
            </w14:solidFill>
          </w14:textFill>
        </w:rPr>
      </w:pPr>
    </w:p>
    <w:p w14:paraId="1FBD7358">
      <w:pPr>
        <w:pStyle w:val="2"/>
        <w:rPr>
          <w:rFonts w:ascii="宋体" w:hAnsi="宋体" w:cs="宋体"/>
          <w:color w:val="000000" w:themeColor="text1"/>
          <w:sz w:val="24"/>
          <w14:textFill>
            <w14:solidFill>
              <w14:schemeClr w14:val="tx1"/>
            </w14:solidFill>
          </w14:textFill>
        </w:rPr>
      </w:pPr>
    </w:p>
    <w:p w14:paraId="4787D7F6">
      <w:pPr>
        <w:rPr>
          <w:rFonts w:ascii="宋体" w:hAnsi="宋体" w:cs="宋体"/>
          <w:color w:val="000000" w:themeColor="text1"/>
          <w:sz w:val="24"/>
          <w14:textFill>
            <w14:solidFill>
              <w14:schemeClr w14:val="tx1"/>
            </w14:solidFill>
          </w14:textFill>
        </w:rPr>
      </w:pPr>
    </w:p>
    <w:p w14:paraId="63541072">
      <w:pPr>
        <w:pStyle w:val="2"/>
        <w:rPr>
          <w:rFonts w:ascii="宋体" w:hAnsi="宋体" w:cs="宋体"/>
          <w:color w:val="000000" w:themeColor="text1"/>
          <w:sz w:val="24"/>
          <w14:textFill>
            <w14:solidFill>
              <w14:schemeClr w14:val="tx1"/>
            </w14:solidFill>
          </w14:textFill>
        </w:rPr>
      </w:pPr>
    </w:p>
    <w:p w14:paraId="61C251E5">
      <w:pPr>
        <w:rPr>
          <w:rFonts w:ascii="宋体" w:hAnsi="宋体" w:cs="宋体"/>
          <w:color w:val="000000" w:themeColor="text1"/>
          <w:sz w:val="24"/>
          <w14:textFill>
            <w14:solidFill>
              <w14:schemeClr w14:val="tx1"/>
            </w14:solidFill>
          </w14:textFill>
        </w:rPr>
      </w:pPr>
    </w:p>
    <w:p w14:paraId="29C6F9D4">
      <w:pPr>
        <w:pStyle w:val="2"/>
        <w:rPr>
          <w:rFonts w:ascii="宋体" w:hAnsi="宋体" w:cs="宋体"/>
          <w:color w:val="000000" w:themeColor="text1"/>
          <w:sz w:val="24"/>
          <w14:textFill>
            <w14:solidFill>
              <w14:schemeClr w14:val="tx1"/>
            </w14:solidFill>
          </w14:textFill>
        </w:rPr>
      </w:pPr>
    </w:p>
    <w:p w14:paraId="0EC4BB82">
      <w:pPr>
        <w:rPr>
          <w:rFonts w:ascii="宋体" w:hAnsi="宋体" w:cs="宋体"/>
          <w:color w:val="000000" w:themeColor="text1"/>
          <w:sz w:val="24"/>
          <w14:textFill>
            <w14:solidFill>
              <w14:schemeClr w14:val="tx1"/>
            </w14:solidFill>
          </w14:textFill>
        </w:rPr>
      </w:pPr>
    </w:p>
    <w:p w14:paraId="0A1DCF57">
      <w:pPr>
        <w:pStyle w:val="2"/>
        <w:rPr>
          <w:color w:val="000000" w:themeColor="text1"/>
          <w14:textFill>
            <w14:solidFill>
              <w14:schemeClr w14:val="tx1"/>
            </w14:solidFill>
          </w14:textFill>
        </w:rPr>
      </w:pPr>
    </w:p>
    <w:p w14:paraId="368A4B26">
      <w:pPr>
        <w:spacing w:line="400" w:lineRule="exact"/>
        <w:rPr>
          <w:rFonts w:ascii="宋体" w:hAnsi="宋体" w:cs="宋体"/>
          <w:color w:val="000000" w:themeColor="text1"/>
          <w:sz w:val="24"/>
          <w14:textFill>
            <w14:solidFill>
              <w14:schemeClr w14:val="tx1"/>
            </w14:solidFill>
          </w14:textFill>
        </w:rPr>
      </w:pPr>
    </w:p>
    <w:bookmarkEnd w:id="32"/>
    <w:bookmarkEnd w:id="33"/>
    <w:bookmarkEnd w:id="34"/>
    <w:bookmarkEnd w:id="35"/>
    <w:bookmarkEnd w:id="40"/>
    <w:p w14:paraId="69726D4A">
      <w:pPr>
        <w:jc w:val="center"/>
        <w:rPr>
          <w:b/>
          <w:color w:val="000000" w:themeColor="text1"/>
          <w:sz w:val="32"/>
          <w:szCs w:val="32"/>
          <w14:textFill>
            <w14:solidFill>
              <w14:schemeClr w14:val="tx1"/>
            </w14:solidFill>
          </w14:textFill>
        </w:rPr>
      </w:pPr>
    </w:p>
    <w:p w14:paraId="766C6B9E">
      <w:pPr>
        <w:jc w:val="center"/>
        <w:rPr>
          <w:b/>
          <w:color w:val="000000" w:themeColor="text1"/>
          <w:sz w:val="32"/>
          <w:szCs w:val="32"/>
          <w14:textFill>
            <w14:solidFill>
              <w14:schemeClr w14:val="tx1"/>
            </w14:solidFill>
          </w14:textFill>
        </w:rPr>
      </w:pPr>
    </w:p>
    <w:p w14:paraId="275656FA">
      <w:pPr>
        <w:jc w:val="center"/>
        <w:rPr>
          <w:b/>
          <w:color w:val="000000" w:themeColor="text1"/>
          <w:sz w:val="32"/>
          <w:szCs w:val="32"/>
          <w14:textFill>
            <w14:solidFill>
              <w14:schemeClr w14:val="tx1"/>
            </w14:solidFill>
          </w14:textFill>
        </w:rPr>
      </w:pPr>
      <w:r>
        <w:rPr>
          <w:rFonts w:hint="eastAsia"/>
          <w:b/>
          <w:color w:val="000000" w:themeColor="text1"/>
          <w:sz w:val="32"/>
          <w:szCs w:val="32"/>
          <w14:textFill>
            <w14:solidFill>
              <w14:schemeClr w14:val="tx1"/>
            </w14:solidFill>
          </w14:textFill>
        </w:rPr>
        <w:t>6.</w:t>
      </w:r>
      <w:r>
        <w:rPr>
          <w:b/>
          <w:color w:val="000000" w:themeColor="text1"/>
          <w:sz w:val="32"/>
          <w:szCs w:val="32"/>
          <w14:textFill>
            <w14:solidFill>
              <w14:schemeClr w14:val="tx1"/>
            </w14:solidFill>
          </w14:textFill>
        </w:rPr>
        <w:t>承诺书</w:t>
      </w:r>
    </w:p>
    <w:p w14:paraId="66428FD2">
      <w:pPr>
        <w:spacing w:line="40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致丰县公共资源交易中心：</w:t>
      </w:r>
    </w:p>
    <w:p w14:paraId="514B5189">
      <w:pPr>
        <w:autoSpaceDE w:val="0"/>
        <w:autoSpaceDN w:val="0"/>
        <w:adjustRightInd w:val="0"/>
        <w:spacing w:line="40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根据贵方《磋商文件》（</w:t>
      </w:r>
      <w:r>
        <w:rPr>
          <w:rFonts w:hint="eastAsia"/>
          <w:color w:val="000000" w:themeColor="text1"/>
          <w:sz w:val="24"/>
          <w14:textFill>
            <w14:solidFill>
              <w14:schemeClr w14:val="tx1"/>
            </w14:solidFill>
          </w14:textFill>
        </w:rPr>
        <w:t>项目编号</w:t>
      </w:r>
      <w:r>
        <w:rPr>
          <w:rFonts w:hint="eastAsia" w:ascii="宋体" w:hAnsi="宋体" w:eastAsia="宋体" w:cs="宋体"/>
          <w:color w:val="000000" w:themeColor="text1"/>
          <w:sz w:val="24"/>
          <w14:textFill>
            <w14:solidFill>
              <w14:schemeClr w14:val="tx1"/>
            </w14:solidFill>
          </w14:textFill>
        </w:rPr>
        <w:t>：JSZC-320321-FXZX-C2026-0008）</w:t>
      </w:r>
      <w:r>
        <w:rPr>
          <w:color w:val="000000" w:themeColor="text1"/>
          <w:sz w:val="24"/>
          <w14:textFill>
            <w14:solidFill>
              <w14:schemeClr w14:val="tx1"/>
            </w14:solidFill>
          </w14:textFill>
        </w:rPr>
        <w:t>要求，本供应商正式提交以下首次响应文件：</w:t>
      </w:r>
    </w:p>
    <w:p w14:paraId="1E0B3FE4">
      <w:pPr>
        <w:spacing w:line="40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（1）承诺书；</w:t>
      </w:r>
    </w:p>
    <w:p w14:paraId="07DBADE2">
      <w:pPr>
        <w:spacing w:line="40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（2）磋商报价表；</w:t>
      </w:r>
    </w:p>
    <w:p w14:paraId="4745FDDD">
      <w:pPr>
        <w:spacing w:line="40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（3）偏离表；</w:t>
      </w:r>
    </w:p>
    <w:p w14:paraId="62992DF9">
      <w:pPr>
        <w:spacing w:line="40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（4）磋商文件要求提供的其他响应文件。</w:t>
      </w:r>
    </w:p>
    <w:p w14:paraId="07429E60">
      <w:pPr>
        <w:spacing w:line="40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我单位符合《中华人民共和国政府采购法》第二十二条的规定，符合本项目供应商资格要求。</w:t>
      </w:r>
    </w:p>
    <w:p w14:paraId="4D3AD598">
      <w:pPr>
        <w:spacing w:line="40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我单位按照磋商文件的要求编制响应文件，并对其提交的响应文件的真实性、合法性承担法律责任。</w:t>
      </w:r>
    </w:p>
    <w:p w14:paraId="1D2EA964">
      <w:pPr>
        <w:spacing w:line="40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供应商兹宣布同意如下</w:t>
      </w:r>
      <w:r>
        <w:rPr>
          <w:rFonts w:hint="eastAsia"/>
          <w:color w:val="000000" w:themeColor="text1"/>
          <w:sz w:val="24"/>
          <w14:textFill>
            <w14:solidFill>
              <w14:schemeClr w14:val="tx1"/>
            </w14:solidFill>
          </w14:textFill>
        </w:rPr>
        <w:t>：</w:t>
      </w:r>
    </w:p>
    <w:p w14:paraId="3BD6163D">
      <w:pPr>
        <w:numPr>
          <w:ilvl w:val="0"/>
          <w:numId w:val="5"/>
        </w:numPr>
        <w:spacing w:line="40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完全承担根据《磋商文件》规定完成合同的责任和义务（如有偏离，将全部填写在偏离表中）。</w:t>
      </w:r>
    </w:p>
    <w:p w14:paraId="2BAC493E">
      <w:pPr>
        <w:numPr>
          <w:ilvl w:val="0"/>
          <w:numId w:val="5"/>
        </w:numPr>
        <w:spacing w:line="40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保证所提供的响应文件及所有材料的真实、合法、有效，并对其负责。</w:t>
      </w:r>
    </w:p>
    <w:p w14:paraId="615D7F34">
      <w:pPr>
        <w:numPr>
          <w:ilvl w:val="0"/>
          <w:numId w:val="5"/>
        </w:numPr>
        <w:spacing w:line="40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已详细审核竞争性磋商文件（含竞争性磋商文件的澄清或者修改），本供应商完全理解并同意放弃对这方面不明及误解的权利。</w:t>
      </w:r>
    </w:p>
    <w:p w14:paraId="7A6ED42B">
      <w:pPr>
        <w:numPr>
          <w:ilvl w:val="0"/>
          <w:numId w:val="5"/>
        </w:numPr>
        <w:spacing w:line="40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所供货物保证符合国家有关产品质量、性能和安全标准，无权利瑕疵。</w:t>
      </w:r>
    </w:p>
    <w:p w14:paraId="4FFFE758">
      <w:pPr>
        <w:numPr>
          <w:ilvl w:val="0"/>
          <w:numId w:val="5"/>
        </w:numPr>
        <w:spacing w:line="40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报价有效期为30个工作日。</w:t>
      </w:r>
    </w:p>
    <w:p w14:paraId="56402523">
      <w:pPr>
        <w:numPr>
          <w:ilvl w:val="0"/>
          <w:numId w:val="5"/>
        </w:numPr>
        <w:spacing w:line="40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同意向贵方提供贵方可能要求的与本次磋商采购有关的任何证据或资料。</w:t>
      </w:r>
    </w:p>
    <w:p w14:paraId="05BA8E97">
      <w:pPr>
        <w:numPr>
          <w:ilvl w:val="0"/>
          <w:numId w:val="5"/>
        </w:numPr>
        <w:spacing w:line="40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完全理解贵方不一定要接受最低的报价或收到的任何报价。</w:t>
      </w:r>
    </w:p>
    <w:p w14:paraId="7B181D60">
      <w:pPr>
        <w:numPr>
          <w:ilvl w:val="0"/>
          <w:numId w:val="5"/>
        </w:numPr>
        <w:spacing w:line="40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丰县公共资源交易中心有权将我单位本项目的《磋商报价表》和《分项价格表》</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中小企业声明函</w:t>
      </w:r>
      <w:r>
        <w:rPr>
          <w:rFonts w:hint="eastAsia"/>
          <w:color w:val="000000" w:themeColor="text1"/>
          <w:sz w:val="24"/>
          <w14:textFill>
            <w14:solidFill>
              <w14:schemeClr w14:val="tx1"/>
            </w14:solidFill>
          </w14:textFill>
        </w:rPr>
        <w:t>》《关于符合本国产品标准的声明函》（如有）</w:t>
      </w:r>
      <w:r>
        <w:rPr>
          <w:color w:val="000000" w:themeColor="text1"/>
          <w:sz w:val="24"/>
          <w14:textFill>
            <w14:solidFill>
              <w14:schemeClr w14:val="tx1"/>
            </w14:solidFill>
          </w14:textFill>
        </w:rPr>
        <w:t>予以公示，公示的方式由丰县公共资源交易中心确定。</w:t>
      </w:r>
    </w:p>
    <w:p w14:paraId="5E3BFFAE">
      <w:pPr>
        <w:numPr>
          <w:ilvl w:val="0"/>
          <w:numId w:val="5"/>
        </w:numPr>
        <w:spacing w:line="40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p>
    <w:p w14:paraId="44AC947E">
      <w:pPr>
        <w:snapToGrid w:val="0"/>
        <w:spacing w:line="380" w:lineRule="exact"/>
        <w:ind w:right="29"/>
        <w:jc w:val="right"/>
        <w:rPr>
          <w:color w:val="000000" w:themeColor="text1"/>
          <w:sz w:val="24"/>
          <w14:textFill>
            <w14:solidFill>
              <w14:schemeClr w14:val="tx1"/>
            </w14:solidFill>
          </w14:textFill>
        </w:rPr>
      </w:pPr>
      <w:bookmarkStart w:id="41" w:name="_Toc11102"/>
      <w:r>
        <w:rPr>
          <w:color w:val="000000" w:themeColor="text1"/>
          <w:sz w:val="24"/>
          <w14:textFill>
            <w14:solidFill>
              <w14:schemeClr w14:val="tx1"/>
            </w14:solidFill>
          </w14:textFill>
        </w:rPr>
        <w:t>供应商</w:t>
      </w:r>
      <w:r>
        <w:rPr>
          <w:rFonts w:hint="eastAsia"/>
          <w:color w:val="000000" w:themeColor="text1"/>
          <w:sz w:val="24"/>
          <w14:textFill>
            <w14:solidFill>
              <w14:schemeClr w14:val="tx1"/>
            </w14:solidFill>
          </w14:textFill>
        </w:rPr>
        <w:t>：</w:t>
      </w:r>
      <w:r>
        <w:rPr>
          <w:rFonts w:ascii="仿宋" w:hAnsi="仿宋" w:eastAsia="仿宋"/>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电子签章</w:t>
      </w:r>
      <w:r>
        <w:rPr>
          <w:color w:val="000000" w:themeColor="text1"/>
          <w:sz w:val="24"/>
          <w14:textFill>
            <w14:solidFill>
              <w14:schemeClr w14:val="tx1"/>
            </w14:solidFill>
          </w14:textFill>
        </w:rPr>
        <w:t>）</w:t>
      </w:r>
    </w:p>
    <w:p w14:paraId="1A12BD93">
      <w:pPr>
        <w:spacing w:line="480" w:lineRule="exact"/>
        <w:jc w:val="righ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日</w:t>
      </w:r>
      <w:r>
        <w:rPr>
          <w:rFonts w:hint="eastAsia"/>
          <w:color w:val="000000" w:themeColor="text1"/>
          <w:sz w:val="24"/>
          <w:lang w:val="en-US" w:eastAsia="zh-CN"/>
          <w14:textFill>
            <w14:solidFill>
              <w14:schemeClr w14:val="tx1"/>
            </w14:solidFill>
          </w14:textFill>
        </w:rPr>
        <w:t xml:space="preserve"> </w:t>
      </w:r>
      <w:r>
        <w:rPr>
          <w:color w:val="000000" w:themeColor="text1"/>
          <w:sz w:val="24"/>
          <w14:textFill>
            <w14:solidFill>
              <w14:schemeClr w14:val="tx1"/>
            </w14:solidFill>
          </w14:textFill>
        </w:rPr>
        <w:t>期：  年  月  日</w:t>
      </w:r>
    </w:p>
    <w:p w14:paraId="7F407390">
      <w:pPr>
        <w:pStyle w:val="9"/>
        <w:rPr>
          <w:color w:val="000000" w:themeColor="text1"/>
          <w:sz w:val="24"/>
          <w14:textFill>
            <w14:solidFill>
              <w14:schemeClr w14:val="tx1"/>
            </w14:solidFill>
          </w14:textFill>
        </w:rPr>
      </w:pPr>
    </w:p>
    <w:p w14:paraId="66D39F17">
      <w:pPr>
        <w:spacing w:line="360" w:lineRule="auto"/>
        <w:ind w:left="482"/>
        <w:rPr>
          <w:bCs/>
          <w:color w:val="000000" w:themeColor="text1"/>
          <w:sz w:val="24"/>
          <w14:textFill>
            <w14:solidFill>
              <w14:schemeClr w14:val="tx1"/>
            </w14:solidFill>
          </w14:textFill>
        </w:rPr>
      </w:pPr>
    </w:p>
    <w:bookmarkEnd w:id="36"/>
    <w:bookmarkEnd w:id="37"/>
    <w:bookmarkEnd w:id="38"/>
    <w:bookmarkEnd w:id="39"/>
    <w:bookmarkEnd w:id="41"/>
    <w:p w14:paraId="3C08EB0D">
      <w:pPr>
        <w:jc w:val="center"/>
        <w:rPr>
          <w:b/>
          <w:color w:val="000000" w:themeColor="text1"/>
          <w:sz w:val="32"/>
          <w:szCs w:val="32"/>
          <w14:textFill>
            <w14:solidFill>
              <w14:schemeClr w14:val="tx1"/>
            </w14:solidFill>
          </w14:textFill>
        </w:rPr>
      </w:pPr>
      <w:r>
        <w:rPr>
          <w:rFonts w:hint="eastAsia"/>
          <w:b/>
          <w:color w:val="000000" w:themeColor="text1"/>
          <w:sz w:val="32"/>
          <w:szCs w:val="32"/>
          <w14:textFill>
            <w14:solidFill>
              <w14:schemeClr w14:val="tx1"/>
            </w14:solidFill>
          </w14:textFill>
        </w:rPr>
        <w:t>7.</w:t>
      </w:r>
      <w:r>
        <w:rPr>
          <w:b/>
          <w:color w:val="000000" w:themeColor="text1"/>
          <w:sz w:val="32"/>
          <w:szCs w:val="32"/>
          <w14:textFill>
            <w14:solidFill>
              <w14:schemeClr w14:val="tx1"/>
            </w14:solidFill>
          </w14:textFill>
        </w:rPr>
        <w:t>法定代表人授权书</w:t>
      </w:r>
    </w:p>
    <w:p w14:paraId="43E0FC24">
      <w:pPr>
        <w:jc w:val="center"/>
        <w:rPr>
          <w:color w:val="000000" w:themeColor="text1"/>
          <w:sz w:val="44"/>
          <w:szCs w:val="44"/>
          <w14:textFill>
            <w14:solidFill>
              <w14:schemeClr w14:val="tx1"/>
            </w14:solidFill>
          </w14:textFill>
        </w:rPr>
      </w:pPr>
    </w:p>
    <w:p w14:paraId="01C75E06">
      <w:pPr>
        <w:spacing w:line="460" w:lineRule="exact"/>
        <w:ind w:firstLine="480" w:firstLine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委托人：</w:t>
      </w:r>
      <w:r>
        <w:rPr>
          <w:color w:val="000000" w:themeColor="text1"/>
          <w:sz w:val="24"/>
          <w:szCs w:val="24"/>
          <w:u w:val="single"/>
          <w14:textFill>
            <w14:solidFill>
              <w14:schemeClr w14:val="tx1"/>
            </w14:solidFill>
          </w14:textFill>
        </w:rPr>
        <w:t xml:space="preserve">                       </w:t>
      </w:r>
      <w:r>
        <w:rPr>
          <w:color w:val="000000" w:themeColor="text1"/>
          <w:sz w:val="24"/>
          <w:szCs w:val="24"/>
          <w14:textFill>
            <w14:solidFill>
              <w14:schemeClr w14:val="tx1"/>
            </w14:solidFill>
          </w14:textFill>
        </w:rPr>
        <w:t xml:space="preserve"> </w:t>
      </w:r>
    </w:p>
    <w:p w14:paraId="53C5343F">
      <w:pPr>
        <w:spacing w:line="460" w:lineRule="exact"/>
        <w:ind w:firstLine="480" w:firstLine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地  址：</w:t>
      </w:r>
      <w:r>
        <w:rPr>
          <w:color w:val="000000" w:themeColor="text1"/>
          <w:sz w:val="24"/>
          <w:szCs w:val="24"/>
          <w:u w:val="single"/>
          <w14:textFill>
            <w14:solidFill>
              <w14:schemeClr w14:val="tx1"/>
            </w14:solidFill>
          </w14:textFill>
        </w:rPr>
        <w:t xml:space="preserve">                       </w:t>
      </w:r>
    </w:p>
    <w:p w14:paraId="6CBF12BA">
      <w:pPr>
        <w:spacing w:line="460" w:lineRule="exact"/>
        <w:ind w:firstLine="480" w:firstLine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法定代表人：</w:t>
      </w:r>
      <w:r>
        <w:rPr>
          <w:color w:val="000000" w:themeColor="text1"/>
          <w:sz w:val="24"/>
          <w:szCs w:val="24"/>
          <w:u w:val="single"/>
          <w14:textFill>
            <w14:solidFill>
              <w14:schemeClr w14:val="tx1"/>
            </w14:solidFill>
          </w14:textFill>
        </w:rPr>
        <w:t xml:space="preserve">            </w:t>
      </w:r>
      <w:r>
        <w:rPr>
          <w:color w:val="000000" w:themeColor="text1"/>
          <w:sz w:val="24"/>
          <w:szCs w:val="24"/>
          <w14:textFill>
            <w14:solidFill>
              <w14:schemeClr w14:val="tx1"/>
            </w14:solidFill>
          </w14:textFill>
        </w:rPr>
        <w:t xml:space="preserve">   职务：</w:t>
      </w:r>
      <w:r>
        <w:rPr>
          <w:color w:val="000000" w:themeColor="text1"/>
          <w:sz w:val="24"/>
          <w:szCs w:val="24"/>
          <w:u w:val="single"/>
          <w14:textFill>
            <w14:solidFill>
              <w14:schemeClr w14:val="tx1"/>
            </w14:solidFill>
          </w14:textFill>
        </w:rPr>
        <w:t xml:space="preserve">                       </w:t>
      </w:r>
    </w:p>
    <w:p w14:paraId="1D0E4B97">
      <w:pPr>
        <w:spacing w:line="460" w:lineRule="exact"/>
        <w:ind w:firstLine="480" w:firstLine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法人营业执照注册号：</w:t>
      </w:r>
      <w:r>
        <w:rPr>
          <w:color w:val="000000" w:themeColor="text1"/>
          <w:sz w:val="24"/>
          <w:szCs w:val="24"/>
          <w:u w:val="single"/>
          <w14:textFill>
            <w14:solidFill>
              <w14:schemeClr w14:val="tx1"/>
            </w14:solidFill>
          </w14:textFill>
        </w:rPr>
        <w:t xml:space="preserve">                       </w:t>
      </w:r>
    </w:p>
    <w:p w14:paraId="40ADC121">
      <w:pPr>
        <w:spacing w:line="460" w:lineRule="exact"/>
        <w:ind w:firstLine="480" w:firstLine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受托人：</w:t>
      </w:r>
      <w:r>
        <w:rPr>
          <w:color w:val="000000" w:themeColor="text1"/>
          <w:sz w:val="24"/>
          <w:szCs w:val="24"/>
          <w:u w:val="single"/>
          <w14:textFill>
            <w14:solidFill>
              <w14:schemeClr w14:val="tx1"/>
            </w14:solidFill>
          </w14:textFill>
        </w:rPr>
        <w:t xml:space="preserve">               </w:t>
      </w:r>
      <w:r>
        <w:rPr>
          <w:color w:val="000000" w:themeColor="text1"/>
          <w:sz w:val="24"/>
          <w:szCs w:val="24"/>
          <w14:textFill>
            <w14:solidFill>
              <w14:schemeClr w14:val="tx1"/>
            </w14:solidFill>
          </w14:textFill>
        </w:rPr>
        <w:t xml:space="preserve">    性别：男（女）  </w:t>
      </w:r>
    </w:p>
    <w:p w14:paraId="665B7CFD">
      <w:pPr>
        <w:spacing w:line="460" w:lineRule="exact"/>
        <w:ind w:firstLine="480" w:firstLine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年龄：</w:t>
      </w:r>
      <w:r>
        <w:rPr>
          <w:color w:val="000000" w:themeColor="text1"/>
          <w:sz w:val="24"/>
          <w:szCs w:val="24"/>
          <w:u w:val="single"/>
          <w14:textFill>
            <w14:solidFill>
              <w14:schemeClr w14:val="tx1"/>
            </w14:solidFill>
          </w14:textFill>
        </w:rPr>
        <w:t xml:space="preserve">    </w:t>
      </w:r>
      <w:r>
        <w:rPr>
          <w:color w:val="000000" w:themeColor="text1"/>
          <w:sz w:val="24"/>
          <w:szCs w:val="24"/>
          <w14:textFill>
            <w14:solidFill>
              <w14:schemeClr w14:val="tx1"/>
            </w14:solidFill>
          </w14:textFill>
        </w:rPr>
        <w:t>岁               民族：</w:t>
      </w:r>
      <w:r>
        <w:rPr>
          <w:color w:val="000000" w:themeColor="text1"/>
          <w:sz w:val="24"/>
          <w:szCs w:val="24"/>
          <w:u w:val="single"/>
          <w14:textFill>
            <w14:solidFill>
              <w14:schemeClr w14:val="tx1"/>
            </w14:solidFill>
          </w14:textFill>
        </w:rPr>
        <w:t xml:space="preserve">   </w:t>
      </w:r>
      <w:r>
        <w:rPr>
          <w:color w:val="000000" w:themeColor="text1"/>
          <w:sz w:val="24"/>
          <w:szCs w:val="24"/>
          <w14:textFill>
            <w14:solidFill>
              <w14:schemeClr w14:val="tx1"/>
            </w14:solidFill>
          </w14:textFill>
        </w:rPr>
        <w:t>族</w:t>
      </w:r>
    </w:p>
    <w:p w14:paraId="3FA7968F">
      <w:pPr>
        <w:spacing w:line="460" w:lineRule="exact"/>
        <w:ind w:firstLine="480" w:firstLine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职务：</w:t>
      </w:r>
      <w:r>
        <w:rPr>
          <w:color w:val="000000" w:themeColor="text1"/>
          <w:sz w:val="24"/>
          <w:szCs w:val="24"/>
          <w:u w:val="single"/>
          <w14:textFill>
            <w14:solidFill>
              <w14:schemeClr w14:val="tx1"/>
            </w14:solidFill>
          </w14:textFill>
        </w:rPr>
        <w:t xml:space="preserve">                 </w:t>
      </w:r>
    </w:p>
    <w:p w14:paraId="025E2F98">
      <w:pPr>
        <w:spacing w:line="460" w:lineRule="exact"/>
        <w:ind w:firstLine="480" w:firstLineChars="200"/>
        <w:rPr>
          <w:rFonts w:ascii="宋体" w:hAnsi="宋体" w:cs="宋体"/>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身份证号：</w:t>
      </w:r>
      <w:r>
        <w:rPr>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p>
    <w:p w14:paraId="1A22D7FF">
      <w:pPr>
        <w:autoSpaceDE w:val="0"/>
        <w:autoSpaceDN w:val="0"/>
        <w:adjustRightInd w:val="0"/>
        <w:spacing w:line="400" w:lineRule="exact"/>
        <w:ind w:firstLine="480" w:firstLineChars="200"/>
        <w:jc w:val="left"/>
        <w:rPr>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兹委托（       ）全权代表我企业（公司）参与 </w:t>
      </w:r>
      <w:r>
        <w:rPr>
          <w:rFonts w:hint="eastAsia" w:ascii="宋体" w:hAnsi="宋体" w:cs="宋体"/>
          <w:color w:val="000000" w:themeColor="text1"/>
          <w:sz w:val="24"/>
          <w:szCs w:val="24"/>
          <w:u w:val="single"/>
          <w14:textFill>
            <w14:solidFill>
              <w14:schemeClr w14:val="tx1"/>
            </w14:solidFill>
          </w14:textFill>
        </w:rPr>
        <w:t>丰县自然资源四全服务平台技术架构升级与代码重构项目</w:t>
      </w:r>
      <w:r>
        <w:rPr>
          <w:rFonts w:hint="eastAsia" w:ascii="宋体" w:hAnsi="宋体" w:cs="宋体"/>
          <w:bCs/>
          <w:color w:val="000000" w:themeColor="text1"/>
          <w:kern w:val="44"/>
          <w:sz w:val="24"/>
          <w:szCs w:val="24"/>
          <w14:textFill>
            <w14:solidFill>
              <w14:schemeClr w14:val="tx1"/>
            </w14:solidFill>
          </w14:textFill>
        </w:rPr>
        <w:t>竞争性</w:t>
      </w:r>
      <w:r>
        <w:rPr>
          <w:rFonts w:hint="eastAsia" w:ascii="宋体" w:hAnsi="宋体" w:cs="宋体"/>
          <w:color w:val="000000" w:themeColor="text1"/>
          <w:sz w:val="24"/>
          <w:szCs w:val="24"/>
          <w14:textFill>
            <w14:solidFill>
              <w14:schemeClr w14:val="tx1"/>
            </w14:solidFill>
          </w14:textFill>
        </w:rPr>
        <w:t>磋商[项目编号：</w:t>
      </w:r>
      <w:r>
        <w:rPr>
          <w:rFonts w:hint="eastAsia" w:ascii="宋体" w:hAnsi="宋体" w:cs="宋体"/>
          <w:color w:val="000000" w:themeColor="text1"/>
          <w:sz w:val="24"/>
          <w:szCs w:val="24"/>
          <w:u w:val="single"/>
          <w14:textFill>
            <w14:solidFill>
              <w14:schemeClr w14:val="tx1"/>
            </w14:solidFill>
          </w14:textFill>
        </w:rPr>
        <w:t>JSZC-320321-FXZX-C2026-0008</w:t>
      </w:r>
      <w:r>
        <w:rPr>
          <w:rFonts w:hint="eastAsia" w:ascii="宋体" w:hAnsi="宋体" w:cs="宋体"/>
          <w:color w:val="000000" w:themeColor="text1"/>
          <w:sz w:val="24"/>
          <w:szCs w:val="24"/>
          <w14:textFill>
            <w14:solidFill>
              <w14:schemeClr w14:val="tx1"/>
            </w14:solidFill>
          </w14:textFill>
        </w:rPr>
        <w:t xml:space="preserve">]的政府采购活动及签订经济合同。（         ）以我企业（公司）名义所为的法律行为及签署的文件，我企业（公司）均予以认可。有关法律责任均由我企业（公司）承担。（        </w:t>
      </w:r>
      <w:r>
        <w:rPr>
          <w:color w:val="000000" w:themeColor="text1"/>
          <w:sz w:val="24"/>
          <w:szCs w:val="24"/>
          <w14:textFill>
            <w14:solidFill>
              <w14:schemeClr w14:val="tx1"/>
            </w14:solidFill>
          </w14:textFill>
        </w:rPr>
        <w:t xml:space="preserve"> ）无转委托权。委托期限自</w:t>
      </w:r>
      <w:r>
        <w:rPr>
          <w:rFonts w:hint="eastAsia"/>
          <w:color w:val="000000" w:themeColor="text1"/>
          <w:sz w:val="24"/>
          <w:szCs w:val="24"/>
          <w:u w:val="single"/>
          <w14:textFill>
            <w14:solidFill>
              <w14:schemeClr w14:val="tx1"/>
            </w14:solidFill>
          </w14:textFill>
        </w:rPr>
        <w:t xml:space="preserve">   </w:t>
      </w:r>
      <w:r>
        <w:rPr>
          <w:color w:val="000000" w:themeColor="text1"/>
          <w:sz w:val="24"/>
          <w:szCs w:val="24"/>
          <w14:textFill>
            <w14:solidFill>
              <w14:schemeClr w14:val="tx1"/>
            </w14:solidFill>
          </w14:textFill>
        </w:rPr>
        <w:t>年</w:t>
      </w:r>
      <w:r>
        <w:rPr>
          <w:color w:val="000000" w:themeColor="text1"/>
          <w:sz w:val="24"/>
          <w:szCs w:val="24"/>
          <w:u w:val="single"/>
          <w14:textFill>
            <w14:solidFill>
              <w14:schemeClr w14:val="tx1"/>
            </w14:solidFill>
          </w14:textFill>
        </w:rPr>
        <w:t xml:space="preserve">   </w:t>
      </w:r>
      <w:r>
        <w:rPr>
          <w:color w:val="000000" w:themeColor="text1"/>
          <w:sz w:val="24"/>
          <w:szCs w:val="24"/>
          <w14:textFill>
            <w14:solidFill>
              <w14:schemeClr w14:val="tx1"/>
            </w14:solidFill>
          </w14:textFill>
        </w:rPr>
        <w:t>月</w:t>
      </w:r>
      <w:r>
        <w:rPr>
          <w:color w:val="000000" w:themeColor="text1"/>
          <w:sz w:val="24"/>
          <w:szCs w:val="24"/>
          <w:u w:val="single"/>
          <w14:textFill>
            <w14:solidFill>
              <w14:schemeClr w14:val="tx1"/>
            </w14:solidFill>
          </w14:textFill>
        </w:rPr>
        <w:t xml:space="preserve">   </w:t>
      </w:r>
      <w:r>
        <w:rPr>
          <w:color w:val="000000" w:themeColor="text1"/>
          <w:sz w:val="24"/>
          <w:szCs w:val="24"/>
          <w14:textFill>
            <w14:solidFill>
              <w14:schemeClr w14:val="tx1"/>
            </w14:solidFill>
          </w14:textFill>
        </w:rPr>
        <w:t>日起至</w:t>
      </w:r>
      <w:r>
        <w:rPr>
          <w:rFonts w:hint="eastAsia"/>
          <w:color w:val="000000" w:themeColor="text1"/>
          <w:sz w:val="24"/>
          <w:szCs w:val="24"/>
          <w:u w:val="single"/>
          <w14:textFill>
            <w14:solidFill>
              <w14:schemeClr w14:val="tx1"/>
            </w14:solidFill>
          </w14:textFill>
        </w:rPr>
        <w:t xml:space="preserve">    </w:t>
      </w:r>
      <w:r>
        <w:rPr>
          <w:color w:val="000000" w:themeColor="text1"/>
          <w:sz w:val="24"/>
          <w:szCs w:val="24"/>
          <w14:textFill>
            <w14:solidFill>
              <w14:schemeClr w14:val="tx1"/>
            </w14:solidFill>
          </w14:textFill>
        </w:rPr>
        <w:t>年</w:t>
      </w:r>
      <w:r>
        <w:rPr>
          <w:color w:val="000000" w:themeColor="text1"/>
          <w:sz w:val="24"/>
          <w:szCs w:val="24"/>
          <w:u w:val="single"/>
          <w14:textFill>
            <w14:solidFill>
              <w14:schemeClr w14:val="tx1"/>
            </w14:solidFill>
          </w14:textFill>
        </w:rPr>
        <w:t xml:space="preserve">   </w:t>
      </w:r>
      <w:r>
        <w:rPr>
          <w:color w:val="000000" w:themeColor="text1"/>
          <w:sz w:val="24"/>
          <w:szCs w:val="24"/>
          <w14:textFill>
            <w14:solidFill>
              <w14:schemeClr w14:val="tx1"/>
            </w14:solidFill>
          </w14:textFill>
        </w:rPr>
        <w:t>月</w:t>
      </w:r>
      <w:r>
        <w:rPr>
          <w:color w:val="000000" w:themeColor="text1"/>
          <w:sz w:val="24"/>
          <w:szCs w:val="24"/>
          <w:u w:val="single"/>
          <w14:textFill>
            <w14:solidFill>
              <w14:schemeClr w14:val="tx1"/>
            </w14:solidFill>
          </w14:textFill>
        </w:rPr>
        <w:t xml:space="preserve">    </w:t>
      </w:r>
      <w:r>
        <w:rPr>
          <w:color w:val="000000" w:themeColor="text1"/>
          <w:sz w:val="24"/>
          <w:szCs w:val="24"/>
          <w14:textFill>
            <w14:solidFill>
              <w14:schemeClr w14:val="tx1"/>
            </w14:solidFill>
          </w14:textFill>
        </w:rPr>
        <w:t>日止。</w:t>
      </w:r>
    </w:p>
    <w:p w14:paraId="140134FE">
      <w:pPr>
        <w:spacing w:line="460" w:lineRule="exact"/>
        <w:ind w:firstLine="480" w:firstLine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特此授权委托。</w:t>
      </w:r>
    </w:p>
    <w:p w14:paraId="4926142A">
      <w:pPr>
        <w:spacing w:line="460" w:lineRule="exact"/>
        <w:ind w:firstLine="480" w:firstLineChars="200"/>
        <w:rPr>
          <w:color w:val="000000" w:themeColor="text1"/>
          <w:sz w:val="24"/>
          <w:szCs w:val="24"/>
          <w14:textFill>
            <w14:solidFill>
              <w14:schemeClr w14:val="tx1"/>
            </w14:solidFill>
          </w14:textFill>
        </w:rPr>
      </w:pPr>
    </w:p>
    <w:p w14:paraId="75C94F17">
      <w:pPr>
        <w:spacing w:line="460" w:lineRule="exact"/>
        <w:ind w:firstLine="480" w:firstLine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委托人（公章）：</w:t>
      </w:r>
    </w:p>
    <w:p w14:paraId="76121FCB">
      <w:pPr>
        <w:spacing w:line="460" w:lineRule="exact"/>
        <w:ind w:firstLine="480" w:firstLineChars="200"/>
        <w:rPr>
          <w:color w:val="000000" w:themeColor="text1"/>
          <w:sz w:val="24"/>
          <w:szCs w:val="24"/>
          <w14:textFill>
            <w14:solidFill>
              <w14:schemeClr w14:val="tx1"/>
            </w14:solidFill>
          </w14:textFill>
        </w:rPr>
      </w:pPr>
    </w:p>
    <w:p w14:paraId="31FDA2A4">
      <w:pPr>
        <w:spacing w:line="460" w:lineRule="exact"/>
        <w:ind w:firstLine="480" w:firstLine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法定代表人</w:t>
      </w:r>
      <w:r>
        <w:rPr>
          <w:rFonts w:hint="eastAsia"/>
          <w:color w:val="000000" w:themeColor="text1"/>
          <w:sz w:val="24"/>
          <w:szCs w:val="24"/>
          <w14:textFill>
            <w14:solidFill>
              <w14:schemeClr w14:val="tx1"/>
            </w14:solidFill>
          </w14:textFill>
        </w:rPr>
        <w:t>（负责人）</w:t>
      </w:r>
      <w:r>
        <w:rPr>
          <w:color w:val="000000" w:themeColor="text1"/>
          <w:sz w:val="24"/>
          <w:szCs w:val="24"/>
          <w14:textFill>
            <w14:solidFill>
              <w14:schemeClr w14:val="tx1"/>
            </w14:solidFill>
          </w14:textFill>
        </w:rPr>
        <w:t>（签字）：</w:t>
      </w:r>
    </w:p>
    <w:p w14:paraId="5242750A">
      <w:pPr>
        <w:spacing w:line="460" w:lineRule="exact"/>
        <w:ind w:firstLine="480" w:firstLineChars="200"/>
        <w:rPr>
          <w:color w:val="000000" w:themeColor="text1"/>
          <w:sz w:val="24"/>
          <w:szCs w:val="24"/>
          <w14:textFill>
            <w14:solidFill>
              <w14:schemeClr w14:val="tx1"/>
            </w14:solidFill>
          </w14:textFill>
        </w:rPr>
      </w:pPr>
    </w:p>
    <w:p w14:paraId="67AA9058">
      <w:pPr>
        <w:spacing w:line="460" w:lineRule="exact"/>
        <w:ind w:firstLine="480" w:firstLine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受托人（签字）：</w:t>
      </w:r>
    </w:p>
    <w:p w14:paraId="4DD98595">
      <w:pPr>
        <w:pStyle w:val="10"/>
        <w:rPr>
          <w:color w:val="000000" w:themeColor="text1"/>
          <w:sz w:val="24"/>
          <w:szCs w:val="24"/>
          <w14:textFill>
            <w14:solidFill>
              <w14:schemeClr w14:val="tx1"/>
            </w14:solidFill>
          </w14:textFill>
        </w:rPr>
      </w:pPr>
    </w:p>
    <w:p w14:paraId="77E16718">
      <w:pPr>
        <w:spacing w:line="460" w:lineRule="exact"/>
        <w:ind w:firstLine="480" w:firstLine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日期：</w:t>
      </w:r>
      <w:r>
        <w:rPr>
          <w:rFonts w:hint="eastAsia"/>
          <w:color w:val="000000" w:themeColor="text1"/>
          <w:sz w:val="24"/>
          <w:szCs w:val="24"/>
          <w14:textFill>
            <w14:solidFill>
              <w14:schemeClr w14:val="tx1"/>
            </w14:solidFill>
          </w14:textFill>
        </w:rPr>
        <w:t xml:space="preserve">  年  月  日</w:t>
      </w:r>
    </w:p>
    <w:p w14:paraId="01E4549D">
      <w:pPr>
        <w:spacing w:line="460" w:lineRule="exact"/>
        <w:ind w:firstLine="480" w:firstLineChars="200"/>
        <w:jc w:val="center"/>
        <w:rPr>
          <w:color w:val="000000" w:themeColor="text1"/>
          <w:sz w:val="24"/>
          <w:szCs w:val="24"/>
          <w14:textFill>
            <w14:solidFill>
              <w14:schemeClr w14:val="tx1"/>
            </w14:solidFill>
          </w14:textFill>
        </w:rPr>
      </w:pPr>
    </w:p>
    <w:p w14:paraId="5F4B9658">
      <w:pPr>
        <w:spacing w:line="460" w:lineRule="exact"/>
        <w:ind w:firstLine="480" w:firstLineChars="200"/>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w:t>
      </w:r>
      <w:r>
        <w:rPr>
          <w:color w:val="000000" w:themeColor="text1"/>
          <w:sz w:val="24"/>
          <w:szCs w:val="24"/>
          <w14:textFill>
            <w14:solidFill>
              <w14:schemeClr w14:val="tx1"/>
            </w14:solidFill>
          </w14:textFill>
        </w:rPr>
        <w:t>受托人身份证</w:t>
      </w:r>
      <w:r>
        <w:rPr>
          <w:rFonts w:hint="eastAsia"/>
          <w:color w:val="000000" w:themeColor="text1"/>
          <w:sz w:val="24"/>
          <w:szCs w:val="24"/>
          <w14:textFill>
            <w14:solidFill>
              <w14:schemeClr w14:val="tx1"/>
            </w14:solidFill>
          </w14:textFill>
        </w:rPr>
        <w:t>原件扫描件</w:t>
      </w:r>
      <w:r>
        <w:rPr>
          <w:color w:val="000000" w:themeColor="text1"/>
          <w:sz w:val="24"/>
          <w:szCs w:val="24"/>
          <w14:textFill>
            <w14:solidFill>
              <w14:schemeClr w14:val="tx1"/>
            </w14:solidFill>
          </w14:textFill>
        </w:rPr>
        <w:t>附后</w:t>
      </w:r>
      <w:r>
        <w:rPr>
          <w:rFonts w:hint="eastAsia"/>
          <w:color w:val="000000" w:themeColor="text1"/>
          <w:sz w:val="24"/>
          <w:szCs w:val="24"/>
          <w14:textFill>
            <w14:solidFill>
              <w14:schemeClr w14:val="tx1"/>
            </w14:solidFill>
          </w14:textFill>
        </w:rPr>
        <w:t>）</w:t>
      </w:r>
    </w:p>
    <w:p w14:paraId="0F75245C">
      <w:pPr>
        <w:spacing w:line="460" w:lineRule="exact"/>
        <w:ind w:firstLine="480" w:firstLineChars="200"/>
        <w:rPr>
          <w:color w:val="000000" w:themeColor="text1"/>
          <w:sz w:val="24"/>
          <w:szCs w:val="24"/>
          <w14:textFill>
            <w14:solidFill>
              <w14:schemeClr w14:val="tx1"/>
            </w14:solidFill>
          </w14:textFill>
        </w:rPr>
      </w:pPr>
    </w:p>
    <w:p w14:paraId="4D983490">
      <w:pPr>
        <w:pStyle w:val="2"/>
        <w:rPr>
          <w:color w:val="000000" w:themeColor="text1"/>
          <w14:textFill>
            <w14:solidFill>
              <w14:schemeClr w14:val="tx1"/>
            </w14:solidFill>
          </w14:textFill>
        </w:rPr>
      </w:pPr>
    </w:p>
    <w:p w14:paraId="19AC2759">
      <w:pPr>
        <w:rPr>
          <w:color w:val="000000" w:themeColor="text1"/>
          <w14:textFill>
            <w14:solidFill>
              <w14:schemeClr w14:val="tx1"/>
            </w14:solidFill>
          </w14:textFill>
        </w:rPr>
      </w:pPr>
    </w:p>
    <w:p w14:paraId="15CBF34D">
      <w:pPr>
        <w:pStyle w:val="2"/>
        <w:rPr>
          <w:color w:val="000000" w:themeColor="text1"/>
          <w14:textFill>
            <w14:solidFill>
              <w14:schemeClr w14:val="tx1"/>
            </w14:solidFill>
          </w14:textFill>
        </w:rPr>
      </w:pPr>
    </w:p>
    <w:p w14:paraId="19BA5014">
      <w:pPr>
        <w:rPr>
          <w:color w:val="000000" w:themeColor="text1"/>
          <w14:textFill>
            <w14:solidFill>
              <w14:schemeClr w14:val="tx1"/>
            </w14:solidFill>
          </w14:textFill>
        </w:rPr>
      </w:pPr>
    </w:p>
    <w:p w14:paraId="10DE0C32">
      <w:pPr>
        <w:jc w:val="center"/>
        <w:rPr>
          <w:b/>
          <w:color w:val="000000" w:themeColor="text1"/>
          <w:sz w:val="36"/>
          <w:szCs w:val="36"/>
          <w14:textFill>
            <w14:solidFill>
              <w14:schemeClr w14:val="tx1"/>
            </w14:solidFill>
          </w14:textFill>
        </w:rPr>
      </w:pPr>
    </w:p>
    <w:p w14:paraId="087DDA07">
      <w:pPr>
        <w:jc w:val="center"/>
        <w:rPr>
          <w:b/>
          <w:color w:val="000000" w:themeColor="text1"/>
          <w:sz w:val="32"/>
          <w:szCs w:val="32"/>
          <w14:textFill>
            <w14:solidFill>
              <w14:schemeClr w14:val="tx1"/>
            </w14:solidFill>
          </w14:textFill>
        </w:rPr>
      </w:pPr>
      <w:r>
        <w:rPr>
          <w:rFonts w:hint="eastAsia"/>
          <w:b/>
          <w:color w:val="000000" w:themeColor="text1"/>
          <w:sz w:val="32"/>
          <w:szCs w:val="32"/>
          <w14:textFill>
            <w14:solidFill>
              <w14:schemeClr w14:val="tx1"/>
            </w14:solidFill>
          </w14:textFill>
        </w:rPr>
        <w:t>8.</w:t>
      </w:r>
      <w:r>
        <w:rPr>
          <w:b/>
          <w:color w:val="000000" w:themeColor="text1"/>
          <w:sz w:val="32"/>
          <w:szCs w:val="32"/>
          <w14:textFill>
            <w14:solidFill>
              <w14:schemeClr w14:val="tx1"/>
            </w14:solidFill>
          </w14:textFill>
        </w:rPr>
        <w:t>中小企业声明函</w:t>
      </w:r>
    </w:p>
    <w:p w14:paraId="3207EE23">
      <w:pPr>
        <w:spacing w:line="480" w:lineRule="exact"/>
        <w:ind w:firstLine="480" w:firstLineChars="200"/>
        <w:rPr>
          <w:rFonts w:ascii="宋体" w:hAnsi="宋体" w:cs="宋体"/>
          <w:color w:val="000000" w:themeColor="text1"/>
          <w:sz w:val="24"/>
          <w14:textFill>
            <w14:solidFill>
              <w14:schemeClr w14:val="tx1"/>
            </w14:solidFill>
          </w14:textFill>
        </w:rPr>
      </w:pPr>
    </w:p>
    <w:p w14:paraId="250C7C8F">
      <w:pPr>
        <w:spacing w:line="480" w:lineRule="exact"/>
        <w:ind w:firstLine="480" w:firstLineChars="200"/>
        <w:rPr>
          <w:rFonts w:ascii="宋体" w:hAnsi="宋体" w:cs="宋体"/>
          <w:bCs/>
          <w:color w:val="000000" w:themeColor="text1"/>
          <w:kern w:val="44"/>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项目名称：丰县自然资源四全服务平台技术架构升级与代码重构项目</w:t>
      </w:r>
    </w:p>
    <w:p w14:paraId="34E67E52">
      <w:pPr>
        <w:spacing w:line="480" w:lineRule="exact"/>
        <w:ind w:firstLine="480" w:firstLineChars="200"/>
        <w:rPr>
          <w:rFonts w:ascii="宋体" w:hAnsi="宋体" w:cs="宋体"/>
          <w:bCs/>
          <w:color w:val="000000" w:themeColor="text1"/>
          <w:kern w:val="0"/>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项目编号：JSZC-320321-FXZX-C2026-0008</w:t>
      </w:r>
    </w:p>
    <w:p w14:paraId="557A0762">
      <w:pPr>
        <w:pStyle w:val="23"/>
        <w:ind w:firstLine="464"/>
        <w:rPr>
          <w:rFonts w:ascii="宋体" w:hAnsi="宋体" w:cs="宋体"/>
          <w:color w:val="000000" w:themeColor="text1"/>
          <w:sz w:val="24"/>
          <w14:textFill>
            <w14:solidFill>
              <w14:schemeClr w14:val="tx1"/>
            </w14:solidFill>
          </w14:textFill>
        </w:rPr>
      </w:pPr>
    </w:p>
    <w:p w14:paraId="6F80CFE1">
      <w:pPr>
        <w:spacing w:line="48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本公司郑重声明，根据《政府采购促进中小企业发展管理办法》（财库﹝2020﹞46 号）的规定，本公司参加（</w:t>
      </w:r>
      <w:r>
        <w:rPr>
          <w:rFonts w:ascii="宋体" w:hAnsi="宋体" w:cs="宋体"/>
          <w:color w:val="000000" w:themeColor="text1"/>
          <w:sz w:val="24"/>
          <w14:textFill>
            <w14:solidFill>
              <w14:schemeClr w14:val="tx1"/>
            </w14:solidFill>
          </w14:textFill>
        </w:rPr>
        <w:t>丰县土地储备中心</w:t>
      </w:r>
      <w:r>
        <w:rPr>
          <w:rFonts w:hint="eastAsia" w:ascii="宋体" w:hAnsi="宋体" w:cs="宋体"/>
          <w:color w:val="000000" w:themeColor="text1"/>
          <w:sz w:val="24"/>
          <w14:textFill>
            <w14:solidFill>
              <w14:schemeClr w14:val="tx1"/>
            </w14:solidFill>
          </w14:textFill>
        </w:rPr>
        <w:t xml:space="preserve">）的（丰县自然资源四全服务平台技术架构升级与代码重构项目）采购活动，服务全部由符合政策要求的中小企业承接。相关企业的具体情况如下： </w:t>
      </w:r>
    </w:p>
    <w:p w14:paraId="14EB9735">
      <w:pPr>
        <w:spacing w:line="46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（采购标的） </w:t>
      </w:r>
      <w:r>
        <w:rPr>
          <w:rFonts w:hint="eastAsia" w:ascii="宋体" w:hAnsi="宋体" w:cs="宋体"/>
          <w:color w:val="000000" w:themeColor="text1"/>
          <w:sz w:val="24"/>
          <w14:textFill>
            <w14:solidFill>
              <w14:schemeClr w14:val="tx1"/>
            </w14:solidFill>
          </w14:textFill>
        </w:rPr>
        <w:t>，属于</w:t>
      </w:r>
      <w:r>
        <w:rPr>
          <w:rFonts w:hint="eastAsia" w:ascii="宋体" w:hAnsi="宋体" w:cs="宋体"/>
          <w:color w:val="000000" w:themeColor="text1"/>
          <w:sz w:val="24"/>
          <w:u w:val="single"/>
          <w14:textFill>
            <w14:solidFill>
              <w14:schemeClr w14:val="tx1"/>
            </w14:solidFill>
          </w14:textFill>
        </w:rPr>
        <w:t xml:space="preserve">     行业</w:t>
      </w:r>
      <w:r>
        <w:rPr>
          <w:rFonts w:hint="eastAsia" w:ascii="宋体" w:hAnsi="宋体" w:cs="宋体"/>
          <w:color w:val="000000" w:themeColor="text1"/>
          <w:sz w:val="24"/>
          <w14:textFill>
            <w14:solidFill>
              <w14:schemeClr w14:val="tx1"/>
            </w14:solidFill>
          </w14:textFill>
        </w:rPr>
        <w:t>；承接企业为</w:t>
      </w:r>
      <w:r>
        <w:rPr>
          <w:rFonts w:hint="eastAsia" w:ascii="宋体" w:hAnsi="宋体" w:cs="宋体"/>
          <w:color w:val="000000" w:themeColor="text1"/>
          <w:sz w:val="24"/>
          <w:u w:val="single"/>
          <w14:textFill>
            <w14:solidFill>
              <w14:schemeClr w14:val="tx1"/>
            </w14:solidFill>
          </w14:textFill>
        </w:rPr>
        <w:t>（企业名称）</w:t>
      </w:r>
      <w:r>
        <w:rPr>
          <w:rFonts w:hint="eastAsia" w:ascii="宋体" w:hAnsi="宋体" w:cs="宋体"/>
          <w:color w:val="000000" w:themeColor="text1"/>
          <w:sz w:val="24"/>
          <w14:textFill>
            <w14:solidFill>
              <w14:schemeClr w14:val="tx1"/>
            </w14:solidFill>
          </w14:textFill>
        </w:rPr>
        <w:t>，从业人员</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人，营业收入为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万元，资产总额为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万元 </w:t>
      </w:r>
      <w:r>
        <w:rPr>
          <w:rFonts w:hint="eastAsia" w:ascii="宋体" w:hAnsi="宋体" w:cs="宋体"/>
          <w:color w:val="000000" w:themeColor="text1"/>
          <w:sz w:val="24"/>
          <w:vertAlign w:val="superscript"/>
          <w14:textFill>
            <w14:solidFill>
              <w14:schemeClr w14:val="tx1"/>
            </w14:solidFill>
          </w14:textFill>
        </w:rPr>
        <w:t>1</w:t>
      </w:r>
      <w:r>
        <w:rPr>
          <w:rFonts w:hint="eastAsia" w:ascii="宋体" w:hAnsi="宋体" w:cs="宋体"/>
          <w:color w:val="000000" w:themeColor="text1"/>
          <w:sz w:val="24"/>
          <w14:textFill>
            <w14:solidFill>
              <w14:schemeClr w14:val="tx1"/>
            </w14:solidFill>
          </w14:textFill>
        </w:rPr>
        <w:t>，属于</w:t>
      </w:r>
      <w:r>
        <w:rPr>
          <w:rFonts w:hint="eastAsia" w:ascii="宋体" w:hAnsi="宋体" w:cs="宋体"/>
          <w:color w:val="000000" w:themeColor="text1"/>
          <w:sz w:val="24"/>
          <w:u w:val="single"/>
          <w14:textFill>
            <w14:solidFill>
              <w14:schemeClr w14:val="tx1"/>
            </w14:solidFill>
          </w14:textFill>
        </w:rPr>
        <w:t>（中型企业、小型企业、微型企业）</w:t>
      </w:r>
      <w:r>
        <w:rPr>
          <w:rFonts w:hint="eastAsia" w:ascii="宋体" w:hAnsi="宋体" w:cs="宋体"/>
          <w:color w:val="000000" w:themeColor="text1"/>
          <w:sz w:val="24"/>
          <w14:textFill>
            <w14:solidFill>
              <w14:schemeClr w14:val="tx1"/>
            </w14:solidFill>
          </w14:textFill>
        </w:rPr>
        <w:t>；</w:t>
      </w:r>
    </w:p>
    <w:p w14:paraId="7EB49F61">
      <w:pPr>
        <w:spacing w:line="46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 </w:t>
      </w:r>
    </w:p>
    <w:p w14:paraId="2887E4E5">
      <w:pPr>
        <w:spacing w:line="46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以上企业，不属于大企业的分支机构，不存在控股股东为大企业的情形，也不存在与大企业的负责人为同一人的情形。</w:t>
      </w:r>
    </w:p>
    <w:p w14:paraId="0318C564">
      <w:pPr>
        <w:spacing w:line="46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本企业对上述声明内容的真实性负责。如有虚假，将依 法承担相应责任。</w:t>
      </w:r>
    </w:p>
    <w:p w14:paraId="203E00F6">
      <w:pPr>
        <w:rPr>
          <w:color w:val="000000" w:themeColor="text1"/>
          <w14:textFill>
            <w14:solidFill>
              <w14:schemeClr w14:val="tx1"/>
            </w14:solidFill>
          </w14:textFill>
        </w:rPr>
      </w:pPr>
    </w:p>
    <w:p w14:paraId="5CAAC133">
      <w:pPr>
        <w:spacing w:line="460" w:lineRule="exact"/>
        <w:ind w:firstLine="48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企业名称（电子签章）： </w:t>
      </w:r>
    </w:p>
    <w:p w14:paraId="4887EC44">
      <w:pPr>
        <w:spacing w:line="480" w:lineRule="exact"/>
        <w:jc w:val="center"/>
        <w:rPr>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日 期： </w:t>
      </w:r>
      <w:r>
        <w:rPr>
          <w:color w:val="000000" w:themeColor="text1"/>
          <w:sz w:val="24"/>
          <w14:textFill>
            <w14:solidFill>
              <w14:schemeClr w14:val="tx1"/>
            </w14:solidFill>
          </w14:textFill>
        </w:rPr>
        <w:t>年  月  日</w:t>
      </w:r>
    </w:p>
    <w:p w14:paraId="3337D465">
      <w:pPr>
        <w:spacing w:line="460" w:lineRule="exact"/>
        <w:ind w:firstLine="480"/>
        <w:jc w:val="center"/>
        <w:rPr>
          <w:rFonts w:ascii="宋体" w:hAnsi="宋体" w:cs="宋体"/>
          <w:color w:val="000000" w:themeColor="text1"/>
          <w:sz w:val="24"/>
          <w14:textFill>
            <w14:solidFill>
              <w14:schemeClr w14:val="tx1"/>
            </w14:solidFill>
          </w14:textFill>
        </w:rPr>
      </w:pPr>
    </w:p>
    <w:p w14:paraId="017C5CE2">
      <w:pPr>
        <w:pStyle w:val="10"/>
        <w:rPr>
          <w:rFonts w:hAnsi="宋体" w:cs="宋体"/>
          <w:color w:val="000000" w:themeColor="text1"/>
          <w:szCs w:val="18"/>
          <w:vertAlign w:val="superscript"/>
          <w14:textFill>
            <w14:solidFill>
              <w14:schemeClr w14:val="tx1"/>
            </w14:solidFill>
          </w14:textFill>
        </w:rPr>
      </w:pPr>
    </w:p>
    <w:p w14:paraId="70A98DCC">
      <w:pPr>
        <w:pStyle w:val="10"/>
        <w:spacing w:line="500" w:lineRule="atLeast"/>
        <w:rPr>
          <w:rFonts w:hAnsi="宋体" w:cs="宋体"/>
          <w:bCs/>
          <w:color w:val="000000" w:themeColor="text1"/>
          <w:sz w:val="24"/>
          <w:szCs w:val="24"/>
          <w14:textFill>
            <w14:solidFill>
              <w14:schemeClr w14:val="tx1"/>
            </w14:solidFill>
          </w14:textFill>
        </w:rPr>
      </w:pPr>
      <w:r>
        <w:rPr>
          <w:rFonts w:hAnsi="宋体" w:cs="宋体"/>
          <w:b/>
          <w:color w:val="000000" w:themeColor="text1"/>
          <w:sz w:val="24"/>
          <w:szCs w:val="24"/>
          <w14:textFill>
            <w14:solidFill>
              <w14:schemeClr w14:val="tx1"/>
            </w14:solidFill>
          </w14:textFill>
        </w:rPr>
        <w:t>备注</w:t>
      </w:r>
      <w:r>
        <w:rPr>
          <w:rFonts w:hAnsi="宋体" w:cs="宋体"/>
          <w:bCs/>
          <w:color w:val="000000" w:themeColor="text1"/>
          <w:sz w:val="24"/>
          <w:szCs w:val="24"/>
          <w14:textFill>
            <w14:solidFill>
              <w14:schemeClr w14:val="tx1"/>
            </w14:solidFill>
          </w14:textFill>
        </w:rPr>
        <w:t>：</w:t>
      </w:r>
    </w:p>
    <w:p w14:paraId="736AC2C7">
      <w:pPr>
        <w:pStyle w:val="10"/>
        <w:spacing w:line="500" w:lineRule="atLeast"/>
        <w:ind w:firstLine="464" w:firstLineChars="200"/>
        <w:rPr>
          <w:rFonts w:hAnsi="宋体" w:cs="宋体"/>
          <w:bCs/>
          <w:color w:val="000000" w:themeColor="text1"/>
          <w:sz w:val="24"/>
          <w:szCs w:val="24"/>
          <w14:textFill>
            <w14:solidFill>
              <w14:schemeClr w14:val="tx1"/>
            </w14:solidFill>
          </w14:textFill>
        </w:rPr>
      </w:pPr>
      <w:r>
        <w:rPr>
          <w:rFonts w:hint="eastAsia" w:hAnsi="宋体" w:cs="宋体"/>
          <w:bCs/>
          <w:color w:val="000000" w:themeColor="text1"/>
          <w:sz w:val="24"/>
          <w:szCs w:val="24"/>
          <w14:textFill>
            <w14:solidFill>
              <w14:schemeClr w14:val="tx1"/>
            </w14:solidFill>
          </w14:textFill>
        </w:rPr>
        <w:t>1.</w:t>
      </w:r>
      <w:r>
        <w:rPr>
          <w:rFonts w:hAnsi="宋体" w:cs="宋体"/>
          <w:bCs/>
          <w:color w:val="000000" w:themeColor="text1"/>
          <w:sz w:val="24"/>
          <w:szCs w:val="24"/>
          <w14:textFill>
            <w14:solidFill>
              <w14:schemeClr w14:val="tx1"/>
            </w14:solidFill>
          </w14:textFill>
        </w:rPr>
        <w:t>从业人员、营业收入、资产总额填报上一年度数据，无上一年度数据的新成立企业可不填报。</w:t>
      </w:r>
    </w:p>
    <w:p w14:paraId="7FC1FD93">
      <w:pPr>
        <w:pStyle w:val="10"/>
        <w:spacing w:line="500" w:lineRule="atLeast"/>
        <w:ind w:firstLine="0"/>
        <w:rPr>
          <w:rFonts w:hAnsi="宋体" w:cs="宋体"/>
          <w:bCs/>
          <w:color w:val="000000" w:themeColor="text1"/>
          <w:sz w:val="24"/>
          <w:szCs w:val="24"/>
          <w14:textFill>
            <w14:solidFill>
              <w14:schemeClr w14:val="tx1"/>
            </w14:solidFill>
          </w14:textFill>
        </w:rPr>
      </w:pPr>
    </w:p>
    <w:p w14:paraId="4746DA51">
      <w:pPr>
        <w:pStyle w:val="10"/>
        <w:spacing w:line="500" w:lineRule="atLeast"/>
        <w:ind w:firstLine="0"/>
        <w:rPr>
          <w:rFonts w:hAnsi="宋体" w:cs="宋体"/>
          <w:bCs/>
          <w:color w:val="000000" w:themeColor="text1"/>
          <w:sz w:val="24"/>
          <w:szCs w:val="24"/>
          <w14:textFill>
            <w14:solidFill>
              <w14:schemeClr w14:val="tx1"/>
            </w14:solidFill>
          </w14:textFill>
        </w:rPr>
      </w:pPr>
    </w:p>
    <w:p w14:paraId="68E8864B">
      <w:pPr>
        <w:pStyle w:val="16"/>
        <w:rPr>
          <w:rFonts w:hAnsi="宋体" w:cs="宋体"/>
          <w:bCs/>
          <w:color w:val="000000" w:themeColor="text1"/>
          <w:sz w:val="24"/>
          <w14:textFill>
            <w14:solidFill>
              <w14:schemeClr w14:val="tx1"/>
            </w14:solidFill>
          </w14:textFill>
        </w:rPr>
      </w:pPr>
    </w:p>
    <w:p w14:paraId="33986F24">
      <w:pPr>
        <w:pStyle w:val="16"/>
        <w:ind w:firstLine="0"/>
        <w:rPr>
          <w:rFonts w:hAnsi="宋体" w:cs="宋体"/>
          <w:bCs/>
          <w:color w:val="000000" w:themeColor="text1"/>
          <w:sz w:val="24"/>
          <w14:textFill>
            <w14:solidFill>
              <w14:schemeClr w14:val="tx1"/>
            </w14:solidFill>
          </w14:textFill>
        </w:rPr>
      </w:pPr>
    </w:p>
    <w:p w14:paraId="5E1F1607">
      <w:pPr>
        <w:pStyle w:val="16"/>
        <w:ind w:firstLine="0"/>
        <w:rPr>
          <w:rFonts w:hAnsi="宋体" w:cs="宋体"/>
          <w:bCs/>
          <w:color w:val="000000" w:themeColor="text1"/>
          <w:sz w:val="24"/>
          <w14:textFill>
            <w14:solidFill>
              <w14:schemeClr w14:val="tx1"/>
            </w14:solidFill>
          </w14:textFill>
        </w:rPr>
      </w:pPr>
    </w:p>
    <w:p w14:paraId="670581F5">
      <w:pPr>
        <w:widowControl/>
        <w:spacing w:before="100" w:beforeAutospacing="1" w:after="100" w:afterAutospacing="1" w:line="450" w:lineRule="atLeast"/>
        <w:jc w:val="both"/>
        <w:rPr>
          <w:rFonts w:ascii="宋体" w:hAnsi="宋体" w:cs="宋体"/>
          <w:b/>
          <w:bCs/>
          <w:color w:val="000000" w:themeColor="text1"/>
          <w:sz w:val="30"/>
          <w:szCs w:val="30"/>
          <w14:textFill>
            <w14:solidFill>
              <w14:schemeClr w14:val="tx1"/>
            </w14:solidFill>
          </w14:textFill>
        </w:rPr>
      </w:pPr>
    </w:p>
    <w:p w14:paraId="6089D2D1">
      <w:pPr>
        <w:widowControl/>
        <w:spacing w:before="100" w:beforeAutospacing="1" w:after="100" w:afterAutospacing="1" w:line="450" w:lineRule="atLeast"/>
        <w:jc w:val="center"/>
        <w:rPr>
          <w:rFonts w:ascii="宋体" w:hAnsi="宋体" w:cs="宋体"/>
          <w:b/>
          <w:bCs/>
          <w:color w:val="000000" w:themeColor="text1"/>
          <w:sz w:val="30"/>
          <w:szCs w:val="30"/>
          <w14:textFill>
            <w14:solidFill>
              <w14:schemeClr w14:val="tx1"/>
            </w14:solidFill>
          </w14:textFill>
        </w:rPr>
      </w:pPr>
    </w:p>
    <w:p w14:paraId="3B760AB2">
      <w:pPr>
        <w:widowControl/>
        <w:spacing w:before="100" w:beforeAutospacing="1" w:after="100" w:afterAutospacing="1" w:line="450" w:lineRule="atLeast"/>
        <w:jc w:val="center"/>
        <w:rPr>
          <w:rFonts w:ascii="宋体" w:hAnsi="宋体" w:cs="宋体"/>
          <w:b/>
          <w:bCs/>
          <w:color w:val="000000" w:themeColor="text1"/>
          <w:sz w:val="30"/>
          <w:szCs w:val="30"/>
          <w14:textFill>
            <w14:solidFill>
              <w14:schemeClr w14:val="tx1"/>
            </w14:solidFill>
          </w14:textFill>
        </w:rPr>
      </w:pPr>
      <w:r>
        <w:rPr>
          <w:rFonts w:hint="eastAsia" w:ascii="宋体" w:hAnsi="宋体" w:cs="宋体"/>
          <w:b/>
          <w:bCs/>
          <w:color w:val="000000" w:themeColor="text1"/>
          <w:sz w:val="30"/>
          <w:szCs w:val="30"/>
          <w14:textFill>
            <w14:solidFill>
              <w14:schemeClr w14:val="tx1"/>
            </w14:solidFill>
          </w14:textFill>
        </w:rPr>
        <w:t>监狱企业证明函（如有）</w:t>
      </w:r>
    </w:p>
    <w:p w14:paraId="2B71B219">
      <w:pPr>
        <w:spacing w:line="588" w:lineRule="exact"/>
        <w:ind w:firstLine="504"/>
        <w:rPr>
          <w:rFonts w:ascii="宋体" w:hAnsi="宋体" w:cs="宋体"/>
          <w:color w:val="000000" w:themeColor="text1"/>
          <w:spacing w:val="6"/>
          <w14:textFill>
            <w14:solidFill>
              <w14:schemeClr w14:val="tx1"/>
            </w14:solidFill>
          </w14:textFill>
        </w:rPr>
      </w:pPr>
      <w:r>
        <w:rPr>
          <w:rFonts w:hint="eastAsia" w:ascii="宋体" w:hAnsi="宋体" w:cs="宋体"/>
          <w:color w:val="000000" w:themeColor="text1"/>
          <w:spacing w:val="6"/>
          <w14:textFill>
            <w14:solidFill>
              <w14:schemeClr w14:val="tx1"/>
            </w14:solidFill>
          </w14:textFill>
        </w:rPr>
        <w:t>根据《财政部司法部关于政府采购支持监狱企业发展有关问题的通知》（财库[2014]68号）的规定，</w:t>
      </w:r>
      <w:r>
        <w:rPr>
          <w:rFonts w:hint="eastAsia" w:ascii="宋体" w:hAnsi="宋体" w:cs="宋体"/>
          <w:color w:val="000000" w:themeColor="text1"/>
          <w:spacing w:val="6"/>
          <w:u w:val="single"/>
          <w14:textFill>
            <w14:solidFill>
              <w14:schemeClr w14:val="tx1"/>
            </w14:solidFill>
          </w14:textFill>
        </w:rPr>
        <w:t xml:space="preserve"> （填写供应商法定全称）</w:t>
      </w:r>
      <w:r>
        <w:rPr>
          <w:rFonts w:hint="eastAsia" w:ascii="宋体" w:hAnsi="宋体" w:cs="宋体"/>
          <w:color w:val="000000" w:themeColor="text1"/>
          <w:spacing w:val="6"/>
          <w14:textFill>
            <w14:solidFill>
              <w14:schemeClr w14:val="tx1"/>
            </w14:solidFill>
          </w14:textFill>
        </w:rPr>
        <w:t xml:space="preserve"> 为监狱企业。</w:t>
      </w:r>
    </w:p>
    <w:p w14:paraId="5498EB71">
      <w:pPr>
        <w:spacing w:line="588" w:lineRule="exact"/>
        <w:ind w:firstLine="504"/>
        <w:rPr>
          <w:rFonts w:ascii="宋体" w:hAnsi="宋体" w:cs="宋体"/>
          <w:color w:val="000000" w:themeColor="text1"/>
          <w:spacing w:val="6"/>
          <w14:textFill>
            <w14:solidFill>
              <w14:schemeClr w14:val="tx1"/>
            </w14:solidFill>
          </w14:textFill>
        </w:rPr>
      </w:pPr>
      <w:r>
        <w:rPr>
          <w:rFonts w:hint="eastAsia" w:ascii="宋体" w:hAnsi="宋体" w:cs="宋体"/>
          <w:color w:val="000000" w:themeColor="text1"/>
          <w:spacing w:val="6"/>
          <w14:textFill>
            <w14:solidFill>
              <w14:schemeClr w14:val="tx1"/>
            </w14:solidFill>
          </w14:textFill>
        </w:rPr>
        <w:t>特此证明。</w:t>
      </w:r>
    </w:p>
    <w:p w14:paraId="27310DEF">
      <w:pPr>
        <w:spacing w:line="588" w:lineRule="exact"/>
        <w:ind w:firstLine="504"/>
        <w:rPr>
          <w:rFonts w:ascii="宋体" w:hAnsi="宋体" w:cs="宋体"/>
          <w:color w:val="000000" w:themeColor="text1"/>
          <w:spacing w:val="6"/>
          <w14:textFill>
            <w14:solidFill>
              <w14:schemeClr w14:val="tx1"/>
            </w14:solidFill>
          </w14:textFill>
        </w:rPr>
      </w:pPr>
    </w:p>
    <w:p w14:paraId="47382880">
      <w:pPr>
        <w:spacing w:line="588" w:lineRule="exact"/>
        <w:ind w:firstLine="504"/>
        <w:rPr>
          <w:rFonts w:ascii="宋体" w:hAnsi="宋体" w:cs="宋体"/>
          <w:color w:val="000000" w:themeColor="text1"/>
          <w:spacing w:val="6"/>
          <w14:textFill>
            <w14:solidFill>
              <w14:schemeClr w14:val="tx1"/>
            </w14:solidFill>
          </w14:textFill>
        </w:rPr>
      </w:pPr>
    </w:p>
    <w:p w14:paraId="010B3BF8">
      <w:pPr>
        <w:spacing w:line="588" w:lineRule="exact"/>
        <w:jc w:val="right"/>
        <w:rPr>
          <w:rFonts w:ascii="宋体" w:hAnsi="宋体" w:cs="宋体"/>
          <w:color w:val="000000" w:themeColor="text1"/>
          <w:spacing w:val="6"/>
          <w14:textFill>
            <w14:solidFill>
              <w14:schemeClr w14:val="tx1"/>
            </w14:solidFill>
          </w14:textFill>
        </w:rPr>
      </w:pPr>
      <w:r>
        <w:rPr>
          <w:rFonts w:hint="eastAsia" w:ascii="宋体" w:hAnsi="宋体" w:cs="宋体"/>
          <w:color w:val="000000" w:themeColor="text1"/>
          <w:spacing w:val="6"/>
          <w14:textFill>
            <w14:solidFill>
              <w14:schemeClr w14:val="tx1"/>
            </w14:solidFill>
          </w14:textFill>
        </w:rPr>
        <w:t>省级以上监狱管理局、戒毒管理局（含新疆生产建设兵团）（盖章）：</w:t>
      </w:r>
    </w:p>
    <w:p w14:paraId="4AAE0FF5">
      <w:pPr>
        <w:jc w:val="right"/>
        <w:rPr>
          <w:color w:val="000000" w:themeColor="text1"/>
          <w14:textFill>
            <w14:solidFill>
              <w14:schemeClr w14:val="tx1"/>
            </w14:solidFill>
          </w14:textFill>
        </w:rPr>
        <w:sectPr>
          <w:headerReference r:id="rId3" w:type="default"/>
          <w:footerReference r:id="rId4" w:type="default"/>
          <w:pgSz w:w="11906" w:h="16838"/>
          <w:pgMar w:top="1440" w:right="1466" w:bottom="1440" w:left="1560" w:header="851" w:footer="992" w:gutter="0"/>
          <w:pgNumType w:fmt="numberInDash"/>
          <w:cols w:space="1701" w:num="1"/>
          <w:docGrid w:linePitch="360" w:charSpace="0"/>
        </w:sectPr>
      </w:pPr>
      <w:r>
        <w:rPr>
          <w:rFonts w:hint="eastAsia" w:ascii="宋体" w:hAnsi="宋体" w:cs="宋体"/>
          <w:color w:val="000000" w:themeColor="text1"/>
          <w:spacing w:val="6"/>
          <w14:textFill>
            <w14:solidFill>
              <w14:schemeClr w14:val="tx1"/>
            </w14:solidFill>
          </w14:textFill>
        </w:rPr>
        <w:t>日 期：   年  月  日</w:t>
      </w:r>
    </w:p>
    <w:p w14:paraId="291D0861">
      <w:pPr>
        <w:spacing w:line="360" w:lineRule="auto"/>
        <w:ind w:left="482"/>
        <w:rPr>
          <w:bCs/>
          <w:color w:val="000000" w:themeColor="text1"/>
          <w:sz w:val="32"/>
          <w:szCs w:val="32"/>
          <w14:textFill>
            <w14:solidFill>
              <w14:schemeClr w14:val="tx1"/>
            </w14:solidFill>
          </w14:textFill>
        </w:rPr>
      </w:pPr>
    </w:p>
    <w:p w14:paraId="3731898D">
      <w:pPr>
        <w:spacing w:line="560" w:lineRule="exact"/>
        <w:jc w:val="center"/>
        <w:rPr>
          <w:b/>
          <w:color w:val="000000" w:themeColor="text1"/>
          <w:sz w:val="32"/>
          <w:szCs w:val="32"/>
          <w14:textFill>
            <w14:solidFill>
              <w14:schemeClr w14:val="tx1"/>
            </w14:solidFill>
          </w14:textFill>
        </w:rPr>
      </w:pPr>
      <w:r>
        <w:rPr>
          <w:b/>
          <w:color w:val="000000" w:themeColor="text1"/>
          <w:sz w:val="32"/>
          <w:szCs w:val="32"/>
          <w14:textFill>
            <w14:solidFill>
              <w14:schemeClr w14:val="tx1"/>
            </w14:solidFill>
          </w14:textFill>
        </w:rPr>
        <w:t>残疾人福利性单位声明函</w:t>
      </w:r>
    </w:p>
    <w:p w14:paraId="4BEFBE50">
      <w:pPr>
        <w:spacing w:line="360" w:lineRule="auto"/>
        <w:rPr>
          <w:color w:val="000000" w:themeColor="text1"/>
          <w:sz w:val="24"/>
          <w14:textFill>
            <w14:solidFill>
              <w14:schemeClr w14:val="tx1"/>
            </w14:solidFill>
          </w14:textFill>
        </w:rPr>
      </w:pPr>
    </w:p>
    <w:p w14:paraId="7A478360">
      <w:pPr>
        <w:spacing w:line="480" w:lineRule="exact"/>
        <w:ind w:firstLine="480" w:firstLineChars="200"/>
        <w:rPr>
          <w:rFonts w:ascii="宋体" w:hAnsi="宋体" w:cs="宋体"/>
          <w:bCs/>
          <w:color w:val="000000" w:themeColor="text1"/>
          <w:kern w:val="44"/>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项目名称：丰县自然资源四全服务平台技术架构升级与代码重构项目</w:t>
      </w:r>
    </w:p>
    <w:p w14:paraId="41E11AE9">
      <w:pPr>
        <w:spacing w:line="480" w:lineRule="exact"/>
        <w:ind w:firstLine="480" w:firstLineChars="200"/>
        <w:rPr>
          <w:rFonts w:ascii="宋体" w:hAnsi="宋体" w:cs="宋体"/>
          <w:bCs/>
          <w:color w:val="000000" w:themeColor="text1"/>
          <w:kern w:val="0"/>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项目编号：JSZC-320321-FXZX-C2026-0008</w:t>
      </w:r>
    </w:p>
    <w:p w14:paraId="692260BA">
      <w:pPr>
        <w:spacing w:line="480" w:lineRule="exact"/>
        <w:ind w:firstLine="504" w:firstLineChars="200"/>
        <w:rPr>
          <w:color w:val="000000" w:themeColor="text1"/>
          <w:spacing w:val="6"/>
          <w:sz w:val="24"/>
          <w14:textFill>
            <w14:solidFill>
              <w14:schemeClr w14:val="tx1"/>
            </w14:solidFill>
          </w14:textFill>
        </w:rPr>
      </w:pPr>
    </w:p>
    <w:p w14:paraId="1430C442">
      <w:pPr>
        <w:spacing w:line="480" w:lineRule="exact"/>
        <w:ind w:firstLine="504" w:firstLineChars="200"/>
        <w:rPr>
          <w:color w:val="000000" w:themeColor="text1"/>
          <w:spacing w:val="6"/>
          <w:sz w:val="24"/>
          <w14:textFill>
            <w14:solidFill>
              <w14:schemeClr w14:val="tx1"/>
            </w14:solidFill>
          </w14:textFill>
        </w:rPr>
      </w:pPr>
      <w:r>
        <w:rPr>
          <w:color w:val="000000" w:themeColor="text1"/>
          <w:spacing w:val="6"/>
          <w:sz w:val="24"/>
          <w14:textFill>
            <w14:solidFill>
              <w14:schemeClr w14:val="tx1"/>
            </w14:solidFill>
          </w14:textFill>
        </w:rPr>
        <w:t>本单位郑重声明，根据《财政部 民政部 中国残疾人联合会关于促进残疾人就业政府采购政策的通知》（财库</w:t>
      </w:r>
      <w:r>
        <w:rPr>
          <w:color w:val="000000" w:themeColor="text1"/>
          <w:sz w:val="24"/>
          <w14:textFill>
            <w14:solidFill>
              <w14:schemeClr w14:val="tx1"/>
            </w14:solidFill>
          </w14:textFill>
        </w:rPr>
        <w:t>〔2017〕 141</w:t>
      </w:r>
      <w:r>
        <w:rPr>
          <w:color w:val="000000" w:themeColor="text1"/>
          <w:spacing w:val="6"/>
          <w:sz w:val="24"/>
          <w14:textFill>
            <w14:solidFill>
              <w14:schemeClr w14:val="tx1"/>
            </w14:solidFill>
          </w14:textFill>
        </w:rPr>
        <w:t>号）的规定，本单位为符合条件的残疾人福利性单位，且本单位参加</w:t>
      </w:r>
      <w:r>
        <w:rPr>
          <w:color w:val="000000" w:themeColor="text1"/>
          <w:spacing w:val="6"/>
          <w:sz w:val="24"/>
          <w:u w:val="single"/>
          <w14:textFill>
            <w14:solidFill>
              <w14:schemeClr w14:val="tx1"/>
            </w14:solidFill>
          </w14:textFill>
        </w:rPr>
        <w:t xml:space="preserve">  </w:t>
      </w:r>
      <w:r>
        <w:rPr>
          <w:rFonts w:hint="eastAsia"/>
          <w:color w:val="000000" w:themeColor="text1"/>
          <w:spacing w:val="6"/>
          <w:sz w:val="24"/>
          <w:u w:val="single"/>
          <w14:textFill>
            <w14:solidFill>
              <w14:schemeClr w14:val="tx1"/>
            </w14:solidFill>
          </w14:textFill>
        </w:rPr>
        <w:t xml:space="preserve">            </w:t>
      </w:r>
      <w:r>
        <w:rPr>
          <w:color w:val="000000" w:themeColor="text1"/>
          <w:spacing w:val="6"/>
          <w:sz w:val="24"/>
          <w:u w:val="single"/>
          <w14:textFill>
            <w14:solidFill>
              <w14:schemeClr w14:val="tx1"/>
            </w14:solidFill>
          </w14:textFill>
        </w:rPr>
        <w:t xml:space="preserve"> </w:t>
      </w:r>
      <w:r>
        <w:rPr>
          <w:color w:val="000000" w:themeColor="text1"/>
          <w:spacing w:val="6"/>
          <w:sz w:val="24"/>
          <w14:textFill>
            <w14:solidFill>
              <w14:schemeClr w14:val="tx1"/>
            </w14:solidFill>
          </w14:textFill>
        </w:rPr>
        <w:t>的</w:t>
      </w:r>
      <w:r>
        <w:rPr>
          <w:rFonts w:hint="eastAsia"/>
          <w:bCs/>
          <w:color w:val="000000" w:themeColor="text1"/>
          <w:kern w:val="44"/>
          <w:sz w:val="24"/>
          <w:u w:val="single"/>
          <w14:textFill>
            <w14:solidFill>
              <w14:schemeClr w14:val="tx1"/>
            </w14:solidFill>
          </w14:textFill>
        </w:rPr>
        <w:t xml:space="preserve">                   </w:t>
      </w:r>
      <w:r>
        <w:rPr>
          <w:color w:val="000000" w:themeColor="text1"/>
          <w:spacing w:val="6"/>
          <w:sz w:val="24"/>
          <w14:textFill>
            <w14:solidFill>
              <w14:schemeClr w14:val="tx1"/>
            </w14:solidFill>
          </w14:textFill>
        </w:rPr>
        <w:t>采购活动提供本单位制造的货物（由本单位承担工程/提供服务），或者提供其他残疾人福利性单位制造的货物（不包括使用非残疾人福利性单位注册商标的货物）。</w:t>
      </w:r>
    </w:p>
    <w:p w14:paraId="28C30D56">
      <w:pPr>
        <w:spacing w:line="480" w:lineRule="exact"/>
        <w:ind w:firstLine="504" w:firstLineChars="200"/>
        <w:rPr>
          <w:color w:val="000000" w:themeColor="text1"/>
          <w:spacing w:val="6"/>
          <w:sz w:val="24"/>
          <w14:textFill>
            <w14:solidFill>
              <w14:schemeClr w14:val="tx1"/>
            </w14:solidFill>
          </w14:textFill>
        </w:rPr>
      </w:pPr>
      <w:r>
        <w:rPr>
          <w:color w:val="000000" w:themeColor="text1"/>
          <w:spacing w:val="6"/>
          <w:sz w:val="24"/>
          <w14:textFill>
            <w14:solidFill>
              <w14:schemeClr w14:val="tx1"/>
            </w14:solidFill>
          </w14:textFill>
        </w:rPr>
        <w:t>本单位对上述声明的真实性负责。如有虚假，将依法承担相应责任。</w:t>
      </w:r>
    </w:p>
    <w:p w14:paraId="390180E6">
      <w:pPr>
        <w:spacing w:line="480" w:lineRule="exact"/>
        <w:ind w:firstLine="504" w:firstLineChars="200"/>
        <w:rPr>
          <w:color w:val="000000" w:themeColor="text1"/>
          <w:spacing w:val="6"/>
          <w:sz w:val="24"/>
          <w14:textFill>
            <w14:solidFill>
              <w14:schemeClr w14:val="tx1"/>
            </w14:solidFill>
          </w14:textFill>
        </w:rPr>
      </w:pPr>
    </w:p>
    <w:p w14:paraId="6FB48154">
      <w:pPr>
        <w:spacing w:line="480" w:lineRule="exact"/>
        <w:ind w:firstLine="504" w:firstLineChars="200"/>
        <w:rPr>
          <w:color w:val="000000" w:themeColor="text1"/>
          <w:spacing w:val="6"/>
          <w:sz w:val="24"/>
          <w14:textFill>
            <w14:solidFill>
              <w14:schemeClr w14:val="tx1"/>
            </w14:solidFill>
          </w14:textFill>
        </w:rPr>
      </w:pPr>
    </w:p>
    <w:p w14:paraId="5F825E5D">
      <w:pPr>
        <w:pStyle w:val="18"/>
        <w:rPr>
          <w:color w:val="000000" w:themeColor="text1"/>
          <w14:textFill>
            <w14:solidFill>
              <w14:schemeClr w14:val="tx1"/>
            </w14:solidFill>
          </w14:textFill>
        </w:rPr>
      </w:pPr>
    </w:p>
    <w:p w14:paraId="2FEFD7CD">
      <w:pPr>
        <w:pStyle w:val="7"/>
        <w:rPr>
          <w:color w:val="000000" w:themeColor="text1"/>
          <w14:textFill>
            <w14:solidFill>
              <w14:schemeClr w14:val="tx1"/>
            </w14:solidFill>
          </w14:textFill>
        </w:rPr>
      </w:pPr>
    </w:p>
    <w:p w14:paraId="0D6A3553">
      <w:pPr>
        <w:rPr>
          <w:color w:val="000000" w:themeColor="text1"/>
          <w14:textFill>
            <w14:solidFill>
              <w14:schemeClr w14:val="tx1"/>
            </w14:solidFill>
          </w14:textFill>
        </w:rPr>
      </w:pPr>
    </w:p>
    <w:p w14:paraId="0E83C819">
      <w:pPr>
        <w:pStyle w:val="18"/>
        <w:rPr>
          <w:color w:val="000000" w:themeColor="text1"/>
          <w14:textFill>
            <w14:solidFill>
              <w14:schemeClr w14:val="tx1"/>
            </w14:solidFill>
          </w14:textFill>
        </w:rPr>
      </w:pPr>
    </w:p>
    <w:p w14:paraId="17474BCC">
      <w:pPr>
        <w:snapToGrid w:val="0"/>
        <w:spacing w:line="380" w:lineRule="exact"/>
        <w:ind w:right="29"/>
        <w:jc w:val="right"/>
        <w:rPr>
          <w:color w:val="000000" w:themeColor="text1"/>
          <w:sz w:val="24"/>
          <w14:textFill>
            <w14:solidFill>
              <w14:schemeClr w14:val="tx1"/>
            </w14:solidFill>
          </w14:textFill>
        </w:rPr>
      </w:pPr>
      <w:r>
        <w:rPr>
          <w:color w:val="000000" w:themeColor="text1"/>
          <w:sz w:val="24"/>
          <w14:textFill>
            <w14:solidFill>
              <w14:schemeClr w14:val="tx1"/>
            </w14:solidFill>
          </w14:textFill>
        </w:rPr>
        <w:t>供应商</w:t>
      </w:r>
      <w:r>
        <w:rPr>
          <w:rFonts w:hint="eastAsia"/>
          <w:color w:val="000000" w:themeColor="text1"/>
          <w:sz w:val="24"/>
          <w14:textFill>
            <w14:solidFill>
              <w14:schemeClr w14:val="tx1"/>
            </w14:solidFill>
          </w14:textFill>
        </w:rPr>
        <w:t>：</w:t>
      </w:r>
      <w:r>
        <w:rPr>
          <w:rFonts w:ascii="仿宋" w:hAnsi="仿宋" w:eastAsia="仿宋"/>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电子签章</w:t>
      </w:r>
      <w:r>
        <w:rPr>
          <w:color w:val="000000" w:themeColor="text1"/>
          <w:sz w:val="24"/>
          <w14:textFill>
            <w14:solidFill>
              <w14:schemeClr w14:val="tx1"/>
            </w14:solidFill>
          </w14:textFill>
        </w:rPr>
        <w:t>）</w:t>
      </w:r>
    </w:p>
    <w:p w14:paraId="5253E1C7">
      <w:pPr>
        <w:spacing w:line="480" w:lineRule="exact"/>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                    </w:t>
      </w:r>
      <w:r>
        <w:rPr>
          <w:rFonts w:hint="eastAsia"/>
          <w:color w:val="000000" w:themeColor="text1"/>
          <w:sz w:val="24"/>
          <w:lang w:val="en-US" w:eastAsia="zh-CN"/>
          <w14:textFill>
            <w14:solidFill>
              <w14:schemeClr w14:val="tx1"/>
            </w14:solidFill>
          </w14:textFill>
        </w:rPr>
        <w:t xml:space="preserve"> </w:t>
      </w:r>
      <w:r>
        <w:rPr>
          <w:color w:val="000000" w:themeColor="text1"/>
          <w:sz w:val="24"/>
          <w14:textFill>
            <w14:solidFill>
              <w14:schemeClr w14:val="tx1"/>
            </w14:solidFill>
          </w14:textFill>
        </w:rPr>
        <w:t>日</w:t>
      </w:r>
      <w:r>
        <w:rPr>
          <w:rFonts w:hint="eastAsia"/>
          <w:color w:val="000000" w:themeColor="text1"/>
          <w:sz w:val="24"/>
          <w:lang w:val="en-US" w:eastAsia="zh-CN"/>
          <w14:textFill>
            <w14:solidFill>
              <w14:schemeClr w14:val="tx1"/>
            </w14:solidFill>
          </w14:textFill>
        </w:rPr>
        <w:t xml:space="preserve"> </w:t>
      </w:r>
      <w:r>
        <w:rPr>
          <w:color w:val="000000" w:themeColor="text1"/>
          <w:sz w:val="24"/>
          <w14:textFill>
            <w14:solidFill>
              <w14:schemeClr w14:val="tx1"/>
            </w14:solidFill>
          </w14:textFill>
        </w:rPr>
        <w:t>期：  年  月  日</w:t>
      </w:r>
    </w:p>
    <w:p w14:paraId="4D5CD8E8">
      <w:pPr>
        <w:spacing w:line="480" w:lineRule="exact"/>
        <w:ind w:firstLine="480" w:firstLineChars="200"/>
        <w:rPr>
          <w:color w:val="000000" w:themeColor="text1"/>
          <w:sz w:val="24"/>
          <w14:textFill>
            <w14:solidFill>
              <w14:schemeClr w14:val="tx1"/>
            </w14:solidFill>
          </w14:textFill>
        </w:rPr>
      </w:pPr>
    </w:p>
    <w:p w14:paraId="61001E6C">
      <w:pPr>
        <w:pStyle w:val="49"/>
        <w:spacing w:line="360" w:lineRule="auto"/>
        <w:rPr>
          <w:rFonts w:hint="default"/>
          <w:color w:val="000000" w:themeColor="text1"/>
          <w:sz w:val="24"/>
          <w:szCs w:val="24"/>
          <w14:textFill>
            <w14:solidFill>
              <w14:schemeClr w14:val="tx1"/>
            </w14:solidFill>
          </w14:textFill>
        </w:rPr>
      </w:pPr>
    </w:p>
    <w:p w14:paraId="745517A8">
      <w:pPr>
        <w:spacing w:line="480" w:lineRule="exact"/>
        <w:ind w:firstLine="504" w:firstLineChars="200"/>
        <w:rPr>
          <w:color w:val="000000" w:themeColor="text1"/>
          <w:spacing w:val="6"/>
          <w:sz w:val="24"/>
          <w14:textFill>
            <w14:solidFill>
              <w14:schemeClr w14:val="tx1"/>
            </w14:solidFill>
          </w14:textFill>
        </w:rPr>
      </w:pPr>
      <w:bookmarkStart w:id="42" w:name="_Toc18495"/>
    </w:p>
    <w:p w14:paraId="42B4FF96">
      <w:pPr>
        <w:spacing w:line="480" w:lineRule="exact"/>
        <w:ind w:firstLine="444" w:firstLineChars="200"/>
        <w:rPr>
          <w:color w:val="000000" w:themeColor="text1"/>
          <w:spacing w:val="6"/>
          <w:szCs w:val="21"/>
          <w14:textFill>
            <w14:solidFill>
              <w14:schemeClr w14:val="tx1"/>
            </w14:solidFill>
          </w14:textFill>
        </w:rPr>
      </w:pPr>
      <w:r>
        <w:rPr>
          <w:color w:val="000000" w:themeColor="text1"/>
          <w:spacing w:val="6"/>
          <w:szCs w:val="21"/>
          <w14:textFill>
            <w14:solidFill>
              <w14:schemeClr w14:val="tx1"/>
            </w14:solidFill>
          </w14:textFill>
        </w:rPr>
        <w:t>说明：</w:t>
      </w:r>
    </w:p>
    <w:p w14:paraId="2978D0CF">
      <w:pPr>
        <w:spacing w:line="480" w:lineRule="exact"/>
        <w:ind w:firstLine="444" w:firstLineChars="200"/>
        <w:rPr>
          <w:color w:val="000000" w:themeColor="text1"/>
          <w:spacing w:val="6"/>
          <w:szCs w:val="21"/>
          <w14:textFill>
            <w14:solidFill>
              <w14:schemeClr w14:val="tx1"/>
            </w14:solidFill>
          </w14:textFill>
        </w:rPr>
      </w:pPr>
      <w:r>
        <w:rPr>
          <w:rFonts w:hint="eastAsia"/>
          <w:color w:val="000000" w:themeColor="text1"/>
          <w:spacing w:val="6"/>
          <w:szCs w:val="21"/>
          <w14:textFill>
            <w14:solidFill>
              <w14:schemeClr w14:val="tx1"/>
            </w14:solidFill>
          </w14:textFill>
        </w:rPr>
        <w:t>1、</w:t>
      </w:r>
      <w:r>
        <w:rPr>
          <w:color w:val="000000" w:themeColor="text1"/>
          <w:spacing w:val="6"/>
          <w:szCs w:val="21"/>
          <w14:textFill>
            <w14:solidFill>
              <w14:schemeClr w14:val="tx1"/>
            </w14:solidFill>
          </w14:textFill>
        </w:rPr>
        <w:t>成交供应商为残疾人福利性单位的，采购人或者其委托的采购代理机构应当随成交结果同时公告其《残疾人福利性单位声明函》，接受社会监督。</w:t>
      </w:r>
    </w:p>
    <w:p w14:paraId="4D314C87">
      <w:pPr>
        <w:spacing w:line="480" w:lineRule="exact"/>
        <w:ind w:firstLine="444" w:firstLineChars="200"/>
        <w:rPr>
          <w:color w:val="000000" w:themeColor="text1"/>
          <w:spacing w:val="6"/>
          <w:szCs w:val="21"/>
          <w14:textFill>
            <w14:solidFill>
              <w14:schemeClr w14:val="tx1"/>
            </w14:solidFill>
          </w14:textFill>
        </w:rPr>
      </w:pPr>
      <w:r>
        <w:rPr>
          <w:rFonts w:hint="eastAsia"/>
          <w:color w:val="000000" w:themeColor="text1"/>
          <w:spacing w:val="6"/>
          <w:szCs w:val="21"/>
          <w14:textFill>
            <w14:solidFill>
              <w14:schemeClr w14:val="tx1"/>
            </w14:solidFill>
          </w14:textFill>
        </w:rPr>
        <w:t>2、</w:t>
      </w:r>
      <w:r>
        <w:rPr>
          <w:color w:val="000000" w:themeColor="text1"/>
          <w:spacing w:val="6"/>
          <w:szCs w:val="21"/>
          <w14:textFill>
            <w14:solidFill>
              <w14:schemeClr w14:val="tx1"/>
            </w14:solidFill>
          </w14:textFill>
        </w:rPr>
        <w:t>供应商提供的《残疾人福利性单位声明函》与事实不符的，依照《政府采购法》第七十七条第一款的规定追究法律责任。</w:t>
      </w:r>
    </w:p>
    <w:p w14:paraId="4C13E67C">
      <w:pPr>
        <w:pStyle w:val="36"/>
        <w:rPr>
          <w:rFonts w:ascii="Times New Roman" w:cs="Times New Roman"/>
          <w:color w:val="000000" w:themeColor="text1"/>
          <w:sz w:val="30"/>
          <w:szCs w:val="30"/>
          <w14:textFill>
            <w14:solidFill>
              <w14:schemeClr w14:val="tx1"/>
            </w14:solidFill>
          </w14:textFill>
        </w:rPr>
      </w:pPr>
    </w:p>
    <w:p w14:paraId="5289FB4A">
      <w:pPr>
        <w:pStyle w:val="36"/>
        <w:rPr>
          <w:rFonts w:ascii="Times New Roman" w:cs="Times New Roman"/>
          <w:color w:val="000000" w:themeColor="text1"/>
          <w:sz w:val="30"/>
          <w:szCs w:val="30"/>
          <w14:textFill>
            <w14:solidFill>
              <w14:schemeClr w14:val="tx1"/>
            </w14:solidFill>
          </w14:textFill>
        </w:rPr>
      </w:pPr>
    </w:p>
    <w:p w14:paraId="4879270E">
      <w:pPr>
        <w:pStyle w:val="34"/>
        <w:rPr>
          <w:color w:val="000000" w:themeColor="text1"/>
          <w14:textFill>
            <w14:solidFill>
              <w14:schemeClr w14:val="tx1"/>
            </w14:solidFill>
          </w14:textFill>
        </w:rPr>
      </w:pPr>
    </w:p>
    <w:p w14:paraId="0DB6FFFF">
      <w:pPr>
        <w:pStyle w:val="34"/>
        <w:rPr>
          <w:color w:val="000000" w:themeColor="text1"/>
          <w14:textFill>
            <w14:solidFill>
              <w14:schemeClr w14:val="tx1"/>
            </w14:solidFill>
          </w14:textFill>
        </w:rPr>
      </w:pPr>
    </w:p>
    <w:p w14:paraId="0AB23EBE">
      <w:pPr>
        <w:pStyle w:val="15"/>
        <w:rPr>
          <w:color w:val="000000" w:themeColor="text1"/>
          <w14:textFill>
            <w14:solidFill>
              <w14:schemeClr w14:val="tx1"/>
            </w14:solidFill>
          </w14:textFill>
        </w:rPr>
      </w:pPr>
    </w:p>
    <w:p w14:paraId="412A0768">
      <w:pPr>
        <w:jc w:val="center"/>
        <w:rPr>
          <w:b/>
          <w:bCs/>
          <w:color w:val="000000" w:themeColor="text1"/>
          <w:sz w:val="28"/>
          <w:szCs w:val="28"/>
          <w14:textFill>
            <w14:solidFill>
              <w14:schemeClr w14:val="tx1"/>
            </w14:solidFill>
          </w14:textFill>
        </w:rPr>
      </w:pPr>
    </w:p>
    <w:p w14:paraId="4E1D328A">
      <w:pPr>
        <w:spacing w:line="360" w:lineRule="auto"/>
        <w:ind w:left="482"/>
        <w:jc w:val="center"/>
        <w:rPr>
          <w:b/>
          <w:bCs/>
          <w:color w:val="000000" w:themeColor="text1"/>
          <w:sz w:val="32"/>
          <w:szCs w:val="32"/>
          <w14:textFill>
            <w14:solidFill>
              <w14:schemeClr w14:val="tx1"/>
            </w14:solidFill>
          </w14:textFill>
        </w:rPr>
      </w:pPr>
      <w:r>
        <w:rPr>
          <w:rFonts w:hint="eastAsia"/>
          <w:b/>
          <w:bCs/>
          <w:color w:val="000000" w:themeColor="text1"/>
          <w:sz w:val="32"/>
          <w:szCs w:val="32"/>
          <w14:textFill>
            <w14:solidFill>
              <w14:schemeClr w14:val="tx1"/>
            </w14:solidFill>
          </w14:textFill>
        </w:rPr>
        <w:t>9.</w:t>
      </w:r>
      <w:r>
        <w:rPr>
          <w:b/>
          <w:bCs/>
          <w:color w:val="000000" w:themeColor="text1"/>
          <w:sz w:val="32"/>
          <w:szCs w:val="32"/>
          <w14:textFill>
            <w14:solidFill>
              <w14:schemeClr w14:val="tx1"/>
            </w14:solidFill>
          </w14:textFill>
        </w:rPr>
        <w:t>具备履行合同所必需的设备和专业技术能力的书面声明</w:t>
      </w:r>
    </w:p>
    <w:p w14:paraId="7EE40146">
      <w:pPr>
        <w:autoSpaceDE w:val="0"/>
        <w:autoSpaceDN w:val="0"/>
        <w:adjustRightInd w:val="0"/>
        <w:spacing w:line="40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项目编号：JSZC-320321-FXZX-C2026-0008</w:t>
      </w:r>
    </w:p>
    <w:p w14:paraId="16640137">
      <w:pPr>
        <w:pStyle w:val="9"/>
        <w:jc w:val="center"/>
        <w:rPr>
          <w:color w:val="000000" w:themeColor="text1"/>
          <w:sz w:val="24"/>
          <w14:textFill>
            <w14:solidFill>
              <w14:schemeClr w14:val="tx1"/>
            </w14:solidFill>
          </w14:textFill>
        </w:rPr>
      </w:pPr>
    </w:p>
    <w:p w14:paraId="1264FF4F">
      <w:pPr>
        <w:pStyle w:val="32"/>
        <w:spacing w:line="460" w:lineRule="exact"/>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我单位郑重声明：我单位具备履行本项目采购合同所必需的设备和专业技术能力，具体为：</w:t>
      </w:r>
    </w:p>
    <w:p w14:paraId="10E1FB2D">
      <w:pPr>
        <w:spacing w:line="460" w:lineRule="exact"/>
        <w:ind w:firstLine="480" w:firstLineChars="200"/>
        <w:rPr>
          <w:color w:val="000000" w:themeColor="text1"/>
          <w:sz w:val="24"/>
          <w14:textFill>
            <w14:solidFill>
              <w14:schemeClr w14:val="tx1"/>
            </w14:solidFill>
          </w14:textFill>
        </w:rPr>
      </w:pPr>
    </w:p>
    <w:p w14:paraId="430D4535">
      <w:pPr>
        <w:spacing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主要设备：</w:t>
      </w:r>
    </w:p>
    <w:p w14:paraId="0FFF25F9">
      <w:pPr>
        <w:spacing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w:t>
      </w:r>
      <w:r>
        <w:rPr>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 （证明材料复印件附后）</w:t>
      </w:r>
    </w:p>
    <w:p w14:paraId="2B148AD6">
      <w:pPr>
        <w:spacing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w:t>
      </w:r>
      <w:r>
        <w:rPr>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 （证明材料复印件附后）</w:t>
      </w:r>
    </w:p>
    <w:p w14:paraId="20401E29">
      <w:pPr>
        <w:spacing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w:t>
      </w:r>
      <w:r>
        <w:rPr>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 （证明材料复印件附后）</w:t>
      </w:r>
    </w:p>
    <w:p w14:paraId="130DFCF7">
      <w:pPr>
        <w:spacing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w:t>
      </w:r>
    </w:p>
    <w:p w14:paraId="2720FCCE">
      <w:pPr>
        <w:spacing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主要专业技术能力：</w:t>
      </w:r>
    </w:p>
    <w:p w14:paraId="53359509">
      <w:pPr>
        <w:spacing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w:t>
      </w:r>
      <w:r>
        <w:rPr>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 （证明材料复印件附后）</w:t>
      </w:r>
    </w:p>
    <w:p w14:paraId="5771DF43">
      <w:pPr>
        <w:spacing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w:t>
      </w:r>
      <w:r>
        <w:rPr>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 （证明材料复印件附后）</w:t>
      </w:r>
    </w:p>
    <w:p w14:paraId="369EF7B3">
      <w:pPr>
        <w:spacing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w:t>
      </w:r>
      <w:r>
        <w:rPr>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 （证明材料复印件附后）</w:t>
      </w:r>
    </w:p>
    <w:p w14:paraId="2EE9F8C5">
      <w:pPr>
        <w:spacing w:line="46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w:t>
      </w:r>
    </w:p>
    <w:p w14:paraId="06BE84F1">
      <w:pPr>
        <w:pStyle w:val="9"/>
        <w:jc w:val="left"/>
        <w:rPr>
          <w:color w:val="000000" w:themeColor="text1"/>
          <w:sz w:val="24"/>
          <w14:textFill>
            <w14:solidFill>
              <w14:schemeClr w14:val="tx1"/>
            </w14:solidFill>
          </w14:textFill>
        </w:rPr>
      </w:pPr>
    </w:p>
    <w:p w14:paraId="45B78D8E">
      <w:pPr>
        <w:pStyle w:val="9"/>
        <w:ind w:firstLine="480" w:firstLineChars="200"/>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特此声明</w:t>
      </w:r>
    </w:p>
    <w:p w14:paraId="20AAA7B1">
      <w:pPr>
        <w:pStyle w:val="9"/>
        <w:jc w:val="left"/>
        <w:rPr>
          <w:color w:val="000000" w:themeColor="text1"/>
          <w:sz w:val="24"/>
          <w14:textFill>
            <w14:solidFill>
              <w14:schemeClr w14:val="tx1"/>
            </w14:solidFill>
          </w14:textFill>
        </w:rPr>
      </w:pPr>
    </w:p>
    <w:p w14:paraId="6052BBC8">
      <w:pPr>
        <w:pStyle w:val="9"/>
        <w:ind w:firstLine="480" w:firstLineChars="200"/>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供应商对上述声明的真实性负责，如有虚假，将依法承担相应责任。</w:t>
      </w:r>
    </w:p>
    <w:p w14:paraId="0D335515">
      <w:pPr>
        <w:pStyle w:val="9"/>
        <w:jc w:val="left"/>
        <w:rPr>
          <w:color w:val="000000" w:themeColor="text1"/>
          <w14:textFill>
            <w14:solidFill>
              <w14:schemeClr w14:val="tx1"/>
            </w14:solidFill>
          </w14:textFill>
        </w:rPr>
      </w:pPr>
    </w:p>
    <w:p w14:paraId="0DDE104C">
      <w:pPr>
        <w:pStyle w:val="9"/>
        <w:rPr>
          <w:color w:val="000000" w:themeColor="text1"/>
          <w14:textFill>
            <w14:solidFill>
              <w14:schemeClr w14:val="tx1"/>
            </w14:solidFill>
          </w14:textFill>
        </w:rPr>
      </w:pPr>
    </w:p>
    <w:p w14:paraId="4399EE95">
      <w:pPr>
        <w:pStyle w:val="9"/>
        <w:rPr>
          <w:color w:val="000000" w:themeColor="text1"/>
          <w14:textFill>
            <w14:solidFill>
              <w14:schemeClr w14:val="tx1"/>
            </w14:solidFill>
          </w14:textFill>
        </w:rPr>
      </w:pPr>
    </w:p>
    <w:p w14:paraId="6EEBD4EC">
      <w:pPr>
        <w:spacing w:line="400" w:lineRule="exact"/>
        <w:rPr>
          <w:color w:val="000000" w:themeColor="text1"/>
          <w:sz w:val="24"/>
          <w14:textFill>
            <w14:solidFill>
              <w14:schemeClr w14:val="tx1"/>
            </w14:solidFill>
          </w14:textFill>
        </w:rPr>
      </w:pPr>
    </w:p>
    <w:p w14:paraId="6644BA3F">
      <w:pPr>
        <w:snapToGrid w:val="0"/>
        <w:spacing w:line="380" w:lineRule="exact"/>
        <w:ind w:right="29"/>
        <w:jc w:val="right"/>
        <w:rPr>
          <w:color w:val="000000" w:themeColor="text1"/>
          <w:sz w:val="24"/>
          <w14:textFill>
            <w14:solidFill>
              <w14:schemeClr w14:val="tx1"/>
            </w14:solidFill>
          </w14:textFill>
        </w:rPr>
      </w:pPr>
      <w:r>
        <w:rPr>
          <w:color w:val="000000" w:themeColor="text1"/>
          <w:sz w:val="24"/>
          <w14:textFill>
            <w14:solidFill>
              <w14:schemeClr w14:val="tx1"/>
            </w14:solidFill>
          </w14:textFill>
        </w:rPr>
        <w:t>供应商</w:t>
      </w:r>
      <w:r>
        <w:rPr>
          <w:rFonts w:hint="eastAsia"/>
          <w:color w:val="000000" w:themeColor="text1"/>
          <w:sz w:val="24"/>
          <w14:textFill>
            <w14:solidFill>
              <w14:schemeClr w14:val="tx1"/>
            </w14:solidFill>
          </w14:textFill>
        </w:rPr>
        <w:t>：</w:t>
      </w:r>
      <w:r>
        <w:rPr>
          <w:rFonts w:ascii="仿宋" w:hAnsi="仿宋" w:eastAsia="仿宋"/>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电子签章</w:t>
      </w:r>
      <w:r>
        <w:rPr>
          <w:color w:val="000000" w:themeColor="text1"/>
          <w:sz w:val="24"/>
          <w14:textFill>
            <w14:solidFill>
              <w14:schemeClr w14:val="tx1"/>
            </w14:solidFill>
          </w14:textFill>
        </w:rPr>
        <w:t>）</w:t>
      </w:r>
    </w:p>
    <w:p w14:paraId="628A4C66">
      <w:pPr>
        <w:spacing w:line="480" w:lineRule="exact"/>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                   </w:t>
      </w:r>
      <w:r>
        <w:rPr>
          <w:rFonts w:hint="eastAsia"/>
          <w:color w:val="000000" w:themeColor="text1"/>
          <w:sz w:val="24"/>
          <w:lang w:val="en-US" w:eastAsia="zh-CN"/>
          <w14:textFill>
            <w14:solidFill>
              <w14:schemeClr w14:val="tx1"/>
            </w14:solidFill>
          </w14:textFill>
        </w:rPr>
        <w:t xml:space="preserve">  </w:t>
      </w:r>
      <w:r>
        <w:rPr>
          <w:color w:val="000000" w:themeColor="text1"/>
          <w:sz w:val="24"/>
          <w14:textFill>
            <w14:solidFill>
              <w14:schemeClr w14:val="tx1"/>
            </w14:solidFill>
          </w14:textFill>
        </w:rPr>
        <w:t>日</w:t>
      </w:r>
      <w:r>
        <w:rPr>
          <w:rFonts w:hint="eastAsia"/>
          <w:color w:val="000000" w:themeColor="text1"/>
          <w:sz w:val="24"/>
          <w:lang w:val="en-US" w:eastAsia="zh-CN"/>
          <w14:textFill>
            <w14:solidFill>
              <w14:schemeClr w14:val="tx1"/>
            </w14:solidFill>
          </w14:textFill>
        </w:rPr>
        <w:t xml:space="preserve"> </w:t>
      </w:r>
      <w:r>
        <w:rPr>
          <w:color w:val="000000" w:themeColor="text1"/>
          <w:sz w:val="24"/>
          <w14:textFill>
            <w14:solidFill>
              <w14:schemeClr w14:val="tx1"/>
            </w14:solidFill>
          </w14:textFill>
        </w:rPr>
        <w:t>期：  年  月  日</w:t>
      </w:r>
    </w:p>
    <w:p w14:paraId="2F0E7E80">
      <w:pPr>
        <w:pStyle w:val="50"/>
        <w:spacing w:line="480" w:lineRule="auto"/>
        <w:ind w:firstLine="480" w:firstLineChars="200"/>
        <w:jc w:val="center"/>
        <w:rPr>
          <w:rFonts w:eastAsia="宋体"/>
          <w:color w:val="000000" w:themeColor="text1"/>
          <w:sz w:val="24"/>
          <w:u w:val="single"/>
          <w14:textFill>
            <w14:solidFill>
              <w14:schemeClr w14:val="tx1"/>
            </w14:solidFill>
          </w14:textFill>
        </w:rPr>
      </w:pPr>
    </w:p>
    <w:p w14:paraId="64BAADBB">
      <w:pPr>
        <w:pStyle w:val="50"/>
        <w:spacing w:line="480" w:lineRule="auto"/>
        <w:ind w:firstLine="480" w:firstLineChars="200"/>
        <w:jc w:val="center"/>
        <w:rPr>
          <w:rFonts w:eastAsia="宋体"/>
          <w:color w:val="000000" w:themeColor="text1"/>
          <w:sz w:val="24"/>
          <w:u w:val="single"/>
          <w14:textFill>
            <w14:solidFill>
              <w14:schemeClr w14:val="tx1"/>
            </w14:solidFill>
          </w14:textFill>
        </w:rPr>
      </w:pPr>
    </w:p>
    <w:p w14:paraId="5E3E8818">
      <w:pPr>
        <w:pStyle w:val="50"/>
        <w:spacing w:line="480" w:lineRule="auto"/>
        <w:ind w:firstLine="480" w:firstLineChars="200"/>
        <w:jc w:val="center"/>
        <w:rPr>
          <w:rFonts w:eastAsia="宋体"/>
          <w:color w:val="000000" w:themeColor="text1"/>
          <w:sz w:val="24"/>
          <w:u w:val="single"/>
          <w14:textFill>
            <w14:solidFill>
              <w14:schemeClr w14:val="tx1"/>
            </w14:solidFill>
          </w14:textFill>
        </w:rPr>
      </w:pPr>
    </w:p>
    <w:p w14:paraId="2BCAD9B7">
      <w:pPr>
        <w:pStyle w:val="50"/>
        <w:spacing w:line="480" w:lineRule="auto"/>
        <w:ind w:firstLine="480" w:firstLineChars="200"/>
        <w:jc w:val="center"/>
        <w:rPr>
          <w:rFonts w:eastAsia="宋体"/>
          <w:color w:val="000000" w:themeColor="text1"/>
          <w:sz w:val="24"/>
          <w:u w:val="single"/>
          <w14:textFill>
            <w14:solidFill>
              <w14:schemeClr w14:val="tx1"/>
            </w14:solidFill>
          </w14:textFill>
        </w:rPr>
      </w:pPr>
    </w:p>
    <w:p w14:paraId="4ADA5FFF">
      <w:pPr>
        <w:pStyle w:val="50"/>
        <w:spacing w:line="480" w:lineRule="auto"/>
        <w:ind w:firstLine="480" w:firstLineChars="200"/>
        <w:jc w:val="center"/>
        <w:rPr>
          <w:rFonts w:eastAsia="宋体"/>
          <w:color w:val="000000" w:themeColor="text1"/>
          <w:sz w:val="24"/>
          <w:u w:val="single"/>
          <w14:textFill>
            <w14:solidFill>
              <w14:schemeClr w14:val="tx1"/>
            </w14:solidFill>
          </w14:textFill>
        </w:rPr>
      </w:pPr>
    </w:p>
    <w:bookmarkEnd w:id="42"/>
    <w:p w14:paraId="0FBAA53C">
      <w:pPr>
        <w:spacing w:line="10" w:lineRule="atLeast"/>
        <w:ind w:firstLine="482" w:firstLineChars="200"/>
        <w:rPr>
          <w:b/>
          <w:color w:val="000000" w:themeColor="text1"/>
          <w:kern w:val="0"/>
          <w:sz w:val="24"/>
          <w14:textFill>
            <w14:solidFill>
              <w14:schemeClr w14:val="tx1"/>
            </w14:solidFill>
          </w14:textFill>
        </w:rPr>
      </w:pPr>
    </w:p>
    <w:p w14:paraId="2122C5AF">
      <w:pPr>
        <w:spacing w:line="560" w:lineRule="exact"/>
        <w:jc w:val="center"/>
        <w:rPr>
          <w:b/>
          <w:color w:val="000000" w:themeColor="text1"/>
          <w:sz w:val="32"/>
          <w:szCs w:val="32"/>
          <w14:textFill>
            <w14:solidFill>
              <w14:schemeClr w14:val="tx1"/>
            </w14:solidFill>
          </w14:textFill>
        </w:rPr>
      </w:pPr>
      <w:r>
        <w:rPr>
          <w:rFonts w:hint="eastAsia"/>
          <w:b/>
          <w:color w:val="000000" w:themeColor="text1"/>
          <w:sz w:val="32"/>
          <w:szCs w:val="32"/>
          <w14:textFill>
            <w14:solidFill>
              <w14:schemeClr w14:val="tx1"/>
            </w14:solidFill>
          </w14:textFill>
        </w:rPr>
        <w:t>10.</w:t>
      </w:r>
      <w:r>
        <w:rPr>
          <w:b/>
          <w:color w:val="000000" w:themeColor="text1"/>
          <w:sz w:val="32"/>
          <w:szCs w:val="32"/>
          <w14:textFill>
            <w14:solidFill>
              <w14:schemeClr w14:val="tx1"/>
            </w14:solidFill>
          </w14:textFill>
        </w:rPr>
        <w:t>供应商参加政府采购活动前3年内在经营活动中没有</w:t>
      </w:r>
    </w:p>
    <w:p w14:paraId="1861F9CD">
      <w:pPr>
        <w:spacing w:line="560" w:lineRule="exact"/>
        <w:jc w:val="center"/>
        <w:rPr>
          <w:b/>
          <w:color w:val="000000" w:themeColor="text1"/>
          <w:sz w:val="32"/>
          <w:szCs w:val="32"/>
          <w14:textFill>
            <w14:solidFill>
              <w14:schemeClr w14:val="tx1"/>
            </w14:solidFill>
          </w14:textFill>
        </w:rPr>
      </w:pPr>
      <w:r>
        <w:rPr>
          <w:b/>
          <w:color w:val="000000" w:themeColor="text1"/>
          <w:sz w:val="32"/>
          <w:szCs w:val="32"/>
          <w14:textFill>
            <w14:solidFill>
              <w14:schemeClr w14:val="tx1"/>
            </w14:solidFill>
          </w14:textFill>
        </w:rPr>
        <w:t>重大违法记录的书面声明</w:t>
      </w:r>
    </w:p>
    <w:p w14:paraId="51F1641B">
      <w:pPr>
        <w:spacing w:line="10" w:lineRule="atLeast"/>
        <w:rPr>
          <w:b/>
          <w:color w:val="000000" w:themeColor="text1"/>
          <w:sz w:val="24"/>
          <w14:textFill>
            <w14:solidFill>
              <w14:schemeClr w14:val="tx1"/>
            </w14:solidFill>
          </w14:textFill>
        </w:rPr>
      </w:pPr>
    </w:p>
    <w:p w14:paraId="225945FC">
      <w:pPr>
        <w:spacing w:line="500" w:lineRule="exact"/>
        <w:ind w:firstLine="720" w:firstLineChars="3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我单位在参加（</w:t>
      </w:r>
      <w:r>
        <w:rPr>
          <w:rFonts w:hint="eastAsia" w:ascii="宋体" w:hAnsi="宋体" w:cs="宋体"/>
          <w:color w:val="000000" w:themeColor="text1"/>
          <w:sz w:val="24"/>
          <w14:textFill>
            <w14:solidFill>
              <w14:schemeClr w14:val="tx1"/>
            </w14:solidFill>
          </w14:textFill>
        </w:rPr>
        <w:t>丰县自然资源四全服务平台技术架构升级与代码重构项目</w:t>
      </w:r>
      <w:r>
        <w:rPr>
          <w:rFonts w:hint="eastAsia" w:ascii="宋体" w:hAnsi="宋体" w:cs="宋体"/>
          <w:color w:val="000000" w:themeColor="text1"/>
          <w:kern w:val="0"/>
          <w:sz w:val="24"/>
          <w14:textFill>
            <w14:solidFill>
              <w14:schemeClr w14:val="tx1"/>
            </w14:solidFill>
          </w14:textFill>
        </w:rPr>
        <w:t>）项目（</w:t>
      </w:r>
      <w:r>
        <w:rPr>
          <w:rFonts w:hint="eastAsia" w:ascii="宋体" w:hAnsi="宋体" w:cs="宋体"/>
          <w:color w:val="000000" w:themeColor="text1"/>
          <w:sz w:val="24"/>
          <w14:textFill>
            <w14:solidFill>
              <w14:schemeClr w14:val="tx1"/>
            </w14:solidFill>
          </w14:textFill>
        </w:rPr>
        <w:t>项目编号</w:t>
      </w:r>
      <w:r>
        <w:rPr>
          <w:rFonts w:hint="eastAsia" w:ascii="宋体" w:hAnsi="宋体" w:cs="宋体"/>
          <w:color w:val="000000" w:themeColor="text1"/>
          <w:kern w:val="0"/>
          <w:sz w:val="24"/>
          <w14:textFill>
            <w14:solidFill>
              <w14:schemeClr w14:val="tx1"/>
            </w14:solidFill>
          </w14:textFill>
        </w:rPr>
        <w:t>：JSZC-320321-FXZX-C2026-0008 ）政府采购活动前3年内在经营活动中没有重大违法记录。重大违法记录是指因违法经营受到刑事处罚或者责令停产停业、吊销许可证或者执照、较大数额罚款等行政处罚。</w:t>
      </w:r>
    </w:p>
    <w:p w14:paraId="179B702F">
      <w:pPr>
        <w:spacing w:line="500" w:lineRule="exact"/>
        <w:ind w:firstLine="480" w:firstLineChars="200"/>
        <w:rPr>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我单位对上述声明的真实性负责。如有虚假，</w:t>
      </w:r>
      <w:r>
        <w:rPr>
          <w:color w:val="000000" w:themeColor="text1"/>
          <w:kern w:val="0"/>
          <w:sz w:val="24"/>
          <w14:textFill>
            <w14:solidFill>
              <w14:schemeClr w14:val="tx1"/>
            </w14:solidFill>
          </w14:textFill>
        </w:rPr>
        <w:t>将依法承担相应责任。</w:t>
      </w:r>
    </w:p>
    <w:p w14:paraId="0EE876CE">
      <w:pPr>
        <w:spacing w:line="480" w:lineRule="exact"/>
        <w:ind w:firstLine="480" w:firstLineChars="200"/>
        <w:rPr>
          <w:bCs/>
          <w:color w:val="000000" w:themeColor="text1"/>
          <w:kern w:val="0"/>
          <w:sz w:val="24"/>
          <w:u w:val="single"/>
          <w14:textFill>
            <w14:solidFill>
              <w14:schemeClr w14:val="tx1"/>
            </w14:solidFill>
          </w14:textFill>
        </w:rPr>
      </w:pPr>
    </w:p>
    <w:p w14:paraId="0603AC84">
      <w:pPr>
        <w:snapToGrid w:val="0"/>
        <w:spacing w:line="380" w:lineRule="exact"/>
        <w:ind w:right="29"/>
        <w:rPr>
          <w:color w:val="000000" w:themeColor="text1"/>
          <w:sz w:val="24"/>
          <w14:textFill>
            <w14:solidFill>
              <w14:schemeClr w14:val="tx1"/>
            </w14:solidFill>
          </w14:textFill>
        </w:rPr>
      </w:pPr>
    </w:p>
    <w:p w14:paraId="7908685E">
      <w:pPr>
        <w:snapToGrid w:val="0"/>
        <w:spacing w:line="380" w:lineRule="exact"/>
        <w:ind w:right="29"/>
        <w:rPr>
          <w:color w:val="000000" w:themeColor="text1"/>
          <w:sz w:val="24"/>
          <w14:textFill>
            <w14:solidFill>
              <w14:schemeClr w14:val="tx1"/>
            </w14:solidFill>
          </w14:textFill>
        </w:rPr>
      </w:pPr>
    </w:p>
    <w:p w14:paraId="5CBA9743">
      <w:pPr>
        <w:snapToGrid w:val="0"/>
        <w:spacing w:line="380" w:lineRule="exact"/>
        <w:ind w:right="29"/>
        <w:rPr>
          <w:color w:val="000000" w:themeColor="text1"/>
          <w:sz w:val="24"/>
          <w14:textFill>
            <w14:solidFill>
              <w14:schemeClr w14:val="tx1"/>
            </w14:solidFill>
          </w14:textFill>
        </w:rPr>
      </w:pPr>
    </w:p>
    <w:p w14:paraId="69766B7C">
      <w:pPr>
        <w:snapToGrid w:val="0"/>
        <w:spacing w:line="380" w:lineRule="exact"/>
        <w:ind w:right="29"/>
        <w:rPr>
          <w:color w:val="000000" w:themeColor="text1"/>
          <w:sz w:val="24"/>
          <w14:textFill>
            <w14:solidFill>
              <w14:schemeClr w14:val="tx1"/>
            </w14:solidFill>
          </w14:textFill>
        </w:rPr>
      </w:pPr>
    </w:p>
    <w:p w14:paraId="434CA748">
      <w:pPr>
        <w:snapToGrid w:val="0"/>
        <w:spacing w:line="380" w:lineRule="exact"/>
        <w:ind w:right="29"/>
        <w:rPr>
          <w:color w:val="000000" w:themeColor="text1"/>
          <w:sz w:val="24"/>
          <w14:textFill>
            <w14:solidFill>
              <w14:schemeClr w14:val="tx1"/>
            </w14:solidFill>
          </w14:textFill>
        </w:rPr>
      </w:pPr>
    </w:p>
    <w:p w14:paraId="5AE3D39F">
      <w:pPr>
        <w:snapToGrid w:val="0"/>
        <w:spacing w:line="380" w:lineRule="exact"/>
        <w:ind w:right="29"/>
        <w:rPr>
          <w:color w:val="000000" w:themeColor="text1"/>
          <w:sz w:val="24"/>
          <w14:textFill>
            <w14:solidFill>
              <w14:schemeClr w14:val="tx1"/>
            </w14:solidFill>
          </w14:textFill>
        </w:rPr>
      </w:pPr>
    </w:p>
    <w:p w14:paraId="641BC217">
      <w:pPr>
        <w:snapToGrid w:val="0"/>
        <w:spacing w:line="380" w:lineRule="exact"/>
        <w:ind w:right="29"/>
        <w:jc w:val="right"/>
        <w:rPr>
          <w:color w:val="000000" w:themeColor="text1"/>
          <w:sz w:val="24"/>
          <w14:textFill>
            <w14:solidFill>
              <w14:schemeClr w14:val="tx1"/>
            </w14:solidFill>
          </w14:textFill>
        </w:rPr>
      </w:pPr>
      <w:bookmarkStart w:id="43" w:name="_Toc10140"/>
      <w:bookmarkStart w:id="44" w:name="OLE_LINK13"/>
      <w:bookmarkStart w:id="45" w:name="OLE_LINK14"/>
      <w:bookmarkStart w:id="46" w:name="_Toc521664931"/>
      <w:bookmarkStart w:id="47" w:name="_Toc520459881"/>
      <w:r>
        <w:rPr>
          <w:color w:val="000000" w:themeColor="text1"/>
          <w:sz w:val="24"/>
          <w14:textFill>
            <w14:solidFill>
              <w14:schemeClr w14:val="tx1"/>
            </w14:solidFill>
          </w14:textFill>
        </w:rPr>
        <w:t>供应商</w:t>
      </w:r>
      <w:r>
        <w:rPr>
          <w:rFonts w:hint="eastAsia"/>
          <w:color w:val="000000" w:themeColor="text1"/>
          <w:sz w:val="24"/>
          <w14:textFill>
            <w14:solidFill>
              <w14:schemeClr w14:val="tx1"/>
            </w14:solidFill>
          </w14:textFill>
        </w:rPr>
        <w:t>：</w:t>
      </w:r>
      <w:r>
        <w:rPr>
          <w:rFonts w:ascii="仿宋" w:hAnsi="仿宋" w:eastAsia="仿宋"/>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电子签章</w:t>
      </w:r>
      <w:r>
        <w:rPr>
          <w:color w:val="000000" w:themeColor="text1"/>
          <w:sz w:val="24"/>
          <w14:textFill>
            <w14:solidFill>
              <w14:schemeClr w14:val="tx1"/>
            </w14:solidFill>
          </w14:textFill>
        </w:rPr>
        <w:t>）</w:t>
      </w:r>
    </w:p>
    <w:p w14:paraId="30AE8C0C">
      <w:pPr>
        <w:spacing w:line="480" w:lineRule="exact"/>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                   </w:t>
      </w:r>
      <w:r>
        <w:rPr>
          <w:rFonts w:hint="eastAsia"/>
          <w:color w:val="000000" w:themeColor="text1"/>
          <w:sz w:val="24"/>
          <w:lang w:val="en-US" w:eastAsia="zh-CN"/>
          <w14:textFill>
            <w14:solidFill>
              <w14:schemeClr w14:val="tx1"/>
            </w14:solidFill>
          </w14:textFill>
        </w:rPr>
        <w:t xml:space="preserve"> </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日</w:t>
      </w:r>
      <w:r>
        <w:rPr>
          <w:rFonts w:hint="eastAsia"/>
          <w:color w:val="000000" w:themeColor="text1"/>
          <w:sz w:val="24"/>
          <w:lang w:val="en-US" w:eastAsia="zh-CN"/>
          <w14:textFill>
            <w14:solidFill>
              <w14:schemeClr w14:val="tx1"/>
            </w14:solidFill>
          </w14:textFill>
        </w:rPr>
        <w:t xml:space="preserve"> </w:t>
      </w:r>
      <w:r>
        <w:rPr>
          <w:color w:val="000000" w:themeColor="text1"/>
          <w:sz w:val="24"/>
          <w14:textFill>
            <w14:solidFill>
              <w14:schemeClr w14:val="tx1"/>
            </w14:solidFill>
          </w14:textFill>
        </w:rPr>
        <w:t>期：  年  月  日</w:t>
      </w:r>
    </w:p>
    <w:p w14:paraId="0ACA810A">
      <w:pPr>
        <w:spacing w:line="360" w:lineRule="auto"/>
        <w:rPr>
          <w:b/>
          <w:bCs/>
          <w:color w:val="000000" w:themeColor="text1"/>
          <w:sz w:val="30"/>
          <w:szCs w:val="30"/>
          <w14:textFill>
            <w14:solidFill>
              <w14:schemeClr w14:val="tx1"/>
            </w14:solidFill>
          </w14:textFill>
        </w:rPr>
      </w:pPr>
    </w:p>
    <w:p w14:paraId="0473EED0">
      <w:pPr>
        <w:pStyle w:val="18"/>
        <w:rPr>
          <w:color w:val="000000" w:themeColor="text1"/>
          <w14:textFill>
            <w14:solidFill>
              <w14:schemeClr w14:val="tx1"/>
            </w14:solidFill>
          </w14:textFill>
        </w:rPr>
      </w:pPr>
    </w:p>
    <w:p w14:paraId="2FC6BA3D">
      <w:pPr>
        <w:pStyle w:val="7"/>
        <w:rPr>
          <w:color w:val="000000" w:themeColor="text1"/>
          <w14:textFill>
            <w14:solidFill>
              <w14:schemeClr w14:val="tx1"/>
            </w14:solidFill>
          </w14:textFill>
        </w:rPr>
      </w:pPr>
    </w:p>
    <w:p w14:paraId="7B20DDD6">
      <w:pPr>
        <w:rPr>
          <w:color w:val="000000" w:themeColor="text1"/>
          <w14:textFill>
            <w14:solidFill>
              <w14:schemeClr w14:val="tx1"/>
            </w14:solidFill>
          </w14:textFill>
        </w:rPr>
      </w:pPr>
    </w:p>
    <w:p w14:paraId="009BFE7D">
      <w:pPr>
        <w:pStyle w:val="18"/>
        <w:rPr>
          <w:color w:val="000000" w:themeColor="text1"/>
          <w14:textFill>
            <w14:solidFill>
              <w14:schemeClr w14:val="tx1"/>
            </w14:solidFill>
          </w14:textFill>
        </w:rPr>
      </w:pPr>
    </w:p>
    <w:p w14:paraId="3FC9CF5F">
      <w:pPr>
        <w:pStyle w:val="7"/>
        <w:rPr>
          <w:color w:val="000000" w:themeColor="text1"/>
          <w14:textFill>
            <w14:solidFill>
              <w14:schemeClr w14:val="tx1"/>
            </w14:solidFill>
          </w14:textFill>
        </w:rPr>
      </w:pPr>
    </w:p>
    <w:p w14:paraId="7D18D0EC">
      <w:pPr>
        <w:rPr>
          <w:color w:val="000000" w:themeColor="text1"/>
          <w14:textFill>
            <w14:solidFill>
              <w14:schemeClr w14:val="tx1"/>
            </w14:solidFill>
          </w14:textFill>
        </w:rPr>
      </w:pPr>
    </w:p>
    <w:p w14:paraId="5100EC29">
      <w:pPr>
        <w:pStyle w:val="9"/>
        <w:rPr>
          <w:color w:val="000000" w:themeColor="text1"/>
          <w14:textFill>
            <w14:solidFill>
              <w14:schemeClr w14:val="tx1"/>
            </w14:solidFill>
          </w14:textFill>
        </w:rPr>
      </w:pPr>
    </w:p>
    <w:p w14:paraId="6E1E1CDD">
      <w:pPr>
        <w:pStyle w:val="20"/>
        <w:ind w:firstLine="360"/>
        <w:rPr>
          <w:color w:val="000000" w:themeColor="text1"/>
          <w14:textFill>
            <w14:solidFill>
              <w14:schemeClr w14:val="tx1"/>
            </w14:solidFill>
          </w14:textFill>
        </w:rPr>
      </w:pPr>
    </w:p>
    <w:p w14:paraId="09DF41F0">
      <w:pPr>
        <w:pStyle w:val="20"/>
        <w:ind w:firstLine="360"/>
        <w:rPr>
          <w:color w:val="000000" w:themeColor="text1"/>
          <w14:textFill>
            <w14:solidFill>
              <w14:schemeClr w14:val="tx1"/>
            </w14:solidFill>
          </w14:textFill>
        </w:rPr>
      </w:pPr>
    </w:p>
    <w:p w14:paraId="628AB7B8">
      <w:pPr>
        <w:pStyle w:val="20"/>
        <w:ind w:firstLine="360"/>
        <w:rPr>
          <w:color w:val="000000" w:themeColor="text1"/>
          <w14:textFill>
            <w14:solidFill>
              <w14:schemeClr w14:val="tx1"/>
            </w14:solidFill>
          </w14:textFill>
        </w:rPr>
      </w:pPr>
    </w:p>
    <w:p w14:paraId="126AB564">
      <w:pPr>
        <w:pStyle w:val="20"/>
        <w:ind w:firstLine="360"/>
        <w:rPr>
          <w:color w:val="000000" w:themeColor="text1"/>
          <w14:textFill>
            <w14:solidFill>
              <w14:schemeClr w14:val="tx1"/>
            </w14:solidFill>
          </w14:textFill>
        </w:rPr>
      </w:pPr>
    </w:p>
    <w:p w14:paraId="466AE5C9">
      <w:pPr>
        <w:pStyle w:val="20"/>
        <w:ind w:firstLine="360"/>
        <w:rPr>
          <w:color w:val="000000" w:themeColor="text1"/>
          <w14:textFill>
            <w14:solidFill>
              <w14:schemeClr w14:val="tx1"/>
            </w14:solidFill>
          </w14:textFill>
        </w:rPr>
      </w:pPr>
    </w:p>
    <w:p w14:paraId="06E411BC">
      <w:pPr>
        <w:pStyle w:val="20"/>
        <w:ind w:firstLine="360"/>
        <w:rPr>
          <w:color w:val="000000" w:themeColor="text1"/>
          <w14:textFill>
            <w14:solidFill>
              <w14:schemeClr w14:val="tx1"/>
            </w14:solidFill>
          </w14:textFill>
        </w:rPr>
      </w:pPr>
    </w:p>
    <w:p w14:paraId="1685EE25">
      <w:pPr>
        <w:pStyle w:val="20"/>
        <w:ind w:firstLine="360"/>
        <w:rPr>
          <w:color w:val="000000" w:themeColor="text1"/>
          <w14:textFill>
            <w14:solidFill>
              <w14:schemeClr w14:val="tx1"/>
            </w14:solidFill>
          </w14:textFill>
        </w:rPr>
      </w:pPr>
    </w:p>
    <w:p w14:paraId="1D18EB78">
      <w:pPr>
        <w:pStyle w:val="20"/>
        <w:ind w:firstLine="360"/>
        <w:rPr>
          <w:color w:val="000000" w:themeColor="text1"/>
          <w14:textFill>
            <w14:solidFill>
              <w14:schemeClr w14:val="tx1"/>
            </w14:solidFill>
          </w14:textFill>
        </w:rPr>
      </w:pPr>
    </w:p>
    <w:p w14:paraId="7F72E425">
      <w:pPr>
        <w:pStyle w:val="20"/>
        <w:ind w:firstLine="360"/>
        <w:rPr>
          <w:color w:val="000000" w:themeColor="text1"/>
          <w14:textFill>
            <w14:solidFill>
              <w14:schemeClr w14:val="tx1"/>
            </w14:solidFill>
          </w14:textFill>
        </w:rPr>
      </w:pPr>
    </w:p>
    <w:p w14:paraId="1C9BC3F4">
      <w:pPr>
        <w:pStyle w:val="20"/>
        <w:ind w:firstLine="360"/>
        <w:rPr>
          <w:color w:val="000000" w:themeColor="text1"/>
          <w14:textFill>
            <w14:solidFill>
              <w14:schemeClr w14:val="tx1"/>
            </w14:solidFill>
          </w14:textFill>
        </w:rPr>
      </w:pPr>
    </w:p>
    <w:p w14:paraId="25F2CB5F">
      <w:pPr>
        <w:pStyle w:val="20"/>
        <w:ind w:firstLine="360"/>
        <w:rPr>
          <w:color w:val="000000" w:themeColor="text1"/>
          <w14:textFill>
            <w14:solidFill>
              <w14:schemeClr w14:val="tx1"/>
            </w14:solidFill>
          </w14:textFill>
        </w:rPr>
      </w:pPr>
    </w:p>
    <w:p w14:paraId="7F0B871D">
      <w:pPr>
        <w:pStyle w:val="20"/>
        <w:ind w:firstLine="360"/>
        <w:rPr>
          <w:color w:val="000000" w:themeColor="text1"/>
          <w14:textFill>
            <w14:solidFill>
              <w14:schemeClr w14:val="tx1"/>
            </w14:solidFill>
          </w14:textFill>
        </w:rPr>
      </w:pPr>
    </w:p>
    <w:p w14:paraId="51CFAA6E">
      <w:pPr>
        <w:pStyle w:val="20"/>
        <w:ind w:firstLine="360"/>
        <w:rPr>
          <w:color w:val="000000" w:themeColor="text1"/>
          <w14:textFill>
            <w14:solidFill>
              <w14:schemeClr w14:val="tx1"/>
            </w14:solidFill>
          </w14:textFill>
        </w:rPr>
      </w:pPr>
    </w:p>
    <w:p w14:paraId="7FBE3088">
      <w:pPr>
        <w:pStyle w:val="20"/>
        <w:ind w:firstLine="360"/>
        <w:rPr>
          <w:color w:val="000000" w:themeColor="text1"/>
          <w14:textFill>
            <w14:solidFill>
              <w14:schemeClr w14:val="tx1"/>
            </w14:solidFill>
          </w14:textFill>
        </w:rPr>
      </w:pPr>
    </w:p>
    <w:p w14:paraId="1D1335AC">
      <w:pPr>
        <w:pStyle w:val="20"/>
        <w:ind w:firstLine="360"/>
        <w:rPr>
          <w:color w:val="000000" w:themeColor="text1"/>
          <w14:textFill>
            <w14:solidFill>
              <w14:schemeClr w14:val="tx1"/>
            </w14:solidFill>
          </w14:textFill>
        </w:rPr>
      </w:pPr>
    </w:p>
    <w:p w14:paraId="0F729FA3">
      <w:pPr>
        <w:pStyle w:val="20"/>
        <w:ind w:firstLine="360"/>
        <w:rPr>
          <w:color w:val="000000" w:themeColor="text1"/>
          <w14:textFill>
            <w14:solidFill>
              <w14:schemeClr w14:val="tx1"/>
            </w14:solidFill>
          </w14:textFill>
        </w:rPr>
      </w:pPr>
    </w:p>
    <w:p w14:paraId="2E33FAFC">
      <w:pPr>
        <w:pStyle w:val="20"/>
        <w:ind w:firstLine="0" w:firstLineChars="0"/>
        <w:rPr>
          <w:color w:val="000000" w:themeColor="text1"/>
          <w14:textFill>
            <w14:solidFill>
              <w14:schemeClr w14:val="tx1"/>
            </w14:solidFill>
          </w14:textFill>
        </w:rPr>
      </w:pPr>
    </w:p>
    <w:p w14:paraId="5F05E727">
      <w:pPr>
        <w:pStyle w:val="20"/>
        <w:ind w:firstLine="0" w:firstLineChars="0"/>
        <w:rPr>
          <w:color w:val="000000" w:themeColor="text1"/>
          <w14:textFill>
            <w14:solidFill>
              <w14:schemeClr w14:val="tx1"/>
            </w14:solidFill>
          </w14:textFill>
        </w:rPr>
      </w:pPr>
    </w:p>
    <w:p w14:paraId="74A03632">
      <w:pPr>
        <w:pStyle w:val="20"/>
        <w:ind w:firstLine="0" w:firstLineChars="0"/>
        <w:rPr>
          <w:color w:val="000000" w:themeColor="text1"/>
          <w14:textFill>
            <w14:solidFill>
              <w14:schemeClr w14:val="tx1"/>
            </w14:solidFill>
          </w14:textFill>
        </w:rPr>
      </w:pPr>
    </w:p>
    <w:p w14:paraId="3C9CA545">
      <w:pPr>
        <w:rPr>
          <w:color w:val="000000" w:themeColor="text1"/>
          <w14:textFill>
            <w14:solidFill>
              <w14:schemeClr w14:val="tx1"/>
            </w14:solidFill>
          </w14:textFill>
        </w:rPr>
      </w:pPr>
    </w:p>
    <w:bookmarkEnd w:id="43"/>
    <w:bookmarkEnd w:id="44"/>
    <w:bookmarkEnd w:id="45"/>
    <w:bookmarkEnd w:id="46"/>
    <w:bookmarkEnd w:id="47"/>
    <w:p w14:paraId="557AE64B">
      <w:pPr>
        <w:spacing w:line="500" w:lineRule="exact"/>
        <w:rPr>
          <w:rFonts w:ascii="宋体" w:hAnsi="宋体" w:cs="宋体"/>
          <w:b/>
          <w:bCs/>
          <w:color w:val="000000" w:themeColor="text1"/>
          <w:sz w:val="30"/>
          <w:szCs w:val="30"/>
          <w14:textFill>
            <w14:solidFill>
              <w14:schemeClr w14:val="tx1"/>
            </w14:solidFill>
          </w14:textFill>
        </w:rPr>
      </w:pPr>
    </w:p>
    <w:p w14:paraId="6DD3289F">
      <w:pPr>
        <w:spacing w:line="500" w:lineRule="exact"/>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11.供应商相关承诺</w:t>
      </w:r>
    </w:p>
    <w:p w14:paraId="5200F37E">
      <w:pPr>
        <w:spacing w:line="500" w:lineRule="exact"/>
        <w:rPr>
          <w:rFonts w:ascii="宋体" w:hAnsi="宋体" w:cs="宋体"/>
          <w:color w:val="000000" w:themeColor="text1"/>
          <w:sz w:val="24"/>
          <w14:textFill>
            <w14:solidFill>
              <w14:schemeClr w14:val="tx1"/>
            </w14:solidFill>
          </w14:textFill>
        </w:rPr>
      </w:pPr>
    </w:p>
    <w:p w14:paraId="582C78F7">
      <w:pPr>
        <w:spacing w:line="360" w:lineRule="auto"/>
        <w:ind w:firstLine="504"/>
        <w:rPr>
          <w:rFonts w:ascii="宋体" w:hAnsi="宋体" w:cs="宋体"/>
          <w:bCs/>
          <w:color w:val="000000" w:themeColor="text1"/>
          <w:sz w:val="24"/>
          <w:u w:val="single"/>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项目名称：丰县自然资源四全服务平台技术架构升级与代码重构项目</w:t>
      </w:r>
    </w:p>
    <w:p w14:paraId="0943EBC1">
      <w:pPr>
        <w:spacing w:line="360" w:lineRule="auto"/>
        <w:ind w:firstLine="504"/>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项目编号：JSZC-320321-FXZX-C2026-0008</w:t>
      </w:r>
    </w:p>
    <w:p w14:paraId="710AD9D4">
      <w:pPr>
        <w:spacing w:line="500" w:lineRule="exact"/>
        <w:ind w:firstLine="584"/>
        <w:rPr>
          <w:rFonts w:ascii="宋体" w:hAnsi="宋体" w:cs="宋体"/>
          <w:color w:val="000000" w:themeColor="text1"/>
          <w:spacing w:val="6"/>
          <w:sz w:val="24"/>
          <w14:textFill>
            <w14:solidFill>
              <w14:schemeClr w14:val="tx1"/>
            </w14:solidFill>
          </w14:textFill>
        </w:rPr>
      </w:pPr>
    </w:p>
    <w:p w14:paraId="1D8661B6">
      <w:pPr>
        <w:spacing w:line="500" w:lineRule="exact"/>
        <w:ind w:firstLine="584"/>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我单位承诺：</w:t>
      </w:r>
    </w:p>
    <w:p w14:paraId="6076F48C">
      <w:pPr>
        <w:spacing w:line="500" w:lineRule="exact"/>
        <w:ind w:firstLine="584"/>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如有参与同一合同项下政府采购活动的供应商与我单位存在负责人为同一人的情况或者存在直接控股、管理关系，我单位不再参加该同一合同项下的政府采购活动。</w:t>
      </w:r>
    </w:p>
    <w:p w14:paraId="75EA3C0F">
      <w:pPr>
        <w:spacing w:line="500" w:lineRule="exact"/>
        <w:ind w:firstLine="584"/>
        <w:rPr>
          <w:rFonts w:ascii="宋体" w:hAnsi="宋体" w:cs="宋体"/>
          <w:color w:val="000000" w:themeColor="text1"/>
          <w:spacing w:val="6"/>
          <w:sz w:val="24"/>
          <w14:textFill>
            <w14:solidFill>
              <w14:schemeClr w14:val="tx1"/>
            </w14:solidFill>
          </w14:textFill>
        </w:rPr>
      </w:pPr>
    </w:p>
    <w:p w14:paraId="0F39B7F0">
      <w:pPr>
        <w:spacing w:line="500" w:lineRule="exact"/>
        <w:ind w:firstLine="584"/>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我单位对上述承诺负责，并依法承担相应责任。</w:t>
      </w:r>
    </w:p>
    <w:p w14:paraId="46BBB027">
      <w:pPr>
        <w:spacing w:line="500" w:lineRule="exact"/>
        <w:ind w:firstLine="3000"/>
        <w:rPr>
          <w:rFonts w:ascii="宋体" w:hAnsi="宋体" w:cs="宋体"/>
          <w:color w:val="000000" w:themeColor="text1"/>
          <w:sz w:val="24"/>
          <w14:textFill>
            <w14:solidFill>
              <w14:schemeClr w14:val="tx1"/>
            </w14:solidFill>
          </w14:textFill>
        </w:rPr>
      </w:pPr>
    </w:p>
    <w:p w14:paraId="3F392A8D">
      <w:pPr>
        <w:pStyle w:val="71"/>
        <w:spacing w:line="500" w:lineRule="exact"/>
        <w:rPr>
          <w:rFonts w:ascii="宋体" w:hAnsi="宋体" w:eastAsia="宋体" w:cs="宋体"/>
          <w:color w:val="000000" w:themeColor="text1"/>
          <w:sz w:val="24"/>
          <w14:textFill>
            <w14:solidFill>
              <w14:schemeClr w14:val="tx1"/>
            </w14:solidFill>
          </w14:textFill>
        </w:rPr>
      </w:pPr>
    </w:p>
    <w:p w14:paraId="5E59B1F3">
      <w:pPr>
        <w:pStyle w:val="71"/>
        <w:spacing w:line="500" w:lineRule="exact"/>
        <w:rPr>
          <w:rFonts w:ascii="宋体" w:hAnsi="宋体" w:eastAsia="宋体" w:cs="宋体"/>
          <w:color w:val="000000" w:themeColor="text1"/>
          <w:sz w:val="24"/>
          <w14:textFill>
            <w14:solidFill>
              <w14:schemeClr w14:val="tx1"/>
            </w14:solidFill>
          </w14:textFill>
        </w:rPr>
      </w:pPr>
    </w:p>
    <w:p w14:paraId="4F0CE05B">
      <w:pPr>
        <w:pStyle w:val="71"/>
        <w:spacing w:line="500" w:lineRule="exact"/>
        <w:rPr>
          <w:rFonts w:ascii="宋体" w:hAnsi="宋体" w:eastAsia="宋体" w:cs="宋体"/>
          <w:color w:val="000000" w:themeColor="text1"/>
          <w:spacing w:val="6"/>
          <w:kern w:val="2"/>
          <w:sz w:val="24"/>
          <w14:textFill>
            <w14:solidFill>
              <w14:schemeClr w14:val="tx1"/>
            </w14:solidFill>
          </w14:textFill>
        </w:rPr>
      </w:pPr>
    </w:p>
    <w:p w14:paraId="6A098C77">
      <w:pPr>
        <w:spacing w:line="500" w:lineRule="exact"/>
        <w:jc w:val="right"/>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      供应商名称（电子签章）： __________                   </w:t>
      </w:r>
    </w:p>
    <w:p w14:paraId="01E53640">
      <w:pPr>
        <w:spacing w:line="500" w:lineRule="exact"/>
        <w:ind w:firstLine="480"/>
        <w:jc w:val="center"/>
        <w:rPr>
          <w:rFonts w:ascii="宋体" w:hAnsi="宋体" w:cs="宋体"/>
          <w:color w:val="000000" w:themeColor="text1"/>
          <w:spacing w:val="6"/>
          <w:sz w:val="24"/>
          <w14:textFill>
            <w14:solidFill>
              <w14:schemeClr w14:val="tx1"/>
            </w14:solidFill>
          </w14:textFill>
        </w:rPr>
        <w:sectPr>
          <w:headerReference r:id="rId5" w:type="default"/>
          <w:footerReference r:id="rId6" w:type="default"/>
          <w:pgSz w:w="11906" w:h="16838"/>
          <w:pgMar w:top="1440" w:right="1466" w:bottom="1440" w:left="1560" w:header="851" w:footer="992" w:gutter="0"/>
          <w:pgNumType w:fmt="numberInDash"/>
          <w:cols w:space="1701" w:num="1"/>
          <w:docGrid w:linePitch="360" w:charSpace="0"/>
        </w:sectPr>
      </w:pPr>
      <w:r>
        <w:rPr>
          <w:rFonts w:hint="eastAsia" w:ascii="宋体" w:hAnsi="宋体" w:cs="宋体"/>
          <w:color w:val="000000" w:themeColor="text1"/>
          <w:spacing w:val="6"/>
          <w:sz w:val="24"/>
          <w14:textFill>
            <w14:solidFill>
              <w14:schemeClr w14:val="tx1"/>
            </w14:solidFill>
          </w14:textFill>
        </w:rPr>
        <w:t xml:space="preserve">                 </w:t>
      </w:r>
      <w:r>
        <w:rPr>
          <w:rFonts w:hint="eastAsia" w:ascii="宋体" w:hAnsi="宋体" w:cs="宋体"/>
          <w:color w:val="000000" w:themeColor="text1"/>
          <w:spacing w:val="6"/>
          <w:sz w:val="24"/>
          <w:lang w:val="en-US" w:eastAsia="zh-CN"/>
          <w14:textFill>
            <w14:solidFill>
              <w14:schemeClr w14:val="tx1"/>
            </w14:solidFill>
          </w14:textFill>
        </w:rPr>
        <w:t xml:space="preserve"> </w:t>
      </w:r>
      <w:r>
        <w:rPr>
          <w:rFonts w:hint="eastAsia" w:ascii="宋体" w:hAnsi="宋体" w:cs="宋体"/>
          <w:color w:val="000000" w:themeColor="text1"/>
          <w:spacing w:val="6"/>
          <w:sz w:val="24"/>
          <w14:textFill>
            <w14:solidFill>
              <w14:schemeClr w14:val="tx1"/>
            </w14:solidFill>
          </w14:textFill>
        </w:rPr>
        <w:t>日  期：   年  月  日</w:t>
      </w:r>
    </w:p>
    <w:p w14:paraId="5C58B4ED">
      <w:pPr>
        <w:spacing w:line="500" w:lineRule="exact"/>
        <w:jc w:val="center"/>
        <w:rPr>
          <w:rFonts w:ascii="宋体" w:hAnsi="宋体" w:cs="宋体"/>
          <w:b/>
          <w:bCs/>
          <w:color w:val="000000" w:themeColor="text1"/>
          <w:sz w:val="32"/>
          <w:szCs w:val="32"/>
          <w14:textFill>
            <w14:solidFill>
              <w14:schemeClr w14:val="tx1"/>
            </w14:solidFill>
          </w14:textFill>
        </w:rPr>
      </w:pPr>
    </w:p>
    <w:p w14:paraId="135B2E2B">
      <w:pPr>
        <w:spacing w:line="500" w:lineRule="exact"/>
        <w:jc w:val="center"/>
        <w:rPr>
          <w:rFonts w:ascii="宋体" w:hAnsi="宋体" w:cs="宋体"/>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12.供应商书面声明</w:t>
      </w:r>
    </w:p>
    <w:p w14:paraId="2971AB6F">
      <w:pPr>
        <w:spacing w:line="500" w:lineRule="exact"/>
        <w:rPr>
          <w:rFonts w:ascii="宋体" w:hAnsi="宋体" w:cs="宋体"/>
          <w:color w:val="000000" w:themeColor="text1"/>
          <w:sz w:val="24"/>
          <w14:textFill>
            <w14:solidFill>
              <w14:schemeClr w14:val="tx1"/>
            </w14:solidFill>
          </w14:textFill>
        </w:rPr>
      </w:pPr>
    </w:p>
    <w:p w14:paraId="2459C63E">
      <w:pPr>
        <w:spacing w:line="360" w:lineRule="auto"/>
        <w:ind w:firstLine="504"/>
        <w:rPr>
          <w:rFonts w:ascii="宋体" w:hAnsi="宋体" w:cs="宋体"/>
          <w:bCs/>
          <w:color w:val="000000" w:themeColor="text1"/>
          <w:sz w:val="24"/>
          <w:u w:val="single"/>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项目名称：丰县自然资源四全服务平台技术架构升级与代码重构项目</w:t>
      </w:r>
    </w:p>
    <w:p w14:paraId="6BB88C6B">
      <w:pPr>
        <w:spacing w:line="360" w:lineRule="auto"/>
        <w:ind w:firstLine="504"/>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项目编号：JSZC-320321-FXZX-C2026-0008</w:t>
      </w:r>
    </w:p>
    <w:p w14:paraId="1E0FFA4B">
      <w:pPr>
        <w:widowControl/>
        <w:spacing w:line="500" w:lineRule="exact"/>
        <w:ind w:firstLine="480"/>
        <w:jc w:val="left"/>
        <w:rPr>
          <w:rFonts w:ascii="宋体" w:hAnsi="宋体" w:cs="宋体"/>
          <w:color w:val="000000" w:themeColor="text1"/>
          <w:sz w:val="24"/>
          <w14:textFill>
            <w14:solidFill>
              <w14:schemeClr w14:val="tx1"/>
            </w14:solidFill>
          </w14:textFill>
        </w:rPr>
      </w:pPr>
    </w:p>
    <w:p w14:paraId="41F1EDCE">
      <w:pPr>
        <w:spacing w:line="500" w:lineRule="exact"/>
        <w:ind w:firstLine="584"/>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我单位不是为本采购项目提供整体设计、规范编制或者项目管理、监理、检测等服务的供应商。</w:t>
      </w:r>
    </w:p>
    <w:p w14:paraId="6715182E">
      <w:pPr>
        <w:spacing w:line="500" w:lineRule="exact"/>
        <w:ind w:firstLine="584"/>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特此声明。</w:t>
      </w:r>
    </w:p>
    <w:p w14:paraId="2BDCA48A">
      <w:pPr>
        <w:spacing w:line="500" w:lineRule="exact"/>
        <w:ind w:firstLine="584"/>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我单位对上述声明的真实性负责。如有虚假，将依法承担相应责任。</w:t>
      </w:r>
    </w:p>
    <w:p w14:paraId="0555AC0A">
      <w:pPr>
        <w:spacing w:line="500" w:lineRule="exact"/>
        <w:rPr>
          <w:rFonts w:ascii="宋体" w:hAnsi="宋体" w:cs="宋体"/>
          <w:color w:val="000000" w:themeColor="text1"/>
          <w:sz w:val="24"/>
          <w14:textFill>
            <w14:solidFill>
              <w14:schemeClr w14:val="tx1"/>
            </w14:solidFill>
          </w14:textFill>
        </w:rPr>
      </w:pPr>
    </w:p>
    <w:p w14:paraId="3C6C8E62">
      <w:pPr>
        <w:spacing w:line="500" w:lineRule="exact"/>
        <w:ind w:firstLine="3000"/>
        <w:rPr>
          <w:rFonts w:ascii="宋体" w:hAnsi="宋体" w:cs="宋体"/>
          <w:color w:val="000000" w:themeColor="text1"/>
          <w:sz w:val="24"/>
          <w14:textFill>
            <w14:solidFill>
              <w14:schemeClr w14:val="tx1"/>
            </w14:solidFill>
          </w14:textFill>
        </w:rPr>
      </w:pPr>
    </w:p>
    <w:p w14:paraId="3E61E1DE">
      <w:pPr>
        <w:pStyle w:val="71"/>
        <w:spacing w:line="500" w:lineRule="exact"/>
        <w:rPr>
          <w:rFonts w:ascii="宋体" w:hAnsi="宋体" w:eastAsia="宋体" w:cs="宋体"/>
          <w:color w:val="000000" w:themeColor="text1"/>
          <w:sz w:val="24"/>
          <w14:textFill>
            <w14:solidFill>
              <w14:schemeClr w14:val="tx1"/>
            </w14:solidFill>
          </w14:textFill>
        </w:rPr>
      </w:pPr>
    </w:p>
    <w:p w14:paraId="4C35235F">
      <w:pPr>
        <w:pStyle w:val="71"/>
        <w:spacing w:line="500" w:lineRule="exact"/>
        <w:rPr>
          <w:rFonts w:ascii="宋体" w:hAnsi="宋体" w:eastAsia="宋体" w:cs="宋体"/>
          <w:color w:val="000000" w:themeColor="text1"/>
          <w:sz w:val="24"/>
          <w14:textFill>
            <w14:solidFill>
              <w14:schemeClr w14:val="tx1"/>
            </w14:solidFill>
          </w14:textFill>
        </w:rPr>
      </w:pPr>
    </w:p>
    <w:p w14:paraId="70B7DB9E">
      <w:pPr>
        <w:spacing w:line="500" w:lineRule="exact"/>
        <w:jc w:val="righ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供应商名称（电子签章）： __________                 </w:t>
      </w:r>
    </w:p>
    <w:p w14:paraId="3355433A">
      <w:pPr>
        <w:spacing w:line="500" w:lineRule="exact"/>
        <w:ind w:firstLine="480"/>
        <w:jc w:val="center"/>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日  期：   年  月 </w:t>
      </w:r>
      <w:r>
        <w:rPr>
          <w:rFonts w:hint="eastAsia" w:ascii="宋体" w:hAnsi="宋体" w:cs="宋体"/>
          <w:color w:val="000000" w:themeColor="text1"/>
          <w:sz w:val="24"/>
          <w:lang w:val="en-US" w:eastAsia="zh-CN"/>
          <w14:textFill>
            <w14:solidFill>
              <w14:schemeClr w14:val="tx1"/>
            </w14:solidFill>
          </w14:textFill>
        </w:rPr>
        <w:t xml:space="preserve"> 日</w:t>
      </w:r>
    </w:p>
    <w:p w14:paraId="2935683E">
      <w:pPr>
        <w:pStyle w:val="2"/>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 </w:t>
      </w:r>
    </w:p>
    <w:p w14:paraId="26E71BD4">
      <w:pPr>
        <w:rPr>
          <w:rFonts w:ascii="宋体" w:hAnsi="宋体" w:cs="宋体"/>
          <w:color w:val="000000" w:themeColor="text1"/>
          <w:sz w:val="24"/>
          <w14:textFill>
            <w14:solidFill>
              <w14:schemeClr w14:val="tx1"/>
            </w14:solidFill>
          </w14:textFill>
        </w:rPr>
      </w:pPr>
    </w:p>
    <w:p w14:paraId="278D4B68">
      <w:pPr>
        <w:pStyle w:val="2"/>
        <w:rPr>
          <w:rFonts w:ascii="宋体" w:hAnsi="宋体" w:cs="宋体"/>
          <w:color w:val="000000" w:themeColor="text1"/>
          <w:sz w:val="24"/>
          <w:szCs w:val="24"/>
          <w14:textFill>
            <w14:solidFill>
              <w14:schemeClr w14:val="tx1"/>
            </w14:solidFill>
          </w14:textFill>
        </w:rPr>
      </w:pPr>
    </w:p>
    <w:p w14:paraId="1F83616A">
      <w:pPr>
        <w:jc w:val="center"/>
        <w:rPr>
          <w:b/>
          <w:color w:val="000000" w:themeColor="text1"/>
          <w:sz w:val="32"/>
          <w:szCs w:val="32"/>
          <w14:textFill>
            <w14:solidFill>
              <w14:schemeClr w14:val="tx1"/>
            </w14:solidFill>
          </w14:textFill>
        </w:rPr>
      </w:pPr>
    </w:p>
    <w:p w14:paraId="0031C0F0">
      <w:pPr>
        <w:jc w:val="center"/>
        <w:rPr>
          <w:b/>
          <w:color w:val="000000" w:themeColor="text1"/>
          <w:sz w:val="32"/>
          <w:szCs w:val="32"/>
          <w14:textFill>
            <w14:solidFill>
              <w14:schemeClr w14:val="tx1"/>
            </w14:solidFill>
          </w14:textFill>
        </w:rPr>
      </w:pPr>
    </w:p>
    <w:p w14:paraId="3F7B50D5">
      <w:pPr>
        <w:jc w:val="center"/>
        <w:rPr>
          <w:b/>
          <w:color w:val="000000" w:themeColor="text1"/>
          <w:sz w:val="32"/>
          <w:szCs w:val="32"/>
          <w14:textFill>
            <w14:solidFill>
              <w14:schemeClr w14:val="tx1"/>
            </w14:solidFill>
          </w14:textFill>
        </w:rPr>
      </w:pPr>
    </w:p>
    <w:p w14:paraId="1C60FE47">
      <w:pPr>
        <w:spacing w:line="500" w:lineRule="exact"/>
        <w:jc w:val="center"/>
        <w:rPr>
          <w:rFonts w:ascii="宋体" w:hAnsi="宋体" w:cs="宋体"/>
          <w:b/>
          <w:bCs/>
          <w:color w:val="000000" w:themeColor="text1"/>
          <w:sz w:val="32"/>
          <w:szCs w:val="32"/>
          <w14:textFill>
            <w14:solidFill>
              <w14:schemeClr w14:val="tx1"/>
            </w14:solidFill>
          </w14:textFill>
        </w:rPr>
      </w:pPr>
    </w:p>
    <w:p w14:paraId="163D7DEB">
      <w:pPr>
        <w:spacing w:line="500" w:lineRule="exact"/>
        <w:jc w:val="center"/>
        <w:rPr>
          <w:rFonts w:ascii="宋体" w:hAnsi="宋体" w:cs="宋体"/>
          <w:b/>
          <w:bCs/>
          <w:color w:val="000000" w:themeColor="text1"/>
          <w:sz w:val="32"/>
          <w:szCs w:val="32"/>
          <w14:textFill>
            <w14:solidFill>
              <w14:schemeClr w14:val="tx1"/>
            </w14:solidFill>
          </w14:textFill>
        </w:rPr>
      </w:pPr>
    </w:p>
    <w:p w14:paraId="622EBCA8">
      <w:pPr>
        <w:spacing w:line="500" w:lineRule="exact"/>
        <w:jc w:val="center"/>
        <w:rPr>
          <w:rFonts w:ascii="宋体" w:hAnsi="宋体" w:cs="宋体"/>
          <w:b/>
          <w:bCs/>
          <w:color w:val="000000" w:themeColor="text1"/>
          <w:sz w:val="32"/>
          <w:szCs w:val="32"/>
          <w14:textFill>
            <w14:solidFill>
              <w14:schemeClr w14:val="tx1"/>
            </w14:solidFill>
          </w14:textFill>
        </w:rPr>
      </w:pPr>
    </w:p>
    <w:p w14:paraId="6ADFF449">
      <w:pPr>
        <w:spacing w:line="500" w:lineRule="exact"/>
        <w:jc w:val="center"/>
        <w:rPr>
          <w:rFonts w:ascii="宋体" w:hAnsi="宋体" w:cs="宋体"/>
          <w:b/>
          <w:bCs/>
          <w:color w:val="000000" w:themeColor="text1"/>
          <w:sz w:val="32"/>
          <w:szCs w:val="32"/>
          <w14:textFill>
            <w14:solidFill>
              <w14:schemeClr w14:val="tx1"/>
            </w14:solidFill>
          </w14:textFill>
        </w:rPr>
      </w:pPr>
    </w:p>
    <w:p w14:paraId="796B53A8">
      <w:pPr>
        <w:spacing w:line="500" w:lineRule="exact"/>
        <w:jc w:val="center"/>
        <w:rPr>
          <w:rFonts w:ascii="宋体" w:hAnsi="宋体" w:cs="宋体"/>
          <w:b/>
          <w:bCs/>
          <w:color w:val="000000" w:themeColor="text1"/>
          <w:sz w:val="32"/>
          <w:szCs w:val="32"/>
          <w14:textFill>
            <w14:solidFill>
              <w14:schemeClr w14:val="tx1"/>
            </w14:solidFill>
          </w14:textFill>
        </w:rPr>
      </w:pPr>
    </w:p>
    <w:p w14:paraId="60F49A1C">
      <w:pPr>
        <w:pStyle w:val="32"/>
        <w:rPr>
          <w:color w:val="000000" w:themeColor="text1"/>
          <w14:textFill>
            <w14:solidFill>
              <w14:schemeClr w14:val="tx1"/>
            </w14:solidFill>
          </w14:textFill>
        </w:rPr>
      </w:pPr>
    </w:p>
    <w:p w14:paraId="2C0BBA01">
      <w:pPr>
        <w:spacing w:line="500" w:lineRule="exact"/>
        <w:jc w:val="center"/>
        <w:rPr>
          <w:rFonts w:ascii="宋体" w:hAnsi="宋体" w:cs="宋体"/>
          <w:b/>
          <w:bCs/>
          <w:color w:val="000000" w:themeColor="text1"/>
          <w:sz w:val="32"/>
          <w:szCs w:val="32"/>
          <w14:textFill>
            <w14:solidFill>
              <w14:schemeClr w14:val="tx1"/>
            </w14:solidFill>
          </w14:textFill>
        </w:rPr>
      </w:pPr>
    </w:p>
    <w:p w14:paraId="137712FB">
      <w:pPr>
        <w:spacing w:line="500" w:lineRule="exact"/>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13.采购需求符合性条件响应表</w:t>
      </w:r>
    </w:p>
    <w:p w14:paraId="1F494712">
      <w:pPr>
        <w:rPr>
          <w:rFonts w:ascii="宋体" w:hAnsi="宋体" w:cs="宋体"/>
          <w:color w:val="000000" w:themeColor="text1"/>
          <w:sz w:val="24"/>
          <w14:textFill>
            <w14:solidFill>
              <w14:schemeClr w14:val="tx1"/>
            </w14:solidFill>
          </w14:textFill>
        </w:rPr>
      </w:pPr>
    </w:p>
    <w:p w14:paraId="1210B553">
      <w:pPr>
        <w:spacing w:line="360" w:lineRule="auto"/>
        <w:ind w:firstLine="504"/>
        <w:rPr>
          <w:rFonts w:ascii="宋体" w:hAnsi="宋体" w:cs="宋体"/>
          <w:bCs/>
          <w:color w:val="000000" w:themeColor="text1"/>
          <w:sz w:val="24"/>
          <w:u w:val="single"/>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项目名称：丰县自然资源四全服务平台技术架构升级与代码重构项目</w:t>
      </w:r>
    </w:p>
    <w:p w14:paraId="729F337D">
      <w:pPr>
        <w:spacing w:line="360" w:lineRule="auto"/>
        <w:ind w:firstLine="504"/>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项目编号：JSZC-320321-FXZX-C2026-0008</w:t>
      </w:r>
    </w:p>
    <w:tbl>
      <w:tblPr>
        <w:tblStyle w:val="24"/>
        <w:tblW w:w="9372" w:type="dxa"/>
        <w:tblInd w:w="25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48"/>
        <w:gridCol w:w="2520"/>
        <w:gridCol w:w="2952"/>
        <w:gridCol w:w="1954"/>
        <w:gridCol w:w="1298"/>
      </w:tblGrid>
      <w:tr w14:paraId="75442C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648" w:type="dxa"/>
            <w:tcBorders>
              <w:top w:val="single" w:color="000000" w:sz="6" w:space="0"/>
              <w:left w:val="single" w:color="000000" w:sz="6" w:space="0"/>
              <w:bottom w:val="single" w:color="000000" w:sz="6" w:space="0"/>
              <w:right w:val="single" w:color="000000" w:sz="6" w:space="0"/>
            </w:tcBorders>
            <w:vAlign w:val="center"/>
          </w:tcPr>
          <w:p w14:paraId="171BC96C">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序号</w:t>
            </w:r>
          </w:p>
        </w:tc>
        <w:tc>
          <w:tcPr>
            <w:tcW w:w="2520" w:type="dxa"/>
            <w:tcBorders>
              <w:top w:val="single" w:color="000000" w:sz="6" w:space="0"/>
              <w:left w:val="single" w:color="000000" w:sz="6" w:space="0"/>
              <w:bottom w:val="single" w:color="000000" w:sz="6" w:space="0"/>
              <w:right w:val="single" w:color="000000" w:sz="6" w:space="0"/>
            </w:tcBorders>
            <w:vAlign w:val="center"/>
          </w:tcPr>
          <w:p w14:paraId="423BC49F">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采购需求符合性条件</w:t>
            </w:r>
          </w:p>
        </w:tc>
        <w:tc>
          <w:tcPr>
            <w:tcW w:w="2952" w:type="dxa"/>
            <w:tcBorders>
              <w:top w:val="single" w:color="000000" w:sz="6" w:space="0"/>
              <w:left w:val="single" w:color="000000" w:sz="6" w:space="0"/>
              <w:bottom w:val="single" w:color="000000" w:sz="6" w:space="0"/>
              <w:right w:val="single" w:color="000000" w:sz="6" w:space="0"/>
            </w:tcBorders>
            <w:vAlign w:val="center"/>
          </w:tcPr>
          <w:p w14:paraId="75A574FD">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招标文件的要求</w:t>
            </w:r>
          </w:p>
        </w:tc>
        <w:tc>
          <w:tcPr>
            <w:tcW w:w="1954" w:type="dxa"/>
            <w:tcBorders>
              <w:top w:val="single" w:color="000000" w:sz="6" w:space="0"/>
              <w:left w:val="single" w:color="000000" w:sz="6" w:space="0"/>
              <w:bottom w:val="single" w:color="000000" w:sz="6" w:space="0"/>
              <w:right w:val="single" w:color="000000" w:sz="6" w:space="0"/>
            </w:tcBorders>
            <w:vAlign w:val="center"/>
          </w:tcPr>
          <w:p w14:paraId="16B43FFD">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投标文件中的响应情况（完全响应/未完全响应）</w:t>
            </w:r>
          </w:p>
        </w:tc>
        <w:tc>
          <w:tcPr>
            <w:tcW w:w="1298" w:type="dxa"/>
            <w:tcBorders>
              <w:top w:val="single" w:color="000000" w:sz="6" w:space="0"/>
              <w:left w:val="single" w:color="000000" w:sz="6" w:space="0"/>
              <w:bottom w:val="single" w:color="000000" w:sz="6" w:space="0"/>
              <w:right w:val="single" w:color="000000" w:sz="6" w:space="0"/>
            </w:tcBorders>
            <w:vAlign w:val="center"/>
          </w:tcPr>
          <w:p w14:paraId="594AFB72">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说明</w:t>
            </w:r>
          </w:p>
        </w:tc>
      </w:tr>
      <w:tr w14:paraId="1B33B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51" w:hRule="atLeast"/>
        </w:trPr>
        <w:tc>
          <w:tcPr>
            <w:tcW w:w="648" w:type="dxa"/>
            <w:tcBorders>
              <w:top w:val="single" w:color="000000" w:sz="6" w:space="0"/>
              <w:left w:val="single" w:color="000000" w:sz="6" w:space="0"/>
              <w:bottom w:val="single" w:color="auto" w:sz="4" w:space="0"/>
              <w:right w:val="single" w:color="000000" w:sz="6" w:space="0"/>
            </w:tcBorders>
            <w:vAlign w:val="center"/>
          </w:tcPr>
          <w:p w14:paraId="61703FE2">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p>
        </w:tc>
        <w:tc>
          <w:tcPr>
            <w:tcW w:w="2520" w:type="dxa"/>
            <w:tcBorders>
              <w:top w:val="single" w:color="000000" w:sz="6" w:space="0"/>
              <w:left w:val="single" w:color="000000" w:sz="6" w:space="0"/>
              <w:bottom w:val="single" w:color="auto" w:sz="4" w:space="0"/>
              <w:right w:val="single" w:color="000000" w:sz="6" w:space="0"/>
            </w:tcBorders>
            <w:vAlign w:val="center"/>
          </w:tcPr>
          <w:p w14:paraId="18310C0F">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关于“（三）建设内容”的响应情况</w:t>
            </w:r>
          </w:p>
        </w:tc>
        <w:tc>
          <w:tcPr>
            <w:tcW w:w="2952" w:type="dxa"/>
            <w:tcBorders>
              <w:top w:val="single" w:color="000000" w:sz="6" w:space="0"/>
              <w:left w:val="single" w:color="000000" w:sz="6" w:space="0"/>
              <w:bottom w:val="single" w:color="auto" w:sz="4" w:space="0"/>
              <w:right w:val="single" w:color="000000" w:sz="6" w:space="0"/>
            </w:tcBorders>
            <w:vAlign w:val="center"/>
          </w:tcPr>
          <w:p w14:paraId="4329335A">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见招标文件第六章《采购需求》中相关要求</w:t>
            </w:r>
          </w:p>
        </w:tc>
        <w:tc>
          <w:tcPr>
            <w:tcW w:w="1954" w:type="dxa"/>
            <w:tcBorders>
              <w:top w:val="single" w:color="000000" w:sz="6" w:space="0"/>
              <w:left w:val="single" w:color="000000" w:sz="6" w:space="0"/>
              <w:bottom w:val="single" w:color="auto" w:sz="4" w:space="0"/>
              <w:right w:val="single" w:color="000000" w:sz="6" w:space="0"/>
            </w:tcBorders>
            <w:vAlign w:val="center"/>
          </w:tcPr>
          <w:p w14:paraId="644EB980">
            <w:pPr>
              <w:jc w:val="center"/>
              <w:rPr>
                <w:rFonts w:ascii="宋体" w:hAnsi="宋体" w:cs="宋体"/>
                <w:color w:val="000000" w:themeColor="text1"/>
                <w:sz w:val="24"/>
                <w14:textFill>
                  <w14:solidFill>
                    <w14:schemeClr w14:val="tx1"/>
                  </w14:solidFill>
                </w14:textFill>
              </w:rPr>
            </w:pPr>
          </w:p>
        </w:tc>
        <w:tc>
          <w:tcPr>
            <w:tcW w:w="1298" w:type="dxa"/>
            <w:tcBorders>
              <w:top w:val="single" w:color="000000" w:sz="6" w:space="0"/>
              <w:left w:val="single" w:color="000000" w:sz="6" w:space="0"/>
              <w:bottom w:val="single" w:color="auto" w:sz="4" w:space="0"/>
              <w:right w:val="single" w:color="000000" w:sz="6" w:space="0"/>
            </w:tcBorders>
            <w:vAlign w:val="center"/>
          </w:tcPr>
          <w:p w14:paraId="5D39DE5C">
            <w:pPr>
              <w:jc w:val="center"/>
              <w:rPr>
                <w:rFonts w:ascii="宋体" w:hAnsi="宋体" w:cs="宋体"/>
                <w:color w:val="000000" w:themeColor="text1"/>
                <w:sz w:val="24"/>
                <w14:textFill>
                  <w14:solidFill>
                    <w14:schemeClr w14:val="tx1"/>
                  </w14:solidFill>
                </w14:textFill>
              </w:rPr>
            </w:pPr>
          </w:p>
        </w:tc>
      </w:tr>
      <w:tr w14:paraId="57925B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34" w:hRule="atLeast"/>
        </w:trPr>
        <w:tc>
          <w:tcPr>
            <w:tcW w:w="648" w:type="dxa"/>
            <w:tcBorders>
              <w:top w:val="single" w:color="auto" w:sz="4" w:space="0"/>
              <w:left w:val="single" w:color="000000" w:sz="6" w:space="0"/>
              <w:bottom w:val="single" w:color="auto" w:sz="4" w:space="0"/>
              <w:right w:val="single" w:color="000000" w:sz="6" w:space="0"/>
            </w:tcBorders>
            <w:vAlign w:val="center"/>
          </w:tcPr>
          <w:p w14:paraId="219055B7">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p>
        </w:tc>
        <w:tc>
          <w:tcPr>
            <w:tcW w:w="2520" w:type="dxa"/>
            <w:tcBorders>
              <w:top w:val="single" w:color="auto" w:sz="4" w:space="0"/>
              <w:left w:val="single" w:color="000000" w:sz="6" w:space="0"/>
              <w:bottom w:val="single" w:color="auto" w:sz="4" w:space="0"/>
              <w:right w:val="single" w:color="000000" w:sz="6" w:space="0"/>
            </w:tcBorders>
            <w:vAlign w:val="center"/>
          </w:tcPr>
          <w:p w14:paraId="131C1CB6">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关于“项目实施时间要求”的响应情况</w:t>
            </w:r>
          </w:p>
        </w:tc>
        <w:tc>
          <w:tcPr>
            <w:tcW w:w="2952" w:type="dxa"/>
            <w:tcBorders>
              <w:top w:val="single" w:color="auto" w:sz="4" w:space="0"/>
              <w:left w:val="single" w:color="000000" w:sz="6" w:space="0"/>
              <w:bottom w:val="single" w:color="auto" w:sz="4" w:space="0"/>
              <w:right w:val="single" w:color="000000" w:sz="6" w:space="0"/>
            </w:tcBorders>
            <w:vAlign w:val="center"/>
          </w:tcPr>
          <w:p w14:paraId="499CF2F1">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见招标文件第六章《采购需求》中相关要求</w:t>
            </w:r>
          </w:p>
        </w:tc>
        <w:tc>
          <w:tcPr>
            <w:tcW w:w="1954" w:type="dxa"/>
            <w:tcBorders>
              <w:top w:val="single" w:color="auto" w:sz="4" w:space="0"/>
              <w:left w:val="single" w:color="000000" w:sz="6" w:space="0"/>
              <w:bottom w:val="single" w:color="auto" w:sz="4" w:space="0"/>
              <w:right w:val="single" w:color="000000" w:sz="6" w:space="0"/>
            </w:tcBorders>
            <w:vAlign w:val="center"/>
          </w:tcPr>
          <w:p w14:paraId="13331668">
            <w:pPr>
              <w:jc w:val="center"/>
              <w:rPr>
                <w:rFonts w:ascii="宋体" w:hAnsi="宋体" w:cs="宋体"/>
                <w:color w:val="000000" w:themeColor="text1"/>
                <w:sz w:val="24"/>
                <w14:textFill>
                  <w14:solidFill>
                    <w14:schemeClr w14:val="tx1"/>
                  </w14:solidFill>
                </w14:textFill>
              </w:rPr>
            </w:pPr>
          </w:p>
        </w:tc>
        <w:tc>
          <w:tcPr>
            <w:tcW w:w="1298" w:type="dxa"/>
            <w:tcBorders>
              <w:top w:val="single" w:color="auto" w:sz="4" w:space="0"/>
              <w:left w:val="single" w:color="000000" w:sz="6" w:space="0"/>
              <w:bottom w:val="single" w:color="auto" w:sz="4" w:space="0"/>
              <w:right w:val="single" w:color="000000" w:sz="6" w:space="0"/>
            </w:tcBorders>
            <w:vAlign w:val="center"/>
          </w:tcPr>
          <w:p w14:paraId="06150E98">
            <w:pPr>
              <w:jc w:val="center"/>
              <w:rPr>
                <w:rFonts w:ascii="宋体" w:hAnsi="宋体" w:cs="宋体"/>
                <w:color w:val="000000" w:themeColor="text1"/>
                <w:sz w:val="24"/>
                <w14:textFill>
                  <w14:solidFill>
                    <w14:schemeClr w14:val="tx1"/>
                  </w14:solidFill>
                </w14:textFill>
              </w:rPr>
            </w:pPr>
          </w:p>
        </w:tc>
      </w:tr>
      <w:tr w14:paraId="62F53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75" w:hRule="atLeast"/>
        </w:trPr>
        <w:tc>
          <w:tcPr>
            <w:tcW w:w="648" w:type="dxa"/>
            <w:tcBorders>
              <w:top w:val="single" w:color="auto" w:sz="4" w:space="0"/>
              <w:left w:val="single" w:color="000000" w:sz="6" w:space="0"/>
              <w:bottom w:val="single" w:color="000000" w:sz="6" w:space="0"/>
              <w:right w:val="single" w:color="000000" w:sz="6" w:space="0"/>
            </w:tcBorders>
            <w:vAlign w:val="center"/>
          </w:tcPr>
          <w:p w14:paraId="2BDDA506">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p>
        </w:tc>
        <w:tc>
          <w:tcPr>
            <w:tcW w:w="2520" w:type="dxa"/>
            <w:tcBorders>
              <w:top w:val="single" w:color="auto" w:sz="4" w:space="0"/>
              <w:left w:val="single" w:color="000000" w:sz="6" w:space="0"/>
              <w:bottom w:val="single" w:color="000000" w:sz="6" w:space="0"/>
              <w:right w:val="single" w:color="000000" w:sz="6" w:space="0"/>
            </w:tcBorders>
            <w:vAlign w:val="center"/>
          </w:tcPr>
          <w:p w14:paraId="3CBD50E9">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关于“3.安全、保密及知识产权要求”的响应情况</w:t>
            </w:r>
          </w:p>
        </w:tc>
        <w:tc>
          <w:tcPr>
            <w:tcW w:w="2952" w:type="dxa"/>
            <w:tcBorders>
              <w:top w:val="single" w:color="auto" w:sz="4" w:space="0"/>
              <w:left w:val="single" w:color="000000" w:sz="6" w:space="0"/>
              <w:bottom w:val="single" w:color="000000" w:sz="6" w:space="0"/>
              <w:right w:val="single" w:color="000000" w:sz="6" w:space="0"/>
            </w:tcBorders>
            <w:vAlign w:val="center"/>
          </w:tcPr>
          <w:p w14:paraId="62D2EFEE">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见招标文件第六章《采购需求》中相关要求</w:t>
            </w:r>
          </w:p>
        </w:tc>
        <w:tc>
          <w:tcPr>
            <w:tcW w:w="1954" w:type="dxa"/>
            <w:tcBorders>
              <w:top w:val="single" w:color="auto" w:sz="4" w:space="0"/>
              <w:left w:val="single" w:color="000000" w:sz="6" w:space="0"/>
              <w:bottom w:val="single" w:color="000000" w:sz="6" w:space="0"/>
              <w:right w:val="single" w:color="000000" w:sz="6" w:space="0"/>
            </w:tcBorders>
            <w:vAlign w:val="center"/>
          </w:tcPr>
          <w:p w14:paraId="2D6B9E10">
            <w:pPr>
              <w:jc w:val="center"/>
              <w:rPr>
                <w:rFonts w:ascii="宋体" w:hAnsi="宋体" w:cs="宋体"/>
                <w:color w:val="000000" w:themeColor="text1"/>
                <w:sz w:val="24"/>
                <w14:textFill>
                  <w14:solidFill>
                    <w14:schemeClr w14:val="tx1"/>
                  </w14:solidFill>
                </w14:textFill>
              </w:rPr>
            </w:pPr>
          </w:p>
        </w:tc>
        <w:tc>
          <w:tcPr>
            <w:tcW w:w="1298" w:type="dxa"/>
            <w:tcBorders>
              <w:top w:val="single" w:color="auto" w:sz="4" w:space="0"/>
              <w:left w:val="single" w:color="000000" w:sz="6" w:space="0"/>
              <w:bottom w:val="single" w:color="000000" w:sz="6" w:space="0"/>
              <w:right w:val="single" w:color="000000" w:sz="6" w:space="0"/>
            </w:tcBorders>
            <w:vAlign w:val="center"/>
          </w:tcPr>
          <w:p w14:paraId="6DBCD737">
            <w:pPr>
              <w:jc w:val="center"/>
              <w:rPr>
                <w:rFonts w:ascii="宋体" w:hAnsi="宋体" w:cs="宋体"/>
                <w:color w:val="000000" w:themeColor="text1"/>
                <w:sz w:val="24"/>
                <w14:textFill>
                  <w14:solidFill>
                    <w14:schemeClr w14:val="tx1"/>
                  </w14:solidFill>
                </w14:textFill>
              </w:rPr>
            </w:pPr>
          </w:p>
        </w:tc>
      </w:tr>
      <w:tr w14:paraId="21B2BE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70" w:hRule="atLeast"/>
        </w:trPr>
        <w:tc>
          <w:tcPr>
            <w:tcW w:w="648" w:type="dxa"/>
            <w:tcBorders>
              <w:top w:val="single" w:color="000000" w:sz="6" w:space="0"/>
              <w:left w:val="single" w:color="000000" w:sz="6" w:space="0"/>
              <w:bottom w:val="single" w:color="auto" w:sz="4" w:space="0"/>
              <w:right w:val="single" w:color="000000" w:sz="6" w:space="0"/>
            </w:tcBorders>
            <w:vAlign w:val="center"/>
          </w:tcPr>
          <w:p w14:paraId="61FF77AA">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w:t>
            </w:r>
          </w:p>
        </w:tc>
        <w:tc>
          <w:tcPr>
            <w:tcW w:w="2520" w:type="dxa"/>
            <w:tcBorders>
              <w:top w:val="single" w:color="000000" w:sz="6" w:space="0"/>
              <w:left w:val="single" w:color="000000" w:sz="6" w:space="0"/>
              <w:bottom w:val="single" w:color="auto" w:sz="4" w:space="0"/>
              <w:right w:val="single" w:color="000000" w:sz="6" w:space="0"/>
            </w:tcBorders>
            <w:vAlign w:val="center"/>
          </w:tcPr>
          <w:p w14:paraId="762A5418">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关于“免费维保期”的响应情况</w:t>
            </w:r>
          </w:p>
        </w:tc>
        <w:tc>
          <w:tcPr>
            <w:tcW w:w="2952" w:type="dxa"/>
            <w:tcBorders>
              <w:top w:val="single" w:color="000000" w:sz="6" w:space="0"/>
              <w:left w:val="single" w:color="000000" w:sz="6" w:space="0"/>
              <w:bottom w:val="single" w:color="auto" w:sz="4" w:space="0"/>
              <w:right w:val="single" w:color="000000" w:sz="6" w:space="0"/>
            </w:tcBorders>
            <w:vAlign w:val="center"/>
          </w:tcPr>
          <w:p w14:paraId="0D661AD0">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见招标文件第六章《采购需求》中相关要求</w:t>
            </w:r>
          </w:p>
        </w:tc>
        <w:tc>
          <w:tcPr>
            <w:tcW w:w="1954" w:type="dxa"/>
            <w:tcBorders>
              <w:top w:val="single" w:color="000000" w:sz="6" w:space="0"/>
              <w:left w:val="single" w:color="000000" w:sz="6" w:space="0"/>
              <w:bottom w:val="single" w:color="auto" w:sz="4" w:space="0"/>
              <w:right w:val="single" w:color="000000" w:sz="6" w:space="0"/>
            </w:tcBorders>
            <w:vAlign w:val="center"/>
          </w:tcPr>
          <w:p w14:paraId="43E54D46">
            <w:pPr>
              <w:jc w:val="center"/>
              <w:rPr>
                <w:rFonts w:ascii="宋体" w:hAnsi="宋体" w:cs="宋体"/>
                <w:color w:val="000000" w:themeColor="text1"/>
                <w:sz w:val="24"/>
                <w14:textFill>
                  <w14:solidFill>
                    <w14:schemeClr w14:val="tx1"/>
                  </w14:solidFill>
                </w14:textFill>
              </w:rPr>
            </w:pPr>
          </w:p>
        </w:tc>
        <w:tc>
          <w:tcPr>
            <w:tcW w:w="1298" w:type="dxa"/>
            <w:tcBorders>
              <w:top w:val="single" w:color="000000" w:sz="6" w:space="0"/>
              <w:left w:val="single" w:color="000000" w:sz="6" w:space="0"/>
              <w:bottom w:val="single" w:color="auto" w:sz="4" w:space="0"/>
              <w:right w:val="single" w:color="000000" w:sz="6" w:space="0"/>
            </w:tcBorders>
            <w:vAlign w:val="center"/>
          </w:tcPr>
          <w:p w14:paraId="7F9C6C92">
            <w:pPr>
              <w:jc w:val="center"/>
              <w:rPr>
                <w:rFonts w:ascii="宋体" w:hAnsi="宋体" w:cs="宋体"/>
                <w:color w:val="000000" w:themeColor="text1"/>
                <w:sz w:val="24"/>
                <w14:textFill>
                  <w14:solidFill>
                    <w14:schemeClr w14:val="tx1"/>
                  </w14:solidFill>
                </w14:textFill>
              </w:rPr>
            </w:pPr>
          </w:p>
        </w:tc>
      </w:tr>
      <w:tr w14:paraId="06B31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1" w:hRule="atLeast"/>
        </w:trPr>
        <w:tc>
          <w:tcPr>
            <w:tcW w:w="648" w:type="dxa"/>
            <w:tcBorders>
              <w:top w:val="single" w:color="auto" w:sz="4" w:space="0"/>
              <w:left w:val="single" w:color="000000" w:sz="6" w:space="0"/>
              <w:bottom w:val="single" w:color="auto" w:sz="4" w:space="0"/>
              <w:right w:val="single" w:color="000000" w:sz="6" w:space="0"/>
            </w:tcBorders>
            <w:vAlign w:val="center"/>
          </w:tcPr>
          <w:p w14:paraId="72D4C36B">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w:t>
            </w:r>
          </w:p>
        </w:tc>
        <w:tc>
          <w:tcPr>
            <w:tcW w:w="2520" w:type="dxa"/>
            <w:tcBorders>
              <w:top w:val="single" w:color="auto" w:sz="4" w:space="0"/>
              <w:left w:val="single" w:color="000000" w:sz="6" w:space="0"/>
              <w:bottom w:val="single" w:color="auto" w:sz="4" w:space="0"/>
              <w:right w:val="single" w:color="000000" w:sz="6" w:space="0"/>
            </w:tcBorders>
            <w:vAlign w:val="center"/>
          </w:tcPr>
          <w:p w14:paraId="5048D50B">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关于“付款方式” 的响应情况</w:t>
            </w:r>
          </w:p>
        </w:tc>
        <w:tc>
          <w:tcPr>
            <w:tcW w:w="2952" w:type="dxa"/>
            <w:tcBorders>
              <w:top w:val="single" w:color="auto" w:sz="4" w:space="0"/>
              <w:left w:val="single" w:color="000000" w:sz="6" w:space="0"/>
              <w:bottom w:val="single" w:color="auto" w:sz="4" w:space="0"/>
              <w:right w:val="single" w:color="000000" w:sz="6" w:space="0"/>
            </w:tcBorders>
            <w:vAlign w:val="center"/>
          </w:tcPr>
          <w:p w14:paraId="6B6E7348">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见招标文件第六章《采购需求》中相关要求</w:t>
            </w:r>
          </w:p>
        </w:tc>
        <w:tc>
          <w:tcPr>
            <w:tcW w:w="1954" w:type="dxa"/>
            <w:tcBorders>
              <w:top w:val="single" w:color="auto" w:sz="4" w:space="0"/>
              <w:left w:val="single" w:color="000000" w:sz="6" w:space="0"/>
              <w:bottom w:val="single" w:color="auto" w:sz="4" w:space="0"/>
              <w:right w:val="single" w:color="000000" w:sz="6" w:space="0"/>
            </w:tcBorders>
            <w:vAlign w:val="center"/>
          </w:tcPr>
          <w:p w14:paraId="42D01604">
            <w:pPr>
              <w:jc w:val="center"/>
              <w:rPr>
                <w:rFonts w:ascii="宋体" w:hAnsi="宋体" w:cs="宋体"/>
                <w:color w:val="000000" w:themeColor="text1"/>
                <w:sz w:val="24"/>
                <w14:textFill>
                  <w14:solidFill>
                    <w14:schemeClr w14:val="tx1"/>
                  </w14:solidFill>
                </w14:textFill>
              </w:rPr>
            </w:pPr>
          </w:p>
        </w:tc>
        <w:tc>
          <w:tcPr>
            <w:tcW w:w="1298" w:type="dxa"/>
            <w:tcBorders>
              <w:top w:val="single" w:color="auto" w:sz="4" w:space="0"/>
              <w:left w:val="single" w:color="000000" w:sz="6" w:space="0"/>
              <w:bottom w:val="single" w:color="auto" w:sz="4" w:space="0"/>
              <w:right w:val="single" w:color="000000" w:sz="6" w:space="0"/>
            </w:tcBorders>
            <w:vAlign w:val="center"/>
          </w:tcPr>
          <w:p w14:paraId="51DE010F">
            <w:pPr>
              <w:jc w:val="center"/>
              <w:rPr>
                <w:rFonts w:ascii="宋体" w:hAnsi="宋体" w:cs="宋体"/>
                <w:color w:val="000000" w:themeColor="text1"/>
                <w:sz w:val="24"/>
                <w14:textFill>
                  <w14:solidFill>
                    <w14:schemeClr w14:val="tx1"/>
                  </w14:solidFill>
                </w14:textFill>
              </w:rPr>
            </w:pPr>
          </w:p>
        </w:tc>
      </w:tr>
      <w:tr w14:paraId="04185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84" w:hRule="atLeast"/>
        </w:trPr>
        <w:tc>
          <w:tcPr>
            <w:tcW w:w="648" w:type="dxa"/>
            <w:tcBorders>
              <w:top w:val="single" w:color="auto" w:sz="4" w:space="0"/>
              <w:left w:val="single" w:color="000000" w:sz="6" w:space="0"/>
              <w:bottom w:val="single" w:color="000000" w:sz="6" w:space="0"/>
              <w:right w:val="single" w:color="000000" w:sz="6" w:space="0"/>
            </w:tcBorders>
            <w:vAlign w:val="center"/>
          </w:tcPr>
          <w:p w14:paraId="0CE991DA">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w:t>
            </w:r>
          </w:p>
        </w:tc>
        <w:tc>
          <w:tcPr>
            <w:tcW w:w="2520" w:type="dxa"/>
            <w:tcBorders>
              <w:top w:val="single" w:color="auto" w:sz="4" w:space="0"/>
              <w:left w:val="single" w:color="000000" w:sz="6" w:space="0"/>
              <w:bottom w:val="single" w:color="000000" w:sz="6" w:space="0"/>
              <w:right w:val="single" w:color="000000" w:sz="6" w:space="0"/>
            </w:tcBorders>
            <w:vAlign w:val="center"/>
          </w:tcPr>
          <w:p w14:paraId="2FAF235D">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关于“报价要求”的响应情况</w:t>
            </w:r>
          </w:p>
        </w:tc>
        <w:tc>
          <w:tcPr>
            <w:tcW w:w="2952" w:type="dxa"/>
            <w:tcBorders>
              <w:top w:val="single" w:color="auto" w:sz="4" w:space="0"/>
              <w:left w:val="single" w:color="000000" w:sz="6" w:space="0"/>
              <w:bottom w:val="single" w:color="000000" w:sz="6" w:space="0"/>
              <w:right w:val="single" w:color="000000" w:sz="6" w:space="0"/>
            </w:tcBorders>
            <w:vAlign w:val="center"/>
          </w:tcPr>
          <w:p w14:paraId="024B8CCD">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见招标文件第六章《采购需求》中相关要求</w:t>
            </w:r>
          </w:p>
        </w:tc>
        <w:tc>
          <w:tcPr>
            <w:tcW w:w="1954" w:type="dxa"/>
            <w:tcBorders>
              <w:top w:val="single" w:color="auto" w:sz="4" w:space="0"/>
              <w:left w:val="single" w:color="000000" w:sz="6" w:space="0"/>
              <w:bottom w:val="single" w:color="000000" w:sz="6" w:space="0"/>
              <w:right w:val="single" w:color="000000" w:sz="6" w:space="0"/>
            </w:tcBorders>
            <w:vAlign w:val="center"/>
          </w:tcPr>
          <w:p w14:paraId="782AFCD4">
            <w:pPr>
              <w:jc w:val="center"/>
              <w:rPr>
                <w:rFonts w:ascii="宋体" w:hAnsi="宋体" w:cs="宋体"/>
                <w:color w:val="000000" w:themeColor="text1"/>
                <w:sz w:val="24"/>
                <w14:textFill>
                  <w14:solidFill>
                    <w14:schemeClr w14:val="tx1"/>
                  </w14:solidFill>
                </w14:textFill>
              </w:rPr>
            </w:pPr>
          </w:p>
        </w:tc>
        <w:tc>
          <w:tcPr>
            <w:tcW w:w="1298" w:type="dxa"/>
            <w:tcBorders>
              <w:top w:val="single" w:color="auto" w:sz="4" w:space="0"/>
              <w:left w:val="single" w:color="000000" w:sz="6" w:space="0"/>
              <w:bottom w:val="single" w:color="000000" w:sz="6" w:space="0"/>
              <w:right w:val="single" w:color="000000" w:sz="6" w:space="0"/>
            </w:tcBorders>
            <w:vAlign w:val="center"/>
          </w:tcPr>
          <w:p w14:paraId="22F5AA85">
            <w:pPr>
              <w:jc w:val="center"/>
              <w:rPr>
                <w:rFonts w:ascii="宋体" w:hAnsi="宋体" w:cs="宋体"/>
                <w:color w:val="000000" w:themeColor="text1"/>
                <w:sz w:val="24"/>
                <w14:textFill>
                  <w14:solidFill>
                    <w14:schemeClr w14:val="tx1"/>
                  </w14:solidFill>
                </w14:textFill>
              </w:rPr>
            </w:pPr>
          </w:p>
        </w:tc>
      </w:tr>
    </w:tbl>
    <w:p w14:paraId="637295F6">
      <w:pPr>
        <w:rPr>
          <w:color w:val="000000" w:themeColor="text1"/>
          <w14:textFill>
            <w14:solidFill>
              <w14:schemeClr w14:val="tx1"/>
            </w14:solidFill>
          </w14:textFill>
        </w:rPr>
      </w:pPr>
    </w:p>
    <w:p w14:paraId="461E8569">
      <w:pPr>
        <w:rPr>
          <w:color w:val="000000" w:themeColor="text1"/>
          <w14:textFill>
            <w14:solidFill>
              <w14:schemeClr w14:val="tx1"/>
            </w14:solidFill>
          </w14:textFill>
        </w:rPr>
      </w:pPr>
    </w:p>
    <w:p w14:paraId="27ECA99C">
      <w:pP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注：</w:t>
      </w:r>
    </w:p>
    <w:p w14:paraId="7165F8F3">
      <w:pP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1.上表响应情况栏为必填内容。</w:t>
      </w:r>
    </w:p>
    <w:p w14:paraId="62408B64">
      <w:pP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2.如响应情况栏未填写或填写“未完全响应”，或未实质性响应说明栏内相关内容（如有）的，在符合性审查时均按照响应无效处理。</w:t>
      </w:r>
    </w:p>
    <w:p w14:paraId="38A8D5EA">
      <w:pPr>
        <w:rPr>
          <w:rFonts w:ascii="宋体" w:hAnsi="宋体" w:cs="宋体"/>
          <w:color w:val="000000" w:themeColor="text1"/>
          <w:sz w:val="24"/>
          <w:u w:val="single"/>
          <w14:textFill>
            <w14:solidFill>
              <w14:schemeClr w14:val="tx1"/>
            </w14:solidFill>
          </w14:textFill>
        </w:rPr>
      </w:pPr>
    </w:p>
    <w:p w14:paraId="67E956CB">
      <w:pPr>
        <w:rPr>
          <w:rFonts w:ascii="宋体" w:hAnsi="宋体" w:cs="宋体"/>
          <w:color w:val="000000" w:themeColor="text1"/>
          <w:sz w:val="24"/>
          <w14:textFill>
            <w14:solidFill>
              <w14:schemeClr w14:val="tx1"/>
            </w14:solidFill>
          </w14:textFill>
        </w:rPr>
      </w:pPr>
    </w:p>
    <w:p w14:paraId="413508AE">
      <w:pPr>
        <w:rPr>
          <w:rFonts w:ascii="宋体" w:hAnsi="宋体" w:cs="宋体"/>
          <w:color w:val="000000" w:themeColor="text1"/>
          <w:sz w:val="24"/>
          <w14:textFill>
            <w14:solidFill>
              <w14:schemeClr w14:val="tx1"/>
            </w14:solidFill>
          </w14:textFill>
        </w:rPr>
      </w:pPr>
    </w:p>
    <w:p w14:paraId="4A688BC1">
      <w:pPr>
        <w:spacing w:line="300" w:lineRule="auto"/>
        <w:ind w:firstLine="31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（电子签章）  </w:t>
      </w:r>
    </w:p>
    <w:p w14:paraId="41E04B26">
      <w:pPr>
        <w:spacing w:line="360" w:lineRule="auto"/>
        <w:ind w:firstLine="31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日期：   年  月  日</w:t>
      </w:r>
    </w:p>
    <w:p w14:paraId="49C275EA">
      <w:pPr>
        <w:rPr>
          <w:rFonts w:ascii="宋体" w:hAnsi="宋体" w:cs="宋体"/>
          <w:color w:val="000000" w:themeColor="text1"/>
          <w:sz w:val="24"/>
          <w14:textFill>
            <w14:solidFill>
              <w14:schemeClr w14:val="tx1"/>
            </w14:solidFill>
          </w14:textFill>
        </w:rPr>
      </w:pPr>
    </w:p>
    <w:p w14:paraId="2AA1D4D1">
      <w:pPr>
        <w:jc w:val="center"/>
        <w:rPr>
          <w:b/>
          <w:color w:val="000000" w:themeColor="text1"/>
          <w:sz w:val="32"/>
          <w:szCs w:val="32"/>
          <w14:textFill>
            <w14:solidFill>
              <w14:schemeClr w14:val="tx1"/>
            </w14:solidFill>
          </w14:textFill>
        </w:rPr>
      </w:pPr>
    </w:p>
    <w:p w14:paraId="5DDDD377">
      <w:pPr>
        <w:pStyle w:val="2"/>
        <w:rPr>
          <w:color w:val="000000" w:themeColor="text1"/>
          <w:sz w:val="32"/>
          <w:szCs w:val="32"/>
          <w14:textFill>
            <w14:solidFill>
              <w14:schemeClr w14:val="tx1"/>
            </w14:solidFill>
          </w14:textFill>
        </w:rPr>
      </w:pPr>
    </w:p>
    <w:p w14:paraId="656BF607">
      <w:pPr>
        <w:rPr>
          <w:b/>
          <w:color w:val="000000" w:themeColor="text1"/>
          <w:sz w:val="32"/>
          <w:szCs w:val="32"/>
          <w14:textFill>
            <w14:solidFill>
              <w14:schemeClr w14:val="tx1"/>
            </w14:solidFill>
          </w14:textFill>
        </w:rPr>
      </w:pPr>
    </w:p>
    <w:p w14:paraId="229F6E65">
      <w:pPr>
        <w:pStyle w:val="2"/>
        <w:rPr>
          <w:color w:val="000000" w:themeColor="text1"/>
          <w14:textFill>
            <w14:solidFill>
              <w14:schemeClr w14:val="tx1"/>
            </w14:solidFill>
          </w14:textFill>
        </w:rPr>
      </w:pPr>
    </w:p>
    <w:p w14:paraId="0A9A8A2F">
      <w:pPr>
        <w:rPr>
          <w:color w:val="000000" w:themeColor="text1"/>
          <w14:textFill>
            <w14:solidFill>
              <w14:schemeClr w14:val="tx1"/>
            </w14:solidFill>
          </w14:textFill>
        </w:rPr>
      </w:pPr>
    </w:p>
    <w:p w14:paraId="76441FE0">
      <w:pPr>
        <w:pStyle w:val="2"/>
        <w:rPr>
          <w:color w:val="000000" w:themeColor="text1"/>
          <w14:textFill>
            <w14:solidFill>
              <w14:schemeClr w14:val="tx1"/>
            </w14:solidFill>
          </w14:textFill>
        </w:rPr>
      </w:pPr>
    </w:p>
    <w:p w14:paraId="4AA4B21C">
      <w:pPr>
        <w:rPr>
          <w:color w:val="000000" w:themeColor="text1"/>
          <w14:textFill>
            <w14:solidFill>
              <w14:schemeClr w14:val="tx1"/>
            </w14:solidFill>
          </w14:textFill>
        </w:rPr>
      </w:pPr>
    </w:p>
    <w:p w14:paraId="34161282">
      <w:pPr>
        <w:jc w:val="center"/>
        <w:rPr>
          <w:b/>
          <w:color w:val="000000" w:themeColor="text1"/>
          <w:sz w:val="32"/>
          <w:szCs w:val="32"/>
          <w14:textFill>
            <w14:solidFill>
              <w14:schemeClr w14:val="tx1"/>
            </w14:solidFill>
          </w14:textFill>
        </w:rPr>
      </w:pPr>
    </w:p>
    <w:p w14:paraId="2030C3CB">
      <w:pPr>
        <w:jc w:val="center"/>
        <w:rPr>
          <w:b/>
          <w:color w:val="000000" w:themeColor="text1"/>
          <w:sz w:val="32"/>
          <w:szCs w:val="32"/>
          <w14:textFill>
            <w14:solidFill>
              <w14:schemeClr w14:val="tx1"/>
            </w14:solidFill>
          </w14:textFill>
        </w:rPr>
      </w:pPr>
    </w:p>
    <w:p w14:paraId="3A7B55F7">
      <w:pPr>
        <w:jc w:val="center"/>
        <w:rPr>
          <w:b/>
          <w:color w:val="000000" w:themeColor="text1"/>
          <w:sz w:val="32"/>
          <w:szCs w:val="32"/>
          <w14:textFill>
            <w14:solidFill>
              <w14:schemeClr w14:val="tx1"/>
            </w14:solidFill>
          </w14:textFill>
        </w:rPr>
      </w:pPr>
      <w:r>
        <w:rPr>
          <w:rFonts w:hint="eastAsia"/>
          <w:b/>
          <w:color w:val="000000" w:themeColor="text1"/>
          <w:sz w:val="32"/>
          <w:szCs w:val="32"/>
          <w14:textFill>
            <w14:solidFill>
              <w14:schemeClr w14:val="tx1"/>
            </w14:solidFill>
          </w14:textFill>
        </w:rPr>
        <w:t>14.</w:t>
      </w:r>
      <w:r>
        <w:rPr>
          <w:b/>
          <w:color w:val="000000" w:themeColor="text1"/>
          <w:sz w:val="32"/>
          <w:szCs w:val="32"/>
          <w14:textFill>
            <w14:solidFill>
              <w14:schemeClr w14:val="tx1"/>
            </w14:solidFill>
          </w14:textFill>
        </w:rPr>
        <w:t>供应商基本情况表</w:t>
      </w:r>
    </w:p>
    <w:tbl>
      <w:tblPr>
        <w:tblStyle w:val="24"/>
        <w:tblW w:w="856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017"/>
        <w:gridCol w:w="1276"/>
        <w:gridCol w:w="709"/>
        <w:gridCol w:w="1134"/>
        <w:gridCol w:w="12"/>
        <w:gridCol w:w="1078"/>
        <w:gridCol w:w="490"/>
        <w:gridCol w:w="860"/>
        <w:gridCol w:w="992"/>
      </w:tblGrid>
      <w:tr w14:paraId="62EF0A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2017" w:type="dxa"/>
            <w:tcBorders>
              <w:top w:val="single" w:color="auto" w:sz="4" w:space="0"/>
              <w:left w:val="single" w:color="auto" w:sz="4" w:space="0"/>
              <w:bottom w:val="single" w:color="auto" w:sz="4" w:space="0"/>
              <w:right w:val="single" w:color="auto" w:sz="4" w:space="0"/>
            </w:tcBorders>
            <w:vAlign w:val="center"/>
          </w:tcPr>
          <w:p w14:paraId="4570BD3D">
            <w:pPr>
              <w:topLinePunct/>
              <w:spacing w:line="44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供应商名称</w:t>
            </w:r>
          </w:p>
        </w:tc>
        <w:tc>
          <w:tcPr>
            <w:tcW w:w="6551" w:type="dxa"/>
            <w:gridSpan w:val="8"/>
            <w:tcBorders>
              <w:top w:val="single" w:color="auto" w:sz="4" w:space="0"/>
              <w:left w:val="single" w:color="auto" w:sz="4" w:space="0"/>
              <w:bottom w:val="single" w:color="auto" w:sz="4" w:space="0"/>
              <w:right w:val="single" w:color="auto" w:sz="4" w:space="0"/>
            </w:tcBorders>
            <w:vAlign w:val="center"/>
          </w:tcPr>
          <w:p w14:paraId="2F1AD811">
            <w:pPr>
              <w:topLinePunct/>
              <w:spacing w:line="440" w:lineRule="exact"/>
              <w:jc w:val="center"/>
              <w:rPr>
                <w:color w:val="000000" w:themeColor="text1"/>
                <w:szCs w:val="21"/>
                <w14:textFill>
                  <w14:solidFill>
                    <w14:schemeClr w14:val="tx1"/>
                  </w14:solidFill>
                </w14:textFill>
              </w:rPr>
            </w:pPr>
          </w:p>
        </w:tc>
      </w:tr>
      <w:tr w14:paraId="399DAA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jc w:val="center"/>
        </w:trPr>
        <w:tc>
          <w:tcPr>
            <w:tcW w:w="2017" w:type="dxa"/>
            <w:tcBorders>
              <w:top w:val="single" w:color="auto" w:sz="4" w:space="0"/>
              <w:left w:val="single" w:color="auto" w:sz="4" w:space="0"/>
              <w:bottom w:val="single" w:color="auto" w:sz="4" w:space="0"/>
              <w:right w:val="single" w:color="auto" w:sz="4" w:space="0"/>
            </w:tcBorders>
            <w:vAlign w:val="center"/>
          </w:tcPr>
          <w:p w14:paraId="0B0B7CEF">
            <w:pPr>
              <w:topLinePunct/>
              <w:spacing w:line="44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注册地址</w:t>
            </w:r>
          </w:p>
        </w:tc>
        <w:tc>
          <w:tcPr>
            <w:tcW w:w="3131" w:type="dxa"/>
            <w:gridSpan w:val="4"/>
            <w:tcBorders>
              <w:top w:val="single" w:color="auto" w:sz="4" w:space="0"/>
              <w:left w:val="single" w:color="auto" w:sz="4" w:space="0"/>
              <w:bottom w:val="single" w:color="auto" w:sz="4" w:space="0"/>
              <w:right w:val="single" w:color="auto" w:sz="4" w:space="0"/>
            </w:tcBorders>
            <w:vAlign w:val="center"/>
          </w:tcPr>
          <w:p w14:paraId="3C239C23">
            <w:pPr>
              <w:topLinePunct/>
              <w:spacing w:line="440" w:lineRule="exact"/>
              <w:jc w:val="center"/>
              <w:rPr>
                <w:color w:val="000000" w:themeColor="text1"/>
                <w:szCs w:val="21"/>
                <w14:textFill>
                  <w14:solidFill>
                    <w14:schemeClr w14:val="tx1"/>
                  </w14:solidFill>
                </w14:textFill>
              </w:rPr>
            </w:pPr>
          </w:p>
        </w:tc>
        <w:tc>
          <w:tcPr>
            <w:tcW w:w="1078" w:type="dxa"/>
            <w:tcBorders>
              <w:top w:val="single" w:color="auto" w:sz="4" w:space="0"/>
              <w:left w:val="single" w:color="auto" w:sz="4" w:space="0"/>
              <w:bottom w:val="single" w:color="auto" w:sz="4" w:space="0"/>
              <w:right w:val="single" w:color="auto" w:sz="4" w:space="0"/>
            </w:tcBorders>
            <w:vAlign w:val="center"/>
          </w:tcPr>
          <w:p w14:paraId="60AC3300">
            <w:pPr>
              <w:topLinePunct/>
              <w:spacing w:line="44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邮政编码</w:t>
            </w:r>
          </w:p>
        </w:tc>
        <w:tc>
          <w:tcPr>
            <w:tcW w:w="2342" w:type="dxa"/>
            <w:gridSpan w:val="3"/>
            <w:tcBorders>
              <w:top w:val="single" w:color="auto" w:sz="4" w:space="0"/>
              <w:left w:val="single" w:color="auto" w:sz="4" w:space="0"/>
              <w:bottom w:val="single" w:color="auto" w:sz="4" w:space="0"/>
              <w:right w:val="single" w:color="auto" w:sz="4" w:space="0"/>
            </w:tcBorders>
            <w:vAlign w:val="center"/>
          </w:tcPr>
          <w:p w14:paraId="6BD62FE2">
            <w:pPr>
              <w:topLinePunct/>
              <w:spacing w:line="440" w:lineRule="exact"/>
              <w:jc w:val="center"/>
              <w:rPr>
                <w:color w:val="000000" w:themeColor="text1"/>
                <w:szCs w:val="21"/>
                <w14:textFill>
                  <w14:solidFill>
                    <w14:schemeClr w14:val="tx1"/>
                  </w14:solidFill>
                </w14:textFill>
              </w:rPr>
            </w:pPr>
          </w:p>
        </w:tc>
      </w:tr>
      <w:tr w14:paraId="0E559B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jc w:val="center"/>
        </w:trPr>
        <w:tc>
          <w:tcPr>
            <w:tcW w:w="2017" w:type="dxa"/>
            <w:vMerge w:val="restart"/>
            <w:tcBorders>
              <w:top w:val="single" w:color="auto" w:sz="4" w:space="0"/>
              <w:left w:val="single" w:color="auto" w:sz="4" w:space="0"/>
              <w:bottom w:val="single" w:color="auto" w:sz="4" w:space="0"/>
              <w:right w:val="single" w:color="auto" w:sz="4" w:space="0"/>
            </w:tcBorders>
            <w:vAlign w:val="center"/>
          </w:tcPr>
          <w:p w14:paraId="4EF47C86">
            <w:pPr>
              <w:topLinePunct/>
              <w:spacing w:line="44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联系方式</w:t>
            </w:r>
          </w:p>
        </w:tc>
        <w:tc>
          <w:tcPr>
            <w:tcW w:w="1276" w:type="dxa"/>
            <w:tcBorders>
              <w:top w:val="single" w:color="auto" w:sz="4" w:space="0"/>
              <w:left w:val="single" w:color="auto" w:sz="4" w:space="0"/>
              <w:bottom w:val="single" w:color="auto" w:sz="4" w:space="0"/>
              <w:right w:val="single" w:color="auto" w:sz="4" w:space="0"/>
            </w:tcBorders>
            <w:vAlign w:val="center"/>
          </w:tcPr>
          <w:p w14:paraId="468B36A6">
            <w:pPr>
              <w:topLinePunct/>
              <w:spacing w:line="44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联系人</w:t>
            </w:r>
          </w:p>
        </w:tc>
        <w:tc>
          <w:tcPr>
            <w:tcW w:w="1855" w:type="dxa"/>
            <w:gridSpan w:val="3"/>
            <w:tcBorders>
              <w:top w:val="single" w:color="auto" w:sz="4" w:space="0"/>
              <w:left w:val="single" w:color="auto" w:sz="4" w:space="0"/>
              <w:bottom w:val="single" w:color="auto" w:sz="4" w:space="0"/>
              <w:right w:val="single" w:color="auto" w:sz="4" w:space="0"/>
            </w:tcBorders>
            <w:vAlign w:val="center"/>
          </w:tcPr>
          <w:p w14:paraId="0C1C1C8A">
            <w:pPr>
              <w:topLinePunct/>
              <w:spacing w:line="440" w:lineRule="exact"/>
              <w:jc w:val="center"/>
              <w:rPr>
                <w:color w:val="000000" w:themeColor="text1"/>
                <w:szCs w:val="21"/>
                <w14:textFill>
                  <w14:solidFill>
                    <w14:schemeClr w14:val="tx1"/>
                  </w14:solidFill>
                </w14:textFill>
              </w:rPr>
            </w:pPr>
          </w:p>
        </w:tc>
        <w:tc>
          <w:tcPr>
            <w:tcW w:w="1078" w:type="dxa"/>
            <w:tcBorders>
              <w:top w:val="single" w:color="auto" w:sz="4" w:space="0"/>
              <w:left w:val="single" w:color="auto" w:sz="4" w:space="0"/>
              <w:bottom w:val="single" w:color="auto" w:sz="4" w:space="0"/>
              <w:right w:val="single" w:color="auto" w:sz="4" w:space="0"/>
            </w:tcBorders>
            <w:vAlign w:val="center"/>
          </w:tcPr>
          <w:p w14:paraId="66170CDB">
            <w:pPr>
              <w:topLinePunct/>
              <w:spacing w:line="44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电话</w:t>
            </w:r>
          </w:p>
        </w:tc>
        <w:tc>
          <w:tcPr>
            <w:tcW w:w="2342" w:type="dxa"/>
            <w:gridSpan w:val="3"/>
            <w:tcBorders>
              <w:top w:val="single" w:color="auto" w:sz="4" w:space="0"/>
              <w:left w:val="single" w:color="auto" w:sz="4" w:space="0"/>
              <w:bottom w:val="single" w:color="auto" w:sz="4" w:space="0"/>
              <w:right w:val="single" w:color="auto" w:sz="4" w:space="0"/>
            </w:tcBorders>
            <w:vAlign w:val="center"/>
          </w:tcPr>
          <w:p w14:paraId="35CE899D">
            <w:pPr>
              <w:topLinePunct/>
              <w:spacing w:line="440" w:lineRule="exact"/>
              <w:jc w:val="center"/>
              <w:rPr>
                <w:color w:val="000000" w:themeColor="text1"/>
                <w:szCs w:val="21"/>
                <w14:textFill>
                  <w14:solidFill>
                    <w14:schemeClr w14:val="tx1"/>
                  </w14:solidFill>
                </w14:textFill>
              </w:rPr>
            </w:pPr>
          </w:p>
        </w:tc>
      </w:tr>
      <w:tr w14:paraId="3D54B3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jc w:val="center"/>
        </w:trPr>
        <w:tc>
          <w:tcPr>
            <w:tcW w:w="2017" w:type="dxa"/>
            <w:vMerge w:val="continue"/>
            <w:tcBorders>
              <w:top w:val="single" w:color="auto" w:sz="4" w:space="0"/>
              <w:left w:val="single" w:color="auto" w:sz="4" w:space="0"/>
              <w:bottom w:val="single" w:color="auto" w:sz="4" w:space="0"/>
              <w:right w:val="single" w:color="auto" w:sz="4" w:space="0"/>
            </w:tcBorders>
            <w:vAlign w:val="center"/>
          </w:tcPr>
          <w:p w14:paraId="73008765">
            <w:pPr>
              <w:topLinePunct/>
              <w:spacing w:line="440" w:lineRule="exact"/>
              <w:jc w:val="center"/>
              <w:rPr>
                <w:color w:val="000000" w:themeColor="text1"/>
                <w:szCs w:val="21"/>
                <w14:textFill>
                  <w14:solidFill>
                    <w14:schemeClr w14:val="tx1"/>
                  </w14:soli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14:paraId="105A6583">
            <w:pPr>
              <w:topLinePunct/>
              <w:spacing w:line="44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传真</w:t>
            </w:r>
          </w:p>
        </w:tc>
        <w:tc>
          <w:tcPr>
            <w:tcW w:w="1855" w:type="dxa"/>
            <w:gridSpan w:val="3"/>
            <w:tcBorders>
              <w:top w:val="single" w:color="auto" w:sz="4" w:space="0"/>
              <w:left w:val="single" w:color="auto" w:sz="4" w:space="0"/>
              <w:bottom w:val="single" w:color="auto" w:sz="4" w:space="0"/>
              <w:right w:val="single" w:color="auto" w:sz="4" w:space="0"/>
            </w:tcBorders>
            <w:vAlign w:val="center"/>
          </w:tcPr>
          <w:p w14:paraId="2D9A76BE">
            <w:pPr>
              <w:topLinePunct/>
              <w:spacing w:line="440" w:lineRule="exact"/>
              <w:jc w:val="center"/>
              <w:rPr>
                <w:color w:val="000000" w:themeColor="text1"/>
                <w:szCs w:val="21"/>
                <w14:textFill>
                  <w14:solidFill>
                    <w14:schemeClr w14:val="tx1"/>
                  </w14:solidFill>
                </w14:textFill>
              </w:rPr>
            </w:pPr>
          </w:p>
        </w:tc>
        <w:tc>
          <w:tcPr>
            <w:tcW w:w="1078" w:type="dxa"/>
            <w:tcBorders>
              <w:top w:val="single" w:color="auto" w:sz="4" w:space="0"/>
              <w:left w:val="single" w:color="auto" w:sz="4" w:space="0"/>
              <w:bottom w:val="single" w:color="auto" w:sz="4" w:space="0"/>
              <w:right w:val="single" w:color="auto" w:sz="4" w:space="0"/>
            </w:tcBorders>
            <w:vAlign w:val="center"/>
          </w:tcPr>
          <w:p w14:paraId="55070870">
            <w:pPr>
              <w:topLinePunct/>
              <w:spacing w:line="44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电子信箱</w:t>
            </w:r>
          </w:p>
        </w:tc>
        <w:tc>
          <w:tcPr>
            <w:tcW w:w="2342" w:type="dxa"/>
            <w:gridSpan w:val="3"/>
            <w:tcBorders>
              <w:top w:val="single" w:color="auto" w:sz="4" w:space="0"/>
              <w:left w:val="single" w:color="auto" w:sz="4" w:space="0"/>
              <w:bottom w:val="single" w:color="auto" w:sz="4" w:space="0"/>
              <w:right w:val="single" w:color="auto" w:sz="4" w:space="0"/>
            </w:tcBorders>
            <w:vAlign w:val="center"/>
          </w:tcPr>
          <w:p w14:paraId="7301E131">
            <w:pPr>
              <w:topLinePunct/>
              <w:spacing w:line="440" w:lineRule="exact"/>
              <w:jc w:val="center"/>
              <w:rPr>
                <w:color w:val="000000" w:themeColor="text1"/>
                <w:szCs w:val="21"/>
                <w14:textFill>
                  <w14:solidFill>
                    <w14:schemeClr w14:val="tx1"/>
                  </w14:solidFill>
                </w14:textFill>
              </w:rPr>
            </w:pPr>
          </w:p>
        </w:tc>
      </w:tr>
      <w:tr w14:paraId="1B09F5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jc w:val="center"/>
        </w:trPr>
        <w:tc>
          <w:tcPr>
            <w:tcW w:w="2017" w:type="dxa"/>
            <w:tcBorders>
              <w:top w:val="single" w:color="auto" w:sz="4" w:space="0"/>
              <w:left w:val="single" w:color="auto" w:sz="4" w:space="0"/>
              <w:bottom w:val="single" w:color="auto" w:sz="4" w:space="0"/>
              <w:right w:val="single" w:color="auto" w:sz="4" w:space="0"/>
            </w:tcBorders>
            <w:vAlign w:val="center"/>
          </w:tcPr>
          <w:p w14:paraId="4B307BA5">
            <w:pPr>
              <w:topLinePunct/>
              <w:spacing w:line="44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法定代表人</w:t>
            </w:r>
          </w:p>
        </w:tc>
        <w:tc>
          <w:tcPr>
            <w:tcW w:w="1276" w:type="dxa"/>
            <w:tcBorders>
              <w:top w:val="single" w:color="auto" w:sz="4" w:space="0"/>
              <w:left w:val="single" w:color="auto" w:sz="4" w:space="0"/>
              <w:bottom w:val="single" w:color="auto" w:sz="4" w:space="0"/>
              <w:right w:val="single" w:color="auto" w:sz="4" w:space="0"/>
            </w:tcBorders>
            <w:vAlign w:val="center"/>
          </w:tcPr>
          <w:p w14:paraId="0FC50522">
            <w:pPr>
              <w:topLinePunct/>
              <w:spacing w:line="44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姓名</w:t>
            </w:r>
          </w:p>
        </w:tc>
        <w:tc>
          <w:tcPr>
            <w:tcW w:w="709" w:type="dxa"/>
            <w:tcBorders>
              <w:top w:val="single" w:color="auto" w:sz="4" w:space="0"/>
              <w:left w:val="single" w:color="auto" w:sz="4" w:space="0"/>
              <w:bottom w:val="single" w:color="auto" w:sz="4" w:space="0"/>
              <w:right w:val="single" w:color="auto" w:sz="4" w:space="0"/>
            </w:tcBorders>
            <w:vAlign w:val="center"/>
          </w:tcPr>
          <w:p w14:paraId="3F906F39">
            <w:pPr>
              <w:topLinePunct/>
              <w:spacing w:line="440" w:lineRule="exact"/>
              <w:jc w:val="center"/>
              <w:rPr>
                <w:color w:val="000000" w:themeColor="text1"/>
                <w:szCs w:val="21"/>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0F6DC9C4">
            <w:pPr>
              <w:topLinePunct/>
              <w:spacing w:line="44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技术职称</w:t>
            </w:r>
          </w:p>
        </w:tc>
        <w:tc>
          <w:tcPr>
            <w:tcW w:w="1580" w:type="dxa"/>
            <w:gridSpan w:val="3"/>
            <w:tcBorders>
              <w:top w:val="single" w:color="auto" w:sz="4" w:space="0"/>
              <w:left w:val="single" w:color="auto" w:sz="4" w:space="0"/>
              <w:bottom w:val="single" w:color="auto" w:sz="4" w:space="0"/>
              <w:right w:val="single" w:color="auto" w:sz="4" w:space="0"/>
            </w:tcBorders>
            <w:vAlign w:val="center"/>
          </w:tcPr>
          <w:p w14:paraId="396895CF">
            <w:pPr>
              <w:topLinePunct/>
              <w:spacing w:line="440" w:lineRule="exact"/>
              <w:jc w:val="center"/>
              <w:rPr>
                <w:color w:val="000000" w:themeColor="text1"/>
                <w:szCs w:val="21"/>
                <w14:textFill>
                  <w14:solidFill>
                    <w14:schemeClr w14:val="tx1"/>
                  </w14:solidFill>
                </w14:textFill>
              </w:rPr>
            </w:pPr>
          </w:p>
        </w:tc>
        <w:tc>
          <w:tcPr>
            <w:tcW w:w="860" w:type="dxa"/>
            <w:tcBorders>
              <w:top w:val="single" w:color="auto" w:sz="4" w:space="0"/>
              <w:left w:val="single" w:color="auto" w:sz="4" w:space="0"/>
              <w:bottom w:val="single" w:color="auto" w:sz="4" w:space="0"/>
              <w:right w:val="single" w:color="auto" w:sz="4" w:space="0"/>
            </w:tcBorders>
            <w:vAlign w:val="center"/>
          </w:tcPr>
          <w:p w14:paraId="00CB7504">
            <w:pPr>
              <w:topLinePunct/>
              <w:spacing w:line="44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电话</w:t>
            </w:r>
          </w:p>
        </w:tc>
        <w:tc>
          <w:tcPr>
            <w:tcW w:w="992" w:type="dxa"/>
            <w:tcBorders>
              <w:top w:val="single" w:color="auto" w:sz="4" w:space="0"/>
              <w:left w:val="single" w:color="auto" w:sz="4" w:space="0"/>
              <w:bottom w:val="single" w:color="auto" w:sz="4" w:space="0"/>
              <w:right w:val="single" w:color="auto" w:sz="4" w:space="0"/>
            </w:tcBorders>
            <w:vAlign w:val="center"/>
          </w:tcPr>
          <w:p w14:paraId="3EF15138">
            <w:pPr>
              <w:topLinePunct/>
              <w:spacing w:line="440" w:lineRule="exact"/>
              <w:jc w:val="center"/>
              <w:rPr>
                <w:color w:val="000000" w:themeColor="text1"/>
                <w:szCs w:val="21"/>
                <w14:textFill>
                  <w14:solidFill>
                    <w14:schemeClr w14:val="tx1"/>
                  </w14:solidFill>
                </w14:textFill>
              </w:rPr>
            </w:pPr>
          </w:p>
        </w:tc>
      </w:tr>
      <w:tr w14:paraId="4ED5EB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2017" w:type="dxa"/>
            <w:tcBorders>
              <w:top w:val="single" w:color="auto" w:sz="4" w:space="0"/>
              <w:left w:val="single" w:color="auto" w:sz="4" w:space="0"/>
              <w:bottom w:val="single" w:color="auto" w:sz="4" w:space="0"/>
              <w:right w:val="single" w:color="auto" w:sz="4" w:space="0"/>
            </w:tcBorders>
            <w:vAlign w:val="center"/>
          </w:tcPr>
          <w:p w14:paraId="486CF760">
            <w:pPr>
              <w:topLinePunct/>
              <w:spacing w:line="44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项目负责人</w:t>
            </w:r>
          </w:p>
        </w:tc>
        <w:tc>
          <w:tcPr>
            <w:tcW w:w="1276" w:type="dxa"/>
            <w:tcBorders>
              <w:top w:val="single" w:color="auto" w:sz="4" w:space="0"/>
              <w:left w:val="single" w:color="auto" w:sz="4" w:space="0"/>
              <w:bottom w:val="single" w:color="auto" w:sz="4" w:space="0"/>
              <w:right w:val="single" w:color="auto" w:sz="4" w:space="0"/>
            </w:tcBorders>
            <w:vAlign w:val="center"/>
          </w:tcPr>
          <w:p w14:paraId="3A867DFD">
            <w:pPr>
              <w:topLinePunct/>
              <w:spacing w:line="44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姓名</w:t>
            </w:r>
          </w:p>
        </w:tc>
        <w:tc>
          <w:tcPr>
            <w:tcW w:w="709" w:type="dxa"/>
            <w:tcBorders>
              <w:top w:val="single" w:color="auto" w:sz="4" w:space="0"/>
              <w:left w:val="single" w:color="auto" w:sz="4" w:space="0"/>
              <w:bottom w:val="single" w:color="auto" w:sz="4" w:space="0"/>
              <w:right w:val="single" w:color="auto" w:sz="4" w:space="0"/>
            </w:tcBorders>
            <w:vAlign w:val="center"/>
          </w:tcPr>
          <w:p w14:paraId="0B57254B">
            <w:pPr>
              <w:topLinePunct/>
              <w:spacing w:line="440" w:lineRule="exact"/>
              <w:jc w:val="center"/>
              <w:rPr>
                <w:color w:val="000000" w:themeColor="text1"/>
                <w:szCs w:val="21"/>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6241537E">
            <w:pPr>
              <w:topLinePunct/>
              <w:spacing w:line="44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技术职称</w:t>
            </w:r>
          </w:p>
        </w:tc>
        <w:tc>
          <w:tcPr>
            <w:tcW w:w="1580" w:type="dxa"/>
            <w:gridSpan w:val="3"/>
            <w:tcBorders>
              <w:top w:val="single" w:color="auto" w:sz="4" w:space="0"/>
              <w:left w:val="single" w:color="auto" w:sz="4" w:space="0"/>
              <w:bottom w:val="single" w:color="auto" w:sz="4" w:space="0"/>
              <w:right w:val="single" w:color="auto" w:sz="4" w:space="0"/>
            </w:tcBorders>
            <w:vAlign w:val="center"/>
          </w:tcPr>
          <w:p w14:paraId="6E24F48D">
            <w:pPr>
              <w:topLinePunct/>
              <w:spacing w:line="440" w:lineRule="exact"/>
              <w:jc w:val="center"/>
              <w:rPr>
                <w:color w:val="000000" w:themeColor="text1"/>
                <w:szCs w:val="21"/>
                <w14:textFill>
                  <w14:solidFill>
                    <w14:schemeClr w14:val="tx1"/>
                  </w14:solidFill>
                </w14:textFill>
              </w:rPr>
            </w:pPr>
          </w:p>
        </w:tc>
        <w:tc>
          <w:tcPr>
            <w:tcW w:w="860" w:type="dxa"/>
            <w:tcBorders>
              <w:top w:val="single" w:color="auto" w:sz="4" w:space="0"/>
              <w:left w:val="single" w:color="auto" w:sz="4" w:space="0"/>
              <w:bottom w:val="single" w:color="auto" w:sz="4" w:space="0"/>
              <w:right w:val="single" w:color="auto" w:sz="4" w:space="0"/>
            </w:tcBorders>
            <w:vAlign w:val="center"/>
          </w:tcPr>
          <w:p w14:paraId="0537DCC6">
            <w:pPr>
              <w:topLinePunct/>
              <w:spacing w:line="44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电话</w:t>
            </w:r>
          </w:p>
        </w:tc>
        <w:tc>
          <w:tcPr>
            <w:tcW w:w="992" w:type="dxa"/>
            <w:tcBorders>
              <w:top w:val="single" w:color="auto" w:sz="4" w:space="0"/>
              <w:left w:val="single" w:color="auto" w:sz="4" w:space="0"/>
              <w:bottom w:val="single" w:color="auto" w:sz="4" w:space="0"/>
              <w:right w:val="single" w:color="auto" w:sz="4" w:space="0"/>
            </w:tcBorders>
            <w:vAlign w:val="center"/>
          </w:tcPr>
          <w:p w14:paraId="6BA1B4A4">
            <w:pPr>
              <w:topLinePunct/>
              <w:spacing w:line="440" w:lineRule="exact"/>
              <w:jc w:val="center"/>
              <w:rPr>
                <w:color w:val="000000" w:themeColor="text1"/>
                <w:szCs w:val="21"/>
                <w14:textFill>
                  <w14:solidFill>
                    <w14:schemeClr w14:val="tx1"/>
                  </w14:solidFill>
                </w14:textFill>
              </w:rPr>
            </w:pPr>
          </w:p>
        </w:tc>
      </w:tr>
      <w:tr w14:paraId="1B534C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2017" w:type="dxa"/>
            <w:tcBorders>
              <w:top w:val="single" w:color="auto" w:sz="4" w:space="0"/>
              <w:left w:val="single" w:color="auto" w:sz="4" w:space="0"/>
              <w:bottom w:val="single" w:color="auto" w:sz="4" w:space="0"/>
              <w:right w:val="single" w:color="auto" w:sz="4" w:space="0"/>
            </w:tcBorders>
            <w:vAlign w:val="center"/>
          </w:tcPr>
          <w:p w14:paraId="37C99F03">
            <w:pPr>
              <w:topLinePunct/>
              <w:spacing w:line="44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成立时间</w:t>
            </w:r>
          </w:p>
        </w:tc>
        <w:tc>
          <w:tcPr>
            <w:tcW w:w="1985" w:type="dxa"/>
            <w:gridSpan w:val="2"/>
            <w:tcBorders>
              <w:top w:val="single" w:color="auto" w:sz="4" w:space="0"/>
              <w:left w:val="single" w:color="auto" w:sz="4" w:space="0"/>
              <w:bottom w:val="single" w:color="auto" w:sz="4" w:space="0"/>
              <w:right w:val="single" w:color="auto" w:sz="4" w:space="0"/>
            </w:tcBorders>
            <w:vAlign w:val="center"/>
          </w:tcPr>
          <w:p w14:paraId="7FA29AE4">
            <w:pPr>
              <w:topLinePunct/>
              <w:spacing w:line="440" w:lineRule="exact"/>
              <w:jc w:val="center"/>
              <w:rPr>
                <w:color w:val="000000" w:themeColor="text1"/>
                <w:szCs w:val="21"/>
                <w14:textFill>
                  <w14:solidFill>
                    <w14:schemeClr w14:val="tx1"/>
                  </w14:solidFill>
                </w14:textFill>
              </w:rPr>
            </w:pPr>
          </w:p>
        </w:tc>
        <w:tc>
          <w:tcPr>
            <w:tcW w:w="4566" w:type="dxa"/>
            <w:gridSpan w:val="6"/>
            <w:tcBorders>
              <w:top w:val="single" w:color="auto" w:sz="4" w:space="0"/>
              <w:left w:val="single" w:color="auto" w:sz="4" w:space="0"/>
              <w:bottom w:val="single" w:color="auto" w:sz="4" w:space="0"/>
              <w:right w:val="single" w:color="auto" w:sz="4" w:space="0"/>
            </w:tcBorders>
            <w:vAlign w:val="center"/>
          </w:tcPr>
          <w:p w14:paraId="2B4F3A6D">
            <w:pPr>
              <w:topLinePunct/>
              <w:spacing w:line="440" w:lineRule="exact"/>
              <w:ind w:firstLine="105" w:firstLineChars="5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员工总人数：</w:t>
            </w:r>
          </w:p>
        </w:tc>
      </w:tr>
      <w:tr w14:paraId="6F5EA8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0" w:hRule="atLeast"/>
          <w:jc w:val="center"/>
        </w:trPr>
        <w:tc>
          <w:tcPr>
            <w:tcW w:w="2017" w:type="dxa"/>
            <w:tcBorders>
              <w:top w:val="single" w:color="auto" w:sz="4" w:space="0"/>
              <w:left w:val="single" w:color="auto" w:sz="4" w:space="0"/>
              <w:bottom w:val="single" w:color="auto" w:sz="4" w:space="0"/>
              <w:right w:val="single" w:color="auto" w:sz="4" w:space="0"/>
            </w:tcBorders>
            <w:vAlign w:val="center"/>
          </w:tcPr>
          <w:p w14:paraId="7CEF750F">
            <w:pPr>
              <w:topLinePunct/>
              <w:spacing w:line="44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营业执照号</w:t>
            </w:r>
          </w:p>
        </w:tc>
        <w:tc>
          <w:tcPr>
            <w:tcW w:w="6551" w:type="dxa"/>
            <w:gridSpan w:val="8"/>
            <w:tcBorders>
              <w:top w:val="single" w:color="auto" w:sz="4" w:space="0"/>
              <w:left w:val="single" w:color="auto" w:sz="4" w:space="0"/>
              <w:bottom w:val="single" w:color="auto" w:sz="4" w:space="0"/>
              <w:right w:val="single" w:color="auto" w:sz="4" w:space="0"/>
            </w:tcBorders>
            <w:vAlign w:val="center"/>
          </w:tcPr>
          <w:p w14:paraId="6E6D9DA2">
            <w:pPr>
              <w:topLinePunct/>
              <w:spacing w:line="440" w:lineRule="exact"/>
              <w:jc w:val="center"/>
              <w:rPr>
                <w:color w:val="000000" w:themeColor="text1"/>
                <w:szCs w:val="21"/>
                <w14:textFill>
                  <w14:solidFill>
                    <w14:schemeClr w14:val="tx1"/>
                  </w14:solidFill>
                </w14:textFill>
              </w:rPr>
            </w:pPr>
          </w:p>
        </w:tc>
      </w:tr>
      <w:tr w14:paraId="2D5431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jc w:val="center"/>
        </w:trPr>
        <w:tc>
          <w:tcPr>
            <w:tcW w:w="2017" w:type="dxa"/>
            <w:tcBorders>
              <w:top w:val="single" w:color="auto" w:sz="4" w:space="0"/>
              <w:left w:val="single" w:color="auto" w:sz="4" w:space="0"/>
              <w:bottom w:val="single" w:color="auto" w:sz="4" w:space="0"/>
              <w:right w:val="single" w:color="auto" w:sz="4" w:space="0"/>
            </w:tcBorders>
            <w:vAlign w:val="center"/>
          </w:tcPr>
          <w:p w14:paraId="52FF8F5E">
            <w:pPr>
              <w:topLinePunct/>
              <w:spacing w:line="44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注册资金</w:t>
            </w:r>
          </w:p>
        </w:tc>
        <w:tc>
          <w:tcPr>
            <w:tcW w:w="6551" w:type="dxa"/>
            <w:gridSpan w:val="8"/>
            <w:tcBorders>
              <w:top w:val="single" w:color="auto" w:sz="4" w:space="0"/>
              <w:left w:val="single" w:color="auto" w:sz="4" w:space="0"/>
              <w:bottom w:val="single" w:color="auto" w:sz="4" w:space="0"/>
              <w:right w:val="single" w:color="auto" w:sz="4" w:space="0"/>
            </w:tcBorders>
            <w:vAlign w:val="center"/>
          </w:tcPr>
          <w:p w14:paraId="2C8A0D8B">
            <w:pPr>
              <w:topLinePunct/>
              <w:spacing w:line="440" w:lineRule="exact"/>
              <w:jc w:val="center"/>
              <w:rPr>
                <w:color w:val="000000" w:themeColor="text1"/>
                <w:szCs w:val="21"/>
                <w14:textFill>
                  <w14:solidFill>
                    <w14:schemeClr w14:val="tx1"/>
                  </w14:solidFill>
                </w14:textFill>
              </w:rPr>
            </w:pPr>
          </w:p>
        </w:tc>
      </w:tr>
      <w:tr w14:paraId="7CFCB6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jc w:val="center"/>
        </w:trPr>
        <w:tc>
          <w:tcPr>
            <w:tcW w:w="2017" w:type="dxa"/>
            <w:tcBorders>
              <w:top w:val="single" w:color="auto" w:sz="4" w:space="0"/>
              <w:left w:val="single" w:color="auto" w:sz="4" w:space="0"/>
              <w:bottom w:val="single" w:color="auto" w:sz="4" w:space="0"/>
              <w:right w:val="single" w:color="auto" w:sz="4" w:space="0"/>
            </w:tcBorders>
            <w:vAlign w:val="center"/>
          </w:tcPr>
          <w:p w14:paraId="668AF2A7">
            <w:pPr>
              <w:topLinePunct/>
              <w:spacing w:line="44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开户银行</w:t>
            </w:r>
          </w:p>
        </w:tc>
        <w:tc>
          <w:tcPr>
            <w:tcW w:w="6551" w:type="dxa"/>
            <w:gridSpan w:val="8"/>
            <w:tcBorders>
              <w:top w:val="single" w:color="auto" w:sz="4" w:space="0"/>
              <w:left w:val="single" w:color="auto" w:sz="4" w:space="0"/>
              <w:bottom w:val="single" w:color="auto" w:sz="4" w:space="0"/>
              <w:right w:val="single" w:color="auto" w:sz="4" w:space="0"/>
            </w:tcBorders>
            <w:vAlign w:val="center"/>
          </w:tcPr>
          <w:p w14:paraId="418FBC8F">
            <w:pPr>
              <w:topLinePunct/>
              <w:spacing w:line="440" w:lineRule="exact"/>
              <w:jc w:val="center"/>
              <w:rPr>
                <w:color w:val="000000" w:themeColor="text1"/>
                <w:szCs w:val="21"/>
                <w14:textFill>
                  <w14:solidFill>
                    <w14:schemeClr w14:val="tx1"/>
                  </w14:solidFill>
                </w14:textFill>
              </w:rPr>
            </w:pPr>
          </w:p>
        </w:tc>
      </w:tr>
      <w:tr w14:paraId="4089E8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jc w:val="center"/>
        </w:trPr>
        <w:tc>
          <w:tcPr>
            <w:tcW w:w="2017" w:type="dxa"/>
            <w:tcBorders>
              <w:top w:val="single" w:color="auto" w:sz="4" w:space="0"/>
              <w:left w:val="single" w:color="auto" w:sz="4" w:space="0"/>
              <w:bottom w:val="single" w:color="auto" w:sz="4" w:space="0"/>
              <w:right w:val="single" w:color="auto" w:sz="4" w:space="0"/>
            </w:tcBorders>
            <w:vAlign w:val="center"/>
          </w:tcPr>
          <w:p w14:paraId="6BD2F8F8">
            <w:pPr>
              <w:topLinePunct/>
              <w:spacing w:line="44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开户银行帐户名称 </w:t>
            </w:r>
          </w:p>
        </w:tc>
        <w:tc>
          <w:tcPr>
            <w:tcW w:w="6551" w:type="dxa"/>
            <w:gridSpan w:val="8"/>
            <w:tcBorders>
              <w:top w:val="single" w:color="auto" w:sz="4" w:space="0"/>
              <w:left w:val="single" w:color="auto" w:sz="4" w:space="0"/>
              <w:bottom w:val="single" w:color="auto" w:sz="4" w:space="0"/>
              <w:right w:val="single" w:color="auto" w:sz="4" w:space="0"/>
            </w:tcBorders>
            <w:vAlign w:val="center"/>
          </w:tcPr>
          <w:p w14:paraId="75B85CA2">
            <w:pPr>
              <w:topLinePunct/>
              <w:spacing w:line="440" w:lineRule="exact"/>
              <w:jc w:val="center"/>
              <w:rPr>
                <w:color w:val="000000" w:themeColor="text1"/>
                <w:szCs w:val="21"/>
                <w14:textFill>
                  <w14:solidFill>
                    <w14:schemeClr w14:val="tx1"/>
                  </w14:solidFill>
                </w14:textFill>
              </w:rPr>
            </w:pPr>
          </w:p>
        </w:tc>
      </w:tr>
      <w:tr w14:paraId="355EC1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jc w:val="center"/>
        </w:trPr>
        <w:tc>
          <w:tcPr>
            <w:tcW w:w="2017" w:type="dxa"/>
            <w:tcBorders>
              <w:top w:val="single" w:color="auto" w:sz="4" w:space="0"/>
              <w:left w:val="single" w:color="auto" w:sz="4" w:space="0"/>
              <w:bottom w:val="single" w:color="auto" w:sz="4" w:space="0"/>
              <w:right w:val="single" w:color="auto" w:sz="4" w:space="0"/>
            </w:tcBorders>
            <w:vAlign w:val="center"/>
          </w:tcPr>
          <w:p w14:paraId="3917F353">
            <w:pPr>
              <w:topLinePunct/>
              <w:spacing w:line="44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账号</w:t>
            </w:r>
          </w:p>
        </w:tc>
        <w:tc>
          <w:tcPr>
            <w:tcW w:w="6551" w:type="dxa"/>
            <w:gridSpan w:val="8"/>
            <w:tcBorders>
              <w:top w:val="single" w:color="auto" w:sz="4" w:space="0"/>
              <w:left w:val="single" w:color="auto" w:sz="4" w:space="0"/>
              <w:bottom w:val="single" w:color="auto" w:sz="4" w:space="0"/>
              <w:right w:val="single" w:color="auto" w:sz="4" w:space="0"/>
            </w:tcBorders>
            <w:vAlign w:val="center"/>
          </w:tcPr>
          <w:p w14:paraId="38E117E6">
            <w:pPr>
              <w:topLinePunct/>
              <w:spacing w:line="440" w:lineRule="exact"/>
              <w:jc w:val="center"/>
              <w:rPr>
                <w:color w:val="000000" w:themeColor="text1"/>
                <w:szCs w:val="21"/>
                <w14:textFill>
                  <w14:solidFill>
                    <w14:schemeClr w14:val="tx1"/>
                  </w14:solidFill>
                </w14:textFill>
              </w:rPr>
            </w:pPr>
          </w:p>
        </w:tc>
      </w:tr>
      <w:tr w14:paraId="37B5F3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80" w:hRule="atLeast"/>
          <w:jc w:val="center"/>
        </w:trPr>
        <w:tc>
          <w:tcPr>
            <w:tcW w:w="2017" w:type="dxa"/>
            <w:tcBorders>
              <w:top w:val="single" w:color="auto" w:sz="4" w:space="0"/>
              <w:left w:val="single" w:color="auto" w:sz="4" w:space="0"/>
              <w:right w:val="single" w:color="auto" w:sz="4" w:space="0"/>
            </w:tcBorders>
            <w:vAlign w:val="center"/>
          </w:tcPr>
          <w:p w14:paraId="019B8323">
            <w:pPr>
              <w:topLinePunct/>
              <w:spacing w:line="440" w:lineRule="exact"/>
              <w:ind w:firstLine="210" w:firstLineChars="10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经营范围</w:t>
            </w:r>
          </w:p>
        </w:tc>
        <w:tc>
          <w:tcPr>
            <w:tcW w:w="6551" w:type="dxa"/>
            <w:gridSpan w:val="8"/>
            <w:tcBorders>
              <w:top w:val="single" w:color="auto" w:sz="4" w:space="0"/>
              <w:left w:val="single" w:color="auto" w:sz="4" w:space="0"/>
              <w:right w:val="single" w:color="auto" w:sz="4" w:space="0"/>
            </w:tcBorders>
            <w:vAlign w:val="center"/>
          </w:tcPr>
          <w:p w14:paraId="24983037">
            <w:pPr>
              <w:topLinePunct/>
              <w:spacing w:line="440" w:lineRule="exact"/>
              <w:jc w:val="center"/>
              <w:rPr>
                <w:color w:val="000000" w:themeColor="text1"/>
                <w:szCs w:val="21"/>
                <w14:textFill>
                  <w14:solidFill>
                    <w14:schemeClr w14:val="tx1"/>
                  </w14:solidFill>
                </w14:textFill>
              </w:rPr>
            </w:pPr>
          </w:p>
          <w:p w14:paraId="57B3B09C">
            <w:pPr>
              <w:topLinePunct/>
              <w:spacing w:line="440" w:lineRule="exact"/>
              <w:jc w:val="center"/>
              <w:rPr>
                <w:color w:val="000000" w:themeColor="text1"/>
                <w:szCs w:val="21"/>
                <w14:textFill>
                  <w14:solidFill>
                    <w14:schemeClr w14:val="tx1"/>
                  </w14:solidFill>
                </w14:textFill>
              </w:rPr>
            </w:pPr>
          </w:p>
          <w:p w14:paraId="64F8F00A">
            <w:pPr>
              <w:topLinePunct/>
              <w:spacing w:line="440" w:lineRule="exact"/>
              <w:rPr>
                <w:color w:val="000000" w:themeColor="text1"/>
                <w:szCs w:val="21"/>
                <w14:textFill>
                  <w14:solidFill>
                    <w14:schemeClr w14:val="tx1"/>
                  </w14:solidFill>
                </w14:textFill>
              </w:rPr>
            </w:pPr>
          </w:p>
        </w:tc>
      </w:tr>
      <w:tr w14:paraId="4AB16B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7" w:hRule="atLeast"/>
          <w:jc w:val="center"/>
        </w:trPr>
        <w:tc>
          <w:tcPr>
            <w:tcW w:w="2017" w:type="dxa"/>
            <w:tcBorders>
              <w:top w:val="single" w:color="auto" w:sz="4" w:space="0"/>
              <w:left w:val="single" w:color="auto" w:sz="4" w:space="0"/>
              <w:bottom w:val="single" w:color="auto" w:sz="4" w:space="0"/>
              <w:right w:val="single" w:color="auto" w:sz="4" w:space="0"/>
            </w:tcBorders>
            <w:vAlign w:val="center"/>
          </w:tcPr>
          <w:p w14:paraId="7F44B09B">
            <w:pPr>
              <w:topLinePunct/>
              <w:spacing w:line="44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企业类型</w:t>
            </w:r>
          </w:p>
        </w:tc>
        <w:tc>
          <w:tcPr>
            <w:tcW w:w="6551" w:type="dxa"/>
            <w:gridSpan w:val="8"/>
            <w:tcBorders>
              <w:top w:val="single" w:color="auto" w:sz="4" w:space="0"/>
              <w:left w:val="single" w:color="auto" w:sz="4" w:space="0"/>
              <w:bottom w:val="single" w:color="auto" w:sz="4" w:space="0"/>
              <w:right w:val="single" w:color="auto" w:sz="4" w:space="0"/>
            </w:tcBorders>
            <w:vAlign w:val="center"/>
          </w:tcPr>
          <w:p w14:paraId="34A1287A">
            <w:pPr>
              <w:spacing w:line="580" w:lineRule="exact"/>
              <w:ind w:firstLine="1440" w:firstLineChars="600"/>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大型企业 </w:t>
            </w:r>
            <w:r>
              <w:rPr>
                <w:color w:val="000000" w:themeColor="text1"/>
                <w:sz w:val="24"/>
                <w14:textFill>
                  <w14:solidFill>
                    <w14:schemeClr w14:val="tx1"/>
                  </w14:solidFill>
                </w14:textFill>
              </w:rPr>
              <w:sym w:font="Wingdings" w:char="00A8"/>
            </w:r>
            <w:r>
              <w:rPr>
                <w:color w:val="000000" w:themeColor="text1"/>
                <w:sz w:val="24"/>
                <w14:textFill>
                  <w14:solidFill>
                    <w14:schemeClr w14:val="tx1"/>
                  </w14:solidFill>
                </w14:textFill>
              </w:rPr>
              <w:t xml:space="preserve">    中型企业 </w:t>
            </w:r>
            <w:r>
              <w:rPr>
                <w:color w:val="000000" w:themeColor="text1"/>
                <w:sz w:val="24"/>
                <w14:textFill>
                  <w14:solidFill>
                    <w14:schemeClr w14:val="tx1"/>
                  </w14:solidFill>
                </w14:textFill>
              </w:rPr>
              <w:sym w:font="Wingdings" w:char="00A8"/>
            </w:r>
            <w:r>
              <w:rPr>
                <w:color w:val="000000" w:themeColor="text1"/>
                <w:sz w:val="24"/>
                <w14:textFill>
                  <w14:solidFill>
                    <w14:schemeClr w14:val="tx1"/>
                  </w14:solidFill>
                </w14:textFill>
              </w:rPr>
              <w:t xml:space="preserve"> </w:t>
            </w:r>
          </w:p>
          <w:p w14:paraId="111A1211">
            <w:pPr>
              <w:spacing w:line="580" w:lineRule="exact"/>
              <w:ind w:firstLine="1440" w:firstLineChars="600"/>
              <w:rPr>
                <w:color w:val="000000" w:themeColor="text1"/>
                <w:szCs w:val="21"/>
                <w14:textFill>
                  <w14:solidFill>
                    <w14:schemeClr w14:val="tx1"/>
                  </w14:solidFill>
                </w14:textFill>
              </w:rPr>
            </w:pPr>
            <w:r>
              <w:rPr>
                <w:color w:val="000000" w:themeColor="text1"/>
                <w:sz w:val="24"/>
                <w14:textFill>
                  <w14:solidFill>
                    <w14:schemeClr w14:val="tx1"/>
                  </w14:solidFill>
                </w14:textFill>
              </w:rPr>
              <w:t xml:space="preserve">小型企业 </w:t>
            </w:r>
            <w:r>
              <w:rPr>
                <w:color w:val="000000" w:themeColor="text1"/>
                <w:sz w:val="24"/>
                <w14:textFill>
                  <w14:solidFill>
                    <w14:schemeClr w14:val="tx1"/>
                  </w14:solidFill>
                </w14:textFill>
              </w:rPr>
              <w:sym w:font="Wingdings" w:char="00A8"/>
            </w:r>
            <w:r>
              <w:rPr>
                <w:color w:val="000000" w:themeColor="text1"/>
                <w:sz w:val="24"/>
                <w14:textFill>
                  <w14:solidFill>
                    <w14:schemeClr w14:val="tx1"/>
                  </w14:solidFill>
                </w14:textFill>
              </w:rPr>
              <w:t xml:space="preserve">    微型企业 </w:t>
            </w:r>
            <w:r>
              <w:rPr>
                <w:color w:val="000000" w:themeColor="text1"/>
                <w:sz w:val="24"/>
                <w14:textFill>
                  <w14:solidFill>
                    <w14:schemeClr w14:val="tx1"/>
                  </w14:solidFill>
                </w14:textFill>
              </w:rPr>
              <w:sym w:font="Wingdings" w:char="00A8"/>
            </w:r>
            <w:r>
              <w:rPr>
                <w:color w:val="000000" w:themeColor="text1"/>
                <w:sz w:val="24"/>
                <w14:textFill>
                  <w14:solidFill>
                    <w14:schemeClr w14:val="tx1"/>
                  </w14:solidFill>
                </w14:textFill>
              </w:rPr>
              <w:t xml:space="preserve"> </w:t>
            </w:r>
          </w:p>
        </w:tc>
      </w:tr>
      <w:tr w14:paraId="2BB16F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2017" w:type="dxa"/>
            <w:tcBorders>
              <w:top w:val="single" w:color="auto" w:sz="4" w:space="0"/>
              <w:left w:val="single" w:color="auto" w:sz="4" w:space="0"/>
              <w:bottom w:val="single" w:color="auto" w:sz="4" w:space="0"/>
              <w:right w:val="single" w:color="auto" w:sz="4" w:space="0"/>
            </w:tcBorders>
            <w:vAlign w:val="center"/>
          </w:tcPr>
          <w:p w14:paraId="53C71B9E">
            <w:pPr>
              <w:topLinePunct/>
              <w:spacing w:line="44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备注</w:t>
            </w:r>
          </w:p>
        </w:tc>
        <w:tc>
          <w:tcPr>
            <w:tcW w:w="6551" w:type="dxa"/>
            <w:gridSpan w:val="8"/>
            <w:tcBorders>
              <w:top w:val="single" w:color="auto" w:sz="4" w:space="0"/>
              <w:left w:val="single" w:color="auto" w:sz="4" w:space="0"/>
              <w:bottom w:val="single" w:color="auto" w:sz="4" w:space="0"/>
              <w:right w:val="single" w:color="auto" w:sz="4" w:space="0"/>
            </w:tcBorders>
            <w:vAlign w:val="center"/>
          </w:tcPr>
          <w:p w14:paraId="36C6F405">
            <w:pPr>
              <w:topLinePunct/>
              <w:spacing w:line="440" w:lineRule="exact"/>
              <w:jc w:val="center"/>
              <w:rPr>
                <w:color w:val="000000" w:themeColor="text1"/>
                <w:szCs w:val="21"/>
                <w14:textFill>
                  <w14:solidFill>
                    <w14:schemeClr w14:val="tx1"/>
                  </w14:solidFill>
                </w14:textFill>
              </w:rPr>
            </w:pPr>
          </w:p>
        </w:tc>
      </w:tr>
    </w:tbl>
    <w:p w14:paraId="657FD629">
      <w:pPr>
        <w:rPr>
          <w:color w:val="000000" w:themeColor="text1"/>
          <w14:textFill>
            <w14:solidFill>
              <w14:schemeClr w14:val="tx1"/>
            </w14:solidFill>
          </w14:textFill>
        </w:rPr>
      </w:pPr>
    </w:p>
    <w:p w14:paraId="3AEB81B1">
      <w:pPr>
        <w:pStyle w:val="9"/>
        <w:rPr>
          <w:color w:val="000000" w:themeColor="text1"/>
          <w14:textFill>
            <w14:solidFill>
              <w14:schemeClr w14:val="tx1"/>
            </w14:solidFill>
          </w14:textFill>
        </w:rPr>
      </w:pPr>
    </w:p>
    <w:p w14:paraId="2974ADDB">
      <w:pPr>
        <w:snapToGrid w:val="0"/>
        <w:spacing w:line="380" w:lineRule="exact"/>
        <w:ind w:right="29"/>
        <w:jc w:val="right"/>
        <w:rPr>
          <w:color w:val="000000" w:themeColor="text1"/>
          <w:sz w:val="24"/>
          <w14:textFill>
            <w14:solidFill>
              <w14:schemeClr w14:val="tx1"/>
            </w14:solidFill>
          </w14:textFill>
        </w:rPr>
      </w:pPr>
      <w:r>
        <w:rPr>
          <w:color w:val="000000" w:themeColor="text1"/>
          <w:sz w:val="24"/>
          <w14:textFill>
            <w14:solidFill>
              <w14:schemeClr w14:val="tx1"/>
            </w14:solidFill>
          </w14:textFill>
        </w:rPr>
        <w:t>供应商</w:t>
      </w:r>
      <w:r>
        <w:rPr>
          <w:rFonts w:hint="eastAsia"/>
          <w:color w:val="000000" w:themeColor="text1"/>
          <w:sz w:val="24"/>
          <w14:textFill>
            <w14:solidFill>
              <w14:schemeClr w14:val="tx1"/>
            </w14:solidFill>
          </w14:textFill>
        </w:rPr>
        <w:t>：</w:t>
      </w:r>
      <w:r>
        <w:rPr>
          <w:rFonts w:ascii="仿宋" w:hAnsi="仿宋" w:eastAsia="仿宋"/>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电子签章</w:t>
      </w:r>
      <w:r>
        <w:rPr>
          <w:color w:val="000000" w:themeColor="text1"/>
          <w:sz w:val="24"/>
          <w14:textFill>
            <w14:solidFill>
              <w14:schemeClr w14:val="tx1"/>
            </w14:solidFill>
          </w14:textFill>
        </w:rPr>
        <w:t>）</w:t>
      </w:r>
    </w:p>
    <w:p w14:paraId="71B02094">
      <w:pPr>
        <w:spacing w:line="480" w:lineRule="exact"/>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日期：  年  月  日</w:t>
      </w:r>
    </w:p>
    <w:p w14:paraId="461CE903">
      <w:pPr>
        <w:pStyle w:val="42"/>
        <w:rPr>
          <w:rFonts w:ascii="Times New Roman" w:cs="Times New Roman"/>
          <w:color w:val="000000" w:themeColor="text1"/>
          <w14:textFill>
            <w14:solidFill>
              <w14:schemeClr w14:val="tx1"/>
            </w14:solidFill>
          </w14:textFill>
        </w:rPr>
      </w:pPr>
    </w:p>
    <w:p w14:paraId="1DAB041D">
      <w:pPr>
        <w:spacing w:line="0" w:lineRule="atLeast"/>
        <w:jc w:val="center"/>
        <w:rPr>
          <w:rFonts w:ascii="宋体" w:hAnsi="宋体"/>
          <w:b/>
          <w:color w:val="000000" w:themeColor="text1"/>
          <w:sz w:val="24"/>
          <w14:textFill>
            <w14:solidFill>
              <w14:schemeClr w14:val="tx1"/>
            </w14:solidFill>
          </w14:textFill>
        </w:rPr>
      </w:pPr>
    </w:p>
    <w:p w14:paraId="6EC1AAF9">
      <w:pPr>
        <w:pStyle w:val="2"/>
        <w:rPr>
          <w:color w:val="000000" w:themeColor="text1"/>
          <w14:textFill>
            <w14:solidFill>
              <w14:schemeClr w14:val="tx1"/>
            </w14:solidFill>
          </w14:textFill>
        </w:rPr>
      </w:pPr>
    </w:p>
    <w:p w14:paraId="1A2E19B8">
      <w:pPr>
        <w:jc w:val="center"/>
        <w:rPr>
          <w:rFonts w:ascii="宋体" w:hAnsi="宋体" w:cs="宋体"/>
          <w:b/>
          <w:color w:val="000000" w:themeColor="text1"/>
          <w:sz w:val="32"/>
          <w:szCs w:val="32"/>
          <w14:textFill>
            <w14:solidFill>
              <w14:schemeClr w14:val="tx1"/>
            </w14:solidFill>
          </w14:textFill>
        </w:rPr>
      </w:pPr>
    </w:p>
    <w:p w14:paraId="2468CCEB">
      <w:pPr>
        <w:jc w:val="center"/>
        <w:rPr>
          <w:rFonts w:ascii="宋体" w:hAnsi="宋体" w:cs="宋体"/>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15.关于符合本国产品标准的声明函</w:t>
      </w:r>
    </w:p>
    <w:p w14:paraId="05150E28">
      <w:pPr>
        <w:pStyle w:val="21"/>
        <w:spacing w:beforeAutospacing="0" w:afterAutospacing="0" w:line="0" w:lineRule="atLeast"/>
        <w:ind w:firstLine="420"/>
        <w:rPr>
          <w:rFonts w:ascii="宋体" w:hAnsi="宋体" w:cs="宋体"/>
          <w:color w:val="000000" w:themeColor="text1"/>
          <w:kern w:val="2"/>
          <w14:textFill>
            <w14:solidFill>
              <w14:schemeClr w14:val="tx1"/>
            </w14:solidFill>
          </w14:textFill>
        </w:rPr>
      </w:pPr>
    </w:p>
    <w:p w14:paraId="153C70D1">
      <w:pPr>
        <w:pStyle w:val="78"/>
        <w:pBdr>
          <w:top w:val="none" w:color="000000" w:sz="0" w:space="0"/>
          <w:left w:val="none" w:color="000000" w:sz="0" w:space="0"/>
          <w:bottom w:val="none" w:color="000000" w:sz="0" w:space="0"/>
          <w:right w:val="none" w:color="000000" w:sz="0" w:space="0"/>
        </w:pBdr>
        <w:spacing w:before="0" w:beforeAutospacing="0" w:after="0" w:afterAutospacing="0" w:line="400" w:lineRule="exact"/>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1B267482">
      <w:pPr>
        <w:pStyle w:val="78"/>
        <w:pBdr>
          <w:top w:val="none" w:color="000000" w:sz="0" w:space="0"/>
          <w:left w:val="none" w:color="000000" w:sz="0" w:space="0"/>
          <w:bottom w:val="none" w:color="000000" w:sz="0" w:space="0"/>
          <w:right w:val="none" w:color="000000" w:sz="0" w:space="0"/>
        </w:pBdr>
        <w:spacing w:before="30" w:beforeAutospacing="0" w:after="30" w:afterAutospacing="0" w:line="400" w:lineRule="exact"/>
        <w:ind w:firstLine="420"/>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1.</w:t>
      </w:r>
      <w:r>
        <w:rPr>
          <w:rStyle w:val="79"/>
          <w:rFonts w:hint="eastAsia"/>
          <w:color w:val="000000" w:themeColor="text1"/>
          <w:sz w:val="24"/>
          <w:u w:val="single"/>
          <w:shd w:val="clear" w:color="auto" w:fill="FFFFFF"/>
          <w14:textFill>
            <w14:solidFill>
              <w14:schemeClr w14:val="tx1"/>
            </w14:solidFill>
          </w14:textFill>
        </w:rPr>
        <w:t>（产品名称1）</w:t>
      </w:r>
      <w:r>
        <w:rPr>
          <w:rStyle w:val="79"/>
          <w:rFonts w:hint="eastAsia"/>
          <w:color w:val="000000" w:themeColor="text1"/>
          <w:sz w:val="24"/>
          <w:shd w:val="clear" w:color="auto" w:fill="FFFFFF"/>
          <w:vertAlign w:val="superscript"/>
          <w14:textFill>
            <w14:solidFill>
              <w14:schemeClr w14:val="tx1"/>
            </w14:solidFill>
          </w14:textFill>
        </w:rPr>
        <w:t>1</w:t>
      </w:r>
      <w:r>
        <w:rPr>
          <w:rFonts w:hint="eastAsia"/>
          <w:color w:val="000000" w:themeColor="text1"/>
          <w:shd w:val="clear" w:color="auto" w:fill="FFFFFF"/>
          <w14:textFill>
            <w14:solidFill>
              <w14:schemeClr w14:val="tx1"/>
            </w14:solidFill>
          </w14:textFill>
        </w:rPr>
        <w:t>，生产厂为</w:t>
      </w:r>
      <w:r>
        <w:rPr>
          <w:rStyle w:val="79"/>
          <w:rFonts w:hint="eastAsia"/>
          <w:color w:val="000000" w:themeColor="text1"/>
          <w:sz w:val="24"/>
          <w:u w:val="single"/>
          <w:shd w:val="clear" w:color="auto" w:fill="FFFFFF"/>
          <w14:textFill>
            <w14:solidFill>
              <w14:schemeClr w14:val="tx1"/>
            </w14:solidFill>
          </w14:textFill>
        </w:rPr>
        <w:t>（厂名）</w:t>
      </w:r>
      <w:r>
        <w:rPr>
          <w:rStyle w:val="79"/>
          <w:rFonts w:hint="eastAsia"/>
          <w:color w:val="000000" w:themeColor="text1"/>
          <w:sz w:val="24"/>
          <w:shd w:val="clear" w:color="auto" w:fill="FFFFFF"/>
          <w:vertAlign w:val="superscript"/>
          <w14:textFill>
            <w14:solidFill>
              <w14:schemeClr w14:val="tx1"/>
            </w14:solidFill>
          </w14:textFill>
        </w:rPr>
        <w:t>2</w:t>
      </w:r>
      <w:r>
        <w:rPr>
          <w:rFonts w:hint="eastAsia"/>
          <w:color w:val="000000" w:themeColor="text1"/>
          <w:shd w:val="clear" w:color="auto" w:fill="FFFFFF"/>
          <w14:textFill>
            <w14:solidFill>
              <w14:schemeClr w14:val="tx1"/>
            </w14:solidFill>
          </w14:textFill>
        </w:rPr>
        <w:t>，厂址为</w:t>
      </w:r>
      <w:r>
        <w:rPr>
          <w:rStyle w:val="79"/>
          <w:rFonts w:hint="eastAsia"/>
          <w:color w:val="000000" w:themeColor="text1"/>
          <w:sz w:val="24"/>
          <w:u w:val="single"/>
          <w:shd w:val="clear" w:color="auto" w:fill="FFFFFF"/>
          <w14:textFill>
            <w14:solidFill>
              <w14:schemeClr w14:val="tx1"/>
            </w14:solidFill>
          </w14:textFill>
        </w:rPr>
        <w:t>（生产厂址）</w:t>
      </w:r>
      <w:r>
        <w:rPr>
          <w:rFonts w:hint="eastAsia"/>
          <w:color w:val="000000" w:themeColor="text1"/>
          <w:shd w:val="clear" w:color="auto" w:fill="FFFFFF"/>
          <w14:textFill>
            <w14:solidFill>
              <w14:schemeClr w14:val="tx1"/>
            </w14:solidFill>
          </w14:textFill>
        </w:rPr>
        <w:t>。</w:t>
      </w:r>
      <w:r>
        <w:rPr>
          <w:rFonts w:hint="eastAsia"/>
          <w:color w:val="000000" w:themeColor="text1"/>
          <w:u w:val="single"/>
          <w:shd w:val="clear" w:color="auto" w:fill="FFFFFF"/>
          <w14:textFill>
            <w14:solidFill>
              <w14:schemeClr w14:val="tx1"/>
            </w14:solidFill>
          </w14:textFill>
        </w:rPr>
        <w:t xml:space="preserve"> </w:t>
      </w:r>
      <w:r>
        <w:rPr>
          <w:rStyle w:val="79"/>
          <w:rFonts w:hint="eastAsia"/>
          <w:color w:val="000000" w:themeColor="text1"/>
          <w:sz w:val="24"/>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的中国境内生产的组件成本占比≥</w:t>
      </w:r>
      <w:r>
        <w:rPr>
          <w:rFonts w:hint="eastAsia"/>
          <w:color w:val="000000" w:themeColor="text1"/>
          <w:u w:val="single"/>
          <w:shd w:val="clear" w:color="auto" w:fill="FFFFFF"/>
          <w14:textFill>
            <w14:solidFill>
              <w14:schemeClr w14:val="tx1"/>
            </w14:solidFill>
          </w14:textFill>
        </w:rPr>
        <w:t xml:space="preserve">  </w:t>
      </w:r>
      <w:r>
        <w:rPr>
          <w:rStyle w:val="79"/>
          <w:rFonts w:hint="eastAsia"/>
          <w:color w:val="000000" w:themeColor="text1"/>
          <w:sz w:val="24"/>
          <w:u w:val="single"/>
          <w:shd w:val="clear" w:color="auto" w:fill="FFFFFF"/>
          <w14:textFill>
            <w14:solidFill>
              <w14:schemeClr w14:val="tx1"/>
            </w14:solidFill>
          </w14:textFill>
        </w:rPr>
        <w:t xml:space="preserve">/  </w:t>
      </w:r>
      <w:r>
        <w:rPr>
          <w:rStyle w:val="79"/>
          <w:rFonts w:hint="eastAsia"/>
          <w:color w:val="000000" w:themeColor="text1"/>
          <w:sz w:val="24"/>
          <w:shd w:val="clear" w:color="auto" w:fill="FFFFFF"/>
          <w:vertAlign w:val="superscript"/>
          <w14:textFill>
            <w14:solidFill>
              <w14:schemeClr w14:val="tx1"/>
            </w14:solidFill>
          </w14:textFill>
        </w:rPr>
        <w:t>3</w:t>
      </w:r>
      <w:r>
        <w:rPr>
          <w:rFonts w:hint="eastAsia"/>
          <w:color w:val="000000" w:themeColor="text1"/>
          <w:shd w:val="clear" w:color="auto" w:fill="FFFFFF"/>
          <w14:textFill>
            <w14:solidFill>
              <w14:schemeClr w14:val="tx1"/>
            </w14:solidFill>
          </w14:textFill>
        </w:rPr>
        <w:t>。</w:t>
      </w:r>
      <w:r>
        <w:rPr>
          <w:rFonts w:hint="eastAsia"/>
          <w:color w:val="000000" w:themeColor="text1"/>
          <w:u w:val="single"/>
          <w:shd w:val="clear" w:color="auto" w:fill="FFFFFF"/>
          <w14:textFill>
            <w14:solidFill>
              <w14:schemeClr w14:val="tx1"/>
            </w14:solidFill>
          </w14:textFill>
        </w:rPr>
        <w:t xml:space="preserve">  </w:t>
      </w:r>
      <w:r>
        <w:rPr>
          <w:rStyle w:val="79"/>
          <w:rFonts w:hint="eastAsia"/>
          <w:color w:val="000000" w:themeColor="text1"/>
          <w:sz w:val="24"/>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w:t>
      </w:r>
      <w:r>
        <w:rPr>
          <w:rFonts w:hint="eastAsia"/>
          <w:color w:val="000000" w:themeColor="text1"/>
          <w:u w:val="single"/>
          <w:shd w:val="clear" w:color="auto" w:fill="FFFFFF"/>
          <w14:textFill>
            <w14:solidFill>
              <w14:schemeClr w14:val="tx1"/>
            </w14:solidFill>
          </w14:textFill>
        </w:rPr>
        <w:t xml:space="preserve">  </w:t>
      </w:r>
      <w:r>
        <w:rPr>
          <w:rStyle w:val="79"/>
          <w:rFonts w:hint="eastAsia"/>
          <w:color w:val="000000" w:themeColor="text1"/>
          <w:sz w:val="24"/>
          <w:u w:val="single"/>
          <w:shd w:val="clear" w:color="auto" w:fill="FFFFFF"/>
          <w14:textFill>
            <w14:solidFill>
              <w14:schemeClr w14:val="tx1"/>
            </w14:solidFill>
          </w14:textFill>
        </w:rPr>
        <w:t xml:space="preserve">/  </w:t>
      </w:r>
      <w:r>
        <w:rPr>
          <w:rStyle w:val="79"/>
          <w:rFonts w:hint="eastAsia"/>
          <w:color w:val="000000" w:themeColor="text1"/>
          <w:sz w:val="24"/>
          <w:shd w:val="clear" w:color="auto" w:fill="FFFFFF"/>
          <w:vertAlign w:val="superscript"/>
          <w14:textFill>
            <w14:solidFill>
              <w14:schemeClr w14:val="tx1"/>
            </w14:solidFill>
          </w14:textFill>
        </w:rPr>
        <w:t>4</w:t>
      </w:r>
      <w:r>
        <w:rPr>
          <w:rFonts w:hint="eastAsia"/>
          <w:color w:val="000000" w:themeColor="text1"/>
          <w:shd w:val="clear" w:color="auto" w:fill="FFFFFF"/>
          <w14:textFill>
            <w14:solidFill>
              <w14:schemeClr w14:val="tx1"/>
            </w14:solidFill>
          </w14:textFill>
        </w:rPr>
        <w:t>在中国境内生产。</w:t>
      </w:r>
      <w:r>
        <w:rPr>
          <w:rFonts w:hint="eastAsia"/>
          <w:color w:val="000000" w:themeColor="text1"/>
          <w:u w:val="single"/>
          <w:shd w:val="clear" w:color="auto" w:fill="FFFFFF"/>
          <w14:textFill>
            <w14:solidFill>
              <w14:schemeClr w14:val="tx1"/>
            </w14:solidFill>
          </w14:textFill>
        </w:rPr>
        <w:t xml:space="preserve">  </w:t>
      </w:r>
      <w:r>
        <w:rPr>
          <w:rStyle w:val="79"/>
          <w:rFonts w:hint="eastAsia"/>
          <w:color w:val="000000" w:themeColor="text1"/>
          <w:sz w:val="24"/>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w:t>
      </w:r>
      <w:r>
        <w:rPr>
          <w:rFonts w:hint="eastAsia"/>
          <w:color w:val="000000" w:themeColor="text1"/>
          <w:u w:val="single"/>
          <w:shd w:val="clear" w:color="auto" w:fill="FFFFFF"/>
          <w14:textFill>
            <w14:solidFill>
              <w14:schemeClr w14:val="tx1"/>
            </w14:solidFill>
          </w14:textFill>
        </w:rPr>
        <w:t xml:space="preserve">  </w:t>
      </w:r>
      <w:r>
        <w:rPr>
          <w:rStyle w:val="79"/>
          <w:rFonts w:hint="eastAsia"/>
          <w:color w:val="000000" w:themeColor="text1"/>
          <w:sz w:val="24"/>
          <w:u w:val="single"/>
          <w:shd w:val="clear" w:color="auto" w:fill="FFFFFF"/>
          <w14:textFill>
            <w14:solidFill>
              <w14:schemeClr w14:val="tx1"/>
            </w14:solidFill>
          </w14:textFill>
        </w:rPr>
        <w:t xml:space="preserve">/  </w:t>
      </w:r>
      <w:r>
        <w:rPr>
          <w:rStyle w:val="79"/>
          <w:rFonts w:hint="eastAsia"/>
          <w:color w:val="000000" w:themeColor="text1"/>
          <w:sz w:val="24"/>
          <w:shd w:val="clear" w:color="auto" w:fill="FFFFFF"/>
          <w:vertAlign w:val="superscript"/>
          <w14:textFill>
            <w14:solidFill>
              <w14:schemeClr w14:val="tx1"/>
            </w14:solidFill>
          </w14:textFill>
        </w:rPr>
        <w:t>5</w:t>
      </w:r>
      <w:r>
        <w:rPr>
          <w:rFonts w:hint="eastAsia"/>
          <w:color w:val="000000" w:themeColor="text1"/>
          <w:shd w:val="clear" w:color="auto" w:fill="FFFFFF"/>
          <w14:textFill>
            <w14:solidFill>
              <w14:schemeClr w14:val="tx1"/>
            </w14:solidFill>
          </w14:textFill>
        </w:rPr>
        <w:t>在中国境内完成。</w:t>
      </w:r>
    </w:p>
    <w:p w14:paraId="3BA8F78B">
      <w:pPr>
        <w:pStyle w:val="78"/>
        <w:pBdr>
          <w:top w:val="none" w:color="000000" w:sz="0" w:space="0"/>
          <w:left w:val="none" w:color="000000" w:sz="0" w:space="0"/>
          <w:bottom w:val="none" w:color="000000" w:sz="0" w:space="0"/>
          <w:right w:val="none" w:color="000000" w:sz="0" w:space="0"/>
        </w:pBdr>
        <w:spacing w:before="30" w:beforeAutospacing="0" w:after="30" w:afterAutospacing="0" w:line="400" w:lineRule="exact"/>
        <w:ind w:firstLine="420"/>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2.</w:t>
      </w:r>
      <w:r>
        <w:rPr>
          <w:rStyle w:val="79"/>
          <w:rFonts w:hint="eastAsia"/>
          <w:color w:val="000000" w:themeColor="text1"/>
          <w:sz w:val="24"/>
          <w:u w:val="single"/>
          <w:shd w:val="clear" w:color="auto" w:fill="FFFFFF"/>
          <w14:textFill>
            <w14:solidFill>
              <w14:schemeClr w14:val="tx1"/>
            </w14:solidFill>
          </w14:textFill>
        </w:rPr>
        <w:t>（产品名称2）</w:t>
      </w:r>
      <w:r>
        <w:rPr>
          <w:rFonts w:hint="eastAsia"/>
          <w:color w:val="000000" w:themeColor="text1"/>
          <w:shd w:val="clear" w:color="auto" w:fill="FFFFFF"/>
          <w14:textFill>
            <w14:solidFill>
              <w14:schemeClr w14:val="tx1"/>
            </w14:solidFill>
          </w14:textFill>
        </w:rPr>
        <w:t>，生产厂为</w:t>
      </w:r>
      <w:r>
        <w:rPr>
          <w:rStyle w:val="79"/>
          <w:rFonts w:hint="eastAsia"/>
          <w:color w:val="000000" w:themeColor="text1"/>
          <w:sz w:val="24"/>
          <w:u w:val="single"/>
          <w:shd w:val="clear" w:color="auto" w:fill="FFFFFF"/>
          <w14:textFill>
            <w14:solidFill>
              <w14:schemeClr w14:val="tx1"/>
            </w14:solidFill>
          </w14:textFill>
        </w:rPr>
        <w:t>（厂名）</w:t>
      </w:r>
      <w:r>
        <w:rPr>
          <w:rFonts w:hint="eastAsia"/>
          <w:color w:val="000000" w:themeColor="text1"/>
          <w:shd w:val="clear" w:color="auto" w:fill="FFFFFF"/>
          <w14:textFill>
            <w14:solidFill>
              <w14:schemeClr w14:val="tx1"/>
            </w14:solidFill>
          </w14:textFill>
        </w:rPr>
        <w:t>，厂址为</w:t>
      </w:r>
      <w:r>
        <w:rPr>
          <w:rStyle w:val="79"/>
          <w:rFonts w:hint="eastAsia"/>
          <w:color w:val="000000" w:themeColor="text1"/>
          <w:sz w:val="24"/>
          <w:u w:val="single"/>
          <w:shd w:val="clear" w:color="auto" w:fill="FFFFFF"/>
          <w14:textFill>
            <w14:solidFill>
              <w14:schemeClr w14:val="tx1"/>
            </w14:solidFill>
          </w14:textFill>
        </w:rPr>
        <w:t>（生产厂址）</w:t>
      </w:r>
      <w:r>
        <w:rPr>
          <w:rFonts w:hint="eastAsia"/>
          <w:color w:val="000000" w:themeColor="text1"/>
          <w:shd w:val="clear" w:color="auto" w:fill="FFFFFF"/>
          <w14:textFill>
            <w14:solidFill>
              <w14:schemeClr w14:val="tx1"/>
            </w14:solidFill>
          </w14:textFill>
        </w:rPr>
        <w:t>。</w:t>
      </w:r>
      <w:r>
        <w:rPr>
          <w:rFonts w:hint="eastAsia"/>
          <w:color w:val="000000" w:themeColor="text1"/>
          <w:u w:val="single"/>
          <w:shd w:val="clear" w:color="auto" w:fill="FFFFFF"/>
          <w14:textFill>
            <w14:solidFill>
              <w14:schemeClr w14:val="tx1"/>
            </w14:solidFill>
          </w14:textFill>
        </w:rPr>
        <w:t xml:space="preserve"> </w:t>
      </w:r>
      <w:r>
        <w:rPr>
          <w:rStyle w:val="79"/>
          <w:rFonts w:hint="eastAsia"/>
          <w:color w:val="000000" w:themeColor="text1"/>
          <w:sz w:val="24"/>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的中国境内生产的组件成本占比≥</w:t>
      </w:r>
      <w:r>
        <w:rPr>
          <w:rFonts w:hint="eastAsia"/>
          <w:color w:val="000000" w:themeColor="text1"/>
          <w:u w:val="single"/>
          <w:shd w:val="clear" w:color="auto" w:fill="FFFFFF"/>
          <w14:textFill>
            <w14:solidFill>
              <w14:schemeClr w14:val="tx1"/>
            </w14:solidFill>
          </w14:textFill>
        </w:rPr>
        <w:t xml:space="preserve">  </w:t>
      </w:r>
      <w:r>
        <w:rPr>
          <w:rStyle w:val="79"/>
          <w:rFonts w:hint="eastAsia"/>
          <w:color w:val="000000" w:themeColor="text1"/>
          <w:sz w:val="24"/>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w:t>
      </w:r>
      <w:r>
        <w:rPr>
          <w:rFonts w:hint="eastAsia"/>
          <w:color w:val="000000" w:themeColor="text1"/>
          <w:u w:val="single"/>
          <w:shd w:val="clear" w:color="auto" w:fill="FFFFFF"/>
          <w14:textFill>
            <w14:solidFill>
              <w14:schemeClr w14:val="tx1"/>
            </w14:solidFill>
          </w14:textFill>
        </w:rPr>
        <w:t xml:space="preserve">  </w:t>
      </w:r>
      <w:r>
        <w:rPr>
          <w:rStyle w:val="79"/>
          <w:rFonts w:hint="eastAsia"/>
          <w:color w:val="000000" w:themeColor="text1"/>
          <w:sz w:val="24"/>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w:t>
      </w:r>
      <w:r>
        <w:rPr>
          <w:rFonts w:hint="eastAsia"/>
          <w:color w:val="000000" w:themeColor="text1"/>
          <w:u w:val="single"/>
          <w:shd w:val="clear" w:color="auto" w:fill="FFFFFF"/>
          <w14:textFill>
            <w14:solidFill>
              <w14:schemeClr w14:val="tx1"/>
            </w14:solidFill>
          </w14:textFill>
        </w:rPr>
        <w:t xml:space="preserve">  </w:t>
      </w:r>
      <w:r>
        <w:rPr>
          <w:rStyle w:val="79"/>
          <w:rFonts w:hint="eastAsia"/>
          <w:color w:val="000000" w:themeColor="text1"/>
          <w:sz w:val="24"/>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在中国境内生产。</w:t>
      </w:r>
      <w:r>
        <w:rPr>
          <w:rFonts w:hint="eastAsia"/>
          <w:color w:val="000000" w:themeColor="text1"/>
          <w:u w:val="single"/>
          <w:shd w:val="clear" w:color="auto" w:fill="FFFFFF"/>
          <w14:textFill>
            <w14:solidFill>
              <w14:schemeClr w14:val="tx1"/>
            </w14:solidFill>
          </w14:textFill>
        </w:rPr>
        <w:t xml:space="preserve">  </w:t>
      </w:r>
      <w:r>
        <w:rPr>
          <w:rStyle w:val="79"/>
          <w:rFonts w:hint="eastAsia"/>
          <w:color w:val="000000" w:themeColor="text1"/>
          <w:sz w:val="24"/>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w:t>
      </w:r>
      <w:r>
        <w:rPr>
          <w:rFonts w:hint="eastAsia"/>
          <w:color w:val="000000" w:themeColor="text1"/>
          <w:u w:val="single"/>
          <w:shd w:val="clear" w:color="auto" w:fill="FFFFFF"/>
          <w14:textFill>
            <w14:solidFill>
              <w14:schemeClr w14:val="tx1"/>
            </w14:solidFill>
          </w14:textFill>
        </w:rPr>
        <w:t xml:space="preserve">  </w:t>
      </w:r>
      <w:r>
        <w:rPr>
          <w:rStyle w:val="79"/>
          <w:rFonts w:hint="eastAsia"/>
          <w:color w:val="000000" w:themeColor="text1"/>
          <w:sz w:val="24"/>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在中国境内完成。</w:t>
      </w:r>
    </w:p>
    <w:p w14:paraId="6D500206">
      <w:pPr>
        <w:pStyle w:val="78"/>
        <w:pBdr>
          <w:top w:val="none" w:color="000000" w:sz="0" w:space="0"/>
          <w:left w:val="none" w:color="000000" w:sz="0" w:space="0"/>
          <w:bottom w:val="none" w:color="000000" w:sz="0" w:space="0"/>
          <w:right w:val="none" w:color="000000" w:sz="0" w:space="0"/>
        </w:pBdr>
        <w:spacing w:before="30" w:beforeAutospacing="0" w:after="30" w:afterAutospacing="0" w:line="400" w:lineRule="exact"/>
        <w:ind w:firstLine="420"/>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w:t>
      </w:r>
    </w:p>
    <w:p w14:paraId="078202DC">
      <w:pPr>
        <w:pStyle w:val="78"/>
        <w:pBdr>
          <w:top w:val="none" w:color="000000" w:sz="0" w:space="0"/>
          <w:left w:val="none" w:color="000000" w:sz="0" w:space="0"/>
          <w:bottom w:val="none" w:color="000000" w:sz="0" w:space="0"/>
          <w:right w:val="none" w:color="000000" w:sz="0" w:space="0"/>
        </w:pBdr>
        <w:spacing w:before="30" w:beforeAutospacing="0" w:after="30" w:afterAutospacing="0" w:line="400" w:lineRule="exact"/>
        <w:ind w:firstLine="420"/>
        <w:rPr>
          <w:color w:val="000000" w:themeColor="text1"/>
          <w:shd w:val="clear" w:color="auto" w:fill="FFFFFF"/>
          <w14:textFill>
            <w14:solidFill>
              <w14:schemeClr w14:val="tx1"/>
            </w14:solidFill>
          </w14:textFill>
        </w:rPr>
      </w:pPr>
    </w:p>
    <w:p w14:paraId="73378D30">
      <w:pPr>
        <w:pStyle w:val="78"/>
        <w:pBdr>
          <w:top w:val="none" w:color="000000" w:sz="0" w:space="0"/>
          <w:left w:val="none" w:color="000000" w:sz="0" w:space="0"/>
          <w:bottom w:val="none" w:color="000000" w:sz="0" w:space="0"/>
          <w:right w:val="none" w:color="000000" w:sz="0" w:space="0"/>
        </w:pBdr>
        <w:spacing w:before="30" w:beforeAutospacing="0" w:after="30" w:afterAutospacing="0" w:line="400" w:lineRule="exact"/>
        <w:ind w:firstLine="420"/>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本公司（单位）对上述声明内容的真实性负责。如有虚假，愿承担相应法律责任。</w:t>
      </w:r>
    </w:p>
    <w:p w14:paraId="277DF3AC">
      <w:pPr>
        <w:pStyle w:val="78"/>
        <w:pBdr>
          <w:top w:val="none" w:color="000000" w:sz="0" w:space="0"/>
          <w:left w:val="none" w:color="000000" w:sz="0" w:space="0"/>
          <w:bottom w:val="none" w:color="000000" w:sz="0" w:space="0"/>
          <w:right w:val="none" w:color="000000" w:sz="0" w:space="0"/>
        </w:pBdr>
        <w:spacing w:before="30" w:beforeAutospacing="0" w:after="30" w:afterAutospacing="0" w:line="400" w:lineRule="exact"/>
        <w:rPr>
          <w:color w:val="000000" w:themeColor="text1"/>
          <w14:textFill>
            <w14:solidFill>
              <w14:schemeClr w14:val="tx1"/>
            </w14:solidFill>
          </w14:textFill>
        </w:rPr>
      </w:pPr>
    </w:p>
    <w:p w14:paraId="571EBDA9">
      <w:pPr>
        <w:pStyle w:val="78"/>
        <w:pBdr>
          <w:top w:val="none" w:color="000000" w:sz="0" w:space="0"/>
          <w:left w:val="none" w:color="000000" w:sz="0" w:space="0"/>
          <w:bottom w:val="none" w:color="000000" w:sz="0" w:space="0"/>
          <w:right w:val="none" w:color="000000" w:sz="0" w:space="0"/>
        </w:pBdr>
        <w:spacing w:before="30" w:beforeAutospacing="0" w:after="30" w:afterAutospacing="0" w:line="400" w:lineRule="exact"/>
        <w:jc w:val="right"/>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     公司（单位）名称（加盖公章）：　        </w:t>
      </w:r>
    </w:p>
    <w:p w14:paraId="35FE1452">
      <w:pPr>
        <w:pStyle w:val="78"/>
        <w:pBdr>
          <w:top w:val="none" w:color="000000" w:sz="0" w:space="0"/>
          <w:left w:val="none" w:color="000000" w:sz="0" w:space="0"/>
          <w:bottom w:val="none" w:color="000000" w:sz="0" w:space="0"/>
          <w:right w:val="none" w:color="000000" w:sz="0" w:space="0"/>
        </w:pBdr>
        <w:spacing w:before="30" w:beforeAutospacing="0" w:after="30" w:afterAutospacing="0" w:line="400" w:lineRule="exact"/>
        <w:jc w:val="center"/>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                                 日期：</w:t>
      </w:r>
      <w:r>
        <w:rPr>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zCs w:val="21"/>
          <w14:textFill>
            <w14:solidFill>
              <w14:schemeClr w14:val="tx1"/>
            </w14:solidFill>
          </w14:textFill>
        </w:rPr>
        <w:t>年____月____日</w:t>
      </w:r>
      <w:r>
        <w:rPr>
          <w:rFonts w:hint="eastAsia"/>
          <w:color w:val="000000" w:themeColor="text1"/>
          <w:shd w:val="clear" w:color="auto" w:fill="FFFFFF"/>
          <w14:textFill>
            <w14:solidFill>
              <w14:schemeClr w14:val="tx1"/>
            </w14:solidFill>
          </w14:textFill>
        </w:rPr>
        <w:t>        </w:t>
      </w:r>
    </w:p>
    <w:p w14:paraId="73C2C049">
      <w:pPr>
        <w:pStyle w:val="78"/>
        <w:pBdr>
          <w:top w:val="none" w:color="000000" w:sz="0" w:space="0"/>
          <w:left w:val="none" w:color="000000" w:sz="0" w:space="0"/>
          <w:bottom w:val="none" w:color="000000" w:sz="0" w:space="0"/>
          <w:right w:val="none" w:color="000000" w:sz="0" w:space="0"/>
        </w:pBdr>
        <w:spacing w:before="30" w:beforeAutospacing="0" w:after="30" w:afterAutospacing="0" w:line="400" w:lineRule="exact"/>
        <w:rPr>
          <w:color w:val="000000" w:themeColor="text1"/>
          <w:shd w:val="clear" w:color="auto" w:fill="FFFFFF"/>
          <w14:textFill>
            <w14:solidFill>
              <w14:schemeClr w14:val="tx1"/>
            </w14:solidFill>
          </w14:textFill>
        </w:rPr>
      </w:pPr>
    </w:p>
    <w:p w14:paraId="6B04E096">
      <w:pPr>
        <w:pStyle w:val="78"/>
        <w:pBdr>
          <w:top w:val="none" w:color="000000" w:sz="0" w:space="0"/>
          <w:left w:val="none" w:color="000000" w:sz="0" w:space="0"/>
          <w:bottom w:val="none" w:color="000000" w:sz="0" w:space="0"/>
          <w:right w:val="none" w:color="000000" w:sz="0" w:space="0"/>
        </w:pBdr>
        <w:spacing w:before="30" w:beforeAutospacing="0" w:after="30" w:afterAutospacing="0" w:line="400" w:lineRule="exact"/>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__________________</w:t>
      </w:r>
    </w:p>
    <w:p w14:paraId="32D25CB7">
      <w:pPr>
        <w:pStyle w:val="78"/>
        <w:pBdr>
          <w:top w:val="none" w:color="000000" w:sz="0" w:space="0"/>
          <w:left w:val="none" w:color="000000" w:sz="0" w:space="0"/>
          <w:bottom w:val="none" w:color="000000" w:sz="0" w:space="0"/>
          <w:right w:val="none" w:color="000000" w:sz="0" w:space="0"/>
        </w:pBdr>
        <w:spacing w:before="30" w:beforeAutospacing="0" w:after="30" w:afterAutospacing="0" w:line="400" w:lineRule="exact"/>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1.产品如有型号，请在“产品名称”栏一并填写。</w:t>
      </w:r>
    </w:p>
    <w:p w14:paraId="531AB80D">
      <w:pPr>
        <w:pStyle w:val="78"/>
        <w:pBdr>
          <w:top w:val="none" w:color="000000" w:sz="0" w:space="0"/>
          <w:left w:val="none" w:color="000000" w:sz="0" w:space="0"/>
          <w:bottom w:val="none" w:color="000000" w:sz="0" w:space="0"/>
          <w:right w:val="none" w:color="000000" w:sz="0" w:space="0"/>
        </w:pBdr>
        <w:spacing w:before="30" w:beforeAutospacing="0" w:after="30" w:afterAutospacing="0" w:line="400" w:lineRule="exact"/>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2.生产厂名与厂址应与生产厂营业执照载明的相关信息保持一致。</w:t>
      </w:r>
    </w:p>
    <w:p w14:paraId="06ADB899">
      <w:pPr>
        <w:pStyle w:val="78"/>
        <w:pBdr>
          <w:top w:val="none" w:color="000000" w:sz="0" w:space="0"/>
          <w:left w:val="none" w:color="000000" w:sz="0" w:space="0"/>
          <w:bottom w:val="none" w:color="000000" w:sz="0" w:space="0"/>
          <w:right w:val="none" w:color="000000" w:sz="0" w:space="0"/>
        </w:pBdr>
        <w:spacing w:before="30" w:beforeAutospacing="0" w:after="30" w:afterAutospacing="0" w:line="400" w:lineRule="exact"/>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3.该产品的中国境内生产的组件成本占比相关要求实施前，“规定比例”栏可不填，下同。</w:t>
      </w:r>
    </w:p>
    <w:p w14:paraId="29342894">
      <w:pPr>
        <w:pStyle w:val="78"/>
        <w:pBdr>
          <w:top w:val="none" w:color="000000" w:sz="0" w:space="0"/>
          <w:left w:val="none" w:color="000000" w:sz="0" w:space="0"/>
          <w:bottom w:val="none" w:color="000000" w:sz="0" w:space="0"/>
          <w:right w:val="none" w:color="000000" w:sz="0" w:space="0"/>
        </w:pBdr>
        <w:spacing w:before="30" w:beforeAutospacing="0" w:after="30" w:afterAutospacing="0" w:line="400" w:lineRule="exact"/>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4.该产品的关键组件要求实施前，“关键组件”栏可不填，下同。</w:t>
      </w:r>
    </w:p>
    <w:p w14:paraId="0600AED9">
      <w:pPr>
        <w:pStyle w:val="78"/>
        <w:pBdr>
          <w:top w:val="none" w:color="000000" w:sz="0" w:space="0"/>
          <w:left w:val="none" w:color="000000" w:sz="0" w:space="0"/>
          <w:bottom w:val="none" w:color="000000" w:sz="0" w:space="0"/>
          <w:right w:val="none" w:color="000000" w:sz="0" w:space="0"/>
        </w:pBdr>
        <w:spacing w:before="30" w:beforeAutospacing="0" w:after="30" w:afterAutospacing="0" w:line="400" w:lineRule="exact"/>
        <w:rPr>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5.该产品的关键工序要求实施前，“关键工序”栏可不填，下同。</w:t>
      </w:r>
    </w:p>
    <w:p w14:paraId="51C79D1F">
      <w:pPr>
        <w:rPr>
          <w:color w:val="000000" w:themeColor="text1"/>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6.《声明函》中标注“</w:t>
      </w:r>
      <w:r>
        <w:rPr>
          <w:rFonts w:hint="eastAsia" w:ascii="宋体" w:hAnsi="宋体" w:cs="宋体"/>
          <w:color w:val="000000" w:themeColor="text1"/>
          <w:sz w:val="24"/>
          <w:u w:val="single"/>
          <w:shd w:val="clear" w:color="auto" w:fill="FFFFFF"/>
          <w14:textFill>
            <w14:solidFill>
              <w14:schemeClr w14:val="tx1"/>
            </w14:solidFill>
          </w14:textFill>
        </w:rPr>
        <w:t xml:space="preserve">  </w:t>
      </w:r>
      <w:r>
        <w:rPr>
          <w:rStyle w:val="79"/>
          <w:rFonts w:hint="eastAsia" w:ascii="宋体" w:hAnsi="宋体" w:cs="宋体"/>
          <w:color w:val="000000" w:themeColor="text1"/>
          <w:sz w:val="24"/>
          <w:u w:val="single"/>
          <w:shd w:val="clear" w:color="auto" w:fill="FFFFFF"/>
          <w14:textFill>
            <w14:solidFill>
              <w14:schemeClr w14:val="tx1"/>
            </w14:solidFill>
          </w14:textFill>
        </w:rPr>
        <w:t xml:space="preserve">/  </w:t>
      </w:r>
      <w:r>
        <w:rPr>
          <w:rFonts w:hint="eastAsia" w:ascii="宋体" w:hAnsi="宋体" w:cs="宋体"/>
          <w:color w:val="000000" w:themeColor="text1"/>
          <w:sz w:val="24"/>
          <w:shd w:val="clear" w:color="auto" w:fill="FFFFFF"/>
          <w14:textFill>
            <w14:solidFill>
              <w14:schemeClr w14:val="tx1"/>
            </w14:solidFill>
          </w14:textFill>
        </w:rPr>
        <w:t>”的地方无需填写。</w:t>
      </w:r>
    </w:p>
    <w:p w14:paraId="75908390">
      <w:pPr>
        <w:jc w:val="center"/>
        <w:rPr>
          <w:rFonts w:ascii="宋体" w:hAnsi="宋体" w:cs="仿宋"/>
          <w:b/>
          <w:bCs/>
          <w:color w:val="000000" w:themeColor="text1"/>
          <w:sz w:val="32"/>
          <w:szCs w:val="32"/>
          <w14:textFill>
            <w14:solidFill>
              <w14:schemeClr w14:val="tx1"/>
            </w14:solidFill>
          </w14:textFill>
        </w:rPr>
      </w:pPr>
    </w:p>
    <w:p w14:paraId="002875B6">
      <w:pPr>
        <w:pStyle w:val="23"/>
        <w:ind w:firstLine="627"/>
        <w:rPr>
          <w:rFonts w:ascii="宋体" w:hAnsi="宋体" w:cs="仿宋"/>
          <w:b/>
          <w:bCs/>
          <w:color w:val="000000" w:themeColor="text1"/>
          <w:sz w:val="32"/>
          <w:szCs w:val="32"/>
          <w14:textFill>
            <w14:solidFill>
              <w14:schemeClr w14:val="tx1"/>
            </w14:solidFill>
          </w14:textFill>
        </w:rPr>
      </w:pPr>
    </w:p>
    <w:p w14:paraId="6380397F">
      <w:pPr>
        <w:rPr>
          <w:rFonts w:ascii="宋体" w:hAnsi="宋体" w:cs="仿宋"/>
          <w:b/>
          <w:bCs/>
          <w:color w:val="000000" w:themeColor="text1"/>
          <w:sz w:val="32"/>
          <w:szCs w:val="32"/>
          <w14:textFill>
            <w14:solidFill>
              <w14:schemeClr w14:val="tx1"/>
            </w14:solidFill>
          </w14:textFill>
        </w:rPr>
      </w:pPr>
    </w:p>
    <w:p w14:paraId="5825514A">
      <w:pPr>
        <w:pStyle w:val="23"/>
        <w:ind w:firstLine="627"/>
        <w:rPr>
          <w:rFonts w:ascii="宋体" w:hAnsi="宋体" w:cs="仿宋"/>
          <w:b/>
          <w:bCs/>
          <w:color w:val="000000" w:themeColor="text1"/>
          <w:sz w:val="32"/>
          <w:szCs w:val="32"/>
          <w14:textFill>
            <w14:solidFill>
              <w14:schemeClr w14:val="tx1"/>
            </w14:solidFill>
          </w14:textFill>
        </w:rPr>
      </w:pPr>
    </w:p>
    <w:p w14:paraId="5D8DDAAC">
      <w:pPr>
        <w:rPr>
          <w:rFonts w:ascii="宋体" w:hAnsi="宋体" w:cs="仿宋"/>
          <w:b/>
          <w:bCs/>
          <w:color w:val="000000" w:themeColor="text1"/>
          <w:sz w:val="32"/>
          <w:szCs w:val="32"/>
          <w14:textFill>
            <w14:solidFill>
              <w14:schemeClr w14:val="tx1"/>
            </w14:solidFill>
          </w14:textFill>
        </w:rPr>
      </w:pPr>
      <w:r>
        <w:rPr>
          <w:rFonts w:hint="eastAsia" w:ascii="宋体" w:hAnsi="宋体" w:cs="仿宋"/>
          <w:b/>
          <w:bCs/>
          <w:color w:val="000000" w:themeColor="text1"/>
          <w:sz w:val="32"/>
          <w:szCs w:val="32"/>
          <w14:textFill>
            <w14:solidFill>
              <w14:schemeClr w14:val="tx1"/>
            </w14:solidFill>
          </w14:textFill>
        </w:rPr>
        <w:t xml:space="preserve"> </w:t>
      </w:r>
    </w:p>
    <w:p w14:paraId="2F47FAA9">
      <w:pPr>
        <w:pStyle w:val="2"/>
        <w:rPr>
          <w:rFonts w:ascii="宋体" w:hAnsi="宋体" w:cs="仿宋"/>
          <w:color w:val="000000" w:themeColor="text1"/>
          <w:sz w:val="32"/>
          <w:szCs w:val="32"/>
          <w14:textFill>
            <w14:solidFill>
              <w14:schemeClr w14:val="tx1"/>
            </w14:solidFill>
          </w14:textFill>
        </w:rPr>
      </w:pPr>
    </w:p>
    <w:p w14:paraId="5FCDA0DB">
      <w:pPr>
        <w:rPr>
          <w:rFonts w:ascii="宋体" w:hAnsi="宋体" w:cs="仿宋"/>
          <w:b/>
          <w:bCs/>
          <w:color w:val="000000" w:themeColor="text1"/>
          <w:sz w:val="32"/>
          <w:szCs w:val="32"/>
          <w14:textFill>
            <w14:solidFill>
              <w14:schemeClr w14:val="tx1"/>
            </w14:solidFill>
          </w14:textFill>
        </w:rPr>
      </w:pPr>
    </w:p>
    <w:p w14:paraId="425E2C6A">
      <w:pPr>
        <w:pStyle w:val="2"/>
        <w:rPr>
          <w:rFonts w:ascii="宋体" w:hAnsi="宋体" w:cs="仿宋"/>
          <w:color w:val="000000" w:themeColor="text1"/>
          <w:sz w:val="32"/>
          <w:szCs w:val="32"/>
          <w14:textFill>
            <w14:solidFill>
              <w14:schemeClr w14:val="tx1"/>
            </w14:solidFill>
          </w14:textFill>
        </w:rPr>
      </w:pPr>
    </w:p>
    <w:p w14:paraId="5434F8A1">
      <w:pPr>
        <w:rPr>
          <w:color w:val="000000" w:themeColor="text1"/>
          <w14:textFill>
            <w14:solidFill>
              <w14:schemeClr w14:val="tx1"/>
            </w14:solidFill>
          </w14:textFill>
        </w:rPr>
      </w:pPr>
    </w:p>
    <w:p w14:paraId="2D4E3C8D">
      <w:pPr>
        <w:pStyle w:val="23"/>
        <w:ind w:firstLine="627"/>
        <w:rPr>
          <w:rFonts w:ascii="宋体" w:hAnsi="宋体" w:cs="仿宋"/>
          <w:b/>
          <w:bCs/>
          <w:color w:val="000000" w:themeColor="text1"/>
          <w:sz w:val="32"/>
          <w:szCs w:val="32"/>
          <w14:textFill>
            <w14:solidFill>
              <w14:schemeClr w14:val="tx1"/>
            </w14:solidFill>
          </w14:textFill>
        </w:rPr>
      </w:pPr>
    </w:p>
    <w:p w14:paraId="790BA563">
      <w:pPr>
        <w:rPr>
          <w:rFonts w:ascii="宋体" w:hAnsi="宋体" w:cs="仿宋"/>
          <w:b/>
          <w:bCs/>
          <w:color w:val="000000" w:themeColor="text1"/>
          <w:sz w:val="32"/>
          <w:szCs w:val="32"/>
          <w14:textFill>
            <w14:solidFill>
              <w14:schemeClr w14:val="tx1"/>
            </w14:solidFill>
          </w14:textFill>
        </w:rPr>
      </w:pPr>
    </w:p>
    <w:p w14:paraId="3E81A648">
      <w:pPr>
        <w:pStyle w:val="23"/>
        <w:ind w:firstLine="627"/>
        <w:rPr>
          <w:rFonts w:ascii="宋体" w:hAnsi="宋体" w:cs="仿宋"/>
          <w:b/>
          <w:bCs/>
          <w:color w:val="000000" w:themeColor="text1"/>
          <w:sz w:val="32"/>
          <w:szCs w:val="32"/>
          <w14:textFill>
            <w14:solidFill>
              <w14:schemeClr w14:val="tx1"/>
            </w14:solidFill>
          </w14:textFill>
        </w:rPr>
      </w:pPr>
    </w:p>
    <w:p w14:paraId="08263425">
      <w:pPr>
        <w:rPr>
          <w:color w:val="000000" w:themeColor="text1"/>
          <w14:textFill>
            <w14:solidFill>
              <w14:schemeClr w14:val="tx1"/>
            </w14:solidFill>
          </w14:textFill>
        </w:rPr>
      </w:pPr>
    </w:p>
    <w:p w14:paraId="26915031">
      <w:pPr>
        <w:jc w:val="center"/>
        <w:rPr>
          <w:rFonts w:ascii="宋体" w:hAnsi="宋体" w:cs="仿宋"/>
          <w:b/>
          <w:bCs/>
          <w:color w:val="000000" w:themeColor="text1"/>
          <w:sz w:val="32"/>
          <w:szCs w:val="32"/>
          <w14:textFill>
            <w14:solidFill>
              <w14:schemeClr w14:val="tx1"/>
            </w14:solidFill>
          </w14:textFill>
        </w:rPr>
      </w:pPr>
      <w:r>
        <w:rPr>
          <w:rFonts w:hint="eastAsia" w:ascii="宋体" w:hAnsi="宋体" w:cs="仿宋"/>
          <w:b/>
          <w:bCs/>
          <w:color w:val="000000" w:themeColor="text1"/>
          <w:sz w:val="32"/>
          <w:szCs w:val="32"/>
          <w14:textFill>
            <w14:solidFill>
              <w14:schemeClr w14:val="tx1"/>
            </w14:solidFill>
          </w14:textFill>
        </w:rPr>
        <w:t>质疑函范本</w:t>
      </w:r>
    </w:p>
    <w:p w14:paraId="59E47E05">
      <w:pPr>
        <w:spacing w:before="290" w:line="360" w:lineRule="auto"/>
        <w:rPr>
          <w:rFonts w:ascii="宋体" w:hAnsi="宋体" w:cs="仿宋"/>
          <w:bCs/>
          <w:color w:val="000000" w:themeColor="text1"/>
          <w:sz w:val="24"/>
          <w14:textFill>
            <w14:solidFill>
              <w14:schemeClr w14:val="tx1"/>
            </w14:solidFill>
          </w14:textFill>
        </w:rPr>
      </w:pPr>
      <w:r>
        <w:rPr>
          <w:rFonts w:hint="eastAsia" w:ascii="宋体" w:hAnsi="宋体" w:cs="仿宋"/>
          <w:bCs/>
          <w:color w:val="000000" w:themeColor="text1"/>
          <w:sz w:val="24"/>
          <w14:textFill>
            <w14:solidFill>
              <w14:schemeClr w14:val="tx1"/>
            </w14:solidFill>
          </w14:textFill>
        </w:rPr>
        <w:t>一、质疑供应商基本信息</w:t>
      </w:r>
    </w:p>
    <w:p w14:paraId="6AA5C172">
      <w:pPr>
        <w:spacing w:line="360" w:lineRule="auto"/>
        <w:rPr>
          <w:rFonts w:ascii="宋体" w:hAnsi="宋体" w:cs="仿宋"/>
          <w:color w:val="000000" w:themeColor="text1"/>
          <w:sz w:val="24"/>
          <w:u w:val="single"/>
          <w14:textFill>
            <w14:solidFill>
              <w14:schemeClr w14:val="tx1"/>
            </w14:solidFill>
          </w14:textFill>
        </w:rPr>
      </w:pPr>
      <w:r>
        <w:rPr>
          <w:rFonts w:hint="eastAsia" w:ascii="宋体" w:hAnsi="宋体" w:cs="仿宋"/>
          <w:color w:val="000000" w:themeColor="text1"/>
          <w:sz w:val="24"/>
          <w14:textFill>
            <w14:solidFill>
              <w14:schemeClr w14:val="tx1"/>
            </w14:solidFill>
          </w14:textFill>
        </w:rPr>
        <w:t>质疑供应商：</w:t>
      </w:r>
      <w:r>
        <w:rPr>
          <w:rFonts w:hint="eastAsia" w:ascii="宋体" w:hAnsi="宋体" w:cs="仿宋"/>
          <w:color w:val="000000" w:themeColor="text1"/>
          <w:sz w:val="24"/>
          <w:u w:val="single"/>
          <w14:textFill>
            <w14:solidFill>
              <w14:schemeClr w14:val="tx1"/>
            </w14:solidFill>
          </w14:textFill>
        </w:rPr>
        <w:t xml:space="preserve">                                            </w:t>
      </w:r>
    </w:p>
    <w:p w14:paraId="37CD7AC2">
      <w:pPr>
        <w:spacing w:line="360" w:lineRule="auto"/>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地址：</w:t>
      </w:r>
      <w:r>
        <w:rPr>
          <w:rFonts w:hint="eastAsia" w:ascii="宋体" w:hAnsi="宋体" w:cs="仿宋"/>
          <w:color w:val="000000" w:themeColor="text1"/>
          <w:sz w:val="24"/>
          <w:u w:val="single"/>
          <w14:textFill>
            <w14:solidFill>
              <w14:schemeClr w14:val="tx1"/>
            </w14:solidFill>
          </w14:textFill>
        </w:rPr>
        <w:t xml:space="preserve">                             </w:t>
      </w:r>
      <w:r>
        <w:rPr>
          <w:rFonts w:hint="eastAsia" w:ascii="宋体" w:hAnsi="宋体" w:cs="仿宋"/>
          <w:color w:val="000000" w:themeColor="text1"/>
          <w:sz w:val="24"/>
          <w14:textFill>
            <w14:solidFill>
              <w14:schemeClr w14:val="tx1"/>
            </w14:solidFill>
          </w14:textFill>
        </w:rPr>
        <w:t>邮编：</w:t>
      </w:r>
      <w:r>
        <w:rPr>
          <w:rFonts w:hint="eastAsia" w:ascii="宋体" w:hAnsi="宋体" w:cs="仿宋"/>
          <w:color w:val="000000" w:themeColor="text1"/>
          <w:sz w:val="24"/>
          <w:u w:val="single"/>
          <w14:textFill>
            <w14:solidFill>
              <w14:schemeClr w14:val="tx1"/>
            </w14:solidFill>
          </w14:textFill>
        </w:rPr>
        <w:t xml:space="preserve">               </w:t>
      </w:r>
    </w:p>
    <w:p w14:paraId="78C01894">
      <w:pPr>
        <w:spacing w:line="360" w:lineRule="auto"/>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联系人：</w:t>
      </w:r>
      <w:r>
        <w:rPr>
          <w:rFonts w:hint="eastAsia" w:ascii="宋体" w:hAnsi="宋体" w:cs="仿宋"/>
          <w:color w:val="000000" w:themeColor="text1"/>
          <w:sz w:val="24"/>
          <w:u w:val="single"/>
          <w14:textFill>
            <w14:solidFill>
              <w14:schemeClr w14:val="tx1"/>
            </w14:solidFill>
          </w14:textFill>
        </w:rPr>
        <w:t xml:space="preserve">                      </w:t>
      </w:r>
      <w:r>
        <w:rPr>
          <w:rFonts w:hint="eastAsia" w:ascii="宋体" w:hAnsi="宋体" w:cs="仿宋"/>
          <w:color w:val="000000" w:themeColor="text1"/>
          <w:sz w:val="24"/>
          <w14:textFill>
            <w14:solidFill>
              <w14:schemeClr w14:val="tx1"/>
            </w14:solidFill>
          </w14:textFill>
        </w:rPr>
        <w:t>联系电话：</w:t>
      </w:r>
      <w:r>
        <w:rPr>
          <w:rFonts w:hint="eastAsia" w:ascii="宋体" w:hAnsi="宋体" w:cs="仿宋"/>
          <w:color w:val="000000" w:themeColor="text1"/>
          <w:sz w:val="24"/>
          <w:u w:val="single"/>
          <w14:textFill>
            <w14:solidFill>
              <w14:schemeClr w14:val="tx1"/>
            </w14:solidFill>
          </w14:textFill>
        </w:rPr>
        <w:t xml:space="preserve">                </w:t>
      </w:r>
    </w:p>
    <w:p w14:paraId="7B1D1B37">
      <w:pPr>
        <w:spacing w:line="360" w:lineRule="auto"/>
        <w:rPr>
          <w:rFonts w:ascii="宋体" w:hAnsi="宋体" w:cs="仿宋"/>
          <w:color w:val="000000" w:themeColor="text1"/>
          <w:sz w:val="24"/>
          <w:u w:val="single"/>
          <w14:textFill>
            <w14:solidFill>
              <w14:schemeClr w14:val="tx1"/>
            </w14:solidFill>
          </w14:textFill>
        </w:rPr>
      </w:pPr>
      <w:r>
        <w:rPr>
          <w:rFonts w:hint="eastAsia" w:ascii="宋体" w:hAnsi="宋体" w:cs="仿宋"/>
          <w:color w:val="000000" w:themeColor="text1"/>
          <w:sz w:val="24"/>
          <w14:textFill>
            <w14:solidFill>
              <w14:schemeClr w14:val="tx1"/>
            </w14:solidFill>
          </w14:textFill>
        </w:rPr>
        <w:t>授权代表：</w:t>
      </w:r>
      <w:r>
        <w:rPr>
          <w:rFonts w:hint="eastAsia" w:ascii="宋体" w:hAnsi="宋体" w:cs="仿宋"/>
          <w:color w:val="000000" w:themeColor="text1"/>
          <w:sz w:val="24"/>
          <w:u w:val="single"/>
          <w14:textFill>
            <w14:solidFill>
              <w14:schemeClr w14:val="tx1"/>
            </w14:solidFill>
          </w14:textFill>
        </w:rPr>
        <w:t xml:space="preserve">                                              </w:t>
      </w:r>
    </w:p>
    <w:p w14:paraId="07E5ED73">
      <w:pPr>
        <w:spacing w:line="360" w:lineRule="auto"/>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联系电话：</w:t>
      </w:r>
      <w:r>
        <w:rPr>
          <w:rFonts w:hint="eastAsia" w:ascii="宋体" w:hAnsi="宋体" w:cs="仿宋"/>
          <w:color w:val="000000" w:themeColor="text1"/>
          <w:sz w:val="24"/>
          <w:u w:val="single"/>
          <w14:textFill>
            <w14:solidFill>
              <w14:schemeClr w14:val="tx1"/>
            </w14:solidFill>
          </w14:textFill>
        </w:rPr>
        <w:t xml:space="preserve">                                              </w:t>
      </w:r>
    </w:p>
    <w:p w14:paraId="1D012B21">
      <w:pPr>
        <w:spacing w:line="360" w:lineRule="auto"/>
        <w:rPr>
          <w:rFonts w:ascii="宋体" w:hAnsi="宋体" w:cs="仿宋"/>
          <w:color w:val="000000" w:themeColor="text1"/>
          <w:sz w:val="24"/>
          <w:u w:val="single"/>
          <w14:textFill>
            <w14:solidFill>
              <w14:schemeClr w14:val="tx1"/>
            </w14:solidFill>
          </w14:textFill>
        </w:rPr>
      </w:pPr>
      <w:r>
        <w:rPr>
          <w:rFonts w:hint="eastAsia" w:ascii="宋体" w:hAnsi="宋体" w:cs="仿宋"/>
          <w:color w:val="000000" w:themeColor="text1"/>
          <w:sz w:val="24"/>
          <w14:textFill>
            <w14:solidFill>
              <w14:schemeClr w14:val="tx1"/>
            </w14:solidFill>
          </w14:textFill>
        </w:rPr>
        <w:t>地址：</w:t>
      </w:r>
      <w:r>
        <w:rPr>
          <w:rFonts w:ascii="宋体" w:hAnsi="宋体" w:cs="仿宋"/>
          <w:color w:val="000000" w:themeColor="text1"/>
          <w:sz w:val="24"/>
          <w14:textFill>
            <w14:solidFill>
              <w14:schemeClr w14:val="tx1"/>
            </w14:solidFill>
          </w14:textFill>
        </w:rPr>
        <w:t xml:space="preserve"> </w:t>
      </w:r>
      <w:r>
        <w:rPr>
          <w:rFonts w:hint="eastAsia" w:ascii="宋体" w:hAnsi="宋体" w:cs="仿宋"/>
          <w:color w:val="000000" w:themeColor="text1"/>
          <w:sz w:val="24"/>
          <w:u w:val="single"/>
          <w14:textFill>
            <w14:solidFill>
              <w14:schemeClr w14:val="tx1"/>
            </w14:solidFill>
          </w14:textFill>
        </w:rPr>
        <w:t xml:space="preserve">                        </w:t>
      </w:r>
      <w:r>
        <w:rPr>
          <w:rFonts w:hint="eastAsia" w:ascii="宋体" w:hAnsi="宋体" w:cs="仿宋"/>
          <w:color w:val="000000" w:themeColor="text1"/>
          <w:sz w:val="24"/>
          <w14:textFill>
            <w14:solidFill>
              <w14:schemeClr w14:val="tx1"/>
            </w14:solidFill>
          </w14:textFill>
        </w:rPr>
        <w:t>邮编：</w:t>
      </w:r>
      <w:r>
        <w:rPr>
          <w:rFonts w:hint="eastAsia" w:ascii="宋体" w:hAnsi="宋体" w:cs="仿宋"/>
          <w:color w:val="000000" w:themeColor="text1"/>
          <w:sz w:val="24"/>
          <w:u w:val="single"/>
          <w14:textFill>
            <w14:solidFill>
              <w14:schemeClr w14:val="tx1"/>
            </w14:solidFill>
          </w14:textFill>
        </w:rPr>
        <w:t xml:space="preserve">                   </w:t>
      </w:r>
    </w:p>
    <w:p w14:paraId="128145A2">
      <w:pPr>
        <w:spacing w:line="360" w:lineRule="auto"/>
        <w:rPr>
          <w:rFonts w:ascii="宋体" w:hAnsi="宋体" w:cs="仿宋"/>
          <w:bCs/>
          <w:color w:val="000000" w:themeColor="text1"/>
          <w:sz w:val="24"/>
          <w14:textFill>
            <w14:solidFill>
              <w14:schemeClr w14:val="tx1"/>
            </w14:solidFill>
          </w14:textFill>
        </w:rPr>
      </w:pPr>
      <w:r>
        <w:rPr>
          <w:rFonts w:hint="eastAsia" w:ascii="宋体" w:hAnsi="宋体" w:cs="仿宋"/>
          <w:bCs/>
          <w:color w:val="000000" w:themeColor="text1"/>
          <w:sz w:val="24"/>
          <w14:textFill>
            <w14:solidFill>
              <w14:schemeClr w14:val="tx1"/>
            </w14:solidFill>
          </w14:textFill>
        </w:rPr>
        <w:t>二、质疑项目基本情况</w:t>
      </w:r>
    </w:p>
    <w:p w14:paraId="191A50E1">
      <w:pPr>
        <w:spacing w:line="360" w:lineRule="auto"/>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质疑项目的名称：</w:t>
      </w:r>
      <w:r>
        <w:rPr>
          <w:rFonts w:hint="eastAsia" w:ascii="宋体" w:hAnsi="宋体" w:cs="仿宋"/>
          <w:color w:val="000000" w:themeColor="text1"/>
          <w:sz w:val="24"/>
          <w:u w:val="single"/>
          <w14:textFill>
            <w14:solidFill>
              <w14:schemeClr w14:val="tx1"/>
            </w14:solidFill>
          </w14:textFill>
        </w:rPr>
        <w:t xml:space="preserve">                                                          </w:t>
      </w:r>
    </w:p>
    <w:p w14:paraId="05C7C880">
      <w:pPr>
        <w:spacing w:line="360" w:lineRule="auto"/>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质疑项目的编号：</w:t>
      </w:r>
      <w:r>
        <w:rPr>
          <w:rFonts w:hint="eastAsia" w:ascii="宋体" w:hAnsi="宋体" w:cs="仿宋"/>
          <w:color w:val="000000" w:themeColor="text1"/>
          <w:sz w:val="24"/>
          <w:u w:val="single"/>
          <w14:textFill>
            <w14:solidFill>
              <w14:schemeClr w14:val="tx1"/>
            </w14:solidFill>
          </w14:textFill>
        </w:rPr>
        <w:t xml:space="preserve">                         </w:t>
      </w:r>
      <w:r>
        <w:rPr>
          <w:rFonts w:hint="eastAsia" w:ascii="宋体" w:hAnsi="宋体" w:cs="仿宋"/>
          <w:color w:val="000000" w:themeColor="text1"/>
          <w:sz w:val="24"/>
          <w14:textFill>
            <w14:solidFill>
              <w14:schemeClr w14:val="tx1"/>
            </w14:solidFill>
          </w14:textFill>
        </w:rPr>
        <w:t>包号：</w:t>
      </w:r>
      <w:r>
        <w:rPr>
          <w:rFonts w:hint="eastAsia" w:ascii="宋体" w:hAnsi="宋体" w:cs="仿宋"/>
          <w:color w:val="000000" w:themeColor="text1"/>
          <w:sz w:val="24"/>
          <w:u w:val="single"/>
          <w14:textFill>
            <w14:solidFill>
              <w14:schemeClr w14:val="tx1"/>
            </w14:solidFill>
          </w14:textFill>
        </w:rPr>
        <w:t xml:space="preserve">                           </w:t>
      </w:r>
    </w:p>
    <w:p w14:paraId="5139ABD4">
      <w:pPr>
        <w:spacing w:line="360" w:lineRule="auto"/>
        <w:rPr>
          <w:rFonts w:ascii="宋体" w:hAnsi="宋体" w:cs="仿宋"/>
          <w:color w:val="000000" w:themeColor="text1"/>
          <w:sz w:val="24"/>
          <w:u w:val="single"/>
          <w14:textFill>
            <w14:solidFill>
              <w14:schemeClr w14:val="tx1"/>
            </w14:solidFill>
          </w14:textFill>
        </w:rPr>
      </w:pPr>
      <w:r>
        <w:rPr>
          <w:rFonts w:hint="eastAsia" w:ascii="宋体" w:hAnsi="宋体" w:cs="仿宋"/>
          <w:color w:val="000000" w:themeColor="text1"/>
          <w:sz w:val="24"/>
          <w14:textFill>
            <w14:solidFill>
              <w14:schemeClr w14:val="tx1"/>
            </w14:solidFill>
          </w14:textFill>
        </w:rPr>
        <w:t>采购人名称：</w:t>
      </w:r>
      <w:r>
        <w:rPr>
          <w:rFonts w:hint="eastAsia" w:ascii="宋体" w:hAnsi="宋体" w:cs="仿宋"/>
          <w:color w:val="000000" w:themeColor="text1"/>
          <w:sz w:val="24"/>
          <w:u w:val="single"/>
          <w14:textFill>
            <w14:solidFill>
              <w14:schemeClr w14:val="tx1"/>
            </w14:solidFill>
          </w14:textFill>
        </w:rPr>
        <w:t xml:space="preserve">                                                              </w:t>
      </w:r>
    </w:p>
    <w:p w14:paraId="66A556E7">
      <w:pPr>
        <w:spacing w:line="360" w:lineRule="auto"/>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采购文件获取日期：</w:t>
      </w:r>
      <w:r>
        <w:rPr>
          <w:rFonts w:hint="eastAsia" w:ascii="宋体" w:hAnsi="宋体" w:cs="仿宋"/>
          <w:color w:val="000000" w:themeColor="text1"/>
          <w:sz w:val="24"/>
          <w:u w:val="single"/>
          <w14:textFill>
            <w14:solidFill>
              <w14:schemeClr w14:val="tx1"/>
            </w14:solidFill>
          </w14:textFill>
        </w:rPr>
        <w:t xml:space="preserve">                                                        </w:t>
      </w:r>
    </w:p>
    <w:p w14:paraId="203CF1C4">
      <w:pPr>
        <w:spacing w:line="360" w:lineRule="auto"/>
        <w:rPr>
          <w:rFonts w:ascii="宋体" w:hAnsi="宋体" w:cs="仿宋"/>
          <w:bCs/>
          <w:color w:val="000000" w:themeColor="text1"/>
          <w:sz w:val="24"/>
          <w14:textFill>
            <w14:solidFill>
              <w14:schemeClr w14:val="tx1"/>
            </w14:solidFill>
          </w14:textFill>
        </w:rPr>
      </w:pPr>
      <w:r>
        <w:rPr>
          <w:rFonts w:hint="eastAsia" w:ascii="宋体" w:hAnsi="宋体" w:cs="仿宋"/>
          <w:bCs/>
          <w:color w:val="000000" w:themeColor="text1"/>
          <w:sz w:val="24"/>
          <w14:textFill>
            <w14:solidFill>
              <w14:schemeClr w14:val="tx1"/>
            </w14:solidFill>
          </w14:textFill>
        </w:rPr>
        <w:t>三、质疑事项具体内容</w:t>
      </w:r>
    </w:p>
    <w:p w14:paraId="4AC83DD0">
      <w:pPr>
        <w:spacing w:line="360" w:lineRule="auto"/>
        <w:rPr>
          <w:rFonts w:ascii="宋体" w:hAnsi="宋体" w:cs="仿宋"/>
          <w:color w:val="000000" w:themeColor="text1"/>
          <w:sz w:val="24"/>
          <w:u w:val="single"/>
          <w14:textFill>
            <w14:solidFill>
              <w14:schemeClr w14:val="tx1"/>
            </w14:solidFill>
          </w14:textFill>
        </w:rPr>
      </w:pPr>
      <w:r>
        <w:rPr>
          <w:rFonts w:hint="eastAsia" w:ascii="宋体" w:hAnsi="宋体" w:cs="仿宋"/>
          <w:color w:val="000000" w:themeColor="text1"/>
          <w:sz w:val="24"/>
          <w14:textFill>
            <w14:solidFill>
              <w14:schemeClr w14:val="tx1"/>
            </w14:solidFill>
          </w14:textFill>
        </w:rPr>
        <w:t>质疑事项1：</w:t>
      </w:r>
      <w:r>
        <w:rPr>
          <w:rFonts w:hint="eastAsia" w:ascii="宋体" w:hAnsi="宋体" w:cs="仿宋"/>
          <w:color w:val="000000" w:themeColor="text1"/>
          <w:sz w:val="24"/>
          <w:u w:val="single"/>
          <w14:textFill>
            <w14:solidFill>
              <w14:schemeClr w14:val="tx1"/>
            </w14:solidFill>
          </w14:textFill>
        </w:rPr>
        <w:t xml:space="preserve">                                                              </w:t>
      </w:r>
    </w:p>
    <w:p w14:paraId="5BB92660">
      <w:pPr>
        <w:spacing w:line="360" w:lineRule="auto"/>
        <w:rPr>
          <w:rFonts w:ascii="宋体" w:hAnsi="宋体" w:cs="仿宋"/>
          <w:color w:val="000000" w:themeColor="text1"/>
          <w:sz w:val="24"/>
          <w:u w:val="single"/>
          <w14:textFill>
            <w14:solidFill>
              <w14:schemeClr w14:val="tx1"/>
            </w14:solidFill>
          </w14:textFill>
        </w:rPr>
      </w:pPr>
      <w:r>
        <w:rPr>
          <w:rFonts w:hint="eastAsia" w:ascii="宋体" w:hAnsi="宋体" w:cs="仿宋"/>
          <w:color w:val="000000" w:themeColor="text1"/>
          <w:sz w:val="24"/>
          <w14:textFill>
            <w14:solidFill>
              <w14:schemeClr w14:val="tx1"/>
            </w14:solidFill>
          </w14:textFill>
        </w:rPr>
        <w:t>事实依据：</w:t>
      </w:r>
      <w:r>
        <w:rPr>
          <w:rFonts w:hint="eastAsia" w:ascii="宋体" w:hAnsi="宋体" w:cs="仿宋"/>
          <w:color w:val="000000" w:themeColor="text1"/>
          <w:sz w:val="24"/>
          <w:u w:val="single"/>
          <w14:textFill>
            <w14:solidFill>
              <w14:schemeClr w14:val="tx1"/>
            </w14:solidFill>
          </w14:textFill>
        </w:rPr>
        <w:t xml:space="preserve">                                                                </w:t>
      </w:r>
    </w:p>
    <w:p w14:paraId="50B234CA">
      <w:pPr>
        <w:spacing w:line="360" w:lineRule="auto"/>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u w:val="single"/>
          <w14:textFill>
            <w14:solidFill>
              <w14:schemeClr w14:val="tx1"/>
            </w14:solidFill>
          </w14:textFill>
        </w:rPr>
        <w:t xml:space="preserve">                                                                           </w:t>
      </w:r>
    </w:p>
    <w:p w14:paraId="75DCA73D">
      <w:pPr>
        <w:spacing w:line="360" w:lineRule="auto"/>
        <w:rPr>
          <w:rFonts w:ascii="宋体" w:hAnsi="宋体" w:cs="仿宋"/>
          <w:color w:val="000000" w:themeColor="text1"/>
          <w:sz w:val="24"/>
          <w:u w:val="single"/>
          <w14:textFill>
            <w14:solidFill>
              <w14:schemeClr w14:val="tx1"/>
            </w14:solidFill>
          </w14:textFill>
        </w:rPr>
      </w:pPr>
      <w:r>
        <w:rPr>
          <w:rFonts w:hint="eastAsia" w:ascii="宋体" w:hAnsi="宋体" w:cs="仿宋"/>
          <w:color w:val="000000" w:themeColor="text1"/>
          <w:sz w:val="24"/>
          <w14:textFill>
            <w14:solidFill>
              <w14:schemeClr w14:val="tx1"/>
            </w14:solidFill>
          </w14:textFill>
        </w:rPr>
        <w:t>法律依据：</w:t>
      </w:r>
      <w:r>
        <w:rPr>
          <w:rFonts w:hint="eastAsia" w:ascii="宋体" w:hAnsi="宋体" w:cs="仿宋"/>
          <w:color w:val="000000" w:themeColor="text1"/>
          <w:sz w:val="24"/>
          <w:u w:val="single"/>
          <w14:textFill>
            <w14:solidFill>
              <w14:schemeClr w14:val="tx1"/>
            </w14:solidFill>
          </w14:textFill>
        </w:rPr>
        <w:t xml:space="preserve">                                                                 </w:t>
      </w:r>
    </w:p>
    <w:p w14:paraId="465C541F">
      <w:pPr>
        <w:spacing w:line="360" w:lineRule="auto"/>
        <w:rPr>
          <w:rFonts w:ascii="宋体" w:hAnsi="宋体" w:cs="仿宋"/>
          <w:color w:val="000000" w:themeColor="text1"/>
          <w:sz w:val="24"/>
          <w:u w:val="single"/>
          <w14:textFill>
            <w14:solidFill>
              <w14:schemeClr w14:val="tx1"/>
            </w14:solidFill>
          </w14:textFill>
        </w:rPr>
      </w:pPr>
      <w:r>
        <w:rPr>
          <w:rFonts w:hint="eastAsia" w:ascii="宋体" w:hAnsi="宋体" w:cs="仿宋"/>
          <w:color w:val="000000" w:themeColor="text1"/>
          <w:sz w:val="24"/>
          <w:u w:val="single"/>
          <w14:textFill>
            <w14:solidFill>
              <w14:schemeClr w14:val="tx1"/>
            </w14:solidFill>
          </w14:textFill>
        </w:rPr>
        <w:t xml:space="preserve">                                                                           </w:t>
      </w:r>
    </w:p>
    <w:p w14:paraId="46AD656B">
      <w:pPr>
        <w:spacing w:line="360" w:lineRule="auto"/>
        <w:rPr>
          <w:rFonts w:ascii="宋体" w:hAnsi="宋体" w:cs="仿宋"/>
          <w:color w:val="000000" w:themeColor="text1"/>
          <w:sz w:val="24"/>
          <w:u w:val="single"/>
          <w14:textFill>
            <w14:solidFill>
              <w14:schemeClr w14:val="tx1"/>
            </w14:solidFill>
          </w14:textFill>
        </w:rPr>
      </w:pPr>
      <w:r>
        <w:rPr>
          <w:rFonts w:hint="eastAsia" w:ascii="宋体" w:hAnsi="宋体" w:cs="仿宋"/>
          <w:color w:val="000000" w:themeColor="text1"/>
          <w:sz w:val="24"/>
          <w14:textFill>
            <w14:solidFill>
              <w14:schemeClr w14:val="tx1"/>
            </w14:solidFill>
          </w14:textFill>
        </w:rPr>
        <w:t>质疑事项2</w:t>
      </w:r>
    </w:p>
    <w:p w14:paraId="5B6D7010">
      <w:pPr>
        <w:spacing w:line="360" w:lineRule="auto"/>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w:t>
      </w:r>
    </w:p>
    <w:p w14:paraId="7DCBF3F6">
      <w:pPr>
        <w:spacing w:line="360" w:lineRule="auto"/>
        <w:rPr>
          <w:rFonts w:ascii="宋体" w:hAnsi="宋体" w:cs="仿宋"/>
          <w:bCs/>
          <w:color w:val="000000" w:themeColor="text1"/>
          <w:sz w:val="24"/>
          <w14:textFill>
            <w14:solidFill>
              <w14:schemeClr w14:val="tx1"/>
            </w14:solidFill>
          </w14:textFill>
        </w:rPr>
      </w:pPr>
      <w:r>
        <w:rPr>
          <w:rFonts w:hint="eastAsia" w:ascii="宋体" w:hAnsi="宋体" w:cs="仿宋"/>
          <w:bCs/>
          <w:color w:val="000000" w:themeColor="text1"/>
          <w:sz w:val="24"/>
          <w14:textFill>
            <w14:solidFill>
              <w14:schemeClr w14:val="tx1"/>
            </w14:solidFill>
          </w14:textFill>
        </w:rPr>
        <w:t>四、与质疑事项相关的质疑请求</w:t>
      </w:r>
    </w:p>
    <w:p w14:paraId="6E4ACD8A">
      <w:pPr>
        <w:spacing w:line="360" w:lineRule="auto"/>
        <w:rPr>
          <w:rFonts w:ascii="宋体" w:hAnsi="宋体" w:cs="仿宋"/>
          <w:color w:val="000000" w:themeColor="text1"/>
          <w:sz w:val="24"/>
          <w:u w:val="single"/>
          <w14:textFill>
            <w14:solidFill>
              <w14:schemeClr w14:val="tx1"/>
            </w14:solidFill>
          </w14:textFill>
        </w:rPr>
      </w:pPr>
      <w:r>
        <w:rPr>
          <w:rFonts w:hint="eastAsia" w:ascii="宋体" w:hAnsi="宋体" w:cs="仿宋"/>
          <w:color w:val="000000" w:themeColor="text1"/>
          <w:sz w:val="24"/>
          <w14:textFill>
            <w14:solidFill>
              <w14:schemeClr w14:val="tx1"/>
            </w14:solidFill>
          </w14:textFill>
        </w:rPr>
        <w:t>请求：</w:t>
      </w:r>
      <w:r>
        <w:rPr>
          <w:rFonts w:hint="eastAsia" w:ascii="宋体" w:hAnsi="宋体" w:cs="仿宋"/>
          <w:color w:val="000000" w:themeColor="text1"/>
          <w:sz w:val="24"/>
          <w:u w:val="single"/>
          <w14:textFill>
            <w14:solidFill>
              <w14:schemeClr w14:val="tx1"/>
            </w14:solidFill>
          </w14:textFill>
        </w:rPr>
        <w:t xml:space="preserve">                                                                     </w:t>
      </w:r>
    </w:p>
    <w:p w14:paraId="7F1172DB">
      <w:pP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签字(签章)：                   公章：                      </w:t>
      </w:r>
    </w:p>
    <w:p w14:paraId="57B63F00">
      <w:pP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日期：    </w:t>
      </w:r>
    </w:p>
    <w:p w14:paraId="4CA5F6AD">
      <w:pPr>
        <w:spacing w:line="4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质疑函制作说明：</w:t>
      </w:r>
    </w:p>
    <w:p w14:paraId="436237D2">
      <w:pPr>
        <w:widowControl/>
        <w:spacing w:line="400" w:lineRule="exact"/>
        <w:ind w:firstLine="48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1.供应商提出质疑时，应提交质疑函和必要的证明材料。</w:t>
      </w:r>
    </w:p>
    <w:p w14:paraId="561D82A1">
      <w:pPr>
        <w:widowControl/>
        <w:spacing w:line="400" w:lineRule="exact"/>
        <w:ind w:firstLine="48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2.质疑供应商若委托代理人进行质疑的，质疑函应按要求列明“授权代表”的有关内容，并在附件中提交由质疑</w:t>
      </w:r>
      <w:r>
        <w:rPr>
          <w:rFonts w:hint="eastAsia" w:ascii="宋体" w:hAnsi="宋体" w:cs="宋体"/>
          <w:color w:val="000000" w:themeColor="text1"/>
          <w:sz w:val="24"/>
          <w14:textFill>
            <w14:solidFill>
              <w14:schemeClr w14:val="tx1"/>
            </w14:solidFill>
          </w14:textFill>
        </w:rPr>
        <w:t>供应商签署的授权委托书。授权委托书应载明代理人的姓名或者名称、代理事项、具体权限、期限和相关事项。</w:t>
      </w:r>
    </w:p>
    <w:p w14:paraId="76DB0FF4">
      <w:pPr>
        <w:widowControl/>
        <w:spacing w:line="400" w:lineRule="exact"/>
        <w:ind w:firstLine="48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3.质疑供应商若对项目的某一分包进行质疑，质疑函中应列明具体分包号。</w:t>
      </w:r>
    </w:p>
    <w:p w14:paraId="120B74A3">
      <w:pPr>
        <w:widowControl/>
        <w:spacing w:line="400" w:lineRule="exact"/>
        <w:ind w:firstLine="48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4.质疑函的质疑事项应具体、明确，并有必要的事实依据和法律依据。</w:t>
      </w:r>
    </w:p>
    <w:p w14:paraId="7F2118BC">
      <w:pPr>
        <w:widowControl/>
        <w:spacing w:line="400" w:lineRule="exact"/>
        <w:ind w:firstLine="48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5.质疑函的质疑请求应与质疑事项相关。</w:t>
      </w:r>
    </w:p>
    <w:p w14:paraId="5D49B5F4">
      <w:pPr>
        <w:widowControl/>
        <w:spacing w:line="400" w:lineRule="exact"/>
        <w:ind w:firstLine="48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6.质疑供应商为自然人的，质疑函应由本人签字；质疑供应商为法人或者其他组织的，质疑函应由法定代表人、主要负责人，或者其授权代表签字或者盖章，并加盖公章。</w:t>
      </w:r>
    </w:p>
    <w:p w14:paraId="66A2FDFC">
      <w:pPr>
        <w:ind w:firstLine="420"/>
        <w:rPr>
          <w:color w:val="000000" w:themeColor="text1"/>
          <w:sz w:val="24"/>
          <w14:textFill>
            <w14:solidFill>
              <w14:schemeClr w14:val="tx1"/>
            </w14:solidFill>
          </w14:textFill>
        </w:rPr>
      </w:pPr>
    </w:p>
    <w:p w14:paraId="314F450B">
      <w:pPr>
        <w:ind w:firstLine="420"/>
        <w:rPr>
          <w:color w:val="000000" w:themeColor="text1"/>
          <w:sz w:val="24"/>
          <w14:textFill>
            <w14:solidFill>
              <w14:schemeClr w14:val="tx1"/>
            </w14:solidFill>
          </w14:textFill>
        </w:rPr>
      </w:pPr>
    </w:p>
    <w:p w14:paraId="2E447BA3">
      <w:pPr>
        <w:rPr>
          <w:color w:val="000000" w:themeColor="text1"/>
          <w14:textFill>
            <w14:solidFill>
              <w14:schemeClr w14:val="tx1"/>
            </w14:solidFill>
          </w14:textFill>
        </w:rPr>
      </w:pPr>
    </w:p>
    <w:sectPr>
      <w:headerReference r:id="rId7" w:type="default"/>
      <w:footerReference r:id="rId8" w:type="default"/>
      <w:pgSz w:w="11911" w:h="16838"/>
      <w:pgMar w:top="1179" w:right="1134" w:bottom="1361" w:left="1134" w:header="595" w:footer="1162" w:gutter="0"/>
      <w:pgNumType w:fmt="numberInDash"/>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C5CB56">
    <w:pPr>
      <w:pStyle w:val="73"/>
      <w:ind w:firstLine="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2D04CF">
                          <w:pPr>
                            <w:pStyle w:val="15"/>
                            <w:rPr>
                              <w:rFonts w:hint="eastAsia" w:ascii="宋体" w:hAnsi="宋体" w:eastAsia="宋体" w:cs="宋体"/>
                              <w:sz w:val="24"/>
                              <w:szCs w:val="24"/>
                              <w:lang w:eastAsia="zh-CN"/>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PAGE  \* MERGEFORMAT </w:instrText>
                          </w:r>
                          <w:r>
                            <w:rPr>
                              <w:rFonts w:hint="eastAsia" w:ascii="宋体" w:hAnsi="宋体" w:eastAsia="宋体" w:cs="宋体"/>
                              <w:sz w:val="24"/>
                              <w:szCs w:val="24"/>
                              <w:lang w:eastAsia="zh-CN"/>
                            </w:rPr>
                            <w:fldChar w:fldCharType="separate"/>
                          </w:r>
                          <w:r>
                            <w:rPr>
                              <w:rFonts w:hint="eastAsia" w:ascii="宋体" w:hAnsi="宋体" w:eastAsia="宋体" w:cs="宋体"/>
                              <w:sz w:val="24"/>
                              <w:szCs w:val="24"/>
                              <w:lang w:eastAsia="zh-CN"/>
                            </w:rPr>
                            <w:t>- 1 -</w:t>
                          </w:r>
                          <w:r>
                            <w:rPr>
                              <w:rFonts w:hint="eastAsia" w:ascii="宋体" w:hAnsi="宋体" w:eastAsia="宋体" w:cs="宋体"/>
                              <w:sz w:val="24"/>
                              <w:szCs w:val="24"/>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42D04CF">
                    <w:pPr>
                      <w:pStyle w:val="15"/>
                      <w:rPr>
                        <w:rFonts w:hint="eastAsia" w:ascii="宋体" w:hAnsi="宋体" w:eastAsia="宋体" w:cs="宋体"/>
                        <w:sz w:val="24"/>
                        <w:szCs w:val="24"/>
                        <w:lang w:eastAsia="zh-CN"/>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PAGE  \* MERGEFORMAT </w:instrText>
                    </w:r>
                    <w:r>
                      <w:rPr>
                        <w:rFonts w:hint="eastAsia" w:ascii="宋体" w:hAnsi="宋体" w:eastAsia="宋体" w:cs="宋体"/>
                        <w:sz w:val="24"/>
                        <w:szCs w:val="24"/>
                        <w:lang w:eastAsia="zh-CN"/>
                      </w:rPr>
                      <w:fldChar w:fldCharType="separate"/>
                    </w:r>
                    <w:r>
                      <w:rPr>
                        <w:rFonts w:hint="eastAsia" w:ascii="宋体" w:hAnsi="宋体" w:eastAsia="宋体" w:cs="宋体"/>
                        <w:sz w:val="24"/>
                        <w:szCs w:val="24"/>
                        <w:lang w:eastAsia="zh-CN"/>
                      </w:rPr>
                      <w:t>- 1 -</w:t>
                    </w:r>
                    <w:r>
                      <w:rPr>
                        <w:rFonts w:hint="eastAsia" w:ascii="宋体" w:hAnsi="宋体" w:eastAsia="宋体" w:cs="宋体"/>
                        <w:sz w:val="24"/>
                        <w:szCs w:val="24"/>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471FA7">
    <w:pPr>
      <w:pStyle w:val="73"/>
      <w:ind w:firstLine="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1B87D2">
                          <w:pPr>
                            <w:pStyle w:val="15"/>
                            <w:rPr>
                              <w:rFonts w:hint="eastAsia" w:ascii="宋体" w:hAnsi="宋体" w:eastAsia="宋体" w:cs="宋体"/>
                              <w:sz w:val="24"/>
                              <w:szCs w:val="24"/>
                              <w:lang w:eastAsia="zh-CN"/>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PAGE  \* MERGEFORMAT </w:instrText>
                          </w:r>
                          <w:r>
                            <w:rPr>
                              <w:rFonts w:hint="eastAsia" w:ascii="宋体" w:hAnsi="宋体" w:eastAsia="宋体" w:cs="宋体"/>
                              <w:sz w:val="24"/>
                              <w:szCs w:val="24"/>
                              <w:lang w:eastAsia="zh-CN"/>
                            </w:rPr>
                            <w:fldChar w:fldCharType="separate"/>
                          </w:r>
                          <w:r>
                            <w:rPr>
                              <w:rFonts w:hint="eastAsia" w:ascii="宋体" w:hAnsi="宋体" w:eastAsia="宋体" w:cs="宋体"/>
                              <w:sz w:val="24"/>
                              <w:szCs w:val="24"/>
                              <w:lang w:eastAsia="zh-CN"/>
                            </w:rPr>
                            <w:t>- 44 -</w:t>
                          </w:r>
                          <w:r>
                            <w:rPr>
                              <w:rFonts w:hint="eastAsia" w:ascii="宋体" w:hAnsi="宋体" w:eastAsia="宋体" w:cs="宋体"/>
                              <w:sz w:val="24"/>
                              <w:szCs w:val="24"/>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91B87D2">
                    <w:pPr>
                      <w:pStyle w:val="15"/>
                      <w:rPr>
                        <w:rFonts w:hint="eastAsia" w:ascii="宋体" w:hAnsi="宋体" w:eastAsia="宋体" w:cs="宋体"/>
                        <w:sz w:val="24"/>
                        <w:szCs w:val="24"/>
                        <w:lang w:eastAsia="zh-CN"/>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PAGE  \* MERGEFORMAT </w:instrText>
                    </w:r>
                    <w:r>
                      <w:rPr>
                        <w:rFonts w:hint="eastAsia" w:ascii="宋体" w:hAnsi="宋体" w:eastAsia="宋体" w:cs="宋体"/>
                        <w:sz w:val="24"/>
                        <w:szCs w:val="24"/>
                        <w:lang w:eastAsia="zh-CN"/>
                      </w:rPr>
                      <w:fldChar w:fldCharType="separate"/>
                    </w:r>
                    <w:r>
                      <w:rPr>
                        <w:rFonts w:hint="eastAsia" w:ascii="宋体" w:hAnsi="宋体" w:eastAsia="宋体" w:cs="宋体"/>
                        <w:sz w:val="24"/>
                        <w:szCs w:val="24"/>
                        <w:lang w:eastAsia="zh-CN"/>
                      </w:rPr>
                      <w:t>- 44 -</w:t>
                    </w:r>
                    <w:r>
                      <w:rPr>
                        <w:rFonts w:hint="eastAsia" w:ascii="宋体" w:hAnsi="宋体" w:eastAsia="宋体" w:cs="宋体"/>
                        <w:sz w:val="24"/>
                        <w:szCs w:val="24"/>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A8B104">
    <w:pPr>
      <w:pStyle w:val="15"/>
      <w:ind w:right="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A952C5">
                          <w:pPr>
                            <w:pStyle w:val="15"/>
                            <w:rPr>
                              <w:rFonts w:hint="eastAsia" w:ascii="宋体" w:hAnsi="宋体" w:eastAsia="宋体" w:cs="宋体"/>
                              <w:sz w:val="24"/>
                              <w:szCs w:val="24"/>
                              <w:lang w:eastAsia="zh-CN"/>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PAGE  \* MERGEFORMAT </w:instrText>
                          </w:r>
                          <w:r>
                            <w:rPr>
                              <w:rFonts w:hint="eastAsia" w:ascii="宋体" w:hAnsi="宋体" w:eastAsia="宋体" w:cs="宋体"/>
                              <w:sz w:val="24"/>
                              <w:szCs w:val="24"/>
                              <w:lang w:eastAsia="zh-CN"/>
                            </w:rPr>
                            <w:fldChar w:fldCharType="separate"/>
                          </w:r>
                          <w:r>
                            <w:rPr>
                              <w:rFonts w:hint="eastAsia" w:ascii="宋体" w:hAnsi="宋体" w:eastAsia="宋体" w:cs="宋体"/>
                              <w:sz w:val="24"/>
                              <w:szCs w:val="24"/>
                              <w:lang w:eastAsia="zh-CN"/>
                            </w:rPr>
                            <w:t>- 48 -</w:t>
                          </w:r>
                          <w:r>
                            <w:rPr>
                              <w:rFonts w:hint="eastAsia" w:ascii="宋体" w:hAnsi="宋体" w:eastAsia="宋体" w:cs="宋体"/>
                              <w:sz w:val="24"/>
                              <w:szCs w:val="24"/>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BA952C5">
                    <w:pPr>
                      <w:pStyle w:val="15"/>
                      <w:rPr>
                        <w:rFonts w:hint="eastAsia" w:ascii="宋体" w:hAnsi="宋体" w:eastAsia="宋体" w:cs="宋体"/>
                        <w:sz w:val="24"/>
                        <w:szCs w:val="24"/>
                        <w:lang w:eastAsia="zh-CN"/>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PAGE  \* MERGEFORMAT </w:instrText>
                    </w:r>
                    <w:r>
                      <w:rPr>
                        <w:rFonts w:hint="eastAsia" w:ascii="宋体" w:hAnsi="宋体" w:eastAsia="宋体" w:cs="宋体"/>
                        <w:sz w:val="24"/>
                        <w:szCs w:val="24"/>
                        <w:lang w:eastAsia="zh-CN"/>
                      </w:rPr>
                      <w:fldChar w:fldCharType="separate"/>
                    </w:r>
                    <w:r>
                      <w:rPr>
                        <w:rFonts w:hint="eastAsia" w:ascii="宋体" w:hAnsi="宋体" w:eastAsia="宋体" w:cs="宋体"/>
                        <w:sz w:val="24"/>
                        <w:szCs w:val="24"/>
                        <w:lang w:eastAsia="zh-CN"/>
                      </w:rPr>
                      <w:t>- 48 -</w:t>
                    </w:r>
                    <w:r>
                      <w:rPr>
                        <w:rFonts w:hint="eastAsia" w:ascii="宋体" w:hAnsi="宋体" w:eastAsia="宋体" w:cs="宋体"/>
                        <w:sz w:val="24"/>
                        <w:szCs w:val="24"/>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10C568">
    <w:pPr>
      <w:pStyle w:val="72"/>
      <w:pBdr>
        <w:bottom w:val="none" w:color="000000" w:sz="0" w:space="1"/>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70B22">
    <w:pPr>
      <w:pStyle w:val="72"/>
      <w:pBdr>
        <w:bottom w:val="none" w:color="000000" w:sz="0" w:space="1"/>
      </w:pBdr>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F042D1">
    <w:pPr>
      <w:pStyle w:val="1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FA971A"/>
    <w:multiLevelType w:val="singleLevel"/>
    <w:tmpl w:val="BEFA971A"/>
    <w:lvl w:ilvl="0" w:tentative="0">
      <w:start w:val="1"/>
      <w:numFmt w:val="decimal"/>
      <w:suff w:val="space"/>
      <w:lvlText w:val="%1."/>
      <w:lvlJc w:val="left"/>
    </w:lvl>
  </w:abstractNum>
  <w:abstractNum w:abstractNumId="1">
    <w:nsid w:val="00000001"/>
    <w:multiLevelType w:val="multilevel"/>
    <w:tmpl w:val="00000001"/>
    <w:lvl w:ilvl="0" w:tentative="0">
      <w:start w:val="1"/>
      <w:numFmt w:val="decimal"/>
      <w:lvlText w:val="%1、"/>
      <w:lvlJc w:val="left"/>
      <w:pPr>
        <w:tabs>
          <w:tab w:val="left" w:pos="0"/>
        </w:tabs>
        <w:ind w:left="750" w:hanging="750"/>
      </w:pPr>
      <w:rPr>
        <w:rFonts w:hint="default" w:cs="Times New Roman"/>
      </w:rPr>
    </w:lvl>
    <w:lvl w:ilvl="1" w:tentative="0">
      <w:start w:val="1"/>
      <w:numFmt w:val="lowerLetter"/>
      <w:pStyle w:val="4"/>
      <w:lvlText w:val="%2)"/>
      <w:lvlJc w:val="left"/>
      <w:pPr>
        <w:tabs>
          <w:tab w:val="left" w:pos="0"/>
        </w:tabs>
        <w:ind w:left="840" w:hanging="420"/>
      </w:pPr>
      <w:rPr>
        <w:rFonts w:cs="Times New Roman"/>
      </w:rPr>
    </w:lvl>
    <w:lvl w:ilvl="2" w:tentative="0">
      <w:start w:val="1"/>
      <w:numFmt w:val="none"/>
      <w:suff w:val="nothing"/>
      <w:lvlText w:val=""/>
      <w:lvlJc w:val="left"/>
      <w:pPr>
        <w:tabs>
          <w:tab w:val="left" w:pos="0"/>
        </w:tabs>
      </w:pPr>
      <w:rPr>
        <w:rFonts w:cs="Times New Roman"/>
      </w:rPr>
    </w:lvl>
    <w:lvl w:ilvl="3" w:tentative="0">
      <w:start w:val="1"/>
      <w:numFmt w:val="none"/>
      <w:suff w:val="nothing"/>
      <w:lvlText w:val=""/>
      <w:lvlJc w:val="left"/>
      <w:pPr>
        <w:tabs>
          <w:tab w:val="left" w:pos="0"/>
        </w:tabs>
      </w:pPr>
      <w:rPr>
        <w:rFonts w:cs="Times New Roman"/>
      </w:rPr>
    </w:lvl>
    <w:lvl w:ilvl="4" w:tentative="0">
      <w:start w:val="1"/>
      <w:numFmt w:val="none"/>
      <w:suff w:val="nothing"/>
      <w:lvlText w:val=""/>
      <w:lvlJc w:val="left"/>
      <w:pPr>
        <w:tabs>
          <w:tab w:val="left" w:pos="0"/>
        </w:tabs>
      </w:pPr>
      <w:rPr>
        <w:rFonts w:cs="Times New Roman"/>
      </w:rPr>
    </w:lvl>
    <w:lvl w:ilvl="5" w:tentative="0">
      <w:start w:val="1"/>
      <w:numFmt w:val="none"/>
      <w:suff w:val="nothing"/>
      <w:lvlText w:val=""/>
      <w:lvlJc w:val="left"/>
      <w:pPr>
        <w:tabs>
          <w:tab w:val="left" w:pos="0"/>
        </w:tabs>
      </w:pPr>
      <w:rPr>
        <w:rFonts w:cs="Times New Roman"/>
      </w:rPr>
    </w:lvl>
    <w:lvl w:ilvl="6" w:tentative="0">
      <w:start w:val="1"/>
      <w:numFmt w:val="none"/>
      <w:suff w:val="nothing"/>
      <w:lvlText w:val=""/>
      <w:lvlJc w:val="left"/>
      <w:pPr>
        <w:tabs>
          <w:tab w:val="left" w:pos="0"/>
        </w:tabs>
      </w:pPr>
      <w:rPr>
        <w:rFonts w:cs="Times New Roman"/>
      </w:rPr>
    </w:lvl>
    <w:lvl w:ilvl="7" w:tentative="0">
      <w:start w:val="1"/>
      <w:numFmt w:val="none"/>
      <w:suff w:val="nothing"/>
      <w:lvlText w:val=""/>
      <w:lvlJc w:val="left"/>
      <w:pPr>
        <w:tabs>
          <w:tab w:val="left" w:pos="0"/>
        </w:tabs>
      </w:pPr>
      <w:rPr>
        <w:rFonts w:cs="Times New Roman"/>
      </w:rPr>
    </w:lvl>
    <w:lvl w:ilvl="8" w:tentative="0">
      <w:start w:val="1"/>
      <w:numFmt w:val="none"/>
      <w:suff w:val="nothing"/>
      <w:lvlText w:val=""/>
      <w:lvlJc w:val="left"/>
      <w:pPr>
        <w:tabs>
          <w:tab w:val="left" w:pos="0"/>
        </w:tabs>
      </w:pPr>
      <w:rPr>
        <w:rFonts w:cs="Times New Roman"/>
      </w:rPr>
    </w:lvl>
  </w:abstractNum>
  <w:abstractNum w:abstractNumId="2">
    <w:nsid w:val="20523933"/>
    <w:multiLevelType w:val="singleLevel"/>
    <w:tmpl w:val="20523933"/>
    <w:lvl w:ilvl="0" w:tentative="0">
      <w:start w:val="1"/>
      <w:numFmt w:val="decimal"/>
      <w:suff w:val="space"/>
      <w:lvlText w:val="%1."/>
      <w:lvlJc w:val="left"/>
    </w:lvl>
  </w:abstractNum>
  <w:abstractNum w:abstractNumId="3">
    <w:nsid w:val="60382F6E"/>
    <w:multiLevelType w:val="multilevel"/>
    <w:tmpl w:val="60382F6E"/>
    <w:lvl w:ilvl="0" w:tentative="0">
      <w:start w:val="1"/>
      <w:numFmt w:val="decimal"/>
      <w:pStyle w:val="37"/>
      <w:lvlText w:val="%1、"/>
      <w:lvlJc w:val="left"/>
      <w:pPr>
        <w:tabs>
          <w:tab w:val="left" w:pos="720"/>
        </w:tabs>
        <w:ind w:left="720" w:hanging="7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7A801227"/>
    <w:multiLevelType w:val="singleLevel"/>
    <w:tmpl w:val="7A801227"/>
    <w:lvl w:ilvl="0" w:tentative="0">
      <w:start w:val="1"/>
      <w:numFmt w:val="decimal"/>
      <w:lvlText w:val="%1."/>
      <w:lvlJc w:val="left"/>
      <w:pPr>
        <w:tabs>
          <w:tab w:val="left" w:pos="312"/>
        </w:tabs>
      </w:p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M2MTBhYzM1ZGVkOGZkN2NjODhjYWMyNGQyMTc5NGQifQ=="/>
  </w:docVars>
  <w:rsids>
    <w:rsidRoot w:val="32300E81"/>
    <w:rsid w:val="00330B31"/>
    <w:rsid w:val="003D6804"/>
    <w:rsid w:val="0041511A"/>
    <w:rsid w:val="004161B5"/>
    <w:rsid w:val="005C7584"/>
    <w:rsid w:val="006F01B2"/>
    <w:rsid w:val="00701161"/>
    <w:rsid w:val="00933AA5"/>
    <w:rsid w:val="00DB64F7"/>
    <w:rsid w:val="00DF75E0"/>
    <w:rsid w:val="00F669FB"/>
    <w:rsid w:val="01686E7D"/>
    <w:rsid w:val="016A0502"/>
    <w:rsid w:val="019D0B61"/>
    <w:rsid w:val="01A01E08"/>
    <w:rsid w:val="01AE5A58"/>
    <w:rsid w:val="01B810A7"/>
    <w:rsid w:val="01EC72EA"/>
    <w:rsid w:val="021E19EE"/>
    <w:rsid w:val="022E083F"/>
    <w:rsid w:val="023E7B29"/>
    <w:rsid w:val="02985133"/>
    <w:rsid w:val="02B05012"/>
    <w:rsid w:val="02B31431"/>
    <w:rsid w:val="02C8349D"/>
    <w:rsid w:val="033E292A"/>
    <w:rsid w:val="03726050"/>
    <w:rsid w:val="03AC2BBE"/>
    <w:rsid w:val="03AE5E57"/>
    <w:rsid w:val="03BC4D72"/>
    <w:rsid w:val="03C52890"/>
    <w:rsid w:val="03CA76CA"/>
    <w:rsid w:val="03CE7B56"/>
    <w:rsid w:val="03F770C4"/>
    <w:rsid w:val="043D3BB1"/>
    <w:rsid w:val="044739C8"/>
    <w:rsid w:val="04524B1D"/>
    <w:rsid w:val="04AE0584"/>
    <w:rsid w:val="04B640C2"/>
    <w:rsid w:val="04B81A9A"/>
    <w:rsid w:val="04D31641"/>
    <w:rsid w:val="04D566F2"/>
    <w:rsid w:val="050E38FD"/>
    <w:rsid w:val="05133842"/>
    <w:rsid w:val="052427EC"/>
    <w:rsid w:val="052B1D9F"/>
    <w:rsid w:val="052D29AE"/>
    <w:rsid w:val="0531060F"/>
    <w:rsid w:val="055816BC"/>
    <w:rsid w:val="055D7E61"/>
    <w:rsid w:val="05604E1D"/>
    <w:rsid w:val="05694A7C"/>
    <w:rsid w:val="05854708"/>
    <w:rsid w:val="05AF3823"/>
    <w:rsid w:val="05C52B8F"/>
    <w:rsid w:val="05D77C34"/>
    <w:rsid w:val="05DD2A70"/>
    <w:rsid w:val="05FB24EC"/>
    <w:rsid w:val="06246012"/>
    <w:rsid w:val="06414BCE"/>
    <w:rsid w:val="064D5E94"/>
    <w:rsid w:val="06AA7DBB"/>
    <w:rsid w:val="06B27FE8"/>
    <w:rsid w:val="06BA0E06"/>
    <w:rsid w:val="06C93EC5"/>
    <w:rsid w:val="06E62595"/>
    <w:rsid w:val="070B7E53"/>
    <w:rsid w:val="070E2D3E"/>
    <w:rsid w:val="07142208"/>
    <w:rsid w:val="077605A2"/>
    <w:rsid w:val="079D1496"/>
    <w:rsid w:val="07AE2A7A"/>
    <w:rsid w:val="07FD4D5A"/>
    <w:rsid w:val="08093B45"/>
    <w:rsid w:val="08160A64"/>
    <w:rsid w:val="08587EB6"/>
    <w:rsid w:val="087378E4"/>
    <w:rsid w:val="08CF37CC"/>
    <w:rsid w:val="09003EE8"/>
    <w:rsid w:val="09496697"/>
    <w:rsid w:val="09682FFE"/>
    <w:rsid w:val="09767C3C"/>
    <w:rsid w:val="098753B3"/>
    <w:rsid w:val="09B2444C"/>
    <w:rsid w:val="09E533E9"/>
    <w:rsid w:val="09ED16F5"/>
    <w:rsid w:val="09F00790"/>
    <w:rsid w:val="0A080301"/>
    <w:rsid w:val="0A0936DE"/>
    <w:rsid w:val="0A177F81"/>
    <w:rsid w:val="0A251096"/>
    <w:rsid w:val="0A4E7047"/>
    <w:rsid w:val="0A544CC8"/>
    <w:rsid w:val="0A581F91"/>
    <w:rsid w:val="0A6E638E"/>
    <w:rsid w:val="0A957E6C"/>
    <w:rsid w:val="0AA6325A"/>
    <w:rsid w:val="0AF1270A"/>
    <w:rsid w:val="0AFC0C0C"/>
    <w:rsid w:val="0B7D1F1E"/>
    <w:rsid w:val="0B925B62"/>
    <w:rsid w:val="0BAA5DA6"/>
    <w:rsid w:val="0BBC5DA5"/>
    <w:rsid w:val="0BCD5DFA"/>
    <w:rsid w:val="0C1460C8"/>
    <w:rsid w:val="0C6164F9"/>
    <w:rsid w:val="0CB02A46"/>
    <w:rsid w:val="0CD23DDE"/>
    <w:rsid w:val="0CEB6E00"/>
    <w:rsid w:val="0CFE4FE5"/>
    <w:rsid w:val="0D0F15A1"/>
    <w:rsid w:val="0D381F0D"/>
    <w:rsid w:val="0D5E796F"/>
    <w:rsid w:val="0D693BA0"/>
    <w:rsid w:val="0D721265"/>
    <w:rsid w:val="0D7E60BD"/>
    <w:rsid w:val="0DF163B3"/>
    <w:rsid w:val="0E2A5DBB"/>
    <w:rsid w:val="0E323F44"/>
    <w:rsid w:val="0E376DD4"/>
    <w:rsid w:val="0E5E48E4"/>
    <w:rsid w:val="0E6D3426"/>
    <w:rsid w:val="0E9B66D1"/>
    <w:rsid w:val="0EAE4D7B"/>
    <w:rsid w:val="0EB27E93"/>
    <w:rsid w:val="0ED27C28"/>
    <w:rsid w:val="0F0B3BF3"/>
    <w:rsid w:val="0F510C62"/>
    <w:rsid w:val="0F6250A3"/>
    <w:rsid w:val="0F697CD3"/>
    <w:rsid w:val="0F824A85"/>
    <w:rsid w:val="0F871E55"/>
    <w:rsid w:val="0F881627"/>
    <w:rsid w:val="0F9503F3"/>
    <w:rsid w:val="0FB02849"/>
    <w:rsid w:val="0FB9191F"/>
    <w:rsid w:val="0FE71F83"/>
    <w:rsid w:val="0FF84F51"/>
    <w:rsid w:val="0FFD66A5"/>
    <w:rsid w:val="101446CD"/>
    <w:rsid w:val="102A764B"/>
    <w:rsid w:val="105040F3"/>
    <w:rsid w:val="105520E7"/>
    <w:rsid w:val="10A51E58"/>
    <w:rsid w:val="10D5228C"/>
    <w:rsid w:val="10F36D3C"/>
    <w:rsid w:val="10F823C0"/>
    <w:rsid w:val="11334CBF"/>
    <w:rsid w:val="11335314"/>
    <w:rsid w:val="118E60F7"/>
    <w:rsid w:val="12167C93"/>
    <w:rsid w:val="123F7E74"/>
    <w:rsid w:val="124A7D43"/>
    <w:rsid w:val="1296750D"/>
    <w:rsid w:val="129A20BB"/>
    <w:rsid w:val="12BC250B"/>
    <w:rsid w:val="1362168C"/>
    <w:rsid w:val="136E35D1"/>
    <w:rsid w:val="13C67F9F"/>
    <w:rsid w:val="14033A22"/>
    <w:rsid w:val="14121E76"/>
    <w:rsid w:val="141A4E0B"/>
    <w:rsid w:val="141F79E9"/>
    <w:rsid w:val="14300D1B"/>
    <w:rsid w:val="14306D26"/>
    <w:rsid w:val="148E3A8B"/>
    <w:rsid w:val="14A71971"/>
    <w:rsid w:val="14A72B62"/>
    <w:rsid w:val="14DC3287"/>
    <w:rsid w:val="14DD59BA"/>
    <w:rsid w:val="14DE3E9F"/>
    <w:rsid w:val="14EE3B0A"/>
    <w:rsid w:val="153E15FF"/>
    <w:rsid w:val="15970988"/>
    <w:rsid w:val="15B21BB4"/>
    <w:rsid w:val="15B4180E"/>
    <w:rsid w:val="15E65E65"/>
    <w:rsid w:val="15F34E34"/>
    <w:rsid w:val="16006289"/>
    <w:rsid w:val="163D3CB9"/>
    <w:rsid w:val="16421E8A"/>
    <w:rsid w:val="16657A7E"/>
    <w:rsid w:val="1682123B"/>
    <w:rsid w:val="1694699F"/>
    <w:rsid w:val="16BA3602"/>
    <w:rsid w:val="170411CB"/>
    <w:rsid w:val="171A0B9F"/>
    <w:rsid w:val="17425779"/>
    <w:rsid w:val="174C108E"/>
    <w:rsid w:val="17601D4B"/>
    <w:rsid w:val="177D5C4D"/>
    <w:rsid w:val="17872841"/>
    <w:rsid w:val="17EF7C95"/>
    <w:rsid w:val="17F83FFD"/>
    <w:rsid w:val="18050E1D"/>
    <w:rsid w:val="18064BAF"/>
    <w:rsid w:val="180B0AF1"/>
    <w:rsid w:val="18215356"/>
    <w:rsid w:val="186D75A5"/>
    <w:rsid w:val="187F4EEE"/>
    <w:rsid w:val="18D359B5"/>
    <w:rsid w:val="18E05EE8"/>
    <w:rsid w:val="18F019DB"/>
    <w:rsid w:val="190178C7"/>
    <w:rsid w:val="1925699D"/>
    <w:rsid w:val="193663DE"/>
    <w:rsid w:val="195D33CE"/>
    <w:rsid w:val="195F4F55"/>
    <w:rsid w:val="19755EC7"/>
    <w:rsid w:val="1997311C"/>
    <w:rsid w:val="19A14746"/>
    <w:rsid w:val="19EE191A"/>
    <w:rsid w:val="19EF50AD"/>
    <w:rsid w:val="19F75CEC"/>
    <w:rsid w:val="19FB5111"/>
    <w:rsid w:val="1A214983"/>
    <w:rsid w:val="1A2D7179"/>
    <w:rsid w:val="1A39306F"/>
    <w:rsid w:val="1A48715B"/>
    <w:rsid w:val="1A5B1930"/>
    <w:rsid w:val="1A8205B2"/>
    <w:rsid w:val="1AAB1092"/>
    <w:rsid w:val="1ADE07BD"/>
    <w:rsid w:val="1AFD7495"/>
    <w:rsid w:val="1B066B32"/>
    <w:rsid w:val="1B321D48"/>
    <w:rsid w:val="1B4363E5"/>
    <w:rsid w:val="1B55442C"/>
    <w:rsid w:val="1B57406E"/>
    <w:rsid w:val="1B6130F5"/>
    <w:rsid w:val="1B687D1C"/>
    <w:rsid w:val="1B765CB1"/>
    <w:rsid w:val="1B8D23E9"/>
    <w:rsid w:val="1B926FFF"/>
    <w:rsid w:val="1B985CEF"/>
    <w:rsid w:val="1BA44560"/>
    <w:rsid w:val="1C20140F"/>
    <w:rsid w:val="1C3252F3"/>
    <w:rsid w:val="1C6925E2"/>
    <w:rsid w:val="1C74768B"/>
    <w:rsid w:val="1C7C57DB"/>
    <w:rsid w:val="1C9B113F"/>
    <w:rsid w:val="1CA47372"/>
    <w:rsid w:val="1CE56ECA"/>
    <w:rsid w:val="1CEA2AA8"/>
    <w:rsid w:val="1CF841E3"/>
    <w:rsid w:val="1CFA7C43"/>
    <w:rsid w:val="1D291511"/>
    <w:rsid w:val="1D2C00AC"/>
    <w:rsid w:val="1D3E577C"/>
    <w:rsid w:val="1D4447D5"/>
    <w:rsid w:val="1D451FDE"/>
    <w:rsid w:val="1D5822CC"/>
    <w:rsid w:val="1D6F1705"/>
    <w:rsid w:val="1D805BFE"/>
    <w:rsid w:val="1D9A24A2"/>
    <w:rsid w:val="1DC74EA5"/>
    <w:rsid w:val="1DCE5669"/>
    <w:rsid w:val="1E0064C8"/>
    <w:rsid w:val="1E6674DD"/>
    <w:rsid w:val="1EAF508B"/>
    <w:rsid w:val="1EFB6BF3"/>
    <w:rsid w:val="1F2C2D3D"/>
    <w:rsid w:val="1F397823"/>
    <w:rsid w:val="1F4402EC"/>
    <w:rsid w:val="1F4A00E6"/>
    <w:rsid w:val="1F534D64"/>
    <w:rsid w:val="1F5A38DD"/>
    <w:rsid w:val="1F826D97"/>
    <w:rsid w:val="1F8308AC"/>
    <w:rsid w:val="1F871081"/>
    <w:rsid w:val="1F931FBC"/>
    <w:rsid w:val="1F975C3D"/>
    <w:rsid w:val="1FA57E18"/>
    <w:rsid w:val="1FA73B2B"/>
    <w:rsid w:val="1FB60434"/>
    <w:rsid w:val="1FD42955"/>
    <w:rsid w:val="1FE06F22"/>
    <w:rsid w:val="1FFE7AB7"/>
    <w:rsid w:val="200D2BBF"/>
    <w:rsid w:val="201C7E95"/>
    <w:rsid w:val="20447498"/>
    <w:rsid w:val="20546B2D"/>
    <w:rsid w:val="20712326"/>
    <w:rsid w:val="2099522D"/>
    <w:rsid w:val="20996B9D"/>
    <w:rsid w:val="20AC329B"/>
    <w:rsid w:val="20B210CA"/>
    <w:rsid w:val="20C40459"/>
    <w:rsid w:val="20D4541C"/>
    <w:rsid w:val="20F33C1E"/>
    <w:rsid w:val="20FB4302"/>
    <w:rsid w:val="20FD5AA0"/>
    <w:rsid w:val="21226B89"/>
    <w:rsid w:val="21440ADB"/>
    <w:rsid w:val="218D3FAD"/>
    <w:rsid w:val="21AB287D"/>
    <w:rsid w:val="21B145D4"/>
    <w:rsid w:val="21E45F8A"/>
    <w:rsid w:val="22115E37"/>
    <w:rsid w:val="221665C3"/>
    <w:rsid w:val="2217551D"/>
    <w:rsid w:val="222A5385"/>
    <w:rsid w:val="22603188"/>
    <w:rsid w:val="227B55B1"/>
    <w:rsid w:val="22966770"/>
    <w:rsid w:val="229E5977"/>
    <w:rsid w:val="22A736BC"/>
    <w:rsid w:val="22BD43B4"/>
    <w:rsid w:val="22C2027A"/>
    <w:rsid w:val="233544A8"/>
    <w:rsid w:val="23363E4D"/>
    <w:rsid w:val="23824DB0"/>
    <w:rsid w:val="23BE2878"/>
    <w:rsid w:val="23EB5AEA"/>
    <w:rsid w:val="24301BF2"/>
    <w:rsid w:val="244A18C8"/>
    <w:rsid w:val="24597999"/>
    <w:rsid w:val="24A50F47"/>
    <w:rsid w:val="24B03762"/>
    <w:rsid w:val="24CE72EB"/>
    <w:rsid w:val="24FC5B9E"/>
    <w:rsid w:val="25063420"/>
    <w:rsid w:val="254D2E0D"/>
    <w:rsid w:val="25906119"/>
    <w:rsid w:val="25D61EDF"/>
    <w:rsid w:val="260A7FCF"/>
    <w:rsid w:val="26297BA2"/>
    <w:rsid w:val="262B58FC"/>
    <w:rsid w:val="262F6C81"/>
    <w:rsid w:val="26594B56"/>
    <w:rsid w:val="26683642"/>
    <w:rsid w:val="269A7A35"/>
    <w:rsid w:val="26A21663"/>
    <w:rsid w:val="26BA2271"/>
    <w:rsid w:val="26D27238"/>
    <w:rsid w:val="26E10675"/>
    <w:rsid w:val="273B5998"/>
    <w:rsid w:val="27755F9B"/>
    <w:rsid w:val="277B77DE"/>
    <w:rsid w:val="27B71F35"/>
    <w:rsid w:val="281625E6"/>
    <w:rsid w:val="2848023F"/>
    <w:rsid w:val="286424F2"/>
    <w:rsid w:val="287B0442"/>
    <w:rsid w:val="28AD51B3"/>
    <w:rsid w:val="28F95233"/>
    <w:rsid w:val="29293209"/>
    <w:rsid w:val="29407AAB"/>
    <w:rsid w:val="29534BF3"/>
    <w:rsid w:val="297D04E4"/>
    <w:rsid w:val="299249DA"/>
    <w:rsid w:val="29A9781B"/>
    <w:rsid w:val="29B3225F"/>
    <w:rsid w:val="29B40881"/>
    <w:rsid w:val="29B469C4"/>
    <w:rsid w:val="29BD53E3"/>
    <w:rsid w:val="29C768B0"/>
    <w:rsid w:val="29D2351C"/>
    <w:rsid w:val="29D446DF"/>
    <w:rsid w:val="29D62669"/>
    <w:rsid w:val="29DC4165"/>
    <w:rsid w:val="2A070422"/>
    <w:rsid w:val="2A2E5FBC"/>
    <w:rsid w:val="2A581F8C"/>
    <w:rsid w:val="2A5D41C3"/>
    <w:rsid w:val="2A611D91"/>
    <w:rsid w:val="2A68375B"/>
    <w:rsid w:val="2A7B508E"/>
    <w:rsid w:val="2A7F3B8F"/>
    <w:rsid w:val="2A88264F"/>
    <w:rsid w:val="2A8A6D90"/>
    <w:rsid w:val="2B0E5DB0"/>
    <w:rsid w:val="2B2B66DC"/>
    <w:rsid w:val="2B634AF9"/>
    <w:rsid w:val="2B6B3328"/>
    <w:rsid w:val="2B793EF5"/>
    <w:rsid w:val="2B8F0F3C"/>
    <w:rsid w:val="2B9525A0"/>
    <w:rsid w:val="2BA95824"/>
    <w:rsid w:val="2BB1490F"/>
    <w:rsid w:val="2BCC1432"/>
    <w:rsid w:val="2BDF06FB"/>
    <w:rsid w:val="2BFF0CB4"/>
    <w:rsid w:val="2C2442BE"/>
    <w:rsid w:val="2C471C78"/>
    <w:rsid w:val="2C5F22F0"/>
    <w:rsid w:val="2C8C4C31"/>
    <w:rsid w:val="2CCF7DBC"/>
    <w:rsid w:val="2D6606A3"/>
    <w:rsid w:val="2D8524E2"/>
    <w:rsid w:val="2D8C5476"/>
    <w:rsid w:val="2DAA7218"/>
    <w:rsid w:val="2DB55DF4"/>
    <w:rsid w:val="2DB90FA5"/>
    <w:rsid w:val="2DDF40CA"/>
    <w:rsid w:val="2DE25CF4"/>
    <w:rsid w:val="2DE476F0"/>
    <w:rsid w:val="2E0E627C"/>
    <w:rsid w:val="2E2153DE"/>
    <w:rsid w:val="2E2471D2"/>
    <w:rsid w:val="2E280679"/>
    <w:rsid w:val="2E553AE0"/>
    <w:rsid w:val="2E6D2C16"/>
    <w:rsid w:val="2E802C2B"/>
    <w:rsid w:val="2EBF2E93"/>
    <w:rsid w:val="2EC44696"/>
    <w:rsid w:val="2EC55074"/>
    <w:rsid w:val="2ECD4FB9"/>
    <w:rsid w:val="2EF6677E"/>
    <w:rsid w:val="2EF75089"/>
    <w:rsid w:val="2F136F3F"/>
    <w:rsid w:val="2F4A051B"/>
    <w:rsid w:val="2F575C1F"/>
    <w:rsid w:val="2F9350A4"/>
    <w:rsid w:val="2F964816"/>
    <w:rsid w:val="2FC671F3"/>
    <w:rsid w:val="2FFC1FDD"/>
    <w:rsid w:val="2FFD682C"/>
    <w:rsid w:val="301D4043"/>
    <w:rsid w:val="302A7C03"/>
    <w:rsid w:val="303A1879"/>
    <w:rsid w:val="30645A60"/>
    <w:rsid w:val="30934A36"/>
    <w:rsid w:val="30BD0135"/>
    <w:rsid w:val="30E91EAC"/>
    <w:rsid w:val="30EC2D6F"/>
    <w:rsid w:val="30FE5256"/>
    <w:rsid w:val="31481406"/>
    <w:rsid w:val="314D1827"/>
    <w:rsid w:val="31CE476B"/>
    <w:rsid w:val="31E0739D"/>
    <w:rsid w:val="31E947C8"/>
    <w:rsid w:val="31EE4767"/>
    <w:rsid w:val="320E7A7D"/>
    <w:rsid w:val="3210527F"/>
    <w:rsid w:val="32194E68"/>
    <w:rsid w:val="321E2BF6"/>
    <w:rsid w:val="322C79ED"/>
    <w:rsid w:val="32300E81"/>
    <w:rsid w:val="3261043F"/>
    <w:rsid w:val="32856AF1"/>
    <w:rsid w:val="32BF5FBE"/>
    <w:rsid w:val="32C430A8"/>
    <w:rsid w:val="32CF7C8E"/>
    <w:rsid w:val="32D87979"/>
    <w:rsid w:val="330F5D5D"/>
    <w:rsid w:val="331D05D5"/>
    <w:rsid w:val="333F298D"/>
    <w:rsid w:val="334A47CD"/>
    <w:rsid w:val="335145EE"/>
    <w:rsid w:val="33571961"/>
    <w:rsid w:val="33830815"/>
    <w:rsid w:val="33B13517"/>
    <w:rsid w:val="33D840D9"/>
    <w:rsid w:val="33DC64AD"/>
    <w:rsid w:val="33FF47CB"/>
    <w:rsid w:val="340631A5"/>
    <w:rsid w:val="340F2A02"/>
    <w:rsid w:val="342E0127"/>
    <w:rsid w:val="34694A5D"/>
    <w:rsid w:val="347A344D"/>
    <w:rsid w:val="34DA3944"/>
    <w:rsid w:val="35012345"/>
    <w:rsid w:val="350204A0"/>
    <w:rsid w:val="35033EB3"/>
    <w:rsid w:val="3534323C"/>
    <w:rsid w:val="35586F47"/>
    <w:rsid w:val="356A4CDA"/>
    <w:rsid w:val="356E6776"/>
    <w:rsid w:val="357D38D3"/>
    <w:rsid w:val="35D5607F"/>
    <w:rsid w:val="35DF6E6F"/>
    <w:rsid w:val="35E971CF"/>
    <w:rsid w:val="36315792"/>
    <w:rsid w:val="364E3808"/>
    <w:rsid w:val="36532B68"/>
    <w:rsid w:val="369E413B"/>
    <w:rsid w:val="36A12D27"/>
    <w:rsid w:val="3701277B"/>
    <w:rsid w:val="37034550"/>
    <w:rsid w:val="370B376B"/>
    <w:rsid w:val="37353A34"/>
    <w:rsid w:val="37462C07"/>
    <w:rsid w:val="377904CA"/>
    <w:rsid w:val="37D10226"/>
    <w:rsid w:val="37F80F4A"/>
    <w:rsid w:val="37FB41D7"/>
    <w:rsid w:val="381E13BC"/>
    <w:rsid w:val="38573987"/>
    <w:rsid w:val="38660DF8"/>
    <w:rsid w:val="387E4032"/>
    <w:rsid w:val="387E53F2"/>
    <w:rsid w:val="389C4745"/>
    <w:rsid w:val="39260B0B"/>
    <w:rsid w:val="39286B2B"/>
    <w:rsid w:val="394E0B2C"/>
    <w:rsid w:val="39650E8A"/>
    <w:rsid w:val="39964FE0"/>
    <w:rsid w:val="399D5D1F"/>
    <w:rsid w:val="39B474FB"/>
    <w:rsid w:val="39D7265E"/>
    <w:rsid w:val="39D732CD"/>
    <w:rsid w:val="39F50C60"/>
    <w:rsid w:val="3A0F2953"/>
    <w:rsid w:val="3A1D07B5"/>
    <w:rsid w:val="3A426B5F"/>
    <w:rsid w:val="3A5444C4"/>
    <w:rsid w:val="3A5B7CDF"/>
    <w:rsid w:val="3A761B9D"/>
    <w:rsid w:val="3A89273A"/>
    <w:rsid w:val="3A8C5F2E"/>
    <w:rsid w:val="3A9522C3"/>
    <w:rsid w:val="3AB57D5F"/>
    <w:rsid w:val="3AC33339"/>
    <w:rsid w:val="3AC8047B"/>
    <w:rsid w:val="3ACD014E"/>
    <w:rsid w:val="3AE115EF"/>
    <w:rsid w:val="3AFD2164"/>
    <w:rsid w:val="3B3253D3"/>
    <w:rsid w:val="3B390E5C"/>
    <w:rsid w:val="3B3E4009"/>
    <w:rsid w:val="3B416A54"/>
    <w:rsid w:val="3B4701D3"/>
    <w:rsid w:val="3B765FD7"/>
    <w:rsid w:val="3B7B0BDF"/>
    <w:rsid w:val="3B982F98"/>
    <w:rsid w:val="3B9B700E"/>
    <w:rsid w:val="3BBB3FDF"/>
    <w:rsid w:val="3BE87770"/>
    <w:rsid w:val="3BF057FA"/>
    <w:rsid w:val="3BF6152E"/>
    <w:rsid w:val="3C085C67"/>
    <w:rsid w:val="3C703F72"/>
    <w:rsid w:val="3C764164"/>
    <w:rsid w:val="3C7D79CF"/>
    <w:rsid w:val="3CA506F3"/>
    <w:rsid w:val="3CD73BA4"/>
    <w:rsid w:val="3CF66A4A"/>
    <w:rsid w:val="3D057242"/>
    <w:rsid w:val="3D146701"/>
    <w:rsid w:val="3D55403C"/>
    <w:rsid w:val="3D693121"/>
    <w:rsid w:val="3D6A2DD6"/>
    <w:rsid w:val="3D717FC8"/>
    <w:rsid w:val="3D95560C"/>
    <w:rsid w:val="3D9A6FF0"/>
    <w:rsid w:val="3DB8304E"/>
    <w:rsid w:val="3DD17DE7"/>
    <w:rsid w:val="3E056420"/>
    <w:rsid w:val="3E151A9D"/>
    <w:rsid w:val="3E486771"/>
    <w:rsid w:val="3E5D70C9"/>
    <w:rsid w:val="3E8E11D2"/>
    <w:rsid w:val="3E940327"/>
    <w:rsid w:val="3E9573C8"/>
    <w:rsid w:val="3EB85017"/>
    <w:rsid w:val="3ED9614A"/>
    <w:rsid w:val="3F283610"/>
    <w:rsid w:val="3F390E42"/>
    <w:rsid w:val="3F5B5CA4"/>
    <w:rsid w:val="3F5D4814"/>
    <w:rsid w:val="3F600027"/>
    <w:rsid w:val="3F756F9A"/>
    <w:rsid w:val="3F814B13"/>
    <w:rsid w:val="3F9D2DD4"/>
    <w:rsid w:val="3FAE5F7B"/>
    <w:rsid w:val="3FDA779D"/>
    <w:rsid w:val="3FF772D6"/>
    <w:rsid w:val="400239EE"/>
    <w:rsid w:val="400962B4"/>
    <w:rsid w:val="401839C2"/>
    <w:rsid w:val="4024421A"/>
    <w:rsid w:val="40901221"/>
    <w:rsid w:val="40902BC6"/>
    <w:rsid w:val="409509ED"/>
    <w:rsid w:val="40C96601"/>
    <w:rsid w:val="40DB78AD"/>
    <w:rsid w:val="40EF5BC6"/>
    <w:rsid w:val="411A4E36"/>
    <w:rsid w:val="415155A4"/>
    <w:rsid w:val="41795EEF"/>
    <w:rsid w:val="41BB3439"/>
    <w:rsid w:val="41E8710D"/>
    <w:rsid w:val="42305FD7"/>
    <w:rsid w:val="42593B60"/>
    <w:rsid w:val="42597D10"/>
    <w:rsid w:val="425B09E7"/>
    <w:rsid w:val="425E78F3"/>
    <w:rsid w:val="426F0EE0"/>
    <w:rsid w:val="42A67EDD"/>
    <w:rsid w:val="42EF530C"/>
    <w:rsid w:val="42F64348"/>
    <w:rsid w:val="43343AE3"/>
    <w:rsid w:val="434155C7"/>
    <w:rsid w:val="436A3B4D"/>
    <w:rsid w:val="43AB1A29"/>
    <w:rsid w:val="43AF3A3D"/>
    <w:rsid w:val="43EA3542"/>
    <w:rsid w:val="440B5E58"/>
    <w:rsid w:val="441A6B27"/>
    <w:rsid w:val="4432712D"/>
    <w:rsid w:val="44397F69"/>
    <w:rsid w:val="444D6206"/>
    <w:rsid w:val="444E4698"/>
    <w:rsid w:val="447B7FE6"/>
    <w:rsid w:val="448223C2"/>
    <w:rsid w:val="448A2C03"/>
    <w:rsid w:val="44A84117"/>
    <w:rsid w:val="44B66496"/>
    <w:rsid w:val="44FF23E1"/>
    <w:rsid w:val="450D700E"/>
    <w:rsid w:val="451058D1"/>
    <w:rsid w:val="45283963"/>
    <w:rsid w:val="453567D2"/>
    <w:rsid w:val="453720D3"/>
    <w:rsid w:val="45467B8A"/>
    <w:rsid w:val="455C71F0"/>
    <w:rsid w:val="459954D9"/>
    <w:rsid w:val="45A341F5"/>
    <w:rsid w:val="45C23739"/>
    <w:rsid w:val="45FF498C"/>
    <w:rsid w:val="4603035F"/>
    <w:rsid w:val="46157E3A"/>
    <w:rsid w:val="4624429B"/>
    <w:rsid w:val="4631587B"/>
    <w:rsid w:val="463E1E91"/>
    <w:rsid w:val="466856E0"/>
    <w:rsid w:val="46771C4E"/>
    <w:rsid w:val="467A2082"/>
    <w:rsid w:val="468125D6"/>
    <w:rsid w:val="46883DA0"/>
    <w:rsid w:val="46DD7AA2"/>
    <w:rsid w:val="46E73F59"/>
    <w:rsid w:val="470E6552"/>
    <w:rsid w:val="47122A62"/>
    <w:rsid w:val="471C235C"/>
    <w:rsid w:val="47566A7F"/>
    <w:rsid w:val="4788144F"/>
    <w:rsid w:val="478E51B5"/>
    <w:rsid w:val="47A91ECD"/>
    <w:rsid w:val="47AF04E1"/>
    <w:rsid w:val="47D41BFA"/>
    <w:rsid w:val="47E873A1"/>
    <w:rsid w:val="48064C4D"/>
    <w:rsid w:val="480E0FB4"/>
    <w:rsid w:val="483E389F"/>
    <w:rsid w:val="48477A72"/>
    <w:rsid w:val="486B57FD"/>
    <w:rsid w:val="4895461C"/>
    <w:rsid w:val="48AD46B2"/>
    <w:rsid w:val="48B71F9E"/>
    <w:rsid w:val="48C015AF"/>
    <w:rsid w:val="492526D6"/>
    <w:rsid w:val="49C34412"/>
    <w:rsid w:val="4A0A50F6"/>
    <w:rsid w:val="4A1B6421"/>
    <w:rsid w:val="4A5403D7"/>
    <w:rsid w:val="4AA867D0"/>
    <w:rsid w:val="4AEB3E17"/>
    <w:rsid w:val="4AF649BB"/>
    <w:rsid w:val="4B0A5770"/>
    <w:rsid w:val="4B2369F2"/>
    <w:rsid w:val="4B3C7C26"/>
    <w:rsid w:val="4B3E08C6"/>
    <w:rsid w:val="4B463EB2"/>
    <w:rsid w:val="4B4E2FAE"/>
    <w:rsid w:val="4B8630F0"/>
    <w:rsid w:val="4BAF2E4F"/>
    <w:rsid w:val="4BD26466"/>
    <w:rsid w:val="4BD37280"/>
    <w:rsid w:val="4BE458CC"/>
    <w:rsid w:val="4BE93C32"/>
    <w:rsid w:val="4C077146"/>
    <w:rsid w:val="4C0E4AE4"/>
    <w:rsid w:val="4C1B1150"/>
    <w:rsid w:val="4C1D2FFC"/>
    <w:rsid w:val="4C24270D"/>
    <w:rsid w:val="4C2A5B5A"/>
    <w:rsid w:val="4C3D0696"/>
    <w:rsid w:val="4CA2471A"/>
    <w:rsid w:val="4D2E2C93"/>
    <w:rsid w:val="4D3022CB"/>
    <w:rsid w:val="4D367FC1"/>
    <w:rsid w:val="4D373ABB"/>
    <w:rsid w:val="4DB00E4E"/>
    <w:rsid w:val="4DD07FAC"/>
    <w:rsid w:val="4DE440E5"/>
    <w:rsid w:val="4E022C7F"/>
    <w:rsid w:val="4E1C31FE"/>
    <w:rsid w:val="4E316CA1"/>
    <w:rsid w:val="4E663DAD"/>
    <w:rsid w:val="4E6C1D19"/>
    <w:rsid w:val="4E6D73A4"/>
    <w:rsid w:val="4E7A7B17"/>
    <w:rsid w:val="4E87561E"/>
    <w:rsid w:val="4E93713F"/>
    <w:rsid w:val="4EB723E5"/>
    <w:rsid w:val="4EC51417"/>
    <w:rsid w:val="4EC64A77"/>
    <w:rsid w:val="4EFC2073"/>
    <w:rsid w:val="4F1A1664"/>
    <w:rsid w:val="4F332DC6"/>
    <w:rsid w:val="4F746C0E"/>
    <w:rsid w:val="4FB67460"/>
    <w:rsid w:val="4FEC085A"/>
    <w:rsid w:val="502E5C97"/>
    <w:rsid w:val="503E621D"/>
    <w:rsid w:val="506A632D"/>
    <w:rsid w:val="507459D6"/>
    <w:rsid w:val="508E7F2F"/>
    <w:rsid w:val="50B9578B"/>
    <w:rsid w:val="50DE1FA6"/>
    <w:rsid w:val="50E56653"/>
    <w:rsid w:val="50FE6C9B"/>
    <w:rsid w:val="510B239F"/>
    <w:rsid w:val="511B16FD"/>
    <w:rsid w:val="512B1E21"/>
    <w:rsid w:val="513B1951"/>
    <w:rsid w:val="51850AC0"/>
    <w:rsid w:val="51AB069A"/>
    <w:rsid w:val="51C42036"/>
    <w:rsid w:val="51C45A03"/>
    <w:rsid w:val="51C91781"/>
    <w:rsid w:val="51CF3209"/>
    <w:rsid w:val="520002D6"/>
    <w:rsid w:val="521F7534"/>
    <w:rsid w:val="5224434A"/>
    <w:rsid w:val="525E6C11"/>
    <w:rsid w:val="527C1D3F"/>
    <w:rsid w:val="52C0109C"/>
    <w:rsid w:val="52F424EB"/>
    <w:rsid w:val="52FD12B4"/>
    <w:rsid w:val="530A57CA"/>
    <w:rsid w:val="530B2AA2"/>
    <w:rsid w:val="5319207C"/>
    <w:rsid w:val="533D2AFF"/>
    <w:rsid w:val="534B38C4"/>
    <w:rsid w:val="53555495"/>
    <w:rsid w:val="53637690"/>
    <w:rsid w:val="53B81F3B"/>
    <w:rsid w:val="53CB689E"/>
    <w:rsid w:val="53F75DF0"/>
    <w:rsid w:val="54135AC2"/>
    <w:rsid w:val="54251BDD"/>
    <w:rsid w:val="542D7CCF"/>
    <w:rsid w:val="54361A69"/>
    <w:rsid w:val="5441182C"/>
    <w:rsid w:val="544562D7"/>
    <w:rsid w:val="545E6C06"/>
    <w:rsid w:val="54826A6F"/>
    <w:rsid w:val="54CE70AC"/>
    <w:rsid w:val="54D51DDF"/>
    <w:rsid w:val="54DB5C0E"/>
    <w:rsid w:val="55035EBB"/>
    <w:rsid w:val="5528194B"/>
    <w:rsid w:val="55377096"/>
    <w:rsid w:val="55596009"/>
    <w:rsid w:val="557E5AE4"/>
    <w:rsid w:val="55A95A17"/>
    <w:rsid w:val="55AE2DAB"/>
    <w:rsid w:val="55C4688A"/>
    <w:rsid w:val="55FE0342"/>
    <w:rsid w:val="56081A55"/>
    <w:rsid w:val="56154CC3"/>
    <w:rsid w:val="561775CD"/>
    <w:rsid w:val="563B7CD7"/>
    <w:rsid w:val="566003E4"/>
    <w:rsid w:val="566068AF"/>
    <w:rsid w:val="5665278F"/>
    <w:rsid w:val="56846FDB"/>
    <w:rsid w:val="56C5166F"/>
    <w:rsid w:val="56DC7A04"/>
    <w:rsid w:val="56E14934"/>
    <w:rsid w:val="572B2114"/>
    <w:rsid w:val="57433ED6"/>
    <w:rsid w:val="574864CB"/>
    <w:rsid w:val="574E7035"/>
    <w:rsid w:val="57762C9D"/>
    <w:rsid w:val="57FD6384"/>
    <w:rsid w:val="5806106F"/>
    <w:rsid w:val="58164566"/>
    <w:rsid w:val="583D3D5A"/>
    <w:rsid w:val="58792317"/>
    <w:rsid w:val="588F7E05"/>
    <w:rsid w:val="58A8598D"/>
    <w:rsid w:val="58E84A00"/>
    <w:rsid w:val="58F81ACA"/>
    <w:rsid w:val="59092246"/>
    <w:rsid w:val="591650B3"/>
    <w:rsid w:val="59204E43"/>
    <w:rsid w:val="59231B52"/>
    <w:rsid w:val="59662183"/>
    <w:rsid w:val="598352ED"/>
    <w:rsid w:val="59850AD1"/>
    <w:rsid w:val="59924C26"/>
    <w:rsid w:val="59A05DFB"/>
    <w:rsid w:val="59A27A3F"/>
    <w:rsid w:val="59BD624C"/>
    <w:rsid w:val="59BE614C"/>
    <w:rsid w:val="59F90A60"/>
    <w:rsid w:val="5A045C79"/>
    <w:rsid w:val="5A0C19AB"/>
    <w:rsid w:val="5A0D075B"/>
    <w:rsid w:val="5A2A69E6"/>
    <w:rsid w:val="5A9A518E"/>
    <w:rsid w:val="5A9A665B"/>
    <w:rsid w:val="5AA02FD1"/>
    <w:rsid w:val="5AB84831"/>
    <w:rsid w:val="5AD249B5"/>
    <w:rsid w:val="5ADE4012"/>
    <w:rsid w:val="5B0811AF"/>
    <w:rsid w:val="5B0866AD"/>
    <w:rsid w:val="5B2D4569"/>
    <w:rsid w:val="5B4C7A14"/>
    <w:rsid w:val="5B5A2D7E"/>
    <w:rsid w:val="5B6D37B6"/>
    <w:rsid w:val="5B721186"/>
    <w:rsid w:val="5B744C02"/>
    <w:rsid w:val="5B8571BB"/>
    <w:rsid w:val="5B922F7B"/>
    <w:rsid w:val="5B965E29"/>
    <w:rsid w:val="5BB07C78"/>
    <w:rsid w:val="5BB13903"/>
    <w:rsid w:val="5BC922BE"/>
    <w:rsid w:val="5BE96FB2"/>
    <w:rsid w:val="5C1E5BC5"/>
    <w:rsid w:val="5C53303B"/>
    <w:rsid w:val="5C6A394D"/>
    <w:rsid w:val="5CD80180"/>
    <w:rsid w:val="5CDA1B73"/>
    <w:rsid w:val="5D000571"/>
    <w:rsid w:val="5D1D75A1"/>
    <w:rsid w:val="5D375E4E"/>
    <w:rsid w:val="5D442042"/>
    <w:rsid w:val="5D526137"/>
    <w:rsid w:val="5D611B09"/>
    <w:rsid w:val="5D797093"/>
    <w:rsid w:val="5D91675C"/>
    <w:rsid w:val="5D9A552D"/>
    <w:rsid w:val="5DB227C5"/>
    <w:rsid w:val="5DCB1DC8"/>
    <w:rsid w:val="5E08077B"/>
    <w:rsid w:val="5E84118C"/>
    <w:rsid w:val="5E9156F0"/>
    <w:rsid w:val="5E9F6D17"/>
    <w:rsid w:val="5EC0423F"/>
    <w:rsid w:val="5ECF3BAD"/>
    <w:rsid w:val="5F026418"/>
    <w:rsid w:val="5F147597"/>
    <w:rsid w:val="5F1553E1"/>
    <w:rsid w:val="5F160F7A"/>
    <w:rsid w:val="5F212D86"/>
    <w:rsid w:val="5F38394B"/>
    <w:rsid w:val="5F504609"/>
    <w:rsid w:val="5F5F6BD0"/>
    <w:rsid w:val="5F663F45"/>
    <w:rsid w:val="5F6E38A2"/>
    <w:rsid w:val="5F843F05"/>
    <w:rsid w:val="5FC911C4"/>
    <w:rsid w:val="5FCB78B3"/>
    <w:rsid w:val="5FCF5C43"/>
    <w:rsid w:val="60033D5B"/>
    <w:rsid w:val="60051F45"/>
    <w:rsid w:val="60232DDA"/>
    <w:rsid w:val="60363627"/>
    <w:rsid w:val="606329D7"/>
    <w:rsid w:val="60D5722B"/>
    <w:rsid w:val="60E36B95"/>
    <w:rsid w:val="610D37D8"/>
    <w:rsid w:val="61242E6B"/>
    <w:rsid w:val="612D7175"/>
    <w:rsid w:val="6142324B"/>
    <w:rsid w:val="614E18E4"/>
    <w:rsid w:val="615B4CD6"/>
    <w:rsid w:val="615B559A"/>
    <w:rsid w:val="617F4B09"/>
    <w:rsid w:val="618E11AB"/>
    <w:rsid w:val="619F48D1"/>
    <w:rsid w:val="619F6EFA"/>
    <w:rsid w:val="61E0243D"/>
    <w:rsid w:val="61EB1AAC"/>
    <w:rsid w:val="61EB32EB"/>
    <w:rsid w:val="6203516B"/>
    <w:rsid w:val="62350976"/>
    <w:rsid w:val="62497D5B"/>
    <w:rsid w:val="62923EE6"/>
    <w:rsid w:val="629E055A"/>
    <w:rsid w:val="62B1089B"/>
    <w:rsid w:val="62D635D7"/>
    <w:rsid w:val="62DA0698"/>
    <w:rsid w:val="63027587"/>
    <w:rsid w:val="633A65A2"/>
    <w:rsid w:val="633F123F"/>
    <w:rsid w:val="63771C36"/>
    <w:rsid w:val="63795B07"/>
    <w:rsid w:val="638543D5"/>
    <w:rsid w:val="639952B6"/>
    <w:rsid w:val="639D609D"/>
    <w:rsid w:val="63BB7414"/>
    <w:rsid w:val="63C51EF8"/>
    <w:rsid w:val="63C743D9"/>
    <w:rsid w:val="63D512BF"/>
    <w:rsid w:val="63EA2B5B"/>
    <w:rsid w:val="64010EC7"/>
    <w:rsid w:val="64342878"/>
    <w:rsid w:val="64501EDD"/>
    <w:rsid w:val="64963924"/>
    <w:rsid w:val="64D031A3"/>
    <w:rsid w:val="64E27786"/>
    <w:rsid w:val="652F71CF"/>
    <w:rsid w:val="655B692D"/>
    <w:rsid w:val="65654C57"/>
    <w:rsid w:val="657D192A"/>
    <w:rsid w:val="65A30B7E"/>
    <w:rsid w:val="65A47C47"/>
    <w:rsid w:val="65D07C2C"/>
    <w:rsid w:val="65F17B2C"/>
    <w:rsid w:val="660C4432"/>
    <w:rsid w:val="66146658"/>
    <w:rsid w:val="66787782"/>
    <w:rsid w:val="66A170B4"/>
    <w:rsid w:val="66C6524F"/>
    <w:rsid w:val="66FE52A7"/>
    <w:rsid w:val="67014753"/>
    <w:rsid w:val="67062903"/>
    <w:rsid w:val="671F031B"/>
    <w:rsid w:val="672C1497"/>
    <w:rsid w:val="67440115"/>
    <w:rsid w:val="67527323"/>
    <w:rsid w:val="675F277D"/>
    <w:rsid w:val="679D78C0"/>
    <w:rsid w:val="67DC06AE"/>
    <w:rsid w:val="67E45225"/>
    <w:rsid w:val="67EA4B72"/>
    <w:rsid w:val="67FE5563"/>
    <w:rsid w:val="680E5E2B"/>
    <w:rsid w:val="681D13CB"/>
    <w:rsid w:val="68306007"/>
    <w:rsid w:val="68395187"/>
    <w:rsid w:val="683E554B"/>
    <w:rsid w:val="6853586F"/>
    <w:rsid w:val="686518B0"/>
    <w:rsid w:val="686F5A8F"/>
    <w:rsid w:val="68B6179F"/>
    <w:rsid w:val="68B619E6"/>
    <w:rsid w:val="68CD2049"/>
    <w:rsid w:val="693330EB"/>
    <w:rsid w:val="69511730"/>
    <w:rsid w:val="69695790"/>
    <w:rsid w:val="69856407"/>
    <w:rsid w:val="69916547"/>
    <w:rsid w:val="69A547D0"/>
    <w:rsid w:val="69BB0998"/>
    <w:rsid w:val="6A566663"/>
    <w:rsid w:val="6A667AB0"/>
    <w:rsid w:val="6A855E7F"/>
    <w:rsid w:val="6A920172"/>
    <w:rsid w:val="6AAC7B2A"/>
    <w:rsid w:val="6AE12206"/>
    <w:rsid w:val="6B192679"/>
    <w:rsid w:val="6B2A3DA5"/>
    <w:rsid w:val="6B3F2FD4"/>
    <w:rsid w:val="6B6D3DE8"/>
    <w:rsid w:val="6B836250"/>
    <w:rsid w:val="6B9C0FF5"/>
    <w:rsid w:val="6B9E5710"/>
    <w:rsid w:val="6BA93417"/>
    <w:rsid w:val="6BF41029"/>
    <w:rsid w:val="6C1D1890"/>
    <w:rsid w:val="6C2703AF"/>
    <w:rsid w:val="6C285F47"/>
    <w:rsid w:val="6C2F7659"/>
    <w:rsid w:val="6C415215"/>
    <w:rsid w:val="6C4A13AE"/>
    <w:rsid w:val="6C7D68DC"/>
    <w:rsid w:val="6C810481"/>
    <w:rsid w:val="6C9C2C4E"/>
    <w:rsid w:val="6CD528F2"/>
    <w:rsid w:val="6D1025E6"/>
    <w:rsid w:val="6D2C4169"/>
    <w:rsid w:val="6D3D6371"/>
    <w:rsid w:val="6D540CA9"/>
    <w:rsid w:val="6DA12D7E"/>
    <w:rsid w:val="6DBE2BDA"/>
    <w:rsid w:val="6DDB01D5"/>
    <w:rsid w:val="6DF1792C"/>
    <w:rsid w:val="6E166595"/>
    <w:rsid w:val="6E3045DD"/>
    <w:rsid w:val="6E39504C"/>
    <w:rsid w:val="6E520A2C"/>
    <w:rsid w:val="6E7F41F1"/>
    <w:rsid w:val="6E9658F6"/>
    <w:rsid w:val="6E98524E"/>
    <w:rsid w:val="6EB24A99"/>
    <w:rsid w:val="6ED85C5D"/>
    <w:rsid w:val="6F014E04"/>
    <w:rsid w:val="6F633E97"/>
    <w:rsid w:val="6FA834D5"/>
    <w:rsid w:val="6FB9141E"/>
    <w:rsid w:val="6FDA28E0"/>
    <w:rsid w:val="6FDC7958"/>
    <w:rsid w:val="6FE4260E"/>
    <w:rsid w:val="6FF320DE"/>
    <w:rsid w:val="6FF51938"/>
    <w:rsid w:val="70041D62"/>
    <w:rsid w:val="70626E06"/>
    <w:rsid w:val="708B6896"/>
    <w:rsid w:val="70A003D6"/>
    <w:rsid w:val="70BB2604"/>
    <w:rsid w:val="70BF7089"/>
    <w:rsid w:val="70FA05FE"/>
    <w:rsid w:val="70FA4AF9"/>
    <w:rsid w:val="711E7224"/>
    <w:rsid w:val="712E218B"/>
    <w:rsid w:val="71B136EF"/>
    <w:rsid w:val="71C3093D"/>
    <w:rsid w:val="71CD4A5F"/>
    <w:rsid w:val="71E05F39"/>
    <w:rsid w:val="71F13A89"/>
    <w:rsid w:val="71F45A8E"/>
    <w:rsid w:val="723A6239"/>
    <w:rsid w:val="72484C10"/>
    <w:rsid w:val="724D0E2D"/>
    <w:rsid w:val="72551262"/>
    <w:rsid w:val="726D2ABF"/>
    <w:rsid w:val="726D7213"/>
    <w:rsid w:val="729A0A0E"/>
    <w:rsid w:val="72A9162F"/>
    <w:rsid w:val="72BE26FD"/>
    <w:rsid w:val="730429B0"/>
    <w:rsid w:val="73700134"/>
    <w:rsid w:val="73A90F7D"/>
    <w:rsid w:val="73B619A5"/>
    <w:rsid w:val="73E71CD0"/>
    <w:rsid w:val="73ED2FF1"/>
    <w:rsid w:val="73F02D10"/>
    <w:rsid w:val="740B469F"/>
    <w:rsid w:val="741A5FC3"/>
    <w:rsid w:val="74AA40CE"/>
    <w:rsid w:val="74B210FD"/>
    <w:rsid w:val="74D311AC"/>
    <w:rsid w:val="74F65A83"/>
    <w:rsid w:val="74FA2D51"/>
    <w:rsid w:val="75015242"/>
    <w:rsid w:val="752B4131"/>
    <w:rsid w:val="758E756B"/>
    <w:rsid w:val="75F7702A"/>
    <w:rsid w:val="75FB64E5"/>
    <w:rsid w:val="75FC363C"/>
    <w:rsid w:val="76181DAE"/>
    <w:rsid w:val="76401206"/>
    <w:rsid w:val="7666311E"/>
    <w:rsid w:val="76A958D3"/>
    <w:rsid w:val="76AC1345"/>
    <w:rsid w:val="76B670AD"/>
    <w:rsid w:val="76D31275"/>
    <w:rsid w:val="76D766AE"/>
    <w:rsid w:val="76DF3799"/>
    <w:rsid w:val="76E15D93"/>
    <w:rsid w:val="7704408D"/>
    <w:rsid w:val="7755493F"/>
    <w:rsid w:val="77C959E6"/>
    <w:rsid w:val="77F10513"/>
    <w:rsid w:val="780038A8"/>
    <w:rsid w:val="780C7828"/>
    <w:rsid w:val="780D4870"/>
    <w:rsid w:val="781C2C10"/>
    <w:rsid w:val="78234CA9"/>
    <w:rsid w:val="782A11BF"/>
    <w:rsid w:val="785640F6"/>
    <w:rsid w:val="786C1E1B"/>
    <w:rsid w:val="78712AB9"/>
    <w:rsid w:val="78780110"/>
    <w:rsid w:val="78B868FE"/>
    <w:rsid w:val="78BD51BD"/>
    <w:rsid w:val="78C661A6"/>
    <w:rsid w:val="78CD4747"/>
    <w:rsid w:val="78E26C78"/>
    <w:rsid w:val="79012843"/>
    <w:rsid w:val="79186A31"/>
    <w:rsid w:val="79456CAE"/>
    <w:rsid w:val="795222B4"/>
    <w:rsid w:val="795B1039"/>
    <w:rsid w:val="79655F4E"/>
    <w:rsid w:val="79687E18"/>
    <w:rsid w:val="796C7414"/>
    <w:rsid w:val="797A62AE"/>
    <w:rsid w:val="798B1685"/>
    <w:rsid w:val="799E3083"/>
    <w:rsid w:val="79B26362"/>
    <w:rsid w:val="79D32C81"/>
    <w:rsid w:val="79DB20CC"/>
    <w:rsid w:val="79E00B9D"/>
    <w:rsid w:val="79E628D6"/>
    <w:rsid w:val="79E93FAB"/>
    <w:rsid w:val="79F91537"/>
    <w:rsid w:val="7A3E423C"/>
    <w:rsid w:val="7A6B0E2A"/>
    <w:rsid w:val="7ACE2722"/>
    <w:rsid w:val="7AE746B7"/>
    <w:rsid w:val="7B0F000B"/>
    <w:rsid w:val="7B1166CF"/>
    <w:rsid w:val="7B171E02"/>
    <w:rsid w:val="7B3163FA"/>
    <w:rsid w:val="7B744C5F"/>
    <w:rsid w:val="7B97664F"/>
    <w:rsid w:val="7BE513AB"/>
    <w:rsid w:val="7BED40DD"/>
    <w:rsid w:val="7C060132"/>
    <w:rsid w:val="7C2B4E3C"/>
    <w:rsid w:val="7C3806BA"/>
    <w:rsid w:val="7C512107"/>
    <w:rsid w:val="7C541C66"/>
    <w:rsid w:val="7C6B0DC2"/>
    <w:rsid w:val="7C741585"/>
    <w:rsid w:val="7CAD4216"/>
    <w:rsid w:val="7CC04B8E"/>
    <w:rsid w:val="7CC44C97"/>
    <w:rsid w:val="7CC9211E"/>
    <w:rsid w:val="7CCD4B03"/>
    <w:rsid w:val="7CDB1A49"/>
    <w:rsid w:val="7D01574F"/>
    <w:rsid w:val="7D2B0266"/>
    <w:rsid w:val="7D53512D"/>
    <w:rsid w:val="7D8C4519"/>
    <w:rsid w:val="7D9869E4"/>
    <w:rsid w:val="7DA1155C"/>
    <w:rsid w:val="7DA60674"/>
    <w:rsid w:val="7DA73EB6"/>
    <w:rsid w:val="7DB05D49"/>
    <w:rsid w:val="7DB85BF3"/>
    <w:rsid w:val="7DC644DF"/>
    <w:rsid w:val="7DED601E"/>
    <w:rsid w:val="7E1246E8"/>
    <w:rsid w:val="7E43129C"/>
    <w:rsid w:val="7E48525D"/>
    <w:rsid w:val="7E88716D"/>
    <w:rsid w:val="7E98673E"/>
    <w:rsid w:val="7EBF3B73"/>
    <w:rsid w:val="7EDC0783"/>
    <w:rsid w:val="7EE63252"/>
    <w:rsid w:val="7EEA10E2"/>
    <w:rsid w:val="7EF11CA7"/>
    <w:rsid w:val="7F065FE9"/>
    <w:rsid w:val="7F183522"/>
    <w:rsid w:val="7F24218D"/>
    <w:rsid w:val="7F6D3F21"/>
    <w:rsid w:val="7F7B4BBA"/>
    <w:rsid w:val="7F8B24A6"/>
    <w:rsid w:val="7F91566F"/>
    <w:rsid w:val="7FB07D71"/>
    <w:rsid w:val="7FE571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qFormat="1" w:unhideWhenUsed="0" w:uiPriority="99"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99"/>
    <w:pPr>
      <w:keepNext/>
      <w:keepLines/>
      <w:adjustRightInd w:val="0"/>
      <w:spacing w:before="340" w:after="330" w:line="578" w:lineRule="atLeast"/>
      <w:textAlignment w:val="baseline"/>
      <w:outlineLvl w:val="0"/>
    </w:pPr>
    <w:rPr>
      <w:b/>
      <w:kern w:val="44"/>
      <w:sz w:val="44"/>
      <w:szCs w:val="20"/>
    </w:rPr>
  </w:style>
  <w:style w:type="paragraph" w:styleId="4">
    <w:name w:val="heading 2"/>
    <w:basedOn w:val="1"/>
    <w:next w:val="1"/>
    <w:qFormat/>
    <w:uiPriority w:val="99"/>
    <w:pPr>
      <w:keepNext/>
      <w:keepLines/>
      <w:numPr>
        <w:ilvl w:val="1"/>
        <w:numId w:val="1"/>
      </w:numPr>
      <w:tabs>
        <w:tab w:val="left" w:pos="567"/>
      </w:tabs>
      <w:spacing w:before="260" w:after="260" w:line="410" w:lineRule="auto"/>
      <w:outlineLvl w:val="1"/>
    </w:pPr>
    <w:rPr>
      <w:rFonts w:eastAsia="黑体"/>
      <w:b/>
      <w:bCs/>
      <w:sz w:val="32"/>
      <w:szCs w:val="32"/>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character" w:default="1" w:styleId="26">
    <w:name w:val="Default Paragraph Font"/>
    <w:semiHidden/>
    <w:unhideWhenUsed/>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after="120"/>
      <w:jc w:val="left"/>
    </w:pPr>
    <w:rPr>
      <w:rFonts w:ascii="Calibri" w:hAnsi="Calibri"/>
      <w:b/>
      <w:bCs/>
      <w:caps/>
      <w:sz w:val="20"/>
      <w:szCs w:val="20"/>
    </w:rPr>
  </w:style>
  <w:style w:type="paragraph" w:styleId="6">
    <w:name w:val="Normal Indent"/>
    <w:basedOn w:val="1"/>
    <w:next w:val="1"/>
    <w:qFormat/>
    <w:uiPriority w:val="0"/>
    <w:pPr>
      <w:ind w:firstLine="420" w:firstLineChars="200"/>
    </w:pPr>
  </w:style>
  <w:style w:type="paragraph" w:styleId="7">
    <w:name w:val="index 5"/>
    <w:basedOn w:val="1"/>
    <w:next w:val="1"/>
    <w:qFormat/>
    <w:uiPriority w:val="99"/>
    <w:pPr>
      <w:ind w:left="798" w:leftChars="380"/>
      <w:jc w:val="left"/>
    </w:pPr>
  </w:style>
  <w:style w:type="paragraph" w:styleId="8">
    <w:name w:val="annotation text"/>
    <w:basedOn w:val="1"/>
    <w:qFormat/>
    <w:uiPriority w:val="0"/>
    <w:pPr>
      <w:jc w:val="left"/>
    </w:pPr>
  </w:style>
  <w:style w:type="paragraph" w:styleId="9">
    <w:name w:val="Body Text"/>
    <w:basedOn w:val="1"/>
    <w:next w:val="1"/>
    <w:qFormat/>
    <w:uiPriority w:val="0"/>
  </w:style>
  <w:style w:type="paragraph" w:styleId="10">
    <w:name w:val="Body Text Indent"/>
    <w:basedOn w:val="1"/>
    <w:next w:val="1"/>
    <w:qFormat/>
    <w:uiPriority w:val="0"/>
    <w:pPr>
      <w:spacing w:line="200" w:lineRule="exact"/>
      <w:ind w:firstLine="301"/>
    </w:pPr>
    <w:rPr>
      <w:rFonts w:ascii="宋体" w:hAnsi="Courier New"/>
      <w:spacing w:val="-4"/>
      <w:kern w:val="0"/>
      <w:sz w:val="18"/>
      <w:szCs w:val="20"/>
    </w:rPr>
  </w:style>
  <w:style w:type="paragraph" w:styleId="11">
    <w:name w:val="Block Text"/>
    <w:basedOn w:val="1"/>
    <w:qFormat/>
    <w:uiPriority w:val="0"/>
    <w:pPr>
      <w:spacing w:after="120"/>
      <w:ind w:left="1440" w:leftChars="700" w:right="1440" w:rightChars="700"/>
    </w:pPr>
  </w:style>
  <w:style w:type="paragraph" w:styleId="12">
    <w:name w:val="index 4"/>
    <w:basedOn w:val="1"/>
    <w:next w:val="1"/>
    <w:unhideWhenUsed/>
    <w:qFormat/>
    <w:uiPriority w:val="99"/>
    <w:pPr>
      <w:ind w:left="600"/>
    </w:pPr>
    <w:rPr>
      <w:rFonts w:ascii="Verdana" w:hAnsi="Verdana" w:eastAsia="微软雅黑"/>
      <w:szCs w:val="20"/>
    </w:rPr>
  </w:style>
  <w:style w:type="paragraph" w:styleId="13">
    <w:name w:val="toc 3"/>
    <w:basedOn w:val="1"/>
    <w:next w:val="1"/>
    <w:qFormat/>
    <w:uiPriority w:val="0"/>
    <w:pPr>
      <w:ind w:left="840" w:leftChars="400"/>
    </w:pPr>
  </w:style>
  <w:style w:type="paragraph" w:styleId="14">
    <w:name w:val="Plain Text"/>
    <w:basedOn w:val="1"/>
    <w:qFormat/>
    <w:uiPriority w:val="0"/>
    <w:rPr>
      <w:rFonts w:ascii="宋体" w:hAnsi="Courier New" w:cs="Courier New"/>
    </w:rPr>
  </w:style>
  <w:style w:type="paragraph" w:styleId="15">
    <w:name w:val="footer"/>
    <w:basedOn w:val="1"/>
    <w:qFormat/>
    <w:uiPriority w:val="99"/>
    <w:pPr>
      <w:tabs>
        <w:tab w:val="center" w:pos="4153"/>
        <w:tab w:val="right" w:pos="8306"/>
      </w:tabs>
      <w:snapToGrid w:val="0"/>
      <w:jc w:val="left"/>
    </w:pPr>
    <w:rPr>
      <w:sz w:val="18"/>
      <w:szCs w:val="18"/>
    </w:rPr>
  </w:style>
  <w:style w:type="paragraph" w:styleId="16">
    <w:name w:val="envelope return"/>
    <w:basedOn w:val="1"/>
    <w:qFormat/>
    <w:uiPriority w:val="0"/>
    <w:pPr>
      <w:ind w:firstLine="200"/>
    </w:pPr>
    <w:rPr>
      <w:rFonts w:ascii="Arial" w:hAnsi="Arial" w:eastAsia="仿宋_GB2312" w:cs="Arial"/>
    </w:rPr>
  </w:style>
  <w:style w:type="paragraph" w:styleId="17">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8">
    <w:name w:val="footnote text"/>
    <w:basedOn w:val="1"/>
    <w:next w:val="7"/>
    <w:qFormat/>
    <w:uiPriority w:val="99"/>
    <w:pPr>
      <w:snapToGrid w:val="0"/>
      <w:jc w:val="left"/>
    </w:pPr>
    <w:rPr>
      <w:sz w:val="18"/>
    </w:rPr>
  </w:style>
  <w:style w:type="paragraph" w:styleId="19">
    <w:name w:val="toc 2"/>
    <w:basedOn w:val="1"/>
    <w:next w:val="1"/>
    <w:qFormat/>
    <w:uiPriority w:val="0"/>
    <w:pPr>
      <w:ind w:left="420" w:leftChars="200"/>
    </w:pPr>
  </w:style>
  <w:style w:type="paragraph" w:styleId="20">
    <w:name w:val="Body Text 2"/>
    <w:basedOn w:val="1"/>
    <w:qFormat/>
    <w:uiPriority w:val="99"/>
    <w:pPr>
      <w:ind w:firstLine="200" w:firstLineChars="200"/>
    </w:pPr>
    <w:rPr>
      <w:rFonts w:eastAsia="仿宋_GB2312"/>
      <w:sz w:val="18"/>
    </w:rPr>
  </w:style>
  <w:style w:type="paragraph" w:styleId="21">
    <w:name w:val="Normal (Web)"/>
    <w:basedOn w:val="1"/>
    <w:qFormat/>
    <w:uiPriority w:val="0"/>
    <w:pPr>
      <w:spacing w:beforeAutospacing="1" w:afterAutospacing="1"/>
      <w:jc w:val="left"/>
    </w:pPr>
    <w:rPr>
      <w:kern w:val="0"/>
      <w:sz w:val="24"/>
    </w:rPr>
  </w:style>
  <w:style w:type="paragraph" w:styleId="22">
    <w:name w:val="Body Text First Indent"/>
    <w:basedOn w:val="9"/>
    <w:next w:val="23"/>
    <w:qFormat/>
    <w:uiPriority w:val="0"/>
    <w:pPr>
      <w:spacing w:line="360" w:lineRule="auto"/>
      <w:ind w:firstLine="200"/>
    </w:pPr>
    <w:rPr>
      <w:rFonts w:ascii="仿宋_GB2312" w:eastAsia="仿宋_GB2312"/>
      <w:sz w:val="30"/>
      <w:szCs w:val="30"/>
    </w:rPr>
  </w:style>
  <w:style w:type="paragraph" w:styleId="23">
    <w:name w:val="Body Text First Indent 2"/>
    <w:basedOn w:val="10"/>
    <w:next w:val="1"/>
    <w:unhideWhenUsed/>
    <w:qFormat/>
    <w:uiPriority w:val="99"/>
    <w:pPr>
      <w:spacing w:after="120"/>
      <w:ind w:left="420" w:leftChars="200" w:firstLine="200" w:firstLineChars="200"/>
    </w:pPr>
    <w:rPr>
      <w:rFonts w:ascii="Times New Roman" w:hAnsi="Times New Roman"/>
      <w:sz w:val="21"/>
      <w:szCs w:val="24"/>
    </w:rPr>
  </w:style>
  <w:style w:type="table" w:styleId="25">
    <w:name w:val="Table Grid"/>
    <w:basedOn w:val="24"/>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page number"/>
    <w:basedOn w:val="26"/>
    <w:qFormat/>
    <w:uiPriority w:val="0"/>
  </w:style>
  <w:style w:type="character" w:styleId="28">
    <w:name w:val="FollowedHyperlink"/>
    <w:basedOn w:val="26"/>
    <w:qFormat/>
    <w:uiPriority w:val="0"/>
    <w:rPr>
      <w:color w:val="333333"/>
      <w:u w:val="none"/>
    </w:rPr>
  </w:style>
  <w:style w:type="character" w:styleId="29">
    <w:name w:val="Emphasis"/>
    <w:qFormat/>
    <w:uiPriority w:val="0"/>
    <w:rPr>
      <w:i/>
    </w:rPr>
  </w:style>
  <w:style w:type="character" w:styleId="30">
    <w:name w:val="Hyperlink"/>
    <w:basedOn w:val="26"/>
    <w:qFormat/>
    <w:uiPriority w:val="0"/>
    <w:rPr>
      <w:color w:val="333333"/>
      <w:u w:val="none"/>
    </w:rPr>
  </w:style>
  <w:style w:type="character" w:styleId="31">
    <w:name w:val="HTML Code"/>
    <w:basedOn w:val="26"/>
    <w:qFormat/>
    <w:uiPriority w:val="0"/>
    <w:rPr>
      <w:rFonts w:ascii="Courier New" w:hAnsi="Courier New"/>
      <w:sz w:val="20"/>
    </w:rPr>
  </w:style>
  <w:style w:type="paragraph" w:customStyle="1" w:styleId="32">
    <w:name w:val="正文缩进1"/>
    <w:basedOn w:val="1"/>
    <w:next w:val="1"/>
    <w:qFormat/>
    <w:uiPriority w:val="0"/>
    <w:pPr>
      <w:ind w:firstLine="420"/>
    </w:pPr>
    <w:rPr>
      <w:szCs w:val="21"/>
    </w:rPr>
  </w:style>
  <w:style w:type="paragraph" w:customStyle="1" w:styleId="33">
    <w:name w:val="目录 11"/>
    <w:basedOn w:val="34"/>
    <w:next w:val="1"/>
    <w:qFormat/>
    <w:uiPriority w:val="0"/>
    <w:pPr>
      <w:widowControl/>
      <w:spacing w:after="100" w:line="259" w:lineRule="auto"/>
      <w:jc w:val="left"/>
    </w:pPr>
    <w:rPr>
      <w:rFonts w:ascii="Calibri" w:hAnsi="Calibri"/>
      <w:sz w:val="22"/>
      <w:szCs w:val="22"/>
    </w:rPr>
  </w:style>
  <w:style w:type="paragraph" w:customStyle="1" w:styleId="34">
    <w:name w:val="正文11"/>
    <w:next w:val="35"/>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5">
    <w:name w:val="无间隔11"/>
    <w:qFormat/>
    <w:uiPriority w:val="0"/>
    <w:rPr>
      <w:rFonts w:ascii="Times New Roman" w:hAnsi="Times New Roman" w:eastAsia="宋体" w:cs="Times New Roman"/>
      <w:sz w:val="22"/>
      <w:szCs w:val="22"/>
      <w:lang w:val="en-US" w:eastAsia="en-US" w:bidi="ar-SA"/>
    </w:rPr>
  </w:style>
  <w:style w:type="paragraph" w:customStyle="1" w:styleId="36">
    <w:name w:val="正文1"/>
    <w:basedOn w:val="1"/>
    <w:next w:val="33"/>
    <w:qFormat/>
    <w:uiPriority w:val="99"/>
    <w:pPr>
      <w:widowControl/>
      <w:spacing w:line="360" w:lineRule="auto"/>
      <w:ind w:left="360" w:firstLine="420"/>
      <w:jc w:val="left"/>
    </w:pPr>
    <w:rPr>
      <w:rFonts w:ascii="宋体" w:cs="宋体"/>
      <w:kern w:val="0"/>
      <w:szCs w:val="20"/>
    </w:rPr>
  </w:style>
  <w:style w:type="paragraph" w:customStyle="1" w:styleId="37">
    <w:name w:val="标题 21"/>
    <w:basedOn w:val="36"/>
    <w:next w:val="34"/>
    <w:qFormat/>
    <w:uiPriority w:val="0"/>
    <w:pPr>
      <w:keepNext/>
      <w:keepLines/>
      <w:numPr>
        <w:ilvl w:val="0"/>
        <w:numId w:val="2"/>
      </w:numPr>
      <w:spacing w:before="260" w:after="260" w:line="416" w:lineRule="auto"/>
      <w:outlineLvl w:val="1"/>
    </w:pPr>
    <w:rPr>
      <w:rFonts w:ascii="Cambria" w:hAnsi="Cambria"/>
      <w:b/>
      <w:bCs/>
      <w:sz w:val="28"/>
      <w:szCs w:val="32"/>
    </w:rPr>
  </w:style>
  <w:style w:type="paragraph" w:customStyle="1" w:styleId="38">
    <w:name w:val="文本块1"/>
    <w:basedOn w:val="36"/>
    <w:next w:val="39"/>
    <w:qFormat/>
    <w:uiPriority w:val="0"/>
    <w:pPr>
      <w:ind w:left="256" w:right="6" w:firstLine="624"/>
    </w:pPr>
    <w:rPr>
      <w:rFonts w:eastAsia="仿宋_GB2312"/>
      <w:sz w:val="28"/>
    </w:rPr>
  </w:style>
  <w:style w:type="paragraph" w:customStyle="1" w:styleId="39">
    <w:name w:val="标题 41"/>
    <w:basedOn w:val="34"/>
    <w:next w:val="34"/>
    <w:qFormat/>
    <w:uiPriority w:val="0"/>
    <w:pPr>
      <w:keepNext/>
      <w:keepLines/>
      <w:spacing w:line="360" w:lineRule="auto"/>
      <w:outlineLvl w:val="3"/>
    </w:pPr>
    <w:rPr>
      <w:rFonts w:ascii="Arial" w:hAnsi="Arial"/>
      <w:b/>
      <w:bCs/>
      <w:szCs w:val="28"/>
    </w:rPr>
  </w:style>
  <w:style w:type="paragraph" w:customStyle="1" w:styleId="40">
    <w:name w:val="段"/>
    <w:basedOn w:val="34"/>
    <w:next w:val="1"/>
    <w:qFormat/>
    <w:uiPriority w:val="0"/>
    <w:pPr>
      <w:autoSpaceDE w:val="0"/>
      <w:autoSpaceDN w:val="0"/>
      <w:ind w:firstLine="200"/>
    </w:pPr>
    <w:rPr>
      <w:rFonts w:ascii="宋体"/>
    </w:rPr>
  </w:style>
  <w:style w:type="paragraph" w:customStyle="1" w:styleId="41">
    <w:name w:val="样式 样式 左侧:  2 字符 + 左侧:  0.85 厘米 首行缩进:  2 字符1"/>
    <w:basedOn w:val="1"/>
    <w:qFormat/>
    <w:uiPriority w:val="0"/>
    <w:pPr>
      <w:ind w:left="482" w:firstLine="200"/>
    </w:pPr>
    <w:rPr>
      <w:rFonts w:cs="宋体"/>
      <w:sz w:val="20"/>
      <w:szCs w:val="20"/>
    </w:rPr>
  </w:style>
  <w:style w:type="paragraph" w:customStyle="1" w:styleId="4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43">
    <w:name w:val="NormalCharacter"/>
    <w:semiHidden/>
    <w:qFormat/>
    <w:uiPriority w:val="0"/>
  </w:style>
  <w:style w:type="paragraph" w:customStyle="1" w:styleId="44">
    <w:name w:val="BodyText"/>
    <w:basedOn w:val="1"/>
    <w:qFormat/>
    <w:uiPriority w:val="0"/>
    <w:pPr>
      <w:spacing w:after="120"/>
    </w:pPr>
  </w:style>
  <w:style w:type="paragraph" w:customStyle="1" w:styleId="45">
    <w:name w:val="UserStyle_34"/>
    <w:basedOn w:val="1"/>
    <w:qFormat/>
    <w:uiPriority w:val="0"/>
    <w:pPr>
      <w:jc w:val="left"/>
    </w:pPr>
    <w:rPr>
      <w:rFonts w:ascii="宋体" w:hAnsi="宋体"/>
      <w:kern w:val="0"/>
      <w:sz w:val="22"/>
      <w:szCs w:val="22"/>
      <w:lang w:val="zh-CN" w:bidi="zh-CN"/>
    </w:rPr>
  </w:style>
  <w:style w:type="paragraph" w:customStyle="1" w:styleId="46">
    <w:name w:val="Table Paragraph"/>
    <w:basedOn w:val="1"/>
    <w:qFormat/>
    <w:uiPriority w:val="1"/>
    <w:rPr>
      <w:rFonts w:ascii="宋体" w:hAnsi="宋体" w:cs="宋体"/>
    </w:rPr>
  </w:style>
  <w:style w:type="paragraph" w:customStyle="1" w:styleId="47">
    <w:name w:val="Normal New New New"/>
    <w:qFormat/>
    <w:uiPriority w:val="0"/>
    <w:pPr>
      <w:widowControl w:val="0"/>
      <w:jc w:val="both"/>
    </w:pPr>
    <w:rPr>
      <w:rFonts w:hint="eastAsia" w:ascii="Times New Roman" w:hAnsi="Times New Roman" w:eastAsia="宋体" w:cs="Times New Roman"/>
      <w:kern w:val="2"/>
      <w:sz w:val="21"/>
      <w:lang w:val="en-US" w:eastAsia="zh-CN" w:bidi="ar-SA"/>
    </w:rPr>
  </w:style>
  <w:style w:type="paragraph" w:customStyle="1" w:styleId="48">
    <w:name w:val="UserStyle_33"/>
    <w:next w:val="1"/>
    <w:qFormat/>
    <w:uiPriority w:val="0"/>
    <w:pPr>
      <w:jc w:val="both"/>
      <w:textAlignment w:val="baseline"/>
    </w:pPr>
    <w:rPr>
      <w:rFonts w:ascii="Calibri" w:hAnsi="Calibri" w:eastAsia="宋体" w:cs="Times New Roman"/>
      <w:kern w:val="2"/>
      <w:sz w:val="21"/>
      <w:szCs w:val="21"/>
      <w:lang w:val="en-US" w:eastAsia="zh-CN" w:bidi="ar-SA"/>
    </w:rPr>
  </w:style>
  <w:style w:type="paragraph" w:customStyle="1" w:styleId="49">
    <w:name w:val="Normal New"/>
    <w:qFormat/>
    <w:uiPriority w:val="0"/>
    <w:pPr>
      <w:widowControl w:val="0"/>
      <w:jc w:val="both"/>
    </w:pPr>
    <w:rPr>
      <w:rFonts w:hint="eastAsia" w:ascii="Times New Roman" w:hAnsi="Times New Roman" w:eastAsia="宋体" w:cs="Times New Roman"/>
      <w:kern w:val="2"/>
      <w:sz w:val="21"/>
      <w:lang w:val="en-US" w:eastAsia="zh-CN" w:bidi="ar-SA"/>
    </w:rPr>
  </w:style>
  <w:style w:type="paragraph" w:customStyle="1" w:styleId="50">
    <w:name w:val="纯文本1"/>
    <w:basedOn w:val="1"/>
    <w:qFormat/>
    <w:uiPriority w:val="0"/>
    <w:pPr>
      <w:adjustRightInd w:val="0"/>
      <w:textAlignment w:val="baseline"/>
    </w:pPr>
    <w:rPr>
      <w:rFonts w:ascii="宋体" w:hAnsi="宋体" w:eastAsia="楷体_GB2312"/>
      <w:sz w:val="26"/>
    </w:rPr>
  </w:style>
  <w:style w:type="paragraph" w:customStyle="1" w:styleId="51">
    <w:name w:val="DAS正文"/>
    <w:basedOn w:val="1"/>
    <w:qFormat/>
    <w:uiPriority w:val="0"/>
    <w:pPr>
      <w:spacing w:line="360" w:lineRule="auto"/>
      <w:ind w:right="181" w:firstLine="480"/>
    </w:pPr>
    <w:rPr>
      <w:rFonts w:ascii="Verdana" w:hAnsi="Verdana"/>
      <w:sz w:val="24"/>
    </w:rPr>
  </w:style>
  <w:style w:type="paragraph" w:styleId="52">
    <w:name w:val="List Paragraph"/>
    <w:basedOn w:val="1"/>
    <w:qFormat/>
    <w:uiPriority w:val="1"/>
    <w:pPr>
      <w:ind w:firstLine="420"/>
    </w:pPr>
    <w:rPr>
      <w:rFonts w:ascii="Calibri" w:hAnsi="Calibri" w:cs="Calibri"/>
      <w:szCs w:val="22"/>
    </w:rPr>
  </w:style>
  <w:style w:type="character" w:customStyle="1" w:styleId="53">
    <w:name w:val="bsharetext"/>
    <w:basedOn w:val="26"/>
    <w:qFormat/>
    <w:uiPriority w:val="0"/>
  </w:style>
  <w:style w:type="paragraph" w:customStyle="1" w:styleId="54">
    <w:name w:val="正文111"/>
    <w:next w:val="55"/>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5">
    <w:name w:val="正文文本缩进1"/>
    <w:basedOn w:val="56"/>
    <w:next w:val="59"/>
    <w:qFormat/>
    <w:uiPriority w:val="0"/>
    <w:pPr>
      <w:spacing w:after="120"/>
      <w:ind w:left="420"/>
    </w:pPr>
  </w:style>
  <w:style w:type="paragraph" w:customStyle="1" w:styleId="56">
    <w:name w:val="正文12"/>
    <w:next w:val="57"/>
    <w:qFormat/>
    <w:uiPriority w:val="0"/>
    <w:pPr>
      <w:widowControl w:val="0"/>
      <w:jc w:val="both"/>
    </w:pPr>
    <w:rPr>
      <w:rFonts w:ascii="Calibri" w:hAnsi="Calibri" w:eastAsia="Calibri" w:cs="Times New Roman"/>
      <w:sz w:val="21"/>
      <w:szCs w:val="24"/>
      <w:lang w:val="en-US" w:eastAsia="zh-CN" w:bidi="ar-SA"/>
    </w:rPr>
  </w:style>
  <w:style w:type="paragraph" w:customStyle="1" w:styleId="57">
    <w:name w:val="脚注文本1"/>
    <w:basedOn w:val="56"/>
    <w:next w:val="58"/>
    <w:qFormat/>
    <w:uiPriority w:val="0"/>
    <w:rPr>
      <w:sz w:val="18"/>
      <w:szCs w:val="18"/>
    </w:rPr>
  </w:style>
  <w:style w:type="paragraph" w:customStyle="1" w:styleId="58">
    <w:name w:val="索引 51"/>
    <w:basedOn w:val="56"/>
    <w:next w:val="54"/>
    <w:qFormat/>
    <w:uiPriority w:val="0"/>
    <w:pPr>
      <w:ind w:left="798"/>
      <w:jc w:val="left"/>
    </w:pPr>
  </w:style>
  <w:style w:type="paragraph" w:customStyle="1" w:styleId="59">
    <w:name w:val="寄信人地址1"/>
    <w:basedOn w:val="34"/>
    <w:qFormat/>
    <w:uiPriority w:val="0"/>
    <w:pPr>
      <w:ind w:firstLine="200"/>
    </w:pPr>
    <w:rPr>
      <w:rFonts w:ascii="Arial" w:hAnsi="Arial" w:eastAsia="仿宋_GB2312"/>
    </w:rPr>
  </w:style>
  <w:style w:type="paragraph" w:customStyle="1" w:styleId="60">
    <w:name w:val="正文文本1"/>
    <w:basedOn w:val="54"/>
    <w:next w:val="54"/>
    <w:qFormat/>
    <w:uiPriority w:val="0"/>
    <w:pPr>
      <w:spacing w:after="120"/>
    </w:pPr>
  </w:style>
  <w:style w:type="paragraph" w:customStyle="1" w:styleId="61">
    <w:name w:val="列出段落1"/>
    <w:basedOn w:val="34"/>
    <w:qFormat/>
    <w:uiPriority w:val="0"/>
    <w:pPr>
      <w:ind w:firstLine="420"/>
    </w:pPr>
  </w:style>
  <w:style w:type="paragraph" w:customStyle="1" w:styleId="62">
    <w:name w:val="p0"/>
    <w:basedOn w:val="34"/>
    <w:qFormat/>
    <w:uiPriority w:val="0"/>
    <w:pPr>
      <w:widowControl/>
    </w:pPr>
    <w:rPr>
      <w:szCs w:val="21"/>
    </w:rPr>
  </w:style>
  <w:style w:type="paragraph" w:customStyle="1" w:styleId="63">
    <w:name w:val="一级条标题"/>
    <w:basedOn w:val="64"/>
    <w:next w:val="40"/>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4">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sz w:val="21"/>
      <w:szCs w:val="22"/>
      <w:lang w:val="en-US" w:eastAsia="zh-CN" w:bidi="ar-SA"/>
    </w:rPr>
  </w:style>
  <w:style w:type="paragraph" w:customStyle="1" w:styleId="65">
    <w:name w:val="首行缩进"/>
    <w:basedOn w:val="1"/>
    <w:qFormat/>
    <w:uiPriority w:val="0"/>
    <w:pPr>
      <w:spacing w:line="360" w:lineRule="auto"/>
      <w:ind w:firstLine="420" w:firstLineChars="200"/>
    </w:pPr>
  </w:style>
  <w:style w:type="paragraph" w:customStyle="1" w:styleId="66">
    <w:name w:val="正文13"/>
    <w:next w:val="67"/>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7">
    <w:name w:val="正文文本缩进11"/>
    <w:basedOn w:val="66"/>
    <w:next w:val="59"/>
    <w:qFormat/>
    <w:uiPriority w:val="0"/>
    <w:pPr>
      <w:spacing w:after="120"/>
      <w:ind w:left="420"/>
    </w:pPr>
  </w:style>
  <w:style w:type="paragraph" w:customStyle="1" w:styleId="68">
    <w:name w:val="页眉11"/>
    <w:basedOn w:val="1"/>
    <w:qFormat/>
    <w:uiPriority w:val="0"/>
    <w:pPr>
      <w:pBdr>
        <w:bottom w:val="single" w:color="000000" w:sz="6" w:space="1"/>
      </w:pBdr>
      <w:tabs>
        <w:tab w:val="center" w:pos="4153"/>
        <w:tab w:val="right" w:pos="8306"/>
      </w:tabs>
      <w:jc w:val="center"/>
    </w:pPr>
    <w:rPr>
      <w:sz w:val="18"/>
      <w:szCs w:val="18"/>
    </w:rPr>
  </w:style>
  <w:style w:type="paragraph" w:customStyle="1" w:styleId="69">
    <w:name w:val="页脚11"/>
    <w:basedOn w:val="1"/>
    <w:qFormat/>
    <w:uiPriority w:val="99"/>
    <w:pPr>
      <w:tabs>
        <w:tab w:val="center" w:pos="4153"/>
        <w:tab w:val="right" w:pos="8306"/>
      </w:tabs>
      <w:jc w:val="left"/>
    </w:pPr>
    <w:rPr>
      <w:sz w:val="18"/>
      <w:szCs w:val="18"/>
    </w:rPr>
  </w:style>
  <w:style w:type="character" w:customStyle="1" w:styleId="70">
    <w:name w:val="页码1"/>
    <w:qFormat/>
    <w:uiPriority w:val="0"/>
    <w:rPr>
      <w:rFonts w:ascii="Times New Roman" w:hAnsi="Times New Roman" w:eastAsia="宋体" w:cs="Times New Roman"/>
      <w:kern w:val="2"/>
      <w:sz w:val="21"/>
      <w:szCs w:val="24"/>
      <w:lang w:val="en-US" w:eastAsia="zh-CN" w:bidi="ar-SA"/>
    </w:rPr>
  </w:style>
  <w:style w:type="paragraph" w:customStyle="1" w:styleId="71">
    <w:name w:val="正文首行缩进 21"/>
    <w:basedOn w:val="55"/>
    <w:next w:val="1"/>
    <w:unhideWhenUsed/>
    <w:qFormat/>
    <w:uiPriority w:val="99"/>
    <w:pPr>
      <w:ind w:firstLine="420"/>
    </w:pPr>
  </w:style>
  <w:style w:type="paragraph" w:customStyle="1" w:styleId="72">
    <w:name w:val="页眉1"/>
    <w:basedOn w:val="1"/>
    <w:qFormat/>
    <w:uiPriority w:val="99"/>
    <w:pPr>
      <w:pBdr>
        <w:bottom w:val="single" w:color="000000" w:sz="6" w:space="1"/>
      </w:pBdr>
      <w:tabs>
        <w:tab w:val="center" w:pos="4153"/>
        <w:tab w:val="right" w:pos="8306"/>
      </w:tabs>
      <w:jc w:val="center"/>
    </w:pPr>
    <w:rPr>
      <w:rFonts w:ascii="Calibri"/>
      <w:sz w:val="18"/>
      <w:szCs w:val="18"/>
    </w:rPr>
  </w:style>
  <w:style w:type="paragraph" w:customStyle="1" w:styleId="73">
    <w:name w:val="页脚1"/>
    <w:basedOn w:val="1"/>
    <w:qFormat/>
    <w:uiPriority w:val="99"/>
    <w:pPr>
      <w:tabs>
        <w:tab w:val="center" w:pos="4153"/>
        <w:tab w:val="right" w:pos="8306"/>
      </w:tabs>
      <w:jc w:val="left"/>
    </w:pPr>
    <w:rPr>
      <w:rFonts w:ascii="Calibri"/>
      <w:sz w:val="18"/>
      <w:szCs w:val="18"/>
    </w:rPr>
  </w:style>
  <w:style w:type="paragraph" w:customStyle="1" w:styleId="74">
    <w:name w:val="正文文本111"/>
    <w:basedOn w:val="1"/>
    <w:next w:val="1"/>
    <w:qFormat/>
    <w:uiPriority w:val="99"/>
    <w:pPr>
      <w:spacing w:after="120"/>
    </w:pPr>
    <w:rPr>
      <w:rFonts w:ascii="Calibri"/>
    </w:rPr>
  </w:style>
  <w:style w:type="paragraph" w:customStyle="1" w:styleId="75">
    <w:name w:val="标题 511"/>
    <w:basedOn w:val="1"/>
    <w:next w:val="32"/>
    <w:qFormat/>
    <w:uiPriority w:val="0"/>
    <w:pPr>
      <w:keepNext/>
      <w:outlineLvl w:val="4"/>
    </w:pPr>
    <w:rPr>
      <w:rFonts w:ascii="宋体"/>
      <w:color w:val="000000"/>
      <w:sz w:val="28"/>
      <w:szCs w:val="28"/>
    </w:rPr>
  </w:style>
  <w:style w:type="paragraph" w:customStyle="1" w:styleId="76">
    <w:name w:val="目录 111"/>
    <w:basedOn w:val="1"/>
    <w:next w:val="1"/>
    <w:unhideWhenUsed/>
    <w:qFormat/>
    <w:uiPriority w:val="39"/>
    <w:pPr>
      <w:tabs>
        <w:tab w:val="right" w:leader="dot" w:pos="8296"/>
      </w:tabs>
      <w:spacing w:before="120" w:after="120" w:line="360" w:lineRule="auto"/>
      <w:jc w:val="left"/>
    </w:pPr>
    <w:rPr>
      <w:rFonts w:ascii="Calibri" w:hAnsi="Calibri" w:cs="Calibri"/>
      <w:b/>
      <w:bCs/>
      <w:caps/>
      <w:sz w:val="20"/>
      <w:szCs w:val="20"/>
    </w:rPr>
  </w:style>
  <w:style w:type="paragraph" w:customStyle="1" w:styleId="77">
    <w:name w:val="正文文本12"/>
    <w:basedOn w:val="1"/>
    <w:next w:val="1"/>
    <w:qFormat/>
    <w:uiPriority w:val="99"/>
    <w:pPr>
      <w:spacing w:after="120"/>
    </w:pPr>
    <w:rPr>
      <w:rFonts w:ascii="Calibri"/>
    </w:rPr>
  </w:style>
  <w:style w:type="paragraph" w:customStyle="1" w:styleId="78">
    <w:name w:val="普通(网站)1"/>
    <w:basedOn w:val="1"/>
    <w:qFormat/>
    <w:uiPriority w:val="99"/>
    <w:pPr>
      <w:widowControl/>
      <w:spacing w:before="100" w:beforeAutospacing="1" w:after="100" w:afterAutospacing="1"/>
      <w:jc w:val="left"/>
    </w:pPr>
    <w:rPr>
      <w:rFonts w:ascii="宋体" w:hAnsi="宋体" w:cs="宋体"/>
      <w:sz w:val="24"/>
    </w:rPr>
  </w:style>
  <w:style w:type="character" w:customStyle="1" w:styleId="79">
    <w:name w:val="强调1"/>
    <w:basedOn w:val="80"/>
    <w:qFormat/>
    <w:uiPriority w:val="20"/>
    <w:rPr>
      <w:kern w:val="2"/>
      <w:sz w:val="21"/>
      <w:szCs w:val="24"/>
      <w:lang w:val="en-US" w:eastAsia="zh-CN" w:bidi="ar-SA"/>
    </w:rPr>
  </w:style>
  <w:style w:type="character" w:customStyle="1" w:styleId="80">
    <w:name w:val="默认段落字体11"/>
    <w:unhideWhenUsed/>
    <w:qFormat/>
    <w:uiPriority w:val="1"/>
  </w:style>
  <w:style w:type="paragraph" w:customStyle="1" w:styleId="81">
    <w:name w:val="目录 1111"/>
    <w:basedOn w:val="1"/>
    <w:next w:val="1"/>
    <w:unhideWhenUsed/>
    <w:qFormat/>
    <w:uiPriority w:val="39"/>
    <w:pPr>
      <w:widowControl/>
      <w:spacing w:after="100" w:line="259" w:lineRule="auto"/>
      <w:jc w:val="left"/>
    </w:pPr>
    <w:rPr>
      <w:rFonts w:ascii="Calibri" w:hAnsi="Calibri"/>
      <w:sz w:val="22"/>
      <w:szCs w:val="22"/>
    </w:rPr>
  </w:style>
  <w:style w:type="paragraph" w:customStyle="1" w:styleId="82">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83">
    <w:name w:val="※正文"/>
    <w:basedOn w:val="1"/>
    <w:next w:val="1"/>
    <w:qFormat/>
    <w:uiPriority w:val="0"/>
    <w:pPr>
      <w:widowControl/>
      <w:spacing w:line="400" w:lineRule="exact"/>
      <w:ind w:left="1131"/>
    </w:pPr>
    <w:rPr>
      <w:rFonts w:ascii="Calibri Light" w:hAnsi="Calibri Light" w:eastAsia="华文仿宋"/>
      <w:sz w:val="28"/>
      <w:szCs w:val="2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53</Pages>
  <Words>24402</Words>
  <Characters>25435</Characters>
  <Lines>244</Lines>
  <Paragraphs>68</Paragraphs>
  <TotalTime>1</TotalTime>
  <ScaleCrop>false</ScaleCrop>
  <LinksUpToDate>false</LinksUpToDate>
  <CharactersWithSpaces>26153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2022-01-27T09:28:00Z</dcterms:created>
  <dc:creator>~梅~</dc:creator>
  <cp:lastModifiedBy>平涛</cp:lastModifiedBy>
  <cp:lastPrinted>2023-10-09T08:18:00Z</cp:lastPrinted>
  <dcterms:modified xsi:type="dcterms:W3CDTF">2026-10-27T00:40:44Z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C1C5023F9ECE4EB8AF1F63324E2CEF5D_13</vt:lpwstr>
  </property>
  <property fmtid="{D5CDD505-2E9C-101B-9397-08002B2CF9AE}" pid="4" name="KSOTemplateDocerSaveRecord">
    <vt:lpwstr>eyJoZGlkIjoiNzRhMzliZGVhZmM4OWRmMjcyY2Y3MTg2MDJiZjg1N2IiLCJ1c2VySWQiOiI5OTgzMjY1MjAifQ==</vt:lpwstr>
  </property>
</Properties>
</file>