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eastAsia="宋体"/>
          <w:b/>
          <w:bCs/>
          <w:color w:val="auto"/>
          <w:sz w:val="40"/>
          <w:szCs w:val="40"/>
          <w:highlight w:val="none"/>
          <w:lang w:val="en-US" w:eastAsia="zh-CN"/>
        </w:rPr>
      </w:pPr>
      <w:r>
        <w:rPr>
          <w:rFonts w:hint="eastAsia" w:ascii="宋体" w:eastAsia="宋体"/>
          <w:b/>
          <w:bCs/>
          <w:color w:val="auto"/>
          <w:sz w:val="40"/>
          <w:szCs w:val="40"/>
          <w:highlight w:val="none"/>
          <w:lang w:val="en-US" w:eastAsia="zh-CN"/>
        </w:rPr>
      </w:r>
      <w:r/>
    </w:p>
    <w:p>
      <w:pPr>
        <w:rPr>
          <w:color w:val="auto"/>
          <w:highlight w:val="none"/>
        </w:rPr>
      </w:pPr>
      <w:r>
        <w:rPr>
          <w:color w:val="auto"/>
          <w:highlight w:val="none"/>
        </w:rPr>
      </w:r>
      <w:r/>
    </w:p>
    <w:p>
      <w:pPr>
        <w:jc w:val="center"/>
        <w:spacing w:line="240" w:lineRule="auto"/>
        <w:widowControl w:val="off"/>
        <w:rPr>
          <w:rFonts w:hint="eastAsia" w:ascii="宋体" w:hAnsi="宋体" w:eastAsia="宋体" w:cs="宋体"/>
          <w:b/>
          <w:spacing w:val="76"/>
          <w:sz w:val="60"/>
          <w:szCs w:val="16"/>
        </w:rPr>
      </w:pPr>
      <w:r>
        <w:rPr>
          <w:rFonts w:hint="eastAsia" w:ascii="宋体" w:hAnsi="宋体" w:eastAsia="宋体" w:cs="宋体"/>
          <w:b/>
          <w:spacing w:val="76"/>
          <w:sz w:val="60"/>
          <w:szCs w:val="16"/>
        </w:rPr>
      </w:r>
      <w:r/>
    </w:p>
    <w:p>
      <w:pPr>
        <w:jc w:val="center"/>
        <w:spacing w:line="240" w:lineRule="auto"/>
        <w:widowControl w:val="off"/>
        <w:rPr>
          <w:rFonts w:hint="eastAsia" w:ascii="宋体" w:hAnsi="宋体" w:eastAsia="宋体" w:cs="Times New Roman"/>
          <w:sz w:val="20"/>
          <w:szCs w:val="22"/>
        </w:rPr>
      </w:pPr>
      <w:r>
        <w:rPr>
          <w:rFonts w:hint="eastAsia" w:ascii="宋体" w:hAnsi="宋体" w:eastAsia="宋体" w:cs="宋体"/>
          <w:b/>
          <w:spacing w:val="76"/>
          <w:sz w:val="144"/>
          <w:szCs w:val="22"/>
        </w:rPr>
        <w:t xml:space="preserve">招标文件</w:t>
      </w:r>
      <w:r/>
    </w:p>
    <w:p>
      <w:pPr>
        <w:jc w:val="left"/>
        <w:spacing w:line="360" w:lineRule="auto"/>
        <w:rPr>
          <w:rFonts w:hint="eastAsia"/>
          <w:color w:val="auto"/>
          <w:sz w:val="32"/>
          <w:szCs w:val="32"/>
          <w:highlight w:val="none"/>
        </w:rPr>
      </w:pPr>
      <w:r>
        <w:rPr>
          <w:rFonts w:hint="eastAsia"/>
          <w:color w:val="auto"/>
          <w:sz w:val="32"/>
          <w:szCs w:val="32"/>
          <w:highlight w:val="none"/>
        </w:rPr>
      </w:r>
      <w:r/>
    </w:p>
    <w:p>
      <w:pPr>
        <w:pStyle w:val="877"/>
        <w:rPr>
          <w:rFonts w:hint="eastAsia"/>
          <w:color w:val="auto"/>
          <w:sz w:val="32"/>
          <w:szCs w:val="32"/>
          <w:highlight w:val="none"/>
        </w:rPr>
      </w:pPr>
      <w:r>
        <w:rPr>
          <w:rFonts w:hint="eastAsia"/>
          <w:color w:val="auto"/>
          <w:sz w:val="32"/>
          <w:szCs w:val="32"/>
          <w:highlight w:val="none"/>
        </w:rPr>
      </w:r>
      <w:r/>
    </w:p>
    <w:p>
      <w:pPr>
        <w:rPr>
          <w:rFonts w:hint="eastAsia"/>
        </w:rPr>
      </w:pPr>
      <w:r>
        <w:rPr>
          <w:rFonts w:hint="eastAsia"/>
        </w:rPr>
      </w:r>
      <w:r/>
    </w:p>
    <w:p>
      <w:pPr>
        <w:rPr>
          <w:rFonts w:hint="eastAsia"/>
          <w:color w:val="auto"/>
          <w:sz w:val="32"/>
          <w:szCs w:val="32"/>
          <w:highlight w:val="none"/>
        </w:rPr>
      </w:pPr>
      <w:r>
        <w:rPr>
          <w:rFonts w:hint="eastAsia"/>
          <w:color w:val="auto"/>
          <w:sz w:val="32"/>
          <w:szCs w:val="32"/>
          <w:highlight w:val="none"/>
        </w:rPr>
      </w:r>
      <w:r/>
    </w:p>
    <w:p>
      <w:pPr>
        <w:pStyle w:val="877"/>
        <w:spacing w:line="480" w:lineRule="auto"/>
        <w:rPr>
          <w:rFonts w:hint="eastAsia"/>
        </w:rPr>
      </w:pPr>
      <w:r>
        <w:rPr>
          <w:rFonts w:hint="eastAsia"/>
        </w:rPr>
      </w:r>
      <w:r/>
    </w:p>
    <w:p>
      <w:pPr>
        <w:ind w:left="0" w:firstLine="1280"/>
        <w:jc w:val="left"/>
        <w:keepLines w:val="0"/>
        <w:keepNext w:val="0"/>
        <w:pageBreakBefore w:val="0"/>
        <w:spacing w:line="480" w:lineRule="auto"/>
        <w:widowControl/>
        <w:rPr>
          <w:rFonts w:hint="eastAsia"/>
          <w:color w:val="auto"/>
          <w:sz w:val="32"/>
          <w:szCs w:val="32"/>
          <w:highlight w:val="none"/>
          <w:lang w:val="en-US" w:eastAsia="zh-CN"/>
        </w:rPr>
      </w:pPr>
      <w:r>
        <w:rPr>
          <w:rFonts w:hint="eastAsia"/>
          <w:color w:val="auto"/>
          <w:sz w:val="32"/>
          <w:szCs w:val="32"/>
          <w:highlight w:val="none"/>
        </w:rPr>
        <w:t xml:space="preserve">项目名称：</w:t>
      </w:r>
      <w:r>
        <w:rPr>
          <w:rFonts w:hint="eastAsia"/>
          <w:color w:val="auto"/>
          <w:sz w:val="32"/>
          <w:szCs w:val="32"/>
          <w:highlight w:val="none"/>
          <w:lang w:val="en-US" w:eastAsia="zh-CN"/>
        </w:rPr>
        <w:t xml:space="preserve">徐州经济技术开发区2026年度雨污水管网</w:t>
      </w:r>
      <w:r/>
    </w:p>
    <w:p>
      <w:pPr>
        <w:ind w:left="0" w:firstLine="2880"/>
        <w:jc w:val="left"/>
        <w:keepLines w:val="0"/>
        <w:keepNext w:val="0"/>
        <w:pageBreakBefore w:val="0"/>
        <w:spacing w:line="480" w:lineRule="auto"/>
        <w:widowControl/>
        <w:rPr>
          <w:rFonts w:hint="eastAsia"/>
          <w:color w:val="auto"/>
          <w:sz w:val="32"/>
          <w:szCs w:val="32"/>
          <w:highlight w:val="none"/>
          <w:lang w:eastAsia="zh-CN"/>
        </w:rPr>
      </w:pPr>
      <w:r>
        <w:rPr>
          <w:rFonts w:hint="eastAsia"/>
          <w:color w:val="auto"/>
          <w:sz w:val="32"/>
          <w:szCs w:val="32"/>
          <w:highlight w:val="none"/>
          <w:lang w:val="en-US" w:eastAsia="zh-CN"/>
        </w:rPr>
        <w:t xml:space="preserve">养护维修项目</w:t>
      </w:r>
      <w:r/>
    </w:p>
    <w:p>
      <w:pPr>
        <w:ind w:left="0" w:firstLine="1280"/>
        <w:jc w:val="left"/>
        <w:keepLines w:val="0"/>
        <w:keepNext w:val="0"/>
        <w:pageBreakBefore w:val="0"/>
        <w:spacing w:line="480" w:lineRule="auto"/>
        <w:widowControl/>
        <w:rPr>
          <w:rFonts w:hint="eastAsia"/>
          <w:color w:val="auto"/>
          <w:sz w:val="32"/>
          <w:szCs w:val="32"/>
          <w:highlight w:val="none"/>
          <w:lang w:eastAsia="zh-CN"/>
        </w:rPr>
      </w:pPr>
      <w:r>
        <w:rPr>
          <w:rFonts w:hint="eastAsia"/>
          <w:color w:val="auto"/>
          <w:sz w:val="32"/>
          <w:szCs w:val="32"/>
          <w:highlight w:val="none"/>
        </w:rPr>
        <w:t xml:space="preserve">项目编号：</w:t>
      </w:r>
      <w:r>
        <w:rPr>
          <w:rFonts w:hint="eastAsia"/>
          <w:color w:val="auto"/>
          <w:sz w:val="32"/>
          <w:szCs w:val="32"/>
          <w:highlight w:val="none"/>
          <w:lang w:eastAsia="zh-CN"/>
        </w:rPr>
        <w:t xml:space="preserve">JSZC-320390-XZSD-G2026-0002</w:t>
      </w:r>
      <w:r/>
    </w:p>
    <w:p>
      <w:pPr>
        <w:ind w:left="0" w:firstLine="1280"/>
        <w:jc w:val="left"/>
        <w:keepLines w:val="0"/>
        <w:keepNext w:val="0"/>
        <w:pageBreakBefore w:val="0"/>
        <w:spacing w:line="480" w:lineRule="auto"/>
        <w:widowControl/>
        <w:rPr>
          <w:rFonts w:hint="eastAsia" w:eastAsia="宋体"/>
          <w:color w:val="auto"/>
          <w:sz w:val="32"/>
          <w:szCs w:val="32"/>
          <w:highlight w:val="none"/>
          <w:lang w:eastAsia="zh-CN"/>
        </w:rPr>
      </w:pPr>
      <w:r>
        <w:rPr>
          <w:rFonts w:hint="eastAsia"/>
          <w:color w:val="auto"/>
          <w:sz w:val="32"/>
          <w:szCs w:val="32"/>
          <w:highlight w:val="none"/>
          <w:lang w:val="en-US" w:eastAsia="zh-CN"/>
        </w:rPr>
        <w:t xml:space="preserve">采 购 人</w:t>
      </w:r>
      <w:r>
        <w:rPr>
          <w:rFonts w:hint="eastAsia"/>
          <w:color w:val="auto"/>
          <w:sz w:val="32"/>
          <w:szCs w:val="32"/>
          <w:highlight w:val="none"/>
        </w:rPr>
        <w:t xml:space="preserve">：</w:t>
      </w:r>
      <w:r>
        <w:rPr>
          <w:rFonts w:hint="eastAsia"/>
          <w:color w:val="auto"/>
          <w:sz w:val="32"/>
          <w:szCs w:val="32"/>
          <w:highlight w:val="none"/>
          <w:lang w:eastAsia="zh-CN"/>
        </w:rPr>
        <w:t xml:space="preserve">徐州经济技术开发区社会事业局（农水）</w:t>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rPr>
          <w:color w:val="auto"/>
          <w:sz w:val="32"/>
          <w:szCs w:val="32"/>
          <w:highlight w:val="none"/>
        </w:rPr>
      </w:pPr>
      <w:r>
        <w:rPr>
          <w:color w:val="auto"/>
          <w:sz w:val="32"/>
          <w:szCs w:val="32"/>
          <w:highlight w:val="none"/>
        </w:rPr>
      </w:r>
      <w:r/>
    </w:p>
    <w:p>
      <w:pPr>
        <w:pStyle w:val="877"/>
      </w:pPr>
      <w:r/>
      <w:r/>
    </w:p>
    <w:p>
      <w:pPr>
        <w:pStyle w:val="877"/>
      </w:pPr>
      <w:r/>
      <w:r/>
    </w:p>
    <w:p>
      <w:pPr>
        <w:rPr>
          <w:highlight w:val="none"/>
        </w:rPr>
      </w:pPr>
      <w:r>
        <w:rPr>
          <w:highlight w:val="none"/>
        </w:rPr>
      </w:r>
      <w:r/>
    </w:p>
    <w:p>
      <w:pPr>
        <w:jc w:val="center"/>
        <w:rPr>
          <w:rFonts w:hint="eastAsia" w:eastAsia="宋体"/>
          <w:color w:val="auto"/>
          <w:sz w:val="32"/>
          <w:szCs w:val="32"/>
          <w:highlight w:val="none"/>
          <w:lang w:eastAsia="zh-CN"/>
        </w:rPr>
      </w:pPr>
      <w:r>
        <w:rPr>
          <w:rFonts w:hint="eastAsia"/>
          <w:color w:val="auto"/>
          <w:sz w:val="32"/>
          <w:szCs w:val="32"/>
          <w:highlight w:val="none"/>
        </w:rPr>
        <w:t xml:space="preserve">代理机构：</w:t>
      </w:r>
      <w:r>
        <w:rPr>
          <w:rFonts w:hint="eastAsia"/>
          <w:color w:val="auto"/>
          <w:sz w:val="32"/>
          <w:szCs w:val="32"/>
          <w:highlight w:val="none"/>
          <w:lang w:eastAsia="zh-CN"/>
        </w:rPr>
        <w:t xml:space="preserve">徐州市申大工程咨询管理有限公司</w:t>
      </w:r>
      <w:r/>
    </w:p>
    <w:p>
      <w:pPr>
        <w:jc w:val="center"/>
        <w:rPr>
          <w:rFonts w:hint="eastAsia" w:eastAsia="宋体"/>
          <w:color w:val="auto"/>
          <w:sz w:val="32"/>
          <w:szCs w:val="32"/>
          <w:highlight w:val="none"/>
          <w:lang w:eastAsia="zh-CN"/>
        </w:rPr>
      </w:pPr>
      <w:r>
        <w:rPr>
          <w:rFonts w:hint="eastAsia"/>
          <w:color w:val="auto"/>
          <w:sz w:val="32"/>
          <w:szCs w:val="32"/>
          <w:highlight w:val="none"/>
          <w:lang w:eastAsia="zh-CN"/>
        </w:rPr>
        <w:t xml:space="preserve">二〇二</w:t>
      </w:r>
      <w:r>
        <w:rPr>
          <w:rFonts w:hint="eastAsia"/>
          <w:color w:val="auto"/>
          <w:sz w:val="32"/>
          <w:szCs w:val="32"/>
          <w:highlight w:val="none"/>
          <w:lang w:val="en-US" w:eastAsia="zh-CN"/>
        </w:rPr>
        <w:t xml:space="preserve">六</w:t>
      </w:r>
      <w:r>
        <w:rPr>
          <w:rFonts w:hint="eastAsia"/>
          <w:color w:val="auto"/>
          <w:sz w:val="32"/>
          <w:szCs w:val="32"/>
          <w:highlight w:val="none"/>
          <w:lang w:eastAsia="zh-CN"/>
        </w:rPr>
        <w:t xml:space="preserve">年</w:t>
      </w:r>
      <w:r>
        <w:rPr>
          <w:rFonts w:hint="eastAsia"/>
          <w:color w:val="auto"/>
          <w:sz w:val="32"/>
          <w:szCs w:val="32"/>
          <w:highlight w:val="none"/>
          <w:lang w:val="en-US" w:eastAsia="zh-CN"/>
        </w:rPr>
        <w:t xml:space="preserve">十</w:t>
      </w:r>
      <w:r>
        <w:rPr>
          <w:rFonts w:hint="eastAsia"/>
          <w:color w:val="auto"/>
          <w:sz w:val="32"/>
          <w:szCs w:val="32"/>
          <w:highlight w:val="none"/>
          <w:lang w:eastAsia="zh-CN"/>
        </w:rPr>
        <w:t xml:space="preserve">月</w:t>
      </w:r>
      <w:r/>
    </w:p>
    <w:p>
      <w:pPr>
        <w:rPr>
          <w:color w:val="auto"/>
          <w:highlight w:val="none"/>
        </w:rPr>
      </w:pPr>
      <w:r>
        <w:rPr>
          <w:color w:val="auto"/>
          <w:highlight w:val="none"/>
        </w:rPr>
        <w:br w:type="page" w:clear="all"/>
      </w:r>
      <w:r/>
    </w:p>
    <w:p>
      <w:pPr>
        <w:jc w:val="center"/>
        <w:rPr>
          <w:rFonts w:hint="eastAsia" w:ascii="宋体" w:hAnsi="宋体"/>
          <w:b/>
          <w:color w:val="auto"/>
          <w:sz w:val="44"/>
          <w:szCs w:val="44"/>
          <w:highlight w:val="none"/>
          <w:lang w:val="en-US" w:eastAsia="zh-CN"/>
        </w:rPr>
      </w:pPr>
      <w:r>
        <w:rPr>
          <w:rFonts w:hint="eastAsia" w:ascii="宋体" w:hAnsi="宋体"/>
          <w:b/>
          <w:color w:val="auto"/>
          <w:sz w:val="44"/>
          <w:szCs w:val="44"/>
          <w:highlight w:val="none"/>
          <w:lang w:val="en-US" w:eastAsia="zh-CN"/>
        </w:rPr>
      </w:r>
      <w:r/>
    </w:p>
    <w:p>
      <w:pPr>
        <w:jc w:val="center"/>
        <w:rPr>
          <w:rFonts w:hint="eastAsia" w:ascii="宋体" w:hAnsi="宋体"/>
          <w:b/>
          <w:color w:val="auto"/>
          <w:sz w:val="44"/>
          <w:szCs w:val="44"/>
          <w:highlight w:val="none"/>
          <w:lang w:val="en-US" w:eastAsia="zh-CN"/>
        </w:rPr>
      </w:pPr>
      <w:r>
        <w:rPr>
          <w:rFonts w:hint="eastAsia" w:ascii="宋体" w:hAnsi="宋体"/>
          <w:b/>
          <w:color w:val="auto"/>
          <w:sz w:val="44"/>
          <w:szCs w:val="44"/>
          <w:highlight w:val="none"/>
          <w:lang w:val="en-US" w:eastAsia="zh-CN"/>
        </w:rPr>
        <w:t xml:space="preserve">目  录</w:t>
      </w:r>
      <w:r/>
    </w:p>
    <w:p>
      <w:pPr>
        <w:rPr>
          <w:rFonts w:hint="eastAsia"/>
          <w:color w:val="auto"/>
          <w:highlight w:val="none"/>
          <w:lang w:val="en-US" w:eastAsia="zh-CN"/>
        </w:rPr>
      </w:pPr>
      <w:r>
        <w:rPr>
          <w:rFonts w:hint="eastAsia"/>
          <w:color w:val="auto"/>
          <w:highlight w:val="none"/>
          <w:lang w:val="en-US" w:eastAsia="zh-CN"/>
        </w:rPr>
      </w:r>
      <w:r/>
    </w:p>
    <w:p>
      <w:pPr>
        <w:pStyle w:val="846"/>
        <w:spacing w:line="480" w:lineRule="auto"/>
        <w:tabs>
          <w:tab w:val="right" w:pos="9355" w:leader="dot"/>
        </w:tabs>
        <w:rPr>
          <w:sz w:val="28"/>
          <w:szCs w:val="21"/>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TOC \o "1-1" \h \u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_Toc1202 </w:instrText>
      </w:r>
      <w:r>
        <w:rPr>
          <w:rFonts w:hint="eastAsia" w:ascii="宋体" w:hAnsi="宋体" w:eastAsia="宋体" w:cs="宋体"/>
          <w:sz w:val="28"/>
          <w:szCs w:val="32"/>
          <w:highlight w:val="none"/>
        </w:rPr>
        <w:fldChar w:fldCharType="separate"/>
      </w:r>
      <w:r>
        <w:rPr>
          <w:sz w:val="28"/>
          <w:szCs w:val="21"/>
          <w:highlight w:val="none"/>
        </w:rPr>
        <w:t xml:space="preserve">第一章 投标邀请</w:t>
      </w:r>
      <w:r>
        <w:rPr>
          <w:sz w:val="28"/>
          <w:szCs w:val="21"/>
        </w:rPr>
        <w:tab/>
      </w:r>
      <w:r>
        <w:rPr>
          <w:sz w:val="28"/>
          <w:szCs w:val="21"/>
        </w:rPr>
        <w:fldChar w:fldCharType="begin"/>
      </w:r>
      <w:r>
        <w:rPr>
          <w:sz w:val="28"/>
          <w:szCs w:val="21"/>
        </w:rPr>
        <w:instrText xml:space="preserve"> PAGEREF _Toc1202 \h </w:instrText>
      </w:r>
      <w:r>
        <w:rPr>
          <w:sz w:val="28"/>
          <w:szCs w:val="21"/>
        </w:rPr>
        <w:fldChar w:fldCharType="separate"/>
      </w:r>
      <w:r>
        <w:rPr>
          <w:sz w:val="28"/>
          <w:szCs w:val="21"/>
        </w:rPr>
        <w:t xml:space="preserve">1</w:t>
      </w:r>
      <w:r>
        <w:rPr>
          <w:sz w:val="28"/>
          <w:szCs w:val="21"/>
        </w:rPr>
        <w:fldChar w:fldCharType="end"/>
      </w:r>
      <w:r>
        <w:rPr>
          <w:rFonts w:hint="eastAsia" w:ascii="宋体" w:hAnsi="宋体" w:eastAsia="宋体" w:cs="宋体"/>
          <w:color w:val="auto"/>
          <w:sz w:val="28"/>
          <w:szCs w:val="32"/>
          <w:highlight w:val="none"/>
        </w:rPr>
        <w:fldChar w:fldCharType="end"/>
      </w:r>
      <w:r/>
    </w:p>
    <w:p>
      <w:pPr>
        <w:pStyle w:val="846"/>
        <w:spacing w:line="480" w:lineRule="auto"/>
        <w:tabs>
          <w:tab w:val="right" w:pos="9355" w:leader="dot"/>
        </w:tabs>
        <w:rPr>
          <w:sz w:val="28"/>
          <w:szCs w:val="21"/>
        </w:rPr>
      </w:pP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_Toc18886 </w:instrText>
      </w:r>
      <w:r>
        <w:rPr>
          <w:rFonts w:hint="eastAsia" w:ascii="宋体" w:hAnsi="宋体" w:eastAsia="宋体" w:cs="宋体"/>
          <w:sz w:val="28"/>
          <w:szCs w:val="32"/>
          <w:highlight w:val="none"/>
        </w:rPr>
        <w:fldChar w:fldCharType="separate"/>
      </w:r>
      <w:r>
        <w:rPr>
          <w:rFonts w:hint="eastAsia"/>
          <w:sz w:val="28"/>
          <w:szCs w:val="21"/>
          <w:highlight w:val="none"/>
        </w:rPr>
        <w:t xml:space="preserve">第二章 投标人须知</w:t>
      </w:r>
      <w:r>
        <w:rPr>
          <w:sz w:val="28"/>
          <w:szCs w:val="21"/>
        </w:rPr>
        <w:tab/>
      </w:r>
      <w:r>
        <w:rPr>
          <w:sz w:val="28"/>
          <w:szCs w:val="21"/>
        </w:rPr>
        <w:fldChar w:fldCharType="begin"/>
      </w:r>
      <w:r>
        <w:rPr>
          <w:sz w:val="28"/>
          <w:szCs w:val="21"/>
        </w:rPr>
        <w:instrText xml:space="preserve"> PAGEREF _Toc18886 \h </w:instrText>
      </w:r>
      <w:r>
        <w:rPr>
          <w:sz w:val="28"/>
          <w:szCs w:val="21"/>
        </w:rPr>
        <w:fldChar w:fldCharType="separate"/>
      </w:r>
      <w:r>
        <w:rPr>
          <w:sz w:val="28"/>
          <w:szCs w:val="21"/>
        </w:rPr>
        <w:t xml:space="preserve">3</w:t>
      </w:r>
      <w:r>
        <w:rPr>
          <w:sz w:val="28"/>
          <w:szCs w:val="21"/>
        </w:rPr>
        <w:fldChar w:fldCharType="end"/>
      </w:r>
      <w:r>
        <w:rPr>
          <w:rFonts w:hint="eastAsia" w:ascii="宋体" w:hAnsi="宋体" w:eastAsia="宋体" w:cs="宋体"/>
          <w:color w:val="auto"/>
          <w:sz w:val="28"/>
          <w:szCs w:val="32"/>
          <w:highlight w:val="none"/>
        </w:rPr>
        <w:fldChar w:fldCharType="end"/>
      </w:r>
      <w:r/>
    </w:p>
    <w:p>
      <w:pPr>
        <w:pStyle w:val="846"/>
        <w:spacing w:line="480" w:lineRule="auto"/>
        <w:tabs>
          <w:tab w:val="right" w:pos="9355" w:leader="dot"/>
        </w:tabs>
        <w:rPr>
          <w:sz w:val="28"/>
          <w:szCs w:val="21"/>
        </w:rPr>
      </w:pP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_Toc20035 </w:instrText>
      </w:r>
      <w:r>
        <w:rPr>
          <w:rFonts w:hint="eastAsia" w:ascii="宋体" w:hAnsi="宋体" w:eastAsia="宋体" w:cs="宋体"/>
          <w:sz w:val="28"/>
          <w:szCs w:val="32"/>
          <w:highlight w:val="none"/>
        </w:rPr>
        <w:fldChar w:fldCharType="separate"/>
      </w:r>
      <w:r>
        <w:rPr>
          <w:rFonts w:hint="eastAsia"/>
          <w:sz w:val="28"/>
          <w:szCs w:val="21"/>
          <w:highlight w:val="none"/>
        </w:rPr>
        <w:t xml:space="preserve">第三章 投标资料表</w:t>
      </w:r>
      <w:r>
        <w:rPr>
          <w:sz w:val="28"/>
          <w:szCs w:val="21"/>
        </w:rPr>
        <w:tab/>
      </w:r>
      <w:r>
        <w:rPr>
          <w:sz w:val="28"/>
          <w:szCs w:val="21"/>
        </w:rPr>
        <w:fldChar w:fldCharType="begin"/>
      </w:r>
      <w:r>
        <w:rPr>
          <w:sz w:val="28"/>
          <w:szCs w:val="21"/>
        </w:rPr>
        <w:instrText xml:space="preserve"> PAGEREF _Toc20035 \h </w:instrText>
      </w:r>
      <w:r>
        <w:rPr>
          <w:sz w:val="28"/>
          <w:szCs w:val="21"/>
        </w:rPr>
        <w:fldChar w:fldCharType="separate"/>
      </w:r>
      <w:r>
        <w:rPr>
          <w:sz w:val="28"/>
          <w:szCs w:val="21"/>
        </w:rPr>
        <w:t xml:space="preserve">11</w:t>
      </w:r>
      <w:r>
        <w:rPr>
          <w:sz w:val="28"/>
          <w:szCs w:val="21"/>
        </w:rPr>
        <w:fldChar w:fldCharType="end"/>
      </w:r>
      <w:r>
        <w:rPr>
          <w:rFonts w:hint="eastAsia" w:ascii="宋体" w:hAnsi="宋体" w:eastAsia="宋体" w:cs="宋体"/>
          <w:color w:val="auto"/>
          <w:sz w:val="28"/>
          <w:szCs w:val="32"/>
          <w:highlight w:val="none"/>
        </w:rPr>
        <w:fldChar w:fldCharType="end"/>
      </w:r>
      <w:r/>
    </w:p>
    <w:p>
      <w:pPr>
        <w:pStyle w:val="846"/>
        <w:spacing w:line="480" w:lineRule="auto"/>
        <w:tabs>
          <w:tab w:val="right" w:pos="9355" w:leader="dot"/>
        </w:tabs>
        <w:rPr>
          <w:sz w:val="28"/>
          <w:szCs w:val="21"/>
        </w:rPr>
      </w:pP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_Toc24396 </w:instrText>
      </w:r>
      <w:r>
        <w:rPr>
          <w:rFonts w:hint="eastAsia" w:ascii="宋体" w:hAnsi="宋体" w:eastAsia="宋体" w:cs="宋体"/>
          <w:sz w:val="28"/>
          <w:szCs w:val="32"/>
          <w:highlight w:val="none"/>
        </w:rPr>
        <w:fldChar w:fldCharType="separate"/>
      </w:r>
      <w:r>
        <w:rPr>
          <w:rFonts w:hint="eastAsia"/>
          <w:sz w:val="28"/>
          <w:szCs w:val="21"/>
          <w:highlight w:val="none"/>
        </w:rPr>
        <w:t xml:space="preserve">第四章 </w:t>
      </w:r>
      <w:r>
        <w:rPr>
          <w:sz w:val="28"/>
          <w:szCs w:val="21"/>
          <w:highlight w:val="none"/>
        </w:rPr>
        <w:t xml:space="preserve">评标标准</w:t>
      </w:r>
      <w:r>
        <w:rPr>
          <w:sz w:val="28"/>
          <w:szCs w:val="21"/>
        </w:rPr>
        <w:tab/>
      </w:r>
      <w:r>
        <w:rPr>
          <w:sz w:val="28"/>
          <w:szCs w:val="21"/>
        </w:rPr>
        <w:fldChar w:fldCharType="begin"/>
      </w:r>
      <w:r>
        <w:rPr>
          <w:sz w:val="28"/>
          <w:szCs w:val="21"/>
        </w:rPr>
        <w:instrText xml:space="preserve"> PAGEREF _Toc24396 \h </w:instrText>
      </w:r>
      <w:r>
        <w:rPr>
          <w:sz w:val="28"/>
          <w:szCs w:val="21"/>
        </w:rPr>
        <w:fldChar w:fldCharType="separate"/>
      </w:r>
      <w:r>
        <w:rPr>
          <w:sz w:val="28"/>
          <w:szCs w:val="21"/>
        </w:rPr>
        <w:t xml:space="preserve">19</w:t>
      </w:r>
      <w:r>
        <w:rPr>
          <w:sz w:val="28"/>
          <w:szCs w:val="21"/>
        </w:rPr>
        <w:fldChar w:fldCharType="end"/>
      </w:r>
      <w:r>
        <w:rPr>
          <w:rFonts w:hint="eastAsia" w:ascii="宋体" w:hAnsi="宋体" w:eastAsia="宋体" w:cs="宋体"/>
          <w:color w:val="auto"/>
          <w:sz w:val="28"/>
          <w:szCs w:val="32"/>
          <w:highlight w:val="none"/>
        </w:rPr>
        <w:fldChar w:fldCharType="end"/>
      </w:r>
      <w:r/>
    </w:p>
    <w:p>
      <w:pPr>
        <w:pStyle w:val="846"/>
        <w:spacing w:line="480" w:lineRule="auto"/>
        <w:tabs>
          <w:tab w:val="right" w:pos="9355" w:leader="dot"/>
        </w:tabs>
        <w:rPr>
          <w:sz w:val="28"/>
          <w:szCs w:val="21"/>
        </w:rPr>
      </w:pP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_Toc17315 </w:instrText>
      </w:r>
      <w:r>
        <w:rPr>
          <w:rFonts w:hint="eastAsia" w:ascii="宋体" w:hAnsi="宋体" w:eastAsia="宋体" w:cs="宋体"/>
          <w:sz w:val="28"/>
          <w:szCs w:val="32"/>
          <w:highlight w:val="none"/>
        </w:rPr>
        <w:fldChar w:fldCharType="separate"/>
      </w:r>
      <w:r>
        <w:rPr>
          <w:rFonts w:hint="eastAsia"/>
          <w:sz w:val="28"/>
          <w:szCs w:val="21"/>
          <w:highlight w:val="none"/>
        </w:rPr>
        <w:t xml:space="preserve">第五章 拟签订的合同文本</w:t>
      </w:r>
      <w:r>
        <w:rPr>
          <w:sz w:val="28"/>
          <w:szCs w:val="21"/>
        </w:rPr>
        <w:tab/>
      </w:r>
      <w:r>
        <w:rPr>
          <w:sz w:val="28"/>
          <w:szCs w:val="21"/>
        </w:rPr>
        <w:fldChar w:fldCharType="begin"/>
      </w:r>
      <w:r>
        <w:rPr>
          <w:sz w:val="28"/>
          <w:szCs w:val="21"/>
        </w:rPr>
        <w:instrText xml:space="preserve"> PAGEREF _Toc17315 \h </w:instrText>
      </w:r>
      <w:r>
        <w:rPr>
          <w:sz w:val="28"/>
          <w:szCs w:val="21"/>
        </w:rPr>
        <w:fldChar w:fldCharType="separate"/>
      </w:r>
      <w:r>
        <w:rPr>
          <w:sz w:val="28"/>
          <w:szCs w:val="21"/>
        </w:rPr>
        <w:t xml:space="preserve">25</w:t>
      </w:r>
      <w:r>
        <w:rPr>
          <w:sz w:val="28"/>
          <w:szCs w:val="21"/>
        </w:rPr>
        <w:fldChar w:fldCharType="end"/>
      </w:r>
      <w:r>
        <w:rPr>
          <w:rFonts w:hint="eastAsia" w:ascii="宋体" w:hAnsi="宋体" w:eastAsia="宋体" w:cs="宋体"/>
          <w:color w:val="auto"/>
          <w:sz w:val="28"/>
          <w:szCs w:val="32"/>
          <w:highlight w:val="none"/>
        </w:rPr>
        <w:fldChar w:fldCharType="end"/>
      </w:r>
      <w:r/>
    </w:p>
    <w:p>
      <w:pPr>
        <w:pStyle w:val="846"/>
        <w:spacing w:line="480" w:lineRule="auto"/>
        <w:tabs>
          <w:tab w:val="right" w:pos="9355" w:leader="dot"/>
        </w:tabs>
        <w:rPr>
          <w:sz w:val="28"/>
          <w:szCs w:val="21"/>
        </w:rPr>
      </w:pP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_Toc14204 </w:instrText>
      </w:r>
      <w:r>
        <w:rPr>
          <w:rFonts w:hint="eastAsia" w:ascii="宋体" w:hAnsi="宋体" w:eastAsia="宋体" w:cs="宋体"/>
          <w:sz w:val="28"/>
          <w:szCs w:val="32"/>
          <w:highlight w:val="none"/>
        </w:rPr>
        <w:fldChar w:fldCharType="separate"/>
      </w:r>
      <w:r>
        <w:rPr>
          <w:sz w:val="28"/>
          <w:szCs w:val="21"/>
          <w:highlight w:val="none"/>
        </w:rPr>
        <w:t xml:space="preserve">第六章 采购需求</w:t>
      </w:r>
      <w:r>
        <w:rPr>
          <w:sz w:val="28"/>
          <w:szCs w:val="21"/>
        </w:rPr>
        <w:tab/>
      </w:r>
      <w:r>
        <w:rPr>
          <w:sz w:val="28"/>
          <w:szCs w:val="21"/>
        </w:rPr>
        <w:fldChar w:fldCharType="begin"/>
      </w:r>
      <w:r>
        <w:rPr>
          <w:sz w:val="28"/>
          <w:szCs w:val="21"/>
        </w:rPr>
        <w:instrText xml:space="preserve"> PAGEREF _Toc14204 \h </w:instrText>
      </w:r>
      <w:r>
        <w:rPr>
          <w:sz w:val="28"/>
          <w:szCs w:val="21"/>
        </w:rPr>
        <w:fldChar w:fldCharType="separate"/>
      </w:r>
      <w:r>
        <w:rPr>
          <w:sz w:val="28"/>
          <w:szCs w:val="21"/>
        </w:rPr>
        <w:t xml:space="preserve">40</w:t>
      </w:r>
      <w:r>
        <w:rPr>
          <w:sz w:val="28"/>
          <w:szCs w:val="21"/>
        </w:rPr>
        <w:fldChar w:fldCharType="end"/>
      </w:r>
      <w:r>
        <w:rPr>
          <w:rFonts w:hint="eastAsia" w:ascii="宋体" w:hAnsi="宋体" w:eastAsia="宋体" w:cs="宋体"/>
          <w:color w:val="auto"/>
          <w:sz w:val="28"/>
          <w:szCs w:val="32"/>
          <w:highlight w:val="none"/>
        </w:rPr>
        <w:fldChar w:fldCharType="end"/>
      </w:r>
      <w:r/>
    </w:p>
    <w:p>
      <w:pPr>
        <w:pStyle w:val="846"/>
        <w:spacing w:line="480" w:lineRule="auto"/>
        <w:tabs>
          <w:tab w:val="right" w:pos="9355" w:leader="dot"/>
        </w:tabs>
      </w:pPr>
      <w:r>
        <w:rPr>
          <w:rFonts w:hint="eastAsia" w:ascii="宋体" w:hAnsi="宋体" w:eastAsia="宋体" w:cs="宋体"/>
          <w:color w:val="auto"/>
          <w:sz w:val="28"/>
          <w:szCs w:val="32"/>
          <w:highlight w:val="none"/>
        </w:rPr>
        <w:fldChar w:fldCharType="begin"/>
      </w:r>
      <w:r>
        <w:rPr>
          <w:rFonts w:hint="eastAsia" w:ascii="宋体" w:hAnsi="宋体" w:eastAsia="宋体" w:cs="宋体"/>
          <w:sz w:val="28"/>
          <w:szCs w:val="32"/>
          <w:highlight w:val="none"/>
        </w:rPr>
        <w:instrText xml:space="preserve"> HYPERLINK \l _Toc962 </w:instrText>
      </w:r>
      <w:r>
        <w:rPr>
          <w:rFonts w:hint="eastAsia" w:ascii="宋体" w:hAnsi="宋体" w:eastAsia="宋体" w:cs="宋体"/>
          <w:sz w:val="28"/>
          <w:szCs w:val="32"/>
          <w:highlight w:val="none"/>
        </w:rPr>
        <w:fldChar w:fldCharType="separate"/>
      </w:r>
      <w:r>
        <w:rPr>
          <w:sz w:val="28"/>
          <w:szCs w:val="21"/>
        </w:rPr>
        <w:t xml:space="preserve">第七章 投标文件相关格式</w:t>
      </w:r>
      <w:r>
        <w:rPr>
          <w:sz w:val="28"/>
          <w:szCs w:val="21"/>
        </w:rPr>
        <w:tab/>
      </w:r>
      <w:r>
        <w:rPr>
          <w:sz w:val="28"/>
          <w:szCs w:val="21"/>
        </w:rPr>
        <w:fldChar w:fldCharType="begin"/>
      </w:r>
      <w:r>
        <w:rPr>
          <w:sz w:val="28"/>
          <w:szCs w:val="21"/>
        </w:rPr>
        <w:instrText xml:space="preserve"> PAGEREF _Toc962 \h </w:instrText>
      </w:r>
      <w:r>
        <w:rPr>
          <w:sz w:val="28"/>
          <w:szCs w:val="21"/>
        </w:rPr>
        <w:fldChar w:fldCharType="separate"/>
      </w:r>
      <w:r>
        <w:rPr>
          <w:sz w:val="28"/>
          <w:szCs w:val="21"/>
        </w:rPr>
        <w:t xml:space="preserve">60</w:t>
      </w:r>
      <w:r>
        <w:rPr>
          <w:sz w:val="28"/>
          <w:szCs w:val="21"/>
        </w:rPr>
        <w:fldChar w:fldCharType="end"/>
      </w:r>
      <w:r>
        <w:rPr>
          <w:rFonts w:hint="eastAsia" w:ascii="宋体" w:hAnsi="宋体" w:eastAsia="宋体" w:cs="宋体"/>
          <w:color w:val="auto"/>
          <w:sz w:val="28"/>
          <w:szCs w:val="32"/>
          <w:highlight w:val="none"/>
        </w:rPr>
        <w:fldChar w:fldCharType="end"/>
      </w:r>
      <w:r/>
    </w:p>
    <w:p>
      <w:pP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Cs w:val="28"/>
          <w:highlight w:val="none"/>
        </w:rPr>
        <w:fldChar w:fldCharType="end"/>
      </w:r>
      <w:r/>
    </w:p>
    <w:p>
      <w:pPr>
        <w:pStyle w:val="883"/>
        <w:jc w:val="center"/>
        <w:spacing w:line="480" w:lineRule="auto"/>
        <w:rPr>
          <w:rFonts w:hint="eastAsia" w:ascii="宋体" w:hAnsi="宋体" w:eastAsia="宋体" w:cs="宋体"/>
          <w:b/>
          <w:color w:val="auto"/>
          <w:sz w:val="28"/>
          <w:szCs w:val="28"/>
          <w:highlight w:val="none"/>
          <w:lang w:eastAsia="zh-CN"/>
        </w:rPr>
        <w:sectPr>
          <w:footerReference w:type="default" r:id="rId9"/>
          <w:footnotePr/>
          <w:endnotePr/>
          <w:type w:val="nextPage"/>
          <w:pgSz w:w="11906" w:h="16838" w:orient="portrait"/>
          <w:pgMar w:top="1134" w:right="1134" w:bottom="1134" w:left="1134" w:header="851" w:footer="992" w:gutter="283"/>
          <w:cols w:num="1" w:sep="0" w:space="0" w:equalWidth="1"/>
          <w:docGrid w:linePitch="360"/>
        </w:sectPr>
      </w:pPr>
      <w:r>
        <w:rPr>
          <w:rFonts w:hint="eastAsia" w:ascii="宋体" w:hAnsi="宋体" w:eastAsia="宋体" w:cs="宋体"/>
          <w:b/>
          <w:color w:val="auto"/>
          <w:sz w:val="28"/>
          <w:szCs w:val="28"/>
          <w:highlight w:val="none"/>
          <w:lang w:eastAsia="zh-CN"/>
        </w:rPr>
      </w:r>
      <w:r/>
    </w:p>
    <w:p>
      <w:pPr>
        <w:pStyle w:val="883"/>
        <w:jc w:val="center"/>
        <w:spacing w:line="520" w:lineRule="exact"/>
        <w:rPr>
          <w:rFonts w:ascii="宋体" w:hAnsi="宋体"/>
          <w:b/>
          <w:color w:val="auto"/>
          <w:sz w:val="36"/>
          <w:szCs w:val="36"/>
          <w:highlight w:val="none"/>
        </w:rPr>
      </w:pPr>
      <w:r>
        <w:rPr>
          <w:rFonts w:hint="eastAsia" w:ascii="宋体" w:hAnsi="宋体"/>
          <w:b/>
          <w:color w:val="auto"/>
          <w:sz w:val="36"/>
          <w:szCs w:val="36"/>
          <w:highlight w:val="none"/>
          <w:lang w:eastAsia="zh-CN"/>
        </w:rPr>
        <w:t xml:space="preserve">徐州经济技术开发区社会事业局（农水）</w:t>
      </w:r>
      <w:r>
        <w:rPr>
          <w:rFonts w:ascii="宋体" w:hAnsi="宋体"/>
          <w:b/>
          <w:color w:val="auto"/>
          <w:sz w:val="36"/>
          <w:szCs w:val="36"/>
          <w:highlight w:val="none"/>
        </w:rPr>
        <w:t xml:space="preserve">《</w:t>
      </w:r>
      <w:r>
        <w:rPr>
          <w:rFonts w:hint="eastAsia"/>
          <w:b/>
          <w:color w:val="auto"/>
          <w:sz w:val="36"/>
          <w:szCs w:val="36"/>
          <w:highlight w:val="none"/>
          <w:lang w:eastAsia="zh-CN"/>
        </w:rPr>
        <w:t xml:space="preserve">徐州经济技术开发区2026年度雨污水管网养护维修项目</w:t>
      </w:r>
      <w:r>
        <w:rPr>
          <w:rFonts w:ascii="宋体" w:hAnsi="宋体"/>
          <w:b/>
          <w:color w:val="auto"/>
          <w:sz w:val="36"/>
          <w:szCs w:val="36"/>
          <w:highlight w:val="none"/>
        </w:rPr>
        <w:t xml:space="preserve">》招标文件</w:t>
      </w:r>
      <w:r/>
    </w:p>
    <w:p>
      <w:pPr>
        <w:rPr>
          <w:color w:val="auto"/>
          <w:highlight w:val="none"/>
        </w:rPr>
      </w:pPr>
      <w:r>
        <w:rPr>
          <w:color w:val="auto"/>
          <w:highlight w:val="none"/>
        </w:rPr>
      </w:r>
      <w:r/>
    </w:p>
    <w:p>
      <w:pPr>
        <w:ind w:left="0" w:firstLine="480"/>
        <w:jc w:val="both"/>
        <w:pageBreakBefore w:val="0"/>
        <w:spacing w:line="440" w:lineRule="exact"/>
        <w:widowControl/>
        <w:rPr>
          <w:color w:val="auto"/>
          <w:highlight w:val="none"/>
        </w:rPr>
      </w:pPr>
      <w:r>
        <w:rPr>
          <w:color w:val="auto"/>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ind w:left="0"/>
        <w:jc w:val="both"/>
        <w:pageBreakBefore w:val="0"/>
        <w:spacing w:line="440" w:lineRule="exact"/>
        <w:widowControl/>
        <w:rPr>
          <w:color w:val="auto"/>
          <w:highlight w:val="none"/>
        </w:rPr>
      </w:pPr>
      <w:r>
        <w:rPr>
          <w:color w:val="auto"/>
          <w:highlight w:val="none"/>
        </w:rPr>
      </w:r>
      <w:r/>
    </w:p>
    <w:p>
      <w:pPr>
        <w:pStyle w:val="835"/>
        <w:ind w:left="0"/>
        <w:jc w:val="center"/>
        <w:pageBreakBefore w:val="0"/>
        <w:spacing w:line="440" w:lineRule="exact"/>
        <w:widowControl/>
        <w:rPr>
          <w:color w:val="auto"/>
          <w:highlight w:val="none"/>
        </w:rPr>
      </w:pPr>
      <w:r/>
      <w:bookmarkStart w:id="0" w:name="_Toc1202"/>
      <w:r/>
      <w:bookmarkStart w:id="1" w:name="_Toc523404695"/>
      <w:r>
        <w:rPr>
          <w:color w:val="auto"/>
          <w:highlight w:val="none"/>
        </w:rPr>
        <w:t xml:space="preserve">第一章 投标邀请</w:t>
      </w:r>
      <w:bookmarkEnd w:id="0"/>
      <w:r/>
      <w:bookmarkEnd w:id="1"/>
      <w:r/>
      <w:r/>
    </w:p>
    <w:p>
      <w:pPr>
        <w:ind w:left="0" w:firstLine="480"/>
        <w:jc w:val="both"/>
        <w:pageBreakBefore w:val="0"/>
        <w:spacing w:line="440" w:lineRule="exact"/>
        <w:widowControl/>
        <w:rPr>
          <w:color w:val="auto"/>
          <w:highlight w:val="none"/>
        </w:rPr>
      </w:pPr>
      <w:r>
        <w:rPr>
          <w:rFonts w:hint="eastAsia"/>
          <w:color w:val="auto"/>
          <w:highlight w:val="none"/>
          <w:u w:val="single"/>
          <w:lang w:eastAsia="zh-CN"/>
        </w:rPr>
        <w:t xml:space="preserve">徐州市申大工程咨询管理有限公司</w:t>
      </w:r>
      <w:r>
        <w:rPr>
          <w:color w:val="auto"/>
          <w:highlight w:val="none"/>
        </w:rPr>
        <w:t xml:space="preserve">对</w:t>
      </w:r>
      <w:r>
        <w:rPr>
          <w:rFonts w:hint="eastAsia"/>
          <w:color w:val="auto"/>
          <w:highlight w:val="none"/>
          <w:lang w:eastAsia="zh-CN"/>
        </w:rPr>
        <w:t xml:space="preserve">徐州经济技术开发区社会事业局（农水）“徐州经济技术开发区2026年度雨污水管网养护维修项目”</w:t>
      </w:r>
      <w:r>
        <w:rPr>
          <w:color w:val="auto"/>
          <w:highlight w:val="none"/>
        </w:rPr>
        <w:t xml:space="preserve">进行公开招标采购，现邀请符合相关条件的供应商投标。</w:t>
      </w:r>
      <w:r/>
    </w:p>
    <w:p>
      <w:pPr>
        <w:ind w:left="0"/>
        <w:jc w:val="both"/>
        <w:pageBreakBefore w:val="0"/>
        <w:spacing w:line="440" w:lineRule="exact"/>
        <w:widowControl/>
        <w:rPr>
          <w:b/>
          <w:bCs/>
          <w:color w:val="auto"/>
          <w:highlight w:val="none"/>
        </w:rPr>
      </w:pPr>
      <w:r>
        <w:rPr>
          <w:b/>
          <w:bCs/>
          <w:color w:val="auto"/>
          <w:highlight w:val="none"/>
        </w:rPr>
        <w:t xml:space="preserve">一、项目名称和项目编号</w:t>
      </w:r>
      <w:r/>
    </w:p>
    <w:p>
      <w:pPr>
        <w:ind w:left="0" w:firstLine="480"/>
        <w:jc w:val="both"/>
        <w:pageBreakBefore w:val="0"/>
        <w:spacing w:line="440" w:lineRule="exact"/>
        <w:widowControl/>
        <w:rPr>
          <w:rFonts w:hint="eastAsia" w:eastAsia="宋体"/>
          <w:color w:val="auto"/>
          <w:highlight w:val="none"/>
          <w:lang w:eastAsia="zh-CN"/>
        </w:rPr>
      </w:pPr>
      <w:r>
        <w:rPr>
          <w:color w:val="auto"/>
          <w:highlight w:val="none"/>
        </w:rPr>
        <w:t xml:space="preserve">(一)项目名称：</w:t>
      </w:r>
      <w:r>
        <w:rPr>
          <w:rFonts w:hint="eastAsia"/>
          <w:color w:val="auto"/>
          <w:highlight w:val="none"/>
          <w:lang w:eastAsia="zh-CN"/>
        </w:rPr>
        <w:t xml:space="preserve">徐州经济技术开发区2026年度雨污水管网养护维修项目</w:t>
      </w:r>
      <w:r/>
    </w:p>
    <w:p>
      <w:pPr>
        <w:ind w:left="0" w:firstLine="480"/>
        <w:jc w:val="both"/>
        <w:pageBreakBefore w:val="0"/>
        <w:spacing w:line="440" w:lineRule="exact"/>
        <w:widowControl/>
        <w:rPr>
          <w:rFonts w:hint="eastAsia"/>
          <w:color w:val="auto"/>
          <w:highlight w:val="none"/>
          <w:lang w:eastAsia="zh-CN"/>
        </w:rPr>
      </w:pPr>
      <w:r>
        <w:rPr>
          <w:color w:val="auto"/>
          <w:highlight w:val="none"/>
        </w:rPr>
        <w:t xml:space="preserve">(二)项目编号：</w:t>
      </w:r>
      <w:r>
        <w:rPr>
          <w:rFonts w:hint="eastAsia"/>
          <w:color w:val="auto"/>
          <w:highlight w:val="none"/>
          <w:lang w:eastAsia="zh-CN"/>
        </w:rPr>
        <w:t xml:space="preserve">JSZC-320390-XZSD-G2026-0002</w:t>
      </w:r>
      <w:r/>
    </w:p>
    <w:p>
      <w:pPr>
        <w:ind w:left="0"/>
        <w:jc w:val="both"/>
        <w:pageBreakBefore w:val="0"/>
        <w:spacing w:line="440" w:lineRule="exact"/>
        <w:widowControl/>
        <w:rPr>
          <w:b/>
          <w:bCs/>
          <w:color w:val="auto"/>
          <w:highlight w:val="none"/>
        </w:rPr>
      </w:pPr>
      <w:r>
        <w:rPr>
          <w:b/>
          <w:bCs/>
          <w:color w:val="auto"/>
          <w:highlight w:val="none"/>
        </w:rPr>
        <w:t xml:space="preserve">二、对投标人的资格要求</w:t>
      </w:r>
      <w:r/>
    </w:p>
    <w:p>
      <w:pPr>
        <w:ind w:left="0" w:firstLine="480"/>
        <w:jc w:val="both"/>
        <w:pageBreakBefore w:val="0"/>
        <w:spacing w:line="440" w:lineRule="exact"/>
        <w:widowControl/>
        <w:rPr>
          <w:color w:val="auto"/>
          <w:highlight w:val="none"/>
        </w:rPr>
      </w:pPr>
      <w:r>
        <w:rPr>
          <w:color w:val="auto"/>
          <w:highlight w:val="none"/>
        </w:rPr>
        <w:t xml:space="preserve">详见本项目公开招标公告。</w:t>
      </w:r>
      <w:r/>
    </w:p>
    <w:p>
      <w:pPr>
        <w:ind w:left="0"/>
        <w:jc w:val="both"/>
        <w:pageBreakBefore w:val="0"/>
        <w:spacing w:line="440" w:lineRule="exact"/>
        <w:widowControl/>
        <w:rPr>
          <w:b/>
          <w:bCs/>
          <w:color w:val="auto"/>
          <w:highlight w:val="none"/>
        </w:rPr>
      </w:pPr>
      <w:r>
        <w:rPr>
          <w:b/>
          <w:bCs/>
          <w:color w:val="auto"/>
          <w:highlight w:val="none"/>
        </w:rPr>
        <w:t xml:space="preserve">三、获取招标文件</w:t>
      </w:r>
      <w:r/>
    </w:p>
    <w:p>
      <w:pPr>
        <w:ind w:left="0" w:firstLine="240"/>
        <w:jc w:val="both"/>
        <w:pageBreakBefore w:val="0"/>
        <w:spacing w:line="440" w:lineRule="exact"/>
        <w:widowControl/>
        <w:rPr>
          <w:b w:val="0"/>
          <w:bCs w:val="0"/>
          <w:color w:val="auto"/>
          <w:highlight w:val="none"/>
        </w:rPr>
      </w:pPr>
      <w:r>
        <w:rPr>
          <w:b w:val="0"/>
          <w:bCs w:val="0"/>
          <w:color w:val="auto"/>
          <w:highlight w:val="none"/>
        </w:rPr>
        <w:t xml:space="preserve">（1）潜在供应商访问电子招标投标交易平台的网络地址和方法：</w:t>
      </w:r>
      <w:r/>
    </w:p>
    <w:p>
      <w:pPr>
        <w:ind w:left="0" w:firstLine="480"/>
        <w:jc w:val="both"/>
        <w:pageBreakBefore w:val="0"/>
        <w:spacing w:line="440" w:lineRule="exact"/>
        <w:widowControl/>
        <w:rPr>
          <w:rFonts w:hint="eastAsia"/>
          <w:b w:val="0"/>
          <w:bCs w:val="0"/>
          <w:color w:val="auto"/>
          <w:highlight w:val="none"/>
        </w:rPr>
      </w:pPr>
      <w:r>
        <w:rPr>
          <w:b w:val="0"/>
          <w:bCs w:val="0"/>
          <w:color w:val="auto"/>
          <w:highlight w:val="none"/>
        </w:rPr>
        <w:t xml:space="preserve">①</w:t>
      </w:r>
      <w:r>
        <w:rPr>
          <w:rFonts w:hint="eastAsia"/>
          <w:b w:val="0"/>
          <w:bCs w:val="0"/>
          <w:color w:val="auto"/>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480"/>
        <w:jc w:val="both"/>
        <w:pageBreakBefore w:val="0"/>
        <w:spacing w:line="440" w:lineRule="exact"/>
        <w:widowControl/>
        <w:rPr>
          <w:rFonts w:hint="eastAsia"/>
          <w:b w:val="0"/>
          <w:bCs w:val="0"/>
          <w:color w:val="auto"/>
          <w:highlight w:val="none"/>
        </w:rPr>
      </w:pPr>
      <w:r>
        <w:rPr>
          <w:rFonts w:hint="eastAsia"/>
          <w:b w:val="0"/>
          <w:bCs w:val="0"/>
          <w:color w:val="auto"/>
          <w:highlight w:val="none"/>
        </w:rPr>
        <w:t xml:space="preserve">②潜在供应商访问“苏采云”系统的网络地址和方法：“苏采云”系统的网址：</w:t>
      </w:r>
      <w:r>
        <w:rPr>
          <w:rFonts w:hint="eastAsia"/>
          <w:b w:val="0"/>
          <w:bCs w:val="0"/>
          <w:color w:val="auto"/>
          <w:highlight w:val="none"/>
          <w:lang w:val="en-US" w:eastAsia="zh-CN"/>
        </w:rPr>
        <w:t xml:space="preserve">https://jszfcg.jsczt.cn/jszc/login</w:t>
      </w:r>
      <w:r>
        <w:rPr>
          <w:rFonts w:hint="eastAsia"/>
          <w:b w:val="0"/>
          <w:bCs w:val="0"/>
          <w:color w:val="auto"/>
          <w:highlight w:val="none"/>
        </w:rPr>
        <w:t xml:space="preserve">；或进入徐州政府采购网</w:t>
      </w:r>
      <w:r>
        <w:rPr>
          <w:rFonts w:hint="eastAsia"/>
          <w:b w:val="0"/>
          <w:bCs w:val="0"/>
          <w:color w:val="auto"/>
          <w:highlight w:val="none"/>
          <w:lang w:eastAsia="zh-CN"/>
        </w:rPr>
        <w:t xml:space="preserve">，</w:t>
      </w:r>
      <w:r>
        <w:rPr>
          <w:rFonts w:hint="eastAsia"/>
          <w:b w:val="0"/>
          <w:bCs w:val="0"/>
          <w:color w:val="auto"/>
          <w:highlight w:val="none"/>
        </w:rPr>
        <w:t xml:space="preserve">点击“苏采云”进入系统。</w:t>
      </w:r>
      <w:r/>
    </w:p>
    <w:p>
      <w:pPr>
        <w:ind w:left="0" w:firstLine="480"/>
        <w:jc w:val="both"/>
        <w:pageBreakBefore w:val="0"/>
        <w:spacing w:line="440" w:lineRule="exact"/>
        <w:widowControl/>
        <w:rPr>
          <w:rFonts w:hint="eastAsia"/>
          <w:b w:val="0"/>
          <w:bCs w:val="0"/>
          <w:color w:val="auto"/>
          <w:highlight w:val="none"/>
        </w:rPr>
      </w:pPr>
      <w:r>
        <w:rPr>
          <w:rFonts w:hint="eastAsia"/>
          <w:b w:val="0"/>
          <w:bCs w:val="0"/>
          <w:color w:val="auto"/>
          <w:highlight w:val="none"/>
        </w:rPr>
        <w:t xml:space="preserve">③“CA数字证书”的获取：</w:t>
      </w:r>
      <w:r/>
    </w:p>
    <w:p>
      <w:pPr>
        <w:ind w:left="0" w:firstLine="480"/>
        <w:jc w:val="both"/>
        <w:pageBreakBefore w:val="0"/>
        <w:spacing w:line="440" w:lineRule="exact"/>
        <w:widowControl/>
        <w:rPr>
          <w:rFonts w:hint="eastAsia"/>
          <w:b w:val="0"/>
          <w:bCs w:val="0"/>
          <w:color w:val="auto"/>
          <w:highlight w:val="none"/>
        </w:rPr>
      </w:pPr>
      <w:r>
        <w:rPr>
          <w:rFonts w:hint="eastAsia"/>
          <w:b w:val="0"/>
          <w:bCs w:val="0"/>
          <w:color w:val="auto"/>
          <w:highlight w:val="none"/>
        </w:rPr>
        <w:t xml:space="preserve">供应商需办理CA锁，“苏采云”系统目前仅支持“苏采云”系统下的政务CA，省内各地区办理的“苏采云”系统下的政务CA全省通用。“CA数字证书”的办理材料详见“徐州政府采购网-</w:t>
      </w:r>
      <w:r>
        <w:rPr>
          <w:rFonts w:hint="eastAsia"/>
          <w:b w:val="0"/>
          <w:bCs w:val="0"/>
          <w:color w:val="auto"/>
          <w:highlight w:val="none"/>
          <w:lang w:val="en-US" w:eastAsia="zh-CN"/>
        </w:rPr>
        <w:t xml:space="preserve">办事指南</w:t>
      </w:r>
      <w:r>
        <w:rPr>
          <w:rFonts w:hint="eastAsia"/>
          <w:b w:val="0"/>
          <w:bCs w:val="0"/>
          <w:color w:val="auto"/>
          <w:highlight w:val="none"/>
        </w:rPr>
        <w:t xml:space="preserve">-</w:t>
      </w:r>
      <w:r>
        <w:rPr>
          <w:rFonts w:hint="eastAsia"/>
          <w:b w:val="0"/>
          <w:bCs w:val="0"/>
          <w:color w:val="auto"/>
          <w:highlight w:val="none"/>
          <w:lang w:val="en-US" w:eastAsia="zh-CN"/>
        </w:rPr>
        <w:t xml:space="preserve">相关</w:t>
      </w:r>
      <w:r>
        <w:rPr>
          <w:rFonts w:hint="eastAsia"/>
          <w:b w:val="0"/>
          <w:bCs w:val="0"/>
          <w:color w:val="auto"/>
          <w:highlight w:val="none"/>
        </w:rPr>
        <w:t xml:space="preserve">服务-</w:t>
      </w:r>
      <w:r>
        <w:rPr>
          <w:rFonts w:hint="eastAsia"/>
          <w:b w:val="0"/>
          <w:bCs w:val="0"/>
          <w:color w:val="auto"/>
          <w:highlight w:val="none"/>
          <w:lang w:val="en-US" w:eastAsia="zh-CN"/>
        </w:rPr>
        <w:t xml:space="preserve">资料下载</w:t>
      </w:r>
      <w:r>
        <w:rPr>
          <w:rFonts w:hint="eastAsia"/>
          <w:b w:val="0"/>
          <w:bCs w:val="0"/>
          <w:color w:val="auto"/>
          <w:highlight w:val="none"/>
        </w:rPr>
        <w:t xml:space="preserve">”中的《“苏采云”系统政务CA办理材料、操作手册及控件下载》。</w:t>
      </w:r>
      <w:r/>
    </w:p>
    <w:p>
      <w:pPr>
        <w:ind w:left="0" w:firstLine="240"/>
        <w:jc w:val="both"/>
        <w:pageBreakBefore w:val="0"/>
        <w:spacing w:line="440" w:lineRule="exact"/>
        <w:widowControl/>
        <w:rPr>
          <w:rFonts w:hint="eastAsia"/>
          <w:b w:val="0"/>
          <w:bCs w:val="0"/>
          <w:color w:val="auto"/>
          <w:highlight w:val="none"/>
        </w:rPr>
      </w:pPr>
      <w:r>
        <w:rPr>
          <w:rFonts w:hint="eastAsia"/>
          <w:b w:val="0"/>
          <w:bCs w:val="0"/>
          <w:color w:val="auto"/>
          <w:highlight w:val="none"/>
        </w:rPr>
        <w:t xml:space="preserve">（2）</w:t>
      </w:r>
      <w:r>
        <w:rPr>
          <w:b w:val="0"/>
          <w:bCs w:val="0"/>
          <w:color w:val="auto"/>
          <w:highlight w:val="none"/>
        </w:rPr>
        <w:t xml:space="preserve">采购代理机构将数据电文形式的招标文件加载至电子招标投标交易平台，供潜在供应商下载或者查阅</w:t>
      </w:r>
      <w:r>
        <w:rPr>
          <w:rFonts w:hint="eastAsia"/>
          <w:b w:val="0"/>
          <w:bCs w:val="0"/>
          <w:color w:val="auto"/>
          <w:highlight w:val="none"/>
        </w:rPr>
        <w:t xml:space="preserve">。</w:t>
      </w:r>
      <w:r/>
    </w:p>
    <w:p>
      <w:pPr>
        <w:ind w:left="0" w:firstLine="240"/>
        <w:jc w:val="both"/>
        <w:pageBreakBefore w:val="0"/>
        <w:spacing w:line="440" w:lineRule="exact"/>
        <w:widowControl/>
        <w:rPr>
          <w:b w:val="0"/>
          <w:bCs w:val="0"/>
          <w:color w:val="auto"/>
          <w:highlight w:val="none"/>
        </w:rPr>
      </w:pPr>
      <w:r>
        <w:rPr>
          <w:rFonts w:hint="eastAsia"/>
          <w:b w:val="0"/>
          <w:bCs w:val="0"/>
          <w:color w:val="auto"/>
          <w:highlight w:val="none"/>
        </w:rPr>
        <w:t xml:space="preserve">（3）苏采云系统使用谷歌浏览器参与不见面开标</w:t>
      </w:r>
      <w:r>
        <w:rPr>
          <w:b w:val="0"/>
          <w:bCs w:val="0"/>
          <w:color w:val="auto"/>
          <w:highlight w:val="none"/>
        </w:rPr>
        <w:t xml:space="preserve">。</w:t>
      </w:r>
      <w:r/>
    </w:p>
    <w:p>
      <w:pPr>
        <w:ind w:left="0" w:firstLine="240"/>
        <w:jc w:val="both"/>
        <w:pageBreakBefore w:val="0"/>
        <w:spacing w:line="440" w:lineRule="exact"/>
        <w:widowControl/>
        <w:rPr>
          <w:rFonts w:hint="eastAsia"/>
          <w:b w:val="0"/>
          <w:bCs w:val="0"/>
          <w:color w:val="auto"/>
          <w:highlight w:val="none"/>
        </w:rPr>
      </w:pPr>
      <w:r>
        <w:rPr>
          <w:b w:val="0"/>
          <w:bCs w:val="0"/>
          <w:color w:val="auto"/>
          <w:highlight w:val="none"/>
        </w:rPr>
        <w:t xml:space="preserve">（</w:t>
      </w:r>
      <w:r>
        <w:rPr>
          <w:rFonts w:hint="eastAsia"/>
          <w:b w:val="0"/>
          <w:bCs w:val="0"/>
          <w:color w:val="auto"/>
          <w:highlight w:val="none"/>
        </w:rPr>
        <w:t xml:space="preserve">4</w:t>
      </w:r>
      <w:r>
        <w:rPr>
          <w:b w:val="0"/>
          <w:bCs w:val="0"/>
          <w:color w:val="auto"/>
          <w:highlight w:val="none"/>
        </w:rPr>
        <w:t xml:space="preserve">）售价：免费。</w:t>
      </w:r>
      <w:r>
        <w:rPr>
          <w:rFonts w:hint="eastAsia"/>
          <w:b w:val="0"/>
          <w:bCs w:val="0"/>
          <w:color w:val="auto"/>
          <w:highlight w:val="none"/>
        </w:rPr>
        <w:t xml:space="preserve"> </w:t>
      </w:r>
      <w:r/>
    </w:p>
    <w:p>
      <w:pPr>
        <w:ind w:left="0"/>
        <w:jc w:val="both"/>
        <w:pageBreakBefore w:val="0"/>
        <w:spacing w:line="440" w:lineRule="exact"/>
        <w:widowControl/>
        <w:rPr>
          <w:b/>
          <w:bCs/>
          <w:color w:val="auto"/>
          <w:highlight w:val="none"/>
        </w:rPr>
      </w:pPr>
      <w:r>
        <w:rPr>
          <w:b/>
          <w:bCs/>
          <w:color w:val="auto"/>
          <w:highlight w:val="none"/>
        </w:rPr>
        <w:t xml:space="preserve">四、投标有关信息</w:t>
      </w:r>
      <w:r/>
    </w:p>
    <w:p>
      <w:pPr>
        <w:ind w:left="0" w:firstLine="240"/>
        <w:jc w:val="both"/>
        <w:pageBreakBefore w:val="0"/>
        <w:spacing w:line="440" w:lineRule="exact"/>
        <w:widowControl/>
        <w:rPr>
          <w:rFonts w:ascii="宋体" w:hAnsi="宋体" w:cs="宋体"/>
          <w:b/>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线上提交投标文件截止时间：</w:t>
      </w:r>
      <w:r>
        <w:rPr>
          <w:rFonts w:hint="eastAsia" w:ascii="宋体" w:hAnsi="宋体" w:cs="宋体"/>
          <w:b/>
          <w:bCs/>
          <w:color w:val="ff0000"/>
          <w:sz w:val="24"/>
          <w:highlight w:val="none"/>
          <w:lang w:val="en-US" w:eastAsia="zh-CN"/>
        </w:rPr>
        <w:t xml:space="preserve">2026年11月10日</w:t>
      </w:r>
      <w:r>
        <w:rPr>
          <w:rFonts w:hint="eastAsia" w:ascii="宋体" w:hAnsi="宋体" w:cs="宋体"/>
          <w:b/>
          <w:bCs/>
          <w:color w:val="ff0000"/>
          <w:sz w:val="24"/>
          <w:highlight w:val="none"/>
        </w:rPr>
        <w:t xml:space="preserve">9点30分</w:t>
      </w:r>
      <w:r>
        <w:rPr>
          <w:rFonts w:hint="eastAsia" w:ascii="宋体" w:hAnsi="宋体" w:cs="宋体"/>
          <w:color w:val="auto"/>
          <w:sz w:val="24"/>
          <w:highlight w:val="none"/>
        </w:rPr>
        <w:t xml:space="preserve">（北京时间）</w:t>
      </w:r>
      <w:r/>
    </w:p>
    <w:p>
      <w:pPr>
        <w:ind w:left="0" w:firstLine="240"/>
        <w:jc w:val="both"/>
        <w:pageBreakBefore w:val="0"/>
        <w:spacing w:line="440" w:lineRule="exact"/>
        <w:widowControl/>
        <w:rPr>
          <w:rFonts w:ascii="宋体" w:hAnsi="宋体" w:cs="宋体"/>
          <w:b/>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二</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线上开标时间：</w:t>
      </w:r>
      <w:r>
        <w:rPr>
          <w:rFonts w:hint="eastAsia" w:ascii="宋体" w:hAnsi="宋体" w:cs="宋体"/>
          <w:b/>
          <w:bCs/>
          <w:color w:val="ff0000"/>
          <w:sz w:val="24"/>
          <w:highlight w:val="none"/>
          <w:lang w:val="en-US" w:eastAsia="zh-CN"/>
        </w:rPr>
        <w:t xml:space="preserve">2026年11月10日</w:t>
      </w:r>
      <w:r>
        <w:rPr>
          <w:rFonts w:hint="eastAsia" w:ascii="宋体" w:hAnsi="宋体" w:cs="宋体"/>
          <w:b/>
          <w:bCs/>
          <w:color w:val="ff0000"/>
          <w:sz w:val="24"/>
          <w:highlight w:val="none"/>
        </w:rPr>
        <w:t xml:space="preserve">9点30分</w:t>
      </w:r>
      <w:r>
        <w:rPr>
          <w:rFonts w:hint="eastAsia" w:ascii="宋体" w:hAnsi="宋体" w:cs="宋体"/>
          <w:color w:val="auto"/>
          <w:sz w:val="24"/>
          <w:highlight w:val="none"/>
        </w:rPr>
        <w:t xml:space="preserve">（北京时间）</w:t>
      </w:r>
      <w:r/>
    </w:p>
    <w:p>
      <w:pPr>
        <w:ind w:left="0" w:firstLine="240"/>
        <w:jc w:val="both"/>
        <w:pageBreakBefore w:val="0"/>
        <w:spacing w:line="440" w:lineRule="exact"/>
        <w:widowControl/>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线上开标地点：“苏采云”系统（网址：http://jszfcg.jsczt.cn/）“开标大厅”或进入徐州政府采购网（网址：http://czj.xz.gov.cn/Home/HomeIndex）-业务工作-用户登录，点击“苏采云”进入系统“开标大厅” 。</w:t>
      </w:r>
      <w:r/>
    </w:p>
    <w:p>
      <w:pPr>
        <w:jc w:val="both"/>
        <w:pageBreakBefore w:val="0"/>
        <w:spacing w:line="440" w:lineRule="exact"/>
        <w:widowControl/>
        <w:rPr>
          <w:b/>
          <w:bCs/>
          <w:color w:val="auto"/>
          <w:highlight w:val="none"/>
        </w:rPr>
      </w:pPr>
      <w:r>
        <w:rPr>
          <w:b/>
          <w:bCs/>
          <w:color w:val="auto"/>
          <w:highlight w:val="none"/>
        </w:rPr>
        <w:t xml:space="preserve">五、采购人</w:t>
      </w:r>
      <w:r/>
    </w:p>
    <w:p>
      <w:pPr>
        <w:ind w:left="0" w:firstLine="480"/>
        <w:jc w:val="both"/>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徐州经济技术开发区社会事业局（农水）</w:t>
      </w:r>
      <w:r/>
    </w:p>
    <w:p>
      <w:pPr>
        <w:ind w:left="0" w:firstLine="480"/>
        <w:jc w:val="both"/>
        <w:pageBreakBefore w:val="0"/>
        <w:spacing w:line="440" w:lineRule="exact"/>
        <w:widowControl/>
        <w:rPr>
          <w:rFonts w:hint="eastAsia"/>
          <w:color w:val="auto"/>
          <w:highlight w:val="none"/>
          <w:lang w:val="en-US" w:eastAsia="zh-CN"/>
        </w:rPr>
      </w:pPr>
      <w:r>
        <w:rPr>
          <w:color w:val="auto"/>
          <w:highlight w:val="none"/>
        </w:rPr>
        <w:t xml:space="preserve">（二）地址</w:t>
      </w:r>
      <w:r>
        <w:rPr>
          <w:rFonts w:hint="eastAsia"/>
          <w:color w:val="auto"/>
          <w:highlight w:val="none"/>
          <w:lang w:eastAsia="zh-CN"/>
        </w:rPr>
        <w:t xml:space="preserve">：</w:t>
      </w:r>
      <w:r>
        <w:rPr>
          <w:rFonts w:hint="eastAsia"/>
          <w:color w:val="auto"/>
          <w:highlight w:val="none"/>
          <w:lang w:val="en-US" w:eastAsia="zh-CN"/>
        </w:rPr>
        <w:t xml:space="preserve">徐州经济技术开发区徐海路9号</w:t>
      </w:r>
      <w:r/>
    </w:p>
    <w:p>
      <w:pPr>
        <w:ind w:left="0" w:firstLine="480"/>
        <w:jc w:val="both"/>
        <w:pageBreakBefore w:val="0"/>
        <w:spacing w:line="440" w:lineRule="exact"/>
        <w:widowControl/>
        <w:rPr>
          <w:rFonts w:hint="default" w:eastAsia="宋体"/>
          <w:color w:val="auto"/>
          <w:highlight w:val="none"/>
          <w:lang w:val="en-US" w:eastAsia="zh-CN"/>
        </w:rPr>
      </w:pPr>
      <w:r>
        <w:rPr>
          <w:color w:val="auto"/>
          <w:highlight w:val="none"/>
        </w:rPr>
        <w:t xml:space="preserve">（三）联系</w:t>
      </w:r>
      <w:r>
        <w:rPr>
          <w:rFonts w:hint="eastAsia"/>
          <w:color w:val="auto"/>
          <w:highlight w:val="none"/>
          <w:lang w:val="en-US" w:eastAsia="zh-CN"/>
        </w:rPr>
        <w:t xml:space="preserve">电话</w:t>
      </w:r>
      <w:r>
        <w:rPr>
          <w:color w:val="auto"/>
          <w:highlight w:val="none"/>
        </w:rPr>
        <w:t xml:space="preserve">：</w:t>
      </w:r>
      <w:r>
        <w:rPr>
          <w:rFonts w:hint="eastAsia" w:ascii="宋体" w:hAnsi="宋体" w:cs="宋体"/>
          <w:color w:val="auto"/>
          <w:highlight w:val="none"/>
          <w:lang w:val="en-US" w:eastAsia="zh-CN"/>
        </w:rPr>
        <w:t xml:space="preserve">0516-87981177</w:t>
      </w:r>
      <w:r/>
    </w:p>
    <w:p>
      <w:pPr>
        <w:ind w:left="0" w:firstLine="480"/>
        <w:jc w:val="both"/>
        <w:pageBreakBefore w:val="0"/>
        <w:spacing w:line="440" w:lineRule="exact"/>
        <w:widowControl/>
        <w:rPr>
          <w:rFonts w:hint="default"/>
          <w:color w:val="auto"/>
          <w:highlight w:val="none"/>
          <w:lang w:val="en-US" w:eastAsia="zh-CN"/>
        </w:rPr>
      </w:pPr>
      <w:r>
        <w:rPr>
          <w:color w:val="auto"/>
          <w:highlight w:val="none"/>
        </w:rPr>
        <w:t xml:space="preserve">（四）采购项目联系人：</w:t>
      </w:r>
      <w:r>
        <w:rPr>
          <w:rFonts w:hint="eastAsia"/>
          <w:color w:val="auto"/>
          <w:highlight w:val="none"/>
          <w:lang w:val="en-US" w:eastAsia="zh-CN"/>
        </w:rPr>
        <w:t xml:space="preserve">王云龙</w:t>
      </w:r>
      <w:r/>
    </w:p>
    <w:p>
      <w:pPr>
        <w:ind w:left="0"/>
        <w:jc w:val="both"/>
        <w:pageBreakBefore w:val="0"/>
        <w:spacing w:line="440" w:lineRule="exact"/>
        <w:widowControl/>
        <w:rPr>
          <w:b/>
          <w:bCs/>
          <w:color w:val="auto"/>
          <w:highlight w:val="none"/>
        </w:rPr>
      </w:pPr>
      <w:r>
        <w:rPr>
          <w:b/>
          <w:bCs/>
          <w:color w:val="auto"/>
          <w:highlight w:val="none"/>
        </w:rPr>
        <w:t xml:space="preserve">六、采购代理机构</w:t>
      </w:r>
      <w:r/>
    </w:p>
    <w:p>
      <w:pPr>
        <w:ind w:left="0" w:firstLine="480"/>
        <w:jc w:val="both"/>
        <w:pageBreakBefore w:val="0"/>
        <w:spacing w:line="440" w:lineRule="exact"/>
        <w:widowControl/>
        <w:rPr>
          <w:rFonts w:hint="eastAsia" w:eastAsia="宋体"/>
          <w:color w:val="auto"/>
          <w:highlight w:val="none"/>
          <w:lang w:eastAsia="zh-CN"/>
        </w:rPr>
      </w:pPr>
      <w:r>
        <w:rPr>
          <w:color w:val="auto"/>
          <w:highlight w:val="none"/>
        </w:rPr>
        <w:t xml:space="preserve">（一）名称：</w:t>
      </w:r>
      <w:r>
        <w:rPr>
          <w:rFonts w:hint="eastAsia"/>
          <w:color w:val="auto"/>
          <w:highlight w:val="none"/>
          <w:lang w:eastAsia="zh-CN"/>
        </w:rPr>
        <w:t xml:space="preserve">徐州市申大工程咨询管理有限公司</w:t>
      </w:r>
      <w:r/>
    </w:p>
    <w:p>
      <w:pPr>
        <w:ind w:left="0" w:firstLine="480"/>
        <w:jc w:val="both"/>
        <w:pageBreakBefore w:val="0"/>
        <w:spacing w:line="440" w:lineRule="exact"/>
        <w:widowControl/>
        <w:rPr>
          <w:color w:val="auto"/>
          <w:highlight w:val="none"/>
        </w:rPr>
      </w:pPr>
      <w:r>
        <w:rPr>
          <w:color w:val="auto"/>
          <w:highlight w:val="none"/>
        </w:rPr>
        <w:t xml:space="preserve">（二）地址：</w:t>
      </w:r>
      <w:r>
        <w:rPr>
          <w:rFonts w:hint="eastAsia"/>
          <w:color w:val="auto"/>
          <w:highlight w:val="none"/>
          <w:lang w:eastAsia="zh-CN"/>
        </w:rPr>
        <w:t xml:space="preserve">徐州市泉山区三环南路27号晴朗谷广场A座101室</w:t>
      </w:r>
      <w:r/>
    </w:p>
    <w:p>
      <w:pPr>
        <w:ind w:left="0" w:firstLine="480"/>
        <w:jc w:val="both"/>
        <w:pageBreakBefore w:val="0"/>
        <w:spacing w:line="440" w:lineRule="exact"/>
        <w:widowControl/>
        <w:rPr>
          <w:rFonts w:hint="eastAsia" w:eastAsia="宋体"/>
          <w:color w:val="auto"/>
          <w:highlight w:val="none"/>
          <w:lang w:eastAsia="zh-CN"/>
        </w:rPr>
      </w:pPr>
      <w:r>
        <w:rPr>
          <w:color w:val="auto"/>
          <w:highlight w:val="none"/>
        </w:rPr>
        <w:t xml:space="preserve">（三）联系方法：</w:t>
      </w:r>
      <w:r>
        <w:rPr>
          <w:rFonts w:hint="eastAsia"/>
          <w:color w:val="auto"/>
          <w:highlight w:val="none"/>
          <w:lang w:eastAsia="zh-CN"/>
        </w:rPr>
        <w:t xml:space="preserve">13372202032</w:t>
      </w:r>
      <w:r/>
    </w:p>
    <w:p>
      <w:pPr>
        <w:ind w:left="0" w:firstLine="480"/>
        <w:jc w:val="both"/>
        <w:pageBreakBefore w:val="0"/>
        <w:spacing w:line="440" w:lineRule="exact"/>
        <w:widowControl/>
        <w:rPr>
          <w:rFonts w:hint="default" w:eastAsia="宋体"/>
          <w:color w:val="auto"/>
          <w:highlight w:val="none"/>
          <w:lang w:val="en-US" w:eastAsia="zh-CN"/>
        </w:rPr>
      </w:pPr>
      <w:r>
        <w:rPr>
          <w:color w:val="auto"/>
          <w:highlight w:val="none"/>
        </w:rPr>
        <w:t xml:space="preserve">（四）采购项目联系人：</w:t>
      </w:r>
      <w:r>
        <w:rPr>
          <w:rFonts w:hint="eastAsia"/>
          <w:color w:val="auto"/>
          <w:highlight w:val="none"/>
          <w:lang w:val="en-US" w:eastAsia="zh-CN"/>
        </w:rPr>
        <w:t xml:space="preserve">周敏</w:t>
      </w:r>
      <w:r/>
    </w:p>
    <w:p>
      <w:pPr>
        <w:ind w:left="0"/>
        <w:jc w:val="both"/>
        <w:pageBreakBefore w:val="0"/>
        <w:spacing w:line="440" w:lineRule="exact"/>
        <w:widowControl/>
        <w:rPr>
          <w:color w:val="auto"/>
          <w:highlight w:val="none"/>
        </w:rPr>
      </w:pPr>
      <w:r>
        <w:rPr>
          <w:color w:val="auto"/>
          <w:highlight w:val="none"/>
        </w:rPr>
        <w:br w:type="page" w:clear="all"/>
      </w:r>
      <w:r/>
    </w:p>
    <w:p>
      <w:pPr>
        <w:pStyle w:val="835"/>
        <w:ind w:left="0"/>
        <w:jc w:val="center"/>
        <w:pageBreakBefore w:val="0"/>
        <w:spacing w:line="440" w:lineRule="exact"/>
        <w:widowControl/>
        <w:rPr>
          <w:rFonts w:hint="eastAsia"/>
          <w:color w:val="auto"/>
          <w:highlight w:val="none"/>
        </w:rPr>
      </w:pPr>
      <w:r/>
      <w:bookmarkStart w:id="2" w:name="_Toc18886"/>
      <w:r>
        <w:rPr>
          <w:rFonts w:hint="eastAsia"/>
          <w:color w:val="auto"/>
          <w:highlight w:val="none"/>
        </w:rPr>
        <w:t xml:space="preserve">第二章 投标人须知</w:t>
      </w:r>
      <w:bookmarkEnd w:id="2"/>
      <w:r/>
      <w:r/>
    </w:p>
    <w:p>
      <w:pPr>
        <w:ind w:left="0"/>
        <w:jc w:val="both"/>
        <w:pageBreakBefore w:val="0"/>
        <w:spacing w:line="440" w:lineRule="exact"/>
        <w:widowControl/>
        <w:rPr>
          <w:rFonts w:hint="eastAsia"/>
          <w:color w:val="auto"/>
          <w:highlight w:val="none"/>
        </w:rPr>
      </w:pPr>
      <w:r>
        <w:rPr>
          <w:rFonts w:hint="eastAsia"/>
          <w:color w:val="auto"/>
          <w:highlight w:val="none"/>
        </w:rPr>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一、总则</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（一）采购人。采购人即指依法进行政府采购的国家机关、事业单位和团体组织。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（二）政府招标采购方式。政府采购货物或服务（以下简称</w:t>
      </w:r>
      <w:r>
        <w:rPr>
          <w:rFonts w:hint="eastAsia"/>
          <w:color w:val="auto"/>
          <w:highlight w:val="none"/>
          <w:lang w:eastAsia="zh-CN"/>
        </w:rPr>
        <w:t xml:space="preserve">“</w:t>
      </w:r>
      <w:r>
        <w:rPr>
          <w:rFonts w:hint="eastAsia"/>
          <w:color w:val="auto"/>
          <w:highlight w:val="none"/>
        </w:rPr>
        <w:t xml:space="preserve">货物服务</w:t>
      </w:r>
      <w:r>
        <w:rPr>
          <w:rFonts w:hint="eastAsia"/>
          <w:color w:val="auto"/>
          <w:highlight w:val="none"/>
          <w:lang w:eastAsia="zh-CN"/>
        </w:rPr>
        <w:t xml:space="preserve">”</w:t>
      </w:r>
      <w:r>
        <w:rPr>
          <w:rFonts w:hint="eastAsia"/>
          <w:color w:val="auto"/>
          <w:highlight w:val="none"/>
        </w:rPr>
        <w:t xml:space="preserve">）的招标方式，分为公开招标和邀请招标。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（三）采购人在采购货物服务的招标投标活动中，应当贯彻落实</w:t>
      </w:r>
      <w:r>
        <w:rPr>
          <w:rFonts w:hint="eastAsia"/>
          <w:color w:val="auto"/>
          <w:highlight w:val="none"/>
          <w:lang w:eastAsia="zh-CN"/>
        </w:rPr>
        <w:t xml:space="preserve">“</w:t>
      </w:r>
      <w:r>
        <w:rPr>
          <w:rFonts w:hint="eastAsia"/>
          <w:color w:val="auto"/>
          <w:highlight w:val="none"/>
        </w:rPr>
        <w:t xml:space="preserve">节约能源、保护环境、扶持不发达地区和少数民族地区和促进中小企业发展</w:t>
      </w:r>
      <w:r>
        <w:rPr>
          <w:rFonts w:hint="eastAsia"/>
          <w:color w:val="auto"/>
          <w:highlight w:val="none"/>
          <w:lang w:eastAsia="zh-CN"/>
        </w:rPr>
        <w:t xml:space="preserve">”</w:t>
      </w:r>
      <w:r>
        <w:rPr>
          <w:rFonts w:hint="eastAsia"/>
          <w:color w:val="auto"/>
          <w:highlight w:val="none"/>
        </w:rPr>
        <w:t xml:space="preserve">等政府采购政策。</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（五）采购人委托采购代理机构代理招标的，采购代理机构必须在采购人委托的范围内依法开展采购活动。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（六）投标人的资格条件：</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参加</w:t>
      </w:r>
      <w:r>
        <w:rPr>
          <w:rFonts w:hint="eastAsia"/>
          <w:color w:val="auto"/>
          <w:highlight w:val="none"/>
          <w:lang w:eastAsia="zh-CN"/>
        </w:rPr>
        <w:t xml:space="preserve">“</w:t>
      </w:r>
      <w:r>
        <w:rPr>
          <w:rFonts w:hint="eastAsia"/>
          <w:color w:val="auto"/>
          <w:highlight w:val="none"/>
        </w:rPr>
        <w:t xml:space="preserve">政府采购货物服务投标活动</w:t>
      </w:r>
      <w:r>
        <w:rPr>
          <w:rFonts w:hint="eastAsia"/>
          <w:color w:val="auto"/>
          <w:highlight w:val="none"/>
          <w:lang w:eastAsia="zh-CN"/>
        </w:rPr>
        <w:t xml:space="preserve">”</w:t>
      </w:r>
      <w:r>
        <w:rPr>
          <w:rFonts w:hint="eastAsia"/>
          <w:color w:val="auto"/>
          <w:highlight w:val="none"/>
        </w:rPr>
        <w:t xml:space="preserve">的供应商（以下简称投标人），应当是能够提供本国货物服务的本国供应商，但法律、行政法规规定的外国供应商可以参加货物服务招标投标活动的除外。</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投标人是指响应招标、参加投标竞争的法人、其他组织或者自然人。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投标人授权代表系指法定代表人或受法人委托的受托人。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（七）投标费用：投标人应承担所有与准备和参加投标有关的费用。无论投标的结果如何，采购代理机构对上述费用不承担任何责任和义务。</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二、招标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（八）招标文件应包括以下内容：</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第一章，投标邀请；</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第二章，投标人须知；</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第三章，投标资料表；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第四章，评标标准；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第五章，拟签订的合同文本；</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第六章，采购需求；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第七章，投标文件相关格式。</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（九）招标文件澄清或者修改：</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现场考察以本文件第三章《投标资料表》中的要求为准。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开标前答疑会以本文件第三章《投标资料表》中的要求为准。</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三、投标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（十）投标人应当按照招标文件的要求编制投标文件。投标文件应对招标文件提出的要求和条件作出实质性响应。</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（十一）投标文件的语言。投标文件以及投标人与采购代理机构就有关投标的往来函电均应使用本文件第三章《投标资料表》规定的语言书写，否则无效。</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（十二）投标文件的构成：</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投标文件的构成以本文件第三章《投标资料表》中的要求为准。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投标人应当提交的资格、资信证明文件，以本文件第三章《投标资料表》中的所提要求为准。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（十三）投标函和价格表、商务条件、交货和提供服务的时间：</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投标函和价格表的要求见本章（十二）、（十三），格式见本文件第七章《投标文件相关格式》中《投标函》和《开标一览表》。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商务条件以本文件第三章《投标资料表》中的要求为准。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交货和提供服务的时间，以本文件第三章《投标资料表》中所提要求为准。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（十四）投标报价要求：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投标人应按照招标文件的要求报出分项价格和总价。</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投标人应按照招标文件的要求进行报价，如投标人作出偏离，应在《偏离表》中列出。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采购人不支付报价以外的任何费用。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w:t>
      </w:r>
      <w:r>
        <w:rPr>
          <w:rFonts w:hint="eastAsia"/>
          <w:color w:val="auto"/>
          <w:highlight w:val="none"/>
          <w:lang w:eastAsia="zh-CN"/>
        </w:rPr>
        <w:t xml:space="preserve">. </w:t>
      </w:r>
      <w:r>
        <w:rPr>
          <w:rFonts w:hint="eastAsia"/>
          <w:color w:val="auto"/>
          <w:highlight w:val="none"/>
        </w:rPr>
        <w:t xml:space="preserve">投标人所报的价格，在合同执行过程中是固定的，不得以任何理由予以变更。投标人提交滑动价格的投标文件，在资格性、符合性检查时按照无效投标处理。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5</w:t>
      </w:r>
      <w:r>
        <w:rPr>
          <w:rFonts w:hint="eastAsia"/>
          <w:color w:val="auto"/>
          <w:highlight w:val="none"/>
          <w:lang w:eastAsia="zh-CN"/>
        </w:rPr>
        <w:t xml:space="preserve">. </w:t>
      </w:r>
      <w:r>
        <w:rPr>
          <w:rFonts w:hint="eastAsia"/>
          <w:color w:val="auto"/>
          <w:highlight w:val="none"/>
        </w:rPr>
        <w:t xml:space="preserve">投标人只能提交一个投标价格，投标人提交多个价格的投标文件，在资格性、符合性检查时按照无效投标处理。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（十五）投标货币。以本文件第三章《投标资料表》中所提要求为准。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（十六）投标有效期：</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投标有效期为开标之日后90天。采购人可以要求对投标有效期延长一次，但该延长期最长不得超过30天。</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如果采购人发出要求延长投标有效期的通知，并在投标有效期届满前，没有收到投标人同意的书面通知，则视为该投标人不接受上述延期的要求。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（十七）投标文件的编制要求和签署要求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（1）投标人应由其法定代表人或法定代表人授权代表在规定的网上投标时间，凭 CA 证书登陆</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系统在线编制投标文件（电子数据），并在投标截止时间之前上传投标文件。</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（2）投标人应对 CA 证书妥善保管，如被他人盗用投标，因此带来的结果均由投标人自行承担。</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（3）投标人应当对招标文件提出的要求和条件作出实质性响应，并在电子投标系统逐条应答。</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（4）投标人应对要求提供的资格证明文件（如资质证书、资格证书）、技术资料（如白皮书、彩页、手册、检测报告等）扫描上传至投标系统。</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（十八）投标文件的盖章要求：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投标文件的盖章要求，以本文件第三章《投标资料表》中所提要求为准。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（十九）提交投标文件的截止时间和收到投标文件后注意事项。投标人应在招标文件要求的提交投标文件的截止时间前，将投标文件提交至</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系统。</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（二十）凡在招标文件要求提交投标文件的截止时间之后送达的投标文件，均为无效投标文件，</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系统将自动拒收。各投标人应在规定时间内通过 CA 证书进行网上解密。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（二十二）本项目不允许分包。</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（二十三）投标人应当遵循公平竞争的原则，不得恶意串通，不得妨碍其他投标人的竞争行为，不得损害采购人或者其他投标人的合法权益。</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在评标过程中发现投标人有上述情形的，评标委员会应当认定其投标无效，并书面报告本级财政部门。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（二十四）有下列情形之一的，其投标无效。</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不同投标人的投标文件，由同一单位或者个人编制；</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不同投标人委托同一单位或者个人办理投标事宜；</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不同投标人的投标文件中，所载明的项目管理成员或联系人为同一人；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w:t>
      </w:r>
      <w:r>
        <w:rPr>
          <w:rFonts w:hint="eastAsia"/>
          <w:color w:val="auto"/>
          <w:highlight w:val="none"/>
          <w:lang w:eastAsia="zh-CN"/>
        </w:rPr>
        <w:t xml:space="preserve">. </w:t>
      </w:r>
      <w:r>
        <w:rPr>
          <w:rFonts w:hint="eastAsia"/>
          <w:color w:val="auto"/>
          <w:highlight w:val="none"/>
        </w:rPr>
        <w:t xml:space="preserve">不同投标人的投标文件，异常一致或者投标报价呈规律性差异；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5</w:t>
      </w:r>
      <w:r>
        <w:rPr>
          <w:rFonts w:hint="eastAsia"/>
          <w:color w:val="auto"/>
          <w:highlight w:val="none"/>
          <w:lang w:eastAsia="zh-CN"/>
        </w:rPr>
        <w:t xml:space="preserve">. </w:t>
      </w:r>
      <w:r>
        <w:rPr>
          <w:rFonts w:hint="eastAsia"/>
          <w:color w:val="auto"/>
          <w:highlight w:val="none"/>
        </w:rPr>
        <w:t xml:space="preserve">不同投标人投标文件内容存在非正常一致、项目组成员出现同一人、投标文件中错误（或异常）一致或雷同、电子文档信息一致或雷同的、投标报价呈规律性差异的；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6</w:t>
      </w:r>
      <w:r>
        <w:rPr>
          <w:rFonts w:hint="eastAsia"/>
          <w:color w:val="auto"/>
          <w:highlight w:val="none"/>
          <w:lang w:eastAsia="zh-CN"/>
        </w:rPr>
        <w:t xml:space="preserve">. </w:t>
      </w:r>
      <w:r>
        <w:rPr>
          <w:rFonts w:hint="eastAsia"/>
          <w:color w:val="auto"/>
          <w:highlight w:val="none"/>
        </w:rPr>
        <w:t xml:space="preserve">电子投标文件未按规定期限投标的；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7</w:t>
      </w:r>
      <w:r>
        <w:rPr>
          <w:rFonts w:hint="eastAsia"/>
          <w:color w:val="auto"/>
          <w:highlight w:val="none"/>
          <w:lang w:eastAsia="zh-CN"/>
        </w:rPr>
        <w:t xml:space="preserve">. </w:t>
      </w:r>
      <w:r>
        <w:rPr>
          <w:rFonts w:hint="eastAsia"/>
          <w:color w:val="auto"/>
          <w:highlight w:val="none"/>
        </w:rPr>
        <w:t xml:space="preserve">电子投标文件未按招标文件要求签章的；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8</w:t>
      </w:r>
      <w:r>
        <w:rPr>
          <w:rFonts w:hint="eastAsia"/>
          <w:color w:val="auto"/>
          <w:highlight w:val="none"/>
          <w:lang w:eastAsia="zh-CN"/>
        </w:rPr>
        <w:t xml:space="preserve">. </w:t>
      </w:r>
      <w:r>
        <w:rPr>
          <w:rFonts w:hint="eastAsia"/>
          <w:color w:val="auto"/>
          <w:highlight w:val="none"/>
        </w:rPr>
        <w:t xml:space="preserve">投标人未在规定时间内解密电子投标文件的；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9</w:t>
      </w:r>
      <w:r>
        <w:rPr>
          <w:rFonts w:hint="eastAsia"/>
          <w:color w:val="auto"/>
          <w:highlight w:val="none"/>
          <w:lang w:eastAsia="zh-CN"/>
        </w:rPr>
        <w:t xml:space="preserve">. </w:t>
      </w:r>
      <w:r>
        <w:rPr>
          <w:rFonts w:hint="eastAsia"/>
          <w:color w:val="auto"/>
          <w:highlight w:val="none"/>
        </w:rPr>
        <w:t xml:space="preserve">投标文件未按招标文件规定的内容和要求填写的；没有在投标系统指定位置上传对应文件、材料的；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10</w:t>
      </w:r>
      <w:r>
        <w:rPr>
          <w:rFonts w:hint="eastAsia"/>
          <w:color w:val="auto"/>
          <w:highlight w:val="none"/>
          <w:lang w:eastAsia="zh-CN"/>
        </w:rPr>
        <w:t xml:space="preserve">. </w:t>
      </w:r>
      <w:r>
        <w:rPr>
          <w:rFonts w:hint="eastAsia"/>
          <w:color w:val="auto"/>
          <w:highlight w:val="none"/>
        </w:rPr>
        <w:t xml:space="preserve">不具备招标文件中规定的资格要求的；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11</w:t>
      </w:r>
      <w:r>
        <w:rPr>
          <w:rFonts w:hint="eastAsia"/>
          <w:color w:val="auto"/>
          <w:highlight w:val="none"/>
          <w:lang w:eastAsia="zh-CN"/>
        </w:rPr>
        <w:t xml:space="preserve">. </w:t>
      </w:r>
      <w:r>
        <w:rPr>
          <w:rFonts w:hint="eastAsia"/>
          <w:color w:val="auto"/>
          <w:highlight w:val="none"/>
        </w:rPr>
        <w:t xml:space="preserve">报价超过招标文件中规定的预算金额或者最高限价的；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12</w:t>
      </w:r>
      <w:r>
        <w:rPr>
          <w:rFonts w:hint="eastAsia"/>
          <w:color w:val="auto"/>
          <w:highlight w:val="none"/>
          <w:lang w:eastAsia="zh-CN"/>
        </w:rPr>
        <w:t xml:space="preserve">. </w:t>
      </w:r>
      <w:r>
        <w:rPr>
          <w:rFonts w:hint="eastAsia"/>
          <w:color w:val="auto"/>
          <w:highlight w:val="none"/>
        </w:rPr>
        <w:t xml:space="preserve">投标文件含有采购人不能接受的附加条件的；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13</w:t>
      </w:r>
      <w:r>
        <w:rPr>
          <w:rFonts w:hint="eastAsia"/>
          <w:color w:val="auto"/>
          <w:highlight w:val="none"/>
          <w:lang w:eastAsia="zh-CN"/>
        </w:rPr>
        <w:t xml:space="preserve">. </w:t>
      </w:r>
      <w:r>
        <w:rPr>
          <w:rFonts w:hint="eastAsia"/>
          <w:color w:val="auto"/>
          <w:highlight w:val="none"/>
        </w:rPr>
        <w:t xml:space="preserve">法律、法规和招标文件规定的其他无效情形。</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四、开标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（二十五）开标：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开标时间及地点。开标应当在招标文件确定的提交投标文件截止时间的同一时间公开进行；开标地点应当为招标文件中预先确定的地点。</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由电子招标投标交易平台主持，邀请投标人参加。</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所有投标单位使用 CA 证书在开标时间时，解密各自投标文件，由工作人员操作系统进行开标，投标人不足3家的，不得评标。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w:t>
      </w:r>
      <w:r>
        <w:rPr>
          <w:rFonts w:hint="eastAsia"/>
          <w:color w:val="auto"/>
          <w:highlight w:val="none"/>
          <w:lang w:eastAsia="zh-CN"/>
        </w:rPr>
        <w:t xml:space="preserve">. </w:t>
      </w:r>
      <w:r>
        <w:rPr>
          <w:rFonts w:hint="eastAsia"/>
          <w:color w:val="auto"/>
          <w:highlight w:val="none"/>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五、评标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（二十六）公开招标采购项目开标结束后，采购人依法对投标人的资格进行审查。合格投标人不足3家的，不得评标。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评标工作由采购代理机构负责组织，并履行下列职责：</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（1）核对评审专家身份和采购人代表授权函，对评审专家在政府采购活动中的职责履行情况予以记录，并及时将有关违法违规行为向财政部门报告；</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（2）宣布评标纪律；</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（3）公布投标人名单，告知评审专家应当回避的情形；</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（4）组织评标委员会推选评标组长（采购人代表不得担任组长）；</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（5）在评标期间采取必要的通讯管理措施，保证评标活动不受外界干扰；</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（6）根据评标委员会的要求介绍政府采购相关政策法规、招标文件；</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（8）核对评标结果，对有《政府采购货物和服务招标投标管理办法》第六十四条规定情形的，应要求评标委员会复核或者书面说明理由，评标委员会拒绝的，应予记录并向本级财政部门报告；</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（9）评审工作完成后，按照规定向评审专家支付劳务报酬和异地评审差旅费，不得向评审专家以外的其他人员支付评审劳务报酬； </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（10）处理与评标有关的其他事项。</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评标委员会负责具体评标事务，并独立履行下列职责：</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（1）审查、评价投标文件是否符合招标文件的商务、技术等实质性要求；</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（2）要求投标人对投标文件有关事项作出澄清或者说明；</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（3）对投标文件进行比较和评价；</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（4）确定中标候选人名单，以及根据采购人委托直接确定中标人；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（5）向采购人、采购代理机构或有关部门报告评标中发现的违法行为。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（二十七）评标方法分为最低评标价法和综合评分法。</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（二十八）评标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评标工作程序：</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（1）投标文件初审。</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①资格性审查。</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②符合性审查。</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（2）澄清有关问题。</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（3）比较与评价。</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（4）推荐中标候选供应商名单。</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（5）编写评审报告（评标报告）。</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在评标中，不得改变招标文件中规定的评标标准、方法和中标条件。评标委员会对投标文件响应性的判定，要基于投标文件本身的内容，而不得寻求外部的证据。</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采用最低评标价法的采购项目，对提供相同品牌产品的不同投标人参加同一合同项下投标的，应以其中通过资格审查、符合性审查的，并且报价最低的参加评标；报价相同的，采取随机抽取方式确定，其他投标无效。</w:t>
      </w:r>
      <w:r/>
    </w:p>
    <w:p>
      <w:pPr>
        <w:ind w:left="0" w:firstLine="480"/>
        <w:jc w:val="both"/>
        <w:pageBreakBefore w:val="0"/>
        <w:spacing w:line="440" w:lineRule="exact"/>
        <w:widowControl/>
        <w:rPr>
          <w:rFonts w:hint="eastAsia"/>
          <w:color w:val="auto"/>
          <w:highlight w:val="none"/>
        </w:rPr>
      </w:pPr>
      <w:r>
        <w:rPr>
          <w:rFonts w:hint="eastAsia"/>
          <w:color w:val="auto"/>
          <w:highlight w:val="none"/>
          <w:lang w:val="en-US" w:eastAsia="zh-CN"/>
        </w:rPr>
        <w:t xml:space="preserve">4. </w:t>
      </w:r>
      <w:r>
        <w:rPr>
          <w:rFonts w:hint="eastAsia"/>
          <w:color w:val="auto"/>
          <w:highlight w:val="none"/>
        </w:rPr>
        <w:t xml:space="preserve">采用综合评分法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firstLine="480"/>
        <w:jc w:val="both"/>
        <w:pageBreakBefore w:val="0"/>
        <w:spacing w:line="440" w:lineRule="exact"/>
        <w:widowControl/>
        <w:rPr>
          <w:rFonts w:hint="eastAsia"/>
          <w:color w:val="auto"/>
          <w:highlight w:val="none"/>
        </w:rPr>
      </w:pPr>
      <w:r>
        <w:rPr>
          <w:rFonts w:hint="eastAsia"/>
          <w:color w:val="auto"/>
          <w:highlight w:val="none"/>
          <w:lang w:val="en-US" w:eastAsia="zh-CN"/>
        </w:rPr>
        <w:t xml:space="preserve">5. </w:t>
      </w:r>
      <w:r>
        <w:rPr>
          <w:rFonts w:hint="eastAsia"/>
          <w:color w:val="auto"/>
          <w:highlight w:val="none"/>
        </w:rPr>
        <w:t xml:space="preserve">非单一产品采购项目，多家投标人提供的核心产品品牌相同的，按前两款规定处理。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（二十九）投标文件报价出现前后不一致的，按照下列规定修正：</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投标文件中开标一览表（报价表）内容与投标文件中相应内容不一致的，以开标一览表（报价表）为准；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大写金额和小写金额不一致的，以大写金额为准；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单价金额小数点或者百分比有明显错位的，以开标一览表的总价为准，并修改单价；</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w:t>
      </w:r>
      <w:r>
        <w:rPr>
          <w:rFonts w:hint="eastAsia"/>
          <w:color w:val="auto"/>
          <w:highlight w:val="none"/>
          <w:lang w:eastAsia="zh-CN"/>
        </w:rPr>
        <w:t xml:space="preserve">. </w:t>
      </w:r>
      <w:r>
        <w:rPr>
          <w:rFonts w:hint="eastAsia"/>
          <w:color w:val="auto"/>
          <w:highlight w:val="none"/>
        </w:rPr>
        <w:t xml:space="preserve">总价金额与按单价合计金额不一致的，以单价金额计算结果为准。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评标中需要投标人对投标文件澄清或者说明的，应当通过</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系统交换数据电文。在评标期间，请投标人保持在线。</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（三十）异常低价审查</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评标委员会启动异常低价投标审查的情形和具体要求，包括:</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1.评审过程中出现下列情形之一的，评标委员会应当启动异常低价投标审查程序：</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①投标（响应）报价低于全部通过符合性审查供应商投标（响应）报价平均值50%的，即投标（响应）报价</w:t>
      </w:r>
      <w:r>
        <w:rPr>
          <w:rFonts w:hint="eastAsia"/>
          <w:color w:val="auto"/>
          <w:highlight w:val="none"/>
          <w:lang w:eastAsia="zh-CN"/>
        </w:rPr>
        <w:t xml:space="preserve">（</w:t>
      </w:r>
      <w:r>
        <w:rPr>
          <w:rFonts w:hint="eastAsia"/>
          <w:color w:val="auto"/>
          <w:highlight w:val="none"/>
        </w:rPr>
        <w:t xml:space="preserve">全部通过符合性审查供应商投标（响应）报价平均值×50%</w:t>
      </w:r>
      <w:r>
        <w:rPr>
          <w:rFonts w:hint="eastAsia"/>
          <w:color w:val="auto"/>
          <w:highlight w:val="none"/>
          <w:lang w:eastAsia="zh-CN"/>
        </w:rPr>
        <w:t xml:space="preserve">）</w:t>
      </w:r>
      <w:r>
        <w:rPr>
          <w:rFonts w:hint="eastAsia"/>
          <w:color w:val="auto"/>
          <w:highlight w:val="none"/>
        </w:rPr>
        <w:t xml:space="preserve">；</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②投标（响应）报价低于通过符合性审查的次低报价供应商投标（响应）报价50%的，即投标（响应）报价</w:t>
      </w:r>
      <w:r>
        <w:rPr>
          <w:rFonts w:hint="eastAsia"/>
          <w:color w:val="auto"/>
          <w:highlight w:val="none"/>
          <w:lang w:eastAsia="zh-CN"/>
        </w:rPr>
        <w:t xml:space="preserve">（</w:t>
      </w:r>
      <w:r>
        <w:rPr>
          <w:rFonts w:hint="eastAsia"/>
          <w:color w:val="auto"/>
          <w:highlight w:val="none"/>
        </w:rPr>
        <w:t xml:space="preserve">通过符合性审查的次低报价供应商投标（响应）报价×50%</w:t>
      </w:r>
      <w:r>
        <w:rPr>
          <w:rFonts w:hint="eastAsia"/>
          <w:color w:val="auto"/>
          <w:highlight w:val="none"/>
          <w:lang w:eastAsia="zh-CN"/>
        </w:rPr>
        <w:t xml:space="preserve">）</w:t>
      </w:r>
      <w:r>
        <w:rPr>
          <w:rFonts w:hint="eastAsia"/>
          <w:color w:val="auto"/>
          <w:highlight w:val="none"/>
        </w:rPr>
        <w:t xml:space="preserve">；</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③投标（响应）报价低于采购项目最高限价45%的，即投标（响应）报价</w:t>
      </w:r>
      <w:r>
        <w:rPr>
          <w:rFonts w:hint="eastAsia"/>
          <w:color w:val="auto"/>
          <w:highlight w:val="none"/>
          <w:lang w:eastAsia="zh-CN"/>
        </w:rPr>
        <w:t xml:space="preserve">（</w:t>
      </w:r>
      <w:r>
        <w:rPr>
          <w:rFonts w:hint="eastAsia"/>
          <w:color w:val="auto"/>
          <w:highlight w:val="none"/>
        </w:rPr>
        <w:t xml:space="preserve">采购项目最高限价×45%</w:t>
      </w:r>
      <w:r>
        <w:rPr>
          <w:rFonts w:hint="eastAsia"/>
          <w:color w:val="auto"/>
          <w:highlight w:val="none"/>
          <w:lang w:eastAsia="zh-CN"/>
        </w:rPr>
        <w:t xml:space="preserve">）</w:t>
      </w:r>
      <w:r>
        <w:rPr>
          <w:rFonts w:hint="eastAsia"/>
          <w:color w:val="auto"/>
          <w:highlight w:val="none"/>
        </w:rPr>
        <w:t xml:space="preserve">；</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④评标委员会</w:t>
      </w:r>
      <w:r>
        <w:rPr>
          <w:rFonts w:hint="eastAsia"/>
          <w:color w:val="auto"/>
          <w:highlight w:val="none"/>
          <w:lang w:val="en-US" w:eastAsia="zh-CN"/>
        </w:rPr>
        <w:t xml:space="preserve">基于专业判断，认为</w:t>
      </w:r>
      <w:r>
        <w:rPr>
          <w:rFonts w:hint="eastAsia"/>
          <w:color w:val="auto"/>
          <w:highlight w:val="none"/>
        </w:rPr>
        <w:t xml:space="preserve">供应商报价过低、有可能影响产品质量或者不能诚信履约的其他情形。</w:t>
      </w:r>
      <w:r/>
    </w:p>
    <w:p>
      <w:pPr>
        <w:ind w:left="0" w:firstLine="480"/>
        <w:jc w:val="both"/>
        <w:pageBreakBefore w:val="0"/>
        <w:spacing w:line="440" w:lineRule="exact"/>
        <w:widowControl/>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评审委员会启动异常低价投标（响应）审查后，应当要求相关供应商在评标现场合理的时间内通过“苏采云”系统（使用“CA数字证书”</w:t>
      </w:r>
      <w:r>
        <w:rPr>
          <w:rFonts w:hint="eastAsia"/>
          <w:color w:val="auto"/>
          <w:highlight w:val="none"/>
          <w:lang w:eastAsia="zh-CN"/>
        </w:rPr>
        <w:t xml:space="preserve">，</w:t>
      </w:r>
      <w:r>
        <w:rPr>
          <w:rFonts w:hint="eastAsia"/>
          <w:color w:val="auto"/>
          <w:highlight w:val="none"/>
        </w:rPr>
        <w:t xml:space="preserve">加盖电子签章）对投标（响应）价格作出解释</w:t>
      </w:r>
      <w:r>
        <w:rPr>
          <w:rFonts w:hint="eastAsia"/>
          <w:color w:val="auto"/>
          <w:highlight w:val="none"/>
          <w:lang w:eastAsia="zh-CN"/>
        </w:rPr>
        <w:t xml:space="preserve">，并</w:t>
      </w:r>
      <w:r>
        <w:rPr>
          <w:rFonts w:hint="eastAsia"/>
          <w:color w:val="auto"/>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firstLine="480"/>
        <w:jc w:val="both"/>
        <w:pageBreakBefore w:val="0"/>
        <w:spacing w:line="440" w:lineRule="exact"/>
        <w:widowControl/>
        <w:rPr>
          <w:rFonts w:hint="eastAsia"/>
          <w:color w:val="auto"/>
          <w:highlight w:val="none"/>
        </w:rPr>
      </w:pPr>
      <w:r>
        <w:rPr>
          <w:rFonts w:hint="eastAsia"/>
          <w:color w:val="auto"/>
          <w:highlight w:val="none"/>
          <w:lang w:val="en-US" w:eastAsia="zh-CN"/>
        </w:rPr>
        <w:t xml:space="preserve">3.评审</w:t>
      </w:r>
      <w:r>
        <w:rPr>
          <w:rFonts w:hint="eastAsia"/>
          <w:color w:val="auto"/>
          <w:highlight w:val="none"/>
        </w:rPr>
        <w:t xml:space="preserve">委员会依据专业经验，参考同类项目中标</w:t>
      </w:r>
      <w:r>
        <w:rPr>
          <w:rFonts w:hint="eastAsia"/>
          <w:color w:val="auto"/>
          <w:highlight w:val="none"/>
          <w:lang w:eastAsia="zh-CN"/>
        </w:rPr>
        <w:t xml:space="preserve">（</w:t>
      </w:r>
      <w:r>
        <w:rPr>
          <w:rFonts w:hint="eastAsia"/>
          <w:color w:val="auto"/>
          <w:highlight w:val="none"/>
          <w:lang w:val="en-US" w:eastAsia="zh-CN"/>
        </w:rPr>
        <w:t xml:space="preserve">成交</w:t>
      </w:r>
      <w:r>
        <w:rPr>
          <w:rFonts w:hint="eastAsia"/>
          <w:color w:val="auto"/>
          <w:highlight w:val="none"/>
          <w:lang w:eastAsia="zh-CN"/>
        </w:rPr>
        <w:t xml:space="preserve">）</w:t>
      </w:r>
      <w:r>
        <w:rPr>
          <w:rFonts w:hint="eastAsia"/>
          <w:color w:val="auto"/>
          <w:highlight w:val="none"/>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color w:val="auto"/>
          <w:highlight w:val="none"/>
          <w:lang w:val="en-US" w:eastAsia="zh-CN"/>
        </w:rPr>
        <w:t xml:space="preserve">评审</w:t>
      </w:r>
      <w:r>
        <w:rPr>
          <w:rFonts w:hint="eastAsia"/>
          <w:color w:val="auto"/>
          <w:highlight w:val="none"/>
        </w:rPr>
        <w:t xml:space="preserve">委员会应当将其作为无效投标（响应）处理。</w:t>
      </w:r>
      <w:r/>
    </w:p>
    <w:p>
      <w:pPr>
        <w:ind w:left="0" w:firstLine="480"/>
        <w:jc w:val="both"/>
        <w:pageBreakBefore w:val="0"/>
        <w:spacing w:line="440" w:lineRule="exact"/>
        <w:widowControl/>
        <w:rPr>
          <w:rFonts w:hint="eastAsia"/>
          <w:color w:val="auto"/>
          <w:highlight w:val="none"/>
        </w:rPr>
      </w:pPr>
      <w:r>
        <w:rPr>
          <w:rFonts w:hint="eastAsia"/>
          <w:color w:val="auto"/>
          <w:highlight w:val="none"/>
          <w:lang w:val="en-US" w:eastAsia="zh-CN"/>
        </w:rPr>
        <w:t xml:space="preserve">4.</w:t>
      </w:r>
      <w:r>
        <w:rPr>
          <w:rFonts w:hint="eastAsia"/>
          <w:color w:val="auto"/>
          <w:highlight w:val="none"/>
        </w:rPr>
        <w:t xml:space="preserve">异常低价投标（响应）审查的启动原因、审查意见和审查结果应当在</w:t>
      </w:r>
      <w:r>
        <w:rPr>
          <w:rFonts w:hint="eastAsia"/>
          <w:color w:val="auto"/>
          <w:highlight w:val="none"/>
          <w:lang w:val="en-US" w:eastAsia="zh-CN"/>
        </w:rPr>
        <w:t xml:space="preserve">评审</w:t>
      </w:r>
      <w:r>
        <w:rPr>
          <w:rFonts w:hint="eastAsia"/>
          <w:color w:val="auto"/>
          <w:highlight w:val="none"/>
        </w:rPr>
        <w:t xml:space="preserve">报告中记录，并随供应商提供的相关书面说明及证明材料，以及</w:t>
      </w:r>
      <w:r>
        <w:rPr>
          <w:rFonts w:hint="eastAsia"/>
          <w:color w:val="auto"/>
          <w:highlight w:val="none"/>
          <w:lang w:val="en-US" w:eastAsia="zh-CN"/>
        </w:rPr>
        <w:t xml:space="preserve">评审</w:t>
      </w:r>
      <w:r>
        <w:rPr>
          <w:rFonts w:hint="eastAsia"/>
          <w:color w:val="auto"/>
          <w:highlight w:val="none"/>
        </w:rPr>
        <w:t xml:space="preserve">委员会有关互联网浏览、查询历史一并归档。</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（三十二）废标条款：</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出现下列情形之一的，应予废标。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符合专业条件的供应商或者对招标文件作实质响应的供应商不足三家的；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出现影响采购公正的违法、违规行为的；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 </w:t>
      </w:r>
      <w:r>
        <w:rPr>
          <w:rFonts w:hint="eastAsia"/>
          <w:color w:val="auto"/>
          <w:highlight w:val="none"/>
        </w:rPr>
        <w:t xml:space="preserve">投标人的报价均超过了采购预算，采购人不能支付的；</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4</w:t>
      </w:r>
      <w:r>
        <w:rPr>
          <w:rFonts w:hint="eastAsia"/>
          <w:color w:val="auto"/>
          <w:highlight w:val="none"/>
          <w:lang w:eastAsia="zh-CN"/>
        </w:rPr>
        <w:t xml:space="preserve">. </w:t>
      </w:r>
      <w:r>
        <w:rPr>
          <w:rFonts w:hint="eastAsia"/>
          <w:color w:val="auto"/>
          <w:highlight w:val="none"/>
        </w:rPr>
        <w:t xml:space="preserve">因重大变故，采购任务取消的。</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六、定标</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（三十三）采购代理机构应当在评标结束后2个工作日内将评标报告送采购人。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（三十四）采购人应当自收到评标报告之日起5个工作日内，在评标报告确定的中标候选人名单中按顺序确定中标人。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w:t>
      </w:r>
      <w:r>
        <w:rPr>
          <w:rFonts w:hint="eastAsia"/>
          <w:color w:val="auto"/>
          <w:highlight w:val="none"/>
          <w:lang w:eastAsia="zh-CN"/>
        </w:rPr>
        <w:t xml:space="preserve">“</w:t>
      </w:r>
      <w:r>
        <w:rPr>
          <w:rFonts w:hint="eastAsia"/>
          <w:color w:val="auto"/>
          <w:highlight w:val="none"/>
        </w:rPr>
        <w:t xml:space="preserve">提供虚假材料谋取中标、成交的</w:t>
      </w:r>
      <w:r>
        <w:rPr>
          <w:rFonts w:hint="eastAsia"/>
          <w:color w:val="auto"/>
          <w:highlight w:val="none"/>
          <w:lang w:eastAsia="zh-CN"/>
        </w:rPr>
        <w:t xml:space="preserve">”</w:t>
      </w:r>
      <w:r>
        <w:rPr>
          <w:rFonts w:hint="eastAsia"/>
          <w:color w:val="auto"/>
          <w:highlight w:val="none"/>
        </w:rPr>
        <w:t xml:space="preserve">情形，并承担相应的法律责任。</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七、政府采购合同</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（三十六）签订政府采购合同（合同签订方式）：</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采购人不得向中标人提出任何不合理的要求作为签订合同的条件。</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 </w:t>
      </w:r>
      <w:r>
        <w:rPr>
          <w:rFonts w:hint="eastAsia"/>
          <w:color w:val="auto"/>
          <w:highlight w:val="none"/>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（三十七）采购人与中标人应当根据合同的约定依法履行合同义务。政府采购合同的履行、违约责任和解决争议的方法等，按《中华人民共和国合同法》相关条款执行。</w:t>
      </w:r>
      <w:r/>
    </w:p>
    <w:p>
      <w:pPr>
        <w:ind w:left="0" w:firstLine="480"/>
        <w:jc w:val="both"/>
        <w:pageBreakBefore w:val="0"/>
        <w:spacing w:line="440" w:lineRule="exact"/>
        <w:widowControl/>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三十八）履约保证金：要求详见《第三章  投标资料表》。</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（三十</w:t>
      </w:r>
      <w:r>
        <w:rPr>
          <w:rFonts w:hint="eastAsia"/>
          <w:color w:val="auto"/>
          <w:highlight w:val="none"/>
          <w:lang w:val="en-US" w:eastAsia="zh-CN"/>
        </w:rPr>
        <w:t xml:space="preserve">九</w:t>
      </w:r>
      <w:r>
        <w:rPr>
          <w:rFonts w:hint="eastAsia"/>
          <w:color w:val="auto"/>
          <w:highlight w:val="none"/>
        </w:rPr>
        <w:t xml:space="preserve">）腐败和欺诈行为：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eastAsia="zh-CN"/>
        </w:rPr>
        <w:t xml:space="preserve">. </w:t>
      </w:r>
      <w:r>
        <w:rPr>
          <w:rFonts w:hint="eastAsia"/>
          <w:color w:val="auto"/>
          <w:highlight w:val="none"/>
        </w:rPr>
        <w:t xml:space="preserve">采购代理机构、采购人、投标人等参与招投标的各方，均应在招标、采购、合同执行等过程中保持廉洁和最高的道德水准。</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（1）腐败和欺诈行为的含义：</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①</w:t>
      </w:r>
      <w:r>
        <w:rPr>
          <w:rFonts w:hint="eastAsia"/>
          <w:color w:val="auto"/>
          <w:highlight w:val="none"/>
          <w:lang w:eastAsia="zh-CN"/>
        </w:rPr>
        <w:t xml:space="preserve">“</w:t>
      </w:r>
      <w:r>
        <w:rPr>
          <w:rFonts w:hint="eastAsia"/>
          <w:color w:val="auto"/>
          <w:highlight w:val="none"/>
        </w:rPr>
        <w:t xml:space="preserve">腐败行为</w:t>
      </w:r>
      <w:r>
        <w:rPr>
          <w:rFonts w:hint="eastAsia"/>
          <w:color w:val="auto"/>
          <w:highlight w:val="none"/>
          <w:lang w:eastAsia="zh-CN"/>
        </w:rPr>
        <w:t xml:space="preserve">”</w:t>
      </w:r>
      <w:r>
        <w:rPr>
          <w:rFonts w:hint="eastAsia"/>
          <w:color w:val="auto"/>
          <w:highlight w:val="none"/>
        </w:rPr>
        <w:t xml:space="preserve">系指在招标、采购和合同执行等过程中，为了谋求私利，影响相关人员提供、给予、接受或索取有价物品，并导致损害买方、卖方、采购代理机构和他人利益的行为。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②</w:t>
      </w:r>
      <w:r>
        <w:rPr>
          <w:rFonts w:hint="eastAsia"/>
          <w:color w:val="auto"/>
          <w:highlight w:val="none"/>
          <w:lang w:eastAsia="zh-CN"/>
        </w:rPr>
        <w:t xml:space="preserve">“</w:t>
      </w:r>
      <w:r>
        <w:rPr>
          <w:rFonts w:hint="eastAsia"/>
          <w:color w:val="auto"/>
          <w:highlight w:val="none"/>
        </w:rPr>
        <w:t xml:space="preserve">欺诈行为</w:t>
      </w:r>
      <w:r>
        <w:rPr>
          <w:rFonts w:hint="eastAsia"/>
          <w:color w:val="auto"/>
          <w:highlight w:val="none"/>
          <w:lang w:eastAsia="zh-CN"/>
        </w:rPr>
        <w:t xml:space="preserve">”</w:t>
      </w:r>
      <w:r>
        <w:rPr>
          <w:rFonts w:hint="eastAsia"/>
          <w:color w:val="auto"/>
          <w:highlight w:val="none"/>
        </w:rPr>
        <w:t xml:space="preserve">系指为了影响招标、采购和合同执行等过程，隐瞒事实真象，给买方、卖方、采购代理机构及他人造成损害的行为，其中包括投标人之间的串通行为。</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（2）如果被推荐的中标人有腐败和欺诈行为，将取消其中标资格。</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（3）如果投标人在任何时候，被法院及政府有关管理部门认定为有腐败和欺诈行为，采购代理机构有权拒绝其投标、取消其中标资格和撤消其已签署的合同。</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八、询问和质疑</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（四十）询问和质疑</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jc w:val="both"/>
        <w:pageBreakBefore w:val="0"/>
        <w:spacing w:line="440" w:lineRule="exact"/>
        <w:widowControl/>
        <w:rPr>
          <w:rFonts w:hint="eastAsia"/>
          <w:b/>
          <w:bCs/>
          <w:color w:val="auto"/>
          <w:highlight w:val="none"/>
        </w:rPr>
      </w:pPr>
      <w:r>
        <w:rPr>
          <w:rFonts w:hint="eastAsia"/>
          <w:b/>
          <w:bCs/>
          <w:color w:val="auto"/>
          <w:highlight w:val="none"/>
        </w:rPr>
        <w:t xml:space="preserve">九、电子招标投标交易平台</w:t>
      </w:r>
      <w:r/>
    </w:p>
    <w:p>
      <w:pPr>
        <w:ind w:left="0" w:firstLine="480"/>
        <w:jc w:val="both"/>
        <w:pageBreakBefore w:val="0"/>
        <w:spacing w:line="440" w:lineRule="exact"/>
        <w:widowControl/>
        <w:rPr>
          <w:rFonts w:hint="eastAsia"/>
          <w:color w:val="auto"/>
          <w:highlight w:val="none"/>
        </w:rPr>
      </w:pPr>
      <w:r>
        <w:rPr>
          <w:rFonts w:hint="eastAsia"/>
          <w:color w:val="auto"/>
          <w:highlight w:val="none"/>
        </w:rPr>
        <w:t xml:space="preserve">（四十一）电子招标投标交易平台（即</w:t>
      </w:r>
      <w:r>
        <w:rPr>
          <w:rFonts w:hint="eastAsia"/>
          <w:color w:val="auto"/>
          <w:highlight w:val="none"/>
          <w:lang w:eastAsia="zh-CN"/>
        </w:rPr>
        <w:t xml:space="preserve">“</w:t>
      </w:r>
      <w:r>
        <w:rPr>
          <w:rFonts w:hint="eastAsia"/>
          <w:color w:val="auto"/>
          <w:highlight w:val="none"/>
        </w:rPr>
        <w:t xml:space="preserve">苏采云</w:t>
      </w:r>
      <w:r>
        <w:rPr>
          <w:rFonts w:hint="eastAsia"/>
          <w:color w:val="auto"/>
          <w:highlight w:val="none"/>
          <w:lang w:eastAsia="zh-CN"/>
        </w:rPr>
        <w:t xml:space="preserve">”</w:t>
      </w:r>
      <w:r>
        <w:rPr>
          <w:rFonts w:hint="eastAsia"/>
          <w:color w:val="auto"/>
          <w:highlight w:val="none"/>
        </w:rPr>
        <w:t xml:space="preserve">系统，网址：http://jszfcg.jsczt.cn/）相关要求是本招标文件的组成部分。</w:t>
      </w:r>
      <w:r>
        <w:rPr>
          <w:rFonts w:hint="eastAsia"/>
          <w:color w:val="auto"/>
          <w:highlight w:val="none"/>
        </w:rPr>
        <w:br w:type="page" w:clear="all"/>
      </w:r>
      <w:r/>
    </w:p>
    <w:p>
      <w:pPr>
        <w:pStyle w:val="835"/>
        <w:rPr>
          <w:rFonts w:hint="eastAsia"/>
          <w:color w:val="auto"/>
          <w:highlight w:val="none"/>
        </w:rPr>
      </w:pPr>
      <w:r/>
      <w:bookmarkStart w:id="3" w:name="_Toc20035"/>
      <w:r>
        <w:rPr>
          <w:rFonts w:hint="eastAsia"/>
          <w:color w:val="auto"/>
          <w:highlight w:val="none"/>
        </w:rPr>
        <w:t xml:space="preserve">第三章 投标资料表</w:t>
      </w:r>
      <w:bookmarkEnd w:id="3"/>
      <w:r/>
      <w:r/>
    </w:p>
    <w:p>
      <w:pPr>
        <w:ind w:firstLine="480"/>
        <w:rPr>
          <w:rFonts w:hint="eastAsia"/>
          <w:color w:val="auto"/>
          <w:highlight w:val="none"/>
        </w:rPr>
      </w:pPr>
      <w:r>
        <w:rPr>
          <w:rFonts w:hint="eastAsia"/>
          <w:color w:val="auto"/>
          <w:highlight w:val="none"/>
        </w:rPr>
        <w:t xml:space="preserve">该资料表的条款项号是与《投标人须知》的条款项号相对应的，若有增加的条款，是对《投标人须知》的补充、修改和完善，如果因此而造成矛盾时，应以本资料表为准。</w:t>
      </w:r>
      <w:r/>
    </w:p>
    <w:tbl>
      <w:tblPr>
        <w:tblStyle w:val="845"/>
        <w:tblW w:w="4998"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11"/>
        <w:gridCol w:w="7956"/>
      </w:tblGrid>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color w:val="auto"/>
                <w:sz w:val="24"/>
                <w:highlight w:val="none"/>
              </w:rPr>
              <w:suppressLineNumbers w:val="0"/>
            </w:pPr>
            <w:r>
              <w:rPr>
                <w:rFonts w:hint="eastAsia" w:ascii="宋体" w:hAnsi="宋体" w:cs="宋体"/>
                <w:b/>
                <w:color w:val="auto"/>
                <w:sz w:val="24"/>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本项目采购人：</w:t>
            </w:r>
            <w:r>
              <w:rPr>
                <w:rFonts w:hint="eastAsia" w:ascii="宋体" w:hAnsi="宋体" w:cs="宋体"/>
                <w:color w:val="auto"/>
                <w:sz w:val="24"/>
                <w:highlight w:val="none"/>
                <w:lang w:eastAsia="zh-CN"/>
              </w:rPr>
              <w:t xml:space="preserve">徐州经济技术开发区社会事业局（农水）</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rPr>
              <w:t xml:space="preserve">采购人确定的采购项目属性：</w:t>
            </w:r>
            <w:r>
              <w:rPr>
                <w:rFonts w:hint="eastAsia" w:ascii="宋体" w:hAnsi="宋体" w:cs="宋体"/>
                <w:color w:val="auto"/>
                <w:sz w:val="24"/>
                <w:highlight w:val="none"/>
                <w:lang w:val="en-US" w:eastAsia="zh-CN"/>
              </w:rPr>
              <w:t xml:space="preserve">服务</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本项目采购代理机构：</w:t>
            </w:r>
            <w:r>
              <w:rPr>
                <w:rFonts w:hint="eastAsia" w:ascii="宋体" w:hAnsi="宋体" w:cs="宋体"/>
                <w:color w:val="auto"/>
                <w:sz w:val="24"/>
                <w:highlight w:val="none"/>
                <w:lang w:eastAsia="zh-CN"/>
              </w:rPr>
              <w:t xml:space="preserve">徐州市申大工程咨询管理有限公司</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投标人的资格条件：</w:t>
            </w:r>
            <w:r/>
          </w:p>
          <w:p>
            <w:pPr>
              <w:pStyle w:val="883"/>
              <w:ind w:left="0" w:right="0"/>
              <w:keepLines w:val="0"/>
              <w:keepNext w:val="0"/>
              <w:pageBreakBefore w:val="0"/>
              <w:spacing w:before="0" w:beforeAutospacing="0" w:after="0" w:afterAutospacing="0" w:line="400" w:lineRule="exact"/>
              <w:rPr>
                <w:rFonts w:hint="default" w:ascii="宋体" w:hAnsi="宋体" w:cs="宋体"/>
                <w:b w:val="0"/>
                <w:bCs w:val="0"/>
                <w:color w:val="auto"/>
                <w:sz w:val="24"/>
                <w:highlight w:val="none"/>
              </w:rPr>
              <w:suppressLineNumbers w:val="0"/>
            </w:pPr>
            <w:r>
              <w:rPr>
                <w:rFonts w:hint="eastAsia" w:ascii="宋体" w:hAnsi="宋体" w:cs="宋体"/>
                <w:b w:val="0"/>
                <w:bCs w:val="0"/>
                <w:color w:val="auto"/>
                <w:sz w:val="24"/>
                <w:highlight w:val="none"/>
              </w:rPr>
              <w:t xml:space="preserve">一、符合《中华人民共和国政府采购法》第二十二条的规定；</w:t>
            </w:r>
            <w:r/>
          </w:p>
          <w:p>
            <w:pPr>
              <w:pStyle w:val="883"/>
              <w:ind w:left="0" w:right="0"/>
              <w:keepLines w:val="0"/>
              <w:keepNext w:val="0"/>
              <w:pageBreakBefore w:val="0"/>
              <w:spacing w:before="0" w:beforeAutospacing="0" w:after="0" w:afterAutospacing="0" w:line="400" w:lineRule="exact"/>
              <w:rPr>
                <w:rFonts w:hint="eastAsia" w:ascii="宋体" w:hAnsi="宋体" w:cs="宋体"/>
                <w:b w:val="0"/>
                <w:bCs w:val="0"/>
                <w:color w:val="auto"/>
                <w:sz w:val="24"/>
                <w:highlight w:val="none"/>
              </w:rPr>
              <w:suppressLineNumbers w:val="0"/>
            </w:pPr>
            <w:r>
              <w:rPr>
                <w:rFonts w:hint="eastAsia" w:ascii="宋体" w:hAnsi="宋体" w:cs="宋体"/>
                <w:b w:val="0"/>
                <w:bCs w:val="0"/>
                <w:color w:val="auto"/>
                <w:sz w:val="24"/>
                <w:highlight w:val="none"/>
              </w:rPr>
              <w:t xml:space="preserve">二、</w:t>
            </w:r>
            <w:r>
              <w:rPr>
                <w:rFonts w:hint="eastAsia" w:ascii="宋体" w:hAnsi="宋体" w:cs="宋体"/>
                <w:b w:val="0"/>
                <w:bCs w:val="0"/>
                <w:color w:val="auto"/>
                <w:sz w:val="24"/>
                <w:highlight w:val="none"/>
                <w:lang w:val="en-US" w:eastAsia="zh-CN"/>
              </w:rPr>
              <w:t xml:space="preserve">落实政府采购政策需满足的资格要求：</w:t>
            </w:r>
            <w:r>
              <w:rPr>
                <w:rFonts w:hint="eastAsia" w:ascii="宋体" w:hAnsi="宋体" w:cs="宋体"/>
                <w:b w:val="0"/>
                <w:bCs w:val="0"/>
                <w:color w:val="auto"/>
                <w:sz w:val="24"/>
                <w:highlight w:val="none"/>
              </w:rPr>
              <w:t xml:space="preserve">本项目属于专门面向中小微企业采购的项目，供应商应为中小微企业、监狱企业、残疾人福利性单位。</w:t>
            </w:r>
            <w:r/>
          </w:p>
          <w:p>
            <w:pPr>
              <w:pStyle w:val="878"/>
              <w:keepLines w:val="0"/>
              <w:keepNext w:val="0"/>
              <w:pageBreakBefore w:val="0"/>
              <w:spacing w:after="0" w:line="400" w:lineRule="exact"/>
              <w:widowControl/>
              <w:rPr>
                <w:rFonts w:hint="default" w:ascii="宋体" w:hAnsi="宋体" w:eastAsia="宋体" w:cs="宋体"/>
                <w:b/>
                <w:bCs/>
                <w:color w:val="auto"/>
                <w:sz w:val="24"/>
                <w:szCs w:val="24"/>
                <w:highlight w:val="none"/>
                <w:lang w:val="en-US" w:eastAsia="zh-CN" w:bidi="ar-SA"/>
              </w:rPr>
            </w:pPr>
            <w:r>
              <w:rPr>
                <w:rFonts w:hint="default" w:ascii="宋体" w:hAnsi="宋体" w:eastAsia="宋体" w:cs="宋体"/>
                <w:b/>
                <w:bCs/>
                <w:color w:val="auto"/>
                <w:sz w:val="24"/>
                <w:szCs w:val="24"/>
                <w:highlight w:val="none"/>
                <w:lang w:val="en-US" w:eastAsia="zh-CN" w:bidi="ar-SA"/>
              </w:rPr>
              <w:t xml:space="preserve">三、本项目的特定资格要求：</w:t>
            </w:r>
            <w:r/>
          </w:p>
          <w:p>
            <w:pPr>
              <w:pStyle w:val="878"/>
              <w:keepLines w:val="0"/>
              <w:keepNext w:val="0"/>
              <w:pageBreakBefore w:val="0"/>
              <w:spacing w:after="0" w:line="400" w:lineRule="exact"/>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项目负责人具备市政公用工程专业贰级及以上注册建造师资格。</w:t>
            </w:r>
            <w:r/>
          </w:p>
          <w:p>
            <w:pPr>
              <w:pStyle w:val="878"/>
              <w:keepLines w:val="0"/>
              <w:keepNext w:val="0"/>
              <w:pageBreakBefore w:val="0"/>
              <w:spacing w:after="0" w:line="400" w:lineRule="exact"/>
              <w:widowControl/>
              <w:rPr>
                <w:rFonts w:hint="default" w:ascii="宋体" w:hAnsi="宋体" w:eastAsia="宋体" w:cs="宋体"/>
                <w:b w:val="0"/>
                <w:bCs w:val="0"/>
                <w:color w:val="auto"/>
                <w:sz w:val="24"/>
                <w:szCs w:val="24"/>
                <w:highlight w:val="none"/>
                <w:lang w:val="en-US" w:eastAsia="zh-CN" w:bidi="ar-SA"/>
              </w:rPr>
            </w:pPr>
            <w:r>
              <w:rPr>
                <w:rFonts w:hint="default"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w:t>
            </w:r>
            <w:r>
              <w:rPr>
                <w:rFonts w:hint="default" w:ascii="宋体" w:hAnsi="宋体" w:eastAsia="宋体" w:cs="宋体"/>
                <w:b w:val="0"/>
                <w:bCs w:val="0"/>
                <w:color w:val="auto"/>
                <w:sz w:val="24"/>
                <w:szCs w:val="24"/>
                <w:highlight w:val="none"/>
                <w:lang w:val="en-US" w:eastAsia="zh-CN" w:bidi="ar-SA"/>
              </w:rPr>
              <w:t xml:space="preserve">项目技术负责人具备初级及以上职称证书或者市政公用工程专业贰级及以上注册建造师资格。</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同时明确相关事项如下：</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本项目不接受联合体参与采购活动。</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单位负责人为同一人或者存在直接控股、管理关系的不同供应商，不得参加同一合同项下的政府采购活动。</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为本采购项目提供整体设计、规范编制或者项目管理、监理、检测等服务的供应商，不得再参加本采购项目的采购活动。</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四、查询及使用供应商信用记录：</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(一)由采购人查询信用信息。</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(二)查询渠道包括：</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w:t>
            </w:r>
            <w:r>
              <w:rPr>
                <w:rFonts w:hint="default"/>
                <w:color w:val="auto"/>
                <w:highlight w:val="none"/>
              </w:rPr>
              <w:fldChar w:fldCharType="begin"/>
            </w:r>
            <w:r>
              <w:rPr>
                <w:rFonts w:hint="default"/>
                <w:color w:val="auto"/>
                <w:highlight w:val="none"/>
              </w:rPr>
              <w:instrText xml:space="preserve"> HYPERLINK "http://www.creditchina.gov.cn/" </w:instrText>
            </w:r>
            <w:r>
              <w:rPr>
                <w:rFonts w:hint="default"/>
                <w:color w:val="auto"/>
                <w:highlight w:val="none"/>
              </w:rPr>
              <w:fldChar w:fldCharType="separate"/>
            </w:r>
            <w:r>
              <w:rPr>
                <w:rFonts w:hint="eastAsia" w:ascii="宋体" w:hAnsi="宋体" w:cs="宋体"/>
                <w:color w:val="auto"/>
                <w:sz w:val="24"/>
                <w:highlight w:val="none"/>
              </w:rPr>
              <w:t xml:space="preserve">www</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creditchina</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gov</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中国政府采购网（</w:t>
            </w:r>
            <w:r>
              <w:rPr>
                <w:rFonts w:hint="default"/>
                <w:color w:val="auto"/>
                <w:highlight w:val="none"/>
              </w:rPr>
              <w:fldChar w:fldCharType="begin"/>
            </w:r>
            <w:r>
              <w:rPr>
                <w:rFonts w:hint="default"/>
                <w:color w:val="auto"/>
                <w:highlight w:val="none"/>
              </w:rPr>
              <w:instrText xml:space="preserve"> HYPERLINK "http://www.ccgp.gov.cn/" </w:instrText>
            </w:r>
            <w:r>
              <w:rPr>
                <w:rFonts w:hint="default"/>
                <w:color w:val="auto"/>
                <w:highlight w:val="none"/>
              </w:rPr>
              <w:fldChar w:fldCharType="separate"/>
            </w:r>
            <w:r>
              <w:rPr>
                <w:rFonts w:hint="eastAsia" w:ascii="宋体" w:hAnsi="宋体" w:cs="宋体"/>
                <w:color w:val="auto"/>
                <w:sz w:val="24"/>
                <w:highlight w:val="none"/>
              </w:rPr>
              <w:t xml:space="preserve">www</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ccgp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gov</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信用江苏</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网（www</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jscredit</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gov</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cn）；</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信用中国（江苏徐州）</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网（</w:t>
            </w:r>
            <w:r>
              <w:rPr>
                <w:rFonts w:hint="default"/>
                <w:color w:val="auto"/>
                <w:highlight w:val="none"/>
              </w:rPr>
              <w:fldChar w:fldCharType="begin"/>
            </w:r>
            <w:r>
              <w:rPr>
                <w:rFonts w:hint="default"/>
                <w:color w:val="auto"/>
                <w:highlight w:val="none"/>
              </w:rPr>
              <w:instrText xml:space="preserve"> HYPERLINK "http://www.xuzhoucredit.gov.cn/" </w:instrText>
            </w:r>
            <w:r>
              <w:rPr>
                <w:rFonts w:hint="default"/>
                <w:color w:val="auto"/>
                <w:highlight w:val="none"/>
              </w:rPr>
              <w:fldChar w:fldCharType="separate"/>
            </w:r>
            <w:r>
              <w:rPr>
                <w:rFonts w:hint="eastAsia" w:ascii="宋体" w:hAnsi="宋体" w:cs="宋体"/>
                <w:color w:val="auto"/>
                <w:sz w:val="24"/>
                <w:highlight w:val="none"/>
              </w:rPr>
              <w:t xml:space="preserve">http://www</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xuzhoucredit</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gov</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(三)截止时点（查询环节）：资格审查结束前。</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(四)信用信息查询记录和证据留存的具体方式：网页截屏打印，与其他采购文件一并保存。</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(五)信用信息的使用规则：</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采购人对供应商信用记录进行甄别，对列入失信被执行人、重大税收违法</w:t>
            </w:r>
            <w:r>
              <w:rPr>
                <w:rFonts w:hint="eastAsia" w:ascii="宋体" w:hAnsi="宋体" w:cs="宋体"/>
                <w:color w:val="auto"/>
                <w:sz w:val="24"/>
                <w:highlight w:val="none"/>
                <w:lang w:val="en-US" w:eastAsia="zh-CN"/>
              </w:rPr>
              <w:t xml:space="preserve">失信主体</w:t>
            </w:r>
            <w:r>
              <w:rPr>
                <w:rFonts w:hint="eastAsia" w:ascii="宋体" w:hAnsi="宋体" w:cs="宋体"/>
                <w:color w:val="auto"/>
                <w:sz w:val="24"/>
                <w:highlight w:val="none"/>
              </w:rPr>
              <w:t xml:space="preserve">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招标代理服务费由中标人支付，标准</w:t>
            </w:r>
            <w:r>
              <w:rPr>
                <w:rFonts w:hint="eastAsia" w:ascii="宋体" w:hAnsi="宋体" w:cs="宋体"/>
                <w:color w:val="auto"/>
                <w:sz w:val="24"/>
                <w:highlight w:val="none"/>
                <w:lang w:val="en-US" w:eastAsia="zh-CN"/>
              </w:rPr>
              <w:t xml:space="preserve">见</w:t>
            </w:r>
            <w:r>
              <w:rPr>
                <w:rFonts w:hint="eastAsia" w:ascii="宋体" w:hAnsi="宋体" w:cs="宋体"/>
                <w:color w:val="auto"/>
                <w:sz w:val="24"/>
                <w:highlight w:val="none"/>
              </w:rPr>
              <w:t xml:space="preserve">《招标代理服务收费标准》（见附件）。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(九)1</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bCs/>
                <w:color w:val="auto"/>
                <w:sz w:val="24"/>
                <w:highlight w:val="none"/>
              </w:rPr>
              <w:suppressLineNumbers w:val="0"/>
            </w:pPr>
            <w:r>
              <w:rPr>
                <w:rFonts w:hint="eastAsia" w:ascii="宋体" w:hAnsi="宋体" w:cs="宋体"/>
                <w:color w:val="auto"/>
                <w:sz w:val="24"/>
                <w:highlight w:val="none"/>
              </w:rPr>
              <w:t xml:space="preserve">对招标文件进行澄清或者修改的，通过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系统及徐州政府采购网公告澄清或者修改的内容。澄清或者修改的内容以所发布的本项目的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更正（澄清）公告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的形式通知所有获取招标文件的潜在投标人。发布本项目的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更正（澄清）公告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后采购代理机构已尽通知义务。敬请各潜在投标人关注本项目的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更正（澄清）公告</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，并通过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系统重新下载更正（澄清）后的采购文件（后缀名为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kedt</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(九)2</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tabs>
                <w:tab w:val="left" w:pos="5760" w:leader="none"/>
              </w:tabs>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(九)3</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szCs w:val="24"/>
                <w:highlight w:val="none"/>
              </w:rPr>
              <w:suppressLineNumbers w:val="0"/>
            </w:pPr>
            <w:r>
              <w:rPr>
                <w:rFonts w:hint="eastAsia" w:ascii="宋体" w:hAnsi="宋体" w:cs="宋体"/>
                <w:b/>
                <w:bCs/>
                <w:color w:val="auto"/>
                <w:sz w:val="24"/>
                <w:szCs w:val="24"/>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(十二)1</w:t>
            </w:r>
            <w:r/>
          </w:p>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线上投标文件编制要求：</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请按照以下要求（包括但不限于以下要求）制作：</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一、基本目录</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《开标一览表》（加盖电子签章，政府采购客户端工具输入报价自动生成）。</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二、资格条件（1-6必须提供，否则投标无效）</w:t>
            </w:r>
            <w:r/>
          </w:p>
          <w:p>
            <w:pPr>
              <w:pStyle w:val="883"/>
              <w:ind w:left="0" w:right="0"/>
              <w:keepLines w:val="0"/>
              <w:keepNext w:val="0"/>
              <w:pageBreakBefore w:val="0"/>
              <w:spacing w:before="0" w:beforeAutospacing="0" w:after="0" w:afterAutospacing="0" w:line="400" w:lineRule="exact"/>
              <w:widowControl/>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投标人合法有效的法人或者其他组织的营业执照等证明文件，自然人的身份证明，以上证明文件提供原件的扫描件</w:t>
            </w:r>
            <w:r>
              <w:rPr>
                <w:rFonts w:hint="eastAsia" w:ascii="宋体" w:hAnsi="宋体" w:cs="宋体"/>
                <w:b/>
                <w:bCs/>
                <w:color w:val="auto"/>
                <w:sz w:val="24"/>
                <w:highlight w:val="none"/>
                <w:lang w:val="en-US" w:eastAsia="zh-CN"/>
              </w:rPr>
              <w:t xml:space="preserve">并加盖电子签章</w:t>
            </w:r>
            <w:r>
              <w:rPr>
                <w:rFonts w:hint="eastAsia" w:ascii="宋体" w:hAnsi="宋体" w:cs="宋体"/>
                <w:b/>
                <w:bCs/>
                <w:color w:val="auto"/>
                <w:sz w:val="24"/>
                <w:highlight w:val="none"/>
              </w:rPr>
              <w:t xml:space="preserve">。</w:t>
            </w:r>
            <w:r/>
          </w:p>
          <w:p>
            <w:pPr>
              <w:pStyle w:val="883"/>
              <w:ind w:left="0" w:right="0"/>
              <w:keepLines w:val="0"/>
              <w:keepNext w:val="0"/>
              <w:pageBreakBefore w:val="0"/>
              <w:spacing w:before="0" w:beforeAutospacing="0" w:after="0" w:afterAutospacing="0" w:line="400" w:lineRule="exact"/>
              <w:widowControl/>
              <w:rPr>
                <w:rFonts w:hint="eastAsia" w:ascii="宋体" w:hAnsi="宋体" w:cs="宋体"/>
                <w:b/>
                <w:bCs/>
                <w:color w:val="auto"/>
                <w:sz w:val="24"/>
                <w:highlight w:val="none"/>
                <w:lang w:eastAsia="zh-CN"/>
              </w:rPr>
              <w:suppressLineNumbers w:val="0"/>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eastAsia="zh-CN"/>
              </w:rPr>
              <w:t xml:space="preserve">.财务状况报告：即提供投标人本项目开标时间前6个月内任何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不含开标当月</w:t>
            </w:r>
            <w:r>
              <w:rPr>
                <w:rFonts w:hint="eastAsia" w:ascii="宋体" w:hAnsi="宋体" w:cs="宋体"/>
                <w:b/>
                <w:bCs/>
                <w:color w:val="auto"/>
                <w:sz w:val="24"/>
                <w:highlight w:val="none"/>
                <w:lang w:eastAsia="zh-CN"/>
              </w:rPr>
              <w:t xml:space="preserve">）的资产负债表、利润表各一份或提供投标人上年度财务报告或投标人的本项目开标时间前6个月内银行出具的资信证明扫描件</w:t>
            </w:r>
            <w:r>
              <w:rPr>
                <w:rFonts w:hint="eastAsia" w:ascii="宋体" w:hAnsi="宋体" w:cs="宋体"/>
                <w:b/>
                <w:bCs/>
                <w:color w:val="auto"/>
                <w:sz w:val="24"/>
                <w:highlight w:val="none"/>
                <w:lang w:val="en-US" w:eastAsia="zh-CN"/>
              </w:rPr>
              <w:t xml:space="preserve">并加盖电子签章</w:t>
            </w:r>
            <w:r>
              <w:rPr>
                <w:rFonts w:hint="eastAsia" w:ascii="宋体" w:hAnsi="宋体" w:cs="宋体"/>
                <w:b/>
                <w:bCs/>
                <w:color w:val="auto"/>
                <w:sz w:val="24"/>
                <w:highlight w:val="none"/>
                <w:lang w:eastAsia="zh-CN"/>
              </w:rPr>
              <w:t xml:space="preserve">。</w:t>
            </w:r>
            <w:r/>
          </w:p>
          <w:p>
            <w:pPr>
              <w:pStyle w:val="883"/>
              <w:ind w:left="0" w:right="0"/>
              <w:keepLines w:val="0"/>
              <w:keepNext w:val="0"/>
              <w:pageBreakBefore w:val="0"/>
              <w:spacing w:before="0" w:beforeAutospacing="0" w:after="0" w:afterAutospacing="0" w:line="400" w:lineRule="exact"/>
              <w:widowControl/>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lang w:eastAsia="zh-CN"/>
              </w:rPr>
              <w:t xml:space="preserve">本项目开标时间前6个月内任何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不含开标当月</w:t>
            </w:r>
            <w:r>
              <w:rPr>
                <w:rFonts w:hint="eastAsia" w:ascii="宋体" w:hAnsi="宋体" w:cs="宋体"/>
                <w:b/>
                <w:bCs/>
                <w:color w:val="auto"/>
                <w:sz w:val="24"/>
                <w:highlight w:val="none"/>
                <w:lang w:eastAsia="zh-CN"/>
              </w:rPr>
              <w:t xml:space="preserve">）的</w:t>
            </w:r>
            <w:r>
              <w:rPr>
                <w:rFonts w:hint="eastAsia" w:ascii="宋体" w:hAnsi="宋体" w:cs="宋体"/>
                <w:b/>
                <w:bCs/>
                <w:color w:val="auto"/>
                <w:sz w:val="24"/>
                <w:highlight w:val="none"/>
              </w:rPr>
              <w:t xml:space="preserve">依法缴纳税收和社会保障资金的相关材料的扫描件</w:t>
            </w:r>
            <w:r>
              <w:rPr>
                <w:rFonts w:hint="eastAsia" w:ascii="宋体" w:hAnsi="宋体" w:cs="宋体"/>
                <w:b/>
                <w:bCs/>
                <w:color w:val="auto"/>
                <w:sz w:val="24"/>
                <w:highlight w:val="none"/>
                <w:lang w:val="en-US" w:eastAsia="zh-CN"/>
              </w:rPr>
              <w:t xml:space="preserve">并加盖电子签章</w:t>
            </w:r>
            <w:r>
              <w:rPr>
                <w:rFonts w:hint="eastAsia" w:ascii="宋体" w:hAnsi="宋体" w:cs="宋体"/>
                <w:b/>
                <w:bCs/>
                <w:color w:val="auto"/>
                <w:sz w:val="24"/>
                <w:highlight w:val="none"/>
              </w:rPr>
              <w:t xml:space="preserve">（依法免税或不需要缴纳社会保障资金的</w:t>
            </w:r>
            <w:r>
              <w:rPr>
                <w:rFonts w:hint="eastAsia" w:ascii="宋体" w:hAnsi="宋体" w:cs="宋体"/>
                <w:b/>
                <w:bCs/>
                <w:color w:val="auto"/>
                <w:sz w:val="24"/>
                <w:highlight w:val="none"/>
                <w:lang w:val="en-US" w:eastAsia="zh-CN"/>
              </w:rPr>
              <w:t xml:space="preserve">投标人</w:t>
            </w:r>
            <w:r>
              <w:rPr>
                <w:rFonts w:hint="eastAsia" w:ascii="宋体" w:hAnsi="宋体" w:cs="宋体"/>
                <w:b/>
                <w:bCs/>
                <w:color w:val="auto"/>
                <w:sz w:val="24"/>
                <w:highlight w:val="none"/>
              </w:rPr>
              <w:t xml:space="preserve">,应提供相应文件证明其依法免税或不需要缴纳社会保障资金)；</w:t>
            </w:r>
            <w:r/>
          </w:p>
          <w:p>
            <w:pPr>
              <w:pStyle w:val="883"/>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highlight w:val="none"/>
                <w:lang w:eastAsia="zh-CN"/>
              </w:rPr>
              <w:suppressLineNumbers w:val="0"/>
            </w:pPr>
            <w:r>
              <w:rPr>
                <w:rFonts w:hint="eastAsia" w:ascii="宋体" w:hAnsi="宋体" w:cs="宋体"/>
                <w:b/>
                <w:bCs/>
                <w:color w:val="auto"/>
                <w:sz w:val="24"/>
                <w:highlight w:val="none"/>
              </w:rPr>
              <w:t xml:space="preserve">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具备履行合同所必需的设备和专业技术能力的证明材料</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即提供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具备履行合同所必需的设备和专业技术能力</w:t>
            </w:r>
            <w:r>
              <w:rPr>
                <w:rFonts w:hint="eastAsia" w:ascii="宋体" w:hAnsi="宋体" w:cs="宋体"/>
                <w:b/>
                <w:bCs/>
                <w:color w:val="auto"/>
                <w:sz w:val="24"/>
                <w:highlight w:val="none"/>
                <w:lang w:val="en-US" w:eastAsia="zh-CN"/>
              </w:rPr>
              <w:t xml:space="preserve">的书面声明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szCs w:val="20"/>
                <w:highlight w:val="none"/>
              </w:rPr>
              <w:t xml:space="preserve">（加盖电子签章，格式见招标文件第七章《投标文件相关格式》）</w:t>
            </w:r>
            <w:r>
              <w:rPr>
                <w:rFonts w:hint="eastAsia" w:ascii="宋体" w:hAnsi="宋体" w:cs="宋体"/>
                <w:b/>
                <w:bCs/>
                <w:color w:val="auto"/>
                <w:sz w:val="24"/>
                <w:szCs w:val="20"/>
                <w:highlight w:val="none"/>
                <w:lang w:eastAsia="zh-CN"/>
              </w:rPr>
              <w:t xml:space="preserve">；</w:t>
            </w:r>
            <w:r/>
          </w:p>
          <w:p>
            <w:pPr>
              <w:pStyle w:val="883"/>
              <w:ind w:left="0" w:right="0"/>
              <w:keepLines w:val="0"/>
              <w:keepNext w:val="0"/>
              <w:pageBreakBefore w:val="0"/>
              <w:spacing w:before="0" w:beforeAutospacing="0" w:after="0" w:afterAutospacing="0" w:line="400" w:lineRule="exact"/>
              <w:widowControl/>
              <w:rPr>
                <w:rFonts w:hint="eastAsia" w:ascii="宋体" w:hAnsi="宋体" w:eastAsia="宋体" w:cs="宋体"/>
                <w:b/>
                <w:bCs/>
                <w:color w:val="auto"/>
                <w:sz w:val="24"/>
                <w:highlight w:val="none"/>
                <w:lang w:eastAsia="zh-CN"/>
              </w:rPr>
              <w:suppressLineNumbers w:val="0"/>
            </w:pPr>
            <w:r>
              <w:rPr>
                <w:rFonts w:hint="eastAsia" w:ascii="宋体" w:hAnsi="宋体" w:cs="宋体"/>
                <w:b/>
                <w:bCs/>
                <w:color w:val="auto"/>
                <w:sz w:val="24"/>
                <w:highlight w:val="none"/>
              </w:rPr>
              <w:t xml:space="preserve">5</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投标人参加政府采购活动前3年内在经营活动中没有重大违法记录的书面声明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（加盖电子签章，格式见招标文件第七章《投标文件相关格式》）</w:t>
            </w:r>
            <w:r>
              <w:rPr>
                <w:rFonts w:hint="eastAsia" w:ascii="宋体" w:hAnsi="宋体" w:cs="宋体"/>
                <w:b/>
                <w:bCs/>
                <w:color w:val="auto"/>
                <w:sz w:val="24"/>
                <w:highlight w:val="none"/>
                <w:lang w:eastAsia="zh-CN"/>
              </w:rPr>
              <w:t xml:space="preserve">；</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szCs w:val="20"/>
                <w:highlight w:val="none"/>
              </w:rPr>
              <w:suppressLineNumbers w:val="0"/>
            </w:pPr>
            <w:r>
              <w:rPr>
                <w:rFonts w:hint="eastAsia" w:ascii="宋体" w:hAnsi="宋体" w:cs="宋体"/>
                <w:b/>
                <w:bCs/>
                <w:color w:val="auto"/>
                <w:sz w:val="24"/>
                <w:szCs w:val="20"/>
                <w:highlight w:val="none"/>
              </w:rPr>
              <w:t xml:space="preserve">6</w:t>
            </w:r>
            <w:r>
              <w:rPr>
                <w:rFonts w:hint="eastAsia" w:ascii="宋体" w:hAnsi="宋体" w:cs="宋体"/>
                <w:b/>
                <w:bCs/>
                <w:color w:val="auto"/>
                <w:sz w:val="24"/>
                <w:szCs w:val="20"/>
                <w:highlight w:val="none"/>
                <w:lang w:eastAsia="zh-CN"/>
              </w:rPr>
              <w:t xml:space="preserve">.</w:t>
            </w:r>
            <w:r>
              <w:rPr>
                <w:rFonts w:hint="eastAsia" w:ascii="宋体" w:hAnsi="宋体" w:cs="宋体"/>
                <w:b/>
                <w:bCs/>
                <w:color w:val="auto"/>
                <w:sz w:val="24"/>
                <w:szCs w:val="20"/>
                <w:highlight w:val="none"/>
              </w:rPr>
              <w:t xml:space="preserve">提供的服务全部由符合政策要求的中小</w:t>
            </w:r>
            <w:r>
              <w:rPr>
                <w:rFonts w:hint="eastAsia" w:ascii="宋体" w:hAnsi="宋体" w:cs="宋体"/>
                <w:b/>
                <w:bCs/>
                <w:color w:val="auto"/>
                <w:sz w:val="24"/>
                <w:szCs w:val="20"/>
                <w:highlight w:val="none"/>
                <w:lang w:val="en-US" w:eastAsia="zh-CN"/>
              </w:rPr>
              <w:t xml:space="preserve">微</w:t>
            </w:r>
            <w:r>
              <w:rPr>
                <w:rFonts w:hint="eastAsia" w:ascii="宋体" w:hAnsi="宋体" w:cs="宋体"/>
                <w:b/>
                <w:bCs/>
                <w:color w:val="auto"/>
                <w:sz w:val="24"/>
                <w:szCs w:val="20"/>
                <w:highlight w:val="none"/>
              </w:rPr>
              <w:t xml:space="preserve">企业承接，提供《中小企业声明函》（填写完整，加盖电子签章，格式见招标文件第七章《投标文件相关格式》，如不填写完整，视为无效）。</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查询渠道用微信搜索“中小企业规模类型自测小程序。</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注：具体以《政府采购促进中小企业发展管理办法》（财库[2020]46号）和《关于印发中小企业划型标准规定的通知》（工信部联企业[2011]300号）的规定为准。</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注：监狱企业和残疾人福利性单位等同于小微企业。</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投标人为监狱企业的，提供省级以上监狱管理局、戒毒管理局（含新疆生产建设兵团）出具的属于监狱企业的证明文件原件的扫描件。</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具体以《财政部 司法部关于政府采购支持监狱企业发展有关问题的通知》（财库〔2014〕68号）的规定为准。</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投标人为享受政府采购支持政策的残疾人福利性单位的，提供《残疾人福利性单位声明函》（加盖电子签章，格式见招标文件第七章《投标文件相关格式》）。</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享受政府采购支持政策的残疾人福利性单位应当同时满足以下条件：</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①安置的残疾人占本单位在职职工人数的比例不低于25%（含25%），并且安置的残疾人人数不少于10人（含10人）；</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②依法与安置的每位残疾人签订了一年以上（含一年）的劳动合同或服务协议；</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③为安置的每位残疾人按月足额缴纳了基本养老保险、基本医疗保险、失业保险、工伤保险和生育保险等社会保险费；</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④通过银行等金融机构向安置的每位残疾人，按月支付了不低于单位所在区县适用的经省级人民政府批准的月最低工资标准的工资；</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⑤提供本单位制造的货物、承担的工程或者服务（以下简称产品），或者提供其他残疾人福利性单位制造的货物（不包括使用非残疾人福利性单位注册商标的货物）。</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3"/>
              <w:ind w:left="0" w:right="0"/>
              <w:keepLines w:val="0"/>
              <w:keepNext w:val="0"/>
              <w:pageBreakBefore w:val="0"/>
              <w:spacing w:before="0" w:beforeAutospacing="0" w:after="0" w:afterAutospacing="0" w:line="400" w:lineRule="exact"/>
              <w:rPr>
                <w:rFonts w:hint="eastAsia"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具体以《三部门联合发布关于促进残疾人就业政府采购政策的通知》（财库〔2017〕141号）规定为准。</w:t>
            </w:r>
            <w:r/>
          </w:p>
          <w:p>
            <w:pPr>
              <w:pStyle w:val="883"/>
              <w:ind w:left="0" w:right="0"/>
              <w:keepLines w:val="0"/>
              <w:keepNext w:val="0"/>
              <w:pageBreakBefore w:val="0"/>
              <w:spacing w:before="0" w:beforeAutospacing="0" w:after="0" w:afterAutospacing="0" w:line="400" w:lineRule="exact"/>
              <w:rPr>
                <w:rFonts w:hint="eastAsia" w:ascii="宋体" w:hAnsi="宋体" w:cs="宋体"/>
                <w:b/>
                <w:bCs w:val="0"/>
                <w:color w:val="auto"/>
                <w:sz w:val="24"/>
                <w:szCs w:val="20"/>
                <w:highlight w:val="none"/>
                <w:lang w:val="en-US" w:eastAsia="zh-CN"/>
              </w:rPr>
              <w:suppressLineNumbers w:val="0"/>
            </w:pPr>
            <w:r>
              <w:rPr>
                <w:rFonts w:hint="eastAsia" w:ascii="宋体" w:hAnsi="宋体" w:cs="宋体"/>
                <w:b/>
                <w:bCs w:val="0"/>
                <w:color w:val="auto"/>
                <w:sz w:val="24"/>
                <w:szCs w:val="20"/>
                <w:highlight w:val="none"/>
                <w:lang w:val="en-US" w:eastAsia="zh-CN"/>
              </w:rPr>
              <w:t xml:space="preserve">7.本项目的特定资格要求：1.项目负责人具备市政公用工程专业贰级及以上注册建造师资格。</w:t>
            </w:r>
            <w:r/>
          </w:p>
          <w:p>
            <w:pPr>
              <w:pStyle w:val="878"/>
              <w:keepLines w:val="0"/>
              <w:keepNext w:val="0"/>
              <w:pageBreakBefore w:val="0"/>
              <w:spacing w:after="0" w:line="400" w:lineRule="exact"/>
              <w:widowControl/>
              <w:rPr>
                <w:rFonts w:hint="default" w:ascii="宋体" w:hAnsi="宋体" w:eastAsia="宋体" w:cs="宋体"/>
                <w:b/>
                <w:bCs w:val="0"/>
                <w:color w:val="auto"/>
                <w:sz w:val="24"/>
                <w:szCs w:val="20"/>
                <w:highlight w:val="none"/>
                <w:lang w:val="en-US" w:eastAsia="zh-CN" w:bidi="ar-SA"/>
              </w:rPr>
            </w:pPr>
            <w:r>
              <w:rPr>
                <w:rFonts w:hint="eastAsia" w:ascii="宋体" w:hAnsi="宋体" w:eastAsia="宋体" w:cs="宋体"/>
                <w:b/>
                <w:bCs w:val="0"/>
                <w:color w:val="auto"/>
                <w:sz w:val="24"/>
                <w:szCs w:val="20"/>
                <w:highlight w:val="none"/>
                <w:lang w:val="en-US" w:eastAsia="zh-CN" w:bidi="ar-SA"/>
              </w:rPr>
              <w:t xml:space="preserve">注：提供相应的资格证书扫描件。</w:t>
            </w:r>
            <w:r/>
          </w:p>
          <w:p>
            <w:pPr>
              <w:pStyle w:val="883"/>
              <w:ind w:left="0" w:right="0"/>
              <w:keepLines w:val="0"/>
              <w:keepNext w:val="0"/>
              <w:pageBreakBefore w:val="0"/>
              <w:spacing w:before="0" w:beforeAutospacing="0" w:after="0" w:afterAutospacing="0" w:line="400" w:lineRule="exact"/>
              <w:rPr>
                <w:rFonts w:hint="eastAsia" w:ascii="宋体" w:hAnsi="宋体" w:cs="宋体"/>
                <w:b/>
                <w:bCs w:val="0"/>
                <w:color w:val="auto"/>
                <w:sz w:val="24"/>
                <w:szCs w:val="20"/>
                <w:highlight w:val="none"/>
                <w:lang w:val="en-US" w:eastAsia="zh-CN"/>
              </w:rPr>
              <w:suppressLineNumbers w:val="0"/>
            </w:pPr>
            <w:r>
              <w:rPr>
                <w:rFonts w:hint="eastAsia" w:ascii="宋体" w:hAnsi="宋体" w:cs="宋体"/>
                <w:b/>
                <w:bCs w:val="0"/>
                <w:color w:val="auto"/>
                <w:sz w:val="24"/>
                <w:szCs w:val="20"/>
                <w:highlight w:val="none"/>
                <w:lang w:val="en-US" w:eastAsia="zh-CN"/>
              </w:rPr>
              <w:t xml:space="preserve">2.项目技术负责人具备初级及以上职称证书或者市政公用工程专业贰级及以上注册建造师资格。</w:t>
            </w:r>
            <w:r/>
          </w:p>
          <w:p>
            <w:pPr>
              <w:pStyle w:val="878"/>
              <w:keepLines w:val="0"/>
              <w:keepNext w:val="0"/>
              <w:pageBreakBefore w:val="0"/>
              <w:spacing w:after="0" w:line="400" w:lineRule="exact"/>
              <w:widowControl/>
              <w:rPr>
                <w:rFonts w:hint="default" w:ascii="宋体" w:hAnsi="宋体" w:eastAsia="宋体" w:cs="宋体"/>
                <w:b/>
                <w:bCs w:val="0"/>
                <w:color w:val="auto"/>
                <w:sz w:val="24"/>
                <w:szCs w:val="20"/>
                <w:highlight w:val="none"/>
                <w:lang w:val="en-US" w:eastAsia="zh-CN" w:bidi="ar-SA"/>
              </w:rPr>
            </w:pPr>
            <w:r>
              <w:rPr>
                <w:rFonts w:hint="default" w:ascii="宋体" w:hAnsi="宋体" w:eastAsia="宋体" w:cs="宋体"/>
                <w:b/>
                <w:bCs w:val="0"/>
                <w:color w:val="auto"/>
                <w:sz w:val="24"/>
                <w:szCs w:val="20"/>
                <w:highlight w:val="none"/>
                <w:lang w:val="en-US" w:eastAsia="zh-CN" w:bidi="ar-SA"/>
              </w:rPr>
              <w:t xml:space="preserve">注：提供相应的证书扫描件。</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三、符合条件（必须提供，否则投标无效）</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(一)报价</w:t>
            </w:r>
            <w:r/>
          </w:p>
          <w:p>
            <w:pPr>
              <w:pStyle w:val="883"/>
              <w:ind w:left="0" w:right="0"/>
              <w:keepLines w:val="0"/>
              <w:keepNext w:val="0"/>
              <w:pageBreakBefore w:val="0"/>
              <w:spacing w:before="0" w:beforeAutospacing="0" w:after="0" w:afterAutospacing="0" w:line="400" w:lineRule="exact"/>
              <w:rPr>
                <w:rFonts w:hint="default" w:ascii="宋体" w:hAnsi="宋体" w:eastAsia="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1.</w:t>
            </w:r>
            <w:r>
              <w:rPr>
                <w:rFonts w:hint="eastAsia" w:ascii="宋体" w:hAnsi="宋体" w:cs="宋体"/>
                <w:b/>
                <w:bCs/>
                <w:sz w:val="24"/>
                <w:szCs w:val="24"/>
              </w:rPr>
              <w:t xml:space="preserve">《开标一览表》</w:t>
            </w:r>
            <w:r>
              <w:rPr>
                <w:rFonts w:hint="eastAsia" w:ascii="宋体" w:hAnsi="宋体" w:cs="宋体"/>
                <w:color w:val="auto"/>
                <w:sz w:val="24"/>
                <w:highlight w:val="none"/>
              </w:rPr>
              <w:t xml:space="preserve">（加盖电子签章，格式见招标文件第七章《投标文件相关格式》。）</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《分项价格表》</w:t>
            </w:r>
            <w:r>
              <w:rPr>
                <w:rFonts w:hint="eastAsia" w:ascii="宋体" w:hAnsi="宋体" w:cs="宋体"/>
                <w:color w:val="auto"/>
                <w:sz w:val="24"/>
                <w:highlight w:val="none"/>
              </w:rPr>
              <w:t xml:space="preserve">（加盖电子签章，格式见招标文件第七章《投标文件相关格式》。）</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（二）商务资信</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《投标函》</w:t>
            </w:r>
            <w:r>
              <w:rPr>
                <w:rFonts w:hint="eastAsia" w:ascii="宋体" w:hAnsi="宋体" w:cs="宋体"/>
                <w:color w:val="auto"/>
                <w:sz w:val="24"/>
                <w:highlight w:val="none"/>
              </w:rPr>
              <w:t xml:space="preserve">（加盖电子签章，格式见招标文件第七章《投标文件相关格式》。）</w:t>
            </w:r>
            <w:r/>
          </w:p>
          <w:p>
            <w:pPr>
              <w:pStyle w:val="882"/>
              <w:ind w:left="0" w:right="0"/>
              <w:keepLines w:val="0"/>
              <w:keepNext w:val="0"/>
              <w:pageBreakBefore w:val="0"/>
              <w:spacing w:before="0" w:beforeAutospacing="0" w:after="0" w:afterAutospacing="0" w:line="400" w:lineRule="exact"/>
              <w:rPr>
                <w:rFonts w:hint="eastAsia" w:eastAsia="宋体"/>
                <w:color w:val="auto"/>
                <w:highlight w:val="none"/>
                <w:lang w:eastAsia="zh-CN"/>
              </w:rPr>
              <w:suppressLineNumbers w:val="0"/>
            </w:pPr>
            <w:r>
              <w:rPr>
                <w:rFonts w:hint="eastAsia" w:hAnsi="宋体" w:eastAsia="宋体" w:cs="宋体"/>
                <w:b/>
                <w:bCs/>
                <w:color w:val="auto"/>
                <w:sz w:val="24"/>
                <w:highlight w:val="none"/>
                <w:lang w:val="en-US" w:eastAsia="zh-CN"/>
              </w:rPr>
              <w:t xml:space="preserve">2.</w:t>
            </w:r>
            <w:r>
              <w:rPr>
                <w:rFonts w:hint="eastAsia" w:hAnsi="宋体" w:eastAsia="宋体" w:cs="宋体"/>
                <w:b/>
                <w:bCs/>
                <w:color w:val="auto"/>
                <w:sz w:val="24"/>
                <w:highlight w:val="none"/>
                <w:lang w:eastAsia="zh-CN"/>
              </w:rPr>
              <w:t xml:space="preserve">《</w:t>
            </w:r>
            <w:r>
              <w:rPr>
                <w:rFonts w:hint="eastAsia" w:hAnsi="宋体" w:eastAsia="宋体" w:cs="宋体"/>
                <w:b/>
                <w:bCs/>
                <w:color w:val="auto"/>
                <w:sz w:val="24"/>
                <w:highlight w:val="none"/>
                <w:lang w:val="en-US" w:eastAsia="zh-CN"/>
              </w:rPr>
              <w:t xml:space="preserve">法定代表人授权书》</w:t>
            </w:r>
            <w:r>
              <w:rPr>
                <w:rFonts w:hint="eastAsia" w:hAnsi="宋体" w:eastAsia="宋体" w:cs="宋体"/>
                <w:color w:val="auto"/>
                <w:sz w:val="24"/>
                <w:highlight w:val="none"/>
                <w:lang w:val="en-US" w:eastAsia="zh-CN"/>
              </w:rPr>
              <w:t xml:space="preserve">（加盖电子签章，格式见招标文件第七章《投标文件相关格式》。如为法定代表人本人参加投标活动，则提供《法定代表人身份证明书》。）</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（三）技术响应</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《偏离表》</w:t>
            </w:r>
            <w:r>
              <w:rPr>
                <w:rFonts w:hint="eastAsia" w:ascii="宋体" w:hAnsi="宋体" w:cs="宋体"/>
                <w:color w:val="auto"/>
                <w:sz w:val="24"/>
                <w:highlight w:val="none"/>
              </w:rPr>
              <w:t xml:space="preserve">（加盖电子签章，格式见招标文件第七章《投标文件相关格式》。）</w:t>
            </w:r>
            <w:r/>
          </w:p>
          <w:p>
            <w:pPr>
              <w:pStyle w:val="878"/>
              <w:keepLines w:val="0"/>
              <w:keepNext w:val="0"/>
              <w:pageBreakBefore w:val="0"/>
              <w:spacing w:after="0" w:line="400" w:lineRule="exact"/>
              <w:widowControl/>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注：加★为实质性要求，不接受负偏离</w:t>
            </w:r>
            <w:r>
              <w:rPr>
                <w:rFonts w:hint="eastAsia" w:ascii="宋体" w:hAnsi="宋体" w:cs="宋体"/>
                <w:b/>
                <w:bCs/>
                <w:color w:val="auto"/>
                <w:sz w:val="24"/>
                <w:szCs w:val="24"/>
                <w:highlight w:val="none"/>
                <w:lang w:val="en-US" w:eastAsia="zh-CN" w:bidi="ar-SA"/>
              </w:rPr>
              <w:t xml:space="preserve">，如不响应，则投标无效</w:t>
            </w:r>
            <w:r>
              <w:rPr>
                <w:rFonts w:hint="eastAsia" w:ascii="宋体" w:hAnsi="宋体" w:eastAsia="宋体" w:cs="宋体"/>
                <w:b/>
                <w:bCs/>
                <w:color w:val="auto"/>
                <w:sz w:val="24"/>
                <w:szCs w:val="24"/>
                <w:highlight w:val="none"/>
                <w:lang w:val="en-US" w:eastAsia="zh-CN" w:bidi="ar-SA"/>
              </w:rPr>
              <w:t xml:space="preserve">。（要求见招标文件第六章《采购需求》）。</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四、综合评审评分项</w:t>
            </w:r>
            <w:r/>
          </w:p>
          <w:p>
            <w:pPr>
              <w:pStyle w:val="883"/>
              <w:ind w:left="0" w:right="0"/>
              <w:keepLines w:val="0"/>
              <w:keepNext w:val="0"/>
              <w:pageBreakBefore w:val="0"/>
              <w:spacing w:before="0" w:beforeAutospacing="0" w:after="0" w:afterAutospacing="0" w:line="400" w:lineRule="exact"/>
              <w:rPr>
                <w:rFonts w:hint="eastAsia" w:ascii="宋体" w:hAnsi="宋体" w:eastAsia="宋体" w:cs="宋体"/>
                <w:b w:val="0"/>
                <w:bCs w:val="0"/>
                <w:color w:val="auto"/>
                <w:sz w:val="24"/>
                <w:highlight w:val="none"/>
                <w:lang w:eastAsia="zh-CN"/>
              </w:rPr>
              <w:suppressLineNumbers w:val="0"/>
            </w:pPr>
            <w:r>
              <w:rPr>
                <w:rFonts w:hint="eastAsia" w:ascii="宋体" w:hAnsi="宋体" w:cs="宋体"/>
                <w:b w:val="0"/>
                <w:bCs w:val="0"/>
                <w:color w:val="auto"/>
                <w:sz w:val="24"/>
                <w:highlight w:val="none"/>
              </w:rPr>
              <w:t xml:space="preserve">详见招标文件第四章《评标标准》</w:t>
            </w:r>
            <w:r>
              <w:rPr>
                <w:rFonts w:hint="eastAsia" w:ascii="宋体" w:hAnsi="宋体" w:cs="宋体"/>
                <w:b w:val="0"/>
                <w:bCs w:val="0"/>
                <w:color w:val="auto"/>
                <w:sz w:val="24"/>
                <w:highlight w:val="none"/>
                <w:lang w:eastAsia="zh-CN"/>
              </w:rPr>
              <w:t xml:space="preserve">。</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五、价格折扣文件格式</w:t>
            </w:r>
            <w:r/>
          </w:p>
          <w:p>
            <w:pPr>
              <w:pStyle w:val="883"/>
              <w:ind w:left="0" w:right="0"/>
              <w:keepLines w:val="0"/>
              <w:keepNext w:val="0"/>
              <w:pageBreakBefore w:val="0"/>
              <w:spacing w:before="0" w:beforeAutospacing="0" w:after="0" w:afterAutospacing="0" w:line="400" w:lineRule="exact"/>
              <w:rPr>
                <w:rFonts w:hint="eastAsia"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rPr>
              <w:t xml:space="preserve">1、企业报价折扣证明：</w:t>
            </w:r>
            <w:r>
              <w:rPr>
                <w:rFonts w:hint="eastAsia" w:ascii="宋体" w:hAnsi="宋体" w:cs="宋体"/>
                <w:color w:val="auto"/>
                <w:sz w:val="24"/>
                <w:highlight w:val="none"/>
                <w:lang w:val="en-US" w:eastAsia="zh-CN"/>
              </w:rPr>
              <w:t xml:space="preserve">无</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注：</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投标人应对以上文件的合法性、真实性负责。</w:t>
            </w:r>
            <w:r/>
          </w:p>
          <w:p>
            <w:pPr>
              <w:pStyle w:val="883"/>
              <w:ind w:left="0" w:right="0"/>
              <w:keepLines w:val="0"/>
              <w:keepNext w:val="0"/>
              <w:pageBreakBefore w:val="0"/>
              <w:spacing w:before="0" w:beforeAutospacing="0" w:after="0" w:afterAutospacing="0" w:line="400" w:lineRule="exact"/>
              <w:rPr>
                <w:rFonts w:hint="default" w:ascii="宋体" w:hAnsi="宋体" w:cs="宋体"/>
                <w:bCs/>
                <w:color w:val="auto"/>
                <w:sz w:val="24"/>
                <w:highlight w:val="none"/>
              </w:rPr>
              <w:suppressLineNumbers w:val="0"/>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b w:val="0"/>
                <w:bCs w:val="0"/>
                <w:color w:val="auto"/>
                <w:sz w:val="24"/>
                <w:highlight w:val="none"/>
              </w:rPr>
              <w:t xml:space="preserve">。特别要求的除外。</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widowControl/>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商务条件见：</w:t>
            </w:r>
            <w:r/>
          </w:p>
          <w:p>
            <w:pPr>
              <w:pStyle w:val="883"/>
              <w:ind w:left="0" w:right="0"/>
              <w:keepLines w:val="0"/>
              <w:keepNext w:val="0"/>
              <w:pageBreakBefore w:val="0"/>
              <w:spacing w:before="0" w:beforeAutospacing="0" w:after="0" w:afterAutospacing="0" w:line="400" w:lineRule="exact"/>
              <w:widowControl/>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一、招标文件第四章《评标标准》中《评分细则》。</w:t>
            </w:r>
            <w:r/>
          </w:p>
          <w:p>
            <w:pPr>
              <w:pStyle w:val="883"/>
              <w:ind w:left="0" w:right="0"/>
              <w:keepLines w:val="0"/>
              <w:keepNext w:val="0"/>
              <w:pageBreakBefore w:val="0"/>
              <w:spacing w:before="0" w:beforeAutospacing="0" w:after="0" w:afterAutospacing="0" w:line="400" w:lineRule="exact"/>
              <w:rPr>
                <w:rFonts w:hint="default" w:ascii="宋体" w:hAnsi="宋体" w:cs="宋体"/>
                <w:bCs/>
                <w:color w:val="auto"/>
                <w:sz w:val="24"/>
                <w:highlight w:val="none"/>
              </w:rPr>
              <w:suppressLineNumbers w:val="0"/>
            </w:pPr>
            <w:r>
              <w:rPr>
                <w:rFonts w:hint="eastAsia" w:ascii="宋体" w:hAnsi="宋体" w:cs="宋体"/>
                <w:color w:val="auto"/>
                <w:sz w:val="24"/>
                <w:highlight w:val="none"/>
              </w:rPr>
              <w:t xml:space="preserve">二、招标文件第三章《投标资料表》中(十二)1和(十二)2。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widowControl/>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交货和提供服务的时间：见招标文件第五章 《拟签订的合同文本》及或招标文件第六章《采购需求》。</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本项目总预算金额：</w:t>
            </w:r>
            <w:r>
              <w:rPr>
                <w:rFonts w:hint="eastAsia" w:ascii="宋体" w:hAnsi="宋体" w:cs="宋体"/>
                <w:b/>
                <w:bCs/>
                <w:color w:val="auto"/>
                <w:sz w:val="24"/>
                <w:highlight w:val="none"/>
                <w:u w:val="single"/>
                <w:lang w:val="en-US" w:eastAsia="zh-CN"/>
              </w:rPr>
              <w:t xml:space="preserve"> 1393 </w:t>
            </w:r>
            <w:r>
              <w:rPr>
                <w:rFonts w:hint="eastAsia" w:ascii="宋体" w:hAnsi="宋体" w:cs="宋体"/>
                <w:b/>
                <w:bCs/>
                <w:color w:val="auto"/>
                <w:sz w:val="24"/>
                <w:highlight w:val="none"/>
                <w:lang w:val="en-US" w:eastAsia="zh-CN"/>
              </w:rPr>
              <w:t xml:space="preserve">万元（人民币），其中：</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采购包一不接受超过</w:t>
            </w:r>
            <w:r>
              <w:rPr>
                <w:rFonts w:hint="eastAsia" w:ascii="宋体" w:hAnsi="宋体" w:cs="宋体"/>
                <w:b/>
                <w:bCs/>
                <w:color w:val="auto"/>
                <w:sz w:val="24"/>
                <w:highlight w:val="none"/>
                <w:u w:val="single"/>
                <w:lang w:val="en-US" w:eastAsia="zh-CN"/>
              </w:rPr>
              <w:t xml:space="preserve"> 760 </w:t>
            </w:r>
            <w:r>
              <w:rPr>
                <w:rFonts w:hint="eastAsia" w:ascii="宋体" w:hAnsi="宋体" w:cs="宋体"/>
                <w:b/>
                <w:bCs/>
                <w:color w:val="auto"/>
                <w:sz w:val="24"/>
                <w:highlight w:val="none"/>
                <w:lang w:val="en-US" w:eastAsia="zh-CN"/>
              </w:rPr>
              <w:t xml:space="preserve">万元人民币的投标报价；</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采购包二不接受超过</w:t>
            </w:r>
            <w:r>
              <w:rPr>
                <w:rFonts w:hint="eastAsia" w:ascii="宋体" w:hAnsi="宋体" w:cs="宋体"/>
                <w:b/>
                <w:bCs/>
                <w:color w:val="auto"/>
                <w:sz w:val="24"/>
                <w:highlight w:val="none"/>
                <w:u w:val="single"/>
                <w:lang w:val="en-US" w:eastAsia="zh-CN"/>
              </w:rPr>
              <w:t xml:space="preserve"> 296 </w:t>
            </w:r>
            <w:r>
              <w:rPr>
                <w:rFonts w:hint="eastAsia" w:ascii="宋体" w:hAnsi="宋体" w:cs="宋体"/>
                <w:b/>
                <w:bCs/>
                <w:color w:val="auto"/>
                <w:sz w:val="24"/>
                <w:highlight w:val="none"/>
                <w:lang w:val="en-US" w:eastAsia="zh-CN"/>
              </w:rPr>
              <w:t xml:space="preserve">万元人民币的投标报价；</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采购包三不接受超过</w:t>
            </w:r>
            <w:r>
              <w:rPr>
                <w:rFonts w:hint="eastAsia" w:ascii="宋体" w:hAnsi="宋体" w:cs="宋体"/>
                <w:b/>
                <w:bCs/>
                <w:color w:val="auto"/>
                <w:sz w:val="24"/>
                <w:highlight w:val="none"/>
                <w:u w:val="single"/>
                <w:lang w:val="en-US" w:eastAsia="zh-CN"/>
              </w:rPr>
              <w:t xml:space="preserve"> 112 </w:t>
            </w:r>
            <w:r>
              <w:rPr>
                <w:rFonts w:hint="eastAsia" w:ascii="宋体" w:hAnsi="宋体" w:cs="宋体"/>
                <w:b/>
                <w:bCs/>
                <w:color w:val="auto"/>
                <w:sz w:val="24"/>
                <w:highlight w:val="none"/>
                <w:lang w:val="en-US" w:eastAsia="zh-CN"/>
              </w:rPr>
              <w:t xml:space="preserve">万元人民币的投标报价；</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采购包四不接受超过</w:t>
            </w:r>
            <w:r>
              <w:rPr>
                <w:rFonts w:hint="eastAsia" w:ascii="宋体" w:hAnsi="宋体" w:cs="宋体"/>
                <w:b/>
                <w:bCs/>
                <w:color w:val="auto"/>
                <w:sz w:val="24"/>
                <w:highlight w:val="none"/>
                <w:u w:val="single"/>
                <w:lang w:val="en-US" w:eastAsia="zh-CN"/>
              </w:rPr>
              <w:t xml:space="preserve"> 95  </w:t>
            </w:r>
            <w:r>
              <w:rPr>
                <w:rFonts w:hint="eastAsia" w:ascii="宋体" w:hAnsi="宋体" w:cs="宋体"/>
                <w:b/>
                <w:bCs/>
                <w:color w:val="auto"/>
                <w:sz w:val="24"/>
                <w:highlight w:val="none"/>
                <w:lang w:val="en-US" w:eastAsia="zh-CN"/>
              </w:rPr>
              <w:t xml:space="preserve">万元人民币的投标报价；</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采购包五不接受超过</w:t>
            </w:r>
            <w:r>
              <w:rPr>
                <w:rFonts w:hint="eastAsia" w:ascii="宋体" w:hAnsi="宋体" w:cs="宋体"/>
                <w:b/>
                <w:bCs/>
                <w:color w:val="auto"/>
                <w:sz w:val="24"/>
                <w:highlight w:val="none"/>
                <w:u w:val="single"/>
                <w:lang w:val="en-US" w:eastAsia="zh-CN"/>
              </w:rPr>
              <w:t xml:space="preserve"> 130 </w:t>
            </w:r>
            <w:r>
              <w:rPr>
                <w:rFonts w:hint="eastAsia" w:ascii="宋体" w:hAnsi="宋体" w:cs="宋体"/>
                <w:b/>
                <w:bCs/>
                <w:color w:val="auto"/>
                <w:sz w:val="24"/>
                <w:highlight w:val="none"/>
                <w:lang w:val="en-US" w:eastAsia="zh-CN"/>
              </w:rPr>
              <w:t xml:space="preserve">万元人民币的投标报价。</w:t>
            </w:r>
            <w:r/>
          </w:p>
          <w:p>
            <w:pPr>
              <w:pStyle w:val="878"/>
              <w:keepLines w:val="0"/>
              <w:keepNext w:val="0"/>
              <w:pageBreakBefore w:val="0"/>
              <w:spacing w:line="400" w:lineRule="exact"/>
              <w:rPr>
                <w:rFonts w:hint="default"/>
              </w:rPr>
            </w:pPr>
            <w:r>
              <w:rPr>
                <w:rFonts w:hint="default" w:ascii="宋体" w:hAnsi="宋体" w:eastAsia="宋体" w:cs="宋体"/>
                <w:color w:val="auto"/>
                <w:sz w:val="24"/>
                <w:szCs w:val="24"/>
                <w:highlight w:val="none"/>
                <w:lang w:val="en-US" w:eastAsia="zh-CN" w:bidi="ar-SA"/>
              </w:rPr>
              <w:t xml:space="preserve">投标人应当根据采购项目的要求进行报价，“报价”如无特别说明，均指含税价格，包含增值税税款及其他所有税费，发票为增值税专用发票。投标人报价应包括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投标人应当通过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系统提交数据电文形式的投标文件（即电子投标）。</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特别说明：通过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系统提交政府采购客户端工具导出加密的投标文件（后缀名为zip）。投标文件不得超过</w:t>
            </w:r>
            <w:r>
              <w:rPr>
                <w:rFonts w:hint="eastAsia" w:ascii="宋体" w:hAnsi="宋体" w:cs="宋体"/>
                <w:color w:val="auto"/>
                <w:sz w:val="24"/>
                <w:highlight w:val="none"/>
                <w:lang w:val="en-US" w:eastAsia="zh-CN"/>
              </w:rPr>
              <w:t xml:space="preserve">苏采云系统要求</w:t>
            </w:r>
            <w:r>
              <w:rPr>
                <w:rFonts w:hint="eastAsia" w:ascii="宋体" w:hAnsi="宋体" w:cs="宋体"/>
                <w:color w:val="auto"/>
                <w:sz w:val="24"/>
                <w:highlight w:val="none"/>
              </w:rPr>
              <w:t xml:space="preserve">！</w:t>
            </w:r>
            <w:r/>
          </w:p>
          <w:p>
            <w:pPr>
              <w:pStyle w:val="883"/>
              <w:ind w:left="0" w:right="0"/>
              <w:keepLines w:val="0"/>
              <w:keepNext w:val="0"/>
              <w:pageBreakBefore w:val="0"/>
              <w:spacing w:before="0" w:beforeAutospacing="0" w:after="0" w:afterAutospacing="0" w:line="400" w:lineRule="exact"/>
              <w:rPr>
                <w:rFonts w:hint="default" w:ascii="宋体" w:hAnsi="宋体" w:cs="宋体"/>
                <w:bCs/>
                <w:color w:val="auto"/>
                <w:sz w:val="24"/>
                <w:highlight w:val="none"/>
              </w:rPr>
              <w:suppressLineNumbers w:val="0"/>
            </w:pPr>
            <w:r>
              <w:rPr>
                <w:rFonts w:hint="eastAsia" w:ascii="宋体" w:hAnsi="宋体" w:cs="宋体"/>
                <w:color w:val="auto"/>
                <w:sz w:val="24"/>
                <w:highlight w:val="none"/>
              </w:rPr>
              <w:t xml:space="preserve">说明：本项目采用线上投标，即</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投标文件从政府采购客户端工具制作通过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numPr>
                <w:ilvl w:val="0"/>
                <w:numId w:val="1"/>
              </w:numPr>
              <w:ind w:left="0" w:right="0"/>
              <w:jc w:val="center"/>
              <w:keepLines w:val="0"/>
              <w:keepNext w:val="0"/>
              <w:pageBreakBefore w:val="0"/>
              <w:spacing w:before="0" w:beforeAutospacing="0" w:after="0" w:afterAutospacing="0" w:line="400" w:lineRule="exact"/>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线上投标文件的密封、签署、盖章要求：</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一、投标文件的密封（加密）要求：</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二、投标文件的签署要求：见招标文件第七章《投标文件相关格式》。</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说明：投标人应在用CA数字证书以及自备的能够登录“苏采云”系统的笔记本电脑，在达到开标时间后，使用CA数字证书解密各自投标文件。</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投标人未按规定加密的投标文件，“苏采云”系统应当拒收并提示。</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投标文件的提交： </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ff0000"/>
                <w:sz w:val="24"/>
                <w:highlight w:val="none"/>
              </w:rPr>
              <w:suppressLineNumbers w:val="0"/>
            </w:pPr>
            <w:r>
              <w:rPr>
                <w:rFonts w:hint="eastAsia" w:ascii="宋体" w:hAnsi="宋体" w:cs="宋体"/>
                <w:b/>
                <w:bCs/>
                <w:color w:val="ff0000"/>
                <w:sz w:val="24"/>
                <w:highlight w:val="none"/>
              </w:rPr>
              <w:t xml:space="preserve">1.投标文件提交时间：202</w:t>
            </w:r>
            <w:r>
              <w:rPr>
                <w:rFonts w:hint="eastAsia" w:ascii="宋体" w:hAnsi="宋体" w:cs="宋体"/>
                <w:b/>
                <w:bCs/>
                <w:color w:val="ff0000"/>
                <w:sz w:val="24"/>
                <w:highlight w:val="none"/>
                <w:lang w:val="en-US" w:eastAsia="zh-CN"/>
              </w:rPr>
              <w:t xml:space="preserve">6</w:t>
            </w:r>
            <w:r>
              <w:rPr>
                <w:rFonts w:hint="eastAsia" w:ascii="宋体" w:hAnsi="宋体" w:cs="宋体"/>
                <w:b/>
                <w:bCs/>
                <w:color w:val="ff0000"/>
                <w:sz w:val="24"/>
                <w:highlight w:val="none"/>
              </w:rPr>
              <w:t xml:space="preserve">年</w:t>
            </w:r>
            <w:r>
              <w:rPr>
                <w:rFonts w:hint="eastAsia" w:ascii="宋体" w:hAnsi="宋体" w:cs="宋体"/>
                <w:b/>
                <w:bCs/>
                <w:color w:val="ff0000"/>
                <w:sz w:val="24"/>
                <w:highlight w:val="none"/>
                <w:lang w:val="en-US" w:eastAsia="zh-CN"/>
              </w:rPr>
              <w:t xml:space="preserve">11</w:t>
            </w:r>
            <w:r>
              <w:rPr>
                <w:rFonts w:hint="eastAsia" w:ascii="宋体" w:hAnsi="宋体" w:cs="宋体"/>
                <w:b/>
                <w:bCs/>
                <w:color w:val="ff0000"/>
                <w:sz w:val="24"/>
                <w:highlight w:val="none"/>
              </w:rPr>
              <w:t xml:space="preserve">月</w:t>
            </w:r>
            <w:r>
              <w:rPr>
                <w:rFonts w:hint="eastAsia" w:ascii="宋体" w:hAnsi="宋体" w:cs="宋体"/>
                <w:b/>
                <w:bCs/>
                <w:color w:val="ff0000"/>
                <w:sz w:val="24"/>
                <w:highlight w:val="none"/>
                <w:lang w:val="en-US" w:eastAsia="zh-CN"/>
              </w:rPr>
              <w:t xml:space="preserve">10</w:t>
            </w:r>
            <w:r>
              <w:rPr>
                <w:rFonts w:hint="eastAsia" w:ascii="宋体" w:hAnsi="宋体" w:cs="宋体"/>
                <w:b/>
                <w:bCs/>
                <w:color w:val="ff0000"/>
                <w:sz w:val="24"/>
                <w:highlight w:val="none"/>
              </w:rPr>
              <w:t xml:space="preserve">日北京时间</w:t>
            </w:r>
            <w:r>
              <w:rPr>
                <w:rFonts w:hint="eastAsia" w:ascii="宋体" w:hAnsi="宋体" w:cs="宋体"/>
                <w:b/>
                <w:bCs/>
                <w:color w:val="ff0000"/>
                <w:sz w:val="24"/>
                <w:highlight w:val="none"/>
                <w:lang w:val="en-US" w:eastAsia="zh-CN"/>
              </w:rPr>
              <w:t xml:space="preserve">09</w:t>
            </w: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3</w:t>
            </w:r>
            <w:r>
              <w:rPr>
                <w:rFonts w:hint="eastAsia" w:ascii="宋体" w:hAnsi="宋体" w:cs="宋体"/>
                <w:b/>
                <w:bCs/>
                <w:color w:val="ff0000"/>
                <w:sz w:val="24"/>
                <w:highlight w:val="none"/>
              </w:rPr>
              <w:t xml:space="preserve">0前。</w:t>
            </w:r>
            <w:r/>
          </w:p>
          <w:p>
            <w:pPr>
              <w:pStyle w:val="883"/>
              <w:ind w:left="0" w:right="0"/>
              <w:keepLines w:val="0"/>
              <w:keepNext w:val="0"/>
              <w:pageBreakBefore w:val="0"/>
              <w:spacing w:before="0" w:beforeAutospacing="0" w:after="0" w:afterAutospacing="0" w:line="400" w:lineRule="exact"/>
              <w:rPr>
                <w:rFonts w:hint="eastAsia" w:ascii="宋体" w:hAnsi="宋体" w:cs="宋体"/>
                <w:b/>
                <w:bCs/>
                <w:color w:val="ff0000"/>
                <w:sz w:val="24"/>
                <w:highlight w:val="none"/>
              </w:rPr>
              <w:suppressLineNumbers w:val="0"/>
            </w:pPr>
            <w:r>
              <w:rPr>
                <w:rFonts w:hint="eastAsia" w:ascii="宋体" w:hAnsi="宋体" w:cs="宋体"/>
                <w:b/>
                <w:bCs/>
                <w:color w:val="ff0000"/>
                <w:sz w:val="24"/>
                <w:highlight w:val="none"/>
              </w:rPr>
              <w:t xml:space="preserve">2.投标截止时间：202</w:t>
            </w:r>
            <w:r>
              <w:rPr>
                <w:rFonts w:hint="eastAsia" w:ascii="宋体" w:hAnsi="宋体" w:cs="宋体"/>
                <w:b/>
                <w:bCs/>
                <w:color w:val="ff0000"/>
                <w:sz w:val="24"/>
                <w:highlight w:val="none"/>
                <w:lang w:val="en-US" w:eastAsia="zh-CN"/>
              </w:rPr>
              <w:t xml:space="preserve">6</w:t>
            </w:r>
            <w:r>
              <w:rPr>
                <w:rFonts w:hint="eastAsia" w:ascii="宋体" w:hAnsi="宋体" w:cs="宋体"/>
                <w:b/>
                <w:bCs/>
                <w:color w:val="ff0000"/>
                <w:sz w:val="24"/>
                <w:highlight w:val="none"/>
              </w:rPr>
              <w:t xml:space="preserve">年</w:t>
            </w:r>
            <w:r>
              <w:rPr>
                <w:rFonts w:hint="eastAsia" w:ascii="宋体" w:hAnsi="宋体" w:cs="宋体"/>
                <w:b/>
                <w:bCs/>
                <w:color w:val="ff0000"/>
                <w:sz w:val="24"/>
                <w:highlight w:val="none"/>
                <w:lang w:val="en-US" w:eastAsia="zh-CN"/>
              </w:rPr>
              <w:t xml:space="preserve">11</w:t>
            </w:r>
            <w:r>
              <w:rPr>
                <w:rFonts w:hint="eastAsia" w:ascii="宋体" w:hAnsi="宋体" w:cs="宋体"/>
                <w:b/>
                <w:bCs/>
                <w:color w:val="ff0000"/>
                <w:sz w:val="24"/>
                <w:highlight w:val="none"/>
              </w:rPr>
              <w:t xml:space="preserve">月</w:t>
            </w:r>
            <w:r>
              <w:rPr>
                <w:rFonts w:hint="eastAsia" w:ascii="宋体" w:hAnsi="宋体" w:cs="宋体"/>
                <w:b/>
                <w:bCs/>
                <w:color w:val="ff0000"/>
                <w:sz w:val="24"/>
                <w:highlight w:val="none"/>
                <w:lang w:val="en-US" w:eastAsia="zh-CN"/>
              </w:rPr>
              <w:t xml:space="preserve">10</w:t>
            </w:r>
            <w:r>
              <w:rPr>
                <w:rFonts w:hint="eastAsia" w:ascii="宋体" w:hAnsi="宋体" w:cs="宋体"/>
                <w:b/>
                <w:bCs/>
                <w:color w:val="ff0000"/>
                <w:sz w:val="24"/>
                <w:highlight w:val="none"/>
              </w:rPr>
              <w:t xml:space="preserve">日北京时间</w:t>
            </w:r>
            <w:r>
              <w:rPr>
                <w:rFonts w:hint="eastAsia" w:ascii="宋体" w:hAnsi="宋体" w:cs="宋体"/>
                <w:b/>
                <w:bCs/>
                <w:color w:val="ff0000"/>
                <w:sz w:val="24"/>
                <w:highlight w:val="none"/>
                <w:lang w:val="en-US" w:eastAsia="zh-CN"/>
              </w:rPr>
              <w:t xml:space="preserve">09</w:t>
            </w: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3</w:t>
            </w:r>
            <w:r>
              <w:rPr>
                <w:rFonts w:hint="eastAsia" w:ascii="宋体" w:hAnsi="宋体" w:cs="宋体"/>
                <w:b/>
                <w:bCs/>
                <w:color w:val="ff0000"/>
                <w:sz w:val="24"/>
                <w:highlight w:val="none"/>
              </w:rPr>
              <w:t xml:space="preserve">0。</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电子投标文件应由其法定代表人或法定代表人授权代表在规定的网上投标时间内，凭 CA 证书登陆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系统在线编制投标文件（电子数据），并在投标截止时间之前上传投标文件。</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开标时间及地点：</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eastAsia="zh-CN"/>
              </w:rPr>
              <w:t xml:space="preserve">.</w:t>
            </w:r>
            <w:r>
              <w:rPr>
                <w:rFonts w:hint="eastAsia" w:ascii="宋体" w:hAnsi="宋体" w:cs="宋体"/>
                <w:b/>
                <w:bCs/>
                <w:color w:val="ff0000"/>
                <w:sz w:val="24"/>
                <w:highlight w:val="none"/>
              </w:rPr>
              <w:t xml:space="preserve">开标时间：</w:t>
            </w:r>
            <w:r>
              <w:rPr>
                <w:rFonts w:hint="eastAsia" w:ascii="宋体" w:hAnsi="宋体" w:cs="宋体"/>
                <w:b/>
                <w:bCs/>
                <w:color w:val="ff0000"/>
                <w:sz w:val="24"/>
                <w:highlight w:val="none"/>
                <w:lang w:val="en-US" w:eastAsia="zh-CN"/>
              </w:rPr>
              <w:t xml:space="preserve">2026年11</w:t>
            </w:r>
            <w:r>
              <w:rPr>
                <w:rFonts w:hint="eastAsia" w:ascii="宋体" w:hAnsi="宋体" w:cs="宋体"/>
                <w:b/>
                <w:bCs/>
                <w:color w:val="ff0000"/>
                <w:sz w:val="24"/>
                <w:highlight w:val="none"/>
              </w:rPr>
              <w:t xml:space="preserve">月</w:t>
            </w:r>
            <w:r>
              <w:rPr>
                <w:rFonts w:hint="eastAsia" w:ascii="宋体" w:hAnsi="宋体" w:cs="宋体"/>
                <w:b/>
                <w:bCs/>
                <w:color w:val="ff0000"/>
                <w:sz w:val="24"/>
                <w:highlight w:val="none"/>
                <w:lang w:val="en-US" w:eastAsia="zh-CN"/>
              </w:rPr>
              <w:t xml:space="preserve">10</w:t>
            </w:r>
            <w:r>
              <w:rPr>
                <w:rFonts w:hint="eastAsia" w:ascii="宋体" w:hAnsi="宋体" w:cs="宋体"/>
                <w:b/>
                <w:bCs/>
                <w:color w:val="ff0000"/>
                <w:sz w:val="24"/>
                <w:highlight w:val="none"/>
              </w:rPr>
              <w:t xml:space="preserve">日</w:t>
            </w:r>
            <w:r>
              <w:rPr>
                <w:rFonts w:hint="eastAsia" w:ascii="宋体" w:hAnsi="宋体" w:cs="宋体"/>
                <w:b/>
                <w:bCs/>
                <w:color w:val="ff0000"/>
                <w:sz w:val="24"/>
                <w:highlight w:val="none"/>
                <w:lang w:val="en-US" w:eastAsia="zh-CN"/>
              </w:rPr>
              <w:t xml:space="preserve">9</w:t>
            </w: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30</w:t>
            </w:r>
            <w:r>
              <w:rPr>
                <w:rFonts w:hint="eastAsia" w:ascii="宋体" w:hAnsi="宋体" w:cs="宋体"/>
                <w:b/>
                <w:bCs/>
                <w:color w:val="ff0000"/>
                <w:sz w:val="24"/>
                <w:highlight w:val="none"/>
              </w:rPr>
              <w:t xml:space="preserve">（</w:t>
            </w:r>
            <w:r>
              <w:rPr>
                <w:rFonts w:hint="eastAsia" w:ascii="宋体" w:hAnsi="宋体" w:cs="宋体"/>
                <w:b/>
                <w:bCs/>
                <w:color w:val="ff0000"/>
                <w:sz w:val="24"/>
                <w:highlight w:val="none"/>
                <w:lang w:val="en-US" w:eastAsia="zh-CN"/>
              </w:rPr>
              <w:t xml:space="preserve">北京</w:t>
            </w:r>
            <w:r>
              <w:rPr>
                <w:rFonts w:hint="eastAsia" w:ascii="宋体" w:hAnsi="宋体" w:cs="宋体"/>
                <w:b/>
                <w:bCs/>
                <w:color w:val="ff0000"/>
                <w:sz w:val="24"/>
                <w:highlight w:val="none"/>
              </w:rPr>
              <w:t xml:space="preserve">时间）</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开标地点：</w:t>
            </w:r>
            <w:r>
              <w:rPr>
                <w:rFonts w:hint="eastAsia" w:ascii="宋体" w:hAnsi="宋体" w:cs="宋体"/>
                <w:color w:val="auto"/>
                <w:sz w:val="24"/>
                <w:highlight w:val="none"/>
                <w:lang w:eastAsia="zh-CN"/>
              </w:rPr>
              <w:t xml:space="preserve">“苏采云”系统（网址：https://jszfcg.jsczt.cn/jszc/login）“开标大厅”或徐州政府采购网（网址：https://czj.xz.gov.cn/zfcg/）首页，点击“苏采云”登录后，进入系统“开标大厅”。</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线上开标时，</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系统自动提取所有投标文件，投标人按招标文件规定方式按时在线解密。本项目招标文件规定的投标人按时在线解密方式：开标时间后30分钟内，通过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系统（使用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）解密。</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所有投标人解密（或解密时间）结束后，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jc w:val="left"/>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本项目的评标方法：综合评分法。</w:t>
            </w:r>
            <w:r/>
          </w:p>
        </w:tc>
      </w:tr>
      <w:tr>
        <w:trPr>
          <w:trHeight w:val="90"/>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(二十八)1</w:t>
            </w:r>
            <w:r/>
          </w:p>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(二十八)1（4）</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firstLine="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一、推荐中标候选供应商名单。中标候选供应商数量应当根据采购需要确定，但必须按顺序排列中标候选供应商。</w:t>
            </w:r>
            <w:r/>
          </w:p>
          <w:p>
            <w:pPr>
              <w:pStyle w:val="883"/>
              <w:ind w:left="0" w:right="0" w:firstLine="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二、采用综合评分法的，按评审后得分由高到低顺序排列。得分相同的，按投标报价由低到高顺序排列。得分且投标报价相同的，按技术方案得分顺序排列。</w:t>
            </w:r>
            <w:r/>
          </w:p>
          <w:p>
            <w:pPr>
              <w:pStyle w:val="883"/>
              <w:ind w:left="0" w:right="0" w:firstLine="0"/>
              <w:keepLines w:val="0"/>
              <w:keepNext w:val="0"/>
              <w:pageBreakBefore w:val="0"/>
              <w:spacing w:before="0" w:beforeAutospacing="0" w:after="0" w:afterAutospacing="0" w:line="400" w:lineRule="exact"/>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三、本项目共5个采购包，按照项目的评标顺序（即采购包1、采购包2、采购包3、采购包4、采购包5）每个投标人可以参与全部采购包投标,但采购包1和采购包2只允许中一个包；采购包3、采购包4、采购包5只允许中一个包。</w:t>
            </w:r>
            <w:r/>
          </w:p>
          <w:p>
            <w:pPr>
              <w:pStyle w:val="883"/>
              <w:ind w:left="0" w:right="0" w:firstLine="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b/>
                <w:bCs/>
                <w:color w:val="auto"/>
                <w:sz w:val="24"/>
                <w:highlight w:val="none"/>
              </w:rPr>
              <w:t xml:space="preserve">四、投标人可以参与其中一个或多个采购包的投标，采购包1或采购包2</w:t>
            </w:r>
            <w:r>
              <w:rPr>
                <w:rFonts w:hint="eastAsia" w:ascii="宋体" w:hAnsi="宋体" w:cs="宋体"/>
                <w:b/>
                <w:bCs/>
                <w:color w:val="auto"/>
                <w:sz w:val="24"/>
                <w:highlight w:val="none"/>
                <w:lang w:eastAsia="zh-CN"/>
              </w:rPr>
              <w:t xml:space="preserve">的</w:t>
            </w:r>
            <w:r>
              <w:rPr>
                <w:rFonts w:hint="eastAsia" w:ascii="宋体" w:hAnsi="宋体" w:cs="宋体"/>
                <w:b/>
                <w:bCs/>
                <w:color w:val="auto"/>
                <w:sz w:val="24"/>
                <w:highlight w:val="none"/>
                <w:lang w:val="en-US" w:eastAsia="zh-CN"/>
              </w:rPr>
              <w:t xml:space="preserve">中标人</w:t>
            </w:r>
            <w:r>
              <w:rPr>
                <w:rFonts w:hint="eastAsia" w:ascii="宋体" w:hAnsi="宋体" w:cs="宋体"/>
                <w:b/>
                <w:bCs/>
                <w:color w:val="auto"/>
                <w:sz w:val="24"/>
                <w:highlight w:val="none"/>
              </w:rPr>
              <w:t xml:space="preserve">可以兼中采购包3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采购包4</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采购包5</w:t>
            </w:r>
            <w:r>
              <w:rPr>
                <w:rFonts w:hint="eastAsia" w:ascii="宋体" w:hAnsi="宋体" w:cs="宋体"/>
                <w:b/>
                <w:bCs/>
                <w:color w:val="auto"/>
                <w:sz w:val="24"/>
                <w:highlight w:val="none"/>
                <w:lang w:eastAsia="zh-CN"/>
              </w:rPr>
              <w:t xml:space="preserve">的</w:t>
            </w:r>
            <w:r>
              <w:rPr>
                <w:rFonts w:hint="eastAsia" w:ascii="宋体" w:hAnsi="宋体" w:cs="宋体"/>
                <w:b/>
                <w:bCs/>
                <w:color w:val="auto"/>
                <w:sz w:val="24"/>
                <w:highlight w:val="none"/>
              </w:rPr>
              <w:t xml:space="preserve">其中一个标段。</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（二十九）</w:t>
            </w:r>
            <w:r/>
          </w:p>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评标中需要投标人对投标文件澄清或者说明的，应当通过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系统交换数据电文。在评标期间，请投标人保持在线。</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对于投标文件中含义不明确、同类问题表述不一致或者有明显文字和计算错误的内容，评标委员会通过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系统要求投标人作出必要的澄清、说明或者补正，并规定回复时间。</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 </w:t>
            </w:r>
            <w:r>
              <w:rPr>
                <w:rFonts w:hint="eastAsia" w:ascii="宋体" w:hAnsi="宋体" w:cs="宋体"/>
                <w:color w:val="auto"/>
                <w:sz w:val="24"/>
                <w:highlight w:val="none"/>
              </w:rPr>
              <w:t xml:space="preserve">投标人的澄清、说明或者补正应当采用通过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苏采云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系统（使用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CA数字证书</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pStyle w:val="883"/>
              <w:ind w:left="0" w:right="0"/>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特别说明：</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苏采云</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系统通过</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江苏省政府采购一体化不见面开标大厅</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提醒投标人。投标人自行查看，投标人因自身原因不及时查看导致没收到信息，</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苏采云</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jc w:val="left"/>
              <w:keepLines w:val="0"/>
              <w:keepNext w:val="0"/>
              <w:pageBreakBefore w:val="0"/>
              <w:spacing w:before="0" w:beforeAutospacing="0" w:after="0" w:afterAutospacing="0" w:line="40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履约保证金：</w:t>
            </w:r>
            <w:r>
              <w:rPr>
                <w:rFonts w:hint="eastAsia" w:ascii="宋体" w:hAnsi="宋体" w:cs="宋体"/>
                <w:color w:val="auto"/>
                <w:sz w:val="24"/>
                <w:highlight w:val="none"/>
                <w:lang w:val="en-US" w:eastAsia="zh-CN"/>
              </w:rPr>
              <w:t xml:space="preserve">无</w:t>
            </w:r>
            <w:r>
              <w:rPr>
                <w:rFonts w:hint="eastAsia" w:ascii="宋体" w:hAnsi="宋体" w:cs="宋体"/>
                <w:color w:val="auto"/>
                <w:sz w:val="24"/>
                <w:highlight w:val="none"/>
                <w:lang w:eastAsia="zh-CN"/>
              </w:rPr>
              <w:t xml:space="preserve">。</w:t>
            </w:r>
            <w:r/>
          </w:p>
        </w:tc>
      </w:tr>
      <w:tr>
        <w:trPr>
          <w:trHeight w:val="2857"/>
        </w:trPr>
        <w:tc>
          <w:tcPr>
            <w:tcBorders>
              <w:top w:val="single" w:color="000000" w:sz="4" w:space="0"/>
              <w:left w:val="single" w:color="000000" w:sz="4" w:space="0"/>
              <w:bottom w:val="single" w:color="000000" w:sz="4" w:space="0"/>
              <w:right w:val="single" w:color="000000" w:sz="4" w:space="0"/>
            </w:tcBorders>
            <w:tcW w:w="842" w:type="pct"/>
            <w:vAlign w:val="top"/>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t xml:space="preserve">二、供应商在法定质疑期内一次性提出针对同一采购程序环节的质疑。</w:t>
            </w:r>
            <w:r/>
          </w:p>
          <w:p>
            <w:pPr>
              <w:pStyle w:val="883"/>
              <w:ind w:left="0" w:right="0"/>
              <w:keepLines w:val="0"/>
              <w:keepNext w:val="0"/>
              <w:pageBreakBefore w:val="0"/>
              <w:spacing w:before="0" w:beforeAutospacing="0" w:after="0" w:afterAutospacing="0" w:line="400" w:lineRule="exact"/>
              <w:rPr>
                <w:rFonts w:hint="eastAsia" w:ascii="宋体" w:hAnsi="宋体" w:eastAsia="宋体" w:cs="宋体"/>
                <w:color w:val="auto"/>
                <w:sz w:val="24"/>
                <w:highlight w:val="none"/>
                <w:lang w:eastAsia="zh-CN"/>
              </w:rPr>
              <w:suppressLineNumbers w:val="0"/>
            </w:pPr>
            <w:r>
              <w:rPr>
                <w:rFonts w:hint="default" w:ascii="宋体" w:hAnsi="宋体" w:cs="宋体"/>
                <w:color w:val="auto"/>
                <w:sz w:val="24"/>
                <w:highlight w:val="none"/>
              </w:rPr>
              <w:t xml:space="preserve">质疑接收人：</w:t>
            </w:r>
            <w:r>
              <w:rPr>
                <w:rFonts w:hint="eastAsia" w:ascii="宋体" w:hAnsi="宋体" w:cs="宋体"/>
                <w:color w:val="auto"/>
                <w:sz w:val="24"/>
                <w:highlight w:val="none"/>
                <w:lang w:val="en-US" w:eastAsia="zh-CN"/>
              </w:rPr>
              <w:t xml:space="preserve">周敏</w:t>
            </w:r>
            <w:r>
              <w:rPr>
                <w:rFonts w:hint="eastAsia" w:ascii="宋体" w:hAnsi="宋体" w:cs="宋体"/>
                <w:color w:val="auto"/>
                <w:sz w:val="24"/>
                <w:highlight w:val="none"/>
                <w:lang w:eastAsia="zh-CN"/>
              </w:rPr>
              <w:t xml:space="preserve">；</w:t>
            </w:r>
            <w:r>
              <w:rPr>
                <w:rFonts w:hint="default"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13372202032；</w:t>
            </w:r>
            <w:r/>
          </w:p>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t xml:space="preserve">地址：</w:t>
            </w:r>
            <w:r>
              <w:rPr>
                <w:rFonts w:hint="eastAsia" w:ascii="宋体" w:hAnsi="宋体" w:cs="宋体"/>
                <w:color w:val="auto"/>
                <w:sz w:val="24"/>
                <w:highlight w:val="none"/>
                <w:lang w:eastAsia="zh-CN"/>
              </w:rPr>
              <w:t xml:space="preserve">徐州市泉山区三环南路27号晴朗谷广场A座101室</w:t>
            </w:r>
            <w:r/>
          </w:p>
        </w:tc>
      </w:tr>
      <w:tr>
        <w:trPr/>
        <w:tc>
          <w:tcPr>
            <w:tcBorders>
              <w:top w:val="single" w:color="000000" w:sz="4" w:space="0"/>
              <w:left w:val="single" w:color="000000" w:sz="4" w:space="0"/>
              <w:right w:val="single" w:color="000000" w:sz="4" w:space="0"/>
            </w:tcBorders>
            <w:tcW w:w="842" w:type="pct"/>
            <w:vAlign w:val="center"/>
            <w:vMerge w:val="restart"/>
            <w:textDirection w:val="lrTb"/>
            <w:noWrap w:val="false"/>
          </w:tcPr>
          <w:p>
            <w:pPr>
              <w:pStyle w:val="883"/>
              <w:ind w:left="0" w:right="0"/>
              <w:jc w:val="center"/>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中标人在收到中标通知书时，须向采购代理机构提交纸质投标文件一式</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rPr>
              <w:t xml:space="preserve">份。</w:t>
            </w:r>
            <w:r/>
          </w:p>
        </w:tc>
      </w:tr>
      <w:tr>
        <w:trPr/>
        <w:tc>
          <w:tcPr>
            <w:tcBorders>
              <w:left w:val="single" w:color="000000" w:sz="4" w:space="0"/>
              <w:bottom w:val="single" w:color="000000" w:sz="4" w:space="0"/>
              <w:right w:val="single" w:color="000000" w:sz="4" w:space="0"/>
            </w:tcBorders>
            <w:tcW w:w="842" w:type="pct"/>
            <w:vAlign w:val="top"/>
            <w:vMerge w:val="continue"/>
            <w:textDirection w:val="lrTb"/>
            <w:noWrap w:val="false"/>
          </w:tcPr>
          <w:p>
            <w:pPr>
              <w:pStyle w:val="883"/>
              <w:ind w:left="0" w:right="0"/>
              <w:jc w:val="center"/>
              <w:keepLines w:val="0"/>
              <w:keepNext w:val="0"/>
              <w:pageBreakBefore w:val="0"/>
              <w:spacing w:before="0" w:beforeAutospacing="0" w:after="0" w:afterAutospacing="0" w:line="400" w:lineRule="exact"/>
              <w:rPr>
                <w:rFonts w:hint="eastAsia" w:ascii="宋体" w:hAnsi="宋体" w:cs="宋体"/>
                <w:bCs/>
                <w:color w:val="auto"/>
                <w:sz w:val="24"/>
                <w:highlight w:val="none"/>
              </w:rPr>
              <w:suppressLineNumbers w:val="0"/>
            </w:pPr>
            <w:r>
              <w:rPr>
                <w:rFonts w:hint="eastAsia" w:ascii="宋体" w:hAnsi="宋体" w:cs="宋体"/>
                <w:bCs/>
                <w:color w:val="auto"/>
                <w:sz w:val="24"/>
                <w:highlight w:val="none"/>
              </w:rPr>
            </w:r>
            <w:r/>
          </w:p>
        </w:tc>
        <w:tc>
          <w:tcPr>
            <w:tcBorders>
              <w:top w:val="single" w:color="000000" w:sz="4" w:space="0"/>
              <w:left w:val="single" w:color="000000" w:sz="4" w:space="0"/>
              <w:bottom w:val="single" w:color="000000" w:sz="4" w:space="0"/>
              <w:right w:val="single" w:color="000000" w:sz="4" w:space="0"/>
            </w:tcBorders>
            <w:tcW w:w="4157" w:type="pct"/>
            <w:textDirection w:val="lrTb"/>
            <w:noWrap w:val="false"/>
          </w:tcPr>
          <w:p>
            <w:pPr>
              <w:pStyle w:val="883"/>
              <w:ind w:left="0" w:right="0"/>
              <w:keepLines w:val="0"/>
              <w:keepNext w:val="0"/>
              <w:pageBreakBefore w:val="0"/>
              <w:spacing w:before="0" w:beforeAutospacing="0" w:after="0" w:afterAutospacing="0" w:line="400" w:lineRule="exact"/>
              <w:rPr>
                <w:rFonts w:hint="eastAsia" w:ascii="宋体" w:hAnsi="宋体" w:cs="宋体"/>
                <w:color w:val="auto"/>
                <w:sz w:val="24"/>
                <w:highlight w:val="none"/>
              </w:rPr>
              <w:suppressLineNumbers w:val="0"/>
            </w:pPr>
            <w:r>
              <w:rPr>
                <w:rFonts w:hint="eastAsia" w:ascii="宋体" w:hAnsi="宋体" w:cs="宋体"/>
                <w:b/>
                <w:bCs/>
                <w:color w:val="auto"/>
                <w:sz w:val="24"/>
                <w:highlight w:val="none"/>
                <w:lang w:eastAsia="zh-CN"/>
              </w:rPr>
              <w:t xml:space="preserve">特别提醒：文件中如需“法定代表人或授权委托人签字或盖章”，投标人可打印成文档，签字或盖章后再扫描上传，最后再电子签章。</w:t>
            </w:r>
            <w:r/>
          </w:p>
        </w:tc>
      </w:tr>
    </w:tbl>
    <w:p>
      <w:pPr>
        <w:rPr>
          <w:rFonts w:hint="eastAsia"/>
          <w:color w:val="auto"/>
          <w:highlight w:val="none"/>
        </w:rPr>
      </w:pPr>
      <w:r>
        <w:rPr>
          <w:rFonts w:hint="eastAsia"/>
          <w:color w:val="auto"/>
          <w:highlight w:val="none"/>
        </w:rPr>
        <w:br w:type="page" w:clear="all"/>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本章附件：</w:t>
      </w:r>
      <w:r>
        <w:rPr>
          <w:rFonts w:hint="eastAsia" w:ascii="宋体" w:hAnsi="宋体" w:eastAsia="宋体" w:cs="宋体"/>
          <w:color w:val="000000"/>
          <w:sz w:val="28"/>
          <w:szCs w:val="28"/>
        </w:rPr>
        <w:t xml:space="preserve">徐州市政府采购代理服务费行业指导价格</w:t>
      </w:r>
      <w:r/>
    </w:p>
    <w:tbl>
      <w:tblPr>
        <w:tblStyle w:val="1078"/>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3"/>
        <w:gridCol w:w="3488"/>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 * 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w:t>
      </w:r>
      <w:r>
        <w:rPr>
          <w:rFonts w:hint="eastAsia" w:ascii="宋体" w:hAnsi="宋体" w:eastAsia="宋体" w:cs="宋体"/>
          <w:sz w:val="24"/>
          <w:szCs w:val="21"/>
          <w:lang w:val="en-US" w:eastAsia="zh-CN"/>
        </w:rPr>
        <w:t xml:space="preserve">有分包（分标段）的按一个项目计算。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7.以上价格为协会指导价，双方可根据项目难易程度和优质优价原则协商确定。</w:t>
      </w:r>
      <w:r/>
    </w:p>
    <w:p>
      <w:pPr>
        <w:ind w:firstLine="48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835"/>
        <w:rPr>
          <w:color w:val="auto"/>
          <w:highlight w:val="none"/>
        </w:rPr>
      </w:pPr>
      <w:r/>
      <w:bookmarkStart w:id="4" w:name="_Toc24396"/>
      <w:r>
        <w:rPr>
          <w:rFonts w:hint="eastAsia"/>
          <w:color w:val="auto"/>
          <w:highlight w:val="none"/>
        </w:rPr>
        <w:t xml:space="preserve">第四章 </w:t>
      </w:r>
      <w:r>
        <w:rPr>
          <w:color w:val="auto"/>
          <w:highlight w:val="none"/>
        </w:rPr>
        <w:t xml:space="preserve">评标标准</w:t>
      </w:r>
      <w:bookmarkEnd w:id="4"/>
      <w:r/>
      <w:r/>
    </w:p>
    <w:p>
      <w:pPr>
        <w:ind w:left="0" w:right="6" w:firstLine="0"/>
        <w:rPr>
          <w:rFonts w:hint="default" w:ascii="Times New Roman" w:hAnsi="Times New Roman" w:eastAsia="仿宋" w:cs="Times New Roman"/>
          <w:color w:val="ff0000"/>
          <w:sz w:val="28"/>
        </w:rPr>
      </w:pPr>
      <w:r>
        <w:rPr>
          <w:rFonts w:hint="eastAsia" w:ascii="宋体" w:hAnsi="宋体" w:eastAsia="宋体" w:cs="宋体"/>
          <w:b/>
          <w:bCs/>
          <w:color w:val="auto"/>
          <w:sz w:val="28"/>
          <w:szCs w:val="28"/>
          <w:highlight w:val="none"/>
        </w:rPr>
        <w:t xml:space="preserve">采购包1</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采购包2</w:t>
      </w:r>
      <w:r>
        <w:rPr>
          <w:rFonts w:hint="eastAsia" w:ascii="仿宋" w:hAnsi="仿宋" w:eastAsia="仿宋" w:cs="Times New Roman"/>
          <w:b/>
          <w:bCs/>
          <w:color w:val="auto"/>
          <w:sz w:val="36"/>
          <w:szCs w:val="32"/>
          <w:highlight w:val="none"/>
        </w:rPr>
        <w:t xml:space="preserve">： </w:t>
      </w:r>
      <w:r>
        <w:rPr>
          <w:rFonts w:hint="eastAsia" w:ascii="仿宋" w:hAnsi="仿宋" w:eastAsia="仿宋" w:cs="Times New Roman"/>
          <w:b/>
          <w:bCs/>
          <w:color w:val="ff0000"/>
          <w:sz w:val="36"/>
          <w:szCs w:val="32"/>
          <w:highlight w:val="none"/>
        </w:rPr>
        <w:t xml:space="preserve">  </w:t>
      </w:r>
      <w:r>
        <w:rPr>
          <w:rFonts w:hint="eastAsia" w:ascii="仿宋" w:hAnsi="仿宋" w:eastAsia="仿宋" w:cs="Times New Roman"/>
          <w:b/>
          <w:bCs/>
          <w:color w:val="ff0000"/>
          <w:sz w:val="36"/>
          <w:szCs w:val="32"/>
        </w:rPr>
        <w:t xml:space="preserve">    </w:t>
      </w:r>
      <w:r/>
    </w:p>
    <w:tbl>
      <w:tblPr>
        <w:tblStyle w:val="84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1331"/>
        <w:gridCol w:w="1275"/>
        <w:gridCol w:w="6965"/>
      </w:tblGrid>
      <w:tr>
        <w:trPr>
          <w:jc w:val="center"/>
          <w:trHeight w:val="0"/>
        </w:trPr>
        <w:tc>
          <w:tcPr>
            <w:gridSpan w:val="2"/>
            <w:tcBorders>
              <w:top w:val="single" w:color="auto" w:sz="2" w:space="0"/>
              <w:left w:val="single" w:color="auto" w:sz="2" w:space="0"/>
              <w:bottom w:val="single" w:color="auto" w:sz="4" w:space="0"/>
              <w:right w:val="single" w:color="auto" w:sz="4" w:space="0"/>
            </w:tcBorders>
            <w:tcW w:w="2606"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评审</w:t>
            </w:r>
            <w:r>
              <w:rPr>
                <w:rFonts w:hint="eastAsia" w:ascii="宋体" w:hAnsi="宋体" w:eastAsia="宋体" w:cs="宋体"/>
                <w:color w:val="auto"/>
                <w:sz w:val="24"/>
                <w:szCs w:val="24"/>
              </w:rPr>
              <w:t xml:space="preserve">项目</w:t>
            </w:r>
            <w:r/>
          </w:p>
        </w:tc>
        <w:tc>
          <w:tcPr>
            <w:tcBorders>
              <w:top w:val="single" w:color="auto" w:sz="2"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评分细则</w:t>
            </w:r>
            <w:r/>
          </w:p>
        </w:tc>
      </w:tr>
      <w:tr>
        <w:trPr>
          <w:cantSplit/>
          <w:jc w:val="center"/>
          <w:trHeight w:val="0"/>
        </w:trPr>
        <w:tc>
          <w:tcPr>
            <w:gridSpan w:val="2"/>
            <w:tcBorders>
              <w:top w:val="single" w:color="auto" w:sz="4" w:space="0"/>
              <w:left w:val="single" w:color="auto" w:sz="2" w:space="0"/>
              <w:bottom w:val="single" w:color="auto" w:sz="4" w:space="0"/>
              <w:right w:val="single" w:color="auto" w:sz="4" w:space="0"/>
            </w:tcBorders>
            <w:tcW w:w="2606"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价格部分</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价格分采用低价优先法计算，即满足招标文件要求且投标价格最低的投标报价为评标基准价，其价格分为满分。其他投标人的价格分按照下列公式计算：</w:t>
            </w:r>
            <w:r/>
          </w:p>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投标报价得分=（评标基准价／投标报价）×10。</w:t>
            </w:r>
            <w:r/>
          </w:p>
        </w:tc>
      </w:tr>
      <w:tr>
        <w:trPr>
          <w:cantSplit/>
          <w:jc w:val="center"/>
          <w:trHeight w:val="0"/>
        </w:trPr>
        <w:tc>
          <w:tcPr>
            <w:tcBorders>
              <w:top w:val="single" w:color="auto" w:sz="4" w:space="0"/>
              <w:left w:val="single" w:color="auto" w:sz="2" w:space="0"/>
              <w:right w:val="single" w:color="auto" w:sz="4" w:space="0"/>
            </w:tcBorders>
            <w:tcW w:w="1331" w:type="dxa"/>
            <w:vAlign w:val="center"/>
            <w:vMerge w:val="restart"/>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商务部分</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分）</w:t>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投标人业绩</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rPr>
            </w:pPr>
            <w:r>
              <w:rPr>
                <w:rFonts w:hint="eastAsia" w:ascii="宋体" w:hAnsi="宋体" w:eastAsia="宋体" w:cs="宋体"/>
                <w:color w:val="auto"/>
                <w:sz w:val="24"/>
                <w:szCs w:val="24"/>
              </w:rPr>
              <w:t xml:space="preserve">提供合同签订日期</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202</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年1月1日（</w:t>
            </w:r>
            <w:r>
              <w:rPr>
                <w:rFonts w:hint="eastAsia" w:ascii="宋体" w:hAnsi="宋体" w:eastAsia="宋体" w:cs="宋体"/>
                <w:color w:val="auto"/>
                <w:sz w:val="24"/>
                <w:szCs w:val="24"/>
                <w:lang w:val="en-US" w:eastAsia="zh-CN"/>
              </w:rPr>
              <w:t xml:space="preserve">含</w:t>
            </w:r>
            <w:r>
              <w:rPr>
                <w:rFonts w:hint="eastAsia" w:ascii="宋体" w:hAnsi="宋体" w:eastAsia="宋体" w:cs="宋体"/>
                <w:color w:val="auto"/>
                <w:sz w:val="24"/>
                <w:szCs w:val="24"/>
              </w:rPr>
              <w:t xml:space="preserve">）以后</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lang w:val="en-US" w:eastAsia="zh-CN"/>
              </w:rPr>
              <w:t xml:space="preserve">相同或类似项目业绩</w:t>
            </w:r>
            <w:r>
              <w:rPr>
                <w:rFonts w:hint="eastAsia" w:ascii="宋体" w:hAnsi="宋体" w:eastAsia="宋体" w:cs="宋体"/>
                <w:color w:val="auto"/>
                <w:sz w:val="24"/>
              </w:rPr>
              <w:t xml:space="preserve">，</w:t>
            </w:r>
            <w:r>
              <w:rPr>
                <w:rFonts w:hint="eastAsia" w:ascii="宋体" w:hAnsi="宋体" w:eastAsia="宋体" w:cs="宋体"/>
                <w:color w:val="auto"/>
                <w:sz w:val="24"/>
                <w:szCs w:val="24"/>
              </w:rPr>
              <w:t xml:space="preserve">每提供一个得2分，</w:t>
            </w:r>
            <w:r>
              <w:rPr>
                <w:rFonts w:hint="eastAsia" w:ascii="宋体" w:hAnsi="宋体" w:eastAsia="宋体" w:cs="宋体"/>
                <w:color w:val="auto"/>
                <w:sz w:val="24"/>
              </w:rPr>
              <w:t xml:space="preserve">本项</w:t>
            </w:r>
            <w:r>
              <w:rPr>
                <w:rFonts w:hint="eastAsia" w:ascii="宋体" w:hAnsi="宋体" w:eastAsia="宋体" w:cs="宋体"/>
                <w:color w:val="auto"/>
                <w:sz w:val="24"/>
                <w:szCs w:val="24"/>
              </w:rPr>
              <w:t xml:space="preserve">最高得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分，最低0分。</w:t>
            </w:r>
            <w:r/>
          </w:p>
          <w:p>
            <w:pPr>
              <w:ind w:left="0" w:right="0" w:firstLine="0"/>
              <w:jc w:val="both"/>
              <w:keepLines w:val="0"/>
              <w:keepNext w:val="0"/>
              <w:pageBreakBefore w:val="0"/>
              <w:spacing w:after="0" w:line="350" w:lineRule="exact"/>
              <w:widowControl w:val="off"/>
              <w:rPr>
                <w:rFonts w:hint="eastAsia" w:ascii="宋体" w:hAnsi="宋体" w:eastAsia="宋体" w:cs="宋体"/>
                <w:b/>
                <w:color w:val="auto"/>
                <w:sz w:val="21"/>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提供</w:t>
            </w:r>
            <w:r>
              <w:rPr>
                <w:rFonts w:hint="eastAsia" w:ascii="宋体" w:hAnsi="宋体" w:eastAsia="宋体" w:cs="宋体"/>
                <w:b/>
                <w:bCs/>
                <w:color w:val="auto"/>
                <w:sz w:val="24"/>
                <w:szCs w:val="24"/>
              </w:rPr>
              <w:t xml:space="preserve">中标（成交）通知书、合同协议书</w:t>
            </w:r>
            <w:r>
              <w:rPr>
                <w:rFonts w:hint="eastAsia" w:ascii="宋体" w:hAnsi="宋体" w:eastAsia="宋体" w:cs="宋体"/>
                <w:b/>
                <w:bCs/>
                <w:color w:val="auto"/>
                <w:sz w:val="24"/>
                <w:szCs w:val="24"/>
                <w:lang w:val="en-US" w:eastAsia="zh-CN"/>
              </w:rPr>
              <w:t xml:space="preserve">及中标（成交）公告网页截图</w:t>
            </w:r>
            <w:r>
              <w:rPr>
                <w:rFonts w:hint="eastAsia" w:ascii="宋体" w:hAnsi="宋体" w:eastAsia="宋体" w:cs="宋体"/>
                <w:b/>
                <w:bCs/>
                <w:color w:val="auto"/>
                <w:sz w:val="24"/>
                <w:szCs w:val="24"/>
              </w:rPr>
              <w:t xml:space="preserve">扫描件，</w:t>
            </w:r>
            <w:r>
              <w:rPr>
                <w:rFonts w:hint="eastAsia" w:ascii="宋体" w:hAnsi="宋体" w:eastAsia="宋体" w:cs="宋体"/>
                <w:b/>
                <w:bCs/>
                <w:color w:val="auto"/>
                <w:sz w:val="24"/>
                <w:szCs w:val="24"/>
                <w:lang w:val="en-US" w:eastAsia="zh-CN"/>
              </w:rPr>
              <w:t xml:space="preserve">三者</w:t>
            </w:r>
            <w:r>
              <w:rPr>
                <w:rFonts w:hint="eastAsia" w:ascii="宋体" w:hAnsi="宋体" w:eastAsia="宋体" w:cs="宋体"/>
                <w:b/>
                <w:bCs/>
                <w:color w:val="auto"/>
                <w:sz w:val="24"/>
                <w:szCs w:val="24"/>
              </w:rPr>
              <w:t xml:space="preserve">须同时具备，否则不得分。</w:t>
            </w:r>
            <w:r/>
          </w:p>
        </w:tc>
      </w:tr>
      <w:tr>
        <w:trPr>
          <w:cantSplit/>
          <w:jc w:val="center"/>
          <w:trHeight w:val="0"/>
        </w:trPr>
        <w:tc>
          <w:tcPr>
            <w:tcBorders>
              <w:left w:val="single" w:color="auto" w:sz="2" w:space="0"/>
              <w:bottom w:val="single" w:color="auto" w:sz="4"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投标人评价</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具备ISO认证的质量体系认证证书、环境体系认证证书、职业健康体系认证证书，每提供一项证书得1分。</w:t>
            </w:r>
            <w:r>
              <w:rPr>
                <w:rFonts w:hint="eastAsia" w:ascii="宋体" w:hAnsi="宋体" w:eastAsia="宋体" w:cs="宋体"/>
                <w:color w:val="auto"/>
                <w:sz w:val="24"/>
              </w:rPr>
              <w:t xml:space="preserve">本项最高得3分，</w:t>
            </w:r>
            <w:r>
              <w:rPr>
                <w:rFonts w:hint="eastAsia" w:ascii="宋体" w:hAnsi="宋体" w:eastAsia="宋体" w:cs="宋体"/>
                <w:color w:val="auto"/>
                <w:sz w:val="24"/>
                <w:szCs w:val="24"/>
              </w:rPr>
              <w:t xml:space="preserve">最低得0分。</w:t>
            </w:r>
            <w:r/>
          </w:p>
          <w:p>
            <w:pPr>
              <w:ind w:left="0" w:right="0" w:firstLine="0"/>
              <w:jc w:val="both"/>
              <w:keepLines w:val="0"/>
              <w:keepNext w:val="0"/>
              <w:pageBreakBefore w:val="0"/>
              <w:spacing w:line="350" w:lineRule="exact"/>
              <w:rPr>
                <w:rFonts w:hint="eastAsia" w:ascii="宋体" w:hAnsi="宋体" w:eastAsia="宋体" w:cs="宋体"/>
                <w:color w:val="auto"/>
                <w:sz w:val="20"/>
              </w:rPr>
            </w:pPr>
            <w:r>
              <w:rPr>
                <w:rFonts w:hint="eastAsia" w:ascii="宋体" w:hAnsi="宋体" w:eastAsia="宋体" w:cs="宋体"/>
                <w:b/>
                <w:bCs/>
                <w:color w:val="auto"/>
                <w:sz w:val="24"/>
                <w:szCs w:val="24"/>
                <w:lang w:val="en-US" w:eastAsia="zh-CN"/>
              </w:rPr>
              <w:t xml:space="preserve">注：提供</w:t>
            </w:r>
            <w:r>
              <w:rPr>
                <w:rFonts w:hint="eastAsia" w:ascii="宋体" w:hAnsi="宋体" w:eastAsia="宋体" w:cs="宋体"/>
                <w:b/>
                <w:bCs/>
                <w:color w:val="auto"/>
                <w:sz w:val="24"/>
                <w:szCs w:val="24"/>
              </w:rPr>
              <w:t xml:space="preserve">相关证明材料扫描件，且所有证书都要求在有效期内，否则不得分。</w:t>
            </w:r>
            <w:r/>
          </w:p>
        </w:tc>
      </w:tr>
      <w:tr>
        <w:trPr>
          <w:cantSplit/>
          <w:jc w:val="center"/>
          <w:trHeight w:val="0"/>
        </w:trPr>
        <w:tc>
          <w:tcPr>
            <w:tcBorders>
              <w:top w:val="single" w:color="auto" w:sz="4" w:space="0"/>
              <w:left w:val="single" w:color="auto" w:sz="2" w:space="0"/>
              <w:right w:val="single" w:color="auto" w:sz="4" w:space="0"/>
            </w:tcBorders>
            <w:tcW w:w="1331" w:type="dxa"/>
            <w:vAlign w:val="center"/>
            <w:vMerge w:val="restart"/>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技术</w:t>
            </w:r>
            <w:r>
              <w:rPr>
                <w:rFonts w:hint="eastAsia" w:ascii="宋体" w:hAnsi="宋体" w:eastAsia="宋体" w:cs="宋体"/>
                <w:color w:val="auto"/>
                <w:sz w:val="24"/>
                <w:szCs w:val="24"/>
                <w:lang w:val="en-US" w:eastAsia="zh-CN"/>
              </w:rPr>
              <w:t xml:space="preserve">方案</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tc>
        <w:tc>
          <w:tcPr>
            <w:tcBorders>
              <w:top w:val="single" w:color="auto" w:sz="4" w:space="0"/>
              <w:left w:val="none" w:color="000000" w:sz="4" w:space="0"/>
              <w:right w:val="single" w:color="auto" w:sz="4" w:space="0"/>
            </w:tcBorders>
            <w:tcW w:w="1275" w:type="dxa"/>
            <w:vAlign w:val="center"/>
            <w:vMerge w:val="restart"/>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管理方案</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28分</w:t>
            </w:r>
            <w:r>
              <w:rPr>
                <w:rFonts w:hint="eastAsia" w:ascii="宋体" w:hAnsi="宋体"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各项管理制度及组织机构</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10分</w:t>
            </w:r>
            <w:r>
              <w:rPr>
                <w:rFonts w:hint="eastAsia" w:ascii="宋体" w:hAnsi="宋体" w:eastAsia="宋体" w:cs="宋体"/>
                <w:b/>
                <w:bCs/>
                <w:color w:val="auto"/>
                <w:sz w:val="24"/>
                <w:szCs w:val="24"/>
                <w:lang w:eastAsia="zh-CN"/>
              </w:rPr>
              <w:t xml:space="preserve">）：</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各项管理制度齐全完整、针对性强；组织机构健全，岗位设置合理，职责分工明确，管理流程清晰，完全满足项目需求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得10分；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2.管理制度较齐全，组织机构较健全，岗位职责较明确，基本满足项目需求，得8分；</w:t>
            </w:r>
            <w:r/>
          </w:p>
          <w:p>
            <w:pPr>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3.管理制度基本齐全，组织机构基本完整，职责分工基本明确，但针对性和可操作性一般，得6分；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4.管理制度不够齐全，组织机构设置不够合理，职责分工不够明确，难以较好满足项目需求，得4分；</w:t>
            </w:r>
            <w:r/>
          </w:p>
          <w:p>
            <w:pPr>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5.管理制度缺失较多，组织机构不健全，职责不清，不能满足项目需求，得2分；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6.未提供得0分。</w:t>
            </w:r>
            <w:r/>
          </w:p>
        </w:tc>
      </w:tr>
      <w:tr>
        <w:trPr>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自查考核管理办法</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9分</w:t>
            </w:r>
            <w:r>
              <w:rPr>
                <w:rFonts w:hint="eastAsia" w:ascii="宋体" w:hAnsi="宋体" w:eastAsia="宋体" w:cs="宋体"/>
                <w:b/>
                <w:bCs/>
                <w:color w:val="auto"/>
                <w:sz w:val="24"/>
                <w:szCs w:val="24"/>
                <w:lang w:eastAsia="zh-CN"/>
              </w:rPr>
              <w:t xml:space="preserve">）：</w:t>
            </w:r>
            <w:r/>
          </w:p>
          <w:p>
            <w:pPr>
              <w:keepLines w:val="0"/>
              <w:keepNext w:val="0"/>
              <w:pageBreakBefore w:val="0"/>
              <w:spacing w:line="350" w:lineRule="exact"/>
              <w:rPr>
                <w:rFonts w:hint="eastAsia" w:ascii="宋体" w:hAnsi="宋体" w:eastAsia="宋体" w:cs="宋体"/>
                <w:lang w:eastAsia="zh-CN"/>
              </w:rPr>
            </w:pPr>
            <w:r>
              <w:rPr>
                <w:rFonts w:hint="eastAsia" w:ascii="宋体" w:hAnsi="宋体" w:eastAsia="宋体" w:cs="宋体"/>
                <w:color w:val="auto"/>
                <w:sz w:val="24"/>
                <w:szCs w:val="24"/>
                <w:lang w:val="en-US" w:eastAsia="zh-CN"/>
              </w:rPr>
              <w:t xml:space="preserve">1.自查考核办法完善，考核内容全面</w:t>
            </w:r>
            <w:r>
              <w:rPr>
                <w:rFonts w:hint="eastAsia" w:ascii="宋体" w:hAnsi="宋体" w:eastAsia="宋体" w:cs="宋体"/>
                <w:lang w:val="en-US" w:eastAsia="zh-CN"/>
              </w:rPr>
              <w:t xml:space="preserve">，完全满足项目要求，标准明确，</w:t>
            </w:r>
            <w:r>
              <w:rPr>
                <w:rFonts w:hint="eastAsia" w:ascii="宋体" w:hAnsi="宋体" w:eastAsia="宋体" w:cs="宋体"/>
                <w:color w:val="auto"/>
                <w:sz w:val="24"/>
                <w:szCs w:val="24"/>
                <w:lang w:val="en-US" w:eastAsia="zh-CN"/>
              </w:rPr>
              <w:t xml:space="preserve">可操作性强，得9分；</w:t>
            </w:r>
            <w:r/>
          </w:p>
          <w:p>
            <w:pPr>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2.自查考核办法较完善，考核内容和标准较明确，较贴合工作实际，具有一定可操作性，得7分；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3.自查考核办法基本完整，考核内容、标准基本明确，基本满足项目要求，可操作性一般，得5分；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4.自查考核办法不够完善，考核内容不全面，标准不清晰，可操作性较差，得3分；</w:t>
            </w:r>
            <w:r/>
          </w:p>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5.未提供得0分。</w:t>
            </w:r>
            <w:r/>
          </w:p>
        </w:tc>
      </w:tr>
      <w:tr>
        <w:trPr>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rPr>
              <w:t xml:space="preserve">服务承诺</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9分</w:t>
            </w:r>
            <w:r>
              <w:rPr>
                <w:rFonts w:hint="eastAsia" w:ascii="宋体" w:hAnsi="宋体" w:eastAsia="宋体" w:cs="宋体"/>
                <w:b/>
                <w:bCs/>
                <w:color w:val="auto"/>
                <w:sz w:val="24"/>
                <w:szCs w:val="24"/>
                <w:lang w:eastAsia="zh-CN"/>
              </w:rPr>
              <w:t xml:space="preserve">）：</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1.承诺内容详实、条理清晰、响应及时，完全贴合工作实际，得9分；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2.服务承诺较全面，响应及时，基本满足项目要求，得7分；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3.服务承诺基本完整，但内容较笼统，部分承诺不够具体，得5分；</w:t>
            </w:r>
            <w:r/>
          </w:p>
          <w:p>
            <w:pPr>
              <w:pStyle w:val="846"/>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4.服务承诺不完整，内容空泛，不能满足项目需求，得3分；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5.未提供得0分。</w:t>
            </w:r>
            <w:r/>
          </w:p>
        </w:tc>
      </w:tr>
      <w:tr>
        <w:trPr>
          <w:cantSplit/>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right w:val="single" w:color="auto" w:sz="4" w:space="0"/>
            </w:tcBorders>
            <w:tcW w:w="1275" w:type="dxa"/>
            <w:vAlign w:val="center"/>
            <w:vMerge w:val="restart"/>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作业方案</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（27</w:t>
            </w:r>
            <w:r>
              <w:rPr>
                <w:rFonts w:hint="eastAsia" w:ascii="宋体" w:hAnsi="宋体" w:eastAsia="宋体" w:cs="宋体"/>
                <w:color w:val="auto"/>
                <w:sz w:val="24"/>
                <w:szCs w:val="24"/>
                <w:lang w:val="en-US" w:eastAsia="zh-CN"/>
              </w:rPr>
              <w:t xml:space="preserve">分</w:t>
            </w:r>
            <w:r>
              <w:rPr>
                <w:rFonts w:hint="eastAsia" w:ascii="宋体" w:hAnsi="宋体" w:eastAsia="宋体" w:cs="宋体"/>
                <w:color w:val="auto"/>
                <w:sz w:val="24"/>
                <w:szCs w:val="24"/>
              </w:rPr>
              <w:t xml:space="preserve">）</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服务措施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9分</w:t>
            </w:r>
            <w:r>
              <w:rPr>
                <w:rFonts w:hint="eastAsia" w:ascii="宋体" w:hAnsi="宋体" w:eastAsia="宋体" w:cs="宋体"/>
                <w:b/>
                <w:bCs/>
                <w:color w:val="auto"/>
                <w:sz w:val="24"/>
                <w:szCs w:val="24"/>
                <w:highlight w:val="none"/>
                <w:lang w:eastAsia="zh-CN"/>
              </w:rPr>
              <w:t xml:space="preserve">）：</w:t>
            </w:r>
            <w:r/>
          </w:p>
          <w:p>
            <w:pPr>
              <w:pStyle w:val="846"/>
              <w:keepLines w:val="0"/>
              <w:keepNext w:val="0"/>
              <w:pageBreakBefore w:val="0"/>
              <w:spacing w:line="35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服务措施科学合理、全面具体，针对</w:t>
            </w:r>
            <w:r>
              <w:rPr>
                <w:rFonts w:hint="eastAsia" w:ascii="宋体" w:hAnsi="宋体" w:eastAsia="宋体" w:cs="宋体"/>
                <w:b w:val="0"/>
                <w:bCs w:val="0"/>
                <w:color w:val="auto"/>
                <w:sz w:val="24"/>
                <w:szCs w:val="24"/>
                <w:highlight w:val="none"/>
                <w:lang w:val="en-US" w:eastAsia="zh-CN"/>
              </w:rPr>
              <w:t xml:space="preserve">性、</w:t>
            </w:r>
            <w:r>
              <w:rPr>
                <w:rFonts w:hint="eastAsia" w:ascii="宋体" w:hAnsi="宋体" w:eastAsia="宋体" w:cs="宋体"/>
                <w:b w:val="0"/>
                <w:bCs w:val="0"/>
                <w:color w:val="auto"/>
                <w:sz w:val="24"/>
                <w:szCs w:val="24"/>
                <w:highlight w:val="none"/>
                <w:lang w:eastAsia="zh-CN"/>
              </w:rPr>
              <w:t xml:space="preserve">可操作性强，</w:t>
            </w:r>
            <w:r>
              <w:rPr>
                <w:rFonts w:hint="eastAsia" w:ascii="宋体" w:hAnsi="宋体" w:eastAsia="宋体" w:cs="宋体"/>
                <w:b w:val="0"/>
                <w:bCs w:val="0"/>
                <w:color w:val="auto"/>
                <w:sz w:val="24"/>
                <w:szCs w:val="24"/>
                <w:highlight w:val="none"/>
                <w:lang w:val="en-US" w:eastAsia="zh-CN"/>
              </w:rPr>
              <w:t xml:space="preserve">得9分；</w:t>
            </w:r>
            <w:r/>
          </w:p>
          <w:p>
            <w:pPr>
              <w:keepLines w:val="0"/>
              <w:keepNext w:val="0"/>
              <w:pageBreakBefore w:val="0"/>
              <w:spacing w:line="350" w:lineRule="exact"/>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2.服务措施较合理、较全面，能结合项目特点提出具体做法，操作性较好，得7分；</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3.服务措施基本可行，但内容较一般，针对性和操作性不强，得5分；</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4.服务措施不具体，缺乏针对性，难以有效指导项目实施，得3分；</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5.未提供得0分。</w:t>
            </w:r>
            <w:r/>
          </w:p>
        </w:tc>
      </w:tr>
      <w:tr>
        <w:trPr>
          <w:cantSplit/>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处理突发事件等各项应急措施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9分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1.应急措施完善，突发事件类型识别全面，处置流程清晰，保障充分，可操作性强，得9分；</w:t>
            </w:r>
            <w:r/>
          </w:p>
          <w:p>
            <w:pPr>
              <w:pStyle w:val="846"/>
              <w:keepLines w:val="0"/>
              <w:keepNext w:val="0"/>
              <w:pageBreakBefore w:val="0"/>
              <w:spacing w:line="35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2.应急措施较完善，能覆盖主要突发事件，处置流程较清晰，保障措施较充分，得7分；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3.应急措施基本完整，但覆盖范围有限，处置流程和保障措施一般，得5分；</w:t>
            </w:r>
            <w:r/>
          </w:p>
          <w:p>
            <w:pPr>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4.应急措施不完善，针对性和可操作性较差，难以有效应对突发事件，得3分；</w:t>
            </w:r>
            <w:r/>
          </w:p>
          <w:p>
            <w:pPr>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lang w:val="en-US" w:eastAsia="zh-CN"/>
              </w:rPr>
              <w:t xml:space="preserve">5.未提供得0分。</w:t>
            </w:r>
            <w:r/>
          </w:p>
        </w:tc>
      </w:tr>
      <w:tr>
        <w:trPr>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none" w:color="000000" w:sz="4" w:space="0"/>
              <w:bottom w:val="single" w:color="auto" w:sz="4" w:space="0"/>
              <w:right w:val="single" w:color="auto" w:sz="4" w:space="0"/>
            </w:tcBorders>
            <w:tcW w:w="1275"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项目养护安排及保障措施</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9分</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1.养护安排科学合理，计划详细，保障措施充分，进度和质量控制有力，得9分；</w:t>
            </w:r>
            <w:r/>
          </w:p>
          <w:p>
            <w:pPr>
              <w:pStyle w:val="846"/>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2.养护安排较合理，计划较详细，保障措施较充分，基本满足项目实施需要，得7分；</w:t>
            </w:r>
            <w:r/>
          </w:p>
          <w:p>
            <w:pPr>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3.养护安排基本可行，保障措施一般，进度和质量控制措施不够具体，得5分；</w:t>
            </w:r>
            <w:r/>
          </w:p>
          <w:p>
            <w:pPr>
              <w:pStyle w:val="846"/>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4.养护安排不合理或保障措施不足，难以保证项目顺利实施，得3分；</w:t>
            </w:r>
            <w:r/>
          </w:p>
          <w:p>
            <w:pPr>
              <w:pStyle w:val="846"/>
              <w:keepLines w:val="0"/>
              <w:keepNext w:val="0"/>
              <w:pageBreakBefore w:val="0"/>
              <w:spacing w:line="350" w:lineRule="exact"/>
              <w:rPr>
                <w:rFonts w:hint="eastAsia" w:ascii="宋体" w:hAnsi="宋体" w:eastAsia="宋体" w:cs="宋体"/>
                <w:lang w:val="en-US" w:eastAsia="zh-CN"/>
              </w:rPr>
            </w:pPr>
            <w:r>
              <w:rPr>
                <w:rFonts w:hint="eastAsia" w:ascii="宋体" w:hAnsi="宋体" w:eastAsia="宋体" w:cs="宋体"/>
                <w:color w:val="auto"/>
                <w:sz w:val="24"/>
                <w:szCs w:val="24"/>
                <w:lang w:val="en-US" w:eastAsia="zh-CN"/>
              </w:rPr>
              <w:t xml:space="preserve">5.未提供得0分。</w:t>
            </w:r>
            <w:r/>
          </w:p>
        </w:tc>
      </w:tr>
      <w:tr>
        <w:trPr>
          <w:cantSplit/>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巡查、防汛调度平台</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numPr>
                <w:ilvl w:val="0"/>
                <w:numId w:val="0"/>
              </w:numPr>
              <w:ind w:right="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有巡查、防汛调度平台的证明，得4分；</w:t>
            </w:r>
            <w:r/>
          </w:p>
          <w:p>
            <w:pPr>
              <w:numPr>
                <w:ilvl w:val="0"/>
                <w:numId w:val="0"/>
              </w:numPr>
              <w:ind w:right="0"/>
              <w:jc w:val="both"/>
              <w:keepLines w:val="0"/>
              <w:keepNext w:val="0"/>
              <w:pageBreakBefore w:val="0"/>
              <w:spacing w:after="0" w:line="350" w:lineRule="exact"/>
              <w:rPr>
                <w:rFonts w:hint="eastAsia" w:ascii="宋体" w:hAnsi="宋体" w:eastAsia="宋体" w:cs="宋体"/>
                <w:color w:val="auto"/>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无巡查、防汛调度平台的证明，得0 分</w:t>
            </w:r>
            <w:r>
              <w:rPr>
                <w:rFonts w:hint="eastAsia" w:ascii="宋体" w:hAnsi="宋体" w:eastAsia="宋体" w:cs="宋体"/>
                <w:color w:val="auto"/>
              </w:rPr>
              <w:t xml:space="preserve">；</w:t>
            </w:r>
            <w:r/>
          </w:p>
        </w:tc>
      </w:tr>
      <w:tr>
        <w:trPr>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机械设备</w:t>
            </w:r>
            <w:r/>
          </w:p>
          <w:p>
            <w:pPr>
              <w:ind w:left="0" w:right="0" w:firstLine="0"/>
              <w:jc w:val="center"/>
              <w:keepLines w:val="0"/>
              <w:keepNext w:val="0"/>
              <w:pageBreakBefore w:val="0"/>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投入</w:t>
            </w:r>
            <w:r/>
          </w:p>
          <w:p>
            <w:pPr>
              <w:ind w:left="0" w:right="0" w:firstLine="0"/>
              <w:jc w:val="center"/>
              <w:keepLines w:val="0"/>
              <w:keepNext w:val="0"/>
              <w:pageBreakBefore w:val="0"/>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符合招标文件第六章采购需求的得5分，在满足每个采购包养护管理机械机具设备配置最低要求基础上，</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1.增加1辆</w:t>
            </w:r>
            <w:r>
              <w:rPr>
                <w:rFonts w:hint="eastAsia" w:ascii="宋体" w:hAnsi="宋体" w:eastAsia="宋体" w:cs="宋体"/>
                <w:color w:val="auto"/>
                <w:sz w:val="24"/>
                <w:highlight w:val="none"/>
              </w:rPr>
              <w:t xml:space="preserve">抓斗车</w:t>
            </w:r>
            <w:r>
              <w:rPr>
                <w:rFonts w:hint="eastAsia" w:ascii="宋体" w:hAnsi="宋体" w:eastAsia="宋体" w:cs="宋体"/>
                <w:color w:val="auto"/>
                <w:sz w:val="24"/>
                <w:szCs w:val="24"/>
                <w:highlight w:val="none"/>
              </w:rPr>
              <w:t xml:space="preserve">得2分，最高得2分；</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2.增加1套CCTV管道检测机器人或QV管道潜望镜得1分，最高得1分</w:t>
            </w:r>
            <w:r>
              <w:rPr>
                <w:rFonts w:hint="eastAsia" w:ascii="宋体" w:hAnsi="宋体" w:eastAsia="宋体" w:cs="宋体"/>
                <w:color w:val="auto"/>
                <w:sz w:val="24"/>
                <w:szCs w:val="24"/>
                <w:highlight w:val="none"/>
                <w:lang w:eastAsia="zh-CN"/>
              </w:rPr>
              <w:t xml:space="preserve">；</w:t>
            </w:r>
            <w:r/>
          </w:p>
          <w:p>
            <w:pPr>
              <w:ind w:left="0" w:right="0" w:firstLine="0"/>
              <w:jc w:val="both"/>
              <w:keepLines w:val="0"/>
              <w:keepNext w:val="0"/>
              <w:pageBreakBefore w:val="0"/>
              <w:spacing w:after="0"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3.增加1辆</w:t>
            </w:r>
            <w:r>
              <w:rPr>
                <w:rFonts w:hint="eastAsia" w:ascii="宋体" w:hAnsi="宋体" w:eastAsia="宋体" w:cs="宋体"/>
                <w:color w:val="auto"/>
                <w:sz w:val="24"/>
                <w:highlight w:val="none"/>
              </w:rPr>
              <w:t xml:space="preserve">移动泵车（救险车）</w:t>
            </w:r>
            <w:r>
              <w:rPr>
                <w:rFonts w:hint="eastAsia" w:ascii="宋体" w:hAnsi="宋体" w:eastAsia="宋体" w:cs="宋体"/>
                <w:color w:val="auto"/>
                <w:sz w:val="24"/>
                <w:szCs w:val="24"/>
                <w:highlight w:val="none"/>
              </w:rPr>
              <w:t xml:space="preserve">得2分，最高得2分； </w:t>
            </w:r>
            <w:r/>
          </w:p>
          <w:p>
            <w:pPr>
              <w:ind w:left="0" w:right="0" w:firstLine="0"/>
              <w:jc w:val="both"/>
              <w:keepLines w:val="0"/>
              <w:keepNext w:val="0"/>
              <w:pageBreakBefore w:val="0"/>
              <w:spacing w:line="35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本项最高得10分。 </w:t>
            </w:r>
            <w:r/>
          </w:p>
          <w:p>
            <w:pPr>
              <w:ind w:left="0" w:right="0" w:firstLine="0"/>
              <w:jc w:val="both"/>
              <w:keepLines w:val="0"/>
              <w:keepNext w:val="0"/>
              <w:pageBreakBefore w:val="0"/>
              <w:spacing w:after="0" w:line="350" w:lineRule="exact"/>
              <w:widowControl w:val="off"/>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以上设备自有的须提供设备购买发票扫描件或复印件</w:t>
            </w:r>
            <w:r>
              <w:rPr>
                <w:rFonts w:hint="eastAsia" w:ascii="宋体" w:hAnsi="宋体" w:eastAsia="宋体" w:cs="宋体"/>
                <w:b/>
                <w:color w:val="auto"/>
                <w:sz w:val="24"/>
                <w:szCs w:val="20"/>
                <w:highlight w:val="none"/>
                <w:lang w:val="en-US" w:eastAsia="zh-CN"/>
              </w:rPr>
              <w:t xml:space="preserve">及车辆行驶证扫描件或复印件</w:t>
            </w:r>
            <w:r>
              <w:rPr>
                <w:rFonts w:hint="eastAsia" w:ascii="宋体" w:hAnsi="宋体" w:eastAsia="宋体" w:cs="宋体"/>
                <w:b/>
                <w:color w:val="auto"/>
                <w:sz w:val="24"/>
                <w:szCs w:val="20"/>
                <w:highlight w:val="none"/>
              </w:rPr>
              <w:t xml:space="preserve">（加盖电子签章）；以上设备租赁的应提供一年以上（含一年</w:t>
            </w:r>
            <w:r>
              <w:rPr>
                <w:rFonts w:hint="eastAsia" w:ascii="宋体" w:hAnsi="宋体" w:eastAsia="宋体" w:cs="宋体"/>
                <w:b/>
                <w:color w:val="auto"/>
                <w:sz w:val="24"/>
                <w:szCs w:val="20"/>
                <w:highlight w:val="none"/>
                <w:lang w:eastAsia="zh-CN"/>
              </w:rPr>
              <w:t xml:space="preserve">，剩余租赁有效期应覆盖本项目服务周期，即自投标截止日起不少于1年</w:t>
            </w:r>
            <w:r>
              <w:rPr>
                <w:rFonts w:hint="eastAsia" w:ascii="宋体" w:hAnsi="宋体" w:eastAsia="宋体" w:cs="宋体"/>
                <w:b/>
                <w:color w:val="auto"/>
                <w:sz w:val="24"/>
                <w:szCs w:val="20"/>
                <w:highlight w:val="none"/>
              </w:rPr>
              <w:t xml:space="preserve">）租赁协议扫描件或复印件</w:t>
            </w:r>
            <w:r>
              <w:rPr>
                <w:rFonts w:hint="eastAsia" w:ascii="宋体" w:hAnsi="宋体" w:eastAsia="宋体" w:cs="宋体"/>
                <w:b/>
                <w:color w:val="auto"/>
                <w:sz w:val="24"/>
                <w:szCs w:val="20"/>
                <w:highlight w:val="none"/>
                <w:lang w:val="en-US" w:eastAsia="zh-CN"/>
              </w:rPr>
              <w:t xml:space="preserve">，并提供设备的购买发票及有效的车辆行驶证扫描件或复印件（加盖电子签章）</w:t>
            </w:r>
            <w:r>
              <w:rPr>
                <w:rFonts w:hint="eastAsia" w:ascii="宋体" w:hAnsi="宋体" w:eastAsia="宋体" w:cs="宋体"/>
                <w:b/>
                <w:color w:val="auto"/>
                <w:sz w:val="24"/>
                <w:szCs w:val="20"/>
                <w:highlight w:val="none"/>
              </w:rPr>
              <w:t xml:space="preserve">。</w:t>
            </w:r>
            <w:r/>
          </w:p>
          <w:p>
            <w:pPr>
              <w:ind w:left="0" w:right="0" w:firstLine="0"/>
              <w:jc w:val="both"/>
              <w:keepLines w:val="0"/>
              <w:keepNext w:val="0"/>
              <w:pageBreakBefore w:val="0"/>
              <w:spacing w:after="0" w:line="35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0"/>
                <w:highlight w:val="none"/>
                <w:lang w:val="en-US" w:eastAsia="zh-CN"/>
              </w:rPr>
              <w:t xml:space="preserve">承诺书格式见附件</w:t>
            </w:r>
            <w:r>
              <w:rPr>
                <w:rFonts w:hint="eastAsia" w:ascii="宋体" w:hAnsi="宋体" w:eastAsia="宋体" w:cs="宋体"/>
                <w:b/>
                <w:color w:val="auto"/>
                <w:sz w:val="24"/>
                <w:szCs w:val="20"/>
                <w:highlight w:val="none"/>
              </w:rPr>
              <w:t xml:space="preserve">。</w:t>
            </w:r>
            <w:r/>
          </w:p>
        </w:tc>
      </w:tr>
      <w:tr>
        <w:trPr>
          <w:cantSplit/>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人员投入</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符合招标文件第六章采购需求所述要求</w:t>
            </w:r>
            <w:r>
              <w:rPr>
                <w:rFonts w:hint="eastAsia" w:ascii="宋体" w:hAnsi="宋体" w:eastAsia="宋体" w:cs="宋体"/>
                <w:color w:val="auto"/>
                <w:sz w:val="24"/>
                <w:szCs w:val="24"/>
                <w:lang w:eastAsia="zh-CN"/>
              </w:rPr>
              <w:t xml:space="preserve">的</w:t>
            </w:r>
            <w:r>
              <w:rPr>
                <w:rFonts w:hint="eastAsia" w:ascii="宋体" w:hAnsi="宋体" w:eastAsia="宋体" w:cs="宋体"/>
                <w:color w:val="auto"/>
                <w:sz w:val="24"/>
                <w:szCs w:val="24"/>
              </w:rPr>
              <w:t xml:space="preserve">得2分，在满足每个采购包养护人员最低要求基础上，每增加1名养护人员得1分，最高得3分，最低得0分。</w:t>
            </w:r>
            <w:r>
              <w:rPr>
                <w:rFonts w:hint="eastAsia" w:ascii="宋体" w:hAnsi="宋体" w:eastAsia="宋体" w:cs="宋体"/>
                <w:color w:val="auto"/>
                <w:sz w:val="24"/>
                <w:szCs w:val="24"/>
                <w:highlight w:val="none"/>
                <w:lang w:val="en-US" w:eastAsia="zh-CN"/>
              </w:rPr>
              <w:t xml:space="preserve">承诺书格式见附件</w:t>
            </w:r>
            <w:r>
              <w:rPr>
                <w:rFonts w:hint="eastAsia" w:ascii="宋体" w:hAnsi="宋体" w:eastAsia="宋体" w:cs="宋体"/>
                <w:color w:val="auto"/>
                <w:sz w:val="24"/>
                <w:szCs w:val="24"/>
                <w:highlight w:val="none"/>
              </w:rPr>
              <w:t xml:space="preserve">。</w:t>
            </w:r>
            <w:r/>
          </w:p>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本项最高得5分。</w:t>
            </w:r>
            <w:r/>
          </w:p>
        </w:tc>
      </w:tr>
      <w:tr>
        <w:trPr>
          <w:cantSplit/>
          <w:jc w:val="center"/>
          <w:trHeight w:val="0"/>
        </w:trPr>
        <w:tc>
          <w:tcPr>
            <w:tcBorders>
              <w:left w:val="single" w:color="auto" w:sz="2"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lang w:bidi="zh-CN"/>
              </w:rPr>
            </w:pPr>
            <w:r>
              <w:rPr>
                <w:rFonts w:hint="eastAsia" w:ascii="宋体" w:hAnsi="宋体" w:eastAsia="宋体" w:cs="宋体"/>
                <w:color w:val="auto"/>
                <w:sz w:val="24"/>
                <w:szCs w:val="24"/>
                <w:lang w:bidi="zh-CN"/>
              </w:rPr>
              <w:t xml:space="preserve">文明施工</w:t>
            </w:r>
            <w:r/>
          </w:p>
          <w:p>
            <w:pPr>
              <w:ind w:left="0" w:right="0" w:firstLine="0"/>
              <w:jc w:val="center"/>
              <w:keepLines w:val="0"/>
              <w:keepNext w:val="0"/>
              <w:pageBreakBefore w:val="0"/>
              <w:spacing w:after="0" w:line="350" w:lineRule="exact"/>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方案</w:t>
            </w:r>
            <w:r/>
          </w:p>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lang w:bidi="zh-CN"/>
              </w:rPr>
              <w:t xml:space="preserve">（4分）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szCs w:val="24"/>
                <w:lang w:bidi="zh-CN"/>
              </w:rPr>
            </w:pPr>
            <w:r>
              <w:rPr>
                <w:rFonts w:hint="eastAsia" w:ascii="宋体" w:hAnsi="宋体" w:eastAsia="宋体" w:cs="宋体"/>
                <w:color w:val="auto"/>
                <w:sz w:val="24"/>
                <w:szCs w:val="24"/>
                <w:lang w:val="en-US" w:bidi="zh-CN"/>
              </w:rPr>
              <w:t xml:space="preserve">1.</w:t>
            </w:r>
            <w:r>
              <w:rPr>
                <w:rFonts w:hint="eastAsia" w:ascii="宋体" w:hAnsi="宋体" w:eastAsia="宋体" w:cs="宋体"/>
                <w:color w:val="auto"/>
                <w:sz w:val="24"/>
                <w:szCs w:val="24"/>
                <w:lang w:bidi="zh-CN"/>
              </w:rPr>
              <w:t xml:space="preserve">文明施工方案完整，现场围挡、扬尘控制、噪声控制、环境卫生等措施具体可行，符合相关规范和要求，得4分；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bidi="zh-CN"/>
              </w:rPr>
            </w:pPr>
            <w:r>
              <w:rPr>
                <w:rFonts w:hint="eastAsia" w:ascii="宋体" w:hAnsi="宋体" w:eastAsia="宋体" w:cs="宋体"/>
                <w:color w:val="auto"/>
                <w:sz w:val="24"/>
                <w:szCs w:val="24"/>
                <w:lang w:val="en-US" w:bidi="zh-CN"/>
              </w:rPr>
              <w:t xml:space="preserve">2.文明施工方案较完整，主要措施基本齐全，可操作性较强，得3分；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bidi="zh-CN"/>
              </w:rPr>
            </w:pPr>
            <w:r>
              <w:rPr>
                <w:rFonts w:hint="eastAsia" w:ascii="宋体" w:hAnsi="宋体" w:eastAsia="宋体" w:cs="宋体"/>
                <w:color w:val="auto"/>
                <w:sz w:val="24"/>
                <w:szCs w:val="24"/>
                <w:lang w:val="en-US" w:bidi="zh-CN"/>
              </w:rPr>
              <w:t xml:space="preserve">3.文明施工方案内容简单，措施不够具体，可操作性一般，得2分；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bidi="zh-CN"/>
              </w:rPr>
              <w:t xml:space="preserve">4.</w:t>
            </w:r>
            <w:r>
              <w:rPr>
                <w:rFonts w:hint="eastAsia" w:ascii="宋体" w:hAnsi="宋体" w:eastAsia="宋体" w:cs="宋体"/>
                <w:color w:val="auto"/>
                <w:sz w:val="24"/>
                <w:szCs w:val="24"/>
                <w:lang w:val="en-US" w:eastAsia="zh-CN" w:bidi="zh-CN"/>
              </w:rPr>
              <w:t xml:space="preserve">未提供得0分。</w:t>
            </w:r>
            <w:r/>
          </w:p>
        </w:tc>
      </w:tr>
      <w:tr>
        <w:trPr>
          <w:cantSplit/>
          <w:jc w:val="center"/>
          <w:trHeight w:val="0"/>
        </w:trPr>
        <w:tc>
          <w:tcPr>
            <w:tcBorders>
              <w:left w:val="single" w:color="auto" w:sz="2" w:space="0"/>
              <w:bottom w:val="single" w:color="auto" w:sz="4" w:space="0"/>
              <w:right w:val="single" w:color="auto" w:sz="4" w:space="0"/>
            </w:tcBorders>
            <w:tcW w:w="1331" w:type="dxa"/>
            <w:vAlign w:val="center"/>
            <w:vMerge w:val="continue"/>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275" w:type="dxa"/>
            <w:vAlign w:val="center"/>
            <w:textDirection w:val="lrTb"/>
            <w:noWrap w:val="false"/>
          </w:tcPr>
          <w:p>
            <w:pPr>
              <w:ind w:left="0" w:right="0" w:firstLine="0"/>
              <w:jc w:val="center"/>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应急预案</w:t>
            </w:r>
            <w:r/>
          </w:p>
          <w:p>
            <w:pPr>
              <w:ind w:left="0" w:right="0" w:firstLine="0"/>
              <w:jc w:val="center"/>
              <w:keepLines w:val="0"/>
              <w:keepNext w:val="0"/>
              <w:pageBreakBefore w:val="0"/>
              <w:spacing w:line="350" w:lineRule="exact"/>
              <w:rPr>
                <w:rFonts w:hint="eastAsia" w:ascii="宋体" w:hAnsi="宋体" w:eastAsia="宋体" w:cs="宋体"/>
                <w:color w:val="auto"/>
                <w:sz w:val="24"/>
                <w:szCs w:val="24"/>
                <w:lang w:bidi="zh-CN"/>
              </w:rPr>
            </w:pPr>
            <w:r>
              <w:rPr>
                <w:rFonts w:hint="eastAsia" w:ascii="宋体" w:hAnsi="宋体" w:eastAsia="宋体" w:cs="宋体"/>
                <w:color w:val="auto"/>
                <w:sz w:val="24"/>
                <w:szCs w:val="24"/>
              </w:rPr>
              <w:t xml:space="preserve">（5分）</w:t>
            </w:r>
            <w:r/>
          </w:p>
        </w:tc>
        <w:tc>
          <w:tcPr>
            <w:tcBorders>
              <w:top w:val="single" w:color="auto" w:sz="4" w:space="0"/>
              <w:left w:val="single" w:color="auto" w:sz="4" w:space="0"/>
              <w:bottom w:val="single" w:color="auto" w:sz="4" w:space="0"/>
              <w:right w:val="single" w:color="auto" w:sz="2" w:space="0"/>
            </w:tcBorders>
            <w:tcW w:w="6965" w:type="dxa"/>
            <w:vAlign w:val="center"/>
            <w:textDirection w:val="lrTb"/>
            <w:noWrap w:val="false"/>
          </w:tcPr>
          <w:p>
            <w:pPr>
              <w:ind w:left="0" w:right="0" w:firstLine="0"/>
              <w:jc w:val="both"/>
              <w:keepLines w:val="0"/>
              <w:keepNext w:val="0"/>
              <w:pageBreakBefore w:val="0"/>
              <w:spacing w:line="35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根据项目养护管理特点，制定各种紧急防范预案。</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1.应急预案体系完整，组织机构、响应程序、处置措施、演练安排等齐全，针对性强，得5分；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2.应急预案较完整，主要内容齐全，具有一定针对性和可操作性。得4分；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3.应急预案基本完整，但内容较笼统，针对性和可操作性一般，得3分；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4.应急预案不完整，内容简单，难以有效指导应急处置，得1分；</w:t>
            </w:r>
            <w:r/>
          </w:p>
          <w:p>
            <w:pPr>
              <w:ind w:left="0" w:right="0" w:firstLine="0"/>
              <w:jc w:val="both"/>
              <w:keepLines w:val="0"/>
              <w:keepNext w:val="0"/>
              <w:pageBreakBefore w:val="0"/>
              <w:spacing w:line="350" w:lineRule="exact"/>
              <w:rPr>
                <w:rFonts w:hint="eastAsia" w:ascii="宋体" w:hAnsi="宋体" w:eastAsia="宋体" w:cs="宋体"/>
                <w:color w:val="auto"/>
                <w:sz w:val="24"/>
                <w:szCs w:val="24"/>
                <w:lang w:bidi="zh-CN"/>
              </w:rPr>
            </w:pPr>
            <w:r>
              <w:rPr>
                <w:rFonts w:hint="eastAsia" w:ascii="宋体" w:hAnsi="宋体" w:eastAsia="宋体" w:cs="宋体"/>
                <w:color w:val="auto"/>
                <w:sz w:val="24"/>
                <w:szCs w:val="24"/>
                <w:lang w:val="en-US" w:eastAsia="zh-CN"/>
              </w:rPr>
              <w:t xml:space="preserve">5.未提供得0分。</w:t>
            </w:r>
            <w:r/>
          </w:p>
        </w:tc>
      </w:tr>
    </w:tbl>
    <w:p>
      <w:pPr>
        <w:ind w:left="0" w:right="6" w:firstLine="0"/>
        <w:rPr>
          <w:rFonts w:hint="eastAsia" w:ascii="宋体" w:hAnsi="宋体" w:eastAsia="宋体" w:cs="宋体"/>
          <w:b/>
          <w:bCs/>
          <w:sz w:val="28"/>
          <w:szCs w:val="28"/>
        </w:rPr>
        <w:sectPr>
          <w:footerReference w:type="default" r:id="rId10"/>
          <w:footnotePr/>
          <w:endnotePr/>
          <w:type w:val="nextPage"/>
          <w:pgSz w:w="11906" w:h="16838" w:orient="portrait"/>
          <w:pgMar w:top="1134" w:right="1134" w:bottom="1134" w:left="1134" w:header="851" w:footer="992" w:gutter="283"/>
          <w:pgNumType w:start="1"/>
          <w:cols w:num="1" w:sep="0" w:space="0" w:equalWidth="1"/>
          <w:docGrid w:linePitch="360"/>
        </w:sectPr>
      </w:pPr>
      <w:r>
        <w:rPr>
          <w:rFonts w:hint="eastAsia" w:ascii="宋体" w:hAnsi="宋体" w:eastAsia="宋体" w:cs="宋体"/>
          <w:b/>
          <w:bCs/>
          <w:sz w:val="28"/>
          <w:szCs w:val="28"/>
        </w:rPr>
      </w:r>
      <w:r/>
    </w:p>
    <w:p>
      <w:pPr>
        <w:ind w:left="0" w:right="6" w:firstLine="0"/>
        <w:rPr>
          <w:rFonts w:hint="default" w:ascii="Times New Roman" w:hAnsi="Times New Roman" w:eastAsia="仿宋" w:cs="Times New Roman"/>
          <w:color w:val="ff0000"/>
          <w:sz w:val="28"/>
          <w:highlight w:val="none"/>
        </w:rPr>
      </w:pPr>
      <w:r>
        <w:rPr>
          <w:rFonts w:hint="eastAsia" w:ascii="宋体" w:hAnsi="宋体" w:eastAsia="宋体" w:cs="宋体"/>
          <w:b/>
          <w:bCs/>
          <w:color w:val="auto"/>
          <w:sz w:val="28"/>
          <w:szCs w:val="28"/>
          <w:highlight w:val="none"/>
        </w:rPr>
        <w:t xml:space="preserve">采购包3</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采购包4</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采购包5</w:t>
      </w:r>
      <w:r>
        <w:rPr>
          <w:rFonts w:hint="eastAsia" w:ascii="仿宋" w:hAnsi="仿宋" w:eastAsia="仿宋" w:cs="Times New Roman"/>
          <w:b/>
          <w:bCs/>
          <w:color w:val="auto"/>
          <w:sz w:val="36"/>
          <w:szCs w:val="32"/>
          <w:highlight w:val="none"/>
        </w:rPr>
        <w:t xml:space="preserve">：</w:t>
      </w:r>
      <w:r>
        <w:rPr>
          <w:rFonts w:hint="eastAsia" w:ascii="仿宋" w:hAnsi="仿宋" w:eastAsia="仿宋" w:cs="Times New Roman"/>
          <w:b/>
          <w:bCs/>
          <w:color w:val="ff0000"/>
          <w:sz w:val="36"/>
          <w:szCs w:val="32"/>
          <w:highlight w:val="none"/>
        </w:rPr>
        <w:t xml:space="preserve">       </w:t>
      </w:r>
      <w:r/>
    </w:p>
    <w:tbl>
      <w:tblPr>
        <w:tblStyle w:val="8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275"/>
        <w:gridCol w:w="7055"/>
      </w:tblGrid>
      <w:tr>
        <w:trPr>
          <w:jc w:val="center"/>
          <w:trHeight w:val="0"/>
        </w:trPr>
        <w:tc>
          <w:tcPr>
            <w:gridSpan w:val="2"/>
            <w:tcW w:w="2516" w:type="dxa"/>
            <w:vAlign w:val="center"/>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评审</w:t>
            </w:r>
            <w:r>
              <w:rPr>
                <w:rFonts w:hint="eastAsia" w:ascii="宋体" w:hAnsi="宋体" w:cs="宋体"/>
                <w:color w:val="auto"/>
                <w:sz w:val="24"/>
                <w:szCs w:val="24"/>
              </w:rPr>
              <w:t xml:space="preserve">项目</w:t>
            </w:r>
            <w:r/>
          </w:p>
        </w:tc>
        <w:tc>
          <w:tcPr>
            <w:tcW w:w="7055" w:type="dxa"/>
            <w:vAlign w:val="center"/>
            <w:textDirection w:val="lrTb"/>
            <w:noWrap w:val="false"/>
          </w:tcPr>
          <w:p>
            <w:pPr>
              <w:ind w:left="0" w:right="0" w:hanging="15"/>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评分细则</w:t>
            </w:r>
            <w:r/>
          </w:p>
        </w:tc>
      </w:tr>
      <w:tr>
        <w:trPr>
          <w:jc w:val="center"/>
          <w:trHeight w:val="0"/>
        </w:trPr>
        <w:tc>
          <w:tcPr>
            <w:gridSpan w:val="2"/>
            <w:tcW w:w="2516" w:type="dxa"/>
            <w:vAlign w:val="center"/>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价格部分</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（10分）</w:t>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cs="宋体"/>
                <w:color w:val="auto"/>
                <w:sz w:val="24"/>
                <w:szCs w:val="24"/>
              </w:rPr>
            </w:pPr>
            <w:r>
              <w:rPr>
                <w:rFonts w:hint="eastAsia" w:ascii="宋体" w:hAnsi="宋体" w:cs="宋体"/>
                <w:color w:val="auto"/>
                <w:sz w:val="24"/>
                <w:szCs w:val="24"/>
              </w:rPr>
              <w:t xml:space="preserve">价格分采用低价优先法计算，即满足招标文件要求且投标价格最低的投标报价为评标基准价，其价格分为满分。其他投标人的价格分按照下列公式计算：</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投标报价得分=（评标基准价／投标报价）×10。</w:t>
            </w:r>
            <w:r/>
          </w:p>
        </w:tc>
      </w:tr>
      <w:tr>
        <w:trPr>
          <w:jc w:val="center"/>
          <w:trHeight w:val="0"/>
        </w:trPr>
        <w:tc>
          <w:tcPr>
            <w:tcW w:w="1241" w:type="dxa"/>
            <w:vAlign w:val="center"/>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商务部分</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tc>
        <w:tc>
          <w:tcPr>
            <w:tcW w:w="1275" w:type="dxa"/>
            <w:vAlign w:val="center"/>
            <w:textDirection w:val="lrTb"/>
            <w:noWrap w:val="false"/>
          </w:tcPr>
          <w:p>
            <w:pPr>
              <w:ind w:left="0" w:right="0" w:firstLine="0"/>
              <w:jc w:val="center"/>
              <w:keepLines w:val="0"/>
              <w:keepNext w:val="0"/>
              <w:pageBreakBefore w:val="0"/>
              <w:spacing w:line="380" w:lineRule="exact"/>
              <w:widowControl/>
              <w:rPr>
                <w:rFonts w:ascii="宋体" w:hAnsi="宋体" w:cs="宋体"/>
                <w:color w:val="auto"/>
                <w:sz w:val="24"/>
                <w:szCs w:val="24"/>
              </w:rPr>
            </w:pPr>
            <w:r>
              <w:rPr>
                <w:rFonts w:hint="eastAsia" w:ascii="宋体" w:hAnsi="宋体" w:cs="宋体"/>
                <w:color w:val="auto"/>
                <w:sz w:val="24"/>
                <w:szCs w:val="24"/>
              </w:rPr>
              <w:t xml:space="preserve">投标人业绩</w:t>
            </w:r>
            <w:r/>
          </w:p>
          <w:p>
            <w:pPr>
              <w:ind w:left="0" w:right="0" w:firstLine="0"/>
              <w:jc w:val="center"/>
              <w:keepLines w:val="0"/>
              <w:keepNext w:val="0"/>
              <w:pageBreakBefore w:val="0"/>
              <w:spacing w:line="380" w:lineRule="exact"/>
              <w:widowControl/>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w:t>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cs="宋体"/>
                <w:color w:val="auto"/>
                <w:sz w:val="24"/>
                <w:szCs w:val="24"/>
              </w:rPr>
            </w:pPr>
            <w:r>
              <w:rPr>
                <w:rFonts w:hint="eastAsia" w:ascii="宋体" w:hAnsi="宋体" w:cs="宋体"/>
                <w:color w:val="auto"/>
                <w:sz w:val="24"/>
                <w:szCs w:val="24"/>
              </w:rPr>
              <w:t xml:space="preserve">提供合同签订日期在202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年1月1日（含）以后的相同或类似项目业绩，每提供一个得2分，本项最高得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分，最低0分。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b/>
                <w:bCs/>
                <w:color w:val="auto"/>
                <w:sz w:val="24"/>
                <w:szCs w:val="24"/>
              </w:rPr>
              <w:t xml:space="preserve">注：提供中标（成交）通知书、合同协议书</w:t>
            </w:r>
            <w:r>
              <w:rPr>
                <w:rFonts w:hint="eastAsia" w:ascii="宋体" w:hAnsi="宋体" w:cs="宋体"/>
                <w:b/>
                <w:bCs/>
                <w:color w:val="auto"/>
                <w:sz w:val="24"/>
                <w:szCs w:val="24"/>
                <w:lang w:val="en-US" w:eastAsia="zh-CN"/>
              </w:rPr>
              <w:t xml:space="preserve">及中标（成交）公告网页截图</w:t>
            </w:r>
            <w:r>
              <w:rPr>
                <w:rFonts w:hint="eastAsia" w:ascii="宋体" w:hAnsi="宋体" w:cs="宋体"/>
                <w:b/>
                <w:bCs/>
                <w:color w:val="auto"/>
                <w:sz w:val="24"/>
                <w:szCs w:val="24"/>
              </w:rPr>
              <w:t xml:space="preserve">扫描件，</w:t>
            </w:r>
            <w:r>
              <w:rPr>
                <w:rFonts w:hint="eastAsia" w:ascii="宋体" w:hAnsi="宋体" w:cs="宋体"/>
                <w:b/>
                <w:bCs/>
                <w:color w:val="auto"/>
                <w:sz w:val="24"/>
                <w:szCs w:val="24"/>
                <w:lang w:val="en-US" w:eastAsia="zh-CN"/>
              </w:rPr>
              <w:t xml:space="preserve">三者</w:t>
            </w:r>
            <w:r>
              <w:rPr>
                <w:rFonts w:hint="eastAsia" w:ascii="宋体" w:hAnsi="宋体" w:cs="宋体"/>
                <w:b/>
                <w:bCs/>
                <w:color w:val="auto"/>
                <w:sz w:val="24"/>
                <w:szCs w:val="24"/>
              </w:rPr>
              <w:t xml:space="preserve">须同时具备，否则不得分。</w:t>
            </w:r>
            <w:r/>
          </w:p>
        </w:tc>
      </w:tr>
      <w:tr>
        <w:trPr>
          <w:jc w:val="center"/>
          <w:trHeight w:val="0"/>
        </w:trPr>
        <w:tc>
          <w:tcPr>
            <w:tcW w:w="1241" w:type="dxa"/>
            <w:vAlign w:val="center"/>
            <w:vMerge w:val="restart"/>
            <w:textDirection w:val="lrTb"/>
            <w:noWrap w:val="false"/>
          </w:tcPr>
          <w:p>
            <w:pPr>
              <w:ind w:left="0" w:right="0"/>
              <w:jc w:val="center"/>
              <w:keepLines w:val="0"/>
              <w:keepNext w:val="0"/>
              <w:pageBreakBefore w:val="0"/>
              <w:spacing w:line="38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技术</w:t>
            </w:r>
            <w:r>
              <w:rPr>
                <w:rFonts w:hint="eastAsia" w:ascii="宋体" w:hAnsi="宋体" w:cs="宋体"/>
                <w:color w:val="auto"/>
                <w:sz w:val="24"/>
                <w:szCs w:val="24"/>
                <w:lang w:val="en-US" w:eastAsia="zh-CN"/>
              </w:rPr>
              <w:t xml:space="preserve">方案</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（8</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1275" w:type="dxa"/>
            <w:vAlign w:val="center"/>
            <w:vMerge w:val="restart"/>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管理方案</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en-US" w:eastAsia="zh-CN"/>
              </w:rPr>
              <w:t xml:space="preserve">5分</w:t>
            </w:r>
            <w:r>
              <w:rPr>
                <w:rFonts w:hint="eastAsia" w:ascii="宋体" w:hAnsi="宋体" w:cs="宋体"/>
                <w:color w:val="auto"/>
                <w:sz w:val="24"/>
                <w:szCs w:val="24"/>
              </w:rPr>
              <w:t xml:space="preserve">）</w:t>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cs="宋体"/>
                <w:b/>
                <w:bCs/>
                <w:color w:val="auto"/>
                <w:sz w:val="24"/>
                <w:szCs w:val="24"/>
                <w:lang w:eastAsia="zh-CN"/>
              </w:rPr>
            </w:pPr>
            <w:r>
              <w:rPr>
                <w:rFonts w:hint="eastAsia" w:ascii="宋体" w:hAnsi="宋体" w:cs="宋体"/>
                <w:b/>
                <w:bCs/>
                <w:color w:val="auto"/>
                <w:sz w:val="24"/>
                <w:szCs w:val="24"/>
              </w:rPr>
              <w:t xml:space="preserve">各项管理制度及组织机构（</w:t>
            </w:r>
            <w:r>
              <w:rPr>
                <w:rFonts w:hint="eastAsia" w:ascii="宋体" w:hAnsi="宋体" w:cs="宋体"/>
                <w:b/>
                <w:bCs/>
                <w:color w:val="auto"/>
                <w:sz w:val="24"/>
                <w:szCs w:val="24"/>
                <w:lang w:val="en-US" w:eastAsia="zh-CN"/>
              </w:rPr>
              <w:t xml:space="preserve">12分</w:t>
            </w:r>
            <w:r>
              <w:rPr>
                <w:rFonts w:hint="eastAsia" w:ascii="宋体" w:hAnsi="宋体" w:cs="宋体"/>
                <w:b/>
                <w:bCs/>
                <w:color w:val="auto"/>
                <w:sz w:val="24"/>
                <w:szCs w:val="24"/>
              </w:rPr>
              <w:t xml:space="preserve">）</w:t>
            </w:r>
            <w:r>
              <w:rPr>
                <w:rFonts w:hint="eastAsia" w:ascii="宋体" w:hAnsi="宋体" w:cs="宋体"/>
                <w:b/>
                <w:bCs/>
                <w:color w:val="auto"/>
                <w:sz w:val="24"/>
                <w:szCs w:val="24"/>
                <w:lang w:eastAsia="zh-CN"/>
              </w:rPr>
              <w:t xml:space="preserve">：</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各项管理制度齐全完整、针对性强；组织机构健全，岗位设置合理，职责分工明确，管理流程清晰，完全满足项目需求</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得12分；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2.管理制度较齐全，组织机构较健全，岗位职责较明确，基本满足项目需求，得10分；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3.管理制度基本齐全，组织机构基本完整，职责分工基本明确，但针对性和可操作性一般，得8分；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4.管理制度不够齐全，组织机构设置不够合理，职责分工不够明确，难以较好满足项目需求，得6分；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5.管理制度缺失较多，组织机构不健全，职责不清，不能满足项目需求，得3分；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6.未提供得0分。</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cs="宋体"/>
                <w:b/>
                <w:bCs/>
                <w:color w:val="auto"/>
                <w:sz w:val="24"/>
                <w:szCs w:val="24"/>
                <w:lang w:eastAsia="zh-CN"/>
              </w:rPr>
            </w:pPr>
            <w:r>
              <w:rPr>
                <w:rFonts w:hint="eastAsia" w:ascii="宋体" w:hAnsi="宋体" w:cs="宋体"/>
                <w:b/>
                <w:bCs/>
                <w:color w:val="auto"/>
                <w:sz w:val="24"/>
                <w:szCs w:val="24"/>
              </w:rPr>
              <w:t xml:space="preserve">自查考核</w:t>
            </w:r>
            <w:r>
              <w:rPr>
                <w:rFonts w:hint="eastAsia" w:ascii="宋体" w:hAnsi="宋体" w:cs="宋体"/>
                <w:b/>
                <w:bCs/>
                <w:color w:val="auto"/>
                <w:sz w:val="24"/>
                <w:szCs w:val="24"/>
                <w:lang w:val="en-US" w:eastAsia="zh-CN"/>
              </w:rPr>
              <w:t xml:space="preserve">管理</w:t>
            </w:r>
            <w:r>
              <w:rPr>
                <w:rFonts w:hint="eastAsia" w:ascii="宋体" w:hAnsi="宋体" w:cs="宋体"/>
                <w:b/>
                <w:bCs/>
                <w:color w:val="auto"/>
                <w:sz w:val="24"/>
                <w:szCs w:val="24"/>
              </w:rPr>
              <w:t xml:space="preserve">办法（</w:t>
            </w:r>
            <w:r>
              <w:rPr>
                <w:rFonts w:hint="eastAsia" w:ascii="宋体" w:hAnsi="宋体" w:cs="宋体"/>
                <w:b/>
                <w:bCs/>
                <w:color w:val="auto"/>
                <w:sz w:val="24"/>
                <w:szCs w:val="24"/>
                <w:lang w:val="en-US" w:eastAsia="zh-CN"/>
              </w:rPr>
              <w:t xml:space="preserve">12分</w:t>
            </w:r>
            <w:r>
              <w:rPr>
                <w:rFonts w:hint="eastAsia" w:ascii="宋体" w:hAnsi="宋体" w:cs="宋体"/>
                <w:b/>
                <w:bCs/>
                <w:color w:val="auto"/>
                <w:sz w:val="24"/>
                <w:szCs w:val="24"/>
              </w:rPr>
              <w:t xml:space="preserve">）</w:t>
            </w:r>
            <w:r>
              <w:rPr>
                <w:rFonts w:hint="eastAsia" w:ascii="宋体" w:hAnsi="宋体" w:cs="宋体"/>
                <w:b/>
                <w:bCs/>
                <w:color w:val="auto"/>
                <w:sz w:val="24"/>
                <w:szCs w:val="24"/>
                <w:lang w:eastAsia="zh-CN"/>
              </w:rPr>
              <w:t xml:space="preserve">：</w:t>
            </w:r>
            <w:r/>
          </w:p>
          <w:p>
            <w:pPr>
              <w:ind w:left="0" w:right="0"/>
              <w:jc w:val="both"/>
              <w:keepLines w:val="0"/>
              <w:keepNext w:val="0"/>
              <w:pageBreakBefore w:val="0"/>
              <w:spacing w:line="380" w:lineRule="exact"/>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1.自查考核办法完善，考核内容全面，完全满足项目要求，标准明确，可操作性强，得12分；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2.自查考核办法较完善，考核内容和标准较明确，较贴合工作实际，具有一定可操作性，得10分；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3.自查考核办法基本完整，考核内容、标准基本明确，基本满足项目要求，可操作性一般，得8分；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4.自查考核办法不够完善，考核内容不全面，标准不清晰，可操作性较差，得6分；</w:t>
            </w:r>
            <w:r/>
          </w:p>
          <w:p>
            <w:pPr>
              <w:ind w:left="0" w:right="0"/>
              <w:jc w:val="both"/>
              <w:keepLines w:val="0"/>
              <w:keepNext w:val="0"/>
              <w:pageBreakBefore w:val="0"/>
              <w:spacing w:line="38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5.自查考核办法存在明显不合理之处，无法满足项目管理需求，得3分；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6.未提供得0分。</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cs="宋体"/>
                <w:b/>
                <w:bCs/>
                <w:color w:val="auto"/>
                <w:sz w:val="24"/>
                <w:szCs w:val="24"/>
                <w:lang w:eastAsia="zh-CN"/>
              </w:rPr>
            </w:pPr>
            <w:r>
              <w:rPr>
                <w:rFonts w:hint="eastAsia" w:ascii="宋体" w:hAnsi="宋体" w:cs="宋体"/>
                <w:b/>
                <w:bCs/>
                <w:color w:val="auto"/>
                <w:sz w:val="24"/>
                <w:szCs w:val="24"/>
              </w:rPr>
              <w:t xml:space="preserve">服务承诺（</w:t>
            </w:r>
            <w:r>
              <w:rPr>
                <w:rFonts w:hint="eastAsia" w:ascii="宋体" w:hAnsi="宋体" w:cs="宋体"/>
                <w:b/>
                <w:bCs/>
                <w:color w:val="auto"/>
                <w:sz w:val="24"/>
                <w:szCs w:val="24"/>
                <w:lang w:val="en-US" w:eastAsia="zh-CN"/>
              </w:rPr>
              <w:t xml:space="preserve">11分</w:t>
            </w:r>
            <w:r>
              <w:rPr>
                <w:rFonts w:hint="eastAsia" w:ascii="宋体" w:hAnsi="宋体" w:cs="宋体"/>
                <w:b/>
                <w:bCs/>
                <w:color w:val="auto"/>
                <w:sz w:val="24"/>
                <w:szCs w:val="24"/>
              </w:rPr>
              <w:t xml:space="preserve">）</w:t>
            </w:r>
            <w:r>
              <w:rPr>
                <w:rFonts w:hint="eastAsia" w:ascii="宋体" w:hAnsi="宋体" w:cs="宋体"/>
                <w:b/>
                <w:bCs/>
                <w:color w:val="auto"/>
                <w:sz w:val="24"/>
                <w:szCs w:val="24"/>
                <w:lang w:eastAsia="zh-CN"/>
              </w:rPr>
              <w:t xml:space="preserve">：</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1.承诺内容详实、条理清晰、响应及时，完全贴合工作实际，得11分；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2.服务承诺较全面，响应及时，基本满足项目要求，得9分；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3.服务承诺基本完整，但内容较笼统，部分承诺不够具体，得7分；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4.服务承诺不完整，内容空泛，不能满足项目需求，得5分；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5.无实质性服务承诺、明显不能满足项目要求，得3分；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6.未提供得0分。</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vMerge w:val="restart"/>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作业方案</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（3</w:t>
            </w:r>
            <w:r>
              <w:rPr>
                <w:rFonts w:hint="eastAsia" w:ascii="宋体" w:hAnsi="宋体" w:cs="宋体"/>
                <w:color w:val="auto"/>
                <w:sz w:val="24"/>
                <w:szCs w:val="24"/>
                <w:lang w:val="en-US" w:eastAsia="zh-CN"/>
              </w:rPr>
              <w:t xml:space="preserve">5分</w:t>
            </w:r>
            <w:r>
              <w:rPr>
                <w:rFonts w:hint="eastAsia" w:ascii="宋体" w:hAnsi="宋体" w:cs="宋体"/>
                <w:color w:val="auto"/>
                <w:sz w:val="24"/>
                <w:szCs w:val="24"/>
              </w:rPr>
              <w:t xml:space="preserve">）</w:t>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eastAsia="宋体" w:cs="宋体"/>
                <w:b/>
                <w:bCs/>
                <w:color w:val="auto"/>
                <w:sz w:val="24"/>
                <w:szCs w:val="24"/>
                <w:lang w:eastAsia="zh-CN"/>
              </w:rPr>
            </w:pPr>
            <w:r>
              <w:rPr>
                <w:rFonts w:hint="eastAsia" w:ascii="宋体" w:hAnsi="宋体" w:cs="宋体"/>
                <w:b/>
                <w:bCs/>
                <w:color w:val="auto"/>
                <w:sz w:val="24"/>
                <w:szCs w:val="24"/>
              </w:rPr>
              <w:t xml:space="preserve">服务措施（</w:t>
            </w:r>
            <w:r>
              <w:rPr>
                <w:rFonts w:hint="eastAsia" w:ascii="宋体" w:hAnsi="宋体" w:cs="宋体"/>
                <w:b/>
                <w:bCs/>
                <w:color w:val="auto"/>
                <w:sz w:val="24"/>
                <w:szCs w:val="24"/>
                <w:lang w:val="en-US" w:eastAsia="zh-CN"/>
              </w:rPr>
              <w:t xml:space="preserve">12分</w:t>
            </w:r>
            <w:r>
              <w:rPr>
                <w:rFonts w:hint="eastAsia" w:ascii="宋体" w:hAnsi="宋体" w:cs="宋体"/>
                <w:b/>
                <w:bCs/>
                <w:color w:val="auto"/>
                <w:sz w:val="24"/>
                <w:szCs w:val="24"/>
              </w:rPr>
              <w:t xml:space="preserve">）</w:t>
            </w:r>
            <w:r>
              <w:rPr>
                <w:rFonts w:hint="eastAsia" w:ascii="宋体" w:hAnsi="宋体" w:cs="宋体"/>
                <w:b/>
                <w:bCs/>
                <w:color w:val="auto"/>
                <w:sz w:val="24"/>
                <w:szCs w:val="24"/>
                <w:lang w:eastAsia="zh-CN"/>
              </w:rPr>
              <w:t xml:space="preserve">：</w:t>
            </w:r>
            <w:r/>
          </w:p>
          <w:p>
            <w:pPr>
              <w:ind w:left="0" w:right="0"/>
              <w:jc w:val="both"/>
              <w:keepLines w:val="0"/>
              <w:keepNext w:val="0"/>
              <w:pageBreakBefore w:val="0"/>
              <w:spacing w:line="380" w:lineRule="exact"/>
              <w:rPr>
                <w:rFonts w:hint="eastAsia" w:ascii="宋体" w:hAnsi="宋体" w:cs="宋体"/>
                <w:color w:val="auto"/>
                <w:sz w:val="24"/>
                <w:szCs w:val="24"/>
                <w:lang w:eastAsia="zh-CN"/>
              </w:rPr>
            </w:pP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服务措施科学合理、全面具体，针对</w:t>
            </w:r>
            <w:r>
              <w:rPr>
                <w:rFonts w:hint="eastAsia" w:ascii="宋体" w:hAnsi="宋体" w:cs="宋体"/>
                <w:color w:val="auto"/>
                <w:sz w:val="24"/>
                <w:szCs w:val="24"/>
                <w:lang w:val="en-US" w:eastAsia="zh-CN"/>
              </w:rPr>
              <w:t xml:space="preserve">性、</w:t>
            </w:r>
            <w:r>
              <w:rPr>
                <w:rFonts w:hint="eastAsia" w:ascii="宋体" w:hAnsi="宋体" w:cs="宋体"/>
                <w:color w:val="auto"/>
                <w:sz w:val="24"/>
                <w:szCs w:val="24"/>
                <w:lang w:eastAsia="zh-CN"/>
              </w:rPr>
              <w:t xml:space="preserve">可操作性强，</w:t>
            </w:r>
            <w:r>
              <w:rPr>
                <w:rFonts w:hint="eastAsia" w:ascii="宋体" w:hAnsi="宋体" w:cs="宋体"/>
                <w:color w:val="auto"/>
                <w:sz w:val="24"/>
                <w:szCs w:val="24"/>
                <w:lang w:val="en-US" w:eastAsia="zh-CN"/>
              </w:rPr>
              <w:t xml:space="preserve">得12分；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2.服务措施较合理、较全面，能结合项目特点提出具体做法，操作性较好，得10分；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3.服务措施基本可行，但内容较一般，针对性和操作性不强，得8分；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4.服务措施不具体，缺乏针对性，难以有效指导项目实施，得6分；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5.服务措施存在明显不合理之处，无法满足项目管理需求，得3分；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6.未提供得0分。</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7055" w:type="dxa"/>
            <w:vAlign w:val="center"/>
            <w:textDirection w:val="lrTb"/>
            <w:noWrap w:val="false"/>
          </w:tcPr>
          <w:p>
            <w:pPr>
              <w:ind w:left="0" w:right="0"/>
              <w:jc w:val="both"/>
              <w:keepLines w:val="0"/>
              <w:keepNext w:val="0"/>
              <w:pageBreakBefore w:val="0"/>
              <w:spacing w:line="380" w:lineRule="exact"/>
              <w:rPr>
                <w:rFonts w:hint="eastAsia" w:ascii="宋体" w:hAnsi="宋体" w:cs="宋体"/>
                <w:b/>
                <w:bCs/>
                <w:color w:val="auto"/>
                <w:sz w:val="24"/>
                <w:szCs w:val="24"/>
              </w:rPr>
            </w:pPr>
            <w:r>
              <w:rPr>
                <w:rFonts w:hint="eastAsia" w:ascii="宋体" w:hAnsi="宋体" w:cs="宋体"/>
                <w:b/>
                <w:bCs/>
                <w:color w:val="auto"/>
                <w:sz w:val="24"/>
                <w:szCs w:val="24"/>
              </w:rPr>
              <w:t xml:space="preserve">处理突发事件等各项应急措施（</w:t>
            </w:r>
            <w:r>
              <w:rPr>
                <w:rFonts w:hint="eastAsia" w:ascii="宋体" w:hAnsi="宋体" w:cs="宋体"/>
                <w:b/>
                <w:bCs/>
                <w:color w:val="auto"/>
                <w:sz w:val="24"/>
                <w:szCs w:val="24"/>
                <w:lang w:val="en-US" w:eastAsia="zh-CN"/>
              </w:rPr>
              <w:t xml:space="preserve">12分</w:t>
            </w:r>
            <w:r>
              <w:rPr>
                <w:rFonts w:hint="eastAsia" w:ascii="宋体" w:hAnsi="宋体" w:cs="宋体"/>
                <w:b/>
                <w:bCs/>
                <w:color w:val="auto"/>
                <w:sz w:val="24"/>
                <w:szCs w:val="24"/>
              </w:rPr>
              <w:t xml:space="preserve">）：</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1.应急措施完善，突发事件类型识别全面，处置流程清晰，保障充分，可操作性强，得12分；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2.应急措施较完善，能覆盖主要突发事件，处置流程较清晰，保障措施较充分，得10分；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3.应急措施基本完整，但覆盖范围有限，处置流程和保障措施一般，得8分；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4.应急措施不完善，针对性和可操作性较差，难以有效应对突发事件，得6分；</w:t>
            </w:r>
            <w:r/>
          </w:p>
          <w:p>
            <w:pPr>
              <w:ind w:left="0" w:right="0"/>
              <w:jc w:val="both"/>
              <w:keepLines w:val="0"/>
              <w:keepNext w:val="0"/>
              <w:pageBreakBefore w:val="0"/>
              <w:spacing w:line="38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5.无实质性应急措施、明显不能满足项目要求，得3分；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6.未提供得0分。</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7055" w:type="dxa"/>
            <w:vAlign w:val="center"/>
            <w:textDirection w:val="lrTb"/>
            <w:noWrap w:val="false"/>
          </w:tcPr>
          <w:p>
            <w:pPr>
              <w:ind w:left="0" w:right="0"/>
              <w:jc w:val="both"/>
              <w:keepLines w:val="0"/>
              <w:keepNext w:val="0"/>
              <w:pageBreakBefore w:val="0"/>
              <w:spacing w:line="380" w:lineRule="exact"/>
              <w:rPr>
                <w:rFonts w:ascii="宋体" w:hAnsi="宋体" w:cs="宋体"/>
                <w:b/>
                <w:bCs/>
                <w:color w:val="auto"/>
                <w:sz w:val="24"/>
                <w:szCs w:val="24"/>
              </w:rPr>
            </w:pPr>
            <w:r>
              <w:rPr>
                <w:rFonts w:hint="eastAsia" w:ascii="宋体" w:hAnsi="宋体" w:cs="宋体"/>
                <w:b/>
                <w:bCs/>
                <w:color w:val="auto"/>
                <w:sz w:val="24"/>
                <w:szCs w:val="24"/>
              </w:rPr>
              <w:t xml:space="preserve">项目养护安排及保障措施（</w:t>
            </w:r>
            <w:r>
              <w:rPr>
                <w:rFonts w:hint="eastAsia" w:ascii="宋体" w:hAnsi="宋体" w:cs="宋体"/>
                <w:b/>
                <w:bCs/>
                <w:color w:val="auto"/>
                <w:sz w:val="24"/>
                <w:szCs w:val="24"/>
                <w:lang w:val="en-US" w:eastAsia="zh-CN"/>
              </w:rPr>
              <w:t xml:space="preserve">11分</w:t>
            </w:r>
            <w:r>
              <w:rPr>
                <w:rFonts w:hint="eastAsia" w:ascii="宋体" w:hAnsi="宋体" w:cs="宋体"/>
                <w:b/>
                <w:bCs/>
                <w:color w:val="auto"/>
                <w:sz w:val="24"/>
                <w:szCs w:val="24"/>
              </w:rPr>
              <w:t xml:space="preserve">）：</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1.养护安排科学合理，计划详细，保障措施充分，进度和质量控制有力，得11分；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2.养护安排较合理，计划较详细，保障措施较充分，基本满足项目实施需要，得9分；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3.养护安排基本可行，保障措施一般，进度和质量控制措施不够具体，得7分；</w:t>
            </w:r>
            <w:r/>
          </w:p>
          <w:p>
            <w:pPr>
              <w:ind w:left="0" w:right="0"/>
              <w:jc w:val="both"/>
              <w:keepLines w:val="0"/>
              <w:keepNext w:val="0"/>
              <w:pageBreakBefore w:val="0"/>
              <w:spacing w:line="380" w:lineRule="exact"/>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4.养护安排不合理或保障措施不足，难以保证项目顺利实施，得5分；</w:t>
            </w:r>
            <w:r/>
          </w:p>
          <w:p>
            <w:pPr>
              <w:ind w:left="0" w:right="0"/>
              <w:jc w:val="both"/>
              <w:keepLines w:val="0"/>
              <w:keepNext w:val="0"/>
              <w:pageBreakBefore w:val="0"/>
              <w:spacing w:line="380" w:lineRule="exact"/>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5.无实质性安排及措施、明显不能满足项目要求，得3分；</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lang w:val="en-US" w:eastAsia="zh-CN"/>
              </w:rPr>
              <w:t xml:space="preserve">6.未提供得0分。</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机械设备</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投入</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（10分）</w:t>
            </w:r>
            <w:r/>
          </w:p>
        </w:tc>
        <w:tc>
          <w:tcPr>
            <w:tcW w:w="7055" w:type="dxa"/>
            <w:vAlign w:val="center"/>
            <w:textDirection w:val="lrTb"/>
            <w:noWrap w:val="false"/>
          </w:tcPr>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符合招标文件第六章采购需求的得4分，在满足每个采购包养护管理机械机具设备配置最低要求基础上，每增加1辆</w:t>
            </w:r>
            <w:r>
              <w:rPr>
                <w:rFonts w:hint="eastAsia" w:ascii="宋体" w:hAnsi="宋体" w:cs="仿宋"/>
                <w:color w:val="auto"/>
                <w:sz w:val="24"/>
                <w:szCs w:val="24"/>
              </w:rPr>
              <w:t xml:space="preserve">CCTV</w:t>
            </w:r>
            <w:r>
              <w:rPr>
                <w:rFonts w:hint="eastAsia" w:ascii="宋体" w:hAnsi="宋体" w:cs="宋体"/>
                <w:color w:val="auto"/>
                <w:sz w:val="24"/>
                <w:szCs w:val="24"/>
              </w:rPr>
              <w:t xml:space="preserve">管道检测机器人或</w:t>
            </w:r>
            <w:r>
              <w:rPr>
                <w:rFonts w:hint="eastAsia" w:ascii="宋体" w:hAnsi="宋体" w:cs="仿宋"/>
                <w:color w:val="auto"/>
                <w:sz w:val="24"/>
                <w:szCs w:val="24"/>
              </w:rPr>
              <w:t xml:space="preserve">QV</w:t>
            </w:r>
            <w:r>
              <w:rPr>
                <w:rFonts w:hint="eastAsia" w:ascii="宋体" w:hAnsi="宋体" w:cs="宋体"/>
                <w:color w:val="auto"/>
                <w:sz w:val="24"/>
                <w:szCs w:val="24"/>
              </w:rPr>
              <w:t xml:space="preserve">管道潜望镜得3分，最高得6分；</w:t>
            </w:r>
            <w:r/>
          </w:p>
          <w:p>
            <w:pPr>
              <w:ind w:left="0" w:right="0"/>
              <w:jc w:val="both"/>
              <w:keepLines w:val="0"/>
              <w:keepNext w:val="0"/>
              <w:pageBreakBefore w:val="0"/>
              <w:spacing w:line="380" w:lineRule="exact"/>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本项最高得10分。</w:t>
            </w:r>
            <w:r/>
          </w:p>
          <w:p>
            <w:pPr>
              <w:ind w:left="0" w:right="0"/>
              <w:jc w:val="both"/>
              <w:keepLines w:val="0"/>
              <w:keepNext w:val="0"/>
              <w:pageBreakBefore w:val="0"/>
              <w:spacing w:line="380" w:lineRule="exact"/>
              <w:widowControl w:val="off"/>
              <w:rPr>
                <w:rFonts w:hint="eastAsia" w:ascii="宋体" w:hAnsi="宋体" w:eastAsia="宋体" w:cs="仿宋"/>
                <w:b/>
                <w:color w:val="auto"/>
                <w:sz w:val="24"/>
                <w:szCs w:val="20"/>
              </w:rPr>
            </w:pPr>
            <w:r>
              <w:rPr>
                <w:rFonts w:hint="eastAsia" w:ascii="宋体" w:hAnsi="宋体" w:eastAsia="宋体" w:cs="仿宋"/>
                <w:b/>
                <w:color w:val="auto"/>
                <w:sz w:val="24"/>
                <w:szCs w:val="20"/>
              </w:rPr>
              <w:t xml:space="preserve">以上设备自有的须提供设备购买发票扫描件或复印件</w:t>
            </w:r>
            <w:r>
              <w:rPr>
                <w:rFonts w:hint="eastAsia" w:ascii="宋体" w:hAnsi="宋体" w:eastAsia="宋体" w:cs="仿宋"/>
                <w:b/>
                <w:color w:val="auto"/>
                <w:sz w:val="24"/>
                <w:szCs w:val="20"/>
                <w:lang w:val="en-US" w:eastAsia="zh-CN"/>
              </w:rPr>
              <w:t xml:space="preserve">及车辆行驶证扫描件或复印件</w:t>
            </w:r>
            <w:r>
              <w:rPr>
                <w:rFonts w:hint="eastAsia" w:ascii="宋体" w:hAnsi="宋体" w:eastAsia="宋体" w:cs="仿宋"/>
                <w:b/>
                <w:color w:val="auto"/>
                <w:sz w:val="24"/>
                <w:szCs w:val="20"/>
              </w:rPr>
              <w:t xml:space="preserve">（加盖电子签章）；以上设备租赁的应提供一年以上（含一年</w:t>
            </w:r>
            <w:r>
              <w:rPr>
                <w:rFonts w:hint="eastAsia" w:ascii="宋体" w:hAnsi="宋体" w:eastAsia="宋体" w:cs="仿宋"/>
                <w:b/>
                <w:color w:val="auto"/>
                <w:sz w:val="24"/>
                <w:szCs w:val="20"/>
                <w:lang w:eastAsia="zh-CN"/>
              </w:rPr>
              <w:t xml:space="preserve">，剩余租赁有效期应覆盖本项目服务周期，即自投标截止日起不少于1年</w:t>
            </w:r>
            <w:r>
              <w:rPr>
                <w:rFonts w:hint="eastAsia" w:ascii="宋体" w:hAnsi="宋体" w:eastAsia="宋体" w:cs="仿宋"/>
                <w:b/>
                <w:color w:val="auto"/>
                <w:sz w:val="24"/>
                <w:szCs w:val="20"/>
              </w:rPr>
              <w:t xml:space="preserve">）租赁协议扫描件或复印件</w:t>
            </w:r>
            <w:r>
              <w:rPr>
                <w:rFonts w:hint="eastAsia" w:ascii="宋体" w:hAnsi="宋体" w:eastAsia="宋体" w:cs="仿宋"/>
                <w:b/>
                <w:color w:val="auto"/>
                <w:sz w:val="24"/>
                <w:szCs w:val="20"/>
                <w:lang w:val="en-US" w:eastAsia="zh-CN"/>
              </w:rPr>
              <w:t xml:space="preserve">，并提供设备的购买发票及有效的车辆行驶证扫描件或复印件（加盖电子签章）</w:t>
            </w:r>
            <w:r>
              <w:rPr>
                <w:rFonts w:hint="eastAsia" w:ascii="宋体" w:hAnsi="宋体" w:eastAsia="宋体" w:cs="仿宋"/>
                <w:b/>
                <w:color w:val="auto"/>
                <w:sz w:val="24"/>
                <w:szCs w:val="20"/>
              </w:rPr>
              <w:t xml:space="preserve">。</w:t>
            </w:r>
            <w:r/>
          </w:p>
          <w:p>
            <w:pPr>
              <w:ind w:left="0" w:right="0"/>
              <w:jc w:val="both"/>
              <w:keepLines w:val="0"/>
              <w:keepNext w:val="0"/>
              <w:pageBreakBefore w:val="0"/>
              <w:spacing w:line="380" w:lineRule="exact"/>
              <w:widowControl w:val="off"/>
              <w:rPr>
                <w:rFonts w:hint="default" w:ascii="宋体" w:hAnsi="宋体" w:eastAsia="宋体" w:cs="仿宋"/>
                <w:b/>
                <w:color w:val="auto"/>
                <w:sz w:val="24"/>
                <w:szCs w:val="20"/>
              </w:rPr>
            </w:pPr>
            <w:r>
              <w:rPr>
                <w:rFonts w:hint="eastAsia" w:ascii="宋体" w:hAnsi="宋体" w:eastAsia="宋体" w:cs="仿宋"/>
                <w:b/>
                <w:color w:val="auto"/>
                <w:sz w:val="24"/>
                <w:szCs w:val="20"/>
                <w:lang w:val="en-US" w:eastAsia="zh-CN"/>
              </w:rPr>
              <w:t xml:space="preserve">承诺书格式见附件</w:t>
            </w:r>
            <w:r>
              <w:rPr>
                <w:rFonts w:hint="eastAsia" w:ascii="宋体" w:hAnsi="宋体" w:eastAsia="宋体" w:cs="仿宋"/>
                <w:b/>
                <w:color w:val="auto"/>
                <w:sz w:val="24"/>
                <w:szCs w:val="20"/>
              </w:rPr>
              <w:t xml:space="preserve">。</w:t>
            </w:r>
            <w:r/>
          </w:p>
        </w:tc>
      </w:tr>
      <w:tr>
        <w:trPr>
          <w:jc w:val="center"/>
          <w:trHeight w:val="0"/>
        </w:trPr>
        <w:tc>
          <w:tcPr>
            <w:tcW w:w="1241" w:type="dxa"/>
            <w:vAlign w:val="center"/>
            <w:vMerge w:val="continue"/>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ascii="宋体" w:hAnsi="宋体" w:cs="宋体"/>
                <w:color w:val="auto"/>
                <w:sz w:val="24"/>
                <w:szCs w:val="24"/>
              </w:rPr>
            </w:r>
            <w:r/>
          </w:p>
        </w:tc>
        <w:tc>
          <w:tcPr>
            <w:tcW w:w="1275" w:type="dxa"/>
            <w:vAlign w:val="center"/>
            <w:textDirection w:val="lrTb"/>
            <w:noWrap w:val="false"/>
          </w:tcPr>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人员投入</w:t>
            </w:r>
            <w:r/>
          </w:p>
          <w:p>
            <w:pPr>
              <w:ind w:left="0" w:right="0"/>
              <w:jc w:val="center"/>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7055" w:type="dxa"/>
            <w:vAlign w:val="center"/>
            <w:textDirection w:val="lrTb"/>
            <w:noWrap w:val="false"/>
          </w:tcPr>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符合招标文件第六章采购需求所述要求得</w:t>
            </w:r>
            <w:r>
              <w:rPr>
                <w:rFonts w:hint="eastAsia" w:ascii="宋体" w:hAnsi="宋体" w:cs="宋体"/>
                <w:color w:val="auto"/>
                <w:sz w:val="24"/>
                <w:szCs w:val="24"/>
                <w:lang w:val="en-US" w:eastAsia="zh-CN"/>
              </w:rPr>
              <w:t xml:space="preserve">4</w:t>
            </w:r>
            <w:r>
              <w:rPr>
                <w:rFonts w:hint="eastAsia" w:ascii="宋体" w:hAnsi="宋体" w:cs="宋体"/>
                <w:color w:val="auto"/>
                <w:sz w:val="24"/>
                <w:szCs w:val="24"/>
              </w:rPr>
              <w:t xml:space="preserve">分，在满足每个采购包养护人员最低要求基础上，每增加1名养护人员得1分，最高得2分，最低得0分。</w:t>
            </w:r>
            <w:r>
              <w:rPr>
                <w:rFonts w:hint="eastAsia" w:ascii="宋体" w:hAnsi="宋体" w:cs="宋体"/>
                <w:color w:val="auto"/>
                <w:sz w:val="24"/>
                <w:szCs w:val="24"/>
                <w:lang w:val="en-US" w:eastAsia="zh-CN"/>
              </w:rPr>
              <w:t xml:space="preserve">承诺书格式见附件</w:t>
            </w:r>
            <w:r>
              <w:rPr>
                <w:rFonts w:hint="eastAsia" w:ascii="宋体" w:hAnsi="宋体" w:cs="宋体"/>
                <w:color w:val="auto"/>
                <w:sz w:val="24"/>
                <w:szCs w:val="24"/>
              </w:rPr>
              <w:t xml:space="preserve">。</w:t>
            </w:r>
            <w:r/>
          </w:p>
          <w:p>
            <w:pPr>
              <w:ind w:left="0" w:right="0"/>
              <w:jc w:val="both"/>
              <w:keepLines w:val="0"/>
              <w:keepNext w:val="0"/>
              <w:pageBreakBefore w:val="0"/>
              <w:spacing w:line="380" w:lineRule="exact"/>
              <w:rPr>
                <w:rFonts w:ascii="宋体" w:hAnsi="宋体" w:cs="宋体"/>
                <w:color w:val="auto"/>
                <w:sz w:val="24"/>
                <w:szCs w:val="24"/>
              </w:rPr>
            </w:pPr>
            <w:r>
              <w:rPr>
                <w:rFonts w:hint="eastAsia" w:ascii="宋体" w:hAnsi="宋体" w:cs="宋体"/>
                <w:color w:val="auto"/>
                <w:sz w:val="24"/>
                <w:szCs w:val="24"/>
              </w:rPr>
              <w:t xml:space="preserve">本项最高得</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r>
    </w:tbl>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br w:type="page" w:clear="all"/>
      </w:r>
      <w:r/>
    </w:p>
    <w:p>
      <w:pPr>
        <w:pStyle w:val="835"/>
        <w:rPr>
          <w:rFonts w:hint="eastAsia"/>
          <w:color w:val="auto"/>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hint="eastAsia"/>
          <w:color w:val="auto"/>
          <w:highlight w:val="none"/>
        </w:rPr>
      </w:r>
      <w:r/>
    </w:p>
    <w:p>
      <w:pPr>
        <w:pStyle w:val="835"/>
        <w:rPr>
          <w:rFonts w:hint="eastAsia"/>
          <w:color w:val="auto"/>
          <w:highlight w:val="none"/>
        </w:rPr>
      </w:pPr>
      <w:r/>
      <w:bookmarkStart w:id="5" w:name="_Toc17315"/>
      <w:r>
        <w:rPr>
          <w:rFonts w:hint="eastAsia"/>
          <w:color w:val="auto"/>
          <w:highlight w:val="none"/>
        </w:rPr>
        <w:t xml:space="preserve">第五章 拟签订的合同文本</w:t>
      </w:r>
      <w:bookmarkEnd w:id="5"/>
      <w:r/>
      <w:r/>
    </w:p>
    <w:p>
      <w:pPr>
        <w:pStyle w:val="880"/>
        <w:rPr>
          <w:rFonts w:ascii="宋体" w:hAnsi="宋体"/>
          <w:color w:val="auto"/>
          <w:sz w:val="24"/>
          <w:highlight w:val="none"/>
        </w:rPr>
      </w:pPr>
      <w:r>
        <w:rPr>
          <w:rFonts w:ascii="宋体" w:hAnsi="宋体"/>
          <w:color w:val="auto"/>
          <w:sz w:val="24"/>
          <w:highlight w:val="none"/>
        </w:rPr>
      </w:r>
      <w:r/>
    </w:p>
    <w:p>
      <w:pPr>
        <w:pStyle w:val="880"/>
        <w:rPr>
          <w:rFonts w:ascii="宋体" w:hAnsi="宋体"/>
          <w:color w:val="auto"/>
          <w:sz w:val="24"/>
          <w:highlight w:val="none"/>
        </w:rPr>
      </w:pPr>
      <w:r>
        <w:rPr>
          <w:rFonts w:ascii="宋体" w:hAnsi="宋体"/>
          <w:color w:val="auto"/>
          <w:sz w:val="24"/>
          <w:highlight w:val="none"/>
        </w:rPr>
      </w:r>
      <w:r/>
    </w:p>
    <w:p>
      <w:pPr>
        <w:jc w:val="center"/>
        <w:widowControl w:val="off"/>
        <w:rPr>
          <w:rFonts w:hint="default" w:ascii="宋体" w:hAnsi="宋体" w:eastAsia="宋体" w:cs="Times New Roman"/>
          <w:b/>
          <w:bCs/>
          <w:sz w:val="72"/>
          <w:szCs w:val="72"/>
        </w:rPr>
      </w:pPr>
      <w:r>
        <w:rPr>
          <w:rFonts w:hint="default" w:ascii="宋体" w:hAnsi="宋体" w:eastAsia="宋体" w:cs="Times New Roman"/>
          <w:b/>
          <w:bCs/>
          <w:sz w:val="72"/>
          <w:szCs w:val="72"/>
        </w:rPr>
      </w:r>
      <w:r/>
    </w:p>
    <w:p>
      <w:pPr>
        <w:jc w:val="center"/>
        <w:widowControl w:val="off"/>
        <w:rPr>
          <w:rFonts w:hint="default" w:ascii="宋体" w:hAnsi="宋体" w:eastAsia="宋体" w:cs="Times New Roman"/>
          <w:b/>
          <w:bCs/>
          <w:sz w:val="72"/>
          <w:szCs w:val="72"/>
        </w:rPr>
      </w:pPr>
      <w:r>
        <w:rPr>
          <w:rFonts w:hint="default" w:ascii="宋体" w:hAnsi="宋体" w:eastAsia="宋体" w:cs="Times New Roman"/>
          <w:b/>
          <w:bCs/>
          <w:sz w:val="72"/>
          <w:szCs w:val="72"/>
        </w:rPr>
        <w:t xml:space="preserve">政府采购合同</w:t>
      </w:r>
      <w:r/>
    </w:p>
    <w:p>
      <w:pPr>
        <w:jc w:val="both"/>
        <w:keepLines/>
        <w:keepNext/>
        <w:spacing w:before="280" w:after="290" w:line="376" w:lineRule="auto"/>
        <w:widowControl w:val="off"/>
        <w:rPr>
          <w:rFonts w:hint="default" w:ascii="Calibri Light" w:hAnsi="Calibri Light" w:eastAsia="宋体" w:cs="Times New Roman"/>
          <w:b/>
          <w:bCs/>
          <w:sz w:val="28"/>
          <w:szCs w:val="28"/>
        </w:rPr>
        <w:outlineLvl w:val="3"/>
      </w:pPr>
      <w:r>
        <w:rPr>
          <w:rFonts w:hint="default" w:ascii="Calibri Light" w:hAnsi="Calibri Light" w:eastAsia="宋体" w:cs="Times New Roman"/>
          <w:b/>
          <w:bCs/>
          <w:sz w:val="28"/>
          <w:szCs w:val="28"/>
        </w:rPr>
      </w:r>
      <w:r/>
    </w:p>
    <w:p>
      <w:pPr>
        <w:ind w:firstLine="560"/>
        <w:jc w:val="left"/>
        <w:spacing w:line="360" w:lineRule="auto"/>
        <w:widowControl w:val="off"/>
        <w:rPr>
          <w:rFonts w:hint="default" w:ascii="宋体" w:hAnsi="宋体" w:eastAsia="宋体" w:cs="Times New Roman"/>
          <w:sz w:val="28"/>
          <w:szCs w:val="28"/>
        </w:rPr>
      </w:pPr>
      <w:r>
        <w:rPr>
          <w:rFonts w:hint="default" w:ascii="宋体" w:hAnsi="宋体" w:eastAsia="宋体" w:cs="Times New Roman"/>
          <w:sz w:val="28"/>
          <w:szCs w:val="28"/>
        </w:rPr>
      </w:r>
      <w:r/>
    </w:p>
    <w:p>
      <w:pPr>
        <w:ind w:firstLine="840"/>
        <w:jc w:val="left"/>
        <w:keepLines w:val="0"/>
        <w:keepNext w:val="0"/>
        <w:pageBreakBefore w:val="0"/>
        <w:spacing w:line="360" w:lineRule="auto"/>
        <w:widowControl w:val="off"/>
        <w:rPr>
          <w:rFonts w:hint="default" w:ascii="宋体" w:hAnsi="宋体" w:eastAsia="宋体" w:cs="Times New Roman"/>
          <w:sz w:val="28"/>
          <w:szCs w:val="28"/>
          <w:lang w:eastAsia="zh-CN"/>
        </w:rPr>
      </w:pPr>
      <w:r>
        <w:rPr>
          <w:rFonts w:hint="default" w:ascii="宋体" w:hAnsi="宋体" w:eastAsia="宋体" w:cs="Times New Roman"/>
          <w:sz w:val="28"/>
          <w:szCs w:val="28"/>
        </w:rPr>
        <w:t xml:space="preserve">项目名称：</w:t>
      </w:r>
      <w:r>
        <w:rPr>
          <w:rFonts w:hint="eastAsia" w:ascii="宋体" w:hAnsi="宋体" w:cs="Times New Roman"/>
          <w:sz w:val="28"/>
          <w:szCs w:val="28"/>
          <w:lang w:eastAsia="zh-CN"/>
        </w:rPr>
        <w:t xml:space="preserve">徐州经济技术开发区2026年度雨污水管网养护维修项目</w:t>
      </w:r>
      <w:r/>
    </w:p>
    <w:p>
      <w:pPr>
        <w:ind w:firstLine="840"/>
        <w:jc w:val="left"/>
        <w:keepLines w:val="0"/>
        <w:keepNext w:val="0"/>
        <w:pageBreakBefore w:val="0"/>
        <w:spacing w:line="360" w:lineRule="auto"/>
        <w:widowControl w:val="off"/>
        <w:rPr>
          <w:rFonts w:hint="default" w:ascii="宋体" w:hAnsi="宋体" w:eastAsia="宋体" w:cs="Times New Roman"/>
          <w:color w:val="auto"/>
          <w:sz w:val="28"/>
          <w:szCs w:val="28"/>
          <w:u w:val="single"/>
          <w:lang w:val="en-US" w:eastAsia="zh-CN"/>
        </w:rPr>
      </w:pPr>
      <w:r>
        <w:rPr>
          <w:rFonts w:hint="eastAsia" w:ascii="宋体" w:hAnsi="宋体" w:cs="Times New Roman"/>
          <w:color w:val="auto"/>
          <w:sz w:val="28"/>
          <w:szCs w:val="28"/>
          <w:lang w:val="en-US" w:eastAsia="zh-CN"/>
        </w:rPr>
        <w:t xml:space="preserve">采 购 包：</w:t>
      </w:r>
      <w:r>
        <w:rPr>
          <w:rFonts w:hint="eastAsia" w:ascii="宋体" w:hAnsi="宋体" w:cs="Times New Roman"/>
          <w:color w:val="auto"/>
          <w:sz w:val="28"/>
          <w:szCs w:val="28"/>
          <w:u w:val="single"/>
          <w:lang w:val="en-US" w:eastAsia="zh-CN"/>
        </w:rPr>
        <w:t xml:space="preserve">        </w:t>
      </w:r>
      <w:r/>
    </w:p>
    <w:p>
      <w:pPr>
        <w:ind w:firstLine="840"/>
        <w:jc w:val="left"/>
        <w:keepLines w:val="0"/>
        <w:keepNext w:val="0"/>
        <w:pageBreakBefore w:val="0"/>
        <w:spacing w:line="360" w:lineRule="auto"/>
        <w:widowControl w:val="off"/>
        <w:rPr>
          <w:rFonts w:hint="default" w:ascii="宋体" w:hAnsi="宋体" w:eastAsia="宋体" w:cs="Times New Roman"/>
          <w:sz w:val="28"/>
          <w:szCs w:val="28"/>
        </w:rPr>
      </w:pPr>
      <w:r>
        <w:rPr>
          <w:rFonts w:hint="default" w:ascii="宋体" w:hAnsi="宋体" w:eastAsia="宋体" w:cs="Times New Roman"/>
          <w:sz w:val="28"/>
          <w:szCs w:val="28"/>
        </w:rPr>
        <w:t xml:space="preserve">项目编号：</w:t>
      </w:r>
      <w:r>
        <w:rPr>
          <w:rFonts w:hint="eastAsia" w:ascii="宋体" w:hAnsi="宋体" w:cs="Times New Roman"/>
          <w:sz w:val="28"/>
          <w:szCs w:val="28"/>
          <w:lang w:eastAsia="zh-CN"/>
        </w:rPr>
        <w:t xml:space="preserve">JSZC-320390-XZSD-G2026-0002</w:t>
      </w:r>
      <w:r/>
    </w:p>
    <w:p>
      <w:pPr>
        <w:ind w:firstLine="840"/>
        <w:jc w:val="left"/>
        <w:keepLines w:val="0"/>
        <w:keepNext w:val="0"/>
        <w:pageBreakBefore w:val="0"/>
        <w:spacing w:line="360" w:lineRule="auto"/>
        <w:widowControl w:val="off"/>
        <w:rPr>
          <w:rFonts w:hint="default" w:ascii="宋体" w:hAnsi="宋体" w:eastAsia="宋体" w:cs="Times New Roman"/>
          <w:sz w:val="28"/>
          <w:szCs w:val="28"/>
        </w:rPr>
      </w:pPr>
      <w:r>
        <w:rPr>
          <w:rFonts w:hint="default" w:ascii="宋体" w:hAnsi="宋体" w:eastAsia="宋体" w:cs="Times New Roman"/>
          <w:sz w:val="28"/>
          <w:szCs w:val="28"/>
        </w:rPr>
        <w:t xml:space="preserve">采</w:t>
      </w:r>
      <w:r>
        <w:rPr>
          <w:rFonts w:hint="eastAsia" w:ascii="宋体" w:hAnsi="宋体" w:eastAsia="宋体" w:cs="Times New Roman"/>
          <w:sz w:val="28"/>
          <w:szCs w:val="28"/>
          <w:lang w:val="en-US" w:eastAsia="zh-CN"/>
        </w:rPr>
        <w:t xml:space="preserve"> </w:t>
      </w:r>
      <w:r>
        <w:rPr>
          <w:rFonts w:hint="default" w:ascii="宋体" w:hAnsi="宋体" w:eastAsia="宋体" w:cs="Times New Roman"/>
          <w:sz w:val="28"/>
          <w:szCs w:val="28"/>
        </w:rPr>
        <w:t xml:space="preserve">购</w:t>
      </w:r>
      <w:r>
        <w:rPr>
          <w:rFonts w:hint="eastAsia" w:ascii="宋体" w:hAnsi="宋体" w:eastAsia="宋体" w:cs="Times New Roman"/>
          <w:sz w:val="28"/>
          <w:szCs w:val="28"/>
          <w:lang w:val="en-US" w:eastAsia="zh-CN"/>
        </w:rPr>
        <w:t xml:space="preserve"> </w:t>
      </w:r>
      <w:r>
        <w:rPr>
          <w:rFonts w:hint="default" w:ascii="宋体" w:hAnsi="宋体" w:eastAsia="宋体" w:cs="Times New Roman"/>
          <w:sz w:val="28"/>
          <w:szCs w:val="28"/>
        </w:rPr>
        <w:t xml:space="preserve">人：</w:t>
      </w:r>
      <w:r>
        <w:rPr>
          <w:rFonts w:hint="eastAsia" w:ascii="宋体" w:hAnsi="宋体" w:cs="Times New Roman"/>
          <w:sz w:val="28"/>
          <w:szCs w:val="28"/>
          <w:lang w:eastAsia="zh-CN"/>
        </w:rPr>
        <w:t xml:space="preserve">徐州经济技术开发区社会事业局（农水）</w:t>
      </w:r>
      <w:r/>
    </w:p>
    <w:p>
      <w:pPr>
        <w:ind w:firstLine="840"/>
        <w:jc w:val="left"/>
        <w:keepLines w:val="0"/>
        <w:keepNext w:val="0"/>
        <w:pageBreakBefore w:val="0"/>
        <w:spacing w:line="360" w:lineRule="auto"/>
        <w:widowControl w:val="off"/>
        <w:rPr>
          <w:rFonts w:hint="default" w:ascii="宋体" w:hAnsi="宋体" w:eastAsia="宋体" w:cs="Times New Roman"/>
          <w:sz w:val="28"/>
          <w:szCs w:val="28"/>
          <w:lang w:val="en-US" w:eastAsia="zh-CN"/>
        </w:rPr>
      </w:pPr>
      <w:r>
        <w:rPr>
          <w:rFonts w:hint="default" w:ascii="宋体" w:hAnsi="宋体" w:eastAsia="宋体" w:cs="Times New Roman"/>
          <w:sz w:val="28"/>
          <w:szCs w:val="28"/>
        </w:rPr>
        <w:t xml:space="preserve">中标</w:t>
      </w:r>
      <w:r>
        <w:rPr>
          <w:rFonts w:hint="eastAsia" w:ascii="宋体" w:hAnsi="宋体" w:eastAsia="宋体" w:cs="Times New Roman"/>
          <w:sz w:val="28"/>
          <w:szCs w:val="28"/>
        </w:rPr>
        <w:t xml:space="preserve">供应商</w:t>
      </w:r>
      <w:r>
        <w:rPr>
          <w:rFonts w:hint="default" w:ascii="宋体" w:hAnsi="宋体" w:eastAsia="宋体" w:cs="Times New Roman"/>
          <w:sz w:val="28"/>
          <w:szCs w:val="28"/>
        </w:rPr>
        <w:t xml:space="preserve">：</w:t>
      </w:r>
      <w:r>
        <w:rPr>
          <w:rFonts w:hint="eastAsia" w:ascii="宋体" w:hAnsi="宋体" w:cs="Times New Roman"/>
          <w:sz w:val="28"/>
          <w:szCs w:val="28"/>
          <w:lang w:val="en-US" w:eastAsia="zh-CN"/>
        </w:rPr>
        <w:t xml:space="preserve">       </w:t>
      </w:r>
      <w:r/>
    </w:p>
    <w:p>
      <w:pPr>
        <w:ind w:firstLine="840"/>
        <w:jc w:val="both"/>
        <w:keepLines w:val="0"/>
        <w:keepNext w:val="0"/>
        <w:pageBreakBefore w:val="0"/>
        <w:widowControl w:val="off"/>
        <w:rPr>
          <w:rFonts w:hint="default" w:ascii="宋体" w:hAnsi="宋体" w:eastAsia="宋体" w:cs="Times New Roman"/>
          <w:sz w:val="28"/>
          <w:szCs w:val="28"/>
          <w:lang w:val="en-US" w:eastAsia="zh-CN"/>
        </w:rPr>
      </w:pPr>
      <w:r>
        <w:rPr>
          <w:rFonts w:hint="eastAsia" w:ascii="宋体" w:hAnsi="宋体" w:cs="Times New Roman"/>
          <w:sz w:val="28"/>
          <w:szCs w:val="28"/>
          <w:lang w:val="en-US" w:eastAsia="zh-CN"/>
        </w:rPr>
        <w:t xml:space="preserve">签订地点：                   </w:t>
      </w:r>
      <w:r/>
    </w:p>
    <w:p>
      <w:pPr>
        <w:ind w:firstLine="840"/>
        <w:jc w:val="both"/>
        <w:keepLines w:val="0"/>
        <w:keepNext w:val="0"/>
        <w:pageBreakBefore w:val="0"/>
        <w:widowControl w:val="off"/>
        <w:rPr>
          <w:rFonts w:hint="default" w:ascii="宋体" w:hAnsi="宋体" w:eastAsia="宋体" w:cs="Times New Roman"/>
          <w:sz w:val="28"/>
          <w:szCs w:val="28"/>
        </w:rPr>
      </w:pPr>
      <w:r>
        <w:rPr>
          <w:rFonts w:hint="default" w:ascii="宋体" w:hAnsi="宋体" w:eastAsia="宋体" w:cs="Times New Roman"/>
          <w:sz w:val="28"/>
          <w:szCs w:val="28"/>
        </w:rPr>
        <w:t xml:space="preserve">签订日期：    年   月   日</w:t>
      </w:r>
      <w:r/>
    </w:p>
    <w:p>
      <w:pPr>
        <w:spacing w:line="499" w:lineRule="atLeast"/>
        <w:rPr>
          <w:rFonts w:ascii="宋体" w:hAnsi="宋体"/>
          <w:sz w:val="24"/>
          <w:szCs w:val="24"/>
        </w:rPr>
      </w:pPr>
      <w:r>
        <w:rPr>
          <w:rFonts w:ascii="宋体" w:hAnsi="宋体"/>
          <w:sz w:val="24"/>
          <w:szCs w:val="24"/>
        </w:rPr>
      </w:r>
      <w:r/>
    </w:p>
    <w:p>
      <w:pPr>
        <w:spacing w:line="499" w:lineRule="atLeast"/>
        <w:rPr>
          <w:rFonts w:ascii="宋体" w:hAnsi="宋体"/>
          <w:sz w:val="24"/>
          <w:szCs w:val="24"/>
        </w:rPr>
      </w:pPr>
      <w:r>
        <w:rPr>
          <w:rFonts w:ascii="宋体" w:hAnsi="宋体"/>
          <w:sz w:val="24"/>
          <w:szCs w:val="24"/>
        </w:rPr>
      </w:r>
      <w:r/>
    </w:p>
    <w:p>
      <w:pPr>
        <w:spacing w:line="499" w:lineRule="atLeast"/>
        <w:rPr>
          <w:rFonts w:ascii="宋体" w:hAnsi="宋体"/>
          <w:sz w:val="24"/>
          <w:szCs w:val="24"/>
        </w:rPr>
      </w:pPr>
      <w:r>
        <w:rPr>
          <w:rFonts w:ascii="宋体" w:hAnsi="宋体"/>
          <w:sz w:val="24"/>
          <w:szCs w:val="24"/>
        </w:rPr>
      </w:r>
      <w:r/>
    </w:p>
    <w:p>
      <w:pPr>
        <w:ind w:firstLine="480"/>
        <w:jc w:val="left"/>
        <w:spacing w:line="440" w:lineRule="exact"/>
        <w:widowControl w:val="off"/>
        <w:rPr>
          <w:rFonts w:hint="eastAsia" w:ascii="宋体" w:hAnsi="宋体" w:cs="宋体"/>
          <w:sz w:val="24"/>
          <w:szCs w:val="22"/>
        </w:rPr>
      </w:pPr>
      <w:r>
        <w:rPr>
          <w:rFonts w:hint="eastAsia" w:ascii="宋体" w:hAnsi="宋体" w:cs="宋体"/>
          <w:sz w:val="24"/>
          <w:szCs w:val="22"/>
        </w:rPr>
        <w:t xml:space="preserve">友情提醒：采购人与中标、成交供应商应当在中标、成交通知书发出之日起三十日内，按照采购文件确定的事项签订政府采购合同。</w:t>
      </w:r>
      <w:r/>
    </w:p>
    <w:p>
      <w:pPr>
        <w:ind w:firstLine="480"/>
        <w:spacing w:line="499" w:lineRule="atLeast"/>
        <w:rPr>
          <w:rFonts w:ascii="宋体" w:hAnsi="宋体"/>
          <w:sz w:val="24"/>
          <w:szCs w:val="24"/>
        </w:rPr>
      </w:pPr>
      <w:r>
        <w:rPr>
          <w:rFonts w:hint="eastAsia" w:ascii="宋体" w:hAnsi="宋体" w:cs="宋体"/>
          <w:sz w:val="24"/>
          <w:szCs w:val="22"/>
        </w:rPr>
        <w:t xml:space="preserve">采购人应当自政府采购合同签订之日起2个工作日内，将政府采购合同在省级以上人民政府财政部门指定的媒体上公告，但政府采购合同中涉及国家秘密、商业秘密的内容除外。</w:t>
      </w:r>
      <w:r/>
    </w:p>
    <w:p>
      <w:pPr>
        <w:spacing w:line="499" w:lineRule="atLeast"/>
        <w:rPr>
          <w:rFonts w:ascii="宋体" w:hAnsi="宋体"/>
          <w:sz w:val="28"/>
          <w:szCs w:val="28"/>
        </w:rPr>
      </w:pPr>
      <w:r>
        <w:rPr>
          <w:rFonts w:ascii="宋体" w:hAnsi="宋体"/>
          <w:sz w:val="28"/>
          <w:szCs w:val="28"/>
        </w:rPr>
      </w:r>
      <w:r/>
    </w:p>
    <w:p>
      <w:pPr>
        <w:ind w:firstLine="480"/>
        <w:jc w:val="center"/>
        <w:keepLines/>
        <w:keepNext/>
        <w:spacing w:before="260" w:after="260" w:line="360" w:lineRule="auto"/>
        <w:widowControl w:val="off"/>
        <w:rPr>
          <w:rFonts w:hint="default" w:ascii="宋体" w:hAnsi="宋体" w:eastAsia="宋体" w:cs="Times New Roman"/>
          <w:bCs/>
          <w:sz w:val="28"/>
          <w:szCs w:val="28"/>
        </w:rPr>
        <w:sectPr>
          <w:footnotePr/>
          <w:endnotePr/>
          <w:type w:val="nextPage"/>
          <w:pgSz w:w="11906" w:h="16838" w:orient="portrait"/>
          <w:pgMar w:top="1134" w:right="1134" w:bottom="1134" w:left="1134" w:header="851" w:footer="992" w:gutter="283"/>
          <w:cols w:num="1" w:sep="0" w:space="0" w:equalWidth="1"/>
          <w:docGrid w:linePitch="360"/>
        </w:sectPr>
        <w:outlineLvl w:val="1"/>
      </w:pPr>
      <w:r/>
      <w:bookmarkStart w:id="6" w:name="_Toc63332731"/>
      <w:r/>
      <w:bookmarkEnd w:id="6"/>
      <w:r/>
    </w:p>
    <w:p>
      <w:pPr>
        <w:ind w:firstLine="643"/>
        <w:jc w:val="center"/>
        <w:keepLines/>
        <w:keepNext/>
        <w:pageBreakBefore w:val="0"/>
        <w:spacing w:before="0" w:after="0" w:line="420" w:lineRule="exact"/>
        <w:widowControl w:val="off"/>
        <w:rPr>
          <w:rFonts w:hint="eastAsia" w:ascii="宋体" w:hAnsi="宋体" w:eastAsia="宋体" w:cs="宋体"/>
          <w:b/>
          <w:bCs w:val="0"/>
          <w:color w:val="auto"/>
          <w:sz w:val="32"/>
          <w:szCs w:val="32"/>
        </w:rPr>
        <w:outlineLvl w:val="1"/>
      </w:pPr>
      <w:r>
        <w:rPr>
          <w:rFonts w:hint="eastAsia" w:ascii="宋体" w:hAnsi="宋体" w:eastAsia="宋体" w:cs="宋体"/>
          <w:b/>
          <w:bCs w:val="0"/>
          <w:color w:val="auto"/>
          <w:sz w:val="32"/>
          <w:szCs w:val="32"/>
        </w:rPr>
        <w:t xml:space="preserve">合同协议书</w:t>
      </w:r>
      <w:r/>
    </w:p>
    <w:p>
      <w:pPr>
        <w:ind w:firstLine="480"/>
        <w:jc w:val="right"/>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合同编号：___________</w:t>
      </w:r>
      <w:r/>
    </w:p>
    <w:p>
      <w:pPr>
        <w:ind w:firstLine="480"/>
        <w:jc w:val="right"/>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签字日期：___________</w:t>
      </w:r>
      <w:r/>
    </w:p>
    <w:p>
      <w:pPr>
        <w:ind w:firstLine="480"/>
        <w:jc w:val="right"/>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签字地点：___________</w:t>
      </w:r>
      <w:r/>
    </w:p>
    <w:p>
      <w:pPr>
        <w:ind w:firstLine="480"/>
        <w:jc w:val="right"/>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购</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人（甲方）：</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中标供应商（乙方）：</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中华人民共和国民法典》及国家有关法律、法规的规定，甲、乙双方在平等、自愿、等价有偿、公平、诚信的基础上，经友好协商，就甲方委托乙方进行维护和保养市政管网施工工程达成一致意见，特签订本合同，以资信守。</w:t>
      </w:r>
      <w:r/>
    </w:p>
    <w:p>
      <w:pPr>
        <w:ind w:firstLine="482"/>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第一条 </w:t>
      </w:r>
      <w:r>
        <w:rPr>
          <w:rFonts w:hint="eastAsia" w:ascii="宋体" w:hAnsi="宋体" w:eastAsia="宋体" w:cs="宋体"/>
          <w:b/>
          <w:color w:val="auto"/>
          <w:sz w:val="24"/>
          <w:szCs w:val="24"/>
        </w:rPr>
        <w:t xml:space="preserve">项目情况</w:t>
      </w:r>
      <w:r/>
    </w:p>
    <w:p>
      <w:pPr>
        <w:ind w:firstLine="480"/>
        <w:jc w:val="both"/>
        <w:keepLines w:val="0"/>
        <w:keepNext w:val="0"/>
        <w:pageBreakBefore w:val="0"/>
        <w:spacing w:before="0" w:after="0" w:line="420" w:lineRule="exact"/>
        <w:widowControl w:val="off"/>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eastAsia="zh-CN"/>
        </w:rPr>
        <w:t xml:space="preserve">徐州经济技术开发区2026年度雨污水管网养护维修项目</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2.服务类型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公共设施维护□环境卫生管理□安全秩序维护□绿化管理养护□物业管理综合服务□通信与电力保障服务□会务会场及道路保障服务□其他物业管理类服务 ；</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承包期（养护管理期限，合同期）：一年，自</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日起至</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月</w:t>
      </w:r>
      <w:r>
        <w:rPr>
          <w:rFonts w:hint="eastAsia" w:ascii="宋体" w:hAnsi="宋体" w:eastAsia="宋体" w:cs="宋体"/>
          <w:strike w:val="0"/>
          <w:color w:val="auto"/>
          <w:sz w:val="24"/>
          <w:szCs w:val="24"/>
          <w:u w:val="single"/>
        </w:rPr>
        <w:t xml:space="preserve">  </w:t>
      </w:r>
      <w:r>
        <w:rPr>
          <w:rFonts w:hint="eastAsia" w:ascii="宋体" w:hAnsi="宋体" w:eastAsia="宋体" w:cs="宋体"/>
          <w:color w:val="auto"/>
          <w:sz w:val="24"/>
          <w:szCs w:val="24"/>
        </w:rPr>
        <w:t xml:space="preserve">日止。</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4.服务范围</w:t>
      </w:r>
      <w:r/>
    </w:p>
    <w:p>
      <w:pPr>
        <w:ind w:firstLine="480"/>
        <w:jc w:val="both"/>
        <w:keepLines w:val="0"/>
        <w:keepNext w:val="0"/>
        <w:pageBreakBefore w:val="0"/>
        <w:spacing w:before="0" w:after="0" w:line="420" w:lineRule="exact"/>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采购包1</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徐贾快速路以西部分的市政管网及排水设施的养护；</w:t>
      </w:r>
      <w:r/>
    </w:p>
    <w:p>
      <w:pPr>
        <w:ind w:firstLine="480"/>
        <w:jc w:val="both"/>
        <w:keepLines w:val="0"/>
        <w:keepNext w:val="0"/>
        <w:pageBreakBefore w:val="0"/>
        <w:spacing w:before="0" w:after="0" w:line="420" w:lineRule="exact"/>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采购包2</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徐贾快速路（含）以东部分的市政管网及排水设施的养护；</w:t>
      </w:r>
      <w:r/>
    </w:p>
    <w:p>
      <w:pPr>
        <w:ind w:firstLine="480"/>
        <w:jc w:val="both"/>
        <w:keepLines w:val="0"/>
        <w:keepNext w:val="0"/>
        <w:pageBreakBefore w:val="0"/>
        <w:spacing w:before="0" w:after="0" w:line="420" w:lineRule="exact"/>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采购包3</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房亭河片区农村生活污水管网养护；</w:t>
      </w:r>
      <w:r/>
    </w:p>
    <w:p>
      <w:pPr>
        <w:ind w:firstLine="480"/>
        <w:jc w:val="both"/>
        <w:keepLines w:val="0"/>
        <w:keepNext w:val="0"/>
        <w:pageBreakBefore w:val="0"/>
        <w:spacing w:before="0" w:after="0" w:line="420" w:lineRule="exact"/>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采购包4</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魏单路片区农村生活污水管网养护；</w:t>
      </w:r>
      <w:r/>
    </w:p>
    <w:p>
      <w:pPr>
        <w:ind w:firstLine="480"/>
        <w:jc w:val="both"/>
        <w:keepLines w:val="0"/>
        <w:keepNext w:val="0"/>
        <w:pageBreakBefore w:val="0"/>
        <w:spacing w:before="0" w:after="0" w:line="420" w:lineRule="exact"/>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采购包5</w:t>
      </w:r>
      <w:r>
        <w:rPr>
          <w:rFonts w:hint="eastAsia" w:ascii="宋体" w:hAnsi="宋体" w:eastAsia="宋体" w:cs="宋体"/>
          <w:color w:val="auto"/>
          <w:sz w:val="24"/>
          <w:szCs w:val="24"/>
          <w:lang w:val="en-US" w:eastAsia="zh-CN"/>
        </w:rPr>
        <w:t xml:space="preserve">：</w:t>
      </w:r>
      <w:r>
        <w:rPr>
          <w:rFonts w:hint="default" w:ascii="宋体" w:hAnsi="宋体" w:eastAsia="宋体" w:cs="宋体"/>
          <w:color w:val="auto"/>
          <w:sz w:val="24"/>
          <w:szCs w:val="24"/>
          <w:lang w:val="en-US" w:eastAsia="zh-CN"/>
        </w:rPr>
        <w:t xml:space="preserve">徐海路片区农村生活污水管网养护。</w:t>
      </w:r>
      <w:r/>
    </w:p>
    <w:p>
      <w:pPr>
        <w:ind w:firstLine="482"/>
        <w:jc w:val="both"/>
        <w:keepLines w:val="0"/>
        <w:keepNext w:val="0"/>
        <w:pageBreakBefore w:val="0"/>
        <w:spacing w:before="0" w:after="0"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第二条 </w:t>
      </w:r>
      <w:r>
        <w:rPr>
          <w:rFonts w:hint="eastAsia" w:ascii="宋体" w:hAnsi="宋体" w:eastAsia="宋体" w:cs="宋体"/>
          <w:b/>
          <w:bCs/>
          <w:color w:val="auto"/>
          <w:sz w:val="24"/>
          <w:szCs w:val="24"/>
        </w:rPr>
        <w:t xml:space="preserve">作业内容</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1.巡查</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（1）排水管渠沿线检查井井盖、雨水蓖缺失、破损、溢水等；井盖的标识与管道的属性是否一致等。</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（2）排水管渠、泄水孔、溢流堰、出水口发现有堵塞、溢水、破损、渗水等。</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（3）排水管渠坍塌，井身结构崩坏等；对发现损毁排水管渠及时报修处置。</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（4）排水管渠保护范围内建设施工、违章占压、违章排放、私自接管以及影响或危害排水管渠功能等。</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（5）对破坏排水管渠等违法行为及时发现并制止；配合管理部门做好其他相关排水管渠管理工作，合同期内做好新移交管渠的巡查养护工作。</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（6）对排水户的污水排放进行日常巡查，及时制止违规行为。</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（7）其它影响排水内容。</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2.维修养护</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（1）排水管渠的检查、清淤、疏通，排水管渠养护采用机械化率应≧55%。</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（2）排水检查井、雨水口清挖、清捞、洗刷，连接管疏通。</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（3）更换检查井、雨水口盖座、锁口、沟盖板及防坠板（网）；修理检查井及雨水口、周边塌陷沉降恢复。</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（4）连接管维修更换。</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（5）污泥、弃渣处运与处置。</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（6）清理沟渠出口污泥，维修八字墙、出口基础、护坡等。</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（7）管理单位安排的其它维修养护工作。</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3.防汛</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（1）按照管理单位要求制定防汛预案，包括：人员、物资、设备、队伍、应急措施、响应时间等。</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（2）做好汛前安全排查及降雨后复盘工作，针对发现或存在问题制定相应措施。</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（3）做好汛期安全巡查工作，加强人员值班值守、应急处置等相关管理工作。</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降雨前完成设备前置，提前打开井盖、放置安全警示标识；降雨时人员半小时内到达现场，清理检查井、雨水口堵塞物，排除路面积水；加强安全巡查，及时处置降雨期间安全隐患；待积水消退、隐患排除后方可离开。</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（5）做好管理单位安排的其它防汛工作。</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4.应急抢修</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（1）排水管渠检查井井盖、雨水蓖维修补盖及更换，质量标准须满足现行相关要求。</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（2）排水管渠存在安全隐患的，及时做好应急处置。</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（3）排水管渠应急疏通。</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（4）检查井、雨水口及管道结构崩坏、破损、沉降的修复，质量标准须满足现行相关要求。</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（5）管理单位安排的其它应急抢修工作。</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5.污泥运输与处置</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（1）污泥运输车辆须保持密闭状态，应按要求运输和卸倒。</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（2）及时做好污泥的运输、计量、处置等记录工作。</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（3）污泥运输及处置应满足环保及其他相关要求。</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6.检查与评估</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中标单位应依据行业标准《城镇排水管道检测与评估技术规程》CJJ181的有关规定检查、检测周期；采用 CCTV 检测、声呐检测、量泥斗检测、潜水检查、反光镜检查、水力坡降检查、染色检查和烟雾检查等方法对管渠检查及评估。</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（1）排水管渠清挖疏浚检测： 应用CCTV、QV、声纳等，开展管道功能性检查和结构性检查。</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（2）中标单位应在年度内对排水管渠设施发生的应急抢险排查（含CCTV检测）和专项检查（含CCTV检测）或其他工程影响排水管渠运行等检查检测。</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（3）新增排水管渠由建设单位提供新建工程排水管渠交付检查、检测的资料；中标单位应配合管理单位组织的新增排水管渠检查、检测复查工作：应用 CCTV、QV、声纳等，开展管道功能性检查和结构性检查。</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（4）中标单位应在年度内对排水管渠设施检查、检测率≥10%以上，应提供相应的管渠检查、检测影像资料及评估报告和支持性依据。</w:t>
      </w:r>
      <w:r/>
    </w:p>
    <w:p>
      <w:pPr>
        <w:ind w:firstLine="480"/>
        <w:jc w:val="both"/>
        <w:keepLines w:val="0"/>
        <w:keepNext w:val="0"/>
        <w:pageBreakBefore w:val="0"/>
        <w:spacing w:before="0" w:after="0" w:line="420" w:lineRule="exact"/>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7.其他内容详见合同附件。</w:t>
      </w:r>
      <w:r/>
    </w:p>
    <w:p>
      <w:pPr>
        <w:ind w:firstLine="482"/>
        <w:jc w:val="both"/>
        <w:keepLines w:val="0"/>
        <w:keepNext w:val="0"/>
        <w:pageBreakBefore w:val="0"/>
        <w:spacing w:before="0" w:after="0"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第三条 </w:t>
      </w:r>
      <w:r>
        <w:rPr>
          <w:rFonts w:hint="eastAsia" w:ascii="宋体" w:hAnsi="宋体" w:eastAsia="宋体" w:cs="宋体"/>
          <w:b/>
          <w:color w:val="auto"/>
          <w:sz w:val="24"/>
          <w:szCs w:val="24"/>
          <w:highlight w:val="none"/>
        </w:rPr>
        <w:t xml:space="preserve">安全文明作业及质量要求</w:t>
      </w:r>
      <w:r/>
    </w:p>
    <w:p>
      <w:pPr>
        <w:ind w:firstLine="482"/>
        <w:jc w:val="both"/>
        <w:keepLines w:val="0"/>
        <w:keepNext w:val="0"/>
        <w:pageBreakBefore w:val="0"/>
        <w:spacing w:before="0" w:after="0"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（一）安全文明作业要求</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1.严格按照中华人民共和国行业标准《城镇排水管道维护安全技术规程》CJJ6－2009的相关规定进行安全文明作业。</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2.严格按照中华人民共和国国家标准《施工企业安全生产管理规范》GB50656－2011的相关规定进行安全生产管理。</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3.建立健全安全管理档案制度。</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（二）质量要求</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1.排水设施的维护和保养质量标准严格按照合同执行（标准见附件</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2.排水设施维修应符合现行国家标准《给水排水管道工程施工及验收规范》GB50268-2008的相关规定。</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3.建立健全维护和保养质量管理档案制度。</w:t>
      </w:r>
      <w:r/>
    </w:p>
    <w:p>
      <w:pPr>
        <w:ind w:firstLine="482"/>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 xml:space="preserve">第四条 </w:t>
      </w:r>
      <w:r>
        <w:rPr>
          <w:rFonts w:hint="eastAsia" w:ascii="宋体" w:hAnsi="宋体" w:eastAsia="宋体" w:cs="宋体"/>
          <w:b/>
          <w:color w:val="auto"/>
          <w:sz w:val="24"/>
          <w:szCs w:val="24"/>
        </w:rPr>
        <w:t xml:space="preserve">对乙方技术力量要求和养护机械设备要求</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对本合同项目实施养护管理所用的一切劳动力、材料设备和服务由乙方自行组织，由此产生的一切费用由乙方承担。</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（一）技术力量</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1.项目经理：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2.项目技术负责人：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p>
    <w:p>
      <w:pPr>
        <w:ind w:firstLine="480"/>
        <w:jc w:val="both"/>
        <w:keepLines w:val="0"/>
        <w:keepNext w:val="0"/>
        <w:pageBreakBefore w:val="0"/>
        <w:spacing w:line="42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3.养护人员：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lang w:val="en-US" w:eastAsia="zh-CN"/>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（二）养护机械设备要求      </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详见采购需求。</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第五条 </w:t>
      </w:r>
      <w:r>
        <w:rPr>
          <w:rFonts w:hint="eastAsia" w:ascii="宋体" w:hAnsi="宋体" w:eastAsia="宋体" w:cs="宋体"/>
          <w:b/>
          <w:bCs w:val="0"/>
          <w:color w:val="auto"/>
          <w:sz w:val="24"/>
          <w:szCs w:val="24"/>
        </w:rPr>
        <w:t xml:space="preserve">合同价（承包费）与支付</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（一）合同价的确定</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合同价为</w:t>
      </w:r>
      <w:r>
        <w:rPr>
          <w:rFonts w:hint="eastAsia" w:ascii="宋体" w:hAnsi="宋体" w:eastAsia="宋体" w:cs="宋体"/>
          <w:color w:val="auto"/>
          <w:sz w:val="24"/>
          <w:szCs w:val="24"/>
          <w:lang w:val="en-US" w:eastAsia="zh-CN"/>
        </w:rPr>
        <w:t xml:space="preserve">为小写￥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 xml:space="preserve"> ，大写：人民币</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（二）合同价款的支付</w:t>
      </w:r>
      <w:r/>
    </w:p>
    <w:p>
      <w:pPr>
        <w:contextualSpacing/>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合同价款支付方式，经双方协商一致，选择以下第</w:t>
      </w:r>
      <w:r>
        <w:rPr>
          <w:rFonts w:hint="eastAsia" w:ascii="宋体" w:hAnsi="宋体" w:eastAsia="宋体" w:cs="宋体"/>
          <w:color w:val="auto"/>
          <w:sz w:val="24"/>
          <w:szCs w:val="24"/>
          <w:u w:val="single"/>
          <w:lang w:val="en-US" w:eastAsia="zh-CN" w:bidi="ar-SA"/>
        </w:rPr>
        <w:t xml:space="preserve">  三  </w:t>
      </w:r>
      <w:r>
        <w:rPr>
          <w:rFonts w:hint="eastAsia" w:ascii="宋体" w:hAnsi="宋体" w:eastAsia="宋体" w:cs="宋体"/>
          <w:color w:val="auto"/>
          <w:sz w:val="24"/>
          <w:szCs w:val="24"/>
          <w:lang w:val="en-US" w:eastAsia="zh-CN" w:bidi="ar-SA"/>
        </w:rPr>
        <w:t xml:space="preserve">种付款方式:</w:t>
      </w:r>
      <w:r/>
    </w:p>
    <w:p>
      <w:pPr>
        <w:ind w:firstLine="482"/>
        <w:jc w:val="both"/>
        <w:keepLines w:val="0"/>
        <w:keepNext w:val="0"/>
        <w:pageBreakBefore w:val="0"/>
        <w:spacing w:before="0" w:after="0"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付款方式一</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提交预付款保函的</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合同签订且乙方向甲方出具预付款保函后</w:t>
      </w:r>
      <w:r>
        <w:rPr>
          <w:rFonts w:hint="eastAsia" w:ascii="宋体" w:hAnsi="宋体" w:eastAsia="宋体" w:cs="宋体"/>
          <w:color w:val="auto"/>
          <w:sz w:val="24"/>
          <w:szCs w:val="24"/>
          <w:u w:val="single"/>
        </w:rPr>
        <w:t xml:space="preserve"> 15 </w:t>
      </w:r>
      <w:r>
        <w:rPr>
          <w:rFonts w:hint="eastAsia" w:ascii="宋体" w:hAnsi="宋体" w:eastAsia="宋体" w:cs="宋体"/>
          <w:color w:val="auto"/>
          <w:sz w:val="24"/>
          <w:szCs w:val="24"/>
        </w:rPr>
        <w:t xml:space="preserve">个工作日内，甲方应支付合同价款的百分之十（10%），小写￥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考核后，</w:t>
      </w:r>
      <w:r>
        <w:rPr>
          <w:rFonts w:hint="eastAsia" w:ascii="宋体" w:hAnsi="宋体" w:eastAsia="宋体" w:cs="宋体"/>
          <w:color w:val="auto"/>
          <w:sz w:val="24"/>
          <w:szCs w:val="24"/>
          <w:lang w:val="en-US" w:eastAsia="zh-CN"/>
        </w:rPr>
        <w:t xml:space="preserve">由</w:t>
      </w:r>
      <w:r>
        <w:rPr>
          <w:rFonts w:hint="eastAsia" w:ascii="宋体" w:hAnsi="宋体" w:eastAsia="宋体" w:cs="宋体"/>
          <w:color w:val="auto"/>
          <w:sz w:val="24"/>
          <w:szCs w:val="24"/>
        </w:rPr>
        <w:t xml:space="preserve">甲方按月支付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考核办法见合同附件一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482"/>
        <w:jc w:val="both"/>
        <w:keepLines w:val="0"/>
        <w:keepNext w:val="0"/>
        <w:pageBreakBefore w:val="0"/>
        <w:spacing w:before="0" w:after="0"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付款方式二</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不提交预付款保函的</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合同签订且乙方提供对应金额的增值税发票后</w:t>
      </w:r>
      <w:r>
        <w:rPr>
          <w:rFonts w:hint="eastAsia" w:ascii="宋体" w:hAnsi="宋体" w:eastAsia="宋体" w:cs="宋体"/>
          <w:color w:val="auto"/>
          <w:sz w:val="24"/>
          <w:szCs w:val="24"/>
          <w:u w:val="single"/>
        </w:rPr>
        <w:t xml:space="preserve"> 15 </w:t>
      </w:r>
      <w:r>
        <w:rPr>
          <w:rFonts w:hint="eastAsia" w:ascii="宋体" w:hAnsi="宋体" w:eastAsia="宋体" w:cs="宋体"/>
          <w:color w:val="auto"/>
          <w:sz w:val="24"/>
          <w:szCs w:val="24"/>
        </w:rPr>
        <w:t xml:space="preserve">个工作日内，甲方应支付合同价款的百分之十（10%），小写￥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合同价款的百分之</w:t>
      </w: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eastAsia="zh-CN"/>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考核后，</w:t>
      </w:r>
      <w:r>
        <w:rPr>
          <w:rFonts w:hint="eastAsia" w:ascii="宋体" w:hAnsi="宋体" w:eastAsia="宋体" w:cs="宋体"/>
          <w:color w:val="auto"/>
          <w:sz w:val="24"/>
          <w:szCs w:val="24"/>
          <w:lang w:val="en-US" w:eastAsia="zh-CN"/>
        </w:rPr>
        <w:t xml:space="preserve">由</w:t>
      </w:r>
      <w:r>
        <w:rPr>
          <w:rFonts w:hint="eastAsia" w:ascii="宋体" w:hAnsi="宋体" w:eastAsia="宋体" w:cs="宋体"/>
          <w:color w:val="auto"/>
          <w:sz w:val="24"/>
          <w:szCs w:val="24"/>
        </w:rPr>
        <w:t xml:space="preserve">甲方按月支付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考核办法见合同附件一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482"/>
        <w:jc w:val="both"/>
        <w:keepLines w:val="0"/>
        <w:keepNext w:val="0"/>
        <w:pageBreakBefore w:val="0"/>
        <w:spacing w:before="0" w:after="0" w:line="42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 xml:space="preserve">付款方式</w:t>
      </w:r>
      <w:r>
        <w:rPr>
          <w:rFonts w:hint="eastAsia" w:ascii="宋体" w:hAnsi="宋体" w:eastAsia="宋体" w:cs="宋体"/>
          <w:b/>
          <w:bCs/>
          <w:color w:val="auto"/>
          <w:sz w:val="24"/>
          <w:szCs w:val="24"/>
          <w:lang w:val="en-US" w:eastAsia="zh-CN"/>
        </w:rPr>
        <w:t xml:space="preserve">三：</w:t>
      </w:r>
      <w:r/>
    </w:p>
    <w:p>
      <w:pPr>
        <w:contextualSpacing/>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在签订合同时，乙方明确表示无需预付款的，可按以下付款方式支付。（注：此条符合苏财购〔2020〕52号文件要求）</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即：</w:t>
      </w:r>
      <w:r>
        <w:rPr>
          <w:rFonts w:hint="eastAsia" w:ascii="宋体" w:hAnsi="宋体" w:eastAsia="宋体" w:cs="宋体"/>
          <w:color w:val="auto"/>
          <w:sz w:val="24"/>
          <w:szCs w:val="24"/>
        </w:rPr>
        <w:t xml:space="preserve">合同价款的百分之</w:t>
      </w:r>
      <w:r>
        <w:rPr>
          <w:rFonts w:hint="eastAsia" w:ascii="宋体" w:hAnsi="宋体" w:eastAsia="宋体" w:cs="宋体"/>
          <w:color w:val="auto"/>
          <w:sz w:val="24"/>
          <w:szCs w:val="24"/>
          <w:lang w:val="en-US" w:eastAsia="zh-CN"/>
        </w:rPr>
        <w:t xml:space="preserve">百</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考核后，</w:t>
      </w:r>
      <w:r>
        <w:rPr>
          <w:rFonts w:hint="eastAsia" w:ascii="宋体" w:hAnsi="宋体" w:eastAsia="宋体" w:cs="宋体"/>
          <w:color w:val="auto"/>
          <w:sz w:val="24"/>
          <w:szCs w:val="24"/>
          <w:lang w:val="en-US" w:eastAsia="zh-CN"/>
        </w:rPr>
        <w:t xml:space="preserve">由</w:t>
      </w:r>
      <w:r>
        <w:rPr>
          <w:rFonts w:hint="eastAsia" w:ascii="宋体" w:hAnsi="宋体" w:eastAsia="宋体" w:cs="宋体"/>
          <w:color w:val="auto"/>
          <w:sz w:val="24"/>
          <w:szCs w:val="24"/>
        </w:rPr>
        <w:t xml:space="preserve">甲方按月支付</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考核办法见合同附件一</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rPr>
        <w:t xml:space="preserve">承包费每月按月考核得分付款。甲方每月月底前对当月养护情况进行考核汇总，次月10日前按照考核结果据实支付。当月考核成绩在95分以上（含95分）全额支付；当月考核成绩在95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90分（含90分）之间的，每少于95分0.1分扣除月度养管经费的0.1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；月考核分在90</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80分（含80分）之间的，按每少于95分0.1分扣除月度养管经费的0.2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；80分以下为不合格，直接扣除当月承包费且该扣除费用结算时从合同总价中扣除。</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乙方开户银行名称、地址和帐号为:</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u w:val="none"/>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帐号: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 xml:space="preserve">；</w:t>
      </w:r>
      <w:r/>
    </w:p>
    <w:p>
      <w:pPr>
        <w:ind w:firstLine="482"/>
        <w:jc w:val="both"/>
        <w:keepLines w:val="0"/>
        <w:keepNext w:val="0"/>
        <w:pageBreakBefore w:val="0"/>
        <w:spacing w:before="0" w:after="0" w:line="42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第六条 </w:t>
      </w:r>
      <w:r>
        <w:rPr>
          <w:rFonts w:hint="eastAsia" w:ascii="宋体" w:hAnsi="宋体" w:eastAsia="宋体" w:cs="宋体"/>
          <w:b/>
          <w:color w:val="auto"/>
          <w:sz w:val="24"/>
          <w:szCs w:val="24"/>
        </w:rPr>
        <w:t xml:space="preserve">甲方的权利和义务</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（一）甲方的权利</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1.甲方对乙方管护项目有实施日常检查、考核、管理的权利。</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strike/>
          <w:color w:val="auto"/>
          <w:sz w:val="24"/>
          <w:szCs w:val="24"/>
        </w:rPr>
      </w:pPr>
      <w:r>
        <w:rPr>
          <w:rFonts w:hint="eastAsia" w:ascii="宋体" w:hAnsi="宋体" w:eastAsia="宋体" w:cs="宋体"/>
          <w:color w:val="auto"/>
          <w:sz w:val="24"/>
          <w:szCs w:val="24"/>
        </w:rPr>
        <w:t xml:space="preserve">2.甲方有权对乙方在履约时不符合合同约定的事项</w:t>
      </w:r>
      <w:r>
        <w:rPr>
          <w:rFonts w:hint="eastAsia" w:ascii="宋体" w:hAnsi="宋体" w:eastAsia="宋体" w:cs="宋体"/>
          <w:color w:val="auto"/>
          <w:sz w:val="24"/>
          <w:szCs w:val="24"/>
          <w:lang w:val="en-US" w:eastAsia="zh-CN"/>
        </w:rPr>
        <w:t xml:space="preserve">以及第三方检测机构检测出的不合格项</w:t>
      </w:r>
      <w:r>
        <w:rPr>
          <w:rFonts w:hint="eastAsia" w:ascii="宋体" w:hAnsi="宋体" w:eastAsia="宋体" w:cs="宋体"/>
          <w:color w:val="auto"/>
          <w:sz w:val="24"/>
          <w:szCs w:val="24"/>
        </w:rPr>
        <w:t xml:space="preserve">提出整改要求，并向乙方发出《整改通知书》，整改相关事项以《整改通知书》为准，整改完成后，报由甲方验收。</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承包期内，发生重大质量、生产安全事故，或乙方擅自停业歇业，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pacing w:val="-6"/>
          <w:sz w:val="24"/>
          <w:szCs w:val="24"/>
        </w:rPr>
      </w:pPr>
      <w:r>
        <w:rPr>
          <w:rFonts w:hint="eastAsia" w:ascii="宋体" w:hAnsi="宋体" w:eastAsia="宋体" w:cs="宋体"/>
          <w:color w:val="auto"/>
          <w:sz w:val="24"/>
          <w:szCs w:val="24"/>
        </w:rPr>
        <w:t xml:space="preserve">4.</w:t>
      </w:r>
      <w:r>
        <w:rPr>
          <w:rFonts w:hint="eastAsia" w:ascii="宋体" w:hAnsi="宋体" w:eastAsia="宋体" w:cs="宋体"/>
          <w:color w:val="auto"/>
          <w:spacing w:val="-6"/>
          <w:sz w:val="24"/>
          <w:szCs w:val="24"/>
        </w:rPr>
        <w:t xml:space="preserve">甲方有权对乙方用工情况进行检查，有权要求乙方按要求保障作业人员的福利待遇。甲方不承担任何由于乙方与其员工之间因劳动关系纠纷而产生的任何责任。</w:t>
      </w:r>
      <w:r/>
    </w:p>
    <w:p>
      <w:pPr>
        <w:ind w:firstLine="456"/>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pacing w:val="-6"/>
          <w:sz w:val="24"/>
          <w:szCs w:val="24"/>
        </w:rPr>
        <w:t xml:space="preserve">5.</w:t>
      </w:r>
      <w:r>
        <w:rPr>
          <w:rFonts w:hint="eastAsia" w:ascii="宋体" w:hAnsi="宋体" w:eastAsia="宋体" w:cs="宋体"/>
          <w:color w:val="auto"/>
          <w:sz w:val="24"/>
          <w:szCs w:val="24"/>
        </w:rPr>
        <w:t xml:space="preserve">如遇全区性活动，甲方有权要求乙方无条件保质保量按活动要求完成工作任务。</w:t>
      </w:r>
      <w:r/>
    </w:p>
    <w:p>
      <w:pPr>
        <w:ind w:firstLine="456"/>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 xml:space="preserve">6.为保证市政设施能及时维修并保证维修后的质量，甲方有权指定维修的主要材料。</w:t>
      </w:r>
      <w:r/>
    </w:p>
    <w:p>
      <w:pPr>
        <w:ind w:firstLine="456"/>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 xml:space="preserve">7.甲方针对服务事项制定的考核标准或内部管理制度，以及地方政府公开发布的有效期内的服务规范或管理要求，作为对乙方履行服务考核的依据，与合同具有同等效力。各级政府公开发布的有效期内的服务规范或管理要求，自然成为合同附件，无需甲方明示和随合同签约装订。</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（二）甲方的义务</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1.甲方需确保乙方承包费按时支付到位。</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2.甲方检查人员必须公平、公开、公正地进行检查考核。</w:t>
      </w:r>
      <w:r/>
    </w:p>
    <w:p>
      <w:pPr>
        <w:ind w:firstLine="482"/>
        <w:jc w:val="both"/>
        <w:keepLines w:val="0"/>
        <w:keepNext w:val="0"/>
        <w:pageBreakBefore w:val="0"/>
        <w:spacing w:before="0" w:after="0" w:line="42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第七条 </w:t>
      </w:r>
      <w:r>
        <w:rPr>
          <w:rFonts w:hint="eastAsia" w:ascii="宋体" w:hAnsi="宋体" w:eastAsia="宋体" w:cs="宋体"/>
          <w:b/>
          <w:color w:val="auto"/>
          <w:sz w:val="24"/>
          <w:szCs w:val="24"/>
        </w:rPr>
        <w:t xml:space="preserve">乙方的权利和义务</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（一）乙方的权利</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乙方有权对甲方人员在检查考评乙方作业质量过程中的违规行为向甲方行政主管部门或市级行政主管部门举报。</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（二）乙方的义务</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1.乙方必须依照本合同规定的作业形式、作业质量标准及行业有关作业规范、作业质量标准，按时、保质、保量履行合同。</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2.乙方应自觉接受甲方的检查、考核、指导和监督。</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3.乙方及其雇用的员工应严格遵守国家的法律、法规，如果乙方及其所雇用的工人违反法律、法规和相关规定，所造成的后果自行负责，与甲方无关。</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4.承包期间内，乙方所需要的作业、管理、机具停放等用房、用地由乙方自行解决。</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5.乙方有义务参加甲方通知的相关作业会议，通报作业情况，完善作业措施，提高作业水平。</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6.乙方要加强工作人员的安全教育，完善相关措施，在作业生产过程中产生的任何安全事故由乙方自己承担，与甲方无关。</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7.乙方邀请经甲方认定的第三方检测机构，对乙方日常养护进行监督并形成相关检测数据，每月报甲方审核。</w:t>
      </w:r>
      <w:r/>
    </w:p>
    <w:p>
      <w:pPr>
        <w:ind w:firstLine="480"/>
        <w:jc w:val="both"/>
        <w:keepLines w:val="0"/>
        <w:keepNext w:val="0"/>
        <w:pageBreakBefore w:val="0"/>
        <w:spacing w:before="0" w:after="0" w:line="420" w:lineRule="exact"/>
        <w:widowControl w:val="off"/>
        <w:tabs>
          <w:tab w:val="left" w:pos="1440" w:leader="none"/>
        </w:tabs>
        <w:rPr>
          <w:rFonts w:hint="default"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8.做好日常巡查检查，如有违规接入或异常事项，乙方应及时上报并采取相关处理措施以防造成不良后果，若因乙方上报不及时造成的相关后果由乙方承担。</w:t>
      </w:r>
      <w:r/>
    </w:p>
    <w:p>
      <w:pPr>
        <w:ind w:firstLine="482"/>
        <w:jc w:val="both"/>
        <w:keepLines w:val="0"/>
        <w:keepNext w:val="0"/>
        <w:pageBreakBefore w:val="0"/>
        <w:spacing w:before="0" w:after="0" w:line="420" w:lineRule="exact"/>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第八条 </w:t>
      </w:r>
      <w:r>
        <w:rPr>
          <w:rFonts w:hint="eastAsia" w:ascii="宋体" w:hAnsi="宋体" w:eastAsia="宋体" w:cs="宋体"/>
          <w:b/>
          <w:color w:val="auto"/>
          <w:sz w:val="24"/>
          <w:szCs w:val="24"/>
        </w:rPr>
        <w:t xml:space="preserve">违约责任</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1.乙方须指定专人分区分片负责养护管理，如因养护不善而造成损失的，由乙方赔偿相应损失，并按合同规定的事项接受处罚。</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2.在承包期内，如乙方连续10日不开展日常养护工作，甲方应向乙方发出书面整改通知，限期整改；逾期仍不整改或单方中途退出养护的，甲方有权终止合同，并指派其</w:t>
      </w:r>
      <w:r>
        <w:rPr>
          <w:rFonts w:hint="eastAsia" w:ascii="宋体" w:hAnsi="宋体" w:cs="宋体"/>
          <w:color w:val="auto"/>
          <w:sz w:val="24"/>
          <w:szCs w:val="24"/>
          <w:lang w:val="en-US" w:eastAsia="zh-CN"/>
        </w:rPr>
        <w:t xml:space="preserve">他</w:t>
      </w:r>
      <w:r>
        <w:rPr>
          <w:rFonts w:hint="eastAsia" w:ascii="宋体" w:hAnsi="宋体" w:eastAsia="宋体" w:cs="宋体"/>
          <w:color w:val="auto"/>
          <w:sz w:val="24"/>
          <w:szCs w:val="24"/>
        </w:rPr>
        <w:t xml:space="preserve">养护队伍进场养护，由此产生的全部费用由乙方承担。</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3.对某些需紧急处置的情况，在接到甲方通知后，乙方应无条件在规定时间内完成。乙方如处置不及时，甲方有权指派其它队伍进场，所发生的费用在</w:t>
      </w:r>
      <w:r>
        <w:rPr>
          <w:rFonts w:hint="eastAsia" w:ascii="宋体" w:hAnsi="宋体" w:eastAsia="宋体" w:cs="宋体"/>
          <w:color w:val="auto"/>
          <w:sz w:val="24"/>
          <w:szCs w:val="24"/>
          <w:highlight w:val="none"/>
        </w:rPr>
        <w:t xml:space="preserve">乙方</w:t>
      </w:r>
      <w:r>
        <w:rPr>
          <w:rFonts w:hint="eastAsia" w:ascii="宋体" w:hAnsi="宋体" w:eastAsia="宋体" w:cs="宋体"/>
          <w:strike w:val="0"/>
          <w:color w:val="auto"/>
          <w:sz w:val="24"/>
          <w:szCs w:val="24"/>
          <w:highlight w:val="none"/>
          <w:lang w:val="en-US" w:eastAsia="zh-CN"/>
        </w:rPr>
        <w:t xml:space="preserve">承包费中</w:t>
      </w:r>
      <w:r>
        <w:rPr>
          <w:rFonts w:hint="eastAsia" w:ascii="宋体" w:hAnsi="宋体" w:eastAsia="宋体" w:cs="宋体"/>
          <w:color w:val="auto"/>
          <w:sz w:val="24"/>
          <w:szCs w:val="24"/>
        </w:rPr>
        <w:t xml:space="preserve">扣除，对乙方累计三次未在规定时间内完成甲方交办任务的，甲方向乙方发出书面催告，催告后仍无改善的，甲方有权终止合同。</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4.上级部门考核评比等活动中因乙方原因出现严重失分，甲方有权扣减相应月度服务费；经书面整改后仍无改善的，甲方有权终止合同。</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5.乙方未经甲方书面同意擅自转包、分包，甲方有权终止合同</w:t>
      </w:r>
      <w:r>
        <w:rPr>
          <w:rFonts w:hint="eastAsia" w:ascii="宋体" w:hAnsi="宋体" w:eastAsia="宋体" w:cs="宋体"/>
          <w:color w:val="auto"/>
          <w:sz w:val="24"/>
          <w:szCs w:val="24"/>
          <w:lang w:eastAsia="zh-CN"/>
        </w:rPr>
        <w:t xml:space="preserve">，乙方承担由此造成全部损失。</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6.承包期满后，甲乙双方共同清点市政设施，对照接收时的清单若发生设施被盗或损坏，按清点当月市场价</w:t>
      </w:r>
      <w:r>
        <w:rPr>
          <w:rFonts w:hint="eastAsia" w:ascii="宋体" w:hAnsi="宋体" w:eastAsia="宋体" w:cs="宋体"/>
          <w:color w:val="auto"/>
          <w:sz w:val="24"/>
          <w:szCs w:val="24"/>
          <w:highlight w:val="none"/>
        </w:rPr>
        <w:t xml:space="preserve">赔偿，在承包费中</w:t>
      </w:r>
      <w:r>
        <w:rPr>
          <w:rFonts w:hint="eastAsia" w:ascii="宋体" w:hAnsi="宋体" w:eastAsia="宋体" w:cs="宋体"/>
          <w:color w:val="auto"/>
          <w:sz w:val="24"/>
          <w:szCs w:val="24"/>
        </w:rPr>
        <w:t xml:space="preserve">扣除，或恢复原状。</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7.乙方整改不合格的，甲方下达书面整改通知；连续两次整改不合格，或全年累计两次月度考核不合格，甲方有权书面催告，催告后仍达不到合同要求，甲方有权终止乙方承包合同。</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8.乙方用工必须符合《劳动法》的要求，否则，由此发生的纠纷由乙方自行承担责任</w:t>
      </w:r>
      <w:r>
        <w:rPr>
          <w:rFonts w:hint="eastAsia" w:ascii="宋体" w:hAnsi="宋体" w:eastAsia="宋体" w:cs="宋体"/>
          <w:color w:val="auto"/>
          <w:sz w:val="24"/>
          <w:szCs w:val="24"/>
          <w:lang w:eastAsia="zh-CN"/>
        </w:rPr>
        <w:t xml:space="preserve">，给甲方造成损失的应予赔偿。</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发现窨井盖缺失5处以上，下水道堵塞不畅造成路面积水5处以上，甲方下达整改通知，乙方在期限内没有完成整改任务，甲方可指派其他施工队伍作业，相关费用由乙方承担；经两次整改仍达不到要求的，甲方有权终止合同，乙方应无条件配合。</w:t>
      </w:r>
      <w:r/>
    </w:p>
    <w:p>
      <w:pPr>
        <w:ind w:firstLine="480"/>
        <w:jc w:val="both"/>
        <w:keepLines w:val="0"/>
        <w:keepNext w:val="0"/>
        <w:pageBreakBefore w:val="0"/>
        <w:spacing w:before="0" w:after="0" w:line="420" w:lineRule="exact"/>
        <w:widowControl w:val="off"/>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10.因养护管理措施不当，全年累计受到上级领导点名批评三次或市级及以上新闻媒体曝光三</w:t>
      </w:r>
      <w:r>
        <w:rPr>
          <w:rFonts w:hint="eastAsia" w:ascii="宋体" w:hAnsi="宋体" w:eastAsia="宋体" w:cs="宋体"/>
          <w:color w:val="auto"/>
          <w:sz w:val="24"/>
          <w:szCs w:val="24"/>
          <w:highlight w:val="none"/>
        </w:rPr>
        <w:t xml:space="preserve">次的，甲方有权终止合同。</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合同期内，本合同项目内容发生减少及毁损的，乙方应及时补齐或修复，并自行承担所需费用。合同期限届满时，乙方应保证本合同项目内容完好无损。不完好的，由乙方负责补齐或修复。届时，未补齐或修复的，甲方可扣除相应的</w:t>
      </w:r>
      <w:r>
        <w:rPr>
          <w:rFonts w:hint="eastAsia" w:ascii="宋体" w:hAnsi="宋体" w:eastAsia="宋体" w:cs="宋体"/>
          <w:color w:val="auto"/>
          <w:sz w:val="24"/>
          <w:szCs w:val="24"/>
          <w:highlight w:val="none"/>
          <w:lang w:val="en-US" w:eastAsia="zh-CN"/>
        </w:rPr>
        <w:t xml:space="preserve">承包费</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12.由于乙方自身的原因，未能保持原有企业资信等级，本合同即自动终止，乙方应赔偿甲方由此产生的经济损失。</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13．养护管理期限内因市政排水设施功能缺失或其他原因而带来一切伤亡事故，由乙方承担全部责任。</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14.如乙方无力在规定的期限内完成应急防汛、抢险及管道抢修等危及公共安全和工程安全的项目，甲方可根据工程技术、进度的要求，对应急防汛、抢险及管道抢修等工程指定专业施工队伍，相关费用从乙方</w:t>
      </w:r>
      <w:r>
        <w:rPr>
          <w:rFonts w:hint="eastAsia" w:ascii="宋体" w:hAnsi="宋体" w:eastAsia="宋体" w:cs="宋体"/>
          <w:color w:val="auto"/>
          <w:sz w:val="24"/>
          <w:szCs w:val="24"/>
          <w:lang w:val="en-US" w:eastAsia="zh-CN"/>
        </w:rPr>
        <w:t xml:space="preserve">承包费中</w:t>
      </w:r>
      <w:r>
        <w:rPr>
          <w:rFonts w:hint="eastAsia" w:ascii="宋体" w:hAnsi="宋体" w:eastAsia="宋体" w:cs="宋体"/>
          <w:color w:val="auto"/>
          <w:sz w:val="24"/>
          <w:szCs w:val="24"/>
        </w:rPr>
        <w:t xml:space="preserve">支出。</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15</w:t>
      </w:r>
      <w:r>
        <w:rPr>
          <w:rFonts w:hint="eastAsia" w:ascii="宋体" w:hAnsi="宋体" w:eastAsia="宋体" w:cs="宋体"/>
          <w:color w:val="auto"/>
          <w:sz w:val="24"/>
          <w:szCs w:val="24"/>
        </w:rPr>
        <w:t xml:space="preserve">.乙方</w:t>
      </w:r>
      <w:r>
        <w:rPr>
          <w:rFonts w:hint="eastAsia" w:ascii="宋体" w:hAnsi="宋体" w:eastAsia="宋体" w:cs="宋体"/>
          <w:color w:val="auto"/>
          <w:sz w:val="24"/>
          <w:szCs w:val="24"/>
          <w:lang w:val="en-US" w:eastAsia="zh-CN"/>
        </w:rPr>
        <w:t xml:space="preserve">因</w:t>
      </w:r>
      <w:r>
        <w:rPr>
          <w:rFonts w:hint="eastAsia" w:ascii="宋体" w:hAnsi="宋体" w:eastAsia="宋体" w:cs="宋体"/>
          <w:color w:val="auto"/>
          <w:sz w:val="24"/>
          <w:szCs w:val="24"/>
        </w:rPr>
        <w:t xml:space="preserve">在履约时不符合合同约定的事项</w:t>
      </w:r>
      <w:r>
        <w:rPr>
          <w:rFonts w:hint="eastAsia" w:ascii="宋体" w:hAnsi="宋体" w:eastAsia="宋体" w:cs="宋体"/>
          <w:color w:val="auto"/>
          <w:sz w:val="24"/>
          <w:szCs w:val="24"/>
          <w:lang w:val="en-US" w:eastAsia="zh-CN"/>
        </w:rPr>
        <w:t xml:space="preserve">以及第三方检测机构检测出的不合格项被通知整改，</w:t>
      </w:r>
      <w:r>
        <w:rPr>
          <w:rFonts w:hint="eastAsia" w:ascii="宋体" w:hAnsi="宋体" w:eastAsia="宋体" w:cs="宋体"/>
          <w:color w:val="auto"/>
          <w:sz w:val="24"/>
          <w:szCs w:val="24"/>
        </w:rPr>
        <w:t xml:space="preserve">整改费用由乙方承担。</w:t>
      </w:r>
      <w:r/>
    </w:p>
    <w:p>
      <w:pPr>
        <w:ind w:firstLine="482"/>
        <w:jc w:val="both"/>
        <w:keepLines w:val="0"/>
        <w:keepNext w:val="0"/>
        <w:pageBreakBefore w:val="0"/>
        <w:spacing w:before="0" w:after="0" w:line="420" w:lineRule="exact"/>
        <w:widowControl w:val="off"/>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第九条 服务要求</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如因窨井盖、收水井蓖的缺失、破损，造成人员伤亡及一切财物损失由乙方承担全部经济与法律责任，与甲方无涉。</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日常管理工作中，所有乙方工作人员，如出现人身伤亡事故，由乙方承担全部经济与法律责任，与甲方无涉。</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签订合同之前，甲、乙双方应及时清点养护范围内的市政设施，经双方书面确认后一式两份，双方各执一份，承包期满后，乙方应保证市政设施数量和正常市政设施功能状态不变。</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合同执行过程中，如国家、省、市等有关部门对养护管理标准和要求等作出重大调整的，按调整后的标准和要求执行。</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合同执行过程中，乙方服务内容未及时完成，导致群众反映举报的，核查属实，将一次性扣除考核分2分，并处罚款1万元。若因管网漏水造成河道水质污染由乙方负责治理，造成严重后果的由乙方负责。若乙方无技术能力治理的，甲方委托第三方治理，费用从</w:t>
      </w:r>
      <w:r>
        <w:rPr>
          <w:rFonts w:hint="eastAsia" w:ascii="宋体" w:hAnsi="宋体" w:eastAsia="宋体" w:cs="宋体"/>
          <w:color w:val="auto"/>
          <w:sz w:val="24"/>
          <w:szCs w:val="24"/>
          <w:lang w:val="en-US" w:eastAsia="zh-CN"/>
        </w:rPr>
        <w:t xml:space="preserve">承包费中</w:t>
      </w:r>
      <w:r>
        <w:rPr>
          <w:rFonts w:hint="eastAsia" w:ascii="宋体" w:hAnsi="宋体" w:eastAsia="宋体" w:cs="宋体"/>
          <w:color w:val="auto"/>
          <w:sz w:val="24"/>
          <w:szCs w:val="24"/>
        </w:rPr>
        <w:t xml:space="preserve">扣除。</w:t>
      </w:r>
      <w:r/>
    </w:p>
    <w:p>
      <w:pPr>
        <w:ind w:firstLine="480"/>
        <w:jc w:val="both"/>
        <w:keepLines w:val="0"/>
        <w:keepNext w:val="0"/>
        <w:pageBreakBefore w:val="0"/>
        <w:spacing w:before="0" w:after="0" w:line="420" w:lineRule="exact"/>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合同执行过程中，如有遇损坏的排水设施需要维修的，</w:t>
      </w:r>
      <w:r>
        <w:rPr>
          <w:rFonts w:hint="eastAsia" w:ascii="宋体" w:hAnsi="宋体" w:eastAsia="宋体" w:cs="宋体"/>
          <w:color w:val="auto"/>
          <w:sz w:val="24"/>
          <w:szCs w:val="24"/>
          <w:lang w:val="en-US" w:eastAsia="zh-CN"/>
        </w:rPr>
        <w:t xml:space="preserve">乙方应及时上报，</w:t>
      </w:r>
      <w:r>
        <w:rPr>
          <w:rFonts w:hint="eastAsia" w:ascii="宋体" w:hAnsi="宋体" w:eastAsia="宋体" w:cs="宋体"/>
          <w:color w:val="auto"/>
          <w:sz w:val="24"/>
          <w:szCs w:val="24"/>
        </w:rPr>
        <w:t xml:space="preserve">按照单项维修费用单次15万元人民币为标准</w:t>
      </w:r>
      <w:r>
        <w:rPr>
          <w:rFonts w:hint="eastAsia" w:ascii="宋体" w:hAnsi="宋体" w:eastAsia="宋体" w:cs="宋体"/>
          <w:color w:val="auto"/>
          <w:sz w:val="24"/>
          <w:szCs w:val="24"/>
          <w:lang w:eastAsia="zh-CN"/>
        </w:rPr>
        <w:t xml:space="preserve">（维修费用以甲方认定的第三方造价咨询机构认定的为准）</w:t>
      </w:r>
      <w:r>
        <w:rPr>
          <w:rFonts w:hint="eastAsia" w:ascii="宋体" w:hAnsi="宋体" w:eastAsia="宋体" w:cs="宋体"/>
          <w:color w:val="auto"/>
          <w:sz w:val="24"/>
          <w:szCs w:val="24"/>
        </w:rPr>
        <w:t xml:space="preserve">，15万元以内的由乙方进行维修，费用由乙方承担；15万元以上的，由甲方另行申请费用进行维修。</w:t>
      </w:r>
      <w:r>
        <w:rPr>
          <w:rFonts w:hint="eastAsia" w:ascii="宋体" w:hAnsi="宋体" w:eastAsia="宋体" w:cs="宋体"/>
          <w:color w:val="auto"/>
          <w:sz w:val="24"/>
          <w:szCs w:val="24"/>
          <w:lang w:val="en-US" w:eastAsia="zh-CN"/>
        </w:rPr>
        <w:t xml:space="preserve">如乙方未按要求进行维修，甲方可委托第三方，费用从承包费中</w:t>
      </w:r>
      <w:r>
        <w:rPr>
          <w:rFonts w:hint="eastAsia" w:ascii="宋体" w:hAnsi="宋体" w:eastAsia="宋体" w:cs="宋体"/>
          <w:b w:val="0"/>
          <w:bCs w:val="0"/>
          <w:color w:val="auto"/>
          <w:sz w:val="24"/>
          <w:szCs w:val="24"/>
          <w:lang w:val="en-US" w:eastAsia="zh-CN"/>
        </w:rPr>
        <w:t xml:space="preserve">扣除，若造成严重后果的由乙方负责。</w:t>
      </w:r>
      <w:r/>
    </w:p>
    <w:p>
      <w:pPr>
        <w:ind w:firstLine="482"/>
        <w:jc w:val="both"/>
        <w:keepLines w:val="0"/>
        <w:keepNext w:val="0"/>
        <w:pageBreakBefore w:val="0"/>
        <w:spacing w:before="0" w:after="0" w:line="4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第</w:t>
      </w:r>
      <w:r>
        <w:rPr>
          <w:rFonts w:hint="eastAsia" w:ascii="宋体" w:hAnsi="宋体" w:eastAsia="宋体" w:cs="宋体"/>
          <w:b/>
          <w:bCs/>
          <w:color w:val="auto"/>
          <w:sz w:val="24"/>
          <w:szCs w:val="24"/>
          <w:lang w:val="en-US" w:eastAsia="zh-CN"/>
        </w:rPr>
        <w:t xml:space="preserve">十</w:t>
      </w:r>
      <w:r>
        <w:rPr>
          <w:rFonts w:hint="eastAsia" w:ascii="宋体" w:hAnsi="宋体" w:eastAsia="宋体" w:cs="宋体"/>
          <w:b/>
          <w:bCs/>
          <w:color w:val="auto"/>
          <w:sz w:val="24"/>
          <w:szCs w:val="24"/>
        </w:rPr>
        <w:t xml:space="preserve">条 不可抗力</w:t>
      </w:r>
      <w:r/>
    </w:p>
    <w:p>
      <w:pPr>
        <w:ind w:firstLine="480"/>
        <w:jc w:val="both"/>
        <w:keepLines w:val="0"/>
        <w:keepNext w:val="0"/>
        <w:pageBreakBefore w:val="0"/>
        <w:spacing w:before="0" w:after="0" w:line="42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1.受不可抗力影响导致不能继续履行合同的，根据不可抗力的影响，部分或者全部免除责任，但合同一方违约在先后发生不可抗力影响合同继续履行的，不能免除责任。不可抗力的判定按照民法典相关标准执行。</w:t>
      </w:r>
      <w:r/>
    </w:p>
    <w:p>
      <w:pPr>
        <w:ind w:firstLine="480"/>
        <w:jc w:val="both"/>
        <w:keepLines w:val="0"/>
        <w:keepNext w:val="0"/>
        <w:pageBreakBefore w:val="0"/>
        <w:spacing w:before="0" w:after="0" w:line="420" w:lineRule="exact"/>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2.合同一方因不可抗力不能履行合同的，应当在48小时内书面通知对方，并在事件发生后14个工作日内向对方提供有效证明，双方协商确定部分履行、延期履行或解除合同。 </w:t>
      </w:r>
      <w:r>
        <w:rPr>
          <w:rFonts w:hint="eastAsia" w:ascii="宋体" w:hAnsi="宋体" w:eastAsia="宋体" w:cs="宋体"/>
          <w:b w:val="0"/>
          <w:bCs w:val="0"/>
          <w:color w:val="auto"/>
          <w:sz w:val="24"/>
          <w:szCs w:val="24"/>
        </w:rPr>
        <w:t xml:space="preserve"> </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第</w:t>
      </w:r>
      <w:r>
        <w:rPr>
          <w:rFonts w:hint="eastAsia" w:ascii="宋体" w:hAnsi="宋体" w:eastAsia="宋体" w:cs="宋体"/>
          <w:b/>
          <w:bCs w:val="0"/>
          <w:color w:val="auto"/>
          <w:sz w:val="24"/>
          <w:szCs w:val="24"/>
          <w:lang w:val="en-US" w:eastAsia="zh-CN"/>
        </w:rPr>
        <w:t xml:space="preserve">十一</w:t>
      </w:r>
      <w:r>
        <w:rPr>
          <w:rFonts w:hint="eastAsia" w:ascii="宋体" w:hAnsi="宋体" w:eastAsia="宋体" w:cs="宋体"/>
          <w:b/>
          <w:bCs w:val="0"/>
          <w:color w:val="auto"/>
          <w:sz w:val="24"/>
          <w:szCs w:val="24"/>
        </w:rPr>
        <w:t xml:space="preserve">条</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争议的解决</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rPr>
        <w:t xml:space="preserve">本合同执行过程中发生的任何争议，如双方不能通过友好协商解决，由合同签订地法院处理。</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rPr>
        <w:t xml:space="preserve">2</w:t>
      </w:r>
      <w:r>
        <w:rPr>
          <w:rFonts w:hint="eastAsia" w:ascii="宋体" w:hAnsi="宋体" w:eastAsia="宋体" w:cs="宋体"/>
          <w:b w:val="0"/>
          <w:bCs/>
          <w:color w:val="auto"/>
          <w:sz w:val="24"/>
          <w:szCs w:val="24"/>
          <w:lang w:val="en-US" w:eastAsia="zh-CN"/>
        </w:rPr>
        <w:t xml:space="preserve">.</w:t>
      </w:r>
      <w:r>
        <w:rPr>
          <w:rFonts w:hint="eastAsia" w:ascii="宋体" w:hAnsi="宋体" w:eastAsia="宋体" w:cs="宋体"/>
          <w:b w:val="0"/>
          <w:bCs/>
          <w:color w:val="auto"/>
          <w:sz w:val="24"/>
          <w:szCs w:val="24"/>
          <w:lang w:val="en-US"/>
        </w:rPr>
        <w:t xml:space="preserve">本合同所载明的联系人、地址、电话等均为有效送达地址或送达渠道，仲裁时作为法律文书送达地址，任何一方如变更联系人、地址、联系电话等信息，均应以书面形式至少提前5个工作日通知对方，否则按原送达地址或送达渠道进行送达的均视为有效送达。</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第十</w:t>
      </w:r>
      <w:r>
        <w:rPr>
          <w:rFonts w:hint="eastAsia" w:ascii="宋体" w:hAnsi="宋体" w:eastAsia="宋体" w:cs="宋体"/>
          <w:b/>
          <w:bCs w:val="0"/>
          <w:color w:val="auto"/>
          <w:sz w:val="24"/>
          <w:szCs w:val="24"/>
          <w:lang w:val="en-US" w:eastAsia="zh-CN"/>
        </w:rPr>
        <w:t xml:space="preserve">二</w:t>
      </w:r>
      <w:r>
        <w:rPr>
          <w:rFonts w:hint="eastAsia" w:ascii="宋体" w:hAnsi="宋体" w:eastAsia="宋体" w:cs="宋体"/>
          <w:b/>
          <w:bCs w:val="0"/>
          <w:color w:val="auto"/>
          <w:sz w:val="24"/>
          <w:szCs w:val="24"/>
        </w:rPr>
        <w:t xml:space="preserve">条  其它</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1.本合同所有附件及招标文件均为合同的有效组成部分，与本合同具有同等法律效力。</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2.在执行本合同的过程中，所有经双方签署确认的文件（包括会议纪要、补充合同、往来信函）即成为本合同的有效组成部分。</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3.如一方地址、电话、传真号码有变更，应在变更当日内书面通知对方，否则，应承担相应责任。 </w:t>
      </w:r>
      <w:r/>
    </w:p>
    <w:p>
      <w:pPr>
        <w:ind w:firstLine="480"/>
        <w:jc w:val="both"/>
        <w:keepLines w:val="0"/>
        <w:keepNext w:val="0"/>
        <w:pageBreakBefore w:val="0"/>
        <w:spacing w:before="0" w:after="0" w:line="420" w:lineRule="exact"/>
        <w:widowControl w:val="off"/>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4.廉政约定：甲乙双方均不得向对方工作人员进行行贿、馈赠礼品礼金等不正当行为；如发生，守约方有权终止合同，并向纪检监察部门举报。</w:t>
      </w:r>
      <w:r/>
    </w:p>
    <w:p>
      <w:pPr>
        <w:ind w:firstLine="482"/>
        <w:jc w:val="both"/>
        <w:keepLines w:val="0"/>
        <w:keepNext w:val="0"/>
        <w:pageBreakBefore w:val="0"/>
        <w:spacing w:before="0" w:after="0" w:line="420" w:lineRule="exact"/>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第十</w:t>
      </w:r>
      <w:r>
        <w:rPr>
          <w:rFonts w:hint="eastAsia" w:ascii="宋体" w:hAnsi="宋体" w:eastAsia="宋体" w:cs="宋体"/>
          <w:b/>
          <w:bCs w:val="0"/>
          <w:color w:val="auto"/>
          <w:sz w:val="24"/>
          <w:szCs w:val="24"/>
          <w:lang w:val="en-US" w:eastAsia="zh-CN"/>
        </w:rPr>
        <w:t xml:space="preserve">三</w:t>
      </w:r>
      <w:r>
        <w:rPr>
          <w:rFonts w:hint="eastAsia" w:ascii="宋体" w:hAnsi="宋体" w:eastAsia="宋体" w:cs="宋体"/>
          <w:b/>
          <w:bCs w:val="0"/>
          <w:color w:val="auto"/>
          <w:sz w:val="24"/>
          <w:szCs w:val="24"/>
        </w:rPr>
        <w:t xml:space="preserve">条  合同生效</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 xml:space="preserve">1.本合同订立时间：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月</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日</w:t>
      </w:r>
      <w:r>
        <w:rPr>
          <w:rFonts w:hint="eastAsia" w:ascii="宋体" w:hAnsi="宋体" w:eastAsia="宋体" w:cs="宋体"/>
          <w:b w:val="0"/>
          <w:bCs/>
          <w:color w:val="auto"/>
          <w:sz w:val="24"/>
          <w:szCs w:val="24"/>
          <w:lang w:eastAsia="zh-CN"/>
        </w:rPr>
        <w:t xml:space="preserve">。</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2.本合同订立地点：</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                       </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3.本合同在甲乙双方法人代表或其授权代表签字盖章后生效。</w:t>
      </w:r>
      <w:r/>
    </w:p>
    <w:p>
      <w:pPr>
        <w:ind w:firstLine="480"/>
        <w:jc w:val="both"/>
        <w:keepLines w:val="0"/>
        <w:keepNext w:val="0"/>
        <w:pageBreakBefore w:val="0"/>
        <w:spacing w:before="0" w:after="0" w:line="42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4.本合同一式</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份，双方各执</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 xml:space="preserve">份。</w:t>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both"/>
        <w:keepLines w:val="0"/>
        <w:keepNext w:val="0"/>
        <w:pageBreakBefore w:val="0"/>
        <w:spacing w:before="0" w:after="0" w:line="42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482"/>
        <w:jc w:val="both"/>
        <w:keepLines w:val="0"/>
        <w:keepNext w:val="0"/>
        <w:pageBreakBefore w:val="0"/>
        <w:spacing w:line="48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甲方（盖章）：                          乙方（盖章）：</w:t>
      </w:r>
      <w:r/>
    </w:p>
    <w:p>
      <w:pPr>
        <w:ind w:firstLine="480"/>
        <w:jc w:val="both"/>
        <w:keepLines w:val="0"/>
        <w:keepNext w:val="0"/>
        <w:pageBreakBefore w:val="0"/>
        <w:spacing w:line="48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法定代表人（盖章或签字）：              法定代表人（盖章或签字）：</w:t>
      </w:r>
      <w:r/>
    </w:p>
    <w:p>
      <w:pPr>
        <w:ind w:firstLine="480"/>
        <w:jc w:val="both"/>
        <w:keepLines w:val="0"/>
        <w:keepNext w:val="0"/>
        <w:pageBreakBefore w:val="0"/>
        <w:spacing w:line="480" w:lineRule="auto"/>
        <w:widowControl w:val="off"/>
        <w:tabs>
          <w:tab w:val="left" w:pos="52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委托代理人（签字）：                    委托代理人（签字）：</w:t>
      </w:r>
      <w:r/>
    </w:p>
    <w:p>
      <w:pPr>
        <w:ind w:firstLine="480"/>
        <w:jc w:val="both"/>
        <w:keepLines w:val="0"/>
        <w:keepNext w:val="0"/>
        <w:pageBreakBefore w:val="0"/>
        <w:spacing w:line="480" w:lineRule="auto"/>
        <w:widowControl w:val="off"/>
        <w:tabs>
          <w:tab w:val="left" w:pos="52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地  址：</w:t>
      </w:r>
      <w:r/>
    </w:p>
    <w:p>
      <w:pPr>
        <w:ind w:firstLine="480"/>
        <w:jc w:val="both"/>
        <w:keepLines w:val="0"/>
        <w:keepNext w:val="0"/>
        <w:pageBreakBefore w:val="0"/>
        <w:spacing w:line="480" w:lineRule="auto"/>
        <w:widowControl w:val="off"/>
        <w:tabs>
          <w:tab w:val="left" w:pos="525" w:leader="none"/>
          <w:tab w:val="left" w:pos="1155"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电  话：</w:t>
      </w:r>
      <w:r/>
    </w:p>
    <w:p>
      <w:pPr>
        <w:ind w:firstLine="480"/>
        <w:jc w:val="both"/>
        <w:keepLines w:val="0"/>
        <w:keepNext w:val="0"/>
        <w:pageBreakBefore w:val="0"/>
        <w:spacing w:line="480" w:lineRule="auto"/>
        <w:widowControl w:val="off"/>
        <w:rPr>
          <w:rFonts w:hint="default" w:ascii="Calibri" w:hAnsi="Calibri"/>
          <w:color w:val="auto"/>
          <w:sz w:val="21"/>
          <w:szCs w:val="24"/>
        </w:rPr>
      </w:pPr>
      <w:r>
        <w:rPr>
          <w:rFonts w:hint="eastAsia" w:ascii="宋体" w:hAnsi="宋体" w:eastAsia="宋体" w:cs="宋体"/>
          <w:color w:val="auto"/>
          <w:sz w:val="24"/>
          <w:szCs w:val="24"/>
        </w:rPr>
        <w:t xml:space="preserve">日  期：   年 　月　 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日    期：    年   月  </w:t>
      </w:r>
      <w:r>
        <w:rPr>
          <w:rFonts w:hint="eastAsia" w:ascii="宋体" w:hAnsi="宋体" w:eastAsia="宋体" w:cs="宋体"/>
          <w:color w:val="auto"/>
          <w:sz w:val="28"/>
          <w:szCs w:val="28"/>
        </w:rPr>
        <w:t xml:space="preserve"> </w:t>
      </w:r>
      <w:r>
        <w:rPr>
          <w:rFonts w:hint="eastAsia" w:ascii="宋体" w:hAnsi="宋体" w:eastAsia="宋体" w:cs="宋体"/>
          <w:color w:val="auto"/>
          <w:sz w:val="24"/>
          <w:szCs w:val="24"/>
        </w:rPr>
        <w:t xml:space="preserve">日</w:t>
      </w:r>
      <w:r>
        <w:rPr>
          <w:rFonts w:hint="eastAsia" w:ascii="宋体" w:hAnsi="宋体" w:eastAsia="宋体" w:cs="Times New Roman"/>
          <w:color w:val="auto"/>
          <w:sz w:val="24"/>
          <w:szCs w:val="24"/>
        </w:rPr>
        <w:t xml:space="preserve">　　　　</w:t>
      </w:r>
      <w:r/>
    </w:p>
    <w:p>
      <w:pPr>
        <w:ind w:firstLine="480"/>
        <w:jc w:val="both"/>
        <w:keepLines w:val="0"/>
        <w:keepNext w:val="0"/>
        <w:pageBreakBefore w:val="0"/>
        <w:spacing w:line="420" w:lineRule="exact"/>
        <w:widowControl/>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w:t>
      </w:r>
      <w:bookmarkStart w:id="7" w:name="_Toc63332732"/>
      <w:r/>
      <w:bookmarkStart w:id="8" w:name="_Toc4777"/>
      <w:r/>
      <w:bookmarkEnd w:id="7"/>
      <w:bookmarkEnd w:id="8"/>
      <w:r/>
    </w:p>
    <w:p>
      <w:pPr>
        <w:ind w:left="240" w:right="240" w:firstLine="480"/>
        <w:jc w:val="center"/>
        <w:spacing w:before="240" w:after="60" w:line="360" w:lineRule="auto"/>
        <w:widowControl w:val="off"/>
        <w:rPr>
          <w:rFonts w:hint="default" w:ascii="宋体" w:hAnsi="宋体" w:eastAsia="宋体" w:cs="Arial"/>
          <w:b/>
          <w:bCs/>
          <w:color w:val="000000"/>
          <w:sz w:val="24"/>
          <w:szCs w:val="24"/>
        </w:rPr>
        <w:sectPr>
          <w:footnotePr/>
          <w:endnotePr/>
          <w:type w:val="nextPage"/>
          <w:pgSz w:w="11906" w:h="16838" w:orient="portrait"/>
          <w:pgMar w:top="1134" w:right="1134" w:bottom="1134" w:left="1134" w:header="851" w:footer="992" w:gutter="283"/>
          <w:cols w:num="1" w:sep="0" w:space="0" w:equalWidth="1"/>
          <w:docGrid w:linePitch="360"/>
        </w:sectPr>
        <w:outlineLvl w:val="1"/>
      </w:pPr>
      <w:r>
        <w:rPr>
          <w:rFonts w:hint="default" w:ascii="宋体" w:hAnsi="宋体" w:eastAsia="宋体" w:cs="Arial"/>
          <w:b/>
          <w:bCs/>
          <w:color w:val="000000"/>
          <w:sz w:val="24"/>
          <w:szCs w:val="24"/>
        </w:rPr>
      </w:r>
      <w:r/>
    </w:p>
    <w:p>
      <w:pPr>
        <w:ind w:right="240"/>
        <w:jc w:val="left"/>
        <w:spacing w:before="240" w:after="60" w:line="360" w:lineRule="auto"/>
        <w:widowControl w:val="off"/>
        <w:rPr>
          <w:rFonts w:hint="default" w:ascii="宋体" w:hAnsi="宋体" w:eastAsia="宋体" w:cs="Arial"/>
          <w:b/>
          <w:bCs/>
          <w:color w:val="000000"/>
          <w:sz w:val="28"/>
          <w:szCs w:val="28"/>
          <w:lang w:val="en-US" w:eastAsia="zh-CN"/>
        </w:rPr>
        <w:outlineLvl w:val="1"/>
      </w:pPr>
      <w:r>
        <w:rPr>
          <w:rFonts w:hint="default" w:ascii="宋体" w:hAnsi="宋体" w:eastAsia="宋体" w:cs="Arial"/>
          <w:b/>
          <w:bCs/>
          <w:color w:val="000000"/>
          <w:sz w:val="28"/>
          <w:szCs w:val="28"/>
        </w:rPr>
        <w:t xml:space="preserve">合同附件</w:t>
      </w:r>
      <w:r>
        <w:rPr>
          <w:rFonts w:hint="eastAsia" w:ascii="宋体" w:hAnsi="宋体" w:eastAsia="宋体" w:cs="Arial"/>
          <w:b/>
          <w:bCs/>
          <w:color w:val="000000"/>
          <w:sz w:val="28"/>
          <w:szCs w:val="28"/>
          <w:lang w:val="en-US" w:eastAsia="zh-CN"/>
        </w:rPr>
        <w:t xml:space="preserve">一：考核办法</w:t>
      </w:r>
      <w:r/>
    </w:p>
    <w:p>
      <w:pPr>
        <w:jc w:val="both"/>
        <w:keepLines w:val="0"/>
        <w:keepNext w:val="0"/>
        <w:pageBreakBefore w:val="0"/>
        <w:spacing w:after="181" w:line="44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一、考核排水设施维护、管理质量两大部分，各部分所占比重和抽查数量如下：</w:t>
      </w:r>
      <w:r/>
    </w:p>
    <w:tbl>
      <w:tblPr>
        <w:tblStyle w:val="845"/>
        <w:tblW w:w="505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71"/>
        <w:gridCol w:w="3774"/>
        <w:gridCol w:w="4531"/>
      </w:tblGrid>
      <w:tr>
        <w:trPr>
          <w:trHeight w:val="535"/>
        </w:trPr>
        <w:tc>
          <w:tcPr>
            <w:gridSpan w:val="2"/>
            <w:tcW w:w="2609"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检查项目及所占比重</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抽查数量</w:t>
            </w:r>
            <w:r/>
          </w:p>
        </w:tc>
      </w:tr>
      <w:tr>
        <w:trPr>
          <w:cantSplit/>
          <w:trHeight w:val="850"/>
        </w:trPr>
        <w:tc>
          <w:tcPr>
            <w:tcW w:w="61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维护质量</w:t>
            </w:r>
            <w:r/>
          </w:p>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（72分）</w:t>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雨水管及合流管维护质量 20分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10个路段（其中大型管二段、中型管四段、小型管四段，每段抽查二节管道、三座检查井、五座雨水口、五道连管）</w:t>
            </w:r>
            <w:r/>
          </w:p>
        </w:tc>
      </w:tr>
      <w:tr>
        <w:trPr>
          <w:cantSplit/>
          <w:trHeight w:val="449"/>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强排泵站运行维护质量 10分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5座</w:t>
            </w:r>
            <w:r/>
          </w:p>
        </w:tc>
      </w:tr>
      <w:tr>
        <w:trPr>
          <w:cantSplit/>
          <w:trHeight w:val="802"/>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污水管维护质量 1</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5个路段（其中大型管一段、中型管二段、小型管二段，每段抽查三节沟管、四座检查井</w:t>
            </w:r>
            <w:bookmarkStart w:id="15" w:name="_GoBack"/>
            <w:r/>
            <w:bookmarkEnd w:id="15"/>
            <w:r>
              <w:rPr>
                <w:rFonts w:hint="eastAsia" w:ascii="宋体" w:hAnsi="宋体" w:eastAsia="宋体" w:cs="宋体"/>
                <w:bCs/>
                <w:color w:val="000000"/>
                <w:sz w:val="24"/>
                <w:szCs w:val="24"/>
              </w:rPr>
              <w:t xml:space="preserve">）</w:t>
            </w:r>
            <w:r/>
          </w:p>
        </w:tc>
      </w:tr>
      <w:tr>
        <w:trPr>
          <w:cantSplit/>
          <w:trHeight w:val="404"/>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排水管道清捞质量 1</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5座雨水口（含5道连管）</w:t>
            </w:r>
            <w:r/>
          </w:p>
        </w:tc>
      </w:tr>
      <w:tr>
        <w:trPr>
          <w:cantSplit/>
          <w:trHeight w:val="414"/>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排水管道疏通质量 12分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前一天疏通过的一节管道</w:t>
            </w:r>
            <w:r/>
          </w:p>
        </w:tc>
      </w:tr>
      <w:tr>
        <w:trPr>
          <w:cantSplit/>
          <w:trHeight w:val="435"/>
        </w:trPr>
        <w:tc>
          <w:tcPr>
            <w:tcW w:w="618" w:type="pct"/>
            <w:vAlign w:val="center"/>
            <w:vMerge w:val="restart"/>
            <w:textDirection w:val="lrTb"/>
            <w:noWrap w:val="false"/>
          </w:tcPr>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管理质量</w:t>
            </w:r>
            <w:r/>
          </w:p>
          <w:p>
            <w:pPr>
              <w:jc w:val="center"/>
              <w:keepLines w:val="0"/>
              <w:keepNext w:val="0"/>
              <w:pageBreakBefore w:val="0"/>
              <w:spacing w:line="40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（28分）</w:t>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污泥运输、安全停放和处置 5分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highlight w:val="yellow"/>
              </w:rPr>
            </w:pPr>
            <w:r>
              <w:rPr>
                <w:rFonts w:hint="eastAsia" w:ascii="宋体" w:hAnsi="宋体" w:eastAsia="宋体" w:cs="宋体"/>
                <w:bCs/>
                <w:color w:val="000000"/>
                <w:sz w:val="24"/>
                <w:szCs w:val="24"/>
                <w:highlight w:val="none"/>
              </w:rPr>
              <w:t xml:space="preserve">每月不定期检查一次</w:t>
            </w:r>
            <w:r/>
          </w:p>
        </w:tc>
      </w:tr>
      <w:tr>
        <w:trPr>
          <w:cantSplit/>
          <w:trHeight w:val="680"/>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事故抢修、积水控制和制定紧急预案 5分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每月不定期检查一次及按实际发生确定</w:t>
            </w:r>
            <w:r/>
          </w:p>
        </w:tc>
      </w:tr>
      <w:tr>
        <w:trPr>
          <w:cantSplit/>
          <w:trHeight w:val="461"/>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安全文明作业 5分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不定期检查</w:t>
            </w:r>
            <w:r/>
          </w:p>
        </w:tc>
      </w:tr>
      <w:tr>
        <w:trPr>
          <w:cantSplit/>
          <w:trHeight w:val="506"/>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排水设施巡查保护 5分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每月不定期检查按实际发生确定分值</w:t>
            </w:r>
            <w:r/>
          </w:p>
        </w:tc>
      </w:tr>
      <w:tr>
        <w:trPr>
          <w:cantSplit/>
          <w:trHeight w:val="493"/>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档案资料管理 4分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每季度不定期检查一次</w:t>
            </w:r>
            <w:r/>
          </w:p>
        </w:tc>
      </w:tr>
      <w:tr>
        <w:trPr>
          <w:cantSplit/>
          <w:trHeight w:val="561"/>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社会服务2分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每季度不定期检查一次</w:t>
            </w:r>
            <w:r/>
          </w:p>
        </w:tc>
      </w:tr>
      <w:tr>
        <w:trPr>
          <w:cantSplit/>
          <w:trHeight w:val="510"/>
        </w:trPr>
        <w:tc>
          <w:tcPr>
            <w:tcW w:w="618" w:type="pct"/>
            <w:vAlign w:val="center"/>
            <w:vMerge w:val="continue"/>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91"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环境保护 2分</w:t>
            </w:r>
            <w:r/>
          </w:p>
        </w:tc>
        <w:tc>
          <w:tcPr>
            <w:tcW w:w="2390" w:type="pct"/>
            <w:vAlign w:val="center"/>
            <w:textDirection w:val="lrTb"/>
            <w:noWrap w:val="false"/>
          </w:tcPr>
          <w:p>
            <w:pPr>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每季度不定期检查一次</w:t>
            </w:r>
            <w:r/>
          </w:p>
        </w:tc>
      </w:tr>
    </w:tbl>
    <w:p>
      <w:pPr>
        <w:jc w:val="both"/>
        <w:keepLines w:val="0"/>
        <w:keepNext w:val="0"/>
        <w:pageBreakBefore w:val="0"/>
        <w:spacing w:line="44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注：1.管道分类标准：</w:t>
      </w:r>
      <w:r/>
    </w:p>
    <w:p>
      <w:pPr>
        <w:ind w:firstLine="720"/>
        <w:jc w:val="both"/>
        <w:keepLines w:val="0"/>
        <w:keepNext w:val="0"/>
        <w:pageBreakBefore w:val="0"/>
        <w:spacing w:line="44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管道：小型管 DN600mm及以下；大型管DN600mm以上。</w:t>
      </w:r>
      <w:r/>
    </w:p>
    <w:p>
      <w:pPr>
        <w:ind w:firstLine="677"/>
        <w:jc w:val="both"/>
        <w:keepLines w:val="0"/>
        <w:keepNext w:val="0"/>
        <w:pageBreakBefore w:val="0"/>
        <w:spacing w:line="44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检查井：落底井：管底以下沉泥槽深度大于 30 cm；</w:t>
      </w:r>
      <w:r/>
    </w:p>
    <w:p>
      <w:pPr>
        <w:ind w:firstLine="1637"/>
        <w:jc w:val="both"/>
        <w:keepLines w:val="0"/>
        <w:keepNext w:val="0"/>
        <w:pageBreakBefore w:val="0"/>
        <w:spacing w:line="44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半落底：管底以下沉泥槽深度小于30 cm；</w:t>
      </w:r>
      <w:r/>
    </w:p>
    <w:p>
      <w:pPr>
        <w:ind w:firstLine="1637"/>
        <w:jc w:val="both"/>
        <w:keepLines w:val="0"/>
        <w:keepNext w:val="0"/>
        <w:pageBreakBefore w:val="0"/>
        <w:spacing w:line="44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平底井：井底与管底齐平。</w:t>
      </w:r>
      <w:r/>
    </w:p>
    <w:p>
      <w:pPr>
        <w:jc w:val="both"/>
        <w:keepLines w:val="0"/>
        <w:keepNext w:val="0"/>
        <w:pageBreakBefore w:val="0"/>
        <w:spacing w:line="440" w:lineRule="exact"/>
        <w:widowControl/>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（一）、管道、强排泵站维护部分</w:t>
      </w:r>
      <w:r/>
    </w:p>
    <w:p>
      <w:pPr>
        <w:jc w:val="both"/>
        <w:keepLines w:val="0"/>
        <w:keepNext w:val="0"/>
        <w:pageBreakBefore w:val="0"/>
        <w:spacing w:line="44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1、雨水、合流、污水管道及强排泵站维护质量抽查及考核办法（45分）</w:t>
      </w:r>
      <w:r/>
    </w:p>
    <w:tbl>
      <w:tblPr>
        <w:tblStyle w:val="845"/>
        <w:tblW w:w="5003" w:type="pct"/>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26"/>
        <w:gridCol w:w="1243"/>
        <w:gridCol w:w="4474"/>
        <w:gridCol w:w="1103"/>
        <w:gridCol w:w="829"/>
        <w:gridCol w:w="896"/>
      </w:tblGrid>
      <w:tr>
        <w:trPr/>
        <w:tc>
          <w:tcPr>
            <w:tcBorders>
              <w:bottom w:val="single" w:color="000000" w:sz="6" w:space="0"/>
              <w:right w:val="single" w:color="000000" w:sz="6" w:space="0"/>
            </w:tcBorders>
            <w:tcW w:w="441"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类别</w:t>
            </w:r>
            <w:r/>
          </w:p>
        </w:tc>
        <w:tc>
          <w:tcPr>
            <w:tcBorders>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检查项目</w:t>
            </w:r>
            <w:r/>
          </w:p>
        </w:tc>
        <w:tc>
          <w:tcPr>
            <w:tcBorders>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检查要求</w:t>
            </w:r>
            <w:r/>
          </w:p>
        </w:tc>
        <w:tc>
          <w:tcPr>
            <w:tcBorders>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本项总分</w:t>
            </w:r>
            <w:r/>
          </w:p>
        </w:tc>
        <w:tc>
          <w:tcPr>
            <w:tcBorders>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检查数量</w:t>
            </w:r>
            <w:r/>
          </w:p>
        </w:tc>
        <w:tc>
          <w:tcPr>
            <w:tcBorders>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单项扣分</w:t>
            </w:r>
            <w:r/>
          </w:p>
        </w:tc>
      </w:tr>
      <w:tr>
        <w:trPr>
          <w:cantSplit/>
          <w:trHeight w:val="1076"/>
        </w:trPr>
        <w:tc>
          <w:tcPr>
            <w:tcBorders>
              <w:top w:val="single" w:color="000000" w:sz="6" w:space="0"/>
              <w:bottom w:val="single" w:color="000000" w:sz="6" w:space="0"/>
              <w:right w:val="single" w:color="000000" w:sz="6" w:space="0"/>
            </w:tcBorders>
            <w:tcW w:w="441"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雨水管及合流20分</w:t>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管道</w:t>
            </w:r>
            <w:r/>
          </w:p>
        </w:tc>
        <w:tc>
          <w:tcPr>
            <w:tcBorders>
              <w:top w:val="single" w:color="000000" w:sz="6" w:space="0"/>
              <w:left w:val="single" w:color="000000" w:sz="6" w:space="0"/>
              <w:bottom w:val="single" w:color="000000" w:sz="6" w:space="0"/>
              <w:right w:val="single" w:color="000000" w:sz="6" w:space="0"/>
            </w:tcBorders>
            <w:tcW w:w="2386" w:type="pct"/>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管道畅通，积泥深度不超过：</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大型管    1/15管径</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小型管    1/10 管径</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4</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0.2</w:t>
            </w:r>
            <w:r/>
          </w:p>
        </w:tc>
      </w:tr>
      <w:tr>
        <w:trPr>
          <w:cantSplit/>
        </w:trPr>
        <w:tc>
          <w:tcPr>
            <w:tcBorders>
              <w:top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检查井</w:t>
            </w:r>
            <w:r/>
          </w:p>
        </w:tc>
        <w:tc>
          <w:tcPr>
            <w:tcBorders>
              <w:top w:val="single" w:color="000000" w:sz="6" w:space="0"/>
              <w:left w:val="single" w:color="000000" w:sz="6" w:space="0"/>
              <w:bottom w:val="single" w:color="000000" w:sz="6" w:space="0"/>
              <w:right w:val="single" w:color="000000" w:sz="6" w:space="0"/>
            </w:tcBorders>
            <w:tcW w:w="2386" w:type="pct"/>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检查井积泥深度不超过：</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落底井 管底以下50 cm</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半落底 不超过管底</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平底井 大型管  1/15 管径</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小型管  1/10 管径</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0.1</w:t>
            </w:r>
            <w:r/>
          </w:p>
        </w:tc>
      </w:tr>
      <w:tr>
        <w:trPr>
          <w:cantSplit/>
          <w:trHeight w:val="597"/>
        </w:trPr>
        <w:tc>
          <w:tcPr>
            <w:tcBorders>
              <w:top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井壁</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井内清洁，四壁老膏平均厚度不大于2cm</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25</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0.08</w:t>
            </w:r>
            <w:r/>
          </w:p>
        </w:tc>
      </w:tr>
      <w:tr>
        <w:trPr>
          <w:cantSplit/>
        </w:trPr>
        <w:tc>
          <w:tcPr>
            <w:tcBorders>
              <w:top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盖框</w:t>
            </w:r>
            <w:r/>
          </w:p>
        </w:tc>
        <w:tc>
          <w:tcPr>
            <w:tcBorders>
              <w:top w:val="single" w:color="000000" w:sz="6" w:space="0"/>
              <w:left w:val="single" w:color="000000" w:sz="6" w:space="0"/>
              <w:bottom w:val="single" w:color="000000" w:sz="6" w:space="0"/>
              <w:right w:val="single" w:color="000000" w:sz="6" w:space="0"/>
            </w:tcBorders>
            <w:tcW w:w="2386" w:type="pct"/>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盖框平稳不动摇，无缺角</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盖框之间高低差不大于2 cm</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25</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0.08</w:t>
            </w:r>
            <w:r/>
          </w:p>
        </w:tc>
      </w:tr>
      <w:tr>
        <w:trPr>
          <w:cantSplit/>
        </w:trPr>
        <w:tc>
          <w:tcPr>
            <w:tcBorders>
              <w:top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防坠设施</w:t>
            </w:r>
            <w:r/>
          </w:p>
        </w:tc>
        <w:tc>
          <w:tcPr>
            <w:tcBorders>
              <w:top w:val="single" w:color="000000" w:sz="6" w:space="0"/>
              <w:left w:val="single" w:color="000000" w:sz="6" w:space="0"/>
              <w:bottom w:val="single" w:color="000000" w:sz="6" w:space="0"/>
              <w:right w:val="single" w:color="000000" w:sz="6" w:space="0"/>
            </w:tcBorders>
            <w:tcW w:w="2386" w:type="pct"/>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膨胀螺栓不松动，金属挂件、防坠网不缺失，防坠设施满足设计承重要求</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0.1</w:t>
            </w:r>
            <w:r/>
          </w:p>
        </w:tc>
      </w:tr>
      <w:tr>
        <w:trPr>
          <w:cantSplit/>
          <w:trHeight w:val="590"/>
        </w:trPr>
        <w:tc>
          <w:tcPr>
            <w:tcBorders>
              <w:top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连管</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保持畅通，积泥不超过1/10管径</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0.06</w:t>
            </w:r>
            <w:r/>
          </w:p>
        </w:tc>
      </w:tr>
      <w:tr>
        <w:trPr>
          <w:cantSplit/>
          <w:trHeight w:val="1377"/>
        </w:trPr>
        <w:tc>
          <w:tcPr>
            <w:tcBorders>
              <w:top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雨水口</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积泥不超过：</w:t>
            </w:r>
            <w:r/>
          </w:p>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落底雨水口管底以下 5 cm</w:t>
            </w:r>
            <w:r/>
          </w:p>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平底雨水口管底以上 5 cm</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3</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50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0.06</w:t>
            </w:r>
            <w:r/>
          </w:p>
        </w:tc>
      </w:tr>
      <w:tr>
        <w:trPr>
          <w:cantSplit/>
          <w:trHeight w:val="360"/>
        </w:trPr>
        <w:tc>
          <w:tcPr>
            <w:tcBorders>
              <w:top w:val="single" w:color="000000" w:sz="6" w:space="0"/>
              <w:right w:val="single" w:color="000000" w:sz="6" w:space="0"/>
            </w:tcBorders>
            <w:tcW w:w="441"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强排泵站</w:t>
            </w:r>
            <w:r/>
          </w:p>
          <w:p>
            <w:pPr>
              <w:jc w:val="center"/>
              <w:keepLines w:val="0"/>
              <w:keepNext w:val="0"/>
              <w:pageBreakBefore w:val="0"/>
              <w:spacing w:line="36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10分</w:t>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泵站运行管理</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《泵站运行规程》（DB32/T 1360-2009）</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r>
      <w:tr>
        <w:trPr>
          <w:cantSplit/>
          <w:trHeight w:val="315"/>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泵站开停机运行</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000000" w:sz="4" w:space="0"/>
              <w:left w:val="single" w:color="000000" w:sz="6" w:space="0"/>
              <w:bottom w:val="single" w:color="000000" w:sz="4"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4" w:space="0"/>
              <w:left w:val="single" w:color="000000" w:sz="6" w:space="0"/>
              <w:bottom w:val="single" w:color="000000" w:sz="4"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r>
      <w:tr>
        <w:trPr>
          <w:trHeight w:val="840"/>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机电设备运行</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000000" w:sz="4" w:space="0"/>
              <w:left w:val="single" w:color="000000" w:sz="6" w:space="0"/>
              <w:bottom w:val="single" w:color="000000" w:sz="4"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2" w:space="0"/>
              <w:left w:val="single" w:color="000000" w:sz="6" w:space="0"/>
              <w:bottom w:val="single" w:color="000000" w:sz="4"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r>
      <w:tr>
        <w:trPr>
          <w:trHeight w:val="825"/>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泵站工程运行</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Borders>
              <w:top w:val="single" w:color="000000" w:sz="4" w:space="0"/>
              <w:left w:val="single" w:color="000000" w:sz="6" w:space="0"/>
              <w:bottom w:val="single" w:color="000000" w:sz="4"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Borders>
              <w:top w:val="single" w:color="000000" w:sz="4" w:space="0"/>
              <w:left w:val="single" w:color="000000" w:sz="6" w:space="0"/>
              <w:bottom w:val="single" w:color="000000" w:sz="4"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r>
      <w:tr>
        <w:trPr>
          <w:trHeight w:val="1215"/>
        </w:trPr>
        <w:tc>
          <w:tcPr>
            <w:tcBorders>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泵站运行事故及不正常运行处理</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《泵站运行规程》（DB32/T 1360-2009）</w:t>
            </w:r>
            <w:r/>
          </w:p>
        </w:tc>
        <w:tc>
          <w:tcPr>
            <w:tcBorders>
              <w:top w:val="single" w:color="000000" w:sz="4"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c>
          <w:tcPr>
            <w:tcBorders>
              <w:top w:val="single" w:color="000000" w:sz="4"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4"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w:t>
            </w:r>
            <w:r/>
          </w:p>
        </w:tc>
      </w:tr>
      <w:tr>
        <w:trPr>
          <w:cantSplit/>
          <w:trHeight w:val="515"/>
        </w:trPr>
        <w:tc>
          <w:tcPr>
            <w:tcBorders>
              <w:top w:val="single" w:color="000000" w:sz="6" w:space="0"/>
              <w:right w:val="single" w:color="000000" w:sz="6" w:space="0"/>
            </w:tcBorders>
            <w:tcW w:w="441"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污水管1</w:t>
            </w:r>
            <w:r>
              <w:rPr>
                <w:rFonts w:hint="eastAsia" w:ascii="宋体" w:hAnsi="宋体" w:eastAsia="宋体" w:cs="宋体"/>
                <w:b/>
                <w:bCs/>
                <w:color w:val="auto"/>
                <w:sz w:val="24"/>
                <w:szCs w:val="24"/>
                <w:lang w:val="en-US" w:eastAsia="zh-CN"/>
              </w:rPr>
              <w:t xml:space="preserve">5</w:t>
            </w:r>
            <w:r>
              <w:rPr>
                <w:rFonts w:hint="eastAsia" w:ascii="宋体" w:hAnsi="宋体" w:eastAsia="宋体" w:cs="宋体"/>
                <w:b/>
                <w:bCs/>
                <w:color w:val="auto"/>
                <w:sz w:val="24"/>
                <w:szCs w:val="24"/>
              </w:rPr>
              <w:t xml:space="preserve">分</w:t>
            </w:r>
            <w:r/>
          </w:p>
        </w:tc>
        <w:tc>
          <w:tcPr>
            <w:tcBorders>
              <w:top w:val="single" w:color="000000" w:sz="6" w:space="0"/>
              <w:left w:val="single" w:color="000000" w:sz="6" w:space="0"/>
              <w:bottom w:val="single" w:color="000000" w:sz="6" w:space="0"/>
              <w:right w:val="single" w:color="000000" w:sz="6" w:space="0"/>
            </w:tcBorders>
            <w:tcW w:w="663"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管道</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畅通无阻</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bCs/>
                <w:color w:val="auto"/>
                <w:sz w:val="24"/>
                <w:szCs w:val="24"/>
                <w:lang w:val="en-US" w:eastAsia="zh-CN"/>
              </w:rPr>
              <w:t xml:space="preserve">10</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25</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bCs/>
                <w:color w:val="auto"/>
                <w:sz w:val="24"/>
                <w:szCs w:val="24"/>
              </w:rPr>
              <w:t xml:space="preserve">0.</w:t>
            </w:r>
            <w:r>
              <w:rPr>
                <w:rFonts w:hint="eastAsia" w:ascii="宋体" w:hAnsi="宋体" w:cs="宋体"/>
                <w:bCs/>
                <w:color w:val="auto"/>
                <w:sz w:val="24"/>
                <w:szCs w:val="24"/>
                <w:lang w:val="en-US" w:eastAsia="zh-CN"/>
              </w:rPr>
              <w:t xml:space="preserve">4</w:t>
            </w:r>
            <w:r/>
          </w:p>
        </w:tc>
      </w:tr>
      <w:tr>
        <w:trPr>
          <w:cantSplit/>
          <w:trHeight w:val="494"/>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right w:val="single" w:color="000000" w:sz="6" w:space="0"/>
            </w:tcBorders>
            <w:tcW w:w="663" w:type="pct"/>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检查井</w:t>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井内无硬块杂物</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bCs/>
                <w:color w:val="auto"/>
                <w:sz w:val="24"/>
                <w:szCs w:val="24"/>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lang w:val="en-US" w:eastAsia="zh-CN"/>
              </w:rPr>
            </w:pPr>
            <w:r>
              <w:rPr>
                <w:rFonts w:hint="eastAsia" w:ascii="宋体" w:hAnsi="宋体" w:eastAsia="宋体" w:cs="宋体"/>
                <w:bCs/>
                <w:color w:val="auto"/>
                <w:sz w:val="24"/>
                <w:szCs w:val="24"/>
              </w:rPr>
              <w:t xml:space="preserve">0.</w:t>
            </w:r>
            <w:r>
              <w:rPr>
                <w:rFonts w:hint="eastAsia" w:ascii="宋体" w:hAnsi="宋体" w:cs="宋体"/>
                <w:bCs/>
                <w:color w:val="auto"/>
                <w:sz w:val="24"/>
                <w:szCs w:val="24"/>
                <w:lang w:val="en-US" w:eastAsia="zh-CN"/>
              </w:rPr>
              <w:t xml:space="preserve">1</w:t>
            </w:r>
            <w:r/>
          </w:p>
        </w:tc>
      </w:tr>
      <w:tr>
        <w:trPr>
          <w:cantSplit/>
          <w:trHeight w:val="601"/>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6" w:space="0"/>
              <w:right w:val="single" w:color="000000" w:sz="6" w:space="0"/>
            </w:tcBorders>
            <w:tcW w:w="663"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四壁清洁老膏平均厚度不大于2cm</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0.05</w:t>
            </w:r>
            <w:r/>
          </w:p>
        </w:tc>
      </w:tr>
      <w:tr>
        <w:trPr>
          <w:cantSplit/>
          <w:trHeight w:val="652"/>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6" w:space="0"/>
              <w:right w:val="single" w:color="000000" w:sz="6" w:space="0"/>
            </w:tcBorders>
            <w:tcW w:w="663"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6" w:space="0"/>
              <w:left w:val="single" w:color="000000" w:sz="6" w:space="0"/>
              <w:bottom w:val="single" w:color="000000" w:sz="6" w:space="0"/>
              <w:right w:val="single" w:color="000000" w:sz="6" w:space="0"/>
            </w:tcBorders>
            <w:tcW w:w="2386"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盖框不摇动，无缺角，盖框之间高低差不大于2 cm</w:t>
            </w:r>
            <w:r/>
          </w:p>
        </w:tc>
        <w:tc>
          <w:tcPr>
            <w:tcBorders>
              <w:top w:val="single" w:color="000000" w:sz="6" w:space="0"/>
              <w:left w:val="single" w:color="000000" w:sz="6" w:space="0"/>
              <w:bottom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w:t>
            </w:r>
            <w:r/>
          </w:p>
        </w:tc>
        <w:tc>
          <w:tcPr>
            <w:tcBorders>
              <w:top w:val="single" w:color="000000" w:sz="6" w:space="0"/>
              <w:left w:val="single" w:color="000000" w:sz="6" w:space="0"/>
              <w:bottom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w:t>
            </w:r>
            <w:r/>
          </w:p>
        </w:tc>
        <w:tc>
          <w:tcPr>
            <w:tcBorders>
              <w:top w:val="single" w:color="000000" w:sz="6" w:space="0"/>
              <w:left w:val="single" w:color="000000" w:sz="6" w:space="0"/>
              <w:bottom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0.05</w:t>
            </w:r>
            <w:r/>
          </w:p>
        </w:tc>
      </w:tr>
      <w:tr>
        <w:trPr>
          <w:cantSplit/>
        </w:trPr>
        <w:tc>
          <w:tcPr>
            <w:tcBorders>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left w:val="single" w:color="000000" w:sz="6" w:space="0"/>
              <w:right w:val="single" w:color="000000" w:sz="6" w:space="0"/>
            </w:tcBorders>
            <w:tcW w:w="663" w:type="pct"/>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6" w:space="0"/>
              <w:left w:val="single" w:color="000000" w:sz="6" w:space="0"/>
              <w:right w:val="single" w:color="000000" w:sz="6" w:space="0"/>
            </w:tcBorders>
            <w:tcW w:w="2386" w:type="pct"/>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防坠设施：膨胀螺栓不松动，金属挂件、防坠网不缺失，防坠设施满足设计承重要求</w:t>
            </w:r>
            <w:r/>
          </w:p>
        </w:tc>
        <w:tc>
          <w:tcPr>
            <w:tcBorders>
              <w:top w:val="single" w:color="000000" w:sz="6" w:space="0"/>
              <w:left w:val="single" w:color="000000" w:sz="6" w:space="0"/>
              <w:right w:val="single" w:color="000000" w:sz="6" w:space="0"/>
            </w:tcBorders>
            <w:tcW w:w="58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Borders>
              <w:top w:val="single" w:color="000000" w:sz="6" w:space="0"/>
              <w:left w:val="single" w:color="000000" w:sz="6" w:space="0"/>
              <w:right w:val="single" w:color="000000" w:sz="6" w:space="0"/>
            </w:tcBorders>
            <w:tcW w:w="44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 xml:space="preserve">20</w:t>
            </w:r>
            <w:r/>
          </w:p>
        </w:tc>
        <w:tc>
          <w:tcPr>
            <w:tcBorders>
              <w:top w:val="single" w:color="000000" w:sz="6" w:space="0"/>
              <w:left w:val="single" w:color="000000" w:sz="6" w:space="0"/>
            </w:tcBorders>
            <w:tcW w:w="478" w:type="pct"/>
            <w:vAlign w:val="center"/>
            <w:textDirection w:val="lrTb"/>
            <w:noWrap w:val="false"/>
          </w:tcPr>
          <w:p>
            <w:pPr>
              <w:jc w:val="center"/>
              <w:keepLines w:val="0"/>
              <w:keepNext w:val="0"/>
              <w:pageBreakBefore w:val="0"/>
              <w:spacing w:line="360" w:lineRule="exact"/>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0.1</w:t>
            </w:r>
            <w:r/>
          </w:p>
        </w:tc>
      </w:tr>
    </w:tbl>
    <w:p>
      <w:pPr>
        <w:jc w:val="left"/>
        <w:keepLines w:val="0"/>
        <w:keepNext w:val="0"/>
        <w:pageBreakBefore w:val="0"/>
        <w:spacing w:line="440" w:lineRule="exact"/>
        <w:widowControl/>
        <w:rPr>
          <w:rFonts w:hint="default" w:ascii="宋体" w:hAnsi="宋体" w:eastAsia="宋体" w:cs="Times New Roman"/>
          <w:color w:val="auto"/>
          <w:sz w:val="24"/>
          <w:szCs w:val="24"/>
        </w:rPr>
      </w:pPr>
      <w:r>
        <w:rPr>
          <w:rFonts w:hint="default" w:ascii="宋体" w:hAnsi="宋体" w:eastAsia="宋体" w:cs="Times New Roman"/>
          <w:b/>
          <w:bCs/>
          <w:color w:val="auto"/>
          <w:sz w:val="24"/>
          <w:szCs w:val="24"/>
        </w:rPr>
        <w:t xml:space="preserve">2、排水管道清捞质量抽查及考核办法（1</w:t>
      </w:r>
      <w:r>
        <w:rPr>
          <w:rFonts w:hint="eastAsia" w:ascii="宋体" w:hAnsi="宋体" w:eastAsia="宋体" w:cs="Times New Roman"/>
          <w:b/>
          <w:bCs/>
          <w:color w:val="auto"/>
          <w:sz w:val="24"/>
          <w:szCs w:val="24"/>
          <w:lang w:val="en-US" w:eastAsia="zh-CN"/>
        </w:rPr>
        <w:t xml:space="preserve">5</w:t>
      </w:r>
      <w:r>
        <w:rPr>
          <w:rFonts w:hint="default" w:ascii="宋体" w:hAnsi="宋体" w:eastAsia="宋体" w:cs="Times New Roman"/>
          <w:b/>
          <w:bCs/>
          <w:color w:val="auto"/>
          <w:sz w:val="24"/>
          <w:szCs w:val="24"/>
        </w:rPr>
        <w:t xml:space="preserve">分）</w:t>
      </w:r>
      <w:r/>
    </w:p>
    <w:tbl>
      <w:tblPr>
        <w:tblStyle w:val="845"/>
        <w:tblW w:w="4998" w:type="pct"/>
        <w:tblInd w:w="0"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24"/>
        <w:gridCol w:w="5172"/>
        <w:gridCol w:w="845"/>
        <w:gridCol w:w="845"/>
        <w:gridCol w:w="1071"/>
      </w:tblGrid>
      <w:tr>
        <w:trPr/>
        <w:tc>
          <w:tcPr>
            <w:tcBorders>
              <w:bottom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
                <w:color w:val="auto"/>
                <w:sz w:val="24"/>
                <w:szCs w:val="24"/>
              </w:rPr>
            </w:pPr>
            <w:r>
              <w:rPr>
                <w:rFonts w:hint="default" w:ascii="宋体" w:hAnsi="宋体" w:eastAsia="宋体" w:cs="Times New Roman"/>
                <w:b/>
                <w:bCs/>
                <w:color w:val="auto"/>
                <w:sz w:val="24"/>
                <w:szCs w:val="24"/>
              </w:rPr>
              <w:t xml:space="preserve">检查项目</w:t>
            </w:r>
            <w:r/>
          </w:p>
        </w:tc>
        <w:tc>
          <w:tcPr>
            <w:tcBorders>
              <w:left w:val="single" w:color="000000" w:sz="6" w:space="0"/>
              <w:bottom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
                <w:color w:val="auto"/>
                <w:sz w:val="24"/>
                <w:szCs w:val="24"/>
              </w:rPr>
            </w:pPr>
            <w:r>
              <w:rPr>
                <w:rFonts w:hint="default" w:ascii="宋体" w:hAnsi="宋体" w:eastAsia="宋体" w:cs="Times New Roman"/>
                <w:b/>
                <w:bCs/>
                <w:color w:val="auto"/>
                <w:sz w:val="24"/>
                <w:szCs w:val="24"/>
              </w:rPr>
              <w:t xml:space="preserve">质量要求</w:t>
            </w:r>
            <w:r/>
          </w:p>
        </w:tc>
        <w:tc>
          <w:tcPr>
            <w:tcBorders>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
                <w:color w:val="auto"/>
                <w:sz w:val="24"/>
                <w:szCs w:val="24"/>
              </w:rPr>
            </w:pPr>
            <w:r>
              <w:rPr>
                <w:rFonts w:hint="default" w:ascii="宋体" w:hAnsi="宋体" w:eastAsia="宋体" w:cs="Times New Roman"/>
                <w:b/>
                <w:bCs/>
                <w:color w:val="auto"/>
                <w:sz w:val="24"/>
                <w:szCs w:val="24"/>
              </w:rPr>
              <w:t xml:space="preserve">本项总分</w:t>
            </w:r>
            <w:r/>
          </w:p>
        </w:tc>
        <w:tc>
          <w:tcPr>
            <w:tcBorders>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
                <w:color w:val="auto"/>
                <w:sz w:val="24"/>
                <w:szCs w:val="24"/>
              </w:rPr>
            </w:pPr>
            <w:r>
              <w:rPr>
                <w:rFonts w:hint="default" w:ascii="宋体" w:hAnsi="宋体" w:eastAsia="宋体" w:cs="Times New Roman"/>
                <w:b/>
                <w:bCs/>
                <w:color w:val="auto"/>
                <w:sz w:val="24"/>
                <w:szCs w:val="24"/>
              </w:rPr>
              <w:t xml:space="preserve">检查数量</w:t>
            </w:r>
            <w:r/>
          </w:p>
        </w:tc>
        <w:tc>
          <w:tcPr>
            <w:tcBorders>
              <w:left w:val="single" w:color="000000" w:sz="6" w:space="0"/>
              <w:bottom w:val="single" w:color="000000" w:sz="6" w:space="0"/>
            </w:tcBorders>
            <w:tcW w:w="57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
                <w:color w:val="auto"/>
                <w:sz w:val="24"/>
                <w:szCs w:val="24"/>
              </w:rPr>
            </w:pPr>
            <w:r>
              <w:rPr>
                <w:rFonts w:hint="default" w:ascii="宋体" w:hAnsi="宋体" w:eastAsia="宋体" w:cs="Times New Roman"/>
                <w:b/>
                <w:bCs/>
                <w:color w:val="auto"/>
                <w:sz w:val="24"/>
                <w:szCs w:val="24"/>
              </w:rPr>
              <w:t xml:space="preserve">单项扣分</w:t>
            </w:r>
            <w:r/>
          </w:p>
        </w:tc>
      </w:tr>
      <w:tr>
        <w:trPr>
          <w:trHeight w:val="458"/>
        </w:trPr>
        <w:tc>
          <w:tcPr>
            <w:tcBorders>
              <w:top w:val="single" w:color="000000" w:sz="6" w:space="0"/>
              <w:bottom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积泥</w:t>
            </w:r>
            <w:r/>
          </w:p>
        </w:tc>
        <w:tc>
          <w:tcPr>
            <w:tcBorders>
              <w:top w:val="single" w:color="000000" w:sz="6" w:space="0"/>
              <w:left w:val="single" w:color="000000" w:sz="6" w:space="0"/>
              <w:bottom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检查井无硬块厚泥</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bCs/>
                <w:color w:val="auto"/>
                <w:sz w:val="24"/>
                <w:szCs w:val="24"/>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10</w:t>
            </w:r>
            <w:r/>
          </w:p>
        </w:tc>
        <w:tc>
          <w:tcPr>
            <w:tcBorders>
              <w:top w:val="single" w:color="000000" w:sz="6" w:space="0"/>
              <w:left w:val="single" w:color="000000" w:sz="6" w:space="0"/>
              <w:bottom w:val="single" w:color="000000" w:sz="6" w:space="0"/>
            </w:tcBorders>
            <w:tcW w:w="572" w:type="pct"/>
            <w:vAlign w:val="center"/>
            <w:textDirection w:val="lrTb"/>
            <w:noWrap w:val="false"/>
          </w:tcPr>
          <w:p>
            <w:pPr>
              <w:jc w:val="center"/>
              <w:keepLines w:val="0"/>
              <w:keepNext w:val="0"/>
              <w:pageBreakBefore w:val="0"/>
              <w:spacing w:line="420" w:lineRule="exact"/>
              <w:widowControl/>
              <w:rPr>
                <w:rFonts w:hint="eastAsia" w:ascii="宋体" w:hAnsi="宋体" w:eastAsia="宋体" w:cs="Times New Roman"/>
                <w:color w:val="auto"/>
                <w:sz w:val="24"/>
                <w:szCs w:val="24"/>
                <w:lang w:eastAsia="zh-CN"/>
              </w:rPr>
            </w:pPr>
            <w:r>
              <w:rPr>
                <w:rFonts w:hint="default" w:ascii="宋体" w:hAnsi="宋体" w:eastAsia="宋体" w:cs="Times New Roman"/>
                <w:bCs/>
                <w:color w:val="auto"/>
                <w:sz w:val="24"/>
                <w:szCs w:val="24"/>
              </w:rPr>
              <w:t xml:space="preserve">0.</w:t>
            </w:r>
            <w:r>
              <w:rPr>
                <w:rFonts w:hint="eastAsia" w:ascii="宋体" w:hAnsi="宋体" w:cs="Times New Roman"/>
                <w:bCs/>
                <w:color w:val="auto"/>
                <w:sz w:val="24"/>
                <w:szCs w:val="24"/>
                <w:lang w:val="en-US" w:eastAsia="zh-CN"/>
              </w:rPr>
              <w:t xml:space="preserve">3</w:t>
            </w:r>
            <w:r/>
          </w:p>
        </w:tc>
      </w:tr>
      <w:tr>
        <w:trPr>
          <w:trHeight w:val="450"/>
        </w:trPr>
        <w:tc>
          <w:tcPr>
            <w:tcBorders>
              <w:top w:val="single" w:color="000000" w:sz="6" w:space="0"/>
              <w:bottom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井壁</w:t>
            </w:r>
            <w:r/>
          </w:p>
        </w:tc>
        <w:tc>
          <w:tcPr>
            <w:tcBorders>
              <w:top w:val="single" w:color="000000" w:sz="6" w:space="0"/>
              <w:left w:val="single" w:color="000000" w:sz="6" w:space="0"/>
              <w:bottom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四壁清洁，无结垢</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2</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10</w:t>
            </w:r>
            <w:r/>
          </w:p>
        </w:tc>
        <w:tc>
          <w:tcPr>
            <w:tcBorders>
              <w:top w:val="single" w:color="000000" w:sz="6" w:space="0"/>
              <w:left w:val="single" w:color="000000" w:sz="6" w:space="0"/>
              <w:bottom w:val="single" w:color="000000" w:sz="6" w:space="0"/>
            </w:tcBorders>
            <w:tcW w:w="57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0.2</w:t>
            </w:r>
            <w:r/>
          </w:p>
        </w:tc>
      </w:tr>
      <w:tr>
        <w:trPr>
          <w:trHeight w:val="441"/>
        </w:trPr>
        <w:tc>
          <w:tcPr>
            <w:tcBorders>
              <w:top w:val="single" w:color="000000" w:sz="6" w:space="0"/>
              <w:bottom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井盖</w:t>
            </w:r>
            <w:r/>
          </w:p>
        </w:tc>
        <w:tc>
          <w:tcPr>
            <w:tcBorders>
              <w:top w:val="single" w:color="000000" w:sz="6" w:space="0"/>
              <w:left w:val="single" w:color="000000" w:sz="6" w:space="0"/>
              <w:bottom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盖框不动摇，无缺角</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3</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15</w:t>
            </w:r>
            <w:r/>
          </w:p>
        </w:tc>
        <w:tc>
          <w:tcPr>
            <w:tcBorders>
              <w:top w:val="single" w:color="000000" w:sz="6" w:space="0"/>
              <w:left w:val="single" w:color="000000" w:sz="6" w:space="0"/>
              <w:bottom w:val="single" w:color="000000" w:sz="6" w:space="0"/>
            </w:tcBorders>
            <w:tcW w:w="57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0.2</w:t>
            </w:r>
            <w:r/>
          </w:p>
        </w:tc>
      </w:tr>
      <w:tr>
        <w:trPr>
          <w:trHeight w:val="441"/>
        </w:trPr>
        <w:tc>
          <w:tcPr>
            <w:tcBorders>
              <w:top w:val="single" w:color="000000" w:sz="6" w:space="0"/>
              <w:bottom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t xml:space="preserve">防坠</w:t>
            </w:r>
            <w:r/>
          </w:p>
          <w:p>
            <w:pPr>
              <w:jc w:val="center"/>
              <w:keepLines w:val="0"/>
              <w:keepNext w:val="0"/>
              <w:pageBreakBefore w:val="0"/>
              <w:spacing w:line="420" w:lineRule="exact"/>
              <w:widowControl/>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t xml:space="preserve">设施</w:t>
            </w:r>
            <w:r/>
          </w:p>
        </w:tc>
        <w:tc>
          <w:tcPr>
            <w:tcBorders>
              <w:top w:val="single" w:color="000000" w:sz="6" w:space="0"/>
              <w:left w:val="single" w:color="000000" w:sz="6" w:space="0"/>
              <w:bottom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t xml:space="preserve">膨胀螺栓不松动，金属挂件、防坠网不缺失，防坠设施满足设计承重要求</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t xml:space="preserve">3</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t xml:space="preserve">15</w:t>
            </w:r>
            <w:r/>
          </w:p>
        </w:tc>
        <w:tc>
          <w:tcPr>
            <w:tcBorders>
              <w:top w:val="single" w:color="000000" w:sz="6" w:space="0"/>
              <w:left w:val="single" w:color="000000" w:sz="6" w:space="0"/>
              <w:bottom w:val="single" w:color="000000" w:sz="6" w:space="0"/>
            </w:tcBorders>
            <w:tcW w:w="57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bCs/>
                <w:color w:val="auto"/>
                <w:sz w:val="24"/>
                <w:szCs w:val="24"/>
              </w:rPr>
            </w:pPr>
            <w:r>
              <w:rPr>
                <w:rFonts w:hint="default" w:ascii="宋体" w:hAnsi="宋体" w:eastAsia="宋体" w:cs="Times New Roman"/>
                <w:bCs/>
                <w:color w:val="auto"/>
                <w:sz w:val="24"/>
                <w:szCs w:val="24"/>
              </w:rPr>
              <w:t xml:space="preserve">0.2</w:t>
            </w:r>
            <w:r/>
          </w:p>
        </w:tc>
      </w:tr>
      <w:tr>
        <w:trPr>
          <w:trHeight w:val="419"/>
        </w:trPr>
        <w:tc>
          <w:tcPr>
            <w:tcBorders>
              <w:top w:val="single" w:color="000000" w:sz="6" w:space="0"/>
              <w:bottom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连管</w:t>
            </w:r>
            <w:r/>
          </w:p>
        </w:tc>
        <w:tc>
          <w:tcPr>
            <w:tcBorders>
              <w:top w:val="single" w:color="000000" w:sz="6" w:space="0"/>
              <w:left w:val="single" w:color="000000" w:sz="6" w:space="0"/>
              <w:bottom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冲水检验畅通</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bCs/>
                <w:color w:val="auto"/>
                <w:sz w:val="24"/>
                <w:szCs w:val="24"/>
                <w:lang w:val="en-US" w:eastAsia="zh-CN"/>
              </w:rPr>
              <w:t xml:space="preserve">3</w:t>
            </w:r>
            <w:r/>
          </w:p>
        </w:tc>
        <w:tc>
          <w:tcPr>
            <w:tcBorders>
              <w:top w:val="single" w:color="000000" w:sz="6" w:space="0"/>
              <w:left w:val="single" w:color="000000" w:sz="6" w:space="0"/>
              <w:bottom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10</w:t>
            </w:r>
            <w:r/>
          </w:p>
        </w:tc>
        <w:tc>
          <w:tcPr>
            <w:tcBorders>
              <w:top w:val="single" w:color="000000" w:sz="6" w:space="0"/>
              <w:left w:val="single" w:color="000000" w:sz="6" w:space="0"/>
              <w:bottom w:val="single" w:color="000000" w:sz="6" w:space="0"/>
            </w:tcBorders>
            <w:tcW w:w="572" w:type="pct"/>
            <w:vAlign w:val="center"/>
            <w:textDirection w:val="lrTb"/>
            <w:noWrap w:val="false"/>
          </w:tcPr>
          <w:p>
            <w:pPr>
              <w:jc w:val="center"/>
              <w:keepLines w:val="0"/>
              <w:keepNext w:val="0"/>
              <w:pageBreakBefore w:val="0"/>
              <w:spacing w:line="420" w:lineRule="exact"/>
              <w:widowControl/>
              <w:rPr>
                <w:rFonts w:hint="eastAsia" w:ascii="宋体" w:hAnsi="宋体" w:eastAsia="宋体" w:cs="Times New Roman"/>
                <w:color w:val="auto"/>
                <w:sz w:val="24"/>
                <w:szCs w:val="24"/>
                <w:lang w:eastAsia="zh-CN"/>
              </w:rPr>
            </w:pPr>
            <w:r>
              <w:rPr>
                <w:rFonts w:hint="default" w:ascii="宋体" w:hAnsi="宋体" w:eastAsia="宋体" w:cs="Times New Roman"/>
                <w:bCs/>
                <w:color w:val="auto"/>
                <w:sz w:val="24"/>
                <w:szCs w:val="24"/>
              </w:rPr>
              <w:t xml:space="preserve">0.</w:t>
            </w:r>
            <w:r>
              <w:rPr>
                <w:rFonts w:hint="eastAsia" w:ascii="宋体" w:hAnsi="宋体" w:cs="Times New Roman"/>
                <w:bCs/>
                <w:color w:val="auto"/>
                <w:sz w:val="24"/>
                <w:szCs w:val="24"/>
                <w:lang w:val="en-US" w:eastAsia="zh-CN"/>
              </w:rPr>
              <w:t xml:space="preserve">3</w:t>
            </w:r>
            <w:r/>
          </w:p>
        </w:tc>
      </w:tr>
      <w:tr>
        <w:trPr/>
        <w:tc>
          <w:tcPr>
            <w:tcBorders>
              <w:top w:val="single" w:color="000000" w:sz="6" w:space="0"/>
              <w:right w:val="single" w:color="000000" w:sz="6" w:space="0"/>
            </w:tcBorders>
            <w:tcW w:w="76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污泥</w:t>
            </w:r>
            <w:r/>
          </w:p>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落地</w:t>
            </w:r>
            <w:r/>
          </w:p>
        </w:tc>
        <w:tc>
          <w:tcPr>
            <w:tcBorders>
              <w:top w:val="single" w:color="000000" w:sz="6" w:space="0"/>
              <w:left w:val="single" w:color="000000" w:sz="6" w:space="0"/>
              <w:right w:val="single" w:color="000000" w:sz="6" w:space="0"/>
            </w:tcBorders>
            <w:tcW w:w="2762"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污泥不落地，落地要冲洗</w:t>
            </w:r>
            <w:r/>
          </w:p>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硬头不随地乱扔</w:t>
            </w:r>
            <w:r/>
          </w:p>
        </w:tc>
        <w:tc>
          <w:tcPr>
            <w:tcBorders>
              <w:top w:val="single" w:color="000000" w:sz="6" w:space="0"/>
              <w:left w:val="single" w:color="000000" w:sz="6" w:space="0"/>
              <w:right w:val="single" w:color="000000" w:sz="6" w:space="0"/>
            </w:tcBorders>
            <w:tcW w:w="451"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1</w:t>
            </w:r>
            <w:r/>
          </w:p>
        </w:tc>
        <w:tc>
          <w:tcPr>
            <w:gridSpan w:val="2"/>
            <w:tcBorders>
              <w:top w:val="single" w:color="000000" w:sz="6" w:space="0"/>
              <w:left w:val="single" w:color="000000" w:sz="6" w:space="0"/>
            </w:tcBorders>
            <w:tcW w:w="1023" w:type="pct"/>
            <w:vAlign w:val="center"/>
            <w:textDirection w:val="lrTb"/>
            <w:noWrap w:val="false"/>
          </w:tcPr>
          <w:p>
            <w:pPr>
              <w:jc w:val="center"/>
              <w:keepLines w:val="0"/>
              <w:keepNext w:val="0"/>
              <w:pageBreakBefore w:val="0"/>
              <w:spacing w:line="420" w:lineRule="exact"/>
              <w:widowControl/>
              <w:rPr>
                <w:rFonts w:hint="default" w:ascii="宋体" w:hAnsi="宋体" w:eastAsia="宋体" w:cs="Times New Roman"/>
                <w:color w:val="auto"/>
                <w:sz w:val="24"/>
                <w:szCs w:val="24"/>
              </w:rPr>
            </w:pPr>
            <w:r>
              <w:rPr>
                <w:rFonts w:hint="default" w:ascii="宋体" w:hAnsi="宋体" w:eastAsia="宋体" w:cs="Times New Roman"/>
                <w:bCs/>
                <w:color w:val="auto"/>
                <w:sz w:val="24"/>
                <w:szCs w:val="24"/>
              </w:rPr>
              <w:t xml:space="preserve">检查范围内</w:t>
            </w:r>
            <w:r/>
          </w:p>
        </w:tc>
      </w:tr>
    </w:tbl>
    <w:p>
      <w:pPr>
        <w:jc w:val="left"/>
        <w:keepLines w:val="0"/>
        <w:keepNext w:val="0"/>
        <w:pageBreakBefore w:val="0"/>
        <w:spacing w:line="44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3、排水管道疏通质量抽查及考核办法（12分）</w:t>
      </w:r>
      <w:r/>
    </w:p>
    <w:tbl>
      <w:tblPr>
        <w:tblStyle w:val="845"/>
        <w:tblW w:w="5014"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031"/>
        <w:gridCol w:w="3851"/>
        <w:gridCol w:w="2786"/>
        <w:gridCol w:w="882"/>
        <w:gridCol w:w="842"/>
      </w:tblGrid>
      <w:tr>
        <w:trPr/>
        <w:tc>
          <w:tcPr>
            <w:tcBorders>
              <w:top w:val="single" w:color="000000" w:sz="2" w:space="0"/>
              <w:left w:val="single" w:color="000000" w:sz="6" w:space="0"/>
              <w:bottom w:val="single" w:color="000000" w:sz="6" w:space="0"/>
              <w:right w:val="single" w:color="000000" w:sz="6" w:space="0"/>
            </w:tcBorders>
            <w:tcW w:w="54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04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质量要求</w:t>
            </w:r>
            <w:r/>
          </w:p>
        </w:tc>
        <w:tc>
          <w:tcPr>
            <w:tcBorders>
              <w:top w:val="single" w:color="000000" w:sz="2" w:space="0"/>
              <w:left w:val="single" w:color="000000" w:sz="6" w:space="0"/>
              <w:bottom w:val="single" w:color="000000" w:sz="6" w:space="0"/>
              <w:right w:val="single" w:color="000000" w:sz="6" w:space="0"/>
            </w:tcBorders>
            <w:tcW w:w="148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46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检查数量</w:t>
            </w:r>
            <w:r/>
          </w:p>
        </w:tc>
      </w:tr>
      <w:tr>
        <w:trPr/>
        <w:tc>
          <w:tcPr>
            <w:tcBorders>
              <w:top w:val="single" w:color="000000" w:sz="6" w:space="0"/>
              <w:left w:val="single" w:color="000000" w:sz="4" w:space="0"/>
              <w:bottom w:val="single" w:color="000000" w:sz="6" w:space="0"/>
              <w:right w:val="single" w:color="000000" w:sz="6" w:space="0"/>
            </w:tcBorders>
            <w:tcW w:w="54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管道</w:t>
            </w:r>
            <w:r/>
          </w:p>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畅通</w:t>
            </w:r>
            <w:r/>
          </w:p>
        </w:tc>
        <w:tc>
          <w:tcPr>
            <w:tcBorders>
              <w:top w:val="single" w:color="000000" w:sz="6" w:space="0"/>
              <w:left w:val="single" w:color="000000" w:sz="6" w:space="0"/>
              <w:bottom w:val="single" w:color="000000" w:sz="6" w:space="0"/>
              <w:right w:val="single" w:color="000000" w:sz="6" w:space="0"/>
            </w:tcBorders>
            <w:tcW w:w="204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采用电视或反光镜等检查，水流能顺利通行，畅行无阻</w:t>
            </w:r>
            <w:r/>
          </w:p>
        </w:tc>
        <w:tc>
          <w:tcPr>
            <w:tcBorders>
              <w:top w:val="single" w:color="000000" w:sz="6" w:space="0"/>
              <w:left w:val="single" w:color="000000" w:sz="6" w:space="0"/>
              <w:bottom w:val="single" w:color="000000" w:sz="6" w:space="0"/>
              <w:right w:val="single" w:color="000000" w:sz="6" w:space="0"/>
            </w:tcBorders>
            <w:tcW w:w="148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检查时水流遇阻，则视具体情况适当扣分，因管道本身有障碍而事先提出者可不予扣分</w:t>
            </w:r>
            <w:r/>
          </w:p>
        </w:tc>
        <w:tc>
          <w:tcPr>
            <w:tcBorders>
              <w:top w:val="single" w:color="000000" w:sz="6" w:space="0"/>
              <w:left w:val="single" w:color="000000" w:sz="6" w:space="0"/>
              <w:bottom w:val="single" w:color="000000" w:sz="6" w:space="0"/>
              <w:right w:val="single" w:color="000000" w:sz="6" w:space="0"/>
            </w:tcBorders>
            <w:tcW w:w="46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6</w:t>
            </w:r>
            <w:r/>
          </w:p>
        </w:tc>
        <w:tc>
          <w:tcPr>
            <w:tcBorders>
              <w:top w:val="single" w:color="000000" w:sz="6" w:space="0"/>
              <w:left w:val="single" w:color="000000" w:sz="6" w:space="0"/>
              <w:bottom w:val="single" w:color="000000" w:sz="6" w:space="0"/>
              <w:right w:val="single" w:color="000000" w:sz="2"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二节</w:t>
            </w:r>
            <w:r/>
          </w:p>
        </w:tc>
      </w:tr>
      <w:tr>
        <w:trPr/>
        <w:tc>
          <w:tcPr>
            <w:tcBorders>
              <w:top w:val="single" w:color="000000" w:sz="6" w:space="0"/>
              <w:left w:val="single" w:color="000000" w:sz="4" w:space="0"/>
              <w:bottom w:val="single" w:color="000000" w:sz="2" w:space="0"/>
              <w:right w:val="single" w:color="000000" w:sz="6" w:space="0"/>
            </w:tcBorders>
            <w:tcW w:w="54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检查井</w:t>
            </w:r>
            <w:r/>
          </w:p>
        </w:tc>
        <w:tc>
          <w:tcPr>
            <w:tcBorders>
              <w:top w:val="single" w:color="000000" w:sz="6" w:space="0"/>
              <w:left w:val="single" w:color="000000" w:sz="6" w:space="0"/>
              <w:bottom w:val="single" w:color="000000" w:sz="2" w:space="0"/>
              <w:right w:val="single" w:color="000000" w:sz="6" w:space="0"/>
            </w:tcBorders>
            <w:tcW w:w="204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井内无硬块、厚泥，</w:t>
            </w:r>
            <w:r/>
          </w:p>
          <w:p>
            <w:pPr>
              <w:jc w:val="center"/>
              <w:keepLines w:val="0"/>
              <w:keepNext w:val="0"/>
              <w:pageBreakBefore w:val="0"/>
              <w:spacing w:line="36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四壁清洁无结垢</w:t>
            </w:r>
            <w:r/>
          </w:p>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防坠设施：膨胀螺栓不松动，金属挂件、防坠网不缺失，防坠设施满足设计承重要求</w:t>
            </w:r>
            <w:r/>
          </w:p>
        </w:tc>
        <w:tc>
          <w:tcPr>
            <w:tcBorders>
              <w:top w:val="single" w:color="000000" w:sz="6" w:space="0"/>
              <w:left w:val="single" w:color="000000" w:sz="6" w:space="0"/>
              <w:bottom w:val="single" w:color="000000" w:sz="2" w:space="0"/>
              <w:right w:val="single" w:color="000000" w:sz="6" w:space="0"/>
            </w:tcBorders>
            <w:tcW w:w="148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其中一项不合格者，适当扣分</w:t>
            </w:r>
            <w:r/>
          </w:p>
        </w:tc>
        <w:tc>
          <w:tcPr>
            <w:tcBorders>
              <w:top w:val="single" w:color="000000" w:sz="6" w:space="0"/>
              <w:left w:val="single" w:color="000000" w:sz="6" w:space="0"/>
              <w:bottom w:val="single" w:color="000000" w:sz="2" w:space="0"/>
              <w:right w:val="single" w:color="000000" w:sz="6" w:space="0"/>
            </w:tcBorders>
            <w:tcW w:w="46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6</w:t>
            </w:r>
            <w:r/>
          </w:p>
        </w:tc>
        <w:tc>
          <w:tcPr>
            <w:tcBorders>
              <w:top w:val="single" w:color="000000" w:sz="6" w:space="0"/>
              <w:left w:val="single" w:color="000000" w:sz="6" w:space="0"/>
              <w:bottom w:val="single" w:color="000000" w:sz="2" w:space="0"/>
              <w:right w:val="single" w:color="000000" w:sz="2"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四座</w:t>
            </w:r>
            <w:r/>
          </w:p>
        </w:tc>
      </w:tr>
    </w:tbl>
    <w:p>
      <w:pPr>
        <w:jc w:val="left"/>
        <w:spacing w:line="360" w:lineRule="auto"/>
        <w:widowControl/>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（二）管理质量部分</w:t>
      </w:r>
      <w:r/>
    </w:p>
    <w:p>
      <w:pPr>
        <w:jc w:val="left"/>
        <w:spacing w:line="360" w:lineRule="auto"/>
        <w:widowControl/>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1、污泥运输和处置情况抽查及考核办法（5分）</w:t>
      </w:r>
      <w:r/>
    </w:p>
    <w:tbl>
      <w:tblPr>
        <w:tblStyle w:val="845"/>
        <w:tblW w:w="500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5"/>
        <w:gridCol w:w="4852"/>
        <w:gridCol w:w="946"/>
        <w:gridCol w:w="1268"/>
        <w:gridCol w:w="1172"/>
      </w:tblGrid>
      <w:tr>
        <w:trPr>
          <w:trHeight w:val="551"/>
        </w:trPr>
        <w:tc>
          <w:tcPr>
            <w:tcBorders>
              <w:top w:val="single" w:color="000000" w:sz="2" w:space="0"/>
              <w:left w:val="single" w:color="000000" w:sz="6" w:space="0"/>
              <w:bottom w:val="single" w:color="000000" w:sz="6" w:space="0"/>
              <w:right w:val="single" w:color="000000" w:sz="6"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58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污泥运输和处置要求</w:t>
            </w:r>
            <w:r/>
          </w:p>
        </w:tc>
        <w:tc>
          <w:tcPr>
            <w:tcBorders>
              <w:top w:val="single" w:color="000000" w:sz="2" w:space="0"/>
              <w:left w:val="single" w:color="000000" w:sz="6" w:space="0"/>
              <w:bottom w:val="single" w:color="000000" w:sz="6" w:space="0"/>
              <w:right w:val="single" w:color="000000" w:sz="6" w:space="0"/>
            </w:tcBorders>
            <w:tcW w:w="50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67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62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检查频度</w:t>
            </w:r>
            <w:r/>
          </w:p>
        </w:tc>
      </w:tr>
      <w:tr>
        <w:trPr/>
        <w:tc>
          <w:tcPr>
            <w:tcBorders>
              <w:top w:val="single" w:color="000000" w:sz="6" w:space="0"/>
              <w:left w:val="single" w:color="000000" w:sz="4" w:space="0"/>
              <w:bottom w:val="single" w:color="000000" w:sz="6" w:space="0"/>
              <w:right w:val="single" w:color="000000" w:sz="6"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运输</w:t>
            </w:r>
            <w:r/>
          </w:p>
        </w:tc>
        <w:tc>
          <w:tcPr>
            <w:tcBorders>
              <w:top w:val="single" w:color="000000" w:sz="6" w:space="0"/>
              <w:left w:val="single" w:color="000000" w:sz="6" w:space="0"/>
              <w:bottom w:val="single" w:color="000000" w:sz="6" w:space="0"/>
              <w:right w:val="single" w:color="000000" w:sz="6" w:space="0"/>
            </w:tcBorders>
            <w:tcW w:w="258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污泥运输车辆应加盖，并定期清洗，保持整洁。在运输过程中污泥不落地，沿途无洒落。</w:t>
            </w:r>
            <w:r/>
          </w:p>
        </w:tc>
        <w:tc>
          <w:tcPr>
            <w:tcBorders>
              <w:top w:val="single" w:color="000000" w:sz="6" w:space="0"/>
              <w:left w:val="single" w:color="000000" w:sz="6" w:space="0"/>
              <w:bottom w:val="single" w:color="000000" w:sz="6" w:space="0"/>
              <w:right w:val="single" w:color="000000" w:sz="6" w:space="0"/>
            </w:tcBorders>
            <w:tcW w:w="50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67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6" w:space="0"/>
              <w:right w:val="single" w:color="000000" w:sz="2" w:space="0"/>
            </w:tcBorders>
            <w:tcW w:w="62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每月不定期一次</w:t>
            </w:r>
            <w:r/>
          </w:p>
        </w:tc>
      </w:tr>
      <w:tr>
        <w:trPr>
          <w:cantSplit/>
        </w:trPr>
        <w:tc>
          <w:tcPr>
            <w:tcBorders>
              <w:top w:val="single" w:color="000000" w:sz="6" w:space="0"/>
              <w:left w:val="single" w:color="000000" w:sz="4" w:space="0"/>
              <w:bottom w:val="single" w:color="000000" w:sz="6" w:space="0"/>
              <w:right w:val="single" w:color="000000" w:sz="6"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安全</w:t>
            </w:r>
            <w:r/>
          </w:p>
        </w:tc>
        <w:tc>
          <w:tcPr>
            <w:tcBorders>
              <w:top w:val="single" w:color="000000" w:sz="6" w:space="0"/>
              <w:left w:val="single" w:color="000000" w:sz="6" w:space="0"/>
              <w:bottom w:val="single" w:color="000000" w:sz="6" w:space="0"/>
              <w:right w:val="single" w:color="000000" w:sz="6" w:space="0"/>
            </w:tcBorders>
            <w:tcW w:w="258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污泥盛器和车辆在街道上停放应设置安全标志，夜间应悬挂警示灯。疏通作业完毕后，应及时撤离现场。</w:t>
            </w:r>
            <w:r/>
          </w:p>
        </w:tc>
        <w:tc>
          <w:tcPr>
            <w:tcBorders>
              <w:top w:val="single" w:color="000000" w:sz="6" w:space="0"/>
              <w:left w:val="single" w:color="000000" w:sz="6" w:space="0"/>
              <w:bottom w:val="single" w:color="000000" w:sz="6" w:space="0"/>
              <w:right w:val="single" w:color="000000" w:sz="6" w:space="0"/>
            </w:tcBorders>
            <w:tcW w:w="50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67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6" w:space="0"/>
              <w:right w:val="single" w:color="000000" w:sz="2" w:space="0"/>
            </w:tcBorders>
            <w:tcW w:w="62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每月不定期一次</w:t>
            </w:r>
            <w:r/>
          </w:p>
        </w:tc>
      </w:tr>
      <w:tr>
        <w:trPr>
          <w:cantSplit/>
        </w:trPr>
        <w:tc>
          <w:tcPr>
            <w:tcBorders>
              <w:top w:val="single" w:color="000000" w:sz="6" w:space="0"/>
              <w:left w:val="single" w:color="000000" w:sz="4" w:space="0"/>
              <w:bottom w:val="single" w:color="000000" w:sz="2" w:space="0"/>
              <w:right w:val="single" w:color="000000" w:sz="6"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Cs/>
                <w:color w:val="000000"/>
                <w:sz w:val="24"/>
                <w:szCs w:val="24"/>
              </w:rPr>
            </w:pPr>
            <w:r>
              <w:rPr>
                <w:rFonts w:hint="default" w:ascii="宋体" w:hAnsi="宋体" w:eastAsia="宋体" w:cs="Times New Roman"/>
                <w:bCs/>
                <w:color w:val="000000"/>
                <w:sz w:val="24"/>
                <w:szCs w:val="24"/>
              </w:rPr>
              <w:t xml:space="preserve">污泥</w:t>
            </w:r>
            <w:r/>
          </w:p>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处置</w:t>
            </w:r>
            <w:r/>
          </w:p>
        </w:tc>
        <w:tc>
          <w:tcPr>
            <w:tcBorders>
              <w:top w:val="single" w:color="000000" w:sz="6" w:space="0"/>
              <w:left w:val="single" w:color="000000" w:sz="6" w:space="0"/>
              <w:bottom w:val="single" w:color="000000" w:sz="2" w:space="0"/>
              <w:right w:val="single" w:color="000000" w:sz="6" w:space="0"/>
            </w:tcBorders>
            <w:tcW w:w="258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污泥在送处置场前应进行晾晒处理。污泥晾晒不得对环境造成污染。</w:t>
            </w:r>
            <w:r/>
          </w:p>
        </w:tc>
        <w:tc>
          <w:tcPr>
            <w:tcBorders>
              <w:top w:val="single" w:color="000000" w:sz="6" w:space="0"/>
              <w:left w:val="single" w:color="000000" w:sz="6" w:space="0"/>
              <w:bottom w:val="single" w:color="000000" w:sz="2" w:space="0"/>
              <w:right w:val="single" w:color="000000" w:sz="6" w:space="0"/>
            </w:tcBorders>
            <w:tcW w:w="50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2" w:space="0"/>
              <w:right w:val="single" w:color="000000" w:sz="6" w:space="0"/>
            </w:tcBorders>
            <w:tcW w:w="67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1</w:t>
            </w:r>
            <w:r/>
          </w:p>
        </w:tc>
        <w:tc>
          <w:tcPr>
            <w:tcBorders>
              <w:top w:val="single" w:color="000000" w:sz="6" w:space="0"/>
              <w:left w:val="single" w:color="000000" w:sz="6" w:space="0"/>
              <w:bottom w:val="single" w:color="000000" w:sz="2" w:space="0"/>
              <w:right w:val="single" w:color="000000" w:sz="2" w:space="0"/>
            </w:tcBorders>
            <w:tcW w:w="62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每月不定期一次</w:t>
            </w:r>
            <w:r/>
          </w:p>
        </w:tc>
      </w:tr>
    </w:tbl>
    <w:p>
      <w:pPr>
        <w:jc w:val="left"/>
        <w:keepLines w:val="0"/>
        <w:keepNext w:val="0"/>
        <w:pageBreakBefore w:val="0"/>
        <w:spacing w:line="440" w:lineRule="exact"/>
        <w:widowControl/>
        <w:rPr>
          <w:rFonts w:hint="default" w:ascii="宋体" w:hAnsi="宋体" w:eastAsia="宋体" w:cs="Times New Roman"/>
          <w:b/>
          <w:bCs/>
          <w:color w:val="000000"/>
          <w:sz w:val="24"/>
          <w:szCs w:val="24"/>
        </w:rPr>
      </w:pPr>
      <w:r>
        <w:rPr>
          <w:rFonts w:hint="default" w:ascii="宋体" w:hAnsi="宋体" w:eastAsia="宋体" w:cs="Times New Roman"/>
          <w:b/>
          <w:bCs/>
          <w:color w:val="000000"/>
          <w:sz w:val="24"/>
          <w:szCs w:val="24"/>
        </w:rPr>
        <w:t xml:space="preserve">2、事故抢修和制定紧急预案抽查及考核办法（5分）</w:t>
      </w:r>
      <w:r/>
    </w:p>
    <w:tbl>
      <w:tblPr>
        <w:tblStyle w:val="845"/>
        <w:tblW w:w="504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39"/>
        <w:gridCol w:w="5448"/>
        <w:gridCol w:w="665"/>
        <w:gridCol w:w="1296"/>
        <w:gridCol w:w="1195"/>
      </w:tblGrid>
      <w:tr>
        <w:trPr/>
        <w:tc>
          <w:tcPr>
            <w:tcBorders>
              <w:top w:val="single" w:color="000000" w:sz="2" w:space="0"/>
              <w:left w:val="single" w:color="000000" w:sz="6" w:space="0"/>
              <w:bottom w:val="single" w:color="000000" w:sz="6" w:space="0"/>
              <w:right w:val="single" w:color="000000" w:sz="6" w:space="0"/>
            </w:tcBorders>
            <w:tcW w:w="444" w:type="pct"/>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883"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事故抢修及紧急预案</w:t>
            </w:r>
            <w:r/>
          </w:p>
        </w:tc>
        <w:tc>
          <w:tcPr>
            <w:tcBorders>
              <w:top w:val="single" w:color="000000" w:sz="2" w:space="0"/>
              <w:left w:val="single" w:color="000000" w:sz="6" w:space="0"/>
              <w:bottom w:val="single" w:color="000000" w:sz="6" w:space="0"/>
              <w:right w:val="single" w:color="000000" w:sz="6" w:space="0"/>
            </w:tcBorders>
            <w:tcW w:w="35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68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6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检查频度</w:t>
            </w:r>
            <w:r/>
          </w:p>
        </w:tc>
      </w:tr>
      <w:tr>
        <w:trPr>
          <w:cantSplit/>
          <w:trHeight w:val="1887"/>
        </w:trPr>
        <w:tc>
          <w:tcPr>
            <w:tcBorders>
              <w:top w:val="single" w:color="000000" w:sz="6" w:space="0"/>
              <w:left w:val="single" w:color="000000" w:sz="4" w:space="0"/>
              <w:bottom w:val="single" w:color="000000" w:sz="6" w:space="0"/>
              <w:right w:val="single" w:color="000000" w:sz="6" w:space="0"/>
            </w:tcBorders>
            <w:tcW w:w="44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事故抢修</w:t>
            </w:r>
            <w:r/>
          </w:p>
        </w:tc>
        <w:tc>
          <w:tcPr>
            <w:tcBorders>
              <w:top w:val="single" w:color="000000" w:sz="6" w:space="0"/>
              <w:left w:val="single" w:color="000000" w:sz="6" w:space="0"/>
              <w:bottom w:val="single" w:color="000000" w:sz="6" w:space="0"/>
              <w:right w:val="single" w:color="000000" w:sz="6" w:space="0"/>
            </w:tcBorders>
            <w:tcW w:w="2883"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正常情况下，接到抢修指令，处理完毕后应在一个小时内向报修人反馈处理结果。在事故发生或接到报障、保修、投诉后二小时内达到现场，组织调查、抢修，并于12小时内向水务行政主管部门报告。</w:t>
            </w:r>
            <w:r/>
          </w:p>
        </w:tc>
        <w:tc>
          <w:tcPr>
            <w:tcBorders>
              <w:top w:val="single" w:color="000000" w:sz="6" w:space="0"/>
              <w:left w:val="single" w:color="000000" w:sz="6" w:space="0"/>
              <w:bottom w:val="single" w:color="000000" w:sz="6" w:space="0"/>
              <w:right w:val="single" w:color="000000" w:sz="6" w:space="0"/>
            </w:tcBorders>
            <w:tcW w:w="352" w:type="pct"/>
            <w:vAlign w:val="center"/>
            <w:vMerge w:val="restart"/>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68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6" w:space="0"/>
              <w:right w:val="single" w:color="000000" w:sz="2" w:space="0"/>
            </w:tcBorders>
            <w:tcW w:w="6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每月不定期一次</w:t>
            </w:r>
            <w:r/>
          </w:p>
        </w:tc>
      </w:tr>
      <w:tr>
        <w:trPr>
          <w:cantSplit/>
          <w:trHeight w:val="2223"/>
        </w:trPr>
        <w:tc>
          <w:tcPr>
            <w:tcBorders>
              <w:top w:val="single" w:color="000000" w:sz="6" w:space="0"/>
              <w:left w:val="single" w:color="000000" w:sz="4" w:space="0"/>
              <w:bottom w:val="single" w:color="000000" w:sz="6" w:space="0"/>
              <w:right w:val="single" w:color="000000" w:sz="6" w:space="0"/>
            </w:tcBorders>
            <w:tcW w:w="44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积水控制</w:t>
            </w:r>
            <w:r/>
          </w:p>
        </w:tc>
        <w:tc>
          <w:tcPr>
            <w:tcBorders>
              <w:top w:val="single" w:color="000000" w:sz="6" w:space="0"/>
              <w:left w:val="single" w:color="000000" w:sz="6" w:space="0"/>
              <w:bottom w:val="single" w:color="000000" w:sz="6" w:space="0"/>
              <w:right w:val="single" w:color="000000" w:sz="6" w:space="0"/>
            </w:tcBorders>
            <w:tcW w:w="2883"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大雨（24小时内降雨量小于49.9毫米）停后2小时内排除积水，无因下水道堵塞造成10m2以上的积水。暴雨（24小时内降雨量大于50毫米）后，要及时向上级部门报告积水情况，在积水消除前应每1小时报告一次。在无需开挖的情况下，排水管道漫溢必须在12小时内处理完毕。</w:t>
            </w:r>
            <w:r/>
          </w:p>
        </w:tc>
        <w:tc>
          <w:tcPr>
            <w:tcBorders>
              <w:top w:val="single" w:color="000000" w:sz="6" w:space="0"/>
              <w:left w:val="single" w:color="000000" w:sz="6" w:space="0"/>
              <w:bottom w:val="single" w:color="000000" w:sz="6" w:space="0"/>
              <w:right w:val="single" w:color="000000" w:sz="6" w:space="0"/>
            </w:tcBorders>
            <w:tcW w:w="352" w:type="pct"/>
            <w:vAlign w:val="center"/>
            <w:vMerge w:val="continue"/>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68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6" w:space="0"/>
              <w:right w:val="single" w:color="000000" w:sz="2" w:space="0"/>
            </w:tcBorders>
            <w:tcW w:w="6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按实际发生</w:t>
            </w:r>
            <w:r/>
          </w:p>
        </w:tc>
      </w:tr>
      <w:tr>
        <w:trPr>
          <w:cantSplit/>
          <w:trHeight w:val="2466"/>
        </w:trPr>
        <w:tc>
          <w:tcPr>
            <w:tcBorders>
              <w:top w:val="single" w:color="000000" w:sz="6" w:space="0"/>
              <w:left w:val="single" w:color="000000" w:sz="4" w:space="0"/>
              <w:bottom w:val="single" w:color="000000" w:sz="2" w:space="0"/>
              <w:right w:val="single" w:color="000000" w:sz="6" w:space="0"/>
            </w:tcBorders>
            <w:tcW w:w="44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应急预案</w:t>
            </w:r>
            <w:r/>
          </w:p>
        </w:tc>
        <w:tc>
          <w:tcPr>
            <w:tcBorders>
              <w:top w:val="single" w:color="000000" w:sz="6" w:space="0"/>
              <w:left w:val="single" w:color="000000" w:sz="6" w:space="0"/>
              <w:bottom w:val="single" w:color="000000" w:sz="2" w:space="0"/>
              <w:right w:val="single" w:color="000000" w:sz="6" w:space="0"/>
            </w:tcBorders>
            <w:tcW w:w="2883"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应针对紧急事故（如排水管沉管以及有毒有害气体、液体泄漏突发环境污染事件等）、自然灾害（如台风、地震等）或爆发大规模疫情，制订排水应急预案，各种应急预案应提前报排水主管部门审查备案。应针对每一种应急预案，每年进行一次培训和演习，并通知排水主管部门参观</w:t>
            </w:r>
            <w:r/>
          </w:p>
        </w:tc>
        <w:tc>
          <w:tcPr>
            <w:tcBorders>
              <w:top w:val="single" w:color="000000" w:sz="6" w:space="0"/>
              <w:left w:val="single" w:color="000000" w:sz="6" w:space="0"/>
              <w:bottom w:val="single" w:color="000000" w:sz="2" w:space="0"/>
              <w:right w:val="single" w:color="000000" w:sz="6" w:space="0"/>
            </w:tcBorders>
            <w:tcW w:w="352" w:type="pct"/>
            <w:vAlign w:val="center"/>
            <w:vMerge w:val="continue"/>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2" w:space="0"/>
              <w:right w:val="single" w:color="000000" w:sz="6" w:space="0"/>
            </w:tcBorders>
            <w:tcW w:w="68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1</w:t>
            </w:r>
            <w:r/>
          </w:p>
        </w:tc>
        <w:tc>
          <w:tcPr>
            <w:tcBorders>
              <w:top w:val="single" w:color="000000" w:sz="6" w:space="0"/>
              <w:left w:val="single" w:color="000000" w:sz="6" w:space="0"/>
              <w:bottom w:val="single" w:color="000000" w:sz="2" w:space="0"/>
              <w:right w:val="single" w:color="000000" w:sz="2" w:space="0"/>
            </w:tcBorders>
            <w:tcW w:w="6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每季度不定期一次</w:t>
            </w:r>
            <w:r/>
          </w:p>
        </w:tc>
      </w:tr>
    </w:tbl>
    <w:p>
      <w:pPr>
        <w:jc w:val="left"/>
        <w:keepLines w:val="0"/>
        <w:keepNext w:val="0"/>
        <w:pageBreakBefore w:val="0"/>
        <w:spacing w:line="440" w:lineRule="exact"/>
        <w:widowControl/>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lang w:val="en-US" w:eastAsia="zh-CN"/>
        </w:rPr>
        <w:t xml:space="preserve">3</w:t>
      </w:r>
      <w:r>
        <w:rPr>
          <w:rFonts w:hint="default" w:ascii="宋体" w:hAnsi="宋体" w:eastAsia="宋体" w:cs="Times New Roman"/>
          <w:b/>
          <w:bCs/>
          <w:color w:val="000000"/>
          <w:sz w:val="24"/>
          <w:szCs w:val="24"/>
        </w:rPr>
        <w:t xml:space="preserve">、安全文明作业抽查及考核办法（5分）</w:t>
      </w:r>
      <w:r/>
    </w:p>
    <w:tbl>
      <w:tblPr>
        <w:tblStyle w:val="845"/>
        <w:tblW w:w="501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63"/>
        <w:gridCol w:w="5294"/>
        <w:gridCol w:w="760"/>
        <w:gridCol w:w="1215"/>
        <w:gridCol w:w="1170"/>
      </w:tblGrid>
      <w:tr>
        <w:trPr/>
        <w:tc>
          <w:tcPr>
            <w:tcBorders>
              <w:top w:val="single" w:color="000000" w:sz="2" w:space="0"/>
              <w:left w:val="single" w:color="000000" w:sz="6" w:space="0"/>
              <w:bottom w:val="single" w:color="000000" w:sz="6" w:space="0"/>
              <w:right w:val="single" w:color="000000" w:sz="6" w:space="0"/>
            </w:tcBorders>
            <w:tcW w:w="51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81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安全文明作业要求</w:t>
            </w:r>
            <w:r/>
          </w:p>
        </w:tc>
        <w:tc>
          <w:tcPr>
            <w:tcBorders>
              <w:top w:val="single" w:color="000000" w:sz="2" w:space="0"/>
              <w:left w:val="single" w:color="000000" w:sz="6" w:space="0"/>
              <w:bottom w:val="single" w:color="000000" w:sz="6" w:space="0"/>
              <w:right w:val="single" w:color="000000" w:sz="6" w:space="0"/>
            </w:tcBorders>
            <w:tcW w:w="40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64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6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检查频度</w:t>
            </w:r>
            <w:r/>
          </w:p>
        </w:tc>
      </w:tr>
      <w:tr>
        <w:trPr>
          <w:trHeight w:val="90"/>
        </w:trPr>
        <w:tc>
          <w:tcPr>
            <w:tcBorders>
              <w:top w:val="single" w:color="000000" w:sz="6" w:space="0"/>
              <w:left w:val="single" w:color="000000" w:sz="4" w:space="0"/>
              <w:bottom w:val="single" w:color="000000" w:sz="6" w:space="0"/>
              <w:right w:val="single" w:color="000000" w:sz="6" w:space="0"/>
            </w:tcBorders>
            <w:tcW w:w="51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培训和持证上岗</w:t>
            </w:r>
            <w:r/>
          </w:p>
        </w:tc>
        <w:tc>
          <w:tcPr>
            <w:tcBorders>
              <w:top w:val="single" w:color="000000" w:sz="6" w:space="0"/>
              <w:left w:val="single" w:color="000000" w:sz="6" w:space="0"/>
              <w:bottom w:val="single" w:color="000000" w:sz="6" w:space="0"/>
              <w:right w:val="single" w:color="000000" w:sz="6" w:space="0"/>
            </w:tcBorders>
            <w:tcW w:w="281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排水管网作业人员上岗前必须接受必要的安全作业技术培训，掌握人工急救、防护用具、照明、通讯设备的使用方法及相关的安全知识，考核合格后持证上岗。</w:t>
            </w:r>
            <w:r/>
          </w:p>
        </w:tc>
        <w:tc>
          <w:tcPr>
            <w:tcBorders>
              <w:top w:val="single" w:color="000000" w:sz="6" w:space="0"/>
              <w:left w:val="single" w:color="000000" w:sz="6" w:space="0"/>
              <w:bottom w:val="single" w:color="000000" w:sz="6" w:space="0"/>
              <w:right w:val="single" w:color="000000" w:sz="6" w:space="0"/>
            </w:tcBorders>
            <w:tcW w:w="40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64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1</w:t>
            </w:r>
            <w:r/>
          </w:p>
        </w:tc>
        <w:tc>
          <w:tcPr>
            <w:tcBorders>
              <w:top w:val="single" w:color="000000" w:sz="6" w:space="0"/>
              <w:left w:val="single" w:color="000000" w:sz="6" w:space="0"/>
              <w:bottom w:val="single" w:color="000000" w:sz="6" w:space="0"/>
              <w:right w:val="single" w:color="000000" w:sz="2" w:space="0"/>
            </w:tcBorders>
            <w:tcW w:w="6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每季度不定期一次</w:t>
            </w:r>
            <w:r/>
          </w:p>
        </w:tc>
      </w:tr>
      <w:tr>
        <w:trPr>
          <w:cantSplit/>
          <w:trHeight w:val="1984"/>
        </w:trPr>
        <w:tc>
          <w:tcPr>
            <w:tcBorders>
              <w:top w:val="single" w:color="000000" w:sz="6" w:space="0"/>
              <w:left w:val="single" w:color="000000" w:sz="4" w:space="0"/>
              <w:bottom w:val="single" w:color="000000" w:sz="6" w:space="0"/>
              <w:right w:val="single" w:color="000000" w:sz="6" w:space="0"/>
            </w:tcBorders>
            <w:tcW w:w="51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安全生产</w:t>
            </w:r>
            <w:r/>
          </w:p>
        </w:tc>
        <w:tc>
          <w:tcPr>
            <w:tcBorders>
              <w:top w:val="single" w:color="000000" w:sz="6" w:space="0"/>
              <w:left w:val="single" w:color="000000" w:sz="6" w:space="0"/>
              <w:bottom w:val="single" w:color="000000" w:sz="6" w:space="0"/>
              <w:right w:val="single" w:color="000000" w:sz="6" w:space="0"/>
            </w:tcBorders>
            <w:tcW w:w="281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检查井井盖开启之后，必须立即采取安全措施。作业现场、检查井及管道内严禁明火，车辆、行人不得进入作业区；作业人员下井后，井上应有两人监护；如需人员进入管道作业（管径小于0.8m的管道严禁进人作业）还须在井内增加监护人员作中间联络；监护人员不得擅离职守。</w:t>
            </w:r>
            <w:r/>
          </w:p>
        </w:tc>
        <w:tc>
          <w:tcPr>
            <w:tcBorders>
              <w:top w:val="single" w:color="000000" w:sz="6" w:space="0"/>
              <w:left w:val="single" w:color="000000" w:sz="6" w:space="0"/>
              <w:bottom w:val="single" w:color="000000" w:sz="6" w:space="0"/>
              <w:right w:val="single" w:color="000000" w:sz="6" w:space="0"/>
            </w:tcBorders>
            <w:tcW w:w="40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64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6" w:space="0"/>
              <w:right w:val="single" w:color="000000" w:sz="2" w:space="0"/>
            </w:tcBorders>
            <w:tcW w:w="6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抽查不定期</w:t>
            </w:r>
            <w:r/>
          </w:p>
        </w:tc>
      </w:tr>
      <w:tr>
        <w:trPr>
          <w:cantSplit/>
        </w:trPr>
        <w:tc>
          <w:tcPr>
            <w:tcBorders>
              <w:top w:val="single" w:color="000000" w:sz="6" w:space="0"/>
              <w:left w:val="single" w:color="000000" w:sz="4" w:space="0"/>
              <w:bottom w:val="single" w:color="000000" w:sz="2" w:space="0"/>
              <w:right w:val="single" w:color="000000" w:sz="6" w:space="0"/>
            </w:tcBorders>
            <w:tcW w:w="51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严格程序</w:t>
            </w:r>
            <w:r/>
          </w:p>
        </w:tc>
        <w:tc>
          <w:tcPr>
            <w:tcBorders>
              <w:top w:val="single" w:color="000000" w:sz="6" w:space="0"/>
              <w:left w:val="single" w:color="000000" w:sz="6" w:space="0"/>
              <w:bottom w:val="single" w:color="000000" w:sz="2" w:space="0"/>
              <w:right w:val="single" w:color="000000" w:sz="6" w:space="0"/>
            </w:tcBorders>
            <w:tcW w:w="281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在征得交管部门同意中断交通后，应在路段两端设置断绝交通的警示标志；在繁华地区作业时，应指派专人指挥交通、维护现场秩序。下井作业经过严格的审批手续，管道维护和检查严格按照现行行业标准《排水管道维护安全技术规程》的规定操作、执行。防毒面具应定期校验，下井作业前必须再次校验，合格后方可使用。</w:t>
            </w:r>
            <w:r/>
          </w:p>
        </w:tc>
        <w:tc>
          <w:tcPr>
            <w:tcBorders>
              <w:top w:val="single" w:color="000000" w:sz="6" w:space="0"/>
              <w:left w:val="single" w:color="000000" w:sz="6" w:space="0"/>
              <w:bottom w:val="single" w:color="000000" w:sz="2" w:space="0"/>
              <w:right w:val="single" w:color="000000" w:sz="6" w:space="0"/>
            </w:tcBorders>
            <w:tcW w:w="40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2" w:space="0"/>
              <w:right w:val="single" w:color="000000" w:sz="6" w:space="0"/>
            </w:tcBorders>
            <w:tcW w:w="64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2" w:space="0"/>
              <w:right w:val="single" w:color="000000" w:sz="2" w:space="0"/>
            </w:tcBorders>
            <w:tcW w:w="6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每月一次</w:t>
            </w:r>
            <w:r/>
          </w:p>
        </w:tc>
      </w:tr>
    </w:tbl>
    <w:p>
      <w:pPr>
        <w:jc w:val="left"/>
        <w:keepLines w:val="0"/>
        <w:keepNext w:val="0"/>
        <w:pageBreakBefore w:val="0"/>
        <w:spacing w:line="440" w:lineRule="exact"/>
        <w:widowControl/>
        <w:rPr>
          <w:rFonts w:hint="default" w:ascii="宋体" w:hAnsi="宋体" w:eastAsia="宋体" w:cs="Times New Roman"/>
          <w:b/>
          <w:bCs/>
          <w:strike w:val="0"/>
          <w:color w:val="auto"/>
          <w:sz w:val="24"/>
          <w:szCs w:val="24"/>
        </w:rPr>
      </w:pPr>
      <w:r>
        <w:rPr>
          <w:rFonts w:hint="eastAsia" w:ascii="宋体" w:hAnsi="宋体" w:eastAsia="宋体" w:cs="Times New Roman"/>
          <w:b/>
          <w:bCs/>
          <w:color w:val="000000"/>
          <w:sz w:val="24"/>
          <w:szCs w:val="24"/>
          <w:lang w:val="en-US" w:eastAsia="zh-CN"/>
        </w:rPr>
        <w:t xml:space="preserve">4</w:t>
      </w:r>
      <w:r>
        <w:rPr>
          <w:rFonts w:hint="default" w:ascii="宋体" w:hAnsi="宋体" w:eastAsia="宋体" w:cs="Times New Roman"/>
          <w:b/>
          <w:bCs/>
          <w:strike w:val="0"/>
          <w:color w:val="auto"/>
          <w:sz w:val="24"/>
          <w:szCs w:val="24"/>
        </w:rPr>
        <w:t xml:space="preserve">、排水设施巡查、保护考核办法（5分）</w:t>
      </w:r>
      <w:r/>
    </w:p>
    <w:tbl>
      <w:tblPr>
        <w:tblStyle w:val="845"/>
        <w:tblW w:w="5041"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50"/>
        <w:gridCol w:w="4784"/>
        <w:gridCol w:w="1478"/>
        <w:gridCol w:w="1931"/>
      </w:tblGrid>
      <w:tr>
        <w:trPr>
          <w:trHeight w:val="480"/>
        </w:trPr>
        <w:tc>
          <w:tcPr>
            <w:tcBorders>
              <w:top w:val="single" w:color="000000" w:sz="2" w:space="0"/>
              <w:left w:val="single" w:color="000000" w:sz="6" w:space="0"/>
              <w:bottom w:val="single" w:color="000000" w:sz="6"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strike w:val="0"/>
                <w:color w:val="auto"/>
                <w:sz w:val="24"/>
                <w:szCs w:val="24"/>
              </w:rPr>
            </w:pPr>
            <w:r>
              <w:rPr>
                <w:rFonts w:hint="default" w:ascii="宋体" w:hAnsi="宋体" w:eastAsia="宋体" w:cs="Times New Roman"/>
                <w:b/>
                <w:bCs/>
                <w:strike w:val="0"/>
                <w:color w:val="auto"/>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5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strike w:val="0"/>
                <w:color w:val="auto"/>
                <w:sz w:val="24"/>
                <w:szCs w:val="24"/>
              </w:rPr>
            </w:pPr>
            <w:r>
              <w:rPr>
                <w:rFonts w:hint="default" w:ascii="宋体" w:hAnsi="宋体" w:eastAsia="宋体" w:cs="Times New Roman"/>
                <w:b/>
                <w:bCs/>
                <w:strike w:val="0"/>
                <w:color w:val="auto"/>
                <w:sz w:val="24"/>
                <w:szCs w:val="24"/>
              </w:rPr>
              <w:t xml:space="preserve">巡查质量要求</w:t>
            </w:r>
            <w:r/>
          </w:p>
        </w:tc>
        <w:tc>
          <w:tcPr>
            <w:tcBorders>
              <w:top w:val="single" w:color="000000" w:sz="2" w:space="0"/>
              <w:left w:val="single" w:color="000000" w:sz="6" w:space="0"/>
              <w:bottom w:val="single" w:color="000000" w:sz="6" w:space="0"/>
              <w:right w:val="single" w:color="000000" w:sz="6" w:space="0"/>
            </w:tcBorders>
            <w:tcW w:w="78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strike w:val="0"/>
                <w:color w:val="auto"/>
                <w:sz w:val="24"/>
                <w:szCs w:val="24"/>
              </w:rPr>
            </w:pPr>
            <w:r>
              <w:rPr>
                <w:rFonts w:hint="default" w:ascii="宋体" w:hAnsi="宋体" w:eastAsia="宋体" w:cs="Times New Roman"/>
                <w:b/>
                <w:bCs/>
                <w:strike w:val="0"/>
                <w:color w:val="auto"/>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10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strike w:val="0"/>
                <w:color w:val="auto"/>
                <w:sz w:val="24"/>
                <w:szCs w:val="24"/>
              </w:rPr>
            </w:pPr>
            <w:r>
              <w:rPr>
                <w:rFonts w:hint="default" w:ascii="宋体" w:hAnsi="宋体" w:eastAsia="宋体" w:cs="Times New Roman"/>
                <w:b/>
                <w:bCs/>
                <w:strike w:val="0"/>
                <w:color w:val="auto"/>
                <w:sz w:val="24"/>
                <w:szCs w:val="24"/>
              </w:rPr>
              <w:t xml:space="preserve">检查频度</w:t>
            </w:r>
            <w:r/>
          </w:p>
        </w:tc>
      </w:tr>
      <w:tr>
        <w:trPr>
          <w:trHeight w:val="1095"/>
        </w:trPr>
        <w:tc>
          <w:tcPr>
            <w:tcBorders>
              <w:top w:val="single" w:color="000000" w:sz="6" w:space="0"/>
              <w:left w:val="single" w:color="000000" w:sz="4" w:space="0"/>
              <w:bottom w:val="single" w:color="000000" w:sz="6"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strike w:val="0"/>
                <w:color w:val="auto"/>
                <w:sz w:val="24"/>
                <w:szCs w:val="24"/>
              </w:rPr>
              <w:t xml:space="preserve">雨、污水</w:t>
            </w:r>
            <w:r>
              <w:rPr>
                <w:rFonts w:hint="eastAsia" w:ascii="宋体" w:hAnsi="宋体" w:eastAsia="宋体" w:cs="Times New Roman"/>
                <w:strike w:val="0"/>
                <w:color w:val="auto"/>
                <w:sz w:val="24"/>
                <w:szCs w:val="24"/>
                <w:lang w:val="en-US" w:eastAsia="zh-CN"/>
              </w:rPr>
              <w:t xml:space="preserve">接</w:t>
            </w:r>
            <w:r>
              <w:rPr>
                <w:rFonts w:hint="default" w:ascii="宋体" w:hAnsi="宋体" w:eastAsia="宋体" w:cs="Times New Roman"/>
                <w:strike w:val="0"/>
                <w:color w:val="auto"/>
                <w:sz w:val="24"/>
                <w:szCs w:val="24"/>
              </w:rPr>
              <w:t xml:space="preserve">口搭接</w:t>
            </w:r>
            <w:r/>
          </w:p>
        </w:tc>
        <w:tc>
          <w:tcPr>
            <w:tcBorders>
              <w:top w:val="single" w:color="000000" w:sz="6" w:space="0"/>
              <w:left w:val="single" w:color="000000" w:sz="6" w:space="0"/>
              <w:bottom w:val="single" w:color="000000" w:sz="6" w:space="0"/>
              <w:right w:val="single" w:color="000000" w:sz="6" w:space="0"/>
            </w:tcBorders>
            <w:tcW w:w="25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strike w:val="0"/>
                <w:color w:val="auto"/>
                <w:sz w:val="24"/>
                <w:szCs w:val="24"/>
              </w:rPr>
              <w:t xml:space="preserve">对违章搭接雨、污水管网，私自向雨、污水检查井、管口排水进行制止并及时汇报。</w:t>
            </w:r>
            <w:r/>
          </w:p>
        </w:tc>
        <w:tc>
          <w:tcPr>
            <w:tcBorders>
              <w:top w:val="single" w:color="000000" w:sz="6" w:space="0"/>
              <w:left w:val="single" w:color="000000" w:sz="6" w:space="0"/>
              <w:bottom w:val="single" w:color="000000" w:sz="6" w:space="0"/>
              <w:right w:val="single" w:color="000000" w:sz="6" w:space="0"/>
            </w:tcBorders>
            <w:tcW w:w="78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bCs/>
                <w:strike w:val="0"/>
                <w:color w:val="auto"/>
                <w:sz w:val="24"/>
                <w:szCs w:val="24"/>
              </w:rPr>
              <w:t xml:space="preserve">2.5</w:t>
            </w:r>
            <w:r/>
          </w:p>
        </w:tc>
        <w:tc>
          <w:tcPr>
            <w:tcBorders>
              <w:top w:val="single" w:color="000000" w:sz="6" w:space="0"/>
              <w:left w:val="single" w:color="000000" w:sz="6" w:space="0"/>
              <w:bottom w:val="single" w:color="000000" w:sz="6" w:space="0"/>
              <w:right w:val="single" w:color="000000" w:sz="2" w:space="0"/>
            </w:tcBorders>
            <w:tcW w:w="10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bCs/>
                <w:strike w:val="0"/>
                <w:color w:val="auto"/>
                <w:sz w:val="24"/>
                <w:szCs w:val="24"/>
              </w:rPr>
              <w:t xml:space="preserve">不定</w:t>
            </w:r>
            <w:r/>
          </w:p>
        </w:tc>
      </w:tr>
      <w:tr>
        <w:trPr>
          <w:trHeight w:val="1208"/>
        </w:trPr>
        <w:tc>
          <w:tcPr>
            <w:tcBorders>
              <w:top w:val="single" w:color="000000" w:sz="6" w:space="0"/>
              <w:left w:val="single" w:color="000000" w:sz="4" w:space="0"/>
              <w:bottom w:val="single" w:color="000000" w:sz="2"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bCs/>
                <w:strike w:val="0"/>
                <w:color w:val="auto"/>
                <w:sz w:val="24"/>
                <w:szCs w:val="24"/>
              </w:rPr>
              <w:t xml:space="preserve">排水设施保护</w:t>
            </w:r>
            <w:r/>
          </w:p>
        </w:tc>
        <w:tc>
          <w:tcPr>
            <w:tcBorders>
              <w:top w:val="single" w:color="000000" w:sz="6" w:space="0"/>
              <w:left w:val="single" w:color="000000" w:sz="6" w:space="0"/>
              <w:bottom w:val="single" w:color="000000" w:sz="2" w:space="0"/>
              <w:right w:val="single" w:color="000000" w:sz="6" w:space="0"/>
            </w:tcBorders>
            <w:tcW w:w="253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strike w:val="0"/>
                <w:color w:val="auto"/>
                <w:sz w:val="24"/>
                <w:szCs w:val="24"/>
              </w:rPr>
              <w:t xml:space="preserve">对穿越、占用、覆盖、破坏排水设施的进行制止并及时汇报。</w:t>
            </w:r>
            <w:r/>
          </w:p>
        </w:tc>
        <w:tc>
          <w:tcPr>
            <w:tcBorders>
              <w:top w:val="single" w:color="000000" w:sz="6" w:space="0"/>
              <w:left w:val="single" w:color="000000" w:sz="6" w:space="0"/>
              <w:bottom w:val="single" w:color="000000" w:sz="2" w:space="0"/>
              <w:right w:val="single" w:color="000000" w:sz="6" w:space="0"/>
            </w:tcBorders>
            <w:tcW w:w="78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bCs/>
                <w:strike w:val="0"/>
                <w:color w:val="auto"/>
                <w:sz w:val="24"/>
                <w:szCs w:val="24"/>
              </w:rPr>
              <w:t xml:space="preserve">2.5</w:t>
            </w:r>
            <w:r/>
          </w:p>
        </w:tc>
        <w:tc>
          <w:tcPr>
            <w:tcBorders>
              <w:top w:val="single" w:color="000000" w:sz="6" w:space="0"/>
              <w:left w:val="single" w:color="000000" w:sz="6" w:space="0"/>
              <w:bottom w:val="single" w:color="000000" w:sz="2" w:space="0"/>
              <w:right w:val="single" w:color="000000" w:sz="2" w:space="0"/>
            </w:tcBorders>
            <w:tcW w:w="102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strike w:val="0"/>
                <w:color w:val="auto"/>
                <w:sz w:val="24"/>
                <w:szCs w:val="24"/>
              </w:rPr>
            </w:pPr>
            <w:r>
              <w:rPr>
                <w:rFonts w:hint="default" w:ascii="宋体" w:hAnsi="宋体" w:eastAsia="宋体" w:cs="Times New Roman"/>
                <w:bCs/>
                <w:strike w:val="0"/>
                <w:color w:val="auto"/>
                <w:sz w:val="24"/>
                <w:szCs w:val="24"/>
              </w:rPr>
              <w:t xml:space="preserve">不定</w:t>
            </w:r>
            <w:r/>
          </w:p>
        </w:tc>
      </w:tr>
    </w:tbl>
    <w:p>
      <w:pPr>
        <w:jc w:val="left"/>
        <w:keepLines w:val="0"/>
        <w:keepNext w:val="0"/>
        <w:pageBreakBefore w:val="0"/>
        <w:spacing w:line="44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5、档案资料管理抽查及考核办法（4分）</w:t>
      </w:r>
      <w:r/>
    </w:p>
    <w:tbl>
      <w:tblPr>
        <w:tblStyle w:val="845"/>
        <w:tblW w:w="5025"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246"/>
        <w:gridCol w:w="5095"/>
        <w:gridCol w:w="831"/>
        <w:gridCol w:w="1094"/>
        <w:gridCol w:w="1147"/>
      </w:tblGrid>
      <w:tr>
        <w:trPr>
          <w:trHeight w:val="704"/>
        </w:trPr>
        <w:tc>
          <w:tcPr>
            <w:tcBorders>
              <w:top w:val="single" w:color="000000" w:sz="2" w:space="0"/>
              <w:left w:val="single" w:color="000000" w:sz="6" w:space="0"/>
              <w:bottom w:val="single" w:color="000000" w:sz="6"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70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档案资料管理要求</w:t>
            </w:r>
            <w:r/>
          </w:p>
        </w:tc>
        <w:tc>
          <w:tcPr>
            <w:tcBorders>
              <w:top w:val="single" w:color="000000" w:sz="2" w:space="0"/>
              <w:left w:val="single" w:color="000000" w:sz="6" w:space="0"/>
              <w:bottom w:val="single" w:color="000000" w:sz="6" w:space="0"/>
              <w:right w:val="single" w:color="000000" w:sz="6" w:space="0"/>
            </w:tcBorders>
            <w:tcW w:w="441"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581"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60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检查频度</w:t>
            </w:r>
            <w:r/>
          </w:p>
        </w:tc>
      </w:tr>
      <w:tr>
        <w:trPr>
          <w:trHeight w:val="2280"/>
        </w:trPr>
        <w:tc>
          <w:tcPr>
            <w:tcBorders>
              <w:top w:val="single" w:color="000000" w:sz="6" w:space="0"/>
              <w:left w:val="single" w:color="000000" w:sz="4" w:space="0"/>
              <w:bottom w:val="single" w:color="000000" w:sz="6"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已有设施</w:t>
            </w:r>
            <w:r/>
          </w:p>
        </w:tc>
        <w:tc>
          <w:tcPr>
            <w:tcBorders>
              <w:top w:val="single" w:color="000000" w:sz="6" w:space="0"/>
              <w:left w:val="single" w:color="000000" w:sz="6" w:space="0"/>
              <w:bottom w:val="single" w:color="000000" w:sz="6" w:space="0"/>
              <w:right w:val="single" w:color="000000" w:sz="6" w:space="0"/>
            </w:tcBorders>
            <w:tcW w:w="270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排水管网维护、管理应建立健全排水管网及设施的档案资料管理制度，配备专职档案资料管理人员。各项管网、设施维护台帐健全，记录详细，</w:t>
            </w:r>
            <w:r>
              <w:rPr>
                <w:rFonts w:hint="default" w:ascii="宋体" w:hAnsi="宋体" w:eastAsia="宋体" w:cs="Times New Roman"/>
                <w:color w:val="000000"/>
                <w:sz w:val="24"/>
                <w:szCs w:val="24"/>
              </w:rPr>
              <w:t xml:space="preserve">巡查检修制度、巡查纪要及处理情况、应急处理情况等资料，</w:t>
            </w:r>
            <w:r>
              <w:rPr>
                <w:rFonts w:hint="default" w:ascii="宋体" w:hAnsi="宋体" w:eastAsia="宋体" w:cs="Times New Roman"/>
                <w:bCs/>
                <w:color w:val="000000"/>
                <w:sz w:val="24"/>
                <w:szCs w:val="24"/>
              </w:rPr>
              <w:t xml:space="preserve">装订规范。运营档案、资料实行计算机自动化管理。</w:t>
            </w:r>
            <w:r/>
          </w:p>
        </w:tc>
        <w:tc>
          <w:tcPr>
            <w:tcBorders>
              <w:top w:val="single" w:color="000000" w:sz="6" w:space="0"/>
              <w:left w:val="single" w:color="000000" w:sz="6" w:space="0"/>
              <w:bottom w:val="single" w:color="000000" w:sz="6" w:space="0"/>
              <w:right w:val="single" w:color="000000" w:sz="6" w:space="0"/>
            </w:tcBorders>
            <w:tcW w:w="441" w:type="pct"/>
            <w:vAlign w:val="center"/>
            <w:vMerge w:val="restart"/>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81"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6" w:space="0"/>
              <w:right w:val="single" w:color="000000" w:sz="2" w:space="0"/>
            </w:tcBorders>
            <w:tcW w:w="60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每季度不定期一次</w:t>
            </w:r>
            <w:r/>
          </w:p>
        </w:tc>
      </w:tr>
      <w:tr>
        <w:trPr>
          <w:cantSplit/>
          <w:trHeight w:val="1200"/>
        </w:trPr>
        <w:tc>
          <w:tcPr>
            <w:tcBorders>
              <w:top w:val="single" w:color="000000" w:sz="6" w:space="0"/>
              <w:left w:val="single" w:color="000000" w:sz="4" w:space="0"/>
              <w:bottom w:val="single" w:color="000000" w:sz="6"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新建设施</w:t>
            </w:r>
            <w:r/>
          </w:p>
        </w:tc>
        <w:tc>
          <w:tcPr>
            <w:tcBorders>
              <w:top w:val="single" w:color="000000" w:sz="6" w:space="0"/>
              <w:left w:val="single" w:color="000000" w:sz="6" w:space="0"/>
              <w:bottom w:val="single" w:color="000000" w:sz="6" w:space="0"/>
              <w:right w:val="single" w:color="000000" w:sz="6" w:space="0"/>
            </w:tcBorders>
            <w:tcW w:w="270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应及时收集新建排水设施竣工技术资料。竣工技术资料应包括工程建设文本、技术设计资料、竣工验收资料。</w:t>
            </w:r>
            <w:r/>
          </w:p>
        </w:tc>
        <w:tc>
          <w:tcPr>
            <w:tcBorders>
              <w:top w:val="single" w:color="000000" w:sz="6" w:space="0"/>
              <w:left w:val="single" w:color="000000" w:sz="6" w:space="0"/>
              <w:bottom w:val="single" w:color="000000" w:sz="6"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81"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1</w:t>
            </w:r>
            <w:r/>
          </w:p>
        </w:tc>
        <w:tc>
          <w:tcPr>
            <w:tcBorders>
              <w:top w:val="single" w:color="000000" w:sz="6" w:space="0"/>
              <w:left w:val="single" w:color="000000" w:sz="6" w:space="0"/>
              <w:bottom w:val="single" w:color="000000" w:sz="6" w:space="0"/>
              <w:right w:val="single" w:color="000000" w:sz="2" w:space="0"/>
            </w:tcBorders>
            <w:tcW w:w="60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每季度不定期一次</w:t>
            </w:r>
            <w:r/>
          </w:p>
        </w:tc>
      </w:tr>
      <w:tr>
        <w:trPr>
          <w:cantSplit/>
          <w:trHeight w:val="2325"/>
        </w:trPr>
        <w:tc>
          <w:tcPr>
            <w:tcBorders>
              <w:top w:val="single" w:color="000000" w:sz="6" w:space="0"/>
              <w:left w:val="single" w:color="000000" w:sz="4" w:space="0"/>
              <w:bottom w:val="single" w:color="000000" w:sz="2" w:space="0"/>
              <w:right w:val="single" w:color="000000" w:sz="6" w:space="0"/>
            </w:tcBorders>
            <w:tcW w:w="6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设施维护更新改造</w:t>
            </w:r>
            <w:r/>
          </w:p>
        </w:tc>
        <w:tc>
          <w:tcPr>
            <w:tcBorders>
              <w:top w:val="single" w:color="000000" w:sz="6" w:space="0"/>
              <w:left w:val="single" w:color="000000" w:sz="6" w:space="0"/>
              <w:bottom w:val="single" w:color="000000" w:sz="2" w:space="0"/>
              <w:right w:val="single" w:color="000000" w:sz="6" w:space="0"/>
            </w:tcBorders>
            <w:tcW w:w="2705"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排水设施的维护资料应正确、及时、清晰，排水设施的更新、改造、补缺、配套的资料应及时归档保存，实行计算机管理的维护资料应有备份，对排水设施的突发事故或设施严重损坏情况必须及时做好记录，并应连同分析处理资料一起归档保存</w:t>
            </w:r>
            <w:r/>
          </w:p>
        </w:tc>
        <w:tc>
          <w:tcPr>
            <w:tcBorders>
              <w:top w:val="single" w:color="000000" w:sz="6" w:space="0"/>
              <w:left w:val="single" w:color="000000" w:sz="6" w:space="0"/>
              <w:bottom w:val="single" w:color="000000" w:sz="2" w:space="0"/>
              <w:right w:val="single" w:color="000000" w:sz="6" w:space="0"/>
            </w:tcBorders>
            <w:tcW w:w="441" w:type="pct"/>
            <w:vAlign w:val="center"/>
            <w:vMerge w:val="continue"/>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2" w:space="0"/>
              <w:right w:val="single" w:color="000000" w:sz="6" w:space="0"/>
            </w:tcBorders>
            <w:tcW w:w="581"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1</w:t>
            </w:r>
            <w:r/>
          </w:p>
        </w:tc>
        <w:tc>
          <w:tcPr>
            <w:tcBorders>
              <w:top w:val="single" w:color="000000" w:sz="6" w:space="0"/>
              <w:left w:val="single" w:color="000000" w:sz="6" w:space="0"/>
              <w:bottom w:val="single" w:color="000000" w:sz="2" w:space="0"/>
              <w:right w:val="single" w:color="000000" w:sz="2" w:space="0"/>
            </w:tcBorders>
            <w:tcW w:w="609"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每季度不定期一次</w:t>
            </w:r>
            <w:r/>
          </w:p>
        </w:tc>
      </w:tr>
    </w:tbl>
    <w:p>
      <w:pPr>
        <w:jc w:val="left"/>
        <w:keepLines w:val="0"/>
        <w:keepNext w:val="0"/>
        <w:pageBreakBefore w:val="0"/>
        <w:spacing w:line="420" w:lineRule="exact"/>
        <w:widowControl/>
        <w:rPr>
          <w:rFonts w:hint="default" w:ascii="宋体" w:hAnsi="宋体" w:eastAsia="宋体" w:cs="Times New Roman"/>
          <w:color w:val="000000"/>
          <w:sz w:val="24"/>
          <w:szCs w:val="24"/>
        </w:rPr>
      </w:pPr>
      <w:r>
        <w:rPr>
          <w:rFonts w:hint="default" w:ascii="宋体" w:hAnsi="宋体" w:eastAsia="宋体" w:cs="Times New Roman"/>
          <w:b/>
          <w:bCs/>
          <w:color w:val="000000"/>
          <w:sz w:val="24"/>
          <w:szCs w:val="24"/>
        </w:rPr>
        <w:t xml:space="preserve">6、社会服务抽查及考核办法（2分）</w:t>
      </w:r>
      <w:r/>
    </w:p>
    <w:tbl>
      <w:tblPr>
        <w:tblStyle w:val="845"/>
        <w:tblW w:w="500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41"/>
        <w:gridCol w:w="5523"/>
        <w:gridCol w:w="860"/>
        <w:gridCol w:w="1014"/>
        <w:gridCol w:w="1145"/>
      </w:tblGrid>
      <w:tr>
        <w:trPr>
          <w:trHeight w:val="795"/>
        </w:trPr>
        <w:tc>
          <w:tcPr>
            <w:tcBorders>
              <w:top w:val="single" w:color="000000" w:sz="2" w:space="0"/>
              <w:left w:val="single" w:color="000000" w:sz="6" w:space="0"/>
              <w:bottom w:val="single" w:color="000000" w:sz="6" w:space="0"/>
              <w:right w:val="single" w:color="000000" w:sz="6" w:space="0"/>
            </w:tcBorders>
            <w:tcW w:w="448" w:type="pct"/>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94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社会服务及环保要求</w:t>
            </w:r>
            <w:r/>
          </w:p>
        </w:tc>
        <w:tc>
          <w:tcPr>
            <w:tcBorders>
              <w:top w:val="single" w:color="000000" w:sz="2" w:space="0"/>
              <w:left w:val="single" w:color="000000" w:sz="6" w:space="0"/>
              <w:bottom w:val="single" w:color="000000" w:sz="6" w:space="0"/>
              <w:right w:val="single" w:color="000000" w:sz="6" w:space="0"/>
            </w:tcBorders>
            <w:tcW w:w="45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54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检查频度</w:t>
            </w:r>
            <w:r/>
          </w:p>
        </w:tc>
      </w:tr>
      <w:tr>
        <w:trPr>
          <w:cantSplit/>
          <w:trHeight w:val="893"/>
        </w:trPr>
        <w:tc>
          <w:tcPr>
            <w:tcBorders>
              <w:top w:val="single" w:color="000000" w:sz="6" w:space="0"/>
              <w:left w:val="single" w:color="000000" w:sz="4" w:space="0"/>
              <w:bottom w:val="single" w:color="000000" w:sz="6" w:space="0"/>
              <w:right w:val="single" w:color="000000" w:sz="6"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承诺沟通</w:t>
            </w:r>
            <w:r/>
          </w:p>
        </w:tc>
        <w:tc>
          <w:tcPr>
            <w:tcBorders>
              <w:top w:val="single" w:color="000000" w:sz="6" w:space="0"/>
              <w:left w:val="single" w:color="000000" w:sz="6" w:space="0"/>
              <w:bottom w:val="single" w:color="000000" w:sz="6" w:space="0"/>
              <w:right w:val="single" w:color="000000" w:sz="6" w:space="0"/>
            </w:tcBorders>
            <w:tcW w:w="294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排水管网维护单位应向社会公布服务承诺、投诉电话和电子信箱，投诉渠道应保持24小时畅通。</w:t>
            </w:r>
            <w:r/>
          </w:p>
        </w:tc>
        <w:tc>
          <w:tcPr>
            <w:tcBorders>
              <w:top w:val="single" w:color="000000" w:sz="6" w:space="0"/>
              <w:left w:val="single" w:color="000000" w:sz="6" w:space="0"/>
              <w:bottom w:val="single" w:color="000000" w:sz="6" w:space="0"/>
              <w:right w:val="single" w:color="000000" w:sz="6" w:space="0"/>
            </w:tcBorders>
            <w:tcW w:w="45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4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1</w:t>
            </w:r>
            <w:r/>
          </w:p>
        </w:tc>
        <w:tc>
          <w:tcPr>
            <w:tcBorders>
              <w:top w:val="single" w:color="000000" w:sz="6" w:space="0"/>
              <w:left w:val="single" w:color="000000" w:sz="6" w:space="0"/>
              <w:bottom w:val="single" w:color="000000" w:sz="6" w:space="0"/>
              <w:right w:val="single" w:color="000000" w:sz="2"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每季度不定期一次</w:t>
            </w:r>
            <w:r/>
          </w:p>
        </w:tc>
      </w:tr>
      <w:tr>
        <w:trPr>
          <w:cantSplit/>
          <w:trHeight w:val="1180"/>
        </w:trPr>
        <w:tc>
          <w:tcPr>
            <w:tcBorders>
              <w:top w:val="single" w:color="000000" w:sz="6" w:space="0"/>
              <w:left w:val="single" w:color="000000" w:sz="4" w:space="0"/>
              <w:bottom w:val="single" w:color="000000" w:sz="6" w:space="0"/>
              <w:right w:val="single" w:color="000000" w:sz="6"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特色服务</w:t>
            </w:r>
            <w:r/>
          </w:p>
        </w:tc>
        <w:tc>
          <w:tcPr>
            <w:tcBorders>
              <w:top w:val="single" w:color="000000" w:sz="6" w:space="0"/>
              <w:left w:val="single" w:color="000000" w:sz="6" w:space="0"/>
              <w:bottom w:val="single" w:color="000000" w:sz="6" w:space="0"/>
              <w:right w:val="single" w:color="000000" w:sz="6" w:space="0"/>
            </w:tcBorders>
            <w:tcW w:w="294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每年对大型排污企业服务回访率不小于95％，服务质量满意率达90％以上。每年对大型排污企业开展义务咨询和特色服务不少于2次。</w:t>
            </w:r>
            <w:r/>
          </w:p>
        </w:tc>
        <w:tc>
          <w:tcPr>
            <w:tcBorders>
              <w:top w:val="single" w:color="000000" w:sz="6" w:space="0"/>
              <w:left w:val="single" w:color="000000" w:sz="6" w:space="0"/>
              <w:bottom w:val="single" w:color="000000" w:sz="6" w:space="0"/>
              <w:right w:val="single" w:color="000000" w:sz="6" w:space="0"/>
            </w:tcBorders>
            <w:tcW w:w="458" w:type="pct"/>
            <w:vAlign w:val="center"/>
            <w:vMerge w:val="continue"/>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4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0.5</w:t>
            </w:r>
            <w:r/>
          </w:p>
        </w:tc>
        <w:tc>
          <w:tcPr>
            <w:tcBorders>
              <w:top w:val="single" w:color="000000" w:sz="6" w:space="0"/>
              <w:left w:val="single" w:color="000000" w:sz="6" w:space="0"/>
              <w:bottom w:val="single" w:color="000000" w:sz="6" w:space="0"/>
              <w:right w:val="single" w:color="000000" w:sz="2"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每半年一次</w:t>
            </w:r>
            <w:r/>
          </w:p>
        </w:tc>
      </w:tr>
      <w:tr>
        <w:trPr>
          <w:cantSplit/>
          <w:trHeight w:val="899"/>
        </w:trPr>
        <w:tc>
          <w:tcPr>
            <w:tcBorders>
              <w:top w:val="single" w:color="000000" w:sz="6" w:space="0"/>
              <w:left w:val="single" w:color="000000" w:sz="4" w:space="0"/>
              <w:bottom w:val="single" w:color="000000" w:sz="2" w:space="0"/>
              <w:right w:val="single" w:color="000000" w:sz="6"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社会影响</w:t>
            </w:r>
            <w:r/>
          </w:p>
        </w:tc>
        <w:tc>
          <w:tcPr>
            <w:tcBorders>
              <w:top w:val="single" w:color="000000" w:sz="6" w:space="0"/>
              <w:left w:val="single" w:color="000000" w:sz="6" w:space="0"/>
              <w:bottom w:val="single" w:color="000000" w:sz="2" w:space="0"/>
              <w:right w:val="single" w:color="000000" w:sz="6" w:space="0"/>
            </w:tcBorders>
            <w:tcW w:w="294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每年被政府部门行政处罚、被社会有效行政投诉或公众媒体有效负面报道次数应少于2次</w:t>
            </w:r>
            <w:r/>
          </w:p>
        </w:tc>
        <w:tc>
          <w:tcPr>
            <w:tcBorders>
              <w:top w:val="single" w:color="000000" w:sz="6" w:space="0"/>
              <w:left w:val="single" w:color="000000" w:sz="6" w:space="0"/>
              <w:bottom w:val="single" w:color="000000" w:sz="2" w:space="0"/>
              <w:right w:val="single" w:color="000000" w:sz="6" w:space="0"/>
            </w:tcBorders>
            <w:tcW w:w="458" w:type="pct"/>
            <w:vAlign w:val="center"/>
            <w:vMerge w:val="continue"/>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2" w:space="0"/>
              <w:right w:val="single" w:color="000000" w:sz="6" w:space="0"/>
            </w:tcBorders>
            <w:tcW w:w="54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0.5</w:t>
            </w:r>
            <w:r/>
          </w:p>
        </w:tc>
        <w:tc>
          <w:tcPr>
            <w:tcBorders>
              <w:top w:val="single" w:color="000000" w:sz="6" w:space="0"/>
              <w:left w:val="single" w:color="000000" w:sz="6" w:space="0"/>
              <w:bottom w:val="single" w:color="000000" w:sz="2" w:space="0"/>
              <w:right w:val="single" w:color="000000" w:sz="2" w:space="0"/>
            </w:tcBorders>
            <w:tcW w:w="610"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按实际</w:t>
            </w:r>
            <w:r/>
          </w:p>
        </w:tc>
      </w:tr>
    </w:tbl>
    <w:p>
      <w:pPr>
        <w:jc w:val="left"/>
        <w:keepLines w:val="0"/>
        <w:keepNext w:val="0"/>
        <w:pageBreakBefore w:val="0"/>
        <w:spacing w:line="42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7、环境保护情况抽查及考核办法（2分）</w:t>
      </w:r>
      <w:r/>
    </w:p>
    <w:tbl>
      <w:tblPr>
        <w:tblStyle w:val="845"/>
        <w:tblW w:w="5014"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42"/>
        <w:gridCol w:w="5536"/>
        <w:gridCol w:w="891"/>
        <w:gridCol w:w="1056"/>
        <w:gridCol w:w="1067"/>
      </w:tblGrid>
      <w:tr>
        <w:trPr>
          <w:trHeight w:val="900"/>
        </w:trPr>
        <w:tc>
          <w:tcPr>
            <w:tcBorders>
              <w:top w:val="single" w:color="000000" w:sz="2" w:space="0"/>
              <w:left w:val="single" w:color="000000" w:sz="6" w:space="0"/>
              <w:bottom w:val="single" w:color="000000" w:sz="6" w:space="0"/>
              <w:right w:val="single" w:color="000000" w:sz="6"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检查项目</w:t>
            </w:r>
            <w:r/>
          </w:p>
        </w:tc>
        <w:tc>
          <w:tcPr>
            <w:tcBorders>
              <w:top w:val="single" w:color="000000" w:sz="2" w:space="0"/>
              <w:left w:val="single" w:color="000000" w:sz="6" w:space="0"/>
              <w:bottom w:val="single" w:color="000000" w:sz="6" w:space="0"/>
              <w:right w:val="single" w:color="000000" w:sz="6" w:space="0"/>
            </w:tcBorders>
            <w:tcW w:w="294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环境保护要求</w:t>
            </w:r>
            <w:r/>
          </w:p>
        </w:tc>
        <w:tc>
          <w:tcPr>
            <w:tcBorders>
              <w:top w:val="single" w:color="000000" w:sz="2" w:space="0"/>
              <w:left w:val="single" w:color="000000" w:sz="6" w:space="0"/>
              <w:bottom w:val="single" w:color="000000" w:sz="6" w:space="0"/>
              <w:right w:val="single" w:color="000000" w:sz="6" w:space="0"/>
            </w:tcBorders>
            <w:tcW w:w="474"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说明</w:t>
            </w:r>
            <w:r/>
          </w:p>
        </w:tc>
        <w:tc>
          <w:tcPr>
            <w:tcBorders>
              <w:top w:val="single" w:color="000000" w:sz="2" w:space="0"/>
              <w:left w:val="single" w:color="000000" w:sz="6" w:space="0"/>
              <w:bottom w:val="single" w:color="000000" w:sz="6" w:space="0"/>
              <w:right w:val="single" w:color="000000" w:sz="6" w:space="0"/>
            </w:tcBorders>
            <w:tcW w:w="5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本项总分</w:t>
            </w:r>
            <w:r/>
          </w:p>
        </w:tc>
        <w:tc>
          <w:tcPr>
            <w:tcBorders>
              <w:top w:val="single" w:color="000000" w:sz="2" w:space="0"/>
              <w:left w:val="single" w:color="000000" w:sz="6" w:space="0"/>
              <w:bottom w:val="single" w:color="000000" w:sz="6" w:space="0"/>
              <w:right w:val="single" w:color="000000" w:sz="2" w:space="0"/>
            </w:tcBorders>
            <w:tcW w:w="56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b/>
                <w:color w:val="000000"/>
                <w:sz w:val="24"/>
                <w:szCs w:val="24"/>
              </w:rPr>
            </w:pPr>
            <w:r>
              <w:rPr>
                <w:rFonts w:hint="default" w:ascii="宋体" w:hAnsi="宋体" w:eastAsia="宋体" w:cs="Times New Roman"/>
                <w:b/>
                <w:bCs/>
                <w:color w:val="000000"/>
                <w:sz w:val="24"/>
                <w:szCs w:val="24"/>
              </w:rPr>
              <w:t xml:space="preserve">检查频度</w:t>
            </w:r>
            <w:r/>
          </w:p>
        </w:tc>
      </w:tr>
      <w:tr>
        <w:trPr>
          <w:trHeight w:val="1020"/>
        </w:trPr>
        <w:tc>
          <w:tcPr>
            <w:tcBorders>
              <w:top w:val="single" w:color="000000" w:sz="6" w:space="0"/>
              <w:left w:val="single" w:color="000000" w:sz="4" w:space="0"/>
              <w:bottom w:val="single" w:color="000000" w:sz="2" w:space="0"/>
              <w:right w:val="single" w:color="000000" w:sz="6"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环境保护</w:t>
            </w:r>
            <w:r/>
          </w:p>
        </w:tc>
        <w:tc>
          <w:tcPr>
            <w:tcBorders>
              <w:top w:val="single" w:color="000000" w:sz="6" w:space="0"/>
              <w:left w:val="single" w:color="000000" w:sz="6" w:space="0"/>
              <w:bottom w:val="single" w:color="000000" w:sz="2" w:space="0"/>
              <w:right w:val="single" w:color="000000" w:sz="6" w:space="0"/>
            </w:tcBorders>
            <w:tcW w:w="2946"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晴天（停雨三天后），溢流井不因截污管堵塞而造成污水外溢。</w:t>
            </w:r>
            <w:r/>
          </w:p>
        </w:tc>
        <w:tc>
          <w:tcPr>
            <w:tcBorders>
              <w:top w:val="single" w:color="000000" w:sz="6" w:space="0"/>
              <w:left w:val="single" w:color="000000" w:sz="6" w:space="0"/>
              <w:bottom w:val="single" w:color="000000" w:sz="2" w:space="0"/>
              <w:right w:val="single" w:color="000000" w:sz="6" w:space="0"/>
            </w:tcBorders>
            <w:tcW w:w="474" w:type="pct"/>
            <w:vAlign w:val="center"/>
            <w:textDirection w:val="lrTb"/>
            <w:noWrap w:val="false"/>
          </w:tcPr>
          <w:p>
            <w:pPr>
              <w:jc w:val="left"/>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Borders>
              <w:top w:val="single" w:color="000000" w:sz="6" w:space="0"/>
              <w:left w:val="single" w:color="000000" w:sz="6" w:space="0"/>
              <w:bottom w:val="single" w:color="000000" w:sz="2" w:space="0"/>
              <w:right w:val="single" w:color="000000" w:sz="6" w:space="0"/>
            </w:tcBorders>
            <w:tcW w:w="562"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2</w:t>
            </w:r>
            <w:r/>
          </w:p>
        </w:tc>
        <w:tc>
          <w:tcPr>
            <w:tcBorders>
              <w:top w:val="single" w:color="000000" w:sz="6" w:space="0"/>
              <w:left w:val="single" w:color="000000" w:sz="6" w:space="0"/>
              <w:bottom w:val="single" w:color="000000" w:sz="2" w:space="0"/>
              <w:right w:val="single" w:color="000000" w:sz="2" w:space="0"/>
            </w:tcBorders>
            <w:tcW w:w="568" w:type="pct"/>
            <w:vAlign w:val="center"/>
            <w:textDirection w:val="lrTb"/>
            <w:noWrap w:val="false"/>
          </w:tcPr>
          <w:p>
            <w:pPr>
              <w:jc w:val="center"/>
              <w:keepLines w:val="0"/>
              <w:keepNext w:val="0"/>
              <w:pageBreakBefore w:val="0"/>
              <w:spacing w:line="360" w:lineRule="exact"/>
              <w:widowControl/>
              <w:rPr>
                <w:rFonts w:hint="default" w:ascii="宋体" w:hAnsi="宋体" w:eastAsia="宋体" w:cs="Times New Roman"/>
                <w:color w:val="000000"/>
                <w:sz w:val="24"/>
                <w:szCs w:val="24"/>
              </w:rPr>
            </w:pPr>
            <w:r>
              <w:rPr>
                <w:rFonts w:hint="default" w:ascii="宋体" w:hAnsi="宋体" w:eastAsia="宋体" w:cs="Times New Roman"/>
                <w:bCs/>
                <w:color w:val="000000"/>
                <w:sz w:val="24"/>
                <w:szCs w:val="24"/>
              </w:rPr>
              <w:t xml:space="preserve">按实际</w:t>
            </w:r>
            <w:r/>
          </w:p>
        </w:tc>
      </w:tr>
    </w:tbl>
    <w:p>
      <w:pPr>
        <w:jc w:val="both"/>
        <w:spacing w:line="360" w:lineRule="auto"/>
        <w:widowControl w:val="off"/>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r>
      <w:r/>
    </w:p>
    <w:p>
      <w:pPr>
        <w:ind w:right="240"/>
        <w:jc w:val="left"/>
        <w:spacing w:before="240" w:after="60" w:line="360" w:lineRule="auto"/>
        <w:widowControl w:val="off"/>
        <w:rPr>
          <w:rFonts w:hint="eastAsia" w:ascii="宋体" w:hAnsi="宋体" w:eastAsia="宋体" w:cs="Arial"/>
          <w:b/>
          <w:bCs/>
          <w:color w:val="000000"/>
          <w:sz w:val="28"/>
          <w:szCs w:val="28"/>
          <w:lang w:val="en-US" w:eastAsia="zh-CN"/>
        </w:rPr>
        <w:outlineLvl w:val="1"/>
      </w:pPr>
      <w:r>
        <w:rPr>
          <w:rFonts w:hint="default" w:ascii="宋体" w:hAnsi="宋体" w:eastAsia="宋体" w:cs="Arial"/>
          <w:b/>
          <w:bCs/>
          <w:color w:val="000000"/>
          <w:sz w:val="28"/>
          <w:szCs w:val="28"/>
        </w:rPr>
        <w:t xml:space="preserve">合同附件</w:t>
      </w:r>
      <w:r>
        <w:rPr>
          <w:rFonts w:hint="eastAsia" w:ascii="宋体" w:hAnsi="宋体" w:eastAsia="宋体" w:cs="Arial"/>
          <w:b/>
          <w:bCs/>
          <w:color w:val="000000"/>
          <w:sz w:val="28"/>
          <w:szCs w:val="28"/>
          <w:lang w:val="en-US" w:eastAsia="zh-CN"/>
        </w:rPr>
        <w:t xml:space="preserve">二：</w:t>
      </w:r>
      <w:r>
        <w:rPr>
          <w:rFonts w:hint="default" w:ascii="宋体" w:hAnsi="宋体" w:eastAsia="宋体" w:cs="Arial"/>
          <w:b/>
          <w:bCs/>
          <w:color w:val="000000"/>
          <w:sz w:val="28"/>
          <w:szCs w:val="28"/>
        </w:rPr>
        <w:t xml:space="preserve">维护和保养管网项目</w:t>
      </w:r>
      <w:r>
        <w:rPr>
          <w:rFonts w:hint="eastAsia" w:ascii="宋体" w:hAnsi="宋体" w:eastAsia="宋体" w:cs="Arial"/>
          <w:b/>
          <w:bCs/>
          <w:color w:val="000000"/>
          <w:sz w:val="28"/>
          <w:szCs w:val="28"/>
          <w:lang w:val="en-US" w:eastAsia="zh-CN"/>
        </w:rPr>
        <w:t xml:space="preserve">清单</w:t>
      </w:r>
      <w:r/>
    </w:p>
    <w:p>
      <w:pPr>
        <w:ind w:firstLine="480"/>
        <w:jc w:val="left"/>
        <w:spacing w:line="360" w:lineRule="auto"/>
        <w:widowControl/>
        <w:rPr>
          <w:rFonts w:hint="default" w:ascii="宋体" w:hAnsi="宋体" w:eastAsia="宋体" w:cs="宋体"/>
          <w:bCs/>
          <w:color w:val="000000"/>
          <w:sz w:val="24"/>
          <w:szCs w:val="24"/>
        </w:rPr>
      </w:pPr>
      <w:r>
        <w:rPr>
          <w:rFonts w:hint="eastAsia" w:ascii="宋体" w:hAnsi="宋体" w:eastAsia="宋体" w:cs="宋体"/>
          <w:bCs/>
          <w:color w:val="000000"/>
          <w:sz w:val="24"/>
          <w:szCs w:val="24"/>
        </w:rPr>
        <w:t xml:space="preserve">详见采购需求</w:t>
      </w:r>
      <w:r>
        <w:rPr>
          <w:rFonts w:hint="eastAsia" w:ascii="宋体" w:hAnsi="宋体" w:eastAsia="宋体" w:cs="宋体"/>
          <w:bCs/>
          <w:color w:val="000000"/>
          <w:sz w:val="24"/>
          <w:szCs w:val="24"/>
          <w:lang w:val="en-US" w:eastAsia="zh-CN"/>
        </w:rPr>
        <w:t xml:space="preserve">。</w:t>
      </w:r>
      <w:r/>
    </w:p>
    <w:p>
      <w:pPr>
        <w:ind w:firstLine="480"/>
        <w:jc w:val="center"/>
        <w:spacing w:line="520" w:lineRule="exact"/>
        <w:widowControl w:val="off"/>
        <w:rPr>
          <w:rFonts w:hint="default" w:ascii="宋体" w:hAnsi="宋体" w:eastAsia="宋体" w:cs="Times New Roman"/>
          <w:color w:val="000000"/>
          <w:sz w:val="24"/>
          <w:szCs w:val="24"/>
          <w:highlight w:val="none"/>
          <w:lang w:val="en-US" w:eastAsia="zh-CN" w:bidi="ar-SA"/>
        </w:rPr>
      </w:pPr>
      <w:r>
        <w:rPr>
          <w:rFonts w:hint="default" w:ascii="宋体" w:hAnsi="宋体" w:eastAsia="宋体" w:cs="Times New Roman"/>
          <w:color w:val="000000"/>
          <w:sz w:val="24"/>
          <w:szCs w:val="24"/>
          <w:highlight w:val="none"/>
          <w:lang w:val="en-US" w:eastAsia="zh-CN" w:bidi="ar-SA"/>
        </w:rPr>
      </w:r>
      <w:r/>
    </w:p>
    <w:p>
      <w:pPr>
        <w:jc w:val="both"/>
        <w:spacing w:line="240" w:lineRule="auto"/>
        <w:widowControl w:val="off"/>
        <w:rPr>
          <w:rFonts w:hint="default" w:ascii="Calibri" w:hAnsi="Calibri" w:eastAsia="宋体" w:cs="Times New Roman"/>
          <w:sz w:val="21"/>
          <w:szCs w:val="24"/>
        </w:rPr>
      </w:pPr>
      <w:r>
        <w:rPr>
          <w:rFonts w:hint="default" w:ascii="Calibri" w:hAnsi="Calibri" w:eastAsia="宋体" w:cs="Times New Roman"/>
          <w:sz w:val="21"/>
          <w:szCs w:val="24"/>
        </w:rPr>
      </w:r>
      <w:r/>
    </w:p>
    <w:p>
      <w:pPr>
        <w:pStyle w:val="884"/>
        <w:ind w:firstLine="480"/>
        <w:jc w:val="center"/>
        <w:spacing w:line="52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sectPr>
          <w:footnotePr/>
          <w:endnotePr/>
          <w:type w:val="nextPage"/>
          <w:pgSz w:w="11906" w:h="16838" w:orient="portrait"/>
          <w:pgMar w:top="1134" w:right="1134" w:bottom="1134" w:left="1134" w:header="851" w:footer="992" w:gutter="283"/>
          <w:cols w:num="1" w:sep="0" w:space="0" w:equalWidth="1"/>
          <w:docGrid w:linePitch="360"/>
        </w:sectPr>
      </w:pPr>
      <w:r/>
      <w:r/>
    </w:p>
    <w:p>
      <w:pPr>
        <w:pStyle w:val="835"/>
        <w:rPr>
          <w:color w:val="000000" w:themeColor="text1"/>
          <w:highlight w:val="none"/>
          <w14:textFill>
            <w14:solidFill>
              <w14:schemeClr w14:val="tx1"/>
            </w14:solidFill>
          </w14:textFill>
        </w:rPr>
      </w:pPr>
      <w:r/>
      <w:bookmarkStart w:id="9" w:name="_Toc14204"/>
      <w:r>
        <w:rPr>
          <w:color w:val="000000" w:themeColor="text1"/>
          <w:highlight w:val="none"/>
          <w14:textFill>
            <w14:solidFill>
              <w14:schemeClr w14:val="tx1"/>
            </w14:solidFill>
          </w14:textFill>
        </w:rPr>
        <w:t xml:space="preserve">第六章 采购需求</w:t>
      </w:r>
      <w:bookmarkEnd w:id="9"/>
      <w:r/>
      <w:r/>
    </w:p>
    <w:p>
      <w:pPr>
        <w:jc w:val="both"/>
        <w:spacing w:after="0"/>
        <w:rPr>
          <w:b w:val="0"/>
          <w:bCs w:val="0"/>
          <w:color w:val="auto"/>
          <w:highlight w:val="none"/>
          <w:lang w:eastAsia="zh-CN"/>
        </w:rPr>
        <w:pBdr>
          <w:top w:val="none" w:color="000000" w:sz="0" w:space="0"/>
          <w:left w:val="none" w:color="000000" w:sz="0" w:space="0"/>
          <w:bottom w:val="none" w:color="000000" w:sz="0" w:space="0"/>
          <w:right w:val="none" w:color="000000" w:sz="0" w:space="0"/>
        </w:pBdr>
      </w:pPr>
      <w:r>
        <w:rPr>
          <w:b w:val="0"/>
          <w:bCs w:val="0"/>
          <w:color w:val="auto"/>
          <w:highlight w:val="none"/>
          <w:lang w:eastAsia="zh-CN"/>
        </w:rPr>
      </w:r>
      <w:r/>
    </w:p>
    <w:p>
      <w:pPr>
        <w:rPr>
          <w:color w:val="auto"/>
          <w:highlight w:val="none"/>
        </w:rPr>
      </w:pPr>
      <w:r>
        <w:rPr>
          <w:color w:val="auto"/>
          <w:highlight w:val="none"/>
        </w:rPr>
      </w:r>
      <w:r/>
    </w:p>
    <w:p>
      <w:pPr>
        <w:ind w:right="0"/>
        <w:jc w:val="both"/>
        <w:keepLines w:val="0"/>
        <w:keepNext w:val="0"/>
        <w:pageBreakBefore w:val="0"/>
        <w:spacing w:after="0" w:line="4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一、采购项目预算金额</w:t>
      </w:r>
      <w:r/>
    </w:p>
    <w:p>
      <w:pPr>
        <w:ind w:right="0" w:firstLine="480"/>
        <w:jc w:val="both"/>
        <w:keepLines w:val="0"/>
        <w:keepNext w:val="0"/>
        <w:pageBreakBefore w:val="0"/>
        <w:spacing w:after="0"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本项目总预算金额：</w:t>
      </w:r>
      <w:r>
        <w:rPr>
          <w:rFonts w:hint="eastAsia" w:ascii="宋体" w:hAnsi="宋体" w:eastAsia="宋体" w:cs="宋体"/>
          <w:bCs/>
          <w:color w:val="auto"/>
          <w:sz w:val="24"/>
          <w:szCs w:val="24"/>
          <w:highlight w:val="none"/>
          <w:u w:val="single"/>
          <w:lang w:val="en-US" w:eastAsia="zh-CN"/>
        </w:rPr>
        <w:t xml:space="preserve"> 1393 </w:t>
      </w:r>
      <w:r>
        <w:rPr>
          <w:rFonts w:hint="eastAsia" w:ascii="宋体" w:hAnsi="宋体" w:eastAsia="宋体" w:cs="宋体"/>
          <w:bCs/>
          <w:color w:val="auto"/>
          <w:sz w:val="24"/>
          <w:szCs w:val="24"/>
          <w:highlight w:val="none"/>
          <w:lang w:val="en-US" w:eastAsia="zh-CN"/>
        </w:rPr>
        <w:t xml:space="preserve">万元（人民币），其中：</w:t>
      </w:r>
      <w:r/>
    </w:p>
    <w:p>
      <w:pPr>
        <w:ind w:right="0" w:firstLine="480"/>
        <w:jc w:val="both"/>
        <w:keepLines w:val="0"/>
        <w:keepNext w:val="0"/>
        <w:pageBreakBefore w:val="0"/>
        <w:spacing w:after="0"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采购包一不接受超过</w:t>
      </w:r>
      <w:r>
        <w:rPr>
          <w:rFonts w:hint="eastAsia" w:ascii="宋体" w:hAnsi="宋体" w:eastAsia="宋体" w:cs="宋体"/>
          <w:bCs/>
          <w:color w:val="auto"/>
          <w:sz w:val="24"/>
          <w:szCs w:val="24"/>
          <w:highlight w:val="none"/>
          <w:u w:val="single"/>
          <w:lang w:val="en-US" w:eastAsia="zh-CN"/>
        </w:rPr>
        <w:t xml:space="preserve">  760  </w:t>
      </w:r>
      <w:r>
        <w:rPr>
          <w:rFonts w:hint="eastAsia" w:ascii="宋体" w:hAnsi="宋体" w:eastAsia="宋体" w:cs="宋体"/>
          <w:bCs/>
          <w:color w:val="auto"/>
          <w:sz w:val="24"/>
          <w:szCs w:val="24"/>
          <w:highlight w:val="none"/>
          <w:lang w:val="en-US" w:eastAsia="zh-CN"/>
        </w:rPr>
        <w:t xml:space="preserve">万元人民币的投标报价；</w:t>
      </w:r>
      <w:r/>
    </w:p>
    <w:p>
      <w:pPr>
        <w:ind w:right="0" w:firstLine="480"/>
        <w:jc w:val="both"/>
        <w:keepLines w:val="0"/>
        <w:keepNext w:val="0"/>
        <w:pageBreakBefore w:val="0"/>
        <w:spacing w:after="0"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采购包二不接受超过</w:t>
      </w:r>
      <w:r>
        <w:rPr>
          <w:rFonts w:hint="eastAsia" w:ascii="宋体" w:hAnsi="宋体" w:eastAsia="宋体" w:cs="宋体"/>
          <w:bCs/>
          <w:color w:val="auto"/>
          <w:sz w:val="24"/>
          <w:szCs w:val="24"/>
          <w:highlight w:val="none"/>
          <w:u w:val="single"/>
          <w:lang w:val="en-US" w:eastAsia="zh-CN"/>
        </w:rPr>
        <w:t xml:space="preserve">  296  </w:t>
      </w:r>
      <w:r>
        <w:rPr>
          <w:rFonts w:hint="eastAsia" w:ascii="宋体" w:hAnsi="宋体" w:eastAsia="宋体" w:cs="宋体"/>
          <w:bCs/>
          <w:color w:val="auto"/>
          <w:sz w:val="24"/>
          <w:szCs w:val="24"/>
          <w:highlight w:val="none"/>
          <w:lang w:val="en-US" w:eastAsia="zh-CN"/>
        </w:rPr>
        <w:t xml:space="preserve">万元人民币的投标报价；</w:t>
      </w:r>
      <w:r/>
    </w:p>
    <w:p>
      <w:pPr>
        <w:ind w:right="0" w:firstLine="480"/>
        <w:jc w:val="both"/>
        <w:keepLines w:val="0"/>
        <w:keepNext w:val="0"/>
        <w:pageBreakBefore w:val="0"/>
        <w:spacing w:after="0"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采购包三不接受超过</w:t>
      </w:r>
      <w:r>
        <w:rPr>
          <w:rFonts w:hint="eastAsia" w:ascii="宋体" w:hAnsi="宋体" w:eastAsia="宋体" w:cs="宋体"/>
          <w:bCs/>
          <w:color w:val="auto"/>
          <w:sz w:val="24"/>
          <w:szCs w:val="24"/>
          <w:highlight w:val="none"/>
          <w:u w:val="single"/>
          <w:lang w:val="en-US" w:eastAsia="zh-CN"/>
        </w:rPr>
        <w:t xml:space="preserve">  112  </w:t>
      </w:r>
      <w:r>
        <w:rPr>
          <w:rFonts w:hint="eastAsia" w:ascii="宋体" w:hAnsi="宋体" w:eastAsia="宋体" w:cs="宋体"/>
          <w:bCs/>
          <w:color w:val="auto"/>
          <w:sz w:val="24"/>
          <w:szCs w:val="24"/>
          <w:highlight w:val="none"/>
          <w:lang w:val="en-US" w:eastAsia="zh-CN"/>
        </w:rPr>
        <w:t xml:space="preserve">万元人民币的投标报价；</w:t>
      </w:r>
      <w:r/>
    </w:p>
    <w:p>
      <w:pPr>
        <w:ind w:right="0" w:firstLine="480"/>
        <w:jc w:val="both"/>
        <w:keepLines w:val="0"/>
        <w:keepNext w:val="0"/>
        <w:pageBreakBefore w:val="0"/>
        <w:spacing w:after="0"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采购包四不接受超过</w:t>
      </w:r>
      <w:r>
        <w:rPr>
          <w:rFonts w:hint="eastAsia" w:ascii="宋体" w:hAnsi="宋体" w:eastAsia="宋体" w:cs="宋体"/>
          <w:bCs/>
          <w:color w:val="auto"/>
          <w:sz w:val="24"/>
          <w:szCs w:val="24"/>
          <w:highlight w:val="none"/>
          <w:u w:val="single"/>
          <w:lang w:val="en-US" w:eastAsia="zh-CN"/>
        </w:rPr>
        <w:t xml:space="preserve">  95   </w:t>
      </w:r>
      <w:r>
        <w:rPr>
          <w:rFonts w:hint="eastAsia" w:ascii="宋体" w:hAnsi="宋体" w:eastAsia="宋体" w:cs="宋体"/>
          <w:bCs/>
          <w:color w:val="auto"/>
          <w:sz w:val="24"/>
          <w:szCs w:val="24"/>
          <w:highlight w:val="none"/>
          <w:lang w:val="en-US" w:eastAsia="zh-CN"/>
        </w:rPr>
        <w:t xml:space="preserve">万元人民币的投标报价；</w:t>
      </w:r>
      <w:r/>
    </w:p>
    <w:p>
      <w:pPr>
        <w:ind w:right="0" w:firstLine="480"/>
        <w:jc w:val="both"/>
        <w:keepLines w:val="0"/>
        <w:keepNext w:val="0"/>
        <w:pageBreakBefore w:val="0"/>
        <w:spacing w:after="0" w:line="420" w:lineRule="exact"/>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采购包五不接受超过</w:t>
      </w:r>
      <w:r>
        <w:rPr>
          <w:rFonts w:hint="eastAsia" w:ascii="宋体" w:hAnsi="宋体" w:eastAsia="宋体" w:cs="宋体"/>
          <w:bCs/>
          <w:color w:val="auto"/>
          <w:sz w:val="24"/>
          <w:szCs w:val="24"/>
          <w:highlight w:val="none"/>
          <w:u w:val="single"/>
          <w:lang w:val="en-US" w:eastAsia="zh-CN"/>
        </w:rPr>
        <w:t xml:space="preserve">  130  </w:t>
      </w:r>
      <w:r>
        <w:rPr>
          <w:rFonts w:hint="eastAsia" w:ascii="宋体" w:hAnsi="宋体" w:eastAsia="宋体" w:cs="宋体"/>
          <w:bCs/>
          <w:color w:val="auto"/>
          <w:sz w:val="24"/>
          <w:szCs w:val="24"/>
          <w:highlight w:val="none"/>
          <w:lang w:val="en-US" w:eastAsia="zh-CN"/>
        </w:rPr>
        <w:t xml:space="preserve">万元人民币的投标报价。</w:t>
      </w:r>
      <w:r/>
    </w:p>
    <w:p>
      <w:pPr>
        <w:ind w:right="0"/>
        <w:jc w:val="both"/>
        <w:keepLines w:val="0"/>
        <w:keepNext w:val="0"/>
        <w:pageBreakBefore w:val="0"/>
        <w:spacing w:after="0"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二、项目介绍</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政排水管网是维护社会安全和经济发展的重要经脉，是防洪排涝、污水收集处理的重要地下通道。市政排水设施的正常运行关系到城市居民的人身安全、水环境安全和城市整体形象。随着经开区快速发展，基础设施建设逐年增加，养护内容较之之前也大大增加，为了保证市政管网安全运行，以公开招标的方式挑选第三方进行管理养护，为市政排水管网的正常运作提供强有力的保障。</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本项目设5个采购包：</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采购包1</w:t>
      </w:r>
      <w:r>
        <w:rPr>
          <w:rFonts w:hint="eastAsia" w:ascii="宋体" w:hAnsi="宋体" w:eastAsia="宋体" w:cs="宋体"/>
          <w:color w:val="auto"/>
          <w:sz w:val="24"/>
          <w:szCs w:val="24"/>
          <w:highlight w:val="none"/>
        </w:rPr>
        <w:t xml:space="preserve">为徐贾快速路以西部分的市政管网及排水设施的养护；</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采购包2</w:t>
      </w:r>
      <w:r>
        <w:rPr>
          <w:rFonts w:hint="eastAsia" w:ascii="宋体" w:hAnsi="宋体" w:eastAsia="宋体" w:cs="宋体"/>
          <w:color w:val="auto"/>
          <w:sz w:val="24"/>
          <w:szCs w:val="24"/>
          <w:highlight w:val="none"/>
        </w:rPr>
        <w:t xml:space="preserve">为徐贾快速路（含）以东部分的市政管网及排水设施的养护；</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采购包3</w:t>
      </w:r>
      <w:r>
        <w:rPr>
          <w:rFonts w:hint="eastAsia" w:ascii="宋体" w:hAnsi="宋体" w:eastAsia="宋体" w:cs="宋体"/>
          <w:color w:val="auto"/>
          <w:sz w:val="24"/>
          <w:szCs w:val="24"/>
          <w:highlight w:val="none"/>
        </w:rPr>
        <w:t xml:space="preserve">为房亭河片区农村生活污水管网养护；</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采购包4</w:t>
      </w:r>
      <w:r>
        <w:rPr>
          <w:rFonts w:hint="eastAsia" w:ascii="宋体" w:hAnsi="宋体" w:eastAsia="宋体" w:cs="宋体"/>
          <w:color w:val="auto"/>
          <w:sz w:val="24"/>
          <w:szCs w:val="24"/>
          <w:highlight w:val="none"/>
        </w:rPr>
        <w:t xml:space="preserve">为魏单路片区农村生活污水管网养护；</w:t>
      </w:r>
      <w:r/>
    </w:p>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采购包5</w:t>
      </w:r>
      <w:r>
        <w:rPr>
          <w:rFonts w:hint="eastAsia" w:ascii="宋体" w:hAnsi="宋体" w:eastAsia="宋体" w:cs="宋体"/>
          <w:color w:val="auto"/>
          <w:sz w:val="24"/>
          <w:szCs w:val="24"/>
          <w:highlight w:val="none"/>
        </w:rPr>
        <w:t xml:space="preserve">为徐海路片区农村生活污水管网养护。</w:t>
      </w:r>
      <w:r/>
    </w:p>
    <w:p>
      <w:pPr>
        <w:numPr>
          <w:ilvl w:val="0"/>
          <w:numId w:val="0"/>
        </w:numPr>
        <w:ind w:right="0"/>
        <w:jc w:val="both"/>
        <w:keepLines w:val="0"/>
        <w:keepNext w:val="0"/>
        <w:pageBreakBefore w:val="0"/>
        <w:spacing w:after="0"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养护管理项目清单</w:t>
      </w:r>
      <w:r/>
    </w:p>
    <w:p>
      <w:pPr>
        <w:ind w:left="0" w:right="0"/>
        <w:jc w:val="both"/>
        <w:keepLines w:val="0"/>
        <w:keepNext w:val="0"/>
        <w:pageBreakBefore w:val="0"/>
        <w:spacing w:after="0" w:line="42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采购包1清单</w:t>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54"/>
        <w:gridCol w:w="2674"/>
        <w:gridCol w:w="3725"/>
        <w:gridCol w:w="1460"/>
        <w:gridCol w:w="858"/>
      </w:tblGrid>
      <w:tr>
        <w:trPr>
          <w:trHeight w:val="499"/>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39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采购目录</w:t>
            </w:r>
            <w:r/>
          </w:p>
        </w:tc>
        <w:tc>
          <w:tcPr>
            <w:tcBorders>
              <w:top w:val="single" w:color="000000"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计量</w:t>
            </w:r>
            <w:r/>
          </w:p>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r>
      <w:tr>
        <w:trPr>
          <w:cantSplit/>
          <w:trHeight w:val="267"/>
        </w:trPr>
        <w:tc>
          <w:tcPr>
            <w:tcBorders>
              <w:top w:val="none" w:color="000000" w:sz="4" w:space="0"/>
              <w:left w:val="single" w:color="000000" w:sz="4" w:space="0"/>
              <w:bottom w:val="single" w:color="auto"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single" w:color="000000" w:sz="4" w:space="0"/>
              <w:bottom w:val="single" w:color="auto" w:sz="4" w:space="0"/>
              <w:right w:val="single" w:color="000000" w:sz="4" w:space="0"/>
            </w:tcBorders>
            <w:tcW w:w="139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雨水排水管道维修、养护、管理</w:t>
            </w:r>
            <w:r/>
          </w:p>
        </w:tc>
        <w:tc>
          <w:tcPr>
            <w:tcBorders>
              <w:top w:val="none" w:color="000000" w:sz="4" w:space="0"/>
              <w:left w:val="none" w:color="000000" w:sz="4" w:space="0"/>
              <w:bottom w:val="single" w:color="auto"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管径(mm)φ400-2000以下雨水排水管道</w:t>
            </w:r>
            <w:r/>
          </w:p>
        </w:tc>
        <w:tc>
          <w:tcPr>
            <w:tcBorders>
              <w:top w:val="none" w:color="000000" w:sz="4" w:space="0"/>
              <w:left w:val="none" w:color="000000" w:sz="4" w:space="0"/>
              <w:bottom w:val="single" w:color="auto"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416085</w:t>
            </w:r>
            <w:r/>
          </w:p>
        </w:tc>
        <w:tc>
          <w:tcPr>
            <w:tcBorders>
              <w:top w:val="none" w:color="000000" w:sz="4" w:space="0"/>
              <w:left w:val="none" w:color="000000" w:sz="4" w:space="0"/>
              <w:bottom w:val="single" w:color="auto"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r>
      <w:tr>
        <w:trPr>
          <w:cantSplit/>
          <w:trHeight w:val="1019"/>
        </w:trPr>
        <w:tc>
          <w:tcPr>
            <w:tcBorders>
              <w:top w:val="single" w:color="auto" w:sz="4" w:space="0"/>
              <w:left w:val="single" w:color="auto" w:sz="4" w:space="0"/>
              <w:bottom w:val="single" w:color="auto"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000000" w:sz="4" w:space="0"/>
              <w:bottom w:val="single" w:color="auto" w:sz="4" w:space="0"/>
              <w:right w:val="single" w:color="000000" w:sz="4" w:space="0"/>
            </w:tcBorders>
            <w:tcW w:w="139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污水排水管道维修、养护、管理</w:t>
            </w:r>
            <w:r/>
          </w:p>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管径(mm)φ400-1500以下污水排石管道</w:t>
            </w:r>
            <w:r/>
          </w:p>
        </w:tc>
        <w:tc>
          <w:tcPr>
            <w:tcBorders>
              <w:top w:val="single" w:color="auto" w:sz="4" w:space="0"/>
              <w:left w:val="none" w:color="000000" w:sz="4" w:space="0"/>
              <w:bottom w:val="single" w:color="auto"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249155</w:t>
            </w:r>
            <w:r/>
          </w:p>
        </w:tc>
        <w:tc>
          <w:tcPr>
            <w:tcBorders>
              <w:top w:val="single" w:color="auto" w:sz="4" w:space="0"/>
              <w:left w:val="none" w:color="000000" w:sz="4" w:space="0"/>
              <w:bottom w:val="single" w:color="auto" w:sz="4" w:space="0"/>
              <w:right w:val="single" w:color="auto"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m</w:t>
            </w:r>
            <w:r/>
          </w:p>
        </w:tc>
      </w:tr>
      <w:tr>
        <w:trPr>
          <w:cantSplit/>
          <w:trHeight w:val="267"/>
        </w:trPr>
        <w:tc>
          <w:tcPr>
            <w:tcBorders>
              <w:top w:val="single" w:color="auto"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000000" w:sz="4" w:space="0"/>
              <w:bottom w:val="single" w:color="000000" w:sz="4" w:space="0"/>
              <w:right w:val="single" w:color="000000" w:sz="4" w:space="0"/>
            </w:tcBorders>
            <w:tcW w:w="1396" w:type="pct"/>
            <w:vAlign w:val="center"/>
            <w:vMerge w:val="restart"/>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雨、污水检查井</w:t>
            </w:r>
            <w:r/>
          </w:p>
        </w:tc>
        <w:tc>
          <w:tcPr>
            <w:tcBorders>
              <w:top w:val="single" w:color="auto"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机械清疏检查井</w:t>
            </w:r>
            <w:r/>
          </w:p>
        </w:tc>
        <w:tc>
          <w:tcPr>
            <w:tcBorders>
              <w:top w:val="single" w:color="auto"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15189</w:t>
            </w:r>
            <w:r/>
          </w:p>
        </w:tc>
        <w:tc>
          <w:tcPr>
            <w:tcBorders>
              <w:top w:val="single" w:color="auto"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r>
        <w:trPr>
          <w:cantSplit/>
          <w:trHeight w:val="267"/>
        </w:trPr>
        <w:tc>
          <w:tcPr>
            <w:tcBorders>
              <w:top w:val="non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single" w:color="000000" w:sz="4" w:space="0"/>
              <w:bottom w:val="single" w:color="000000" w:sz="4" w:space="0"/>
              <w:right w:val="single" w:color="000000" w:sz="4" w:space="0"/>
            </w:tcBorders>
            <w:tcW w:w="1396" w:type="pct"/>
            <w:vAlign w:val="center"/>
            <w:vMerge w:val="continue"/>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检查井维修、管理</w:t>
            </w:r>
            <w:r/>
          </w:p>
        </w:tc>
        <w:tc>
          <w:tcPr>
            <w:tcBorders>
              <w:top w:val="none" w:color="000000"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14689</w:t>
            </w:r>
            <w:r/>
          </w:p>
        </w:tc>
        <w:tc>
          <w:tcPr>
            <w:tcBorders>
              <w:top w:val="none" w:color="000000"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r>
        <w:trPr>
          <w:cantSplit/>
          <w:trHeight w:val="267"/>
        </w:trPr>
        <w:tc>
          <w:tcPr>
            <w:tcBorders>
              <w:top w:val="non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single" w:color="000000" w:sz="4" w:space="0"/>
              <w:bottom w:val="single" w:color="000000" w:sz="4" w:space="0"/>
              <w:right w:val="single" w:color="000000" w:sz="4" w:space="0"/>
            </w:tcBorders>
            <w:tcW w:w="1396" w:type="pct"/>
            <w:vAlign w:val="center"/>
            <w:vMerge w:val="restart"/>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雨水收水井（含井篦）维修、养护、管理</w:t>
            </w:r>
            <w:r/>
          </w:p>
        </w:tc>
        <w:tc>
          <w:tcPr>
            <w:tcBorders>
              <w:top w:val="none" w:color="000000"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人工清疏收水井</w:t>
            </w:r>
            <w:r/>
          </w:p>
        </w:tc>
        <w:tc>
          <w:tcPr>
            <w:tcBorders>
              <w:top w:val="none" w:color="000000"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12104</w:t>
            </w:r>
            <w:r/>
          </w:p>
        </w:tc>
        <w:tc>
          <w:tcPr>
            <w:tcBorders>
              <w:top w:val="none" w:color="000000"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r>
        <w:trPr>
          <w:cantSplit/>
          <w:trHeight w:val="267"/>
        </w:trPr>
        <w:tc>
          <w:tcPr>
            <w:tcBorders>
              <w:top w:val="non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single" w:color="000000" w:sz="4" w:space="0"/>
              <w:bottom w:val="single" w:color="000000" w:sz="4" w:space="0"/>
              <w:right w:val="single" w:color="000000" w:sz="4" w:space="0"/>
            </w:tcBorders>
            <w:tcW w:w="1396" w:type="pct"/>
            <w:vAlign w:val="center"/>
            <w:vMerge w:val="continue"/>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收水井维修、管理</w:t>
            </w:r>
            <w:r/>
          </w:p>
        </w:tc>
        <w:tc>
          <w:tcPr>
            <w:tcBorders>
              <w:top w:val="none" w:color="000000"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11767</w:t>
            </w:r>
            <w:r/>
          </w:p>
        </w:tc>
        <w:tc>
          <w:tcPr>
            <w:tcBorders>
              <w:top w:val="none" w:color="000000"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r>
        <w:trPr>
          <w:trHeight w:val="267"/>
        </w:trPr>
        <w:tc>
          <w:tcPr>
            <w:tcBorders>
              <w:top w:val="non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139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强排泵站运行维护管理</w:t>
            </w:r>
            <w:r/>
          </w:p>
        </w:tc>
        <w:tc>
          <w:tcPr>
            <w:tcBorders>
              <w:top w:val="none" w:color="000000"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强排泵站</w:t>
            </w:r>
            <w:r/>
          </w:p>
        </w:tc>
        <w:tc>
          <w:tcPr>
            <w:tcBorders>
              <w:top w:val="none" w:color="000000"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r>
        <w:trPr>
          <w:trHeight w:val="267"/>
        </w:trPr>
        <w:tc>
          <w:tcPr>
            <w:tcBorders>
              <w:top w:val="non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139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雨水回收系统运行维护管理</w:t>
            </w:r>
            <w:r/>
          </w:p>
        </w:tc>
        <w:tc>
          <w:tcPr>
            <w:tcBorders>
              <w:top w:val="none" w:color="000000" w:sz="4" w:space="0"/>
              <w:left w:val="non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雨水回收系统</w:t>
            </w:r>
            <w:r/>
          </w:p>
        </w:tc>
        <w:tc>
          <w:tcPr>
            <w:tcBorders>
              <w:top w:val="none" w:color="000000" w:sz="4" w:space="0"/>
              <w:left w:val="non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r>
        <w:trPr>
          <w:trHeight w:val="267"/>
        </w:trPr>
        <w:tc>
          <w:tcPr>
            <w:tcBorders>
              <w:top w:val="single" w:color="000000" w:sz="4" w:space="0"/>
              <w:left w:val="single" w:color="000000" w:sz="4" w:space="0"/>
              <w:bottom w:val="single" w:color="000000" w:sz="4" w:space="0"/>
              <w:right w:val="single" w:color="000000" w:sz="4" w:space="0"/>
            </w:tcBorders>
            <w:tcW w:w="44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396"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智能分流井</w:t>
            </w:r>
            <w:r/>
          </w:p>
        </w:tc>
        <w:tc>
          <w:tcPr>
            <w:tcBorders>
              <w:top w:val="single" w:color="000000" w:sz="4" w:space="0"/>
              <w:left w:val="single" w:color="000000" w:sz="4" w:space="0"/>
              <w:bottom w:val="single" w:color="000000" w:sz="4" w:space="0"/>
              <w:right w:val="single" w:color="000000" w:sz="4" w:space="0"/>
            </w:tcBorders>
            <w:tcW w:w="1945"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运维智能分流井</w:t>
            </w:r>
            <w:r/>
          </w:p>
        </w:tc>
        <w:tc>
          <w:tcPr>
            <w:tcBorders>
              <w:top w:val="single" w:color="000000" w:sz="4" w:space="0"/>
              <w:left w:val="single" w:color="000000" w:sz="4" w:space="0"/>
              <w:bottom w:val="single" w:color="000000" w:sz="4" w:space="0"/>
              <w:right w:val="single" w:color="000000" w:sz="4" w:space="0"/>
            </w:tcBorders>
            <w:tcW w:w="762"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座</w:t>
            </w:r>
            <w:r/>
          </w:p>
        </w:tc>
      </w:tr>
    </w:tbl>
    <w:p>
      <w:pPr>
        <w:ind w:right="0" w:firstLine="480"/>
        <w:jc w:val="both"/>
        <w:keepLines w:val="0"/>
        <w:keepNext w:val="0"/>
        <w:pageBreakBefore w:val="0"/>
        <w:spacing w:after="0"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本清单仅供投标报价参考使用，本标段范围为徐贾快速路以西部分的市政管网及排水设施，清单如与实际有偏差则以实际数量为准，价格不调整。</w:t>
      </w:r>
      <w:r/>
    </w:p>
    <w:p>
      <w:pPr>
        <w:ind w:firstLine="480"/>
        <w:jc w:val="left"/>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0" w:right="0"/>
        <w:jc w:val="both"/>
        <w:keepLines w:val="0"/>
        <w:keepNext w:val="0"/>
        <w:pageBreakBefore w:val="0"/>
        <w:spacing w:after="0" w:line="420" w:lineRule="exact"/>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采购包2</w:t>
      </w:r>
      <w:r>
        <w:rPr>
          <w:rFonts w:hint="default" w:ascii="宋体" w:hAnsi="宋体" w:eastAsia="宋体" w:cs="Times New Roman"/>
          <w:b/>
          <w:color w:val="auto"/>
          <w:sz w:val="24"/>
          <w:szCs w:val="24"/>
          <w:highlight w:val="none"/>
        </w:rPr>
        <w:t xml:space="preserve">清单</w:t>
      </w:r>
      <w:r/>
    </w:p>
    <w:tbl>
      <w:tblPr>
        <w:tblStyle w:val="8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79"/>
        <w:gridCol w:w="2633"/>
        <w:gridCol w:w="3751"/>
        <w:gridCol w:w="1446"/>
        <w:gridCol w:w="858"/>
      </w:tblGrid>
      <w:tr>
        <w:trPr>
          <w:trHeight w:val="54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序号</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采购目录</w:t>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项目名称</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数量</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计量</w:t>
            </w:r>
            <w:r/>
          </w:p>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单位</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雨水排水管道维修、养护、管理</w:t>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管径(mm)φ400-2000以下雨水排水管道</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57010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m</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2</w:t>
            </w:r>
            <w:r/>
          </w:p>
        </w:tc>
        <w:tc>
          <w:tcPr>
            <w:tcBorders>
              <w:top w:val="single" w:color="000000" w:sz="4" w:space="0"/>
              <w:left w:val="single" w:color="000000" w:sz="4" w:space="0"/>
              <w:right w:val="single" w:color="000000" w:sz="4" w:space="0"/>
            </w:tcBorders>
            <w:tcW w:w="137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污水排水管道维修、养护、管理</w:t>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管径(mm)φ400-1500以下污水排水管道</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26880</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m</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3</w:t>
            </w:r>
            <w:r/>
          </w:p>
        </w:tc>
        <w:tc>
          <w:tcPr>
            <w:tcBorders>
              <w:top w:val="single" w:color="000000" w:sz="4" w:space="0"/>
              <w:left w:val="single" w:color="000000" w:sz="4" w:space="0"/>
              <w:bottom w:val="single" w:color="000000" w:sz="4" w:space="0"/>
              <w:right w:val="single" w:color="000000" w:sz="4" w:space="0"/>
            </w:tcBorders>
            <w:tcW w:w="1375" w:type="pct"/>
            <w:vAlign w:val="center"/>
            <w:vMerge w:val="restart"/>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雨污水检查井（含盖）维修、养护、管理</w:t>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机械清疏检查井</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2614</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4</w:t>
            </w:r>
            <w:r/>
          </w:p>
        </w:tc>
        <w:tc>
          <w:tcPr>
            <w:tcBorders>
              <w:top w:val="single" w:color="000000" w:sz="4" w:space="0"/>
              <w:left w:val="single" w:color="000000" w:sz="4" w:space="0"/>
              <w:bottom w:val="single" w:color="000000" w:sz="4" w:space="0"/>
              <w:right w:val="single" w:color="000000" w:sz="4" w:space="0"/>
            </w:tcBorders>
            <w:tcW w:w="1375" w:type="pct"/>
            <w:vAlign w:val="center"/>
            <w:vMerge w:val="continue"/>
            <w:textDirection w:val="lrTb"/>
            <w:noWrap w:val="false"/>
          </w:tcPr>
          <w:p>
            <w:pPr>
              <w:ind w:right="0"/>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检查井维修、管理</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2114</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5</w:t>
            </w:r>
            <w:r/>
          </w:p>
        </w:tc>
        <w:tc>
          <w:tcPr>
            <w:tcBorders>
              <w:top w:val="single" w:color="000000" w:sz="4" w:space="0"/>
              <w:left w:val="single" w:color="000000" w:sz="4" w:space="0"/>
              <w:bottom w:val="single" w:color="000000" w:sz="4" w:space="0"/>
              <w:right w:val="single" w:color="000000" w:sz="4" w:space="0"/>
            </w:tcBorders>
            <w:tcW w:w="1375" w:type="pct"/>
            <w:vAlign w:val="center"/>
            <w:vMerge w:val="restart"/>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雨水收水井（含井篦）维修、养护、管理</w:t>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人工清疏收水井</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2256</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6</w:t>
            </w:r>
            <w:r/>
          </w:p>
        </w:tc>
        <w:tc>
          <w:tcPr>
            <w:tcBorders>
              <w:top w:val="single" w:color="000000" w:sz="4" w:space="0"/>
              <w:left w:val="single" w:color="000000" w:sz="4" w:space="0"/>
              <w:bottom w:val="single" w:color="000000" w:sz="4" w:space="0"/>
              <w:right w:val="single" w:color="000000" w:sz="4" w:space="0"/>
            </w:tcBorders>
            <w:tcW w:w="1375" w:type="pct"/>
            <w:vAlign w:val="center"/>
            <w:vMerge w:val="continue"/>
            <w:textDirection w:val="lrTb"/>
            <w:noWrap w:val="false"/>
          </w:tcPr>
          <w:p>
            <w:pPr>
              <w:ind w:right="0"/>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收水井维修、管理</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1919</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7</w:t>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ind w:right="0"/>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智能分流井</w:t>
            </w:r>
            <w:r/>
          </w:p>
        </w:tc>
        <w:tc>
          <w:tcPr>
            <w:tcBorders>
              <w:top w:val="single" w:color="000000" w:sz="4" w:space="0"/>
              <w:left w:val="single" w:color="000000" w:sz="4" w:space="0"/>
              <w:bottom w:val="single" w:color="000000" w:sz="4" w:space="0"/>
              <w:right w:val="single" w:color="000000" w:sz="4" w:space="0"/>
            </w:tcBorders>
            <w:tcW w:w="1959"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运维智能分流井</w:t>
            </w:r>
            <w:r/>
          </w:p>
        </w:tc>
        <w:tc>
          <w:tcPr>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1</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ind w:right="0"/>
              <w:jc w:val="center"/>
              <w:keepLines w:val="0"/>
              <w:keepNext w:val="0"/>
              <w:pageBreakBefore w:val="0"/>
              <w:spacing w:after="0" w:line="360" w:lineRule="exact"/>
              <w:widowControl/>
              <w:rPr>
                <w:rFonts w:hint="default" w:ascii="宋体" w:hAnsi="宋体" w:eastAsia="宋体" w:cs="宋体"/>
                <w:color w:val="auto"/>
                <w:sz w:val="24"/>
                <w:szCs w:val="24"/>
                <w:highlight w:val="none"/>
                <w:lang w:bidi="en-US"/>
              </w:rPr>
            </w:pPr>
            <w:r>
              <w:rPr>
                <w:rFonts w:hint="eastAsia" w:ascii="宋体" w:hAnsi="宋体" w:eastAsia="宋体" w:cs="宋体"/>
                <w:color w:val="auto"/>
                <w:sz w:val="24"/>
                <w:szCs w:val="24"/>
                <w:highlight w:val="none"/>
                <w:lang w:bidi="en-US"/>
              </w:rPr>
              <w:t xml:space="preserve">座</w:t>
            </w:r>
            <w:r/>
          </w:p>
        </w:tc>
      </w:tr>
    </w:tbl>
    <w:p>
      <w:pPr>
        <w:ind w:right="0" w:firstLine="480"/>
        <w:jc w:val="both"/>
        <w:keepLines w:val="0"/>
        <w:keepNext w:val="0"/>
        <w:pageBreakBefore w:val="0"/>
        <w:spacing w:after="0" w:line="42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本清单仅供投标报价参考使用，本标段范围为徐贾快速路（含）以东部分的市政管网及排水设施，清单如与实际有偏差则以实际数量为准，价格不调整。</w:t>
      </w:r>
      <w:r/>
    </w:p>
    <w:p>
      <w:pPr>
        <w:jc w:val="left"/>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keepLines w:val="0"/>
        <w:keepNext w:val="0"/>
        <w:pageBreakBefore w:val="0"/>
        <w:spacing w:line="420" w:lineRule="exact"/>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采购包3清单</w:t>
      </w:r>
      <w:r>
        <w:rPr>
          <w:rFonts w:hint="eastAsia" w:ascii="宋体" w:hAnsi="宋体" w:eastAsia="宋体" w:cs="Times New Roman"/>
          <w:b/>
          <w:color w:val="auto"/>
          <w:sz w:val="24"/>
          <w:szCs w:val="24"/>
          <w:highlight w:val="none"/>
        </w:rPr>
        <w:t xml:space="preserve">：</w:t>
      </w:r>
      <w:r/>
    </w:p>
    <w:tbl>
      <w:tblPr>
        <w:tblStyle w:val="845"/>
        <w:tblW w:w="4995" w:type="pct"/>
        <w:tblInd w:w="0" w:type="dxa"/>
        <w:tblLayout w:type="autofit"/>
        <w:tblCellMar>
          <w:left w:w="108" w:type="dxa"/>
          <w:top w:w="0" w:type="dxa"/>
          <w:right w:w="108" w:type="dxa"/>
          <w:bottom w:w="0" w:type="dxa"/>
        </w:tblCellMar>
        <w:tblLook w:val="04A0" w:firstRow="1" w:lastRow="0" w:firstColumn="1" w:lastColumn="0" w:noHBand="0" w:noVBand="1"/>
      </w:tblPr>
      <w:tblGrid>
        <w:gridCol w:w="986"/>
        <w:gridCol w:w="1102"/>
        <w:gridCol w:w="2343"/>
        <w:gridCol w:w="1672"/>
        <w:gridCol w:w="2599"/>
        <w:gridCol w:w="859"/>
      </w:tblGrid>
      <w:tr>
        <w:trPr>
          <w:trHeight w:val="469"/>
        </w:trPr>
        <w:tc>
          <w:tcPr>
            <w:tcBorders>
              <w:top w:val="single" w:color="000000" w:sz="4" w:space="0"/>
              <w:left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村名</w:t>
            </w:r>
            <w:r/>
          </w:p>
        </w:tc>
        <w:tc>
          <w:tcPr>
            <w:gridSpan w:val="2"/>
            <w:tcBorders>
              <w:top w:val="single" w:color="000000" w:sz="4" w:space="0"/>
              <w:left w:val="single" w:color="000000" w:sz="4" w:space="0"/>
              <w:bottom w:val="single" w:color="000000" w:sz="4" w:space="0"/>
              <w:right w:val="single" w:color="000000" w:sz="4" w:space="0"/>
            </w:tcBorders>
            <w:tcW w:w="209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管道</w:t>
            </w:r>
            <w:r/>
          </w:p>
        </w:tc>
        <w:tc>
          <w:tcPr>
            <w:gridSpan w:val="2"/>
            <w:tcBorders>
              <w:top w:val="single" w:color="000000" w:sz="4" w:space="0"/>
              <w:left w:val="single" w:color="000000" w:sz="4" w:space="0"/>
              <w:bottom w:val="single" w:color="000000" w:sz="4" w:space="0"/>
              <w:right w:val="single" w:color="000000" w:sz="4" w:space="0"/>
            </w:tcBorders>
            <w:tcW w:w="180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检查井</w:t>
            </w:r>
            <w:r/>
          </w:p>
        </w:tc>
      </w:tr>
      <w:tr>
        <w:trPr>
          <w:trHeight w:val="480"/>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991"/>
        </w:trPr>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大野窑</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6138</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524</w:t>
            </w:r>
            <w:r/>
          </w:p>
        </w:tc>
      </w:tr>
      <w:tr>
        <w:trPr>
          <w:trHeight w:val="1020"/>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trHeight w:val="891"/>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1014</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784"/>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dn90拉管（PE100SDR=13.6）</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03"/>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重埠</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5159</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w:t>
            </w:r>
            <w:r/>
          </w:p>
        </w:tc>
      </w:tr>
      <w:tr>
        <w:trPr>
          <w:trHeight w:val="927"/>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r>
      <w:tr>
        <w:trPr>
          <w:trHeight w:val="941"/>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DN500钢筋砼承插管〈Ⅱ级管〉</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700×700矩形砖砌检污水査井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820"/>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B×H=0.3×0.4m砖砌排水沟</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2219</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731"/>
        </w:trPr>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河湾</w:t>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4243</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208</w:t>
            </w:r>
            <w:r/>
          </w:p>
        </w:tc>
      </w:tr>
      <w:tr>
        <w:trPr>
          <w:trHeight w:val="692"/>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r>
      <w:tr>
        <w:trPr>
          <w:trHeight w:val="768"/>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小郭庄</w:t>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1474</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w:t>
            </w:r>
            <w:r/>
          </w:p>
        </w:tc>
      </w:tr>
      <w:tr>
        <w:trPr>
          <w:trHeight w:val="675"/>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岗楼半楼</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3234</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w:t>
            </w:r>
            <w:r/>
          </w:p>
        </w:tc>
      </w:tr>
      <w:tr>
        <w:trPr>
          <w:trHeight w:val="529"/>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肖庄柳园</w:t>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3420</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250</w:t>
            </w:r>
            <w:r/>
          </w:p>
        </w:tc>
      </w:tr>
      <w:tr>
        <w:trPr>
          <w:trHeight w:val="556"/>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p>
        </w:tc>
      </w:tr>
      <w:tr>
        <w:trPr>
          <w:trHeight w:val="80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1000×1200矩形砖砌污水检査井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303"/>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七里</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204</w:t>
            </w:r>
            <w:r/>
          </w:p>
        </w:tc>
      </w:tr>
      <w:tr>
        <w:trPr>
          <w:trHeight w:val="954"/>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1100</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r>
      <w:tr>
        <w:trPr>
          <w:trHeight w:val="52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688"/>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吴楼</w:t>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7906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580</w:t>
            </w:r>
            <w:r/>
          </w:p>
        </w:tc>
      </w:tr>
      <w:tr>
        <w:trPr>
          <w:trHeight w:val="741"/>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w:t>
            </w:r>
            <w:r/>
          </w:p>
        </w:tc>
      </w:tr>
      <w:tr>
        <w:trPr>
          <w:trHeight w:val="582"/>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665</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2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64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DN500钢筋砼承插管〈Ⅱ级管〉</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781"/>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1260*960砖砌偏沟式单箅雨水口</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重埠半楼</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4220</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w:t>
            </w:r>
            <w:r/>
          </w:p>
        </w:tc>
      </w:tr>
      <w:tr>
        <w:trPr>
          <w:trHeight w:val="64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r>
      <w:tr>
        <w:trPr>
          <w:trHeight w:val="616"/>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王楼</w:t>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1503</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77</w:t>
            </w:r>
            <w:r/>
          </w:p>
        </w:tc>
      </w:tr>
      <w:tr>
        <w:trPr>
          <w:trHeight w:val="76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崔瓦房</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4621</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r>
      <w:tr>
        <w:trPr>
          <w:trHeight w:val="528"/>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82"/>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635"/>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黄集</w:t>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2819</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w:t>
            </w:r>
            <w:r/>
          </w:p>
        </w:tc>
      </w:tr>
      <w:tr>
        <w:trPr>
          <w:trHeight w:val="396"/>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r>
      <w:tr>
        <w:trPr>
          <w:trHeight w:val="529"/>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87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184</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95"/>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87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赵集</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1125</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89</w:t>
            </w:r>
            <w:r/>
          </w:p>
        </w:tc>
      </w:tr>
      <w:tr>
        <w:trPr>
          <w:trHeight w:val="1020"/>
        </w:trPr>
        <w:tc>
          <w:tcPr>
            <w:tcBorders>
              <w:top w:val="non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DN500钢筋砼承插管〈Ⅱ级管〉</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80</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1080"/>
        </w:trPr>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小野窑</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206</w:t>
            </w:r>
            <w:r/>
          </w:p>
        </w:tc>
        <w:tc>
          <w:tcPr>
            <w:tcBorders>
              <w:top w:val="single" w:color="000000" w:sz="4" w:space="0"/>
              <w:left w:val="single" w:color="000000" w:sz="4" w:space="0"/>
              <w:bottom w:val="single" w:color="000000" w:sz="4" w:space="0"/>
              <w:right w:val="single" w:color="000000" w:sz="4" w:space="0"/>
            </w:tcBorders>
            <w:tcW w:w="135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trHeight w:val="1080"/>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195</w:t>
            </w:r>
            <w:r/>
          </w:p>
        </w:tc>
        <w:tc>
          <w:tcPr>
            <w:tcBorders>
              <w:top w:val="single" w:color="000000" w:sz="4" w:space="0"/>
              <w:left w:val="single" w:color="000000" w:sz="4" w:space="0"/>
              <w:bottom w:val="single" w:color="000000" w:sz="4" w:space="0"/>
              <w:right w:val="single" w:color="000000" w:sz="4" w:space="0"/>
            </w:tcBorders>
            <w:tcW w:w="135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DN400钢筋混凝土管</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35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941"/>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DN500钢筋砼承插管〈Ⅱ级管〉</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35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718"/>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王楼村兰庄</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Φ700圆形砖砌检查井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trHeight w:val="510"/>
        </w:trPr>
        <w:tc>
          <w:tcPr>
            <w:tcBorders>
              <w:top w:val="single" w:color="000000" w:sz="4" w:space="0"/>
              <w:left w:val="single" w:color="000000" w:sz="4" w:space="0"/>
              <w:bottom w:val="single" w:color="000000" w:sz="4" w:space="0"/>
              <w:right w:val="single" w:color="000000" w:sz="4" w:space="0"/>
            </w:tcBorders>
            <w:tcW w:w="51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576"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重埠</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1986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276</w:t>
            </w:r>
            <w:r/>
          </w:p>
        </w:tc>
      </w:tr>
      <w:tr>
        <w:trPr>
          <w:trHeight w:val="1020"/>
        </w:trPr>
        <w:tc>
          <w:tcPr>
            <w:tcBorders>
              <w:top w:val="single" w:color="000000" w:sz="4" w:space="0"/>
              <w:left w:val="single" w:color="000000" w:sz="4" w:space="0"/>
              <w:bottom w:val="single" w:color="000000" w:sz="4" w:space="0"/>
              <w:right w:val="single" w:color="000000" w:sz="4" w:space="0"/>
            </w:tcBorders>
            <w:tcW w:w="51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6"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5136</w:t>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w:t>
            </w:r>
            <w:r/>
          </w:p>
        </w:tc>
      </w:tr>
      <w:tr>
        <w:trPr>
          <w:trHeight w:val="102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w:t>
            </w:r>
            <w:r/>
          </w:p>
        </w:tc>
        <w:tc>
          <w:tcPr>
            <w:tcBorders>
              <w:top w:val="single" w:color="000000" w:sz="4" w:space="0"/>
              <w:left w:val="single" w:color="000000" w:sz="4" w:space="0"/>
              <w:bottom w:val="single" w:color="000000" w:sz="4" w:space="0"/>
              <w:right w:val="single" w:color="000000" w:sz="4" w:space="0"/>
            </w:tcBorders>
            <w:tcW w:w="122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投标时以200000元计入报价，包干使用，结算时不调整。</w:t>
            </w:r>
            <w:r/>
          </w:p>
        </w:tc>
        <w:tc>
          <w:tcPr>
            <w:tcBorders>
              <w:top w:val="single" w:color="000000" w:sz="4" w:space="0"/>
              <w:left w:val="single" w:color="000000" w:sz="4" w:space="0"/>
              <w:bottom w:val="single" w:color="000000" w:sz="4" w:space="0"/>
              <w:right w:val="single" w:color="000000" w:sz="4" w:space="0"/>
            </w:tcBorders>
            <w:tcW w:w="87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35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0"/>
        <w:jc w:val="left"/>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86"/>
        <w:gridCol w:w="1076"/>
        <w:gridCol w:w="2808"/>
        <w:gridCol w:w="1275"/>
        <w:gridCol w:w="2354"/>
        <w:gridCol w:w="1072"/>
      </w:tblGrid>
      <w:tr>
        <w:trPr>
          <w:trHeight w:val="51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雨水设施</w:t>
            </w:r>
            <w:r/>
          </w:p>
        </w:tc>
      </w:tr>
      <w:tr>
        <w:trPr>
          <w:trHeight w:val="510"/>
        </w:trPr>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562"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村名</w:t>
            </w:r>
            <w:r/>
          </w:p>
        </w:tc>
        <w:tc>
          <w:tcPr>
            <w:gridSpan w:val="2"/>
            <w:tcBorders>
              <w:top w:val="single" w:color="000000" w:sz="4" w:space="0"/>
              <w:left w:val="single" w:color="000000" w:sz="4" w:space="0"/>
              <w:bottom w:val="single" w:color="000000" w:sz="4" w:space="0"/>
              <w:right w:val="single" w:color="000000" w:sz="4" w:space="0"/>
            </w:tcBorders>
            <w:tcW w:w="213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管道</w:t>
            </w:r>
            <w:r/>
          </w:p>
        </w:tc>
        <w:tc>
          <w:tcPr>
            <w:gridSpan w:val="2"/>
            <w:tcBorders>
              <w:top w:val="single" w:color="000000" w:sz="4" w:space="0"/>
              <w:left w:val="single" w:color="000000" w:sz="4" w:space="0"/>
              <w:bottom w:val="single" w:color="000000" w:sz="4" w:space="0"/>
              <w:right w:val="single" w:color="000000" w:sz="4" w:space="0"/>
            </w:tcBorders>
            <w:tcW w:w="178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检查井</w:t>
            </w:r>
            <w:r/>
          </w:p>
        </w:tc>
      </w:tr>
      <w:tr>
        <w:trPr>
          <w:trHeight w:val="505"/>
        </w:trPr>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2"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695"/>
        </w:trPr>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62"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大野窑</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48</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Φ1000圆形砖砌雨水检査井</w:t>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w:t>
            </w:r>
            <w:r/>
          </w:p>
        </w:tc>
      </w:tr>
      <w:tr>
        <w:trPr>
          <w:trHeight w:val="635"/>
        </w:trPr>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2"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DN400塑钢缠绕管（环刚度≥10KN/m2）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583</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单箅收水井</w:t>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r>
      <w:tr>
        <w:trPr>
          <w:trHeight w:val="560"/>
        </w:trPr>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2"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DN500塑钢缠绕管（环刚度≥10KN/m2）</w:t>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w:t>
            </w:r>
            <w:r/>
          </w:p>
        </w:tc>
        <w:tc>
          <w:tcPr>
            <w:tcBorders>
              <w:top w:val="single" w:color="000000" w:sz="4" w:space="0"/>
              <w:left w:val="single" w:color="000000" w:sz="4" w:space="0"/>
              <w:bottom w:val="single" w:color="000000" w:sz="4" w:space="0"/>
              <w:right w:val="single" w:color="000000" w:sz="4" w:space="0"/>
            </w:tcBorders>
            <w:tcW w:w="123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90"/>
        </w:trPr>
        <w:tc>
          <w:tcPr>
            <w:tcBorders>
              <w:top w:val="single" w:color="000000" w:sz="4" w:space="0"/>
              <w:left w:val="single" w:color="000000" w:sz="4" w:space="0"/>
              <w:bottom w:val="single" w:color="000000" w:sz="4" w:space="0"/>
              <w:right w:val="single" w:color="000000" w:sz="4" w:space="0"/>
            </w:tcBorders>
            <w:tcW w:w="51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62"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小野窑</w:t>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Φ700圆形砖砌雨水检査井</w:t>
            </w:r>
            <w:r/>
          </w:p>
        </w:tc>
        <w:tc>
          <w:tcPr>
            <w:tcBorders>
              <w:top w:val="single" w:color="000000" w:sz="4" w:space="0"/>
              <w:left w:val="single" w:color="000000" w:sz="4" w:space="0"/>
              <w:bottom w:val="single" w:color="000000" w:sz="4" w:space="0"/>
              <w:right w:val="single" w:color="000000" w:sz="4" w:space="0"/>
            </w:tcBorders>
            <w:tcW w:w="55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r>
      <w:tr>
        <w:trPr>
          <w:trHeight w:val="275"/>
        </w:trPr>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2"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275"/>
        </w:trPr>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2"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单篦收水井</w:t>
            </w:r>
            <w:r/>
          </w:p>
        </w:tc>
        <w:tc>
          <w:tcPr>
            <w:tcBorders>
              <w:top w:val="single" w:color="000000" w:sz="4" w:space="0"/>
              <w:left w:val="single" w:color="000000" w:sz="4" w:space="0"/>
              <w:bottom w:val="single" w:color="000000" w:sz="4" w:space="0"/>
              <w:right w:val="single" w:color="000000" w:sz="4" w:space="0"/>
            </w:tcBorders>
            <w:tcW w:w="55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285"/>
        </w:trPr>
        <w:tc>
          <w:tcPr>
            <w:tcBorders>
              <w:top w:val="single" w:color="000000" w:sz="4" w:space="0"/>
              <w:left w:val="single" w:color="000000" w:sz="4" w:space="0"/>
              <w:bottom w:val="single" w:color="000000" w:sz="4" w:space="0"/>
              <w:right w:val="single" w:color="000000" w:sz="4" w:space="0"/>
            </w:tcBorders>
            <w:tcW w:w="51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62"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67"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3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2"/>
        <w:jc w:val="left"/>
        <w:keepLines w:val="0"/>
        <w:keepNext w:val="0"/>
        <w:pageBreakBefore w:val="0"/>
        <w:spacing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本清单仅供投标报价参考使用，本标段范围为房亭河片区农村生活污水管网养护，清单如与实际有偏差则以实际数量为准，价格不调整。</w:t>
      </w:r>
      <w:r/>
    </w:p>
    <w:p>
      <w:p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采购包4清单：</w:t>
      </w:r>
      <w:r/>
    </w:p>
    <w:tbl>
      <w:tblPr>
        <w:tblStyle w:val="8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91"/>
        <w:gridCol w:w="1101"/>
        <w:gridCol w:w="2342"/>
        <w:gridCol w:w="1185"/>
        <w:gridCol w:w="2899"/>
        <w:gridCol w:w="1049"/>
      </w:tblGrid>
      <w:tr>
        <w:trPr>
          <w:trHeight w:val="539"/>
        </w:trPr>
        <w:tc>
          <w:tcPr>
            <w:tcBorders>
              <w:top w:val="single" w:color="000000" w:sz="4" w:space="0"/>
              <w:left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村名</w:t>
            </w:r>
            <w:r/>
          </w:p>
        </w:tc>
        <w:tc>
          <w:tcPr>
            <w:gridSpan w:val="2"/>
            <w:tcBorders>
              <w:top w:val="single" w:color="000000" w:sz="4" w:space="0"/>
              <w:left w:val="single" w:color="000000" w:sz="4" w:space="0"/>
              <w:bottom w:val="single" w:color="000000" w:sz="4" w:space="0"/>
              <w:right w:val="single" w:color="000000" w:sz="4" w:space="0"/>
            </w:tcBorders>
            <w:tcW w:w="184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管道</w:t>
            </w:r>
            <w:r/>
          </w:p>
        </w:tc>
        <w:tc>
          <w:tcPr>
            <w:gridSpan w:val="2"/>
            <w:tcBorders>
              <w:top w:val="single" w:color="000000" w:sz="4" w:space="0"/>
              <w:left w:val="single" w:color="000000" w:sz="4" w:space="0"/>
              <w:bottom w:val="single" w:color="000000" w:sz="4" w:space="0"/>
              <w:right w:val="single" w:color="000000" w:sz="4" w:space="0"/>
            </w:tcBorders>
            <w:tcW w:w="206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检查井</w:t>
            </w:r>
            <w:r/>
          </w:p>
        </w:tc>
      </w:tr>
      <w:tr>
        <w:trPr>
          <w:trHeight w:val="517"/>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1133"/>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时楼小陈庄</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6236</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544</w:t>
            </w:r>
            <w:r/>
          </w:p>
        </w:tc>
      </w:tr>
      <w:tr>
        <w:trPr>
          <w:trHeight w:val="860"/>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r>
      <w:tr>
        <w:trPr>
          <w:trHeight w:val="791"/>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Φ1000圆形砖砌雨污水交叉井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779"/>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李桥</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784</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p>
        </w:tc>
      </w:tr>
      <w:tr>
        <w:trPr>
          <w:trHeight w:val="689"/>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trHeight w:val="814"/>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后贺楼</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5460</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w:t>
            </w:r>
            <w:r/>
          </w:p>
        </w:tc>
      </w:tr>
      <w:tr>
        <w:trPr>
          <w:trHeight w:val="710"/>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w:t>
            </w:r>
            <w:r/>
          </w:p>
        </w:tc>
      </w:tr>
      <w:tr>
        <w:trPr>
          <w:trHeight w:val="790"/>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前贺楼</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3246</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238</w:t>
            </w:r>
            <w:r/>
          </w:p>
        </w:tc>
      </w:tr>
      <w:tr>
        <w:trPr>
          <w:trHeight w:val="756"/>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1020"/>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李楼</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2912</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p>
        </w:tc>
      </w:tr>
      <w:tr>
        <w:trPr>
          <w:trHeight w:val="870"/>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1020"/>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薛湖</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11592</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943</w:t>
            </w:r>
            <w:r/>
          </w:p>
        </w:tc>
      </w:tr>
      <w:tr>
        <w:trPr>
          <w:trHeight w:val="709"/>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w:t>
            </w:r>
            <w:r/>
          </w:p>
        </w:tc>
      </w:tr>
      <w:tr>
        <w:trPr>
          <w:trHeight w:val="858"/>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1000×1400矩形砖砌交叉井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777"/>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小邵楼</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1484</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r>
      <w:tr>
        <w:trPr>
          <w:trHeight w:val="800"/>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r>
      <w:tr>
        <w:trPr>
          <w:trHeight w:val="1131"/>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黄山后</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3139</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w:t>
            </w:r>
            <w:r/>
          </w:p>
        </w:tc>
      </w:tr>
      <w:tr>
        <w:trPr>
          <w:trHeight w:val="765"/>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DN400球墨铸铁管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330</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w:t>
            </w:r>
            <w:r/>
          </w:p>
        </w:tc>
      </w:tr>
      <w:tr>
        <w:trPr>
          <w:trHeight w:val="1142"/>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马湖</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2988</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w:t>
            </w:r>
            <w:r/>
          </w:p>
        </w:tc>
      </w:tr>
      <w:tr>
        <w:trPr>
          <w:trHeight w:val="1020"/>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821</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w:t>
            </w:r>
            <w:r/>
          </w:p>
        </w:tc>
      </w:tr>
      <w:tr>
        <w:trPr>
          <w:trHeight w:val="1020"/>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上毛庄</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4937</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435</w:t>
            </w:r>
            <w:r/>
          </w:p>
        </w:tc>
      </w:tr>
      <w:tr>
        <w:trPr>
          <w:trHeight w:val="881"/>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r>
      <w:tr>
        <w:trPr>
          <w:trHeight w:val="824"/>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臧庄</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2488</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189</w:t>
            </w:r>
            <w:r/>
          </w:p>
        </w:tc>
      </w:tr>
      <w:tr>
        <w:trPr>
          <w:trHeight w:val="708"/>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r>
      <w:tr>
        <w:trPr>
          <w:trHeight w:val="1119"/>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小李楼</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359</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r>
      <w:tr>
        <w:trPr>
          <w:trHeight w:val="893"/>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474</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847"/>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766"/>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766"/>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801"/>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贺窑</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5961</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518</w:t>
            </w:r>
            <w:r/>
          </w:p>
        </w:tc>
      </w:tr>
      <w:tr>
        <w:trPr>
          <w:trHeight w:val="847"/>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r>
      <w:tr>
        <w:trPr>
          <w:trHeight w:val="732"/>
        </w:trPr>
        <w:tc>
          <w:tcPr>
            <w:tcBorders>
              <w:top w:val="non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下毛、苗家</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4770</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306</w:t>
            </w:r>
            <w:r/>
          </w:p>
        </w:tc>
      </w:tr>
      <w:tr>
        <w:trPr>
          <w:trHeight w:val="803"/>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r>
      <w:tr>
        <w:trPr>
          <w:trHeight w:val="1020"/>
        </w:trPr>
        <w:tc>
          <w:tcPr>
            <w:tcBorders>
              <w:top w:val="non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1650×1650矩形钢筋砼溢流井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1020"/>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大赵疃</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1563</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p>
        </w:tc>
      </w:tr>
      <w:tr>
        <w:trPr>
          <w:trHeight w:val="756"/>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803"/>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Φ1250圆形砖砌污水检查井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安乐村周庄</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1878</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w:t>
            </w:r>
            <w:r/>
          </w:p>
        </w:tc>
      </w:tr>
      <w:tr>
        <w:trPr>
          <w:trHeight w:val="814"/>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803"/>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徐庄镇毛庄村寿桥污水管网完善工程</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DN160UPVC管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900</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Φ700圆形砖砌污水检查井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79</w:t>
            </w:r>
            <w:r/>
          </w:p>
        </w:tc>
      </w:tr>
      <w:tr>
        <w:trPr>
          <w:trHeight w:val="510"/>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573</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马湖</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444</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w:t>
            </w:r>
            <w:r/>
          </w:p>
        </w:tc>
      </w:tr>
      <w:tr>
        <w:trPr>
          <w:trHeight w:val="1020"/>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2054</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r>
      <w:tr>
        <w:trPr>
          <w:trHeight w:val="510"/>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毛庄</w:t>
            </w:r>
            <w:r/>
          </w:p>
        </w:tc>
        <w:tc>
          <w:tcPr>
            <w:tcBorders>
              <w:top w:val="single" w:color="000000" w:sz="4" w:space="0"/>
              <w:left w:val="single" w:color="000000" w:sz="4" w:space="0"/>
              <w:bottom w:val="single" w:color="000000" w:sz="4" w:space="0"/>
              <w:right w:val="single" w:color="000000" w:sz="4" w:space="0"/>
            </w:tcBorders>
            <w:tcW w:w="122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384</w:t>
            </w:r>
            <w:r/>
          </w:p>
        </w:tc>
        <w:tc>
          <w:tcPr>
            <w:tcBorders>
              <w:top w:val="single" w:color="000000" w:sz="4" w:space="0"/>
              <w:left w:val="single" w:color="000000" w:sz="4" w:space="0"/>
              <w:bottom w:val="single" w:color="000000" w:sz="4" w:space="0"/>
              <w:right w:val="single" w:color="000000" w:sz="4" w:space="0"/>
            </w:tcBorders>
            <w:tcW w:w="151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89</w:t>
            </w:r>
            <w:r/>
          </w:p>
        </w:tc>
      </w:tr>
      <w:tr>
        <w:trPr>
          <w:trHeight w:val="1020"/>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1809</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r>
      <w:tr>
        <w:trPr>
          <w:trHeight w:val="1109"/>
        </w:trPr>
        <w:tc>
          <w:tcPr>
            <w:tcBorders>
              <w:top w:val="single" w:color="000000" w:sz="4" w:space="0"/>
              <w:left w:val="single" w:color="000000" w:sz="4" w:space="0"/>
              <w:bottom w:val="single" w:color="000000" w:sz="4" w:space="0"/>
              <w:right w:val="single" w:color="000000" w:sz="4" w:space="0"/>
            </w:tcBorders>
            <w:tcW w:w="518"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575"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薛湖</w:t>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1362</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227</w:t>
            </w:r>
            <w:r/>
          </w:p>
        </w:tc>
      </w:tr>
      <w:tr>
        <w:trPr>
          <w:trHeight w:val="1097"/>
        </w:trPr>
        <w:tc>
          <w:tcPr>
            <w:tcBorders>
              <w:top w:val="single" w:color="000000" w:sz="4" w:space="0"/>
              <w:left w:val="single" w:color="000000" w:sz="4" w:space="0"/>
              <w:bottom w:val="single" w:color="000000" w:sz="4" w:space="0"/>
              <w:right w:val="single" w:color="000000" w:sz="4" w:space="0"/>
            </w:tcBorders>
            <w:tcW w:w="518"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75"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5368</w:t>
            </w:r>
            <w:r/>
          </w:p>
        </w:tc>
        <w:tc>
          <w:tcPr>
            <w:tcBorders>
              <w:top w:val="single" w:color="000000" w:sz="4" w:space="0"/>
              <w:left w:val="single" w:color="000000" w:sz="4" w:space="0"/>
              <w:bottom w:val="single" w:color="000000"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w:t>
            </w:r>
            <w:r/>
          </w:p>
        </w:tc>
      </w:tr>
      <w:tr>
        <w:trPr>
          <w:trHeight w:val="443"/>
        </w:trPr>
        <w:tc>
          <w:tcPr>
            <w:tcBorders>
              <w:top w:val="single" w:color="000000" w:sz="4" w:space="0"/>
              <w:left w:val="single" w:color="000000" w:sz="4" w:space="0"/>
              <w:bottom w:val="single" w:color="auto" w:sz="4" w:space="0"/>
              <w:right w:val="single" w:color="000000" w:sz="4" w:space="0"/>
            </w:tcBorders>
            <w:tcW w:w="51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000000" w:sz="4" w:space="0"/>
              <w:left w:val="single" w:color="000000" w:sz="4" w:space="0"/>
              <w:bottom w:val="single" w:color="auto" w:sz="4" w:space="0"/>
              <w:right w:val="single" w:color="000000" w:sz="4" w:space="0"/>
            </w:tcBorders>
            <w:tcW w:w="575"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w:t>
            </w:r>
            <w:r/>
          </w:p>
        </w:tc>
        <w:tc>
          <w:tcPr>
            <w:tcBorders>
              <w:top w:val="single" w:color="000000" w:sz="4" w:space="0"/>
              <w:left w:val="single" w:color="000000" w:sz="4" w:space="0"/>
              <w:bottom w:val="single" w:color="auto" w:sz="4" w:space="0"/>
              <w:right w:val="single" w:color="000000" w:sz="4" w:space="0"/>
            </w:tcBorders>
            <w:tcW w:w="122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投标时以188172.17元计入报价，包干使用，结算时不调整。</w:t>
            </w:r>
            <w:r/>
          </w:p>
        </w:tc>
        <w:tc>
          <w:tcPr>
            <w:tcBorders>
              <w:top w:val="single" w:color="000000" w:sz="4" w:space="0"/>
              <w:left w:val="single" w:color="000000" w:sz="4" w:space="0"/>
              <w:bottom w:val="single" w:color="auto" w:sz="4" w:space="0"/>
              <w:right w:val="single" w:color="000000" w:sz="4" w:space="0"/>
            </w:tcBorders>
            <w:tcW w:w="6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151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548"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jc w:val="left"/>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bl>
      <w:tblPr>
        <w:tblStyle w:val="845"/>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46"/>
        <w:gridCol w:w="1143"/>
        <w:gridCol w:w="3118"/>
        <w:gridCol w:w="913"/>
        <w:gridCol w:w="2450"/>
        <w:gridCol w:w="1001"/>
      </w:tblGrid>
      <w:tr>
        <w:trPr>
          <w:trHeight w:val="510"/>
        </w:trPr>
        <w:tc>
          <w:tcPr>
            <w:gridSpan w:val="6"/>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雨水设施</w:t>
            </w:r>
            <w:r/>
          </w:p>
        </w:tc>
      </w:tr>
      <w:tr>
        <w:trPr>
          <w:trHeight w:val="38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下毛、苗家</w:t>
            </w:r>
            <w:r/>
          </w:p>
        </w:tc>
        <w:tc>
          <w:tcPr>
            <w:gridSpan w:val="2"/>
            <w:tcBorders>
              <w:top w:val="single" w:color="000000" w:sz="4" w:space="0"/>
              <w:left w:val="single" w:color="000000" w:sz="4" w:space="0"/>
              <w:bottom w:val="single" w:color="000000" w:sz="4" w:space="0"/>
              <w:right w:val="single" w:color="000000" w:sz="4" w:space="0"/>
            </w:tcBorders>
            <w:tcW w:w="210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管道</w:t>
            </w:r>
            <w:r/>
          </w:p>
        </w:tc>
        <w:tc>
          <w:tcPr>
            <w:gridSpan w:val="2"/>
            <w:tcBorders>
              <w:top w:val="single" w:color="000000" w:sz="4" w:space="0"/>
              <w:left w:val="single" w:color="000000" w:sz="4" w:space="0"/>
              <w:bottom w:val="single" w:color="000000" w:sz="4" w:space="0"/>
              <w:right w:val="single" w:color="000000" w:sz="4" w:space="0"/>
            </w:tcBorders>
            <w:tcW w:w="1801"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检查井</w:t>
            </w:r>
            <w:r/>
          </w:p>
        </w:tc>
      </w:tr>
      <w:tr>
        <w:trPr>
          <w:trHeight w:val="472"/>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90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Φ1000圆形砖砌雨水检査井</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r>
      <w:tr>
        <w:trPr>
          <w:trHeight w:val="60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62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DN400塑钢缠绕管（环刚度≥10KN/m2）</w:t>
            </w:r>
            <w:r/>
          </w:p>
        </w:tc>
        <w:tc>
          <w:tcPr>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w:t>
            </w:r>
            <w:r/>
          </w:p>
        </w:tc>
        <w:tc>
          <w:tcPr>
            <w:tcBorders>
              <w:top w:val="single" w:color="000000" w:sz="4" w:space="0"/>
              <w:left w:val="single" w:color="000000" w:sz="4" w:space="0"/>
              <w:bottom w:val="single" w:color="000000" w:sz="4" w:space="0"/>
              <w:right w:val="single" w:color="000000" w:sz="4" w:space="0"/>
            </w:tcBorders>
            <w:tcW w:w="128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单篦收水井</w:t>
            </w:r>
            <w:r/>
          </w:p>
        </w:tc>
        <w:tc>
          <w:tcPr>
            <w:tcBorders>
              <w:top w:val="single" w:color="000000" w:sz="4" w:space="0"/>
              <w:left w:val="single" w:color="000000" w:sz="4" w:space="0"/>
              <w:bottom w:val="single" w:color="000000" w:sz="4" w:space="0"/>
              <w:right w:val="single" w:color="000000" w:sz="4" w:space="0"/>
            </w:tcBorders>
            <w:tcW w:w="52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r>
    </w:tbl>
    <w:p>
      <w:pPr>
        <w:ind w:firstLine="482"/>
        <w:jc w:val="left"/>
        <w:keepLines w:val="0"/>
        <w:keepNext w:val="0"/>
        <w:pageBreakBefore w:val="0"/>
        <w:spacing w:line="42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本清单仅供投标报价参考使用，本标段范围为</w:t>
      </w:r>
      <w:r>
        <w:rPr>
          <w:rFonts w:hint="eastAsia" w:ascii="宋体" w:hAnsi="宋体" w:eastAsia="宋体" w:cs="Times New Roman"/>
          <w:color w:val="auto"/>
          <w:sz w:val="24"/>
          <w:szCs w:val="24"/>
          <w:highlight w:val="none"/>
        </w:rPr>
        <w:t xml:space="preserve">魏单路片区农村生活污水管网养护</w:t>
      </w:r>
      <w:r>
        <w:rPr>
          <w:rFonts w:hint="default" w:ascii="宋体" w:hAnsi="宋体" w:eastAsia="宋体" w:cs="Times New Roman"/>
          <w:color w:val="auto"/>
          <w:sz w:val="24"/>
          <w:szCs w:val="24"/>
          <w:highlight w:val="none"/>
        </w:rPr>
        <w:t xml:space="preserve">，清单如与实际有偏差则以实际数量为准，价格不调整。</w:t>
      </w:r>
      <w:r/>
    </w:p>
    <w:p>
      <w:pPr>
        <w:jc w:val="left"/>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spacing w:line="360" w:lineRule="auto"/>
        <w:widowControl w:val="off"/>
        <w:rPr>
          <w:rFonts w:hint="default" w:ascii="仿宋" w:hAnsi="仿宋" w:eastAsia="仿宋" w:cs="Times New Roman"/>
          <w:color w:val="auto"/>
          <w:sz w:val="24"/>
          <w:szCs w:val="24"/>
          <w:highlight w:val="none"/>
        </w:rPr>
      </w:pPr>
      <w:r>
        <w:rPr>
          <w:rFonts w:hint="eastAsia" w:ascii="宋体" w:hAnsi="宋体" w:eastAsia="宋体" w:cs="宋体"/>
          <w:b/>
          <w:color w:val="auto"/>
          <w:sz w:val="24"/>
          <w:szCs w:val="24"/>
          <w:highlight w:val="none"/>
        </w:rPr>
        <w:t xml:space="preserve">采购包5清单</w:t>
      </w:r>
      <w:r>
        <w:rPr>
          <w:rFonts w:hint="default" w:ascii="宋体" w:hAnsi="宋体" w:eastAsia="宋体" w:cs="Times New Roman"/>
          <w:b/>
          <w:color w:val="auto"/>
          <w:sz w:val="24"/>
          <w:szCs w:val="24"/>
          <w:highlight w:val="none"/>
        </w:rPr>
        <w:t xml:space="preserve">：</w:t>
      </w:r>
      <w:r/>
    </w:p>
    <w:tbl>
      <w:tblPr>
        <w:tblStyle w:val="845"/>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939"/>
        <w:gridCol w:w="1122"/>
        <w:gridCol w:w="2256"/>
        <w:gridCol w:w="1109"/>
        <w:gridCol w:w="2772"/>
        <w:gridCol w:w="1369"/>
      </w:tblGrid>
      <w:tr>
        <w:trPr>
          <w:trHeight w:val="700"/>
        </w:trPr>
        <w:tc>
          <w:tcPr>
            <w:tcBorders>
              <w:top w:val="single" w:color="000000" w:sz="4" w:space="0"/>
              <w:left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村名</w:t>
            </w:r>
            <w:r/>
          </w:p>
        </w:tc>
        <w:tc>
          <w:tcPr>
            <w:gridSpan w:val="2"/>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管道</w:t>
            </w:r>
            <w:r/>
          </w:p>
        </w:tc>
        <w:tc>
          <w:tcPr>
            <w:gridSpan w:val="2"/>
            <w:tcBorders>
              <w:top w:val="single" w:color="auto" w:sz="4" w:space="0"/>
              <w:left w:val="single" w:color="000000" w:sz="4" w:space="0"/>
              <w:bottom w:val="single" w:color="000000" w:sz="4" w:space="0"/>
              <w:right w:val="single" w:color="000000" w:sz="4" w:space="0"/>
            </w:tcBorders>
            <w:tcW w:w="2171"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检查井</w:t>
            </w:r>
            <w:r/>
          </w:p>
        </w:tc>
      </w:tr>
      <w:tr>
        <w:trPr>
          <w:trHeight w:val="28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太平村</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13969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735</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109</w:t>
            </w:r>
            <w:r/>
          </w:p>
        </w:tc>
      </w:tr>
      <w:tr>
        <w:trPr>
          <w:trHeight w:val="923"/>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Φ1250圆形钢筋混凝土污水检查井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9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汪赵</w:t>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4324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岳庄</w:t>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4600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周庄</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235</w:t>
            </w:r>
            <w:r/>
          </w:p>
        </w:tc>
      </w:tr>
      <w:tr>
        <w:trPr>
          <w:trHeight w:val="114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后王桥</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6019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w:t>
            </w:r>
            <w:r/>
          </w:p>
        </w:tc>
      </w:tr>
      <w:tr>
        <w:trPr>
          <w:trHeight w:val="28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溢流井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凌庄</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5464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DN100球墨铸铁管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706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1800×2000矩形钢筋砼消力井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来安集小周庄</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3841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w:t>
            </w:r>
            <w:r/>
          </w:p>
        </w:tc>
      </w:tr>
      <w:tr>
        <w:trPr>
          <w:trHeight w:val="818"/>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dn355拉管（PE100SDR=13.6）</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岗楼</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2456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200</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DN100球墨铸铁管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1800×2000矩形钢筋砼消力井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胡家</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3104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247</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张家</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Φ1200砖砌圆形排气阀井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黄庄</w:t>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4958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398</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dn90给水PE管 PE100 PN0.8MPa</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1500×1500泵站进水闸门井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Φ1000矩形钢筋砼消力井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卷上</w:t>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1650×1650矩形钢筋砼溢流井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徐海路边沟清淤护坡整治工程</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d1000钢筋砼承插管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Φ1500检查井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28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dn800PE管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徐海路、徐太路、吴集新村北侧路污水管网完善工程</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DN200给水用PE管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500*500污水检查井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Φ700圆形混凝土污水检查井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Φ1000圆形混凝土污水检查井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Φ1250圆形混凝土污水检查井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DN600污水用球墨铸铁管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517</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1.5*1.1矩形钢筋砼污水检查井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DN800污水用球墨铸铁管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2.8*1.2矩形钢筋砼骑马井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d1500顶进法用钢筋混凝土管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2.0*1.2矩形钢筋砼骑马井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dn450PE管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7.6*4.5矩形钢筋砼顶管工作井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dn800PE管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4.0*4.5矩形钢筋砼顶管接收井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dn560PE管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4936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1.65*1.65矩形钢筋砼溢流井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dn710PE管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DN160硬聚氯乙烯（PVC-u）管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DN200硬聚氯乙烯（PVC-u）管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徐庄镇污水处理厂尾水排放工程</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1.5*2.1钢筋砼矩形立式闸阀井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dn500PE管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1.2*1.2钢筋砼矩形气阀井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D529×6钢管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1.8*1.5钢筋砼消力井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DN600污水用球墨铸铁管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Φ1000圆形砖砌排泥湿井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DN800污水用球墨铸铁管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泵站出水阀门井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4"/>
                <w:szCs w:val="24"/>
                <w:highlight w:val="none"/>
              </w:rPr>
            </w:pPr>
            <w:r>
              <w:rPr>
                <w:rFonts w:hint="default" w:ascii="宋体" w:hAnsi="宋体" w:eastAsia="宋体" w:cs="宋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Φ1250圆形钢筋砼污水检查井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1140"/>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right"/>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left"/>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徐庄镇污水处理厂进厂管线完善工程</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D820*10顶管用钢管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6.0*5.0矩形钢筋砼顶管工作井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土楼村</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来安村小李庄</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来安村鸭庄</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Φ1250圆形砖砌检查井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d800钢筋砼承插管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来安村旺庄</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Φ700圆形砖砌检查井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r>
      <w:tr>
        <w:trPr>
          <w:trHeight w:val="28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DN160UPVC管</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土楼</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2980</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龙田</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914</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w:t>
            </w:r>
            <w:r/>
          </w:p>
        </w:tc>
      </w:tr>
      <w:tr>
        <w:trPr>
          <w:trHeight w:val="312"/>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金井</w:t>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522</w:t>
            </w:r>
            <w:r/>
          </w:p>
        </w:tc>
        <w:tc>
          <w:tcPr>
            <w:tcBorders>
              <w:top w:val="single" w:color="000000" w:sz="4" w:space="0"/>
              <w:left w:val="single" w:color="000000" w:sz="4" w:space="0"/>
              <w:bottom w:val="single" w:color="000000" w:sz="4" w:space="0"/>
              <w:right w:val="single" w:color="000000" w:sz="4" w:space="0"/>
            </w:tcBorders>
            <w:tcW w:w="1452"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87</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1851</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p>
        </w:tc>
      </w:tr>
      <w:tr>
        <w:trPr>
          <w:trHeight w:val="312"/>
        </w:trPr>
        <w:tc>
          <w:tcPr>
            <w:tcBorders>
              <w:top w:val="single" w:color="000000" w:sz="4" w:space="0"/>
              <w:left w:val="single" w:color="000000" w:sz="4" w:space="0"/>
              <w:bottom w:val="single" w:color="000000" w:sz="4" w:space="0"/>
              <w:right w:val="single" w:color="000000" w:sz="4" w:space="0"/>
            </w:tcBorders>
            <w:tcW w:w="494"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p>
        </w:tc>
        <w:tc>
          <w:tcPr>
            <w:tcBorders>
              <w:top w:val="single" w:color="000000" w:sz="4" w:space="0"/>
              <w:left w:val="single" w:color="000000" w:sz="4" w:space="0"/>
              <w:bottom w:val="single" w:color="000000" w:sz="4" w:space="0"/>
              <w:right w:val="single" w:color="000000" w:sz="4" w:space="0"/>
            </w:tcBorders>
            <w:tcW w:w="59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吴集</w:t>
            </w:r>
            <w:r/>
          </w:p>
        </w:tc>
        <w:tc>
          <w:tcPr>
            <w:tcBorders>
              <w:top w:val="single" w:color="000000" w:sz="4" w:space="0"/>
              <w:left w:val="single" w:color="000000" w:sz="4" w:space="0"/>
              <w:bottom w:val="single" w:color="000000" w:sz="4" w:space="0"/>
              <w:right w:val="single" w:color="000000" w:sz="4" w:space="0"/>
            </w:tcBorders>
            <w:tcW w:w="1160"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DN200塑钢缠绕管（环刚度≥10KN/m2）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750</w:t>
            </w:r>
            <w:r/>
          </w:p>
        </w:tc>
        <w:tc>
          <w:tcPr>
            <w:tcBorders>
              <w:top w:val="single" w:color="000000" w:sz="4" w:space="0"/>
              <w:left w:val="single" w:color="000000" w:sz="4" w:space="0"/>
              <w:bottom w:val="single" w:color="000000" w:sz="4" w:space="0"/>
              <w:right w:val="single" w:color="000000" w:sz="4" w:space="0"/>
            </w:tcBorders>
            <w:tcW w:w="1452"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Φ700圆形砖砌污水检査井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vMerge w:val="restart"/>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90" w:type="pct"/>
            <w:vAlign w:val="center"/>
            <w:vMerge w:val="continue"/>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DN300塑钢缠绕管（环刚度≥10KN/m2）</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1682</w:t>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Φ1000圆形砖砌污水检査井</w:t>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w:t>
            </w:r>
            <w:r/>
          </w:p>
        </w:tc>
      </w:tr>
      <w:tr>
        <w:trPr>
          <w:trHeight w:val="855"/>
        </w:trPr>
        <w:tc>
          <w:tcPr>
            <w:tcBorders>
              <w:top w:val="single" w:color="000000" w:sz="4" w:space="0"/>
              <w:left w:val="single" w:color="000000" w:sz="4" w:space="0"/>
              <w:bottom w:val="single" w:color="000000" w:sz="4" w:space="0"/>
              <w:right w:val="single" w:color="000000" w:sz="4" w:space="0"/>
            </w:tcBorders>
            <w:tcW w:w="494"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w:t>
            </w:r>
            <w:r/>
          </w:p>
        </w:tc>
        <w:tc>
          <w:tcPr>
            <w:tcBorders>
              <w:top w:val="single" w:color="000000" w:sz="4" w:space="0"/>
              <w:left w:val="single" w:color="000000" w:sz="4" w:space="0"/>
              <w:bottom w:val="single" w:color="000000" w:sz="4" w:space="0"/>
              <w:right w:val="single" w:color="000000" w:sz="4" w:space="0"/>
            </w:tcBorders>
            <w:tcW w:w="59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井盖</w:t>
            </w:r>
            <w:r/>
          </w:p>
        </w:tc>
        <w:tc>
          <w:tcPr>
            <w:tcBorders>
              <w:top w:val="single" w:color="000000" w:sz="4" w:space="0"/>
              <w:left w:val="single" w:color="000000" w:sz="4" w:space="0"/>
              <w:bottom w:val="single" w:color="000000" w:sz="4" w:space="0"/>
              <w:right w:val="single" w:color="000000" w:sz="4" w:space="0"/>
            </w:tcBorders>
            <w:tcW w:w="1160"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投标时以220000元计入报价，包干使用，结算时不调整。</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452"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p>
        </w:tc>
      </w:tr>
    </w:tbl>
    <w:p>
      <w:pPr>
        <w:ind w:firstLine="480"/>
        <w:jc w:val="left"/>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本清单仅供投标报价参考使用，本标段范围为徐海路片区农村生活污水管网养护，清单如与实际有偏差则以实际数量为准，价格不调整。</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both"/>
        <w:keepLines w:val="0"/>
        <w:keepNext w:val="0"/>
        <w:pageBreakBefore w:val="0"/>
        <w:spacing w:after="0" w:line="44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四、人员及设备要求</w:t>
      </w:r>
      <w:r/>
    </w:p>
    <w:p>
      <w:pPr>
        <w:jc w:val="both"/>
        <w:keepLines w:val="0"/>
        <w:keepNext w:val="0"/>
        <w:pageBreakBefore w:val="0"/>
        <w:spacing w:after="0"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采购包1</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（一）人员要求</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1.项目</w:t>
      </w:r>
      <w:r>
        <w:rPr>
          <w:rFonts w:hint="eastAsia" w:ascii="宋体" w:hAnsi="宋体" w:eastAsia="宋体" w:cs="Times New Roman"/>
          <w:color w:val="auto"/>
          <w:sz w:val="24"/>
          <w:szCs w:val="24"/>
          <w:highlight w:val="none"/>
        </w:rPr>
        <w:t xml:space="preserve">负责人（</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）：具备市政公用工程专业贰级及以上注册建造师资格，并与相应的投标单位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rPr>
          <w:rFonts w:hint="eastAsia" w:ascii="宋体" w:hAnsi="宋体" w:eastAsia="宋体" w:cs="Times New Roman"/>
          <w:color w:val="auto"/>
          <w:sz w:val="24"/>
          <w:szCs w:val="24"/>
          <w:highlight w:val="none"/>
        </w:rPr>
        <w:t xml:space="preserve">并提供</w:t>
      </w:r>
      <w:r>
        <w:rPr>
          <w:rFonts w:hint="eastAsia" w:ascii="宋体" w:hAnsi="宋体" w:eastAsia="宋体" w:cs="Times New Roman"/>
          <w:color w:val="auto"/>
          <w:sz w:val="24"/>
          <w:szCs w:val="24"/>
          <w:highlight w:val="none"/>
          <w:lang w:val="en-US" w:eastAsia="zh-CN"/>
        </w:rPr>
        <w:t xml:space="preserve">开标截止时间前3个月任意一月（不含开标当月）</w:t>
      </w:r>
      <w:r>
        <w:rPr>
          <w:rFonts w:hint="eastAsia" w:ascii="宋体" w:hAnsi="宋体" w:eastAsia="宋体" w:cs="宋体"/>
          <w:color w:val="auto"/>
          <w:sz w:val="24"/>
          <w:szCs w:val="24"/>
          <w:highlight w:val="none"/>
        </w:rPr>
        <w:t xml:space="preserve">的社保证明材料。</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2.项目技术负责人</w:t>
      </w:r>
      <w:r>
        <w:rPr>
          <w:rFonts w:hint="eastAsia" w:ascii="宋体" w:hAnsi="宋体" w:eastAsia="宋体" w:cs="Times New Roman"/>
          <w:color w:val="auto"/>
          <w:sz w:val="24"/>
          <w:szCs w:val="24"/>
          <w:highlight w:val="none"/>
        </w:rPr>
        <w:t xml:space="preserve">（</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项</w:t>
      </w:r>
      <w:r>
        <w:rPr>
          <w:rFonts w:hint="default" w:ascii="宋体" w:hAnsi="宋体" w:eastAsia="宋体" w:cs="Times New Roman"/>
          <w:color w:val="auto"/>
          <w:sz w:val="24"/>
          <w:szCs w:val="24"/>
          <w:highlight w:val="none"/>
        </w:rPr>
        <w:t xml:space="preserve">目技术负责人</w:t>
      </w:r>
      <w:r>
        <w:rPr>
          <w:rFonts w:hint="eastAsia" w:ascii="宋体" w:hAnsi="宋体" w:eastAsia="宋体" w:cs="Times New Roman"/>
          <w:color w:val="auto"/>
          <w:sz w:val="24"/>
          <w:szCs w:val="24"/>
          <w:highlight w:val="none"/>
        </w:rPr>
        <w:t xml:space="preserve">具备</w:t>
      </w:r>
      <w:r>
        <w:rPr>
          <w:rFonts w:hint="eastAsia" w:ascii="宋体" w:hAnsi="宋体" w:eastAsia="宋体" w:cs="宋体"/>
          <w:color w:val="auto"/>
          <w:sz w:val="24"/>
          <w:szCs w:val="24"/>
          <w:highlight w:val="none"/>
        </w:rPr>
        <w:t xml:space="preserve">初级及以上职称证书或者市政公用工程专业贰级及以上注册建造师资格,</w:t>
      </w:r>
      <w:r>
        <w:rPr>
          <w:rFonts w:hint="default" w:ascii="宋体" w:hAnsi="宋体" w:eastAsia="宋体" w:cs="Times New Roman"/>
          <w:color w:val="auto"/>
          <w:sz w:val="24"/>
          <w:szCs w:val="24"/>
          <w:highlight w:val="none"/>
        </w:rPr>
        <w:t xml:space="preserve">并与相应的投标单位</w:t>
      </w:r>
      <w:r>
        <w:rPr>
          <w:rFonts w:hint="default"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3.养护人员不得少于</w:t>
      </w:r>
      <w:r>
        <w:rPr>
          <w:rFonts w:hint="eastAsia" w:ascii="宋体" w:hAnsi="宋体" w:eastAsia="宋体" w:cs="Times New Roman"/>
          <w:color w:val="auto"/>
          <w:sz w:val="24"/>
          <w:szCs w:val="24"/>
          <w:highlight w:val="none"/>
        </w:rPr>
        <w:t xml:space="preserve">7</w:t>
      </w:r>
      <w:r>
        <w:rPr>
          <w:rFonts w:hint="default" w:ascii="宋体" w:hAnsi="宋体" w:eastAsia="宋体" w:cs="Times New Roman"/>
          <w:color w:val="auto"/>
          <w:sz w:val="24"/>
          <w:szCs w:val="24"/>
          <w:highlight w:val="none"/>
        </w:rPr>
        <w:t xml:space="preserve">0人。</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项目服务总人数不少于72人。</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（二）机械设备要求      </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1.机械设备配备数量及主要用途见下表：</w:t>
      </w:r>
      <w:r/>
    </w:p>
    <w:tbl>
      <w:tblPr>
        <w:tblStyle w:val="845"/>
        <w:tblW w:w="9138" w:type="dxa"/>
        <w:tblInd w:w="0" w:type="dxa"/>
        <w:tblLayout w:type="fixed"/>
        <w:tblCellMar>
          <w:left w:w="15" w:type="dxa"/>
          <w:top w:w="15" w:type="dxa"/>
          <w:right w:w="15" w:type="dxa"/>
          <w:bottom w:w="15" w:type="dxa"/>
        </w:tblCellMar>
        <w:tblLook w:val="04A0" w:firstRow="1" w:lastRow="0" w:firstColumn="1" w:lastColumn="0" w:noHBand="0" w:noVBand="1"/>
      </w:tblPr>
      <w:tblGrid>
        <w:gridCol w:w="732"/>
        <w:gridCol w:w="2773"/>
        <w:gridCol w:w="1269"/>
        <w:gridCol w:w="4364"/>
      </w:tblGrid>
      <w:tr>
        <w:trPr>
          <w:cantSplit/>
          <w:trHeight w:val="540"/>
        </w:trPr>
        <w:tc>
          <w:tcPr>
            <w:tcBorders>
              <w:top w:val="single" w:color="000000" w:sz="4" w:space="0"/>
              <w:left w:val="single" w:color="000000" w:sz="4" w:space="0"/>
              <w:bottom w:val="single" w:color="000000" w:sz="4" w:space="0"/>
              <w:right w:val="single" w:color="000000" w:sz="4" w:space="0"/>
            </w:tcBorders>
            <w:tcW w:w="732"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73"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机械设备名称</w:t>
            </w:r>
            <w:r/>
          </w:p>
        </w:tc>
        <w:tc>
          <w:tcPr>
            <w:tcBorders>
              <w:top w:val="single" w:color="000000" w:sz="4" w:space="0"/>
              <w:left w:val="single" w:color="000000" w:sz="4" w:space="0"/>
              <w:bottom w:val="single" w:color="000000" w:sz="4" w:space="0"/>
              <w:right w:val="single" w:color="000000" w:sz="4" w:space="0"/>
            </w:tcBorders>
            <w:tcW w:w="1269"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364"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主要用途</w:t>
            </w:r>
            <w:r/>
          </w:p>
        </w:tc>
      </w:tr>
      <w:tr>
        <w:trPr>
          <w:trHeight w:val="801"/>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★重型载货专项作业车（</w:t>
            </w:r>
            <w:r>
              <w:rPr>
                <w:rFonts w:hint="default" w:ascii="宋体" w:hAnsi="宋体" w:eastAsia="宋体" w:cs="Times New Roman"/>
                <w:color w:val="auto"/>
                <w:sz w:val="24"/>
                <w:szCs w:val="24"/>
                <w:highlight w:val="none"/>
              </w:rPr>
              <w:t xml:space="preserve">下水道疏通清洗车</w:t>
            </w:r>
            <w:r>
              <w:rPr>
                <w:rFonts w:hint="eastAsia"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3辆</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用于市政排水管道疏通清洗</w:t>
            </w:r>
            <w:r/>
          </w:p>
        </w:tc>
      </w:tr>
      <w:tr>
        <w:trPr>
          <w:trHeight w:val="71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★中型</w:t>
            </w:r>
            <w:r>
              <w:rPr>
                <w:rFonts w:hint="eastAsia" w:ascii="宋体" w:hAnsi="宋体" w:eastAsia="宋体" w:cs="仿宋"/>
                <w:color w:val="auto"/>
                <w:sz w:val="24"/>
                <w:szCs w:val="24"/>
                <w:highlight w:val="none"/>
                <w:lang w:val="en-US" w:eastAsia="zh-CN"/>
              </w:rPr>
              <w:t xml:space="preserve">及以上</w:t>
            </w:r>
            <w:r>
              <w:rPr>
                <w:rFonts w:hint="eastAsia" w:ascii="宋体" w:hAnsi="宋体" w:eastAsia="宋体" w:cs="仿宋"/>
                <w:color w:val="auto"/>
                <w:sz w:val="24"/>
                <w:szCs w:val="24"/>
                <w:highlight w:val="none"/>
              </w:rPr>
              <w:t xml:space="preserve">载货专项作业车（</w:t>
            </w:r>
            <w:r>
              <w:rPr>
                <w:rFonts w:hint="default" w:ascii="宋体" w:hAnsi="宋体" w:eastAsia="宋体" w:cs="Times New Roman"/>
                <w:color w:val="auto"/>
                <w:sz w:val="24"/>
                <w:szCs w:val="24"/>
                <w:highlight w:val="none"/>
              </w:rPr>
              <w:t xml:space="preserve">抓斗车</w:t>
            </w:r>
            <w:r>
              <w:rPr>
                <w:rFonts w:hint="eastAsia"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用于市政雨污水检查井清挖</w:t>
            </w:r>
            <w:r>
              <w:rPr>
                <w:rFonts w:hint="eastAsia" w:ascii="宋体" w:hAnsi="宋体" w:eastAsia="宋体" w:cs="Times New Roman"/>
                <w:color w:val="auto"/>
                <w:sz w:val="24"/>
                <w:szCs w:val="24"/>
                <w:highlight w:val="none"/>
              </w:rPr>
              <w:t xml:space="preserve">（带有抓泥功能）</w:t>
            </w:r>
            <w:r/>
          </w:p>
        </w:tc>
      </w:tr>
      <w:tr>
        <w:trPr>
          <w:trHeight w:val="478"/>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淤泥清运车（货车）</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2辆</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用于市政管网中淤泥清运</w:t>
            </w:r>
            <w:r/>
          </w:p>
        </w:tc>
      </w:tr>
      <w:tr>
        <w:trPr>
          <w:trHeight w:val="45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切割机</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用于路面检查井井盖更换</w:t>
            </w:r>
            <w:r/>
          </w:p>
        </w:tc>
      </w:tr>
      <w:tr>
        <w:trPr>
          <w:cantSplit/>
          <w:trHeight w:val="425"/>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大型移动发电机</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2台</w:t>
            </w:r>
            <w:r/>
          </w:p>
        </w:tc>
        <w:tc>
          <w:tcPr>
            <w:tcBorders>
              <w:top w:val="single" w:color="000000" w:sz="4" w:space="0"/>
              <w:left w:val="single" w:color="000000" w:sz="4" w:space="0"/>
              <w:bottom w:val="single" w:color="000000" w:sz="4" w:space="0"/>
              <w:right w:val="single" w:color="000000" w:sz="4" w:space="0"/>
            </w:tcBorders>
            <w:tcW w:w="4364"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用于移动发电</w:t>
            </w:r>
            <w:r/>
          </w:p>
        </w:tc>
      </w:tr>
      <w:tr>
        <w:trPr>
          <w:cantSplit/>
          <w:trHeight w:val="451"/>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小型移动发电机</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2台</w:t>
            </w:r>
            <w:r/>
          </w:p>
        </w:tc>
        <w:tc>
          <w:tcPr>
            <w:tcBorders>
              <w:top w:val="single" w:color="000000" w:sz="4" w:space="0"/>
              <w:left w:val="single" w:color="000000" w:sz="4" w:space="0"/>
              <w:bottom w:val="single" w:color="000000" w:sz="4" w:space="0"/>
              <w:right w:val="single" w:color="000000" w:sz="4" w:space="0"/>
            </w:tcBorders>
            <w:tcW w:w="4364" w:type="dxa"/>
            <w:vAlign w:val="center"/>
            <w:vMerge w:val="continue"/>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trHeight w:val="438"/>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QV</w:t>
            </w:r>
            <w:r>
              <w:rPr>
                <w:rFonts w:hint="default" w:ascii="宋体" w:hAnsi="宋体" w:eastAsia="宋体" w:cs="Times New Roman"/>
                <w:color w:val="auto"/>
                <w:sz w:val="24"/>
                <w:szCs w:val="24"/>
                <w:highlight w:val="none"/>
              </w:rPr>
              <w:t xml:space="preserve">管道潜望镜</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用于管道内部检测</w:t>
            </w:r>
            <w:r/>
          </w:p>
        </w:tc>
      </w:tr>
      <w:tr>
        <w:trPr>
          <w:trHeight w:val="157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ind w:firstLine="240"/>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50套</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每个型号均须配备</w:t>
            </w:r>
            <w:r>
              <w:rPr>
                <w:rFonts w:hint="eastAsia" w:ascii="宋体" w:hAnsi="宋体" w:eastAsia="宋体" w:cs="Times New Roman"/>
                <w:color w:val="auto"/>
                <w:sz w:val="24"/>
                <w:szCs w:val="24"/>
                <w:highlight w:val="none"/>
              </w:rPr>
              <w:t xml:space="preserve">(DN200\DN3OO\DN4OO\DN5OO\DN6OO\DN8OO\DN1000\DN1200\DN1500\DN2000</w:t>
            </w:r>
            <w:r>
              <w:rPr>
                <w:rFonts w:hint="default" w:ascii="宋体" w:hAnsi="宋体" w:eastAsia="宋体" w:cs="Times New Roman"/>
                <w:color w:val="auto"/>
                <w:sz w:val="24"/>
                <w:szCs w:val="24"/>
                <w:highlight w:val="none"/>
              </w:rPr>
              <w:t xml:space="preserve">，用于封堵管道</w:t>
            </w:r>
            <w:r>
              <w:rPr>
                <w:rFonts w:hint="eastAsia" w:ascii="宋体" w:hAnsi="宋体" w:eastAsia="宋体" w:cs="Times New Roman"/>
                <w:color w:val="auto"/>
                <w:sz w:val="24"/>
                <w:szCs w:val="24"/>
                <w:highlight w:val="none"/>
              </w:rPr>
              <w:t xml:space="preserve">封堵</w:t>
            </w:r>
            <w:r/>
          </w:p>
        </w:tc>
      </w:tr>
      <w:tr>
        <w:trPr>
          <w:trHeight w:val="50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有害气体检测仪</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用于管道内有害气体检测</w:t>
            </w:r>
            <w:r/>
          </w:p>
        </w:tc>
      </w:tr>
      <w:tr>
        <w:trPr>
          <w:trHeight w:val="478"/>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p>
        </w:tc>
        <w:tc>
          <w:tcPr>
            <w:tcBorders>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潜水泵</w:t>
            </w:r>
            <w:r/>
          </w:p>
        </w:tc>
        <w:tc>
          <w:tcPr>
            <w:tcBorders>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15套</w:t>
            </w:r>
            <w:r/>
          </w:p>
        </w:tc>
        <w:tc>
          <w:tcPr>
            <w:tcBorders>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用于雨水管道排水</w:t>
            </w:r>
            <w:r/>
          </w:p>
        </w:tc>
      </w:tr>
      <w:tr>
        <w:trPr>
          <w:trHeight w:val="422"/>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1</w:t>
            </w:r>
            <w:r/>
          </w:p>
        </w:tc>
        <w:tc>
          <w:tcPr>
            <w:tcBorders>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泥浆泵</w:t>
            </w:r>
            <w:r/>
          </w:p>
        </w:tc>
        <w:tc>
          <w:tcPr>
            <w:tcBorders>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5套</w:t>
            </w:r>
            <w:r/>
          </w:p>
        </w:tc>
        <w:tc>
          <w:tcPr>
            <w:tcBorders>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用于污水管道排水</w:t>
            </w:r>
            <w:r/>
          </w:p>
        </w:tc>
      </w:tr>
      <w:tr>
        <w:trPr>
          <w:trHeight w:val="451"/>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CCCTV</w:t>
            </w:r>
            <w:r>
              <w:rPr>
                <w:rFonts w:hint="default" w:ascii="宋体" w:hAnsi="宋体" w:eastAsia="宋体" w:cs="Times New Roman"/>
                <w:color w:val="auto"/>
                <w:sz w:val="24"/>
                <w:szCs w:val="24"/>
                <w:highlight w:val="none"/>
              </w:rPr>
              <w:t xml:space="preserve">管道检测机器人</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2套</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用于管道检测</w:t>
            </w:r>
            <w:r/>
          </w:p>
        </w:tc>
      </w:tr>
      <w:tr>
        <w:trPr>
          <w:trHeight w:val="457"/>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77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管道修复</w:t>
            </w:r>
            <w:r>
              <w:rPr>
                <w:rFonts w:hint="eastAsia" w:ascii="宋体" w:hAnsi="宋体" w:eastAsia="宋体" w:cs="Times New Roman"/>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126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用于管道的修复</w:t>
            </w:r>
            <w:r>
              <w:rPr>
                <w:rFonts w:hint="eastAsia" w:ascii="宋体" w:hAnsi="宋体" w:eastAsia="宋体" w:cs="Times New Roman"/>
                <w:color w:val="auto"/>
                <w:sz w:val="24"/>
                <w:szCs w:val="24"/>
                <w:highlight w:val="none"/>
              </w:rPr>
              <w:t xml:space="preserve">（用于点位修复）</w:t>
            </w:r>
            <w:r/>
          </w:p>
        </w:tc>
      </w:tr>
    </w:tbl>
    <w:p>
      <w:pPr>
        <w:ind w:firstLine="482"/>
        <w:jc w:val="left"/>
        <w:keepLines w:val="0"/>
        <w:keepNext w:val="0"/>
        <w:pageBreakBefore w:val="0"/>
        <w:spacing w:line="440" w:lineRule="exact"/>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0"/>
          <w:highlight w:val="none"/>
        </w:rPr>
        <w:t xml:space="preserve">以上设备自有的须提供设备购买发票扫描件或复印件</w:t>
      </w:r>
      <w:r>
        <w:rPr>
          <w:rFonts w:hint="eastAsia" w:ascii="宋体" w:hAnsi="宋体" w:eastAsia="宋体" w:cs="Times New Roman"/>
          <w:b/>
          <w:bCs/>
          <w:color w:val="auto"/>
          <w:sz w:val="24"/>
          <w:szCs w:val="20"/>
          <w:highlight w:val="none"/>
          <w:lang w:val="en-US" w:eastAsia="zh-CN"/>
        </w:rPr>
        <w:t xml:space="preserve">及车辆行驶证扫描件或复印件</w:t>
      </w:r>
      <w:r>
        <w:rPr>
          <w:rFonts w:hint="eastAsia" w:ascii="宋体" w:hAnsi="宋体" w:eastAsia="宋体" w:cs="Times New Roman"/>
          <w:b/>
          <w:bCs/>
          <w:color w:val="auto"/>
          <w:sz w:val="24"/>
          <w:szCs w:val="20"/>
          <w:highlight w:val="none"/>
        </w:rPr>
        <w:t xml:space="preserve">（加盖电子签章）；以上设备租赁的应提供一年以上（含一年</w:t>
      </w:r>
      <w:r>
        <w:rPr>
          <w:rFonts w:hint="eastAsia" w:ascii="宋体" w:hAnsi="宋体" w:eastAsia="宋体" w:cs="Times New Roman"/>
          <w:b/>
          <w:bCs/>
          <w:color w:val="auto"/>
          <w:sz w:val="24"/>
          <w:szCs w:val="20"/>
          <w:highlight w:val="none"/>
          <w:lang w:eastAsia="zh-CN"/>
        </w:rPr>
        <w:t xml:space="preserve">，剩余租赁有效期应覆盖本项目服务周期，即自投标截止日起不少于1年</w:t>
      </w:r>
      <w:r>
        <w:rPr>
          <w:rFonts w:hint="eastAsia" w:ascii="宋体" w:hAnsi="宋体" w:eastAsia="宋体" w:cs="Times New Roman"/>
          <w:b/>
          <w:bCs/>
          <w:color w:val="auto"/>
          <w:sz w:val="24"/>
          <w:szCs w:val="20"/>
          <w:highlight w:val="none"/>
        </w:rPr>
        <w:t xml:space="preserve">）租赁协议扫描件或复印件</w:t>
      </w:r>
      <w:r>
        <w:rPr>
          <w:rFonts w:hint="eastAsia" w:ascii="宋体" w:hAnsi="宋体" w:eastAsia="宋体" w:cs="Times New Roman"/>
          <w:b/>
          <w:bCs/>
          <w:color w:val="auto"/>
          <w:sz w:val="24"/>
          <w:szCs w:val="20"/>
          <w:highlight w:val="none"/>
          <w:lang w:val="en-US" w:eastAsia="zh-CN"/>
        </w:rPr>
        <w:t xml:space="preserve">，并提供设备的购买发票及有效的车辆行驶证扫描件或复印件（加盖电子签章）</w:t>
      </w:r>
      <w:r>
        <w:rPr>
          <w:rFonts w:hint="eastAsia" w:ascii="宋体" w:hAnsi="宋体" w:eastAsia="宋体" w:cs="Times New Roman"/>
          <w:b/>
          <w:bCs/>
          <w:color w:val="auto"/>
          <w:sz w:val="24"/>
          <w:szCs w:val="20"/>
          <w:highlight w:val="none"/>
        </w:rPr>
        <w:t xml:space="preserve">。</w:t>
      </w:r>
      <w:r/>
    </w:p>
    <w:p>
      <w:pPr>
        <w:ind w:firstLine="482"/>
        <w:jc w:val="left"/>
        <w:keepLines w:val="0"/>
        <w:keepNext w:val="0"/>
        <w:pageBreakBefore w:val="0"/>
        <w:spacing w:line="440" w:lineRule="exact"/>
        <w:widowControl/>
        <w:rPr>
          <w:rFonts w:hint="default" w:ascii="宋体" w:hAnsi="宋体" w:eastAsia="宋体" w:cs="Times New Roman"/>
          <w:b/>
          <w:bCs/>
          <w:strike w:val="0"/>
          <w:color w:val="auto"/>
          <w:sz w:val="24"/>
          <w:szCs w:val="24"/>
          <w:highlight w:val="none"/>
        </w:rPr>
      </w:pPr>
      <w:r>
        <w:rPr>
          <w:rFonts w:hint="eastAsia" w:ascii="宋体" w:hAnsi="宋体" w:eastAsia="宋体" w:cs="Times New Roman"/>
          <w:b/>
          <w:bCs/>
          <w:strike w:val="0"/>
          <w:color w:val="auto"/>
          <w:sz w:val="24"/>
          <w:szCs w:val="24"/>
          <w:highlight w:val="none"/>
        </w:rPr>
        <w:t xml:space="preserve">加★为实质性要求，不接受负偏离，如不响应，则投标无效。</w:t>
      </w:r>
      <w:r/>
    </w:p>
    <w:p>
      <w:pPr>
        <w:ind w:left="0" w:right="1440"/>
        <w:jc w:val="both"/>
        <w:keepLines w:val="0"/>
        <w:keepNext w:val="0"/>
        <w:pageBreakBefore w:val="0"/>
        <w:spacing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right="1440"/>
        <w:jc w:val="both"/>
        <w:keepLines w:val="0"/>
        <w:keepNext w:val="0"/>
        <w:pageBreakBefore w:val="0"/>
        <w:spacing w:after="0"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采购包2</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（一）人员要求</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 项目</w:t>
      </w:r>
      <w:r>
        <w:rPr>
          <w:rFonts w:hint="eastAsia" w:ascii="宋体" w:hAnsi="宋体" w:eastAsia="宋体" w:cs="Times New Roman"/>
          <w:color w:val="auto"/>
          <w:sz w:val="24"/>
          <w:szCs w:val="24"/>
          <w:highlight w:val="none"/>
        </w:rPr>
        <w:t xml:space="preserve">负责人（</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）：具备市政公用工程专业贰级及以上注册建造师资格，并与相应的投标单位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rPr>
          <w:rFonts w:hint="eastAsia" w:ascii="宋体" w:hAnsi="宋体" w:eastAsia="宋体" w:cs="Times New Roman"/>
          <w:color w:val="auto"/>
          <w:sz w:val="24"/>
          <w:szCs w:val="24"/>
          <w:highlight w:val="none"/>
        </w:rPr>
        <w:t xml:space="preserve">并提供</w:t>
      </w:r>
      <w:r>
        <w:rPr>
          <w:rFonts w:hint="eastAsia" w:ascii="宋体" w:hAnsi="宋体" w:eastAsia="宋体" w:cs="Times New Roman"/>
          <w:color w:val="auto"/>
          <w:sz w:val="24"/>
          <w:szCs w:val="24"/>
          <w:highlight w:val="none"/>
          <w:lang w:val="en-US" w:eastAsia="zh-CN"/>
        </w:rPr>
        <w:t xml:space="preserve">开标截止时间前3个月任意一月（不含开标当月）</w:t>
      </w:r>
      <w:r>
        <w:rPr>
          <w:rFonts w:hint="eastAsia" w:ascii="宋体" w:hAnsi="宋体" w:eastAsia="宋体" w:cs="宋体"/>
          <w:color w:val="auto"/>
          <w:sz w:val="24"/>
          <w:szCs w:val="24"/>
          <w:highlight w:val="none"/>
        </w:rPr>
        <w:t xml:space="preserve">的社保证明材料。</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 项目技术负责人</w:t>
      </w:r>
      <w:r>
        <w:rPr>
          <w:rFonts w:hint="eastAsia" w:ascii="宋体" w:hAnsi="宋体" w:eastAsia="宋体" w:cs="Times New Roman"/>
          <w:color w:val="auto"/>
          <w:sz w:val="24"/>
          <w:szCs w:val="24"/>
          <w:highlight w:val="none"/>
        </w:rPr>
        <w:t xml:space="preserve">（</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项</w:t>
      </w:r>
      <w:r>
        <w:rPr>
          <w:rFonts w:hint="default" w:ascii="宋体" w:hAnsi="宋体" w:eastAsia="宋体" w:cs="Times New Roman"/>
          <w:color w:val="auto"/>
          <w:sz w:val="24"/>
          <w:szCs w:val="24"/>
          <w:highlight w:val="none"/>
        </w:rPr>
        <w:t xml:space="preserve">目技术负责人</w:t>
      </w:r>
      <w:r>
        <w:rPr>
          <w:rFonts w:hint="eastAsia" w:ascii="宋体" w:hAnsi="宋体" w:eastAsia="宋体" w:cs="Times New Roman"/>
          <w:color w:val="auto"/>
          <w:sz w:val="24"/>
          <w:szCs w:val="24"/>
          <w:highlight w:val="none"/>
        </w:rPr>
        <w:t xml:space="preserve">具备</w:t>
      </w:r>
      <w:r>
        <w:rPr>
          <w:rFonts w:hint="eastAsia" w:ascii="宋体" w:hAnsi="宋体" w:eastAsia="宋体" w:cs="宋体"/>
          <w:color w:val="auto"/>
          <w:sz w:val="24"/>
          <w:szCs w:val="24"/>
          <w:highlight w:val="none"/>
        </w:rPr>
        <w:t xml:space="preserve">初级及以上职称证书或者市政公用工程专业贰级及以上注册建造师资格,</w:t>
      </w:r>
      <w:r>
        <w:rPr>
          <w:rFonts w:hint="default" w:ascii="宋体" w:hAnsi="宋体" w:eastAsia="宋体" w:cs="Times New Roman"/>
          <w:color w:val="auto"/>
          <w:sz w:val="24"/>
          <w:szCs w:val="24"/>
          <w:highlight w:val="none"/>
        </w:rPr>
        <w:t xml:space="preserve">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3.养护人员不得少于</w:t>
      </w: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0人。</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项目服务总人数不少于32人。</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（二）机械设备要求      </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1.机械设备配备数量及主要用途见下表：</w:t>
      </w:r>
      <w:r/>
    </w:p>
    <w:tbl>
      <w:tblPr>
        <w:tblStyle w:val="845"/>
        <w:tblW w:w="9198" w:type="dxa"/>
        <w:tblInd w:w="0" w:type="dxa"/>
        <w:tblLayout w:type="fixed"/>
        <w:tblCellMar>
          <w:left w:w="15" w:type="dxa"/>
          <w:top w:w="15" w:type="dxa"/>
          <w:right w:w="15" w:type="dxa"/>
          <w:bottom w:w="15" w:type="dxa"/>
        </w:tblCellMar>
        <w:tblLook w:val="04A0" w:firstRow="1" w:lastRow="0" w:firstColumn="1" w:lastColumn="0" w:noHBand="0" w:noVBand="1"/>
      </w:tblPr>
      <w:tblGrid>
        <w:gridCol w:w="737"/>
        <w:gridCol w:w="2791"/>
        <w:gridCol w:w="1277"/>
        <w:gridCol w:w="4393"/>
      </w:tblGrid>
      <w:tr>
        <w:trPr>
          <w:cantSplit/>
          <w:trHeight w:val="570"/>
        </w:trPr>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机械设备名称</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主要用途</w:t>
            </w:r>
            <w:r/>
          </w:p>
        </w:tc>
      </w:tr>
      <w:tr>
        <w:trPr>
          <w:trHeight w:val="75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★重型载货专项作业车（</w:t>
            </w:r>
            <w:r>
              <w:rPr>
                <w:rFonts w:hint="default" w:ascii="宋体" w:hAnsi="宋体" w:eastAsia="宋体" w:cs="Times New Roman"/>
                <w:color w:val="auto"/>
                <w:sz w:val="24"/>
                <w:szCs w:val="24"/>
                <w:highlight w:val="none"/>
              </w:rPr>
              <w:t xml:space="preserve">下水道疏通清洗车</w:t>
            </w:r>
            <w:r>
              <w:rPr>
                <w:rFonts w:hint="eastAsia"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2辆</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用于市政排水管道疏通清洗</w:t>
            </w:r>
            <w:r/>
          </w:p>
        </w:tc>
      </w:tr>
      <w:tr>
        <w:trPr>
          <w:trHeight w:val="8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★中型</w:t>
            </w:r>
            <w:r>
              <w:rPr>
                <w:rFonts w:hint="eastAsia" w:ascii="宋体" w:hAnsi="宋体" w:eastAsia="宋体" w:cs="仿宋"/>
                <w:color w:val="auto"/>
                <w:sz w:val="24"/>
                <w:szCs w:val="24"/>
                <w:highlight w:val="none"/>
                <w:lang w:val="en-US" w:eastAsia="zh-CN"/>
              </w:rPr>
              <w:t xml:space="preserve">及以上</w:t>
            </w:r>
            <w:r>
              <w:rPr>
                <w:rFonts w:hint="eastAsia" w:ascii="宋体" w:hAnsi="宋体" w:eastAsia="宋体" w:cs="仿宋"/>
                <w:color w:val="auto"/>
                <w:sz w:val="24"/>
                <w:szCs w:val="24"/>
                <w:highlight w:val="none"/>
              </w:rPr>
              <w:t xml:space="preserve">载货专项作业车（</w:t>
            </w:r>
            <w:r>
              <w:rPr>
                <w:rFonts w:hint="default" w:ascii="宋体" w:hAnsi="宋体" w:eastAsia="宋体" w:cs="Times New Roman"/>
                <w:color w:val="auto"/>
                <w:sz w:val="24"/>
                <w:szCs w:val="24"/>
                <w:highlight w:val="none"/>
              </w:rPr>
              <w:t xml:space="preserve">抓斗车</w:t>
            </w:r>
            <w:r>
              <w:rPr>
                <w:rFonts w:hint="eastAsia" w:ascii="宋体" w:hAnsi="宋体" w:eastAsia="宋体" w:cs="Times New Roman"/>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用于市政雨污水检查井清挖</w:t>
            </w:r>
            <w:r>
              <w:rPr>
                <w:rFonts w:hint="eastAsia" w:ascii="宋体" w:hAnsi="宋体" w:eastAsia="宋体" w:cs="Times New Roman"/>
                <w:color w:val="auto"/>
                <w:sz w:val="24"/>
                <w:szCs w:val="24"/>
                <w:highlight w:val="none"/>
              </w:rPr>
              <w:t xml:space="preserve">（带有抓泥功能）</w:t>
            </w:r>
            <w:r/>
          </w:p>
        </w:tc>
      </w:tr>
      <w:tr>
        <w:trPr>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淤泥清运车（货车）</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用于市政管网中淤泥清运</w:t>
            </w:r>
            <w:r/>
          </w:p>
        </w:tc>
      </w:tr>
      <w:tr>
        <w:trPr>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切割机</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用于路面检查井井盖更换</w:t>
            </w:r>
            <w:r/>
          </w:p>
        </w:tc>
      </w:tr>
      <w:tr>
        <w:trPr>
          <w:cantSplit/>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大型移动发电机</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93" w:type="dxa"/>
            <w:vAlign w:val="center"/>
            <w:vMerge w:val="restart"/>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用于移动发电</w:t>
            </w:r>
            <w:r/>
          </w:p>
        </w:tc>
      </w:tr>
      <w:tr>
        <w:trPr>
          <w:cantSplit/>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小型移动发电机</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93" w:type="dxa"/>
            <w:vAlign w:val="center"/>
            <w:vMerge w:val="continue"/>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QV</w:t>
            </w:r>
            <w:r>
              <w:rPr>
                <w:rFonts w:hint="default" w:ascii="宋体" w:hAnsi="宋体" w:eastAsia="宋体" w:cs="Times New Roman"/>
                <w:color w:val="auto"/>
                <w:sz w:val="24"/>
                <w:szCs w:val="24"/>
                <w:highlight w:val="none"/>
              </w:rPr>
              <w:t xml:space="preserve">管道潜望镜</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用于管道内部检测</w:t>
            </w:r>
            <w:r/>
          </w:p>
        </w:tc>
      </w:tr>
      <w:tr>
        <w:trPr>
          <w:trHeight w:val="1473"/>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ind w:firstLine="439"/>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30套</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每个型号均须配备</w:t>
            </w:r>
            <w:r>
              <w:rPr>
                <w:rFonts w:hint="eastAsia" w:ascii="宋体" w:hAnsi="宋体" w:eastAsia="宋体" w:cs="Times New Roman"/>
                <w:color w:val="auto"/>
                <w:sz w:val="24"/>
                <w:szCs w:val="24"/>
                <w:highlight w:val="none"/>
              </w:rPr>
              <w:t xml:space="preserve">(DN200\DN3OO\DN4OO\DN5OO\DN6OO\DN8OO\DN1000\DN1200\DN1500\DN2000</w:t>
            </w:r>
            <w:r>
              <w:rPr>
                <w:rFonts w:hint="default" w:ascii="宋体" w:hAnsi="宋体" w:eastAsia="宋体" w:cs="Times New Roman"/>
                <w:color w:val="auto"/>
                <w:sz w:val="24"/>
                <w:szCs w:val="24"/>
                <w:highlight w:val="none"/>
              </w:rPr>
              <w:t xml:space="preserve">，用于封堵管道</w:t>
            </w:r>
            <w:r>
              <w:rPr>
                <w:rFonts w:hint="eastAsia" w:ascii="宋体" w:hAnsi="宋体" w:eastAsia="宋体" w:cs="Times New Roman"/>
                <w:color w:val="auto"/>
                <w:sz w:val="24"/>
                <w:szCs w:val="24"/>
                <w:highlight w:val="none"/>
              </w:rPr>
              <w:t xml:space="preserve">封堵</w:t>
            </w:r>
            <w:r/>
          </w:p>
        </w:tc>
      </w:tr>
      <w:tr>
        <w:trPr>
          <w:trHeight w:val="61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有害气体检测仪</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用于管道内有害气体检测</w:t>
            </w:r>
            <w:r/>
          </w:p>
        </w:tc>
      </w:tr>
      <w:tr>
        <w:trPr>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0</w:t>
            </w:r>
            <w:r/>
          </w:p>
        </w:tc>
        <w:tc>
          <w:tcPr>
            <w:tcBorders>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潜水泵</w:t>
            </w:r>
            <w:r/>
          </w:p>
        </w:tc>
        <w:tc>
          <w:tcPr>
            <w:tcBorders>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10套</w:t>
            </w:r>
            <w:r/>
          </w:p>
        </w:tc>
        <w:tc>
          <w:tcPr>
            <w:tcBorders>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用于雨水管道排水</w:t>
            </w:r>
            <w:r/>
          </w:p>
        </w:tc>
      </w:tr>
      <w:tr>
        <w:trPr>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1</w:t>
            </w:r>
            <w:r/>
          </w:p>
        </w:tc>
        <w:tc>
          <w:tcPr>
            <w:tcBorders>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泥浆泵</w:t>
            </w:r>
            <w:r/>
          </w:p>
        </w:tc>
        <w:tc>
          <w:tcPr>
            <w:tcBorders>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3套</w:t>
            </w:r>
            <w:r/>
          </w:p>
        </w:tc>
        <w:tc>
          <w:tcPr>
            <w:tcBorders>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用于污水管道排水</w:t>
            </w:r>
            <w:r/>
          </w:p>
        </w:tc>
      </w:tr>
      <w:tr>
        <w:trPr>
          <w:trHeight w:val="50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CCTV</w:t>
            </w:r>
            <w:r>
              <w:rPr>
                <w:rFonts w:hint="default" w:ascii="宋体" w:hAnsi="宋体" w:eastAsia="宋体" w:cs="Times New Roman"/>
                <w:color w:val="auto"/>
                <w:sz w:val="24"/>
                <w:szCs w:val="24"/>
                <w:highlight w:val="none"/>
              </w:rPr>
              <w:t xml:space="preserve">管道检测机器人</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用于管道检测</w:t>
            </w:r>
            <w:r/>
          </w:p>
        </w:tc>
      </w:tr>
      <w:tr>
        <w:trPr>
          <w:trHeight w:val="516"/>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79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管道修复</w:t>
            </w:r>
            <w:r>
              <w:rPr>
                <w:rFonts w:hint="eastAsia" w:ascii="宋体" w:hAnsi="宋体" w:eastAsia="宋体" w:cs="Times New Roman"/>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用于管道的修复</w:t>
            </w:r>
            <w:r>
              <w:rPr>
                <w:rFonts w:hint="eastAsia" w:ascii="宋体" w:hAnsi="宋体" w:eastAsia="宋体" w:cs="Times New Roman"/>
                <w:color w:val="auto"/>
                <w:sz w:val="24"/>
                <w:szCs w:val="24"/>
                <w:highlight w:val="none"/>
              </w:rPr>
              <w:t xml:space="preserve">（用于点位修复）</w:t>
            </w:r>
            <w:r/>
          </w:p>
        </w:tc>
      </w:tr>
    </w:tbl>
    <w:p>
      <w:pPr>
        <w:ind w:firstLine="482"/>
        <w:jc w:val="left"/>
        <w:keepLines w:val="0"/>
        <w:keepNext w:val="0"/>
        <w:pageBreakBefore w:val="0"/>
        <w:spacing w:line="440" w:lineRule="exact"/>
        <w:widowControl/>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以上设备自有的须提供设备购买发票扫描件或复印件</w:t>
      </w:r>
      <w:r>
        <w:rPr>
          <w:rFonts w:hint="eastAsia" w:ascii="宋体" w:hAnsi="宋体" w:eastAsia="宋体" w:cs="Times New Roman"/>
          <w:b/>
          <w:bCs/>
          <w:color w:val="auto"/>
          <w:sz w:val="24"/>
          <w:szCs w:val="20"/>
          <w:highlight w:val="none"/>
          <w:lang w:val="en-US" w:eastAsia="zh-CN"/>
        </w:rPr>
        <w:t xml:space="preserve">及车辆行驶证扫描件或复印件</w:t>
      </w:r>
      <w:r>
        <w:rPr>
          <w:rFonts w:hint="eastAsia" w:ascii="宋体" w:hAnsi="宋体" w:eastAsia="宋体" w:cs="Times New Roman"/>
          <w:b/>
          <w:bCs/>
          <w:color w:val="auto"/>
          <w:sz w:val="24"/>
          <w:szCs w:val="20"/>
          <w:highlight w:val="none"/>
        </w:rPr>
        <w:t xml:space="preserve">（加盖电子签章）；以上设备租赁的应提供一年以上（含一年</w:t>
      </w:r>
      <w:r>
        <w:rPr>
          <w:rFonts w:hint="eastAsia" w:ascii="宋体" w:hAnsi="宋体" w:eastAsia="宋体" w:cs="Times New Roman"/>
          <w:b/>
          <w:bCs/>
          <w:color w:val="auto"/>
          <w:sz w:val="24"/>
          <w:szCs w:val="20"/>
          <w:highlight w:val="none"/>
          <w:lang w:eastAsia="zh-CN"/>
        </w:rPr>
        <w:t xml:space="preserve">，剩余租赁有效期应覆盖本项目服务周期，即自投标截止日起不少于1年</w:t>
      </w:r>
      <w:r>
        <w:rPr>
          <w:rFonts w:hint="eastAsia" w:ascii="宋体" w:hAnsi="宋体" w:eastAsia="宋体" w:cs="Times New Roman"/>
          <w:b/>
          <w:bCs/>
          <w:color w:val="auto"/>
          <w:sz w:val="24"/>
          <w:szCs w:val="20"/>
          <w:highlight w:val="none"/>
        </w:rPr>
        <w:t xml:space="preserve">）租赁协议扫描件或复印件</w:t>
      </w:r>
      <w:r>
        <w:rPr>
          <w:rFonts w:hint="eastAsia" w:ascii="宋体" w:hAnsi="宋体" w:eastAsia="宋体" w:cs="Times New Roman"/>
          <w:b/>
          <w:bCs/>
          <w:color w:val="auto"/>
          <w:sz w:val="24"/>
          <w:szCs w:val="20"/>
          <w:highlight w:val="none"/>
          <w:lang w:val="en-US" w:eastAsia="zh-CN"/>
        </w:rPr>
        <w:t xml:space="preserve">，并提供设备的购买发票及有效的车辆行驶证扫描件或复印件（加盖电子签章）</w:t>
      </w:r>
      <w:r>
        <w:rPr>
          <w:rFonts w:hint="eastAsia" w:ascii="宋体" w:hAnsi="宋体" w:eastAsia="宋体" w:cs="Times New Roman"/>
          <w:b/>
          <w:bCs/>
          <w:color w:val="auto"/>
          <w:sz w:val="24"/>
          <w:szCs w:val="20"/>
          <w:highlight w:val="none"/>
        </w:rPr>
        <w:t xml:space="preserve">。</w:t>
      </w:r>
      <w:r/>
    </w:p>
    <w:p>
      <w:pPr>
        <w:ind w:firstLine="482"/>
        <w:jc w:val="left"/>
        <w:keepLines w:val="0"/>
        <w:keepNext w:val="0"/>
        <w:pageBreakBefore w:val="0"/>
        <w:spacing w:line="440" w:lineRule="exact"/>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加★为实质性要</w:t>
      </w:r>
      <w:r>
        <w:rPr>
          <w:rFonts w:hint="eastAsia" w:ascii="宋体" w:hAnsi="宋体" w:eastAsia="宋体" w:cs="Times New Roman"/>
          <w:b/>
          <w:bCs/>
          <w:strike w:val="0"/>
          <w:color w:val="auto"/>
          <w:sz w:val="24"/>
          <w:szCs w:val="24"/>
          <w:highlight w:val="none"/>
        </w:rPr>
        <w:t xml:space="preserve">求，不接受负偏离，如不响应，则投标无效。</w:t>
      </w:r>
      <w:r/>
    </w:p>
    <w:p>
      <w:pPr>
        <w:jc w:val="left"/>
        <w:keepLines w:val="0"/>
        <w:keepNext w:val="0"/>
        <w:pageBreakBefore w:val="0"/>
        <w:spacing w:after="0" w:line="44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keepLines w:val="0"/>
        <w:keepNext w:val="0"/>
        <w:pageBreakBefore w:val="0"/>
        <w:spacing w:after="0" w:line="440" w:lineRule="exact"/>
        <w:widowControl w:val="off"/>
        <w:rPr>
          <w:rFonts w:hint="default" w:ascii="仿宋" w:hAnsi="仿宋" w:eastAsia="仿宋" w:cs="Times New Roman"/>
          <w:color w:val="auto"/>
          <w:sz w:val="24"/>
          <w:szCs w:val="24"/>
          <w:highlight w:val="none"/>
        </w:rPr>
      </w:pPr>
      <w:r>
        <w:rPr>
          <w:rFonts w:hint="eastAsia" w:ascii="宋体" w:hAnsi="宋体" w:eastAsia="宋体" w:cs="宋体"/>
          <w:b/>
          <w:color w:val="auto"/>
          <w:sz w:val="24"/>
          <w:szCs w:val="24"/>
          <w:highlight w:val="none"/>
        </w:rPr>
        <w:t xml:space="preserve">采购包3</w:t>
      </w:r>
      <w:r/>
    </w:p>
    <w:p>
      <w:pPr>
        <w:jc w:val="both"/>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（一）人员要求</w:t>
      </w:r>
      <w:r/>
    </w:p>
    <w:p>
      <w:pPr>
        <w:jc w:val="both"/>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1.</w:t>
      </w:r>
      <w:r>
        <w:rPr>
          <w:rFonts w:hint="default" w:ascii="宋体" w:hAnsi="宋体" w:eastAsia="宋体" w:cs="Times New Roman"/>
          <w:color w:val="auto"/>
          <w:sz w:val="24"/>
          <w:szCs w:val="24"/>
          <w:highlight w:val="none"/>
        </w:rPr>
        <w:t xml:space="preserve"> 项目</w:t>
      </w:r>
      <w:r>
        <w:rPr>
          <w:rFonts w:hint="eastAsia" w:ascii="宋体" w:hAnsi="宋体" w:eastAsia="宋体" w:cs="Times New Roman"/>
          <w:color w:val="auto"/>
          <w:sz w:val="24"/>
          <w:szCs w:val="24"/>
          <w:highlight w:val="none"/>
        </w:rPr>
        <w:t xml:space="preserve">负责人（</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）：具备市政公用工程专业贰级及以上注册建造师资格，并与相应的投标单位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rPr>
          <w:rFonts w:hint="eastAsia" w:ascii="宋体" w:hAnsi="宋体" w:eastAsia="宋体" w:cs="Times New Roman"/>
          <w:color w:val="auto"/>
          <w:sz w:val="24"/>
          <w:szCs w:val="24"/>
          <w:highlight w:val="none"/>
        </w:rPr>
        <w:t xml:space="preserve">并提供</w:t>
      </w:r>
      <w:r>
        <w:rPr>
          <w:rFonts w:hint="eastAsia" w:ascii="宋体" w:hAnsi="宋体" w:eastAsia="宋体" w:cs="Times New Roman"/>
          <w:color w:val="auto"/>
          <w:sz w:val="24"/>
          <w:szCs w:val="24"/>
          <w:highlight w:val="none"/>
          <w:lang w:val="en-US" w:eastAsia="zh-CN"/>
        </w:rPr>
        <w:t xml:space="preserve">开标截止时间前3个月任意一月（不含开标当月）</w:t>
      </w:r>
      <w:r>
        <w:rPr>
          <w:rFonts w:hint="eastAsia" w:ascii="宋体" w:hAnsi="宋体" w:eastAsia="宋体" w:cs="宋体"/>
          <w:color w:val="auto"/>
          <w:sz w:val="24"/>
          <w:szCs w:val="24"/>
          <w:highlight w:val="none"/>
        </w:rPr>
        <w:t xml:space="preserve">的社保证明材料。</w:t>
      </w:r>
      <w:r/>
    </w:p>
    <w:p>
      <w:pPr>
        <w:jc w:val="both"/>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default" w:ascii="宋体" w:hAnsi="宋体" w:eastAsia="宋体" w:cs="Times New Roman"/>
          <w:color w:val="auto"/>
          <w:sz w:val="24"/>
          <w:szCs w:val="24"/>
          <w:highlight w:val="none"/>
        </w:rPr>
        <w:t xml:space="preserve">项目技术负责人</w:t>
      </w:r>
      <w:r>
        <w:rPr>
          <w:rFonts w:hint="eastAsia" w:ascii="宋体" w:hAnsi="宋体" w:eastAsia="宋体" w:cs="Times New Roman"/>
          <w:color w:val="auto"/>
          <w:sz w:val="24"/>
          <w:szCs w:val="24"/>
          <w:highlight w:val="none"/>
        </w:rPr>
        <w:t xml:space="preserve">（</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项</w:t>
      </w:r>
      <w:r>
        <w:rPr>
          <w:rFonts w:hint="default" w:ascii="宋体" w:hAnsi="宋体" w:eastAsia="宋体" w:cs="Times New Roman"/>
          <w:color w:val="auto"/>
          <w:sz w:val="24"/>
          <w:szCs w:val="24"/>
          <w:highlight w:val="none"/>
        </w:rPr>
        <w:t xml:space="preserve">目技术负责人</w:t>
      </w:r>
      <w:r>
        <w:rPr>
          <w:rFonts w:hint="eastAsia" w:ascii="宋体" w:hAnsi="宋体" w:eastAsia="宋体" w:cs="Times New Roman"/>
          <w:color w:val="auto"/>
          <w:sz w:val="24"/>
          <w:szCs w:val="24"/>
          <w:highlight w:val="none"/>
        </w:rPr>
        <w:t xml:space="preserve">具备</w:t>
      </w:r>
      <w:r>
        <w:rPr>
          <w:rFonts w:hint="eastAsia" w:ascii="宋体" w:hAnsi="宋体" w:eastAsia="宋体" w:cs="宋体"/>
          <w:color w:val="auto"/>
          <w:sz w:val="24"/>
          <w:szCs w:val="24"/>
          <w:highlight w:val="none"/>
        </w:rPr>
        <w:t xml:space="preserve">初级及以上职称证书或者市政公用工程专业贰级及以上注册建造师资格,</w:t>
      </w:r>
      <w:r>
        <w:rPr>
          <w:rFonts w:hint="default" w:ascii="宋体" w:hAnsi="宋体" w:eastAsia="宋体" w:cs="Times New Roman"/>
          <w:color w:val="auto"/>
          <w:sz w:val="24"/>
          <w:szCs w:val="24"/>
          <w:highlight w:val="none"/>
        </w:rPr>
        <w:t xml:space="preserve">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p>
    <w:p>
      <w:pPr>
        <w:jc w:val="left"/>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3.养护人员不得少于15 人。</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项目服务总人数不少于17人。</w:t>
      </w:r>
      <w:r/>
    </w:p>
    <w:p>
      <w:pPr>
        <w:jc w:val="both"/>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（二）机械设备要求      </w:t>
      </w:r>
      <w:r/>
    </w:p>
    <w:p>
      <w:pPr>
        <w:jc w:val="both"/>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1.机械设备配备数量及主要用途见下表：</w:t>
      </w:r>
      <w:r/>
    </w:p>
    <w:tbl>
      <w:tblPr>
        <w:tblStyle w:val="845"/>
        <w:tblW w:w="9078" w:type="dxa"/>
        <w:tblInd w:w="0" w:type="dxa"/>
        <w:tblLayout w:type="fixed"/>
        <w:tblCellMar>
          <w:left w:w="15" w:type="dxa"/>
          <w:top w:w="15" w:type="dxa"/>
          <w:right w:w="15" w:type="dxa"/>
          <w:bottom w:w="15" w:type="dxa"/>
        </w:tblCellMar>
        <w:tblLook w:val="04A0" w:firstRow="1" w:lastRow="0" w:firstColumn="1" w:lastColumn="0" w:noHBand="0" w:noVBand="1"/>
      </w:tblPr>
      <w:tblGrid>
        <w:gridCol w:w="723"/>
        <w:gridCol w:w="3124"/>
        <w:gridCol w:w="888"/>
        <w:gridCol w:w="4343"/>
      </w:tblGrid>
      <w:tr>
        <w:trPr>
          <w:cantSplit/>
          <w:trHeight w:val="493"/>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机械设备名称</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ind w:firstLine="240"/>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主要用途</w:t>
            </w:r>
            <w:r/>
          </w:p>
        </w:tc>
      </w:tr>
      <w:tr>
        <w:trPr>
          <w:trHeight w:val="69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strike w:val="0"/>
                <w:color w:val="auto"/>
                <w:sz w:val="24"/>
                <w:szCs w:val="24"/>
                <w:highlight w:val="none"/>
              </w:rPr>
            </w:pPr>
            <w:r>
              <w:rPr>
                <w:rFonts w:hint="eastAsia" w:ascii="宋体" w:hAnsi="宋体" w:eastAsia="宋体" w:cs="仿宋"/>
                <w:strike w:val="0"/>
                <w:color w:val="auto"/>
                <w:sz w:val="24"/>
                <w:szCs w:val="24"/>
                <w:highlight w:val="none"/>
              </w:rPr>
              <w:t xml:space="preserve">★</w:t>
            </w:r>
            <w:r>
              <w:rPr>
                <w:rFonts w:hint="eastAsia" w:ascii="宋体" w:hAnsi="宋体" w:eastAsia="宋体" w:cs="Times New Roman"/>
                <w:strike w:val="0"/>
                <w:color w:val="auto"/>
                <w:sz w:val="24"/>
                <w:szCs w:val="24"/>
                <w:highlight w:val="none"/>
                <w:lang w:val="en-US" w:eastAsia="zh-CN"/>
              </w:rPr>
              <w:t xml:space="preserve">中型</w:t>
            </w:r>
            <w:r>
              <w:rPr>
                <w:rFonts w:hint="eastAsia" w:ascii="宋体" w:hAnsi="宋体" w:eastAsia="宋体" w:cs="Times New Roman"/>
                <w:strike w:val="0"/>
                <w:color w:val="auto"/>
                <w:sz w:val="24"/>
                <w:szCs w:val="24"/>
                <w:highlight w:val="none"/>
              </w:rPr>
              <w:t xml:space="preserve">载货专项作业车</w:t>
            </w:r>
            <w:r/>
          </w:p>
          <w:p>
            <w:pPr>
              <w:jc w:val="center"/>
              <w:keepLines w:val="0"/>
              <w:keepNext w:val="0"/>
              <w:pageBreakBefore w:val="0"/>
              <w:spacing w:after="0" w:line="360" w:lineRule="exact"/>
              <w:widowControl w:val="off"/>
              <w:rPr>
                <w:rFonts w:hint="default" w:ascii="Times New Roman" w:hAnsi="Times New Roman" w:eastAsia="宋体" w:cs="Times New Roman"/>
                <w:color w:val="auto"/>
                <w:sz w:val="21"/>
                <w:szCs w:val="24"/>
                <w:highlight w:val="none"/>
              </w:rPr>
            </w:pPr>
            <w:r>
              <w:rPr>
                <w:rFonts w:hint="eastAsia" w:ascii="宋体" w:hAnsi="宋体" w:eastAsia="宋体" w:cs="Times New Roman"/>
                <w:strike w:val="0"/>
                <w:color w:val="auto"/>
                <w:sz w:val="24"/>
                <w:szCs w:val="24"/>
                <w:highlight w:val="none"/>
              </w:rPr>
              <w:t xml:space="preserve">（下水道疏通清洗车）</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用于市政排水管道疏通清洗</w:t>
            </w:r>
            <w:r/>
          </w:p>
        </w:tc>
      </w:tr>
      <w:tr>
        <w:trPr>
          <w:trHeight w:val="535"/>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Times New Roman"/>
                <w:color w:val="auto"/>
                <w:sz w:val="24"/>
                <w:szCs w:val="24"/>
                <w:highlight w:val="none"/>
              </w:rPr>
              <w:t xml:space="preserve">检测车辆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用于市政管网检测</w:t>
            </w:r>
            <w:r/>
          </w:p>
        </w:tc>
      </w:tr>
      <w:tr>
        <w:trPr>
          <w:trHeight w:val="53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巡查车辆</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用于市政排水管道养护巡查</w:t>
            </w:r>
            <w:r/>
          </w:p>
        </w:tc>
      </w:tr>
      <w:tr>
        <w:trPr>
          <w:trHeight w:val="53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切割机</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用于路面检查井井盖更换</w:t>
            </w:r>
            <w:r/>
          </w:p>
        </w:tc>
      </w:tr>
      <w:tr>
        <w:trPr>
          <w:cantSplit/>
          <w:trHeight w:val="464"/>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移动发电机</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用于移动发电</w:t>
            </w:r>
            <w:r/>
          </w:p>
        </w:tc>
      </w:tr>
      <w:tr>
        <w:trPr>
          <w:trHeight w:val="53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QV管道潜望镜</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用于管道内部检测</w:t>
            </w:r>
            <w:r/>
          </w:p>
        </w:tc>
      </w:tr>
      <w:tr>
        <w:trPr>
          <w:trHeight w:val="142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10套</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每个型号均须配备</w:t>
            </w:r>
            <w:r>
              <w:rPr>
                <w:rFonts w:hint="eastAsia" w:ascii="宋体" w:hAnsi="宋体" w:eastAsia="宋体" w:cs="Times New Roman"/>
                <w:color w:val="auto"/>
                <w:sz w:val="24"/>
                <w:szCs w:val="24"/>
                <w:highlight w:val="none"/>
              </w:rPr>
              <w:t xml:space="preserve">(DN200\DN3OO\DN4OO\DN5OO\DN6OO\DN8OO\DN1000\DN1200\DN1500\DN2000</w:t>
            </w:r>
            <w:r>
              <w:rPr>
                <w:rFonts w:hint="default" w:ascii="宋体" w:hAnsi="宋体" w:eastAsia="宋体" w:cs="Times New Roman"/>
                <w:color w:val="auto"/>
                <w:sz w:val="24"/>
                <w:szCs w:val="24"/>
                <w:highlight w:val="none"/>
              </w:rPr>
              <w:t xml:space="preserve">，用于封堵管道</w:t>
            </w:r>
            <w:r>
              <w:rPr>
                <w:rFonts w:hint="eastAsia" w:ascii="宋体" w:hAnsi="宋体" w:eastAsia="宋体" w:cs="Times New Roman"/>
                <w:color w:val="auto"/>
                <w:sz w:val="24"/>
                <w:szCs w:val="24"/>
                <w:highlight w:val="none"/>
              </w:rPr>
              <w:t xml:space="preserve">封堵</w:t>
            </w:r>
            <w:r/>
          </w:p>
        </w:tc>
      </w:tr>
      <w:tr>
        <w:trPr>
          <w:trHeight w:val="53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有害气体检测仪</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用于管道内有害气体检测</w:t>
            </w:r>
            <w:r/>
          </w:p>
        </w:tc>
      </w:tr>
      <w:tr>
        <w:trPr>
          <w:trHeight w:val="53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潜水泵</w:t>
            </w:r>
            <w:r/>
          </w:p>
        </w:tc>
        <w:tc>
          <w:tcPr>
            <w:tcBorders>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5套</w:t>
            </w:r>
            <w:r/>
          </w:p>
        </w:tc>
        <w:tc>
          <w:tcPr>
            <w:tcBorders>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用于雨水管道排水</w:t>
            </w:r>
            <w:r/>
          </w:p>
        </w:tc>
      </w:tr>
      <w:tr>
        <w:trPr>
          <w:trHeight w:val="537"/>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泥浆泵</w:t>
            </w:r>
            <w:r/>
          </w:p>
        </w:tc>
        <w:tc>
          <w:tcPr>
            <w:tcBorders>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2套</w:t>
            </w:r>
            <w:r/>
          </w:p>
        </w:tc>
        <w:tc>
          <w:tcPr>
            <w:tcBorders>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用于污水管道排水</w:t>
            </w:r>
            <w:r/>
          </w:p>
        </w:tc>
      </w:tr>
      <w:tr>
        <w:trPr>
          <w:trHeight w:val="558"/>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312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CCTV</w:t>
            </w:r>
            <w:r>
              <w:rPr>
                <w:rFonts w:hint="eastAsia" w:ascii="宋体" w:hAnsi="宋体" w:eastAsia="宋体" w:cs="宋体"/>
                <w:color w:val="auto"/>
                <w:sz w:val="24"/>
                <w:szCs w:val="24"/>
                <w:highlight w:val="none"/>
              </w:rPr>
              <w:t xml:space="preserve">管道检测机器人</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434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用于管道检测</w:t>
            </w:r>
            <w:r/>
          </w:p>
        </w:tc>
      </w:tr>
    </w:tbl>
    <w:p>
      <w:pPr>
        <w:ind w:firstLine="482"/>
        <w:jc w:val="left"/>
        <w:keepLines w:val="0"/>
        <w:keepNext w:val="0"/>
        <w:pageBreakBefore w:val="0"/>
        <w:spacing w:line="440" w:lineRule="exact"/>
        <w:widowControl/>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以上设备自有的须提供设备购买发票扫描件或复印件</w:t>
      </w:r>
      <w:r>
        <w:rPr>
          <w:rFonts w:hint="eastAsia" w:ascii="宋体" w:hAnsi="宋体" w:eastAsia="宋体" w:cs="Times New Roman"/>
          <w:b/>
          <w:bCs/>
          <w:color w:val="auto"/>
          <w:sz w:val="24"/>
          <w:szCs w:val="20"/>
          <w:highlight w:val="none"/>
          <w:lang w:val="en-US" w:eastAsia="zh-CN"/>
        </w:rPr>
        <w:t xml:space="preserve">及车辆行驶证扫描件或复印件</w:t>
      </w:r>
      <w:r>
        <w:rPr>
          <w:rFonts w:hint="eastAsia" w:ascii="宋体" w:hAnsi="宋体" w:eastAsia="宋体" w:cs="Times New Roman"/>
          <w:b/>
          <w:bCs/>
          <w:color w:val="auto"/>
          <w:sz w:val="24"/>
          <w:szCs w:val="20"/>
          <w:highlight w:val="none"/>
        </w:rPr>
        <w:t xml:space="preserve">（加盖电子签章）；以上设备租赁的应提供一年以上（含一年</w:t>
      </w:r>
      <w:r>
        <w:rPr>
          <w:rFonts w:hint="eastAsia" w:ascii="宋体" w:hAnsi="宋体" w:eastAsia="宋体" w:cs="Times New Roman"/>
          <w:b/>
          <w:bCs/>
          <w:color w:val="auto"/>
          <w:sz w:val="24"/>
          <w:szCs w:val="20"/>
          <w:highlight w:val="none"/>
          <w:lang w:eastAsia="zh-CN"/>
        </w:rPr>
        <w:t xml:space="preserve">，剩余租赁有效期应覆盖本项目服务周期，即自投标截止日起不少于1年</w:t>
      </w:r>
      <w:r>
        <w:rPr>
          <w:rFonts w:hint="eastAsia" w:ascii="宋体" w:hAnsi="宋体" w:eastAsia="宋体" w:cs="Times New Roman"/>
          <w:b/>
          <w:bCs/>
          <w:color w:val="auto"/>
          <w:sz w:val="24"/>
          <w:szCs w:val="20"/>
          <w:highlight w:val="none"/>
        </w:rPr>
        <w:t xml:space="preserve">）租赁协议扫描件或复印件</w:t>
      </w:r>
      <w:r>
        <w:rPr>
          <w:rFonts w:hint="eastAsia" w:ascii="宋体" w:hAnsi="宋体" w:eastAsia="宋体" w:cs="Times New Roman"/>
          <w:b/>
          <w:bCs/>
          <w:color w:val="auto"/>
          <w:sz w:val="24"/>
          <w:szCs w:val="20"/>
          <w:highlight w:val="none"/>
          <w:lang w:val="en-US" w:eastAsia="zh-CN"/>
        </w:rPr>
        <w:t xml:space="preserve">，并提供设备的购买发票及有效的车辆行驶证扫描件或复印件（加盖电子签章）</w:t>
      </w:r>
      <w:r>
        <w:rPr>
          <w:rFonts w:hint="eastAsia" w:ascii="宋体" w:hAnsi="宋体" w:eastAsia="宋体" w:cs="Times New Roman"/>
          <w:b/>
          <w:bCs/>
          <w:color w:val="auto"/>
          <w:sz w:val="24"/>
          <w:szCs w:val="20"/>
          <w:highlight w:val="none"/>
        </w:rPr>
        <w:t xml:space="preserve">。</w:t>
      </w:r>
      <w:r/>
    </w:p>
    <w:p>
      <w:pPr>
        <w:ind w:firstLine="482"/>
        <w:jc w:val="left"/>
        <w:keepLines w:val="0"/>
        <w:keepNext w:val="0"/>
        <w:pageBreakBefore w:val="0"/>
        <w:spacing w:line="440" w:lineRule="exact"/>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加★为实质性要求，不接</w:t>
      </w:r>
      <w:r>
        <w:rPr>
          <w:rFonts w:hint="eastAsia" w:ascii="宋体" w:hAnsi="宋体" w:eastAsia="宋体" w:cs="Times New Roman"/>
          <w:b/>
          <w:bCs/>
          <w:strike w:val="0"/>
          <w:color w:val="auto"/>
          <w:sz w:val="24"/>
          <w:szCs w:val="24"/>
          <w:highlight w:val="none"/>
        </w:rPr>
        <w:t xml:space="preserve">受负偏离，如不响应，则投标无效。</w:t>
      </w:r>
      <w:r/>
    </w:p>
    <w:p>
      <w:pPr>
        <w:jc w:val="left"/>
        <w:keepLines w:val="0"/>
        <w:keepNext w:val="0"/>
        <w:pageBreakBefore w:val="0"/>
        <w:spacing w:after="0" w:line="440" w:lineRule="exact"/>
        <w:widowControl w:val="off"/>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jc w:val="left"/>
        <w:keepLines w:val="0"/>
        <w:keepNext w:val="0"/>
        <w:pageBreakBefore w:val="0"/>
        <w:spacing w:after="0" w:line="440" w:lineRule="exact"/>
        <w:widowControl w:val="off"/>
        <w:rPr>
          <w:rFonts w:hint="default" w:ascii="宋体" w:hAnsi="宋体" w:eastAsia="宋体" w:cs="Times New Roman"/>
          <w:b/>
          <w:color w:val="auto"/>
          <w:sz w:val="24"/>
          <w:szCs w:val="24"/>
          <w:highlight w:val="none"/>
        </w:rPr>
      </w:pPr>
      <w:r>
        <w:rPr>
          <w:rFonts w:hint="eastAsia" w:ascii="宋体" w:hAnsi="宋体" w:eastAsia="宋体" w:cs="宋体"/>
          <w:b/>
          <w:color w:val="auto"/>
          <w:sz w:val="24"/>
          <w:szCs w:val="24"/>
          <w:highlight w:val="none"/>
        </w:rPr>
        <w:t xml:space="preserve">采购包4</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（一）人员要求</w:t>
      </w:r>
      <w:r/>
    </w:p>
    <w:p>
      <w:pPr>
        <w:numPr>
          <w:ilvl w:val="0"/>
          <w:numId w:val="2"/>
        </w:numPr>
        <w:jc w:val="both"/>
        <w:keepLines w:val="0"/>
        <w:keepNext w:val="0"/>
        <w:pageBreakBefore w:val="0"/>
        <w:spacing w:after="0" w:line="440" w:lineRule="exact"/>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项目</w:t>
      </w:r>
      <w:r>
        <w:rPr>
          <w:rFonts w:hint="eastAsia" w:ascii="宋体" w:hAnsi="宋体" w:eastAsia="宋体" w:cs="Times New Roman"/>
          <w:color w:val="auto"/>
          <w:sz w:val="24"/>
          <w:szCs w:val="24"/>
          <w:highlight w:val="none"/>
        </w:rPr>
        <w:t xml:space="preserve">负责人（</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）：具备市政公用工程专业贰级及以上注册建造师资格，并与相应的投标单位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rPr>
          <w:rFonts w:hint="eastAsia" w:ascii="宋体" w:hAnsi="宋体" w:eastAsia="宋体" w:cs="Times New Roman"/>
          <w:color w:val="auto"/>
          <w:sz w:val="24"/>
          <w:szCs w:val="24"/>
          <w:highlight w:val="none"/>
        </w:rPr>
        <w:t xml:space="preserve">并提供</w:t>
      </w:r>
      <w:r>
        <w:rPr>
          <w:rFonts w:hint="eastAsia" w:ascii="宋体" w:hAnsi="宋体" w:eastAsia="宋体" w:cs="Times New Roman"/>
          <w:color w:val="auto"/>
          <w:sz w:val="24"/>
          <w:szCs w:val="24"/>
          <w:highlight w:val="none"/>
          <w:lang w:val="en-US" w:eastAsia="zh-CN"/>
        </w:rPr>
        <w:t xml:space="preserve">开标截止时间前3个月任意一月（不含开标当月）</w:t>
      </w:r>
      <w:r>
        <w:rPr>
          <w:rFonts w:hint="eastAsia" w:ascii="宋体" w:hAnsi="宋体" w:eastAsia="宋体" w:cs="宋体"/>
          <w:color w:val="auto"/>
          <w:sz w:val="24"/>
          <w:szCs w:val="24"/>
          <w:highlight w:val="none"/>
        </w:rPr>
        <w:t xml:space="preserve">的社保证明材料。</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项目技术负责人</w:t>
      </w:r>
      <w:r>
        <w:rPr>
          <w:rFonts w:hint="eastAsia" w:ascii="宋体" w:hAnsi="宋体" w:eastAsia="宋体" w:cs="Times New Roman"/>
          <w:color w:val="auto"/>
          <w:sz w:val="24"/>
          <w:szCs w:val="24"/>
          <w:highlight w:val="none"/>
        </w:rPr>
        <w:t xml:space="preserve">（</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项</w:t>
      </w:r>
      <w:r>
        <w:rPr>
          <w:rFonts w:hint="default" w:ascii="宋体" w:hAnsi="宋体" w:eastAsia="宋体" w:cs="Times New Roman"/>
          <w:color w:val="auto"/>
          <w:sz w:val="24"/>
          <w:szCs w:val="24"/>
          <w:highlight w:val="none"/>
        </w:rPr>
        <w:t xml:space="preserve">目技术负责人</w:t>
      </w:r>
      <w:r>
        <w:rPr>
          <w:rFonts w:hint="eastAsia" w:ascii="宋体" w:hAnsi="宋体" w:eastAsia="宋体" w:cs="Times New Roman"/>
          <w:color w:val="auto"/>
          <w:sz w:val="24"/>
          <w:szCs w:val="24"/>
          <w:highlight w:val="none"/>
        </w:rPr>
        <w:t xml:space="preserve">具备</w:t>
      </w:r>
      <w:r>
        <w:rPr>
          <w:rFonts w:hint="eastAsia" w:ascii="宋体" w:hAnsi="宋体" w:eastAsia="宋体" w:cs="宋体"/>
          <w:color w:val="auto"/>
          <w:sz w:val="24"/>
          <w:szCs w:val="24"/>
          <w:highlight w:val="none"/>
        </w:rPr>
        <w:t xml:space="preserve">初级及以上职称证书或者市政公用工程专业贰级及以上注册建造师资格,</w:t>
      </w:r>
      <w:r>
        <w:rPr>
          <w:rFonts w:hint="default" w:ascii="宋体" w:hAnsi="宋体" w:eastAsia="宋体" w:cs="Times New Roman"/>
          <w:color w:val="auto"/>
          <w:sz w:val="24"/>
          <w:szCs w:val="24"/>
          <w:highlight w:val="none"/>
        </w:rPr>
        <w:t xml:space="preserve">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3.养护人员不得少于</w:t>
      </w:r>
      <w:r>
        <w:rPr>
          <w:rFonts w:hint="eastAsia" w:ascii="宋体" w:hAnsi="宋体" w:eastAsia="宋体" w:cs="Times New Roman"/>
          <w:color w:val="auto"/>
          <w:sz w:val="24"/>
          <w:szCs w:val="24"/>
          <w:highlight w:val="none"/>
        </w:rPr>
        <w:t xml:space="preserve"> 15 </w:t>
      </w:r>
      <w:r>
        <w:rPr>
          <w:rFonts w:hint="default" w:ascii="宋体" w:hAnsi="宋体" w:eastAsia="宋体" w:cs="Times New Roman"/>
          <w:color w:val="auto"/>
          <w:sz w:val="24"/>
          <w:szCs w:val="24"/>
          <w:highlight w:val="none"/>
        </w:rPr>
        <w:t xml:space="preserve">人。</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项目服务总人数不少于17人。</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（二）机械设备要求      </w:t>
      </w:r>
      <w:r/>
    </w:p>
    <w:p>
      <w:pPr>
        <w:jc w:val="both"/>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1.机械设备配备数量及主要用途见下表：</w:t>
      </w:r>
      <w:r/>
    </w:p>
    <w:tbl>
      <w:tblPr>
        <w:tblStyle w:val="845"/>
        <w:tblW w:w="9098" w:type="dxa"/>
        <w:tblInd w:w="0" w:type="dxa"/>
        <w:tblLayout w:type="fixed"/>
        <w:tblCellMar>
          <w:left w:w="15" w:type="dxa"/>
          <w:top w:w="15" w:type="dxa"/>
          <w:right w:w="15" w:type="dxa"/>
          <w:bottom w:w="15" w:type="dxa"/>
        </w:tblCellMar>
        <w:tblLook w:val="04A0" w:firstRow="1" w:lastRow="0" w:firstColumn="1" w:lastColumn="0" w:noHBand="0" w:noVBand="1"/>
      </w:tblPr>
      <w:tblGrid>
        <w:gridCol w:w="731"/>
        <w:gridCol w:w="2763"/>
        <w:gridCol w:w="1263"/>
        <w:gridCol w:w="4341"/>
      </w:tblGrid>
      <w:tr>
        <w:trPr>
          <w:cantSplit/>
          <w:trHeight w:val="540"/>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机械设备名称</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ind w:firstLine="240"/>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主要用途</w:t>
            </w:r>
            <w:r/>
          </w:p>
        </w:tc>
      </w:tr>
      <w:tr>
        <w:trPr>
          <w:trHeight w:val="844"/>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Times New Roman"/>
                <w:strike w:val="0"/>
                <w:color w:val="auto"/>
                <w:sz w:val="24"/>
                <w:szCs w:val="24"/>
                <w:highlight w:val="none"/>
                <w:lang w:val="en-US" w:eastAsia="zh-CN"/>
              </w:rPr>
              <w:t xml:space="preserve">中型</w:t>
            </w:r>
            <w:r>
              <w:rPr>
                <w:rFonts w:hint="eastAsia" w:ascii="宋体" w:hAnsi="宋体" w:eastAsia="宋体" w:cs="Times New Roman"/>
                <w:color w:val="auto"/>
                <w:sz w:val="24"/>
                <w:szCs w:val="24"/>
                <w:highlight w:val="none"/>
              </w:rPr>
              <w:t xml:space="preserve">载货专项作业车</w:t>
            </w:r>
            <w:r/>
          </w:p>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（下水道疏通清洗车）</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用于市政排水管道疏通清洗</w:t>
            </w:r>
            <w:r/>
          </w:p>
        </w:tc>
      </w:tr>
      <w:tr>
        <w:trPr>
          <w:trHeight w:val="576"/>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Times New Roman"/>
                <w:color w:val="auto"/>
                <w:sz w:val="24"/>
                <w:szCs w:val="24"/>
                <w:highlight w:val="none"/>
              </w:rPr>
              <w:t xml:space="preserve">检测车辆</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用于市政管网检测</w:t>
            </w:r>
            <w:r/>
          </w:p>
        </w:tc>
      </w:tr>
      <w:tr>
        <w:trPr>
          <w:trHeight w:val="485"/>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巡查车辆</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辆</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用于市政排水管道养护巡查</w:t>
            </w:r>
            <w:r/>
          </w:p>
        </w:tc>
      </w:tr>
      <w:tr>
        <w:trPr>
          <w:trHeight w:val="485"/>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切割机</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用于路面检查井井盖更换</w:t>
            </w:r>
            <w:r/>
          </w:p>
        </w:tc>
      </w:tr>
      <w:tr>
        <w:trPr>
          <w:cantSplit/>
          <w:trHeight w:val="459"/>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移动发电机</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用于移动发电</w:t>
            </w:r>
            <w:r/>
          </w:p>
        </w:tc>
      </w:tr>
      <w:tr>
        <w:trPr>
          <w:trHeight w:val="552"/>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QV</w:t>
            </w:r>
            <w:r>
              <w:rPr>
                <w:rFonts w:hint="default" w:ascii="宋体" w:hAnsi="宋体" w:eastAsia="宋体" w:cs="Times New Roman"/>
                <w:color w:val="auto"/>
                <w:sz w:val="24"/>
                <w:szCs w:val="24"/>
                <w:highlight w:val="none"/>
              </w:rPr>
              <w:t xml:space="preserve">管道潜望镜</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用于管道内部检测</w:t>
            </w:r>
            <w:r/>
          </w:p>
        </w:tc>
      </w:tr>
      <w:tr>
        <w:trPr>
          <w:trHeight w:val="1492"/>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default" w:ascii="宋体" w:hAnsi="宋体" w:eastAsia="宋体" w:cs="Times New Roman"/>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10套</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每个型号均须配备</w:t>
            </w:r>
            <w:r>
              <w:rPr>
                <w:rFonts w:hint="eastAsia" w:ascii="宋体" w:hAnsi="宋体" w:eastAsia="宋体" w:cs="Times New Roman"/>
                <w:color w:val="auto"/>
                <w:sz w:val="24"/>
                <w:szCs w:val="24"/>
                <w:highlight w:val="none"/>
              </w:rPr>
              <w:t xml:space="preserve">(DN200\DN3OO\DN4OO\DN5OO\DN6OO\DN8OO\DN1000\DN1200\DN1500\DN2000</w:t>
            </w:r>
            <w:r>
              <w:rPr>
                <w:rFonts w:hint="default" w:ascii="宋体" w:hAnsi="宋体" w:eastAsia="宋体" w:cs="Times New Roman"/>
                <w:color w:val="auto"/>
                <w:sz w:val="24"/>
                <w:szCs w:val="24"/>
                <w:highlight w:val="none"/>
              </w:rPr>
              <w:t xml:space="preserve">，用于封堵管道</w:t>
            </w:r>
            <w:r>
              <w:rPr>
                <w:rFonts w:hint="eastAsia" w:ascii="宋体" w:hAnsi="宋体" w:eastAsia="宋体" w:cs="Times New Roman"/>
                <w:color w:val="auto"/>
                <w:sz w:val="24"/>
                <w:szCs w:val="24"/>
                <w:highlight w:val="none"/>
              </w:rPr>
              <w:t xml:space="preserve">封堵</w:t>
            </w:r>
            <w:r/>
          </w:p>
        </w:tc>
      </w:tr>
      <w:tr>
        <w:trPr>
          <w:trHeight w:val="55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有害气体检测仪</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default" w:ascii="宋体" w:hAnsi="宋体" w:eastAsia="宋体" w:cs="Times New Roman"/>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用于管道内有害气体检测</w:t>
            </w:r>
            <w:r/>
          </w:p>
        </w:tc>
      </w:tr>
      <w:tr>
        <w:trPr>
          <w:trHeight w:val="468"/>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r/>
          </w:p>
        </w:tc>
        <w:tc>
          <w:tcPr>
            <w:tcBorders>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潜水泵</w:t>
            </w:r>
            <w:r/>
          </w:p>
        </w:tc>
        <w:tc>
          <w:tcPr>
            <w:tcBorders>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5套</w:t>
            </w:r>
            <w:r/>
          </w:p>
        </w:tc>
        <w:tc>
          <w:tcPr>
            <w:tcBorders>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用于雨水管道排水</w:t>
            </w:r>
            <w:r/>
          </w:p>
        </w:tc>
      </w:tr>
      <w:tr>
        <w:trPr>
          <w:trHeight w:val="521"/>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w:t>
            </w:r>
            <w:r/>
          </w:p>
        </w:tc>
        <w:tc>
          <w:tcPr>
            <w:tcBorders>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泥浆泵</w:t>
            </w:r>
            <w:r/>
          </w:p>
        </w:tc>
        <w:tc>
          <w:tcPr>
            <w:tcBorders>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2套</w:t>
            </w:r>
            <w:r/>
          </w:p>
        </w:tc>
        <w:tc>
          <w:tcPr>
            <w:tcBorders>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用于污水管道排水</w:t>
            </w:r>
            <w:r/>
          </w:p>
        </w:tc>
      </w:tr>
      <w:tr>
        <w:trPr>
          <w:trHeight w:val="517"/>
        </w:trPr>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7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CCTV</w:t>
            </w:r>
            <w:r>
              <w:rPr>
                <w:rFonts w:hint="default" w:ascii="宋体" w:hAnsi="宋体" w:eastAsia="宋体" w:cs="Times New Roman"/>
                <w:color w:val="auto"/>
                <w:sz w:val="24"/>
                <w:szCs w:val="24"/>
                <w:highlight w:val="none"/>
              </w:rPr>
              <w:t xml:space="preserve">管道检测机器人</w:t>
            </w:r>
            <w:r/>
          </w:p>
        </w:tc>
        <w:tc>
          <w:tcPr>
            <w:tcBorders>
              <w:top w:val="single" w:color="000000" w:sz="4" w:space="0"/>
              <w:left w:val="single" w:color="000000" w:sz="4" w:space="0"/>
              <w:bottom w:val="single" w:color="000000" w:sz="4" w:space="0"/>
              <w:right w:val="single" w:color="000000" w:sz="4" w:space="0"/>
            </w:tcBorders>
            <w:tcW w:w="1263"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341"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用于管道检测</w:t>
            </w:r>
            <w:r/>
          </w:p>
        </w:tc>
      </w:tr>
    </w:tbl>
    <w:p>
      <w:pPr>
        <w:ind w:firstLine="482"/>
        <w:jc w:val="left"/>
        <w:keepLines w:val="0"/>
        <w:keepNext w:val="0"/>
        <w:pageBreakBefore w:val="0"/>
        <w:spacing w:line="420" w:lineRule="exact"/>
        <w:widowControl/>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以上设备自有的须提供设备购买发票扫描件或复印件</w:t>
      </w:r>
      <w:r>
        <w:rPr>
          <w:rFonts w:hint="eastAsia" w:ascii="宋体" w:hAnsi="宋体" w:eastAsia="宋体" w:cs="Times New Roman"/>
          <w:b/>
          <w:bCs/>
          <w:color w:val="auto"/>
          <w:sz w:val="24"/>
          <w:szCs w:val="20"/>
          <w:highlight w:val="none"/>
          <w:lang w:val="en-US" w:eastAsia="zh-CN"/>
        </w:rPr>
        <w:t xml:space="preserve">及车辆行驶证扫描件或复印件</w:t>
      </w:r>
      <w:r>
        <w:rPr>
          <w:rFonts w:hint="eastAsia" w:ascii="宋体" w:hAnsi="宋体" w:eastAsia="宋体" w:cs="Times New Roman"/>
          <w:b/>
          <w:bCs/>
          <w:color w:val="auto"/>
          <w:sz w:val="24"/>
          <w:szCs w:val="20"/>
          <w:highlight w:val="none"/>
        </w:rPr>
        <w:t xml:space="preserve">（加盖电子签章）；以上设备租赁的应提供一年以上（含一年</w:t>
      </w:r>
      <w:r>
        <w:rPr>
          <w:rFonts w:hint="eastAsia" w:ascii="宋体" w:hAnsi="宋体" w:eastAsia="宋体" w:cs="Times New Roman"/>
          <w:b/>
          <w:bCs/>
          <w:color w:val="auto"/>
          <w:sz w:val="24"/>
          <w:szCs w:val="20"/>
          <w:highlight w:val="none"/>
          <w:lang w:eastAsia="zh-CN"/>
        </w:rPr>
        <w:t xml:space="preserve">，剩余租赁有效期应覆盖本项目服务周期，即自投标截止日起不少于1年</w:t>
      </w:r>
      <w:r>
        <w:rPr>
          <w:rFonts w:hint="eastAsia" w:ascii="宋体" w:hAnsi="宋体" w:eastAsia="宋体" w:cs="Times New Roman"/>
          <w:b/>
          <w:bCs/>
          <w:color w:val="auto"/>
          <w:sz w:val="24"/>
          <w:szCs w:val="20"/>
          <w:highlight w:val="none"/>
        </w:rPr>
        <w:t xml:space="preserve">）租赁协议扫描件或复印件</w:t>
      </w:r>
      <w:r>
        <w:rPr>
          <w:rFonts w:hint="eastAsia" w:ascii="宋体" w:hAnsi="宋体" w:eastAsia="宋体" w:cs="Times New Roman"/>
          <w:b/>
          <w:bCs/>
          <w:color w:val="auto"/>
          <w:sz w:val="24"/>
          <w:szCs w:val="20"/>
          <w:highlight w:val="none"/>
          <w:lang w:val="en-US" w:eastAsia="zh-CN"/>
        </w:rPr>
        <w:t xml:space="preserve">，并提供设备的购买发票及有效的车辆行驶证扫描件或复印件（加盖电子签章）</w:t>
      </w:r>
      <w:r>
        <w:rPr>
          <w:rFonts w:hint="eastAsia" w:ascii="宋体" w:hAnsi="宋体" w:eastAsia="宋体" w:cs="Times New Roman"/>
          <w:b/>
          <w:bCs/>
          <w:color w:val="auto"/>
          <w:sz w:val="24"/>
          <w:szCs w:val="20"/>
          <w:highlight w:val="none"/>
        </w:rPr>
        <w:t xml:space="preserve">。</w:t>
      </w:r>
      <w:r/>
    </w:p>
    <w:p>
      <w:pPr>
        <w:ind w:firstLine="482"/>
        <w:jc w:val="left"/>
        <w:keepLines w:val="0"/>
        <w:keepNext w:val="0"/>
        <w:pageBreakBefore w:val="0"/>
        <w:spacing w:line="420" w:lineRule="exact"/>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加</w:t>
      </w:r>
      <w:r>
        <w:rPr>
          <w:rFonts w:hint="eastAsia" w:ascii="宋体" w:hAnsi="宋体" w:eastAsia="宋体" w:cs="Times New Roman"/>
          <w:b/>
          <w:bCs/>
          <w:strike w:val="0"/>
          <w:color w:val="auto"/>
          <w:sz w:val="24"/>
          <w:szCs w:val="24"/>
          <w:highlight w:val="none"/>
        </w:rPr>
        <w:t xml:space="preserve">★为实质性要求，不接受负偏离，如不响应，则投标无效。</w:t>
      </w:r>
      <w:r/>
    </w:p>
    <w:p>
      <w:pPr>
        <w:jc w:val="left"/>
        <w:keepLines w:val="0"/>
        <w:keepNext w:val="0"/>
        <w:pageBreakBefore w:val="0"/>
        <w:spacing w:after="0" w:line="44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jc w:val="left"/>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采购包5</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（一）人员要求</w:t>
      </w:r>
      <w:r/>
    </w:p>
    <w:p>
      <w:pPr>
        <w:numPr>
          <w:ilvl w:val="0"/>
          <w:numId w:val="3"/>
        </w:num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项目</w:t>
      </w:r>
      <w:r>
        <w:rPr>
          <w:rFonts w:hint="eastAsia" w:ascii="宋体" w:hAnsi="宋体" w:eastAsia="宋体" w:cs="Times New Roman"/>
          <w:color w:val="auto"/>
          <w:sz w:val="24"/>
          <w:szCs w:val="24"/>
          <w:highlight w:val="none"/>
        </w:rPr>
        <w:t xml:space="preserve">负责人（</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）：具备市政公用工程专业贰级及以上注册建造师资格，并与相应的投标单位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rPr>
          <w:rFonts w:hint="eastAsia" w:ascii="宋体" w:hAnsi="宋体" w:eastAsia="宋体" w:cs="Times New Roman"/>
          <w:color w:val="auto"/>
          <w:sz w:val="24"/>
          <w:szCs w:val="24"/>
          <w:highlight w:val="none"/>
        </w:rPr>
        <w:t xml:space="preserve">并提供</w:t>
      </w:r>
      <w:r>
        <w:rPr>
          <w:rFonts w:hint="eastAsia" w:ascii="宋体" w:hAnsi="宋体" w:eastAsia="宋体" w:cs="Times New Roman"/>
          <w:color w:val="auto"/>
          <w:sz w:val="24"/>
          <w:szCs w:val="24"/>
          <w:highlight w:val="none"/>
          <w:lang w:val="en-US" w:eastAsia="zh-CN"/>
        </w:rPr>
        <w:t xml:space="preserve">开标截止时间前3个月任意一月（不含开标当月）</w:t>
      </w:r>
      <w:r>
        <w:rPr>
          <w:rFonts w:hint="eastAsia" w:ascii="宋体" w:hAnsi="宋体" w:eastAsia="宋体" w:cs="宋体"/>
          <w:color w:val="auto"/>
          <w:sz w:val="24"/>
          <w:szCs w:val="24"/>
          <w:highlight w:val="none"/>
        </w:rPr>
        <w:t xml:space="preserve">的社保证明材料。</w:t>
      </w:r>
      <w:r/>
    </w:p>
    <w:p>
      <w:pPr>
        <w:jc w:val="both"/>
        <w:keepLines w:val="0"/>
        <w:keepNext w:val="0"/>
        <w:pageBreakBefore w:val="0"/>
        <w:spacing w:after="0" w:line="420" w:lineRule="exact"/>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项目技术负责人</w:t>
      </w:r>
      <w:r>
        <w:rPr>
          <w:rFonts w:hint="eastAsia" w:ascii="宋体" w:hAnsi="宋体" w:eastAsia="宋体" w:cs="Times New Roman"/>
          <w:color w:val="auto"/>
          <w:sz w:val="24"/>
          <w:szCs w:val="24"/>
          <w:highlight w:val="none"/>
        </w:rPr>
        <w:t xml:space="preserve">（</w:t>
      </w:r>
      <w:r>
        <w:rPr>
          <w:rFonts w:hint="eastAsia" w:ascii="宋体" w:hAnsi="宋体" w:eastAsia="宋体" w:cs="仿宋"/>
          <w:color w:val="auto"/>
          <w:sz w:val="24"/>
          <w:szCs w:val="24"/>
          <w:highlight w:val="none"/>
        </w:rPr>
        <w:t xml:space="preserve">1人</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项</w:t>
      </w:r>
      <w:r>
        <w:rPr>
          <w:rFonts w:hint="default" w:ascii="宋体" w:hAnsi="宋体" w:eastAsia="宋体" w:cs="Times New Roman"/>
          <w:color w:val="auto"/>
          <w:sz w:val="24"/>
          <w:szCs w:val="24"/>
          <w:highlight w:val="none"/>
        </w:rPr>
        <w:t xml:space="preserve">目技术负责人</w:t>
      </w:r>
      <w:r>
        <w:rPr>
          <w:rFonts w:hint="eastAsia" w:ascii="宋体" w:hAnsi="宋体" w:eastAsia="宋体" w:cs="Times New Roman"/>
          <w:color w:val="auto"/>
          <w:sz w:val="24"/>
          <w:szCs w:val="24"/>
          <w:highlight w:val="none"/>
        </w:rPr>
        <w:t xml:space="preserve">具备</w:t>
      </w:r>
      <w:r>
        <w:rPr>
          <w:rFonts w:hint="eastAsia" w:ascii="宋体" w:hAnsi="宋体" w:eastAsia="宋体" w:cs="宋体"/>
          <w:color w:val="auto"/>
          <w:sz w:val="24"/>
          <w:szCs w:val="24"/>
          <w:highlight w:val="none"/>
        </w:rPr>
        <w:t xml:space="preserve">初级及以上职称证书或者市政公用工程专业贰级及以上注册建造师资格,</w:t>
      </w:r>
      <w:r>
        <w:rPr>
          <w:rFonts w:hint="default" w:ascii="宋体" w:hAnsi="宋体" w:eastAsia="宋体" w:cs="Times New Roman"/>
          <w:color w:val="auto"/>
          <w:sz w:val="24"/>
          <w:szCs w:val="24"/>
          <w:highlight w:val="none"/>
        </w:rPr>
        <w:t xml:space="preserve">并与相应的投标单位</w:t>
      </w:r>
      <w:r>
        <w:rPr>
          <w:rFonts w:hint="eastAsia" w:ascii="宋体" w:hAnsi="宋体" w:eastAsia="宋体" w:cs="Times New Roman"/>
          <w:color w:val="auto"/>
          <w:sz w:val="24"/>
          <w:szCs w:val="24"/>
          <w:highlight w:val="none"/>
          <w:lang w:val="en-US" w:eastAsia="zh-CN"/>
        </w:rPr>
        <w:t xml:space="preserve">签订</w:t>
      </w:r>
      <w:r>
        <w:rPr>
          <w:rFonts w:hint="default" w:ascii="宋体" w:hAnsi="宋体" w:eastAsia="宋体" w:cs="Times New Roman"/>
          <w:color w:val="auto"/>
          <w:sz w:val="24"/>
          <w:szCs w:val="24"/>
          <w:highlight w:val="none"/>
        </w:rPr>
        <w:t xml:space="preserve">了劳动合同。</w:t>
      </w:r>
      <w:r/>
    </w:p>
    <w:p>
      <w:pPr>
        <w:jc w:val="left"/>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3.养护人员不得少于 15 人。</w:t>
      </w:r>
      <w:r/>
    </w:p>
    <w:p>
      <w:pPr>
        <w:jc w:val="left"/>
        <w:keepLines w:val="0"/>
        <w:keepNext w:val="0"/>
        <w:pageBreakBefore w:val="0"/>
        <w:spacing w:after="0" w:line="420" w:lineRule="exact"/>
        <w:widowControl w:val="off"/>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val="en-US" w:eastAsia="zh-CN"/>
        </w:rPr>
        <w:t xml:space="preserve">.</w:t>
      </w:r>
      <w:r>
        <w:rPr>
          <w:rFonts w:hint="eastAsia" w:ascii="宋体" w:hAnsi="宋体" w:eastAsia="宋体" w:cs="Times New Roman"/>
          <w:color w:val="auto"/>
          <w:sz w:val="24"/>
          <w:szCs w:val="24"/>
          <w:highlight w:val="none"/>
        </w:rPr>
        <w:t xml:space="preserve">项目服务总人数不少于17人。</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（二）机械设备要求        </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1.机械设备配备数量及主要用途见下表：</w:t>
      </w:r>
      <w:r/>
    </w:p>
    <w:tbl>
      <w:tblPr>
        <w:tblStyle w:val="845"/>
        <w:tblW w:w="9077" w:type="dxa"/>
        <w:tblInd w:w="0" w:type="dxa"/>
        <w:tblLayout w:type="fixed"/>
        <w:tblCellMar>
          <w:left w:w="15" w:type="dxa"/>
          <w:top w:w="15" w:type="dxa"/>
          <w:right w:w="15" w:type="dxa"/>
          <w:bottom w:w="15" w:type="dxa"/>
        </w:tblCellMar>
        <w:tblLook w:val="04A0" w:firstRow="1" w:lastRow="0" w:firstColumn="1" w:lastColumn="0" w:noHBand="0" w:noVBand="1"/>
      </w:tblPr>
      <w:tblGrid>
        <w:gridCol w:w="722"/>
        <w:gridCol w:w="2959"/>
        <w:gridCol w:w="1052"/>
        <w:gridCol w:w="4344"/>
      </w:tblGrid>
      <w:tr>
        <w:trPr>
          <w:cantSplit/>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机械设备名称</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ind w:firstLine="240"/>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主要用途</w:t>
            </w:r>
            <w:r/>
          </w:p>
        </w:tc>
      </w:tr>
      <w:tr>
        <w:trPr>
          <w:trHeight w:val="880"/>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Times New Roman"/>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Times New Roman"/>
                <w:strike w:val="0"/>
                <w:color w:val="auto"/>
                <w:sz w:val="24"/>
                <w:szCs w:val="24"/>
                <w:highlight w:val="none"/>
                <w:lang w:val="en-US" w:eastAsia="zh-CN"/>
              </w:rPr>
              <w:t xml:space="preserve">中型</w:t>
            </w:r>
            <w:r>
              <w:rPr>
                <w:rFonts w:hint="eastAsia" w:ascii="宋体" w:hAnsi="宋体" w:eastAsia="宋体" w:cs="Times New Roman"/>
                <w:color w:val="auto"/>
                <w:sz w:val="24"/>
                <w:szCs w:val="24"/>
                <w:highlight w:val="none"/>
              </w:rPr>
              <w:t xml:space="preserve">载货专项作业车</w:t>
            </w:r>
            <w:r/>
          </w:p>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（下水道疏通清洗车）</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用于市政排水管道疏通清洗</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检测车辆</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用于市政管网检测</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巡查车辆</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用于市政排水管道养护巡查</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切割机</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用于路面检查井井盖更换</w:t>
            </w:r>
            <w:r/>
          </w:p>
        </w:tc>
      </w:tr>
      <w:tr>
        <w:trPr>
          <w:cantSplit/>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移动发电机</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用于移动发电</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QV</w:t>
            </w:r>
            <w:r>
              <w:rPr>
                <w:rFonts w:hint="eastAsia" w:ascii="宋体" w:hAnsi="宋体" w:eastAsia="宋体" w:cs="宋体"/>
                <w:color w:val="auto"/>
                <w:sz w:val="24"/>
                <w:szCs w:val="24"/>
                <w:highlight w:val="none"/>
              </w:rPr>
              <w:t xml:space="preserve">管道潜望镜</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用于管道内部检测</w:t>
            </w:r>
            <w:r/>
          </w:p>
        </w:tc>
      </w:tr>
      <w:tr>
        <w:trPr>
          <w:trHeight w:val="1541"/>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w:t>
            </w:r>
            <w:r>
              <w:rPr>
                <w:rFonts w:hint="eastAsia" w:ascii="宋体" w:hAnsi="宋体" w:eastAsia="宋体" w:cs="宋体"/>
                <w:color w:val="auto"/>
                <w:sz w:val="24"/>
                <w:szCs w:val="24"/>
                <w:highlight w:val="none"/>
              </w:rPr>
              <w:t xml:space="preserve">气囊</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10套</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default" w:ascii="宋体" w:hAnsi="宋体" w:eastAsia="宋体" w:cs="Times New Roman"/>
                <w:color w:val="auto"/>
                <w:sz w:val="24"/>
                <w:szCs w:val="24"/>
                <w:highlight w:val="none"/>
              </w:rPr>
              <w:t xml:space="preserve">每个型号均须配备</w:t>
            </w:r>
            <w:r>
              <w:rPr>
                <w:rFonts w:hint="eastAsia" w:ascii="宋体" w:hAnsi="宋体" w:eastAsia="宋体" w:cs="Times New Roman"/>
                <w:color w:val="auto"/>
                <w:sz w:val="24"/>
                <w:szCs w:val="24"/>
                <w:highlight w:val="none"/>
              </w:rPr>
              <w:t xml:space="preserve">(DN200\DN3OO\DN4OO\DN5OO\DN6OO\DN8OO\DN1000\DN1200\DN1500\DN2000</w:t>
            </w:r>
            <w:r>
              <w:rPr>
                <w:rFonts w:hint="default" w:ascii="宋体" w:hAnsi="宋体" w:eastAsia="宋体" w:cs="Times New Roman"/>
                <w:color w:val="auto"/>
                <w:sz w:val="24"/>
                <w:szCs w:val="24"/>
                <w:highlight w:val="none"/>
              </w:rPr>
              <w:t xml:space="preserve">，用于封堵管道</w:t>
            </w:r>
            <w:r>
              <w:rPr>
                <w:rFonts w:hint="eastAsia" w:ascii="宋体" w:hAnsi="宋体" w:eastAsia="宋体" w:cs="Times New Roman"/>
                <w:color w:val="auto"/>
                <w:sz w:val="24"/>
                <w:szCs w:val="24"/>
                <w:highlight w:val="none"/>
              </w:rPr>
              <w:t xml:space="preserve">封堵</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有害气体检测仪</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套</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用于管道内有害气体检测</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潜水泵</w:t>
            </w:r>
            <w:r/>
          </w:p>
        </w:tc>
        <w:tc>
          <w:tcPr>
            <w:tcBorders>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5套</w:t>
            </w:r>
            <w:r/>
          </w:p>
        </w:tc>
        <w:tc>
          <w:tcPr>
            <w:tcBorders>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用于雨水管道排水</w:t>
            </w:r>
            <w:r/>
          </w:p>
        </w:tc>
      </w:tr>
      <w:tr>
        <w:trPr>
          <w:trHeight w:val="462"/>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泥浆泵</w:t>
            </w:r>
            <w:r/>
          </w:p>
        </w:tc>
        <w:tc>
          <w:tcPr>
            <w:tcBorders>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2套</w:t>
            </w:r>
            <w:r/>
          </w:p>
        </w:tc>
        <w:tc>
          <w:tcPr>
            <w:tcBorders>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用于污水管道排水</w:t>
            </w:r>
            <w:r/>
          </w:p>
        </w:tc>
      </w:tr>
      <w:tr>
        <w:trPr>
          <w:trHeight w:val="473"/>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仿宋"/>
                <w:color w:val="auto"/>
                <w:sz w:val="24"/>
                <w:szCs w:val="24"/>
                <w:highlight w:val="none"/>
              </w:rPr>
              <w:t xml:space="preserve">CCTV</w:t>
            </w:r>
            <w:r>
              <w:rPr>
                <w:rFonts w:hint="eastAsia" w:ascii="宋体" w:hAnsi="宋体" w:eastAsia="宋体" w:cs="宋体"/>
                <w:color w:val="auto"/>
                <w:sz w:val="24"/>
                <w:szCs w:val="24"/>
                <w:highlight w:val="none"/>
              </w:rPr>
              <w:t xml:space="preserve">管道检测机器人</w:t>
            </w:r>
            <w:r/>
          </w:p>
        </w:tc>
        <w:tc>
          <w:tcPr>
            <w:tcBorders>
              <w:top w:val="single" w:color="000000" w:sz="4" w:space="0"/>
              <w:left w:val="single" w:color="000000" w:sz="4" w:space="0"/>
              <w:bottom w:val="single" w:color="000000" w:sz="4" w:space="0"/>
              <w:right w:val="single" w:color="000000" w:sz="4" w:space="0"/>
            </w:tcBorders>
            <w:tcW w:w="1052"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1套</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jc w:val="center"/>
              <w:keepLines w:val="0"/>
              <w:keepNext w:val="0"/>
              <w:pageBreakBefore w:val="0"/>
              <w:spacing w:after="0" w:line="36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用于管道检测</w:t>
            </w:r>
            <w:r/>
          </w:p>
        </w:tc>
      </w:tr>
    </w:tbl>
    <w:p>
      <w:pPr>
        <w:ind w:firstLine="482"/>
        <w:jc w:val="left"/>
        <w:keepLines w:val="0"/>
        <w:keepNext w:val="0"/>
        <w:pageBreakBefore w:val="0"/>
        <w:spacing w:line="420" w:lineRule="exact"/>
        <w:widowControl/>
        <w:rPr>
          <w:rFonts w:hint="eastAsia" w:ascii="宋体" w:hAnsi="宋体" w:eastAsia="宋体" w:cs="Times New Roman"/>
          <w:b/>
          <w:bCs/>
          <w:color w:val="auto"/>
          <w:sz w:val="24"/>
          <w:szCs w:val="20"/>
          <w:highlight w:val="none"/>
        </w:rPr>
      </w:pPr>
      <w:r>
        <w:rPr>
          <w:rFonts w:hint="eastAsia" w:ascii="宋体" w:hAnsi="宋体" w:eastAsia="宋体" w:cs="Times New Roman"/>
          <w:b/>
          <w:bCs/>
          <w:color w:val="auto"/>
          <w:sz w:val="24"/>
          <w:szCs w:val="20"/>
          <w:highlight w:val="none"/>
        </w:rPr>
        <w:t xml:space="preserve">以上设备自有的须提供设备购买发票扫描件或复印件</w:t>
      </w:r>
      <w:r>
        <w:rPr>
          <w:rFonts w:hint="eastAsia" w:ascii="宋体" w:hAnsi="宋体" w:eastAsia="宋体" w:cs="Times New Roman"/>
          <w:b/>
          <w:bCs/>
          <w:color w:val="auto"/>
          <w:sz w:val="24"/>
          <w:szCs w:val="20"/>
          <w:highlight w:val="none"/>
          <w:lang w:val="en-US" w:eastAsia="zh-CN"/>
        </w:rPr>
        <w:t xml:space="preserve">及车辆行驶证扫描件或复印件</w:t>
      </w:r>
      <w:r>
        <w:rPr>
          <w:rFonts w:hint="eastAsia" w:ascii="宋体" w:hAnsi="宋体" w:eastAsia="宋体" w:cs="Times New Roman"/>
          <w:b/>
          <w:bCs/>
          <w:color w:val="auto"/>
          <w:sz w:val="24"/>
          <w:szCs w:val="20"/>
          <w:highlight w:val="none"/>
        </w:rPr>
        <w:t xml:space="preserve">（加盖电子签章）；以上设备租赁的应提供一年以上（含一年</w:t>
      </w:r>
      <w:r>
        <w:rPr>
          <w:rFonts w:hint="eastAsia" w:ascii="宋体" w:hAnsi="宋体" w:eastAsia="宋体" w:cs="Times New Roman"/>
          <w:b/>
          <w:bCs/>
          <w:color w:val="auto"/>
          <w:sz w:val="24"/>
          <w:szCs w:val="20"/>
          <w:highlight w:val="none"/>
          <w:lang w:eastAsia="zh-CN"/>
        </w:rPr>
        <w:t xml:space="preserve">，剩余租赁有效期应覆盖本项目服务周期，即自投标截止日起不少于1年</w:t>
      </w:r>
      <w:r>
        <w:rPr>
          <w:rFonts w:hint="eastAsia" w:ascii="宋体" w:hAnsi="宋体" w:eastAsia="宋体" w:cs="Times New Roman"/>
          <w:b/>
          <w:bCs/>
          <w:color w:val="auto"/>
          <w:sz w:val="24"/>
          <w:szCs w:val="20"/>
          <w:highlight w:val="none"/>
        </w:rPr>
        <w:t xml:space="preserve">）租赁协议扫描件或复印件</w:t>
      </w:r>
      <w:r>
        <w:rPr>
          <w:rFonts w:hint="eastAsia" w:ascii="宋体" w:hAnsi="宋体" w:eastAsia="宋体" w:cs="Times New Roman"/>
          <w:b/>
          <w:bCs/>
          <w:color w:val="auto"/>
          <w:sz w:val="24"/>
          <w:szCs w:val="20"/>
          <w:highlight w:val="none"/>
          <w:lang w:val="en-US" w:eastAsia="zh-CN"/>
        </w:rPr>
        <w:t xml:space="preserve">，并提供设备的购买发票及有效的车辆行驶证扫描件或复印件（加盖电子签章）</w:t>
      </w:r>
      <w:r>
        <w:rPr>
          <w:rFonts w:hint="eastAsia" w:ascii="宋体" w:hAnsi="宋体" w:eastAsia="宋体" w:cs="Times New Roman"/>
          <w:b/>
          <w:bCs/>
          <w:color w:val="auto"/>
          <w:sz w:val="24"/>
          <w:szCs w:val="20"/>
          <w:highlight w:val="none"/>
        </w:rPr>
        <w:t xml:space="preserve">。</w:t>
      </w:r>
      <w:r/>
    </w:p>
    <w:p>
      <w:pPr>
        <w:ind w:firstLine="482"/>
        <w:jc w:val="left"/>
        <w:keepLines w:val="0"/>
        <w:keepNext w:val="0"/>
        <w:pageBreakBefore w:val="0"/>
        <w:spacing w:line="420" w:lineRule="exact"/>
        <w:widowControl/>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加★为实质性要求，不接受负</w:t>
      </w:r>
      <w:r>
        <w:rPr>
          <w:rFonts w:hint="eastAsia" w:ascii="宋体" w:hAnsi="宋体" w:eastAsia="宋体" w:cs="Times New Roman"/>
          <w:b/>
          <w:bCs/>
          <w:strike w:val="0"/>
          <w:color w:val="auto"/>
          <w:sz w:val="24"/>
          <w:szCs w:val="24"/>
          <w:highlight w:val="none"/>
        </w:rPr>
        <w:t xml:space="preserve">偏离，如不响应，则投标无效。</w:t>
      </w:r>
      <w:r/>
    </w:p>
    <w:p>
      <w:pPr>
        <w:jc w:val="both"/>
        <w:keepLines w:val="0"/>
        <w:keepNext w:val="0"/>
        <w:pageBreakBefore w:val="0"/>
        <w:spacing w:after="0" w:line="420" w:lineRule="exact"/>
        <w:widowControl w:val="off"/>
        <w:rPr>
          <w:rFonts w:hint="default" w:ascii="仿宋" w:hAnsi="仿宋" w:eastAsia="仿宋" w:cs="Times New Roman"/>
          <w:b/>
          <w:color w:val="auto"/>
          <w:sz w:val="21"/>
          <w:szCs w:val="24"/>
          <w:highlight w:val="none"/>
        </w:rPr>
      </w:pPr>
      <w:r>
        <w:rPr>
          <w:rFonts w:hint="default" w:ascii="仿宋" w:hAnsi="仿宋" w:eastAsia="仿宋" w:cs="Times New Roman"/>
          <w:b/>
          <w:color w:val="auto"/>
          <w:sz w:val="21"/>
          <w:szCs w:val="24"/>
          <w:highlight w:val="none"/>
        </w:rPr>
      </w:r>
      <w:r/>
    </w:p>
    <w:p>
      <w:pPr>
        <w:jc w:val="both"/>
        <w:keepLines w:val="0"/>
        <w:keepNext w:val="0"/>
        <w:pageBreakBefore w:val="0"/>
        <w:spacing w:after="0" w:line="420" w:lineRule="exact"/>
        <w:widowControl w:val="off"/>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五、服务要求</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（一）服务期限：一年。</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（二）服务要求 </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1.安全文明作业标准参照《城镇排水管道维护安全技术规程》CJJ6－2009</w:t>
      </w:r>
      <w:r>
        <w:rPr>
          <w:rFonts w:hint="eastAsia" w:ascii="宋体" w:hAnsi="宋体" w:eastAsia="宋体" w:cs="宋体"/>
          <w:color w:val="auto"/>
          <w:sz w:val="24"/>
          <w:szCs w:val="24"/>
          <w:highlight w:val="none"/>
          <w:lang w:eastAsia="zh-CN"/>
        </w:rPr>
        <w:t xml:space="preserve">、《城乡排水工程项目规范》GB 55027-2022</w:t>
      </w:r>
      <w:r>
        <w:rPr>
          <w:rFonts w:hint="eastAsia" w:ascii="宋体" w:hAnsi="宋体" w:eastAsia="宋体" w:cs="宋体"/>
          <w:color w:val="auto"/>
          <w:sz w:val="24"/>
          <w:szCs w:val="24"/>
          <w:highlight w:val="none"/>
        </w:rPr>
        <w:t xml:space="preserve">。</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2.安全生产管理标准参照《施工企业安全生产管理规范》GB50656－201</w:t>
      </w:r>
      <w:r>
        <w:rPr>
          <w:rFonts w:hint="eastAsia" w:ascii="宋体" w:hAnsi="宋体" w:eastAsia="宋体" w:cs="宋体"/>
          <w:color w:val="auto"/>
          <w:sz w:val="24"/>
          <w:szCs w:val="24"/>
          <w:highlight w:val="none"/>
          <w:lang w:val="en-US" w:eastAsia="zh-CN"/>
        </w:rPr>
        <w:t xml:space="preserve">1、《建筑与市政施工现场安全卫生与职业健康通用规范》GB 55034-2022</w:t>
      </w:r>
      <w:r>
        <w:rPr>
          <w:rFonts w:hint="eastAsia" w:ascii="宋体" w:hAnsi="宋体" w:eastAsia="宋体" w:cs="宋体"/>
          <w:color w:val="auto"/>
          <w:sz w:val="24"/>
          <w:szCs w:val="24"/>
          <w:highlight w:val="none"/>
        </w:rPr>
        <w:t xml:space="preserve">。</w:t>
      </w:r>
      <w:r/>
    </w:p>
    <w:p>
      <w:pPr>
        <w:jc w:val="both"/>
        <w:keepLines w:val="0"/>
        <w:keepNext w:val="0"/>
        <w:pageBreakBefore w:val="0"/>
        <w:spacing w:after="0" w:line="42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3.排水设施维修应符合现行国家标准《给水排水管道工程施工及验收规范》GB50268-20</w:t>
      </w:r>
      <w:r>
        <w:rPr>
          <w:rFonts w:hint="eastAsia" w:ascii="宋体" w:hAnsi="宋体" w:eastAsia="宋体" w:cs="宋体"/>
          <w:color w:val="auto"/>
          <w:sz w:val="24"/>
          <w:szCs w:val="24"/>
          <w:highlight w:val="none"/>
          <w:lang w:val="en-US" w:eastAsia="zh-CN"/>
        </w:rPr>
        <w:t xml:space="preserve">08、《城市给水工程项目规范》GB 55026-2022</w:t>
      </w:r>
      <w:r>
        <w:rPr>
          <w:rFonts w:hint="eastAsia" w:ascii="宋体" w:hAnsi="宋体" w:eastAsia="宋体" w:cs="宋体"/>
          <w:color w:val="auto"/>
          <w:sz w:val="24"/>
          <w:szCs w:val="24"/>
          <w:highlight w:val="none"/>
        </w:rPr>
        <w:t xml:space="preserve">的相关规定。</w:t>
      </w:r>
      <w:r/>
    </w:p>
    <w:p>
      <w:pPr>
        <w:jc w:val="left"/>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4.项目履约考核执行《徐州经济技术开发区市政排水设施养护考核标准》。</w:t>
      </w:r>
      <w:r/>
    </w:p>
    <w:p>
      <w:pPr>
        <w:jc w:val="left"/>
        <w:keepLines w:val="0"/>
        <w:keepNext w:val="0"/>
        <w:pageBreakBefore w:val="0"/>
        <w:spacing w:line="420" w:lineRule="exac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注：各标准规范如有更新，均以最新发布的版本为准。</w:t>
      </w:r>
      <w:r/>
    </w:p>
    <w:p>
      <w:pPr>
        <w:jc w:val="left"/>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Cs/>
          <w:color w:val="auto"/>
          <w:sz w:val="24"/>
          <w:szCs w:val="20"/>
          <w:highlight w:val="none"/>
        </w:rPr>
        <w:t xml:space="preserve">采购包1</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bCs/>
          <w:color w:val="auto"/>
          <w:sz w:val="24"/>
          <w:szCs w:val="20"/>
          <w:highlight w:val="none"/>
        </w:rPr>
        <w:t xml:space="preserve">采购包2</w:t>
      </w:r>
      <w:r>
        <w:rPr>
          <w:rFonts w:hint="eastAsia" w:ascii="宋体" w:hAnsi="宋体" w:eastAsia="宋体" w:cs="宋体"/>
          <w:color w:val="auto"/>
          <w:sz w:val="24"/>
          <w:szCs w:val="24"/>
          <w:highlight w:val="none"/>
        </w:rPr>
        <w:t xml:space="preserve">防汛按</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实际要求进行调度。</w:t>
      </w:r>
      <w:r/>
    </w:p>
    <w:p>
      <w:pPr>
        <w:jc w:val="left"/>
        <w:keepLines w:val="0"/>
        <w:keepNext w:val="0"/>
        <w:pageBreakBefore w:val="0"/>
        <w:spacing w:line="4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其它未尽事宜详见拟签订的合同文本。</w:t>
      </w:r>
      <w:r/>
    </w:p>
    <w:p>
      <w:pPr>
        <w:jc w:val="left"/>
        <w:keepLines w:val="0"/>
        <w:keepNext w:val="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spacing w:line="240" w:lineRule="auto"/>
        <w:widowControl w:val="off"/>
        <w:rPr>
          <w:rFonts w:hint="default" w:ascii="Calibri" w:hAnsi="Calibri"/>
          <w:color w:val="auto"/>
          <w:sz w:val="21"/>
          <w:szCs w:val="24"/>
          <w:highlight w:val="none"/>
        </w:rPr>
      </w:pPr>
      <w:r>
        <w:rPr>
          <w:rFonts w:hint="default" w:ascii="Calibri" w:hAnsi="Calibri"/>
          <w:color w:val="auto"/>
          <w:sz w:val="21"/>
          <w:szCs w:val="24"/>
          <w:highlight w:val="none"/>
        </w:rPr>
      </w:r>
      <w:r/>
    </w:p>
    <w:p>
      <w:pPr>
        <w:sectPr>
          <w:footnotePr/>
          <w:endnotePr/>
          <w:type w:val="nextPage"/>
          <w:pgSz w:w="11906" w:h="16838" w:orient="portrait"/>
          <w:pgMar w:top="1134" w:right="1134" w:bottom="1134" w:left="1134" w:header="851" w:footer="992" w:gutter="283"/>
          <w:cols w:num="1" w:sep="0" w:space="0" w:equalWidth="1"/>
          <w:docGrid w:linePitch="360"/>
        </w:sectPr>
      </w:pPr>
      <w:r/>
      <w:r/>
    </w:p>
    <w:p>
      <w:pPr>
        <w:pStyle w:val="835"/>
      </w:pPr>
      <w:r/>
      <w:bookmarkStart w:id="10" w:name="_Toc962"/>
      <w:r>
        <w:t xml:space="preserve">第七章 投标文件相关格式</w:t>
      </w:r>
      <w:bookmarkEnd w:id="10"/>
      <w:r/>
      <w:r/>
    </w:p>
    <w:p>
      <w:pPr>
        <w:pStyle w:val="836"/>
        <w:rPr>
          <w:rFonts w:hint="eastAsia"/>
          <w:color w:val="auto"/>
          <w:highlight w:val="none"/>
        </w:rPr>
      </w:pPr>
      <w:r>
        <w:rPr>
          <w:rFonts w:hint="eastAsia"/>
          <w:color w:val="auto"/>
          <w:highlight w:val="none"/>
        </w:rPr>
        <w:t xml:space="preserve">一、投标函</w:t>
      </w:r>
      <w:r/>
    </w:p>
    <w:p>
      <w:pPr>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徐州市申大工程咨询管理有限公司</w:t>
      </w:r>
      <w:r/>
    </w:p>
    <w:p>
      <w:pPr>
        <w:ind w:firstLine="480"/>
        <w:rPr>
          <w:rFonts w:hint="eastAsia"/>
          <w:color w:val="auto"/>
          <w:highlight w:val="none"/>
        </w:rPr>
      </w:pPr>
      <w:r>
        <w:rPr>
          <w:rFonts w:hint="eastAsia"/>
          <w:color w:val="auto"/>
          <w:highlight w:val="none"/>
        </w:rPr>
        <w:t xml:space="preserve">根据</w:t>
      </w:r>
      <w:r>
        <w:rPr>
          <w:rFonts w:hint="eastAsia"/>
          <w:color w:val="auto"/>
          <w:highlight w:val="none"/>
          <w:u w:val="single"/>
        </w:rPr>
        <w:t xml:space="preserve">          </w:t>
      </w:r>
      <w:r>
        <w:rPr>
          <w:rFonts w:hint="eastAsia"/>
          <w:color w:val="auto"/>
          <w:highlight w:val="none"/>
        </w:rPr>
        <w:t xml:space="preserve">项目[项目编号：</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]招标文件，</w:t>
      </w:r>
      <w:r>
        <w:rPr>
          <w:rFonts w:hint="eastAsia"/>
          <w:color w:val="auto"/>
          <w:highlight w:val="none"/>
          <w:u w:val="single"/>
        </w:rPr>
        <w:t xml:space="preserve">          </w:t>
      </w:r>
      <w:r>
        <w:rPr>
          <w:rFonts w:hint="eastAsia"/>
          <w:color w:val="auto"/>
          <w:highlight w:val="none"/>
        </w:rPr>
        <w:t xml:space="preserve">(姓名)代表我方</w:t>
      </w:r>
      <w:r>
        <w:rPr>
          <w:rFonts w:hint="eastAsia"/>
          <w:color w:val="auto"/>
          <w:highlight w:val="none"/>
          <w:u w:val="single"/>
        </w:rPr>
        <w:t xml:space="preserve">     </w:t>
      </w:r>
      <w:r>
        <w:rPr>
          <w:rFonts w:hint="eastAsia"/>
          <w:color w:val="auto"/>
          <w:highlight w:val="none"/>
        </w:rPr>
        <w:t xml:space="preserve">（投标人的名称）全权处理本次投标的有关事宜。</w:t>
      </w:r>
      <w:r/>
    </w:p>
    <w:p>
      <w:pPr>
        <w:ind w:firstLine="480"/>
        <w:rPr>
          <w:rFonts w:hint="eastAsia"/>
          <w:color w:val="auto"/>
          <w:highlight w:val="none"/>
        </w:rPr>
      </w:pPr>
      <w:r>
        <w:rPr>
          <w:rFonts w:hint="eastAsia"/>
          <w:color w:val="auto"/>
          <w:highlight w:val="none"/>
        </w:rPr>
        <w:t xml:space="preserve">据此函，投标人承诺并同意如下： </w:t>
      </w:r>
      <w:r/>
    </w:p>
    <w:p>
      <w:pPr>
        <w:ind w:firstLine="480"/>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投标人唯一投标报价见《开标一览表》。</w:t>
      </w:r>
      <w:r/>
    </w:p>
    <w:p>
      <w:pPr>
        <w:ind w:firstLine="480"/>
        <w:rPr>
          <w:rFonts w:hint="eastAsia"/>
          <w:color w:val="auto"/>
          <w:highlight w:val="none"/>
        </w:rPr>
      </w:pPr>
      <w:r>
        <w:rPr>
          <w:rFonts w:hint="eastAsia"/>
          <w:color w:val="auto"/>
          <w:highlight w:val="none"/>
        </w:rPr>
        <w:t xml:space="preserve">2</w:t>
      </w:r>
      <w:r>
        <w:rPr>
          <w:rFonts w:hint="eastAsia"/>
          <w:color w:val="auto"/>
          <w:highlight w:val="none"/>
          <w:lang w:eastAsia="zh-CN"/>
        </w:rPr>
        <w:t xml:space="preserve">.</w:t>
      </w:r>
      <w:r>
        <w:rPr>
          <w:rFonts w:hint="eastAsia"/>
          <w:color w:val="auto"/>
          <w:highlight w:val="none"/>
        </w:rPr>
        <w:t xml:space="preserve">投标人将按招标文件的规定履行合同责任和义务。</w:t>
      </w:r>
      <w:r/>
    </w:p>
    <w:p>
      <w:pPr>
        <w:ind w:firstLine="480"/>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w:t>
      </w:r>
      <w:r>
        <w:rPr>
          <w:rFonts w:hint="eastAsia"/>
          <w:color w:val="auto"/>
          <w:highlight w:val="none"/>
        </w:rPr>
        <w:t xml:space="preserve">投标人已详细审查全部招标文件，包括第[插入编号] [补遗书][如果有的话]。投标人完全理解并同意放弃对这方面有不明及误解的权力。</w:t>
      </w:r>
      <w:r/>
    </w:p>
    <w:p>
      <w:pPr>
        <w:ind w:firstLine="480"/>
        <w:rPr>
          <w:rFonts w:hint="eastAsia"/>
          <w:color w:val="auto"/>
          <w:highlight w:val="none"/>
        </w:rPr>
      </w:pPr>
      <w:r>
        <w:rPr>
          <w:rFonts w:hint="eastAsia"/>
          <w:color w:val="auto"/>
          <w:highlight w:val="none"/>
        </w:rPr>
        <w:t xml:space="preserve">4</w:t>
      </w:r>
      <w:r>
        <w:rPr>
          <w:rFonts w:hint="eastAsia"/>
          <w:color w:val="auto"/>
          <w:highlight w:val="none"/>
          <w:lang w:eastAsia="zh-CN"/>
        </w:rPr>
        <w:t xml:space="preserve">.</w:t>
      </w:r>
      <w:r>
        <w:rPr>
          <w:rFonts w:hint="eastAsia"/>
          <w:color w:val="auto"/>
          <w:highlight w:val="none"/>
        </w:rPr>
        <w:t xml:space="preserve">投标有效期为开标之日后90天。</w:t>
      </w:r>
      <w:r/>
    </w:p>
    <w:p>
      <w:pPr>
        <w:ind w:firstLine="480"/>
        <w:rPr>
          <w:rFonts w:hint="eastAsia"/>
          <w:color w:val="auto"/>
          <w:highlight w:val="none"/>
        </w:rPr>
      </w:pPr>
      <w:r>
        <w:rPr>
          <w:rFonts w:hint="eastAsia"/>
          <w:color w:val="auto"/>
          <w:highlight w:val="none"/>
        </w:rPr>
        <w:t xml:space="preserve">5</w:t>
      </w:r>
      <w:r>
        <w:rPr>
          <w:rFonts w:hint="eastAsia"/>
          <w:color w:val="auto"/>
          <w:highlight w:val="none"/>
          <w:lang w:eastAsia="zh-CN"/>
        </w:rPr>
        <w:t xml:space="preserve">.</w:t>
      </w:r>
      <w:r>
        <w:rPr>
          <w:rFonts w:hint="eastAsia"/>
          <w:color w:val="auto"/>
          <w:highlight w:val="none"/>
        </w:rPr>
        <w:t xml:space="preserve">投标人同意提供按照贵方可能要求的与其投标有关的一切数据或资料，完全理解贵方不一定接受最低价的投标或收到的任何投标。</w:t>
      </w:r>
      <w:r/>
    </w:p>
    <w:p>
      <w:pPr>
        <w:ind w:firstLine="480"/>
        <w:rPr>
          <w:rFonts w:hint="eastAsia"/>
          <w:color w:val="auto"/>
          <w:highlight w:val="none"/>
        </w:rPr>
      </w:pPr>
      <w:r>
        <w:rPr>
          <w:rFonts w:hint="eastAsia"/>
          <w:color w:val="auto"/>
          <w:highlight w:val="none"/>
        </w:rPr>
        <w:t xml:space="preserve">6</w:t>
      </w:r>
      <w:r>
        <w:rPr>
          <w:rFonts w:hint="eastAsia"/>
          <w:color w:val="auto"/>
          <w:highlight w:val="none"/>
          <w:lang w:eastAsia="zh-CN"/>
        </w:rPr>
        <w:t xml:space="preserve">.</w:t>
      </w:r>
      <w:r>
        <w:rPr>
          <w:rFonts w:hint="eastAsia"/>
          <w:color w:val="auto"/>
          <w:highlight w:val="none"/>
        </w:rPr>
        <w:t xml:space="preserve">投标人同意在授予合同后，按照有关规定支付公证费(如有)。</w:t>
      </w:r>
      <w:r/>
    </w:p>
    <w:p>
      <w:pPr>
        <w:ind w:firstLine="480"/>
        <w:rPr>
          <w:rFonts w:hint="eastAsia"/>
          <w:color w:val="auto"/>
          <w:highlight w:val="none"/>
        </w:rPr>
      </w:pPr>
      <w:r>
        <w:rPr>
          <w:rFonts w:hint="eastAsia"/>
          <w:color w:val="auto"/>
          <w:highlight w:val="none"/>
        </w:rPr>
        <w:t xml:space="preserve">7</w:t>
      </w:r>
      <w:r>
        <w:rPr>
          <w:rFonts w:hint="eastAsia"/>
          <w:color w:val="auto"/>
          <w:highlight w:val="none"/>
          <w:lang w:eastAsia="zh-CN"/>
        </w:rPr>
        <w:t xml:space="preserve">.徐州市申大工程咨询管理有限公司</w:t>
      </w:r>
      <w:r>
        <w:rPr>
          <w:rFonts w:hint="eastAsia"/>
          <w:color w:val="auto"/>
          <w:highlight w:val="none"/>
        </w:rPr>
        <w:t xml:space="preserve">有权将我单位本项目的《开标一览表》和《分项价格表》予以公示，公示的方式由</w:t>
      </w:r>
      <w:r>
        <w:rPr>
          <w:rFonts w:hint="eastAsia"/>
          <w:color w:val="auto"/>
          <w:highlight w:val="none"/>
          <w:lang w:eastAsia="zh-CN"/>
        </w:rPr>
        <w:t xml:space="preserve">徐州市申大工程咨询管理有限公司</w:t>
      </w:r>
      <w:r>
        <w:rPr>
          <w:rFonts w:hint="eastAsia"/>
          <w:color w:val="auto"/>
          <w:highlight w:val="none"/>
        </w:rPr>
        <w:t xml:space="preserve">确定。</w:t>
      </w:r>
      <w:r/>
    </w:p>
    <w:p>
      <w:pPr>
        <w:ind w:firstLine="480"/>
        <w:rPr>
          <w:rFonts w:hint="eastAsia"/>
          <w:color w:val="auto"/>
          <w:highlight w:val="none"/>
        </w:rPr>
      </w:pPr>
      <w:r>
        <w:rPr>
          <w:rFonts w:hint="eastAsia"/>
          <w:color w:val="auto"/>
          <w:highlight w:val="none"/>
        </w:rPr>
        <w:t xml:space="preserve">8</w:t>
      </w:r>
      <w:r>
        <w:rPr>
          <w:rFonts w:hint="eastAsia"/>
          <w:color w:val="auto"/>
          <w:highlight w:val="none"/>
          <w:lang w:eastAsia="zh-CN"/>
        </w:rPr>
        <w:t xml:space="preserve">.</w:t>
      </w:r>
      <w:r>
        <w:rPr>
          <w:rFonts w:hint="eastAsia"/>
          <w:color w:val="auto"/>
          <w:highlight w:val="none"/>
        </w:rPr>
        <w:t xml:space="preserve">采购人有权对投标人投标文件的真实性进行核实，如投标人不能在采购人规定的时间内向采购人提供有效的证明文件，将被采购人认定为具有《中华人民共和国政府采购法》第七十七条所规定的</w:t>
      </w:r>
      <w:r>
        <w:rPr>
          <w:rFonts w:hint="eastAsia"/>
          <w:color w:val="auto"/>
          <w:highlight w:val="none"/>
          <w:lang w:eastAsia="zh-CN"/>
        </w:rPr>
        <w:t xml:space="preserve">“</w:t>
      </w:r>
      <w:r>
        <w:rPr>
          <w:rFonts w:hint="eastAsia"/>
          <w:color w:val="auto"/>
          <w:highlight w:val="none"/>
        </w:rPr>
        <w:t xml:space="preserve">提供虚假材料谋取中标、成交的</w:t>
      </w:r>
      <w:r>
        <w:rPr>
          <w:rFonts w:hint="eastAsia"/>
          <w:color w:val="auto"/>
          <w:highlight w:val="none"/>
          <w:lang w:eastAsia="zh-CN"/>
        </w:rPr>
        <w:t xml:space="preserve">”</w:t>
      </w:r>
      <w:r>
        <w:rPr>
          <w:rFonts w:hint="eastAsia"/>
          <w:color w:val="auto"/>
          <w:highlight w:val="none"/>
        </w:rPr>
        <w:t xml:space="preserve">情形，并承担相应的法律责任。</w:t>
      </w:r>
      <w:r/>
    </w:p>
    <w:p>
      <w:pPr>
        <w:ind w:firstLine="480"/>
        <w:rPr>
          <w:rFonts w:hint="eastAsia"/>
          <w:color w:val="auto"/>
          <w:highlight w:val="none"/>
        </w:rPr>
      </w:pPr>
      <w:r>
        <w:rPr>
          <w:rFonts w:hint="eastAsia"/>
          <w:color w:val="auto"/>
          <w:highlight w:val="none"/>
        </w:rPr>
        <w:t xml:space="preserve">9</w:t>
      </w:r>
      <w:r>
        <w:rPr>
          <w:rFonts w:hint="eastAsia"/>
          <w:color w:val="auto"/>
          <w:highlight w:val="none"/>
          <w:lang w:eastAsia="zh-CN"/>
        </w:rPr>
        <w:t xml:space="preserve">.</w:t>
      </w:r>
      <w:r>
        <w:rPr>
          <w:rFonts w:hint="eastAsia"/>
          <w:color w:val="auto"/>
          <w:highlight w:val="none"/>
        </w:rPr>
        <w:t xml:space="preserve">与本投标有关的一切正式往来信函请寄：</w:t>
      </w:r>
      <w:r/>
    </w:p>
    <w:p>
      <w:pPr>
        <w:ind w:firstLine="480"/>
        <w:rPr>
          <w:rFonts w:hint="eastAsia"/>
          <w:color w:val="auto"/>
          <w:highlight w:val="none"/>
        </w:rPr>
      </w:pPr>
      <w:r>
        <w:rPr>
          <w:rFonts w:hint="eastAsia"/>
          <w:color w:val="auto"/>
          <w:highlight w:val="none"/>
        </w:rPr>
        <w:t xml:space="preserve">地址： </w:t>
      </w:r>
      <w:r/>
    </w:p>
    <w:p>
      <w:pPr>
        <w:ind w:firstLine="480"/>
        <w:rPr>
          <w:rFonts w:hint="eastAsia"/>
          <w:color w:val="auto"/>
          <w:highlight w:val="none"/>
        </w:rPr>
      </w:pPr>
      <w:r>
        <w:rPr>
          <w:rFonts w:hint="eastAsia"/>
          <w:color w:val="auto"/>
          <w:highlight w:val="none"/>
        </w:rPr>
        <w:t xml:space="preserve">电话： </w:t>
      </w:r>
      <w:r/>
    </w:p>
    <w:p>
      <w:pPr>
        <w:ind w:firstLine="480"/>
        <w:rPr>
          <w:rFonts w:hint="eastAsia"/>
          <w:color w:val="auto"/>
          <w:highlight w:val="none"/>
        </w:rPr>
      </w:pPr>
      <w:r>
        <w:rPr>
          <w:rFonts w:hint="eastAsia"/>
          <w:color w:val="auto"/>
          <w:highlight w:val="none"/>
        </w:rPr>
        <w:t xml:space="preserve">传真：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投标人（电子签章）：</w:t>
      </w:r>
      <w:r/>
    </w:p>
    <w:p>
      <w:pPr>
        <w:jc w:val="center"/>
        <w:rPr>
          <w:color w:val="auto"/>
          <w:highlight w:val="none"/>
        </w:rPr>
      </w:pPr>
      <w:r>
        <w:rPr>
          <w:rFonts w:hint="eastAsia"/>
          <w:color w:val="auto"/>
          <w:highlight w:val="none"/>
          <w:lang w:val="en-US" w:eastAsia="zh-CN"/>
        </w:rPr>
        <w:t xml:space="preserve">                                               </w:t>
      </w:r>
      <w:r>
        <w:rPr>
          <w:rFonts w:hint="eastAsia"/>
          <w:color w:val="auto"/>
          <w:highlight w:val="none"/>
        </w:rPr>
        <w:t xml:space="preserve">日期：   年  月  日</w:t>
      </w:r>
      <w:r/>
    </w:p>
    <w:p>
      <w:pPr>
        <w:rPr>
          <w:rFonts w:hint="eastAsia"/>
          <w:color w:val="auto"/>
          <w:highlight w:val="none"/>
        </w:rPr>
      </w:pPr>
      <w:r>
        <w:rPr>
          <w:rFonts w:hint="eastAsia"/>
          <w:color w:val="auto"/>
          <w:highlight w:val="none"/>
        </w:rPr>
        <w:br w:type="page" w:clear="all"/>
      </w:r>
      <w:r/>
    </w:p>
    <w:p>
      <w:pPr>
        <w:pStyle w:val="836"/>
        <w:rPr>
          <w:color w:val="auto"/>
          <w:highlight w:val="none"/>
        </w:rPr>
      </w:pPr>
      <w:r>
        <w:rPr>
          <w:color w:val="auto"/>
          <w:highlight w:val="none"/>
        </w:rPr>
        <w:t xml:space="preserve">二、开标一览表</w:t>
      </w:r>
      <w:r/>
    </w:p>
    <w:p>
      <w:pPr>
        <w:rPr>
          <w:color w:val="auto"/>
          <w:highlight w:val="none"/>
        </w:rPr>
      </w:pPr>
      <w:r>
        <w:rPr>
          <w:color w:val="auto"/>
          <w:highlight w:val="none"/>
        </w:rPr>
      </w:r>
      <w:r/>
    </w:p>
    <w:p>
      <w:pPr>
        <w:keepLines w:val="0"/>
        <w:keepNext w:val="0"/>
        <w:pageBreakBefore w:val="0"/>
        <w:spacing w:line="440" w:lineRule="exact"/>
        <w:widowControl/>
        <w:rPr>
          <w:color w:val="auto"/>
          <w:highlight w:val="none"/>
        </w:rPr>
      </w:pPr>
      <w:r>
        <w:rPr>
          <w:color w:val="auto"/>
          <w:highlight w:val="none"/>
        </w:rPr>
        <w:t xml:space="preserve">项目名称：</w:t>
      </w:r>
      <w:r>
        <w:rPr>
          <w:rFonts w:hint="eastAsia"/>
          <w:color w:val="auto"/>
          <w:highlight w:val="none"/>
          <w:lang w:eastAsia="zh-CN"/>
        </w:rPr>
        <w:t xml:space="preserve">徐州经济技术开发区2026年度雨污水管网养护维修项目</w:t>
      </w:r>
      <w:r>
        <w:rPr>
          <w:color w:val="auto"/>
          <w:highlight w:val="none"/>
        </w:rPr>
        <w:t xml:space="preserve"> </w:t>
      </w:r>
      <w:r/>
    </w:p>
    <w:p>
      <w:pPr>
        <w:keepLines w:val="0"/>
        <w:keepNext w:val="0"/>
        <w:pageBreakBefore w:val="0"/>
        <w:spacing w:line="440" w:lineRule="exact"/>
        <w:widowControl/>
        <w:rPr>
          <w:rFonts w:hint="eastAsia"/>
          <w:color w:val="auto"/>
          <w:highlight w:val="none"/>
          <w:lang w:eastAsia="zh-CN"/>
        </w:rPr>
      </w:pPr>
      <w:r>
        <w:rPr>
          <w:color w:val="auto"/>
          <w:highlight w:val="none"/>
        </w:rPr>
        <w:t xml:space="preserve">项目编号：</w:t>
      </w:r>
      <w:r>
        <w:rPr>
          <w:rFonts w:hint="eastAsia"/>
          <w:color w:val="auto"/>
          <w:highlight w:val="none"/>
          <w:lang w:eastAsia="zh-CN"/>
        </w:rPr>
        <w:t xml:space="preserve">JSZC-320390-XZSD-G2026-0002</w:t>
      </w:r>
      <w:r/>
    </w:p>
    <w:p>
      <w:pPr>
        <w:jc w:val="left"/>
        <w:keepLines w:val="0"/>
        <w:keepNext w:val="0"/>
        <w:pageBreakBefore w:val="0"/>
        <w:spacing w:line="440" w:lineRule="exact"/>
        <w:widowControl/>
        <w:rPr>
          <w:rFonts w:hint="default" w:eastAsia="宋体"/>
          <w:color w:val="auto"/>
          <w:highlight w:val="none"/>
          <w:u w:val="single"/>
          <w:lang w:val="en-US" w:eastAsia="zh-CN"/>
        </w:rPr>
      </w:pPr>
      <w:r>
        <w:rPr>
          <w:rFonts w:hint="eastAsia"/>
          <w:color w:val="auto"/>
          <w:highlight w:val="none"/>
          <w:lang w:val="en-US" w:eastAsia="zh-CN"/>
        </w:rPr>
        <w:t xml:space="preserve">采购包</w:t>
      </w:r>
      <w:r>
        <w:rPr>
          <w:rFonts w:hint="eastAsia"/>
          <w:color w:val="auto"/>
          <w:highlight w:val="none"/>
          <w:u w:val="single"/>
          <w:lang w:val="en-US" w:eastAsia="zh-CN"/>
        </w:rPr>
        <w:t xml:space="preserve">      </w:t>
      </w:r>
      <w:r/>
    </w:p>
    <w:p>
      <w:pPr>
        <w:rPr>
          <w:rFonts w:hint="eastAsia"/>
          <w:color w:val="auto"/>
          <w:highlight w:val="none"/>
          <w:lang w:eastAsia="zh-CN"/>
        </w:rPr>
      </w:pPr>
      <w:r>
        <w:rPr>
          <w:rFonts w:hint="eastAsia"/>
          <w:color w:val="auto"/>
          <w:highlight w:val="none"/>
          <w:lang w:eastAsia="zh-CN"/>
        </w:rPr>
      </w:r>
      <w:r/>
    </w:p>
    <w:p>
      <w:pPr>
        <w:jc w:val="right"/>
        <w:rPr>
          <w:color w:val="auto"/>
          <w:highlight w:val="none"/>
        </w:rPr>
      </w:pPr>
      <w:r>
        <w:rPr>
          <w:color w:val="auto"/>
          <w:highlight w:val="none"/>
        </w:rPr>
        <w:t xml:space="preserve">货币单位：人民币元</w:t>
      </w:r>
      <w:r/>
    </w:p>
    <w:p>
      <w:pPr>
        <w:jc w:val="right"/>
        <w:rPr>
          <w:color w:val="auto"/>
          <w:highlight w:val="none"/>
        </w:rPr>
      </w:pPr>
      <w:r>
        <w:rPr>
          <w:color w:val="auto"/>
          <w:highlight w:val="none"/>
        </w:rPr>
      </w:r>
      <w:r/>
    </w:p>
    <w:tbl>
      <w:tblPr>
        <w:tblStyle w:val="845"/>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954"/>
        <w:gridCol w:w="2465"/>
        <w:gridCol w:w="3095"/>
      </w:tblGrid>
      <w:tr>
        <w:trPr>
          <w:cantSplit/>
          <w:jc w:val="center"/>
          <w:trHeight w:val="990"/>
        </w:trPr>
        <w:tc>
          <w:tcPr>
            <w:tcW w:w="173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t xml:space="preserve">项目名称</w:t>
            </w:r>
            <w:r/>
          </w:p>
        </w:tc>
        <w:tc>
          <w:tcPr>
            <w:tcW w:w="1447"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t xml:space="preserve">项目内容</w:t>
            </w:r>
            <w:r/>
          </w:p>
        </w:tc>
        <w:tc>
          <w:tcPr>
            <w:tcW w:w="181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t xml:space="preserve">总价（小写）</w:t>
            </w:r>
            <w:r/>
          </w:p>
        </w:tc>
      </w:tr>
      <w:tr>
        <w:trPr>
          <w:cantSplit/>
          <w:jc w:val="center"/>
          <w:trHeight w:val="938"/>
        </w:trPr>
        <w:tc>
          <w:tcPr>
            <w:tcW w:w="1735" w:type="pct"/>
            <w:vAlign w:val="center"/>
            <w:textDirection w:val="lrTb"/>
            <w:noWrap w:val="false"/>
          </w:tcPr>
          <w:p>
            <w:pPr>
              <w:pStyle w:val="883"/>
              <w:ind w:left="0" w:right="0"/>
              <w:jc w:val="center"/>
              <w:keepLines w:val="0"/>
              <w:keepNext w:val="0"/>
              <w:spacing w:before="0" w:beforeAutospacing="0" w:after="0" w:afterAutospacing="0"/>
              <w:rPr>
                <w:rFonts w:hint="eastAsia" w:ascii="宋体" w:hAnsi="宋体" w:eastAsia="宋体"/>
                <w:color w:val="auto"/>
                <w:sz w:val="24"/>
                <w:highlight w:val="none"/>
                <w:lang w:eastAsia="zh-CN"/>
              </w:rPr>
              <w:suppressLineNumbers w:val="0"/>
            </w:pPr>
            <w:r>
              <w:rPr>
                <w:rFonts w:hint="eastAsia" w:ascii="宋体" w:hAnsi="宋体"/>
                <w:color w:val="auto"/>
                <w:sz w:val="24"/>
                <w:highlight w:val="none"/>
                <w:lang w:eastAsia="zh-CN"/>
              </w:rPr>
              <w:t xml:space="preserve">徐州经济技术开发区2026年度雨污水管网养护维修项目</w:t>
            </w:r>
            <w:r/>
          </w:p>
        </w:tc>
        <w:tc>
          <w:tcPr>
            <w:tcW w:w="1447"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t xml:space="preserve">详见投标文件</w:t>
            </w:r>
            <w:r/>
          </w:p>
        </w:tc>
        <w:tc>
          <w:tcPr>
            <w:tcW w:w="1816"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r>
        <w:trPr>
          <w:cantSplit/>
          <w:jc w:val="center"/>
          <w:trHeight w:val="1047"/>
        </w:trPr>
        <w:tc>
          <w:tcPr>
            <w:tcW w:w="1735"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t xml:space="preserve">总价（大写）：</w:t>
            </w:r>
            <w:r/>
          </w:p>
        </w:tc>
        <w:tc>
          <w:tcPr>
            <w:gridSpan w:val="2"/>
            <w:tcW w:w="3264" w:type="pct"/>
            <w:vAlign w:val="center"/>
            <w:textDirection w:val="lrTb"/>
            <w:noWrap w:val="false"/>
          </w:tcPr>
          <w:p>
            <w:pPr>
              <w:pStyle w:val="883"/>
              <w:ind w:left="0" w:right="0"/>
              <w:jc w:val="center"/>
              <w:keepLines w:val="0"/>
              <w:keepNext w:val="0"/>
              <w:spacing w:before="0" w:beforeAutospacing="0" w:after="0" w:afterAutospacing="0"/>
              <w:rPr>
                <w:rFonts w:hint="default" w:ascii="宋体" w:hAnsi="宋体"/>
                <w:color w:val="auto"/>
                <w:sz w:val="24"/>
                <w:highlight w:val="none"/>
              </w:rPr>
              <w:suppressLineNumbers w:val="0"/>
            </w:pPr>
            <w:r>
              <w:rPr>
                <w:rFonts w:hint="default" w:ascii="宋体" w:hAnsi="宋体"/>
                <w:color w:val="auto"/>
                <w:sz w:val="24"/>
                <w:highlight w:val="none"/>
              </w:rPr>
            </w:r>
            <w:r/>
          </w:p>
        </w:tc>
      </w:tr>
    </w:tbl>
    <w:p>
      <w:pPr>
        <w:pStyle w:val="883"/>
        <w:rPr>
          <w:rFonts w:hint="eastAsia" w:ascii="宋体" w:hAnsi="宋体" w:cs="宋体"/>
          <w:i/>
          <w:iCs/>
          <w:color w:val="auto"/>
          <w:sz w:val="24"/>
          <w:szCs w:val="24"/>
          <w:highlight w:val="none"/>
          <w:u w:val="single"/>
        </w:rPr>
      </w:pPr>
      <w:r>
        <w:rPr>
          <w:rFonts w:hint="eastAsia" w:ascii="宋体" w:hAnsi="宋体" w:cs="宋体"/>
          <w:i/>
          <w:iCs/>
          <w:color w:val="auto"/>
          <w:sz w:val="24"/>
          <w:szCs w:val="24"/>
          <w:highlight w:val="none"/>
          <w:u w:val="single"/>
        </w:rPr>
      </w:r>
      <w:r/>
    </w:p>
    <w:p>
      <w:pPr>
        <w:pStyle w:val="878"/>
        <w:rPr>
          <w:rFonts w:ascii="宋体" w:hAnsi="宋体"/>
          <w:b/>
          <w:color w:val="auto"/>
          <w:sz w:val="24"/>
          <w:highlight w:val="none"/>
        </w:rPr>
      </w:pPr>
      <w:r>
        <w:rPr>
          <w:rFonts w:ascii="宋体" w:hAnsi="宋体"/>
          <w:b/>
          <w:color w:val="auto"/>
          <w:sz w:val="24"/>
          <w:highlight w:val="none"/>
        </w:rPr>
      </w:r>
      <w:r/>
    </w:p>
    <w:p>
      <w:pPr>
        <w:pStyle w:val="884"/>
        <w:ind w:left="0"/>
        <w:jc w:val="left"/>
        <w:keepLines w:val="0"/>
        <w:keepNext w:val="0"/>
        <w:pageBreakBefore w:val="0"/>
        <w:spacing w:line="520" w:lineRule="exact"/>
        <w:widowControl w:val="off"/>
        <w:rPr>
          <w:rFonts w:ascii="宋体" w:hAnsi="宋体"/>
          <w:color w:val="auto"/>
          <w:sz w:val="24"/>
          <w:highlight w:val="none"/>
        </w:rPr>
      </w:pPr>
      <w:r>
        <w:rPr>
          <w:rFonts w:ascii="宋体" w:hAnsi="宋体"/>
          <w:color w:val="auto"/>
          <w:sz w:val="24"/>
          <w:highlight w:val="none"/>
        </w:rPr>
        <w:br/>
      </w:r>
      <w:r/>
    </w:p>
    <w:p>
      <w:pPr>
        <w:pStyle w:val="883"/>
        <w:ind w:firstLine="2760"/>
        <w:spacing w:line="480" w:lineRule="exact"/>
        <w:rPr>
          <w:rFonts w:ascii="宋体" w:hAnsi="宋体"/>
          <w:color w:val="auto"/>
          <w:sz w:val="24"/>
          <w:highlight w:val="none"/>
        </w:rPr>
      </w:pPr>
      <w:r>
        <w:rPr>
          <w:rFonts w:ascii="宋体" w:hAnsi="宋体"/>
          <w:color w:val="auto"/>
          <w:sz w:val="24"/>
          <w:highlight w:val="none"/>
        </w:rPr>
      </w:r>
      <w:r/>
    </w:p>
    <w:p>
      <w:pPr>
        <w:pStyle w:val="883"/>
        <w:ind w:firstLine="2760"/>
        <w:spacing w:line="480" w:lineRule="exact"/>
        <w:rPr>
          <w:rFonts w:ascii="宋体" w:hAnsi="宋体"/>
          <w:color w:val="auto"/>
          <w:sz w:val="24"/>
          <w:highlight w:val="none"/>
        </w:rPr>
      </w:pPr>
      <w:r>
        <w:rPr>
          <w:rFonts w:ascii="宋体" w:hAnsi="宋体"/>
          <w:color w:val="auto"/>
          <w:sz w:val="24"/>
          <w:highlight w:val="none"/>
        </w:rPr>
      </w:r>
      <w:r/>
    </w:p>
    <w:p>
      <w:pPr>
        <w:jc w:val="center"/>
        <w:rPr>
          <w:color w:val="auto"/>
          <w:highlight w:val="none"/>
        </w:rPr>
      </w:pPr>
      <w:r>
        <w:rPr>
          <w:rFonts w:hint="eastAsia"/>
          <w:color w:val="auto"/>
          <w:highlight w:val="none"/>
          <w:lang w:val="en-US" w:eastAsia="zh-CN"/>
        </w:rPr>
        <w:t xml:space="preserve">                                    </w:t>
      </w:r>
      <w:r>
        <w:rPr>
          <w:color w:val="auto"/>
          <w:highlight w:val="none"/>
        </w:rPr>
        <w:t xml:space="preserve">投标人（电子签章）：           </w:t>
      </w:r>
      <w:r/>
    </w:p>
    <w:p>
      <w:pPr>
        <w:jc w:val="center"/>
        <w:rPr>
          <w:rFonts w:hint="eastAsia"/>
          <w:color w:val="auto"/>
          <w:highlight w:val="none"/>
          <w:lang w:val="en-US" w:eastAsia="zh-CN"/>
        </w:rPr>
      </w:pPr>
      <w:r>
        <w:rPr>
          <w:rFonts w:hint="eastAsia"/>
          <w:color w:val="auto"/>
          <w:highlight w:val="none"/>
          <w:lang w:val="en-US" w:eastAsia="zh-CN"/>
        </w:rPr>
      </w:r>
      <w:r/>
    </w:p>
    <w:p>
      <w:pPr>
        <w:jc w:val="center"/>
        <w:rPr>
          <w:color w:val="auto"/>
          <w:highlight w:val="none"/>
        </w:rPr>
      </w:pPr>
      <w:r>
        <w:rPr>
          <w:rFonts w:hint="eastAsia"/>
          <w:color w:val="auto"/>
          <w:highlight w:val="none"/>
          <w:lang w:val="en-US" w:eastAsia="zh-CN"/>
        </w:rPr>
        <w:t xml:space="preserve">                                   </w:t>
      </w:r>
      <w:r>
        <w:rPr>
          <w:color w:val="auto"/>
          <w:highlight w:val="none"/>
        </w:rPr>
        <w:t xml:space="preserve">日期：   年  月  日</w:t>
      </w:r>
      <w:r/>
    </w:p>
    <w:p>
      <w:pPr>
        <w:rPr>
          <w:rFonts w:hint="eastAsia"/>
          <w:color w:val="auto"/>
          <w:highlight w:val="none"/>
        </w:rPr>
      </w:pPr>
      <w:r>
        <w:rPr>
          <w:rFonts w:hint="eastAsia"/>
          <w:color w:val="auto"/>
          <w:highlight w:val="none"/>
        </w:rPr>
        <w:br w:type="page" w:clear="all"/>
      </w:r>
      <w:r/>
    </w:p>
    <w:p>
      <w:pPr>
        <w:pStyle w:val="836"/>
        <w:rPr>
          <w:rFonts w:hint="eastAsia"/>
          <w:color w:val="auto"/>
          <w:highlight w:val="none"/>
        </w:rPr>
      </w:pPr>
      <w:r>
        <w:rPr>
          <w:rFonts w:hint="eastAsia"/>
          <w:color w:val="auto"/>
          <w:highlight w:val="none"/>
        </w:rPr>
      </w:r>
      <w:r/>
    </w:p>
    <w:p>
      <w:pPr>
        <w:pStyle w:val="836"/>
        <w:rPr>
          <w:rFonts w:hint="eastAsia"/>
          <w:color w:val="auto"/>
          <w:highlight w:val="none"/>
        </w:rPr>
      </w:pPr>
      <w:r>
        <w:rPr>
          <w:rFonts w:hint="eastAsia"/>
          <w:color w:val="auto"/>
          <w:highlight w:val="none"/>
        </w:rPr>
        <w:t xml:space="preserve">三、分项价格表</w:t>
      </w:r>
      <w:r/>
    </w:p>
    <w:p>
      <w:pPr>
        <w:jc w:val="left"/>
        <w:rPr>
          <w:rFonts w:hint="eastAsia"/>
          <w:color w:val="auto"/>
          <w:highlight w:val="none"/>
        </w:rPr>
      </w:pPr>
      <w:r>
        <w:rPr>
          <w:rFonts w:hint="eastAsia"/>
          <w:color w:val="auto"/>
          <w:highlight w:val="none"/>
        </w:rPr>
      </w:r>
      <w:r/>
    </w:p>
    <w:p>
      <w:pPr>
        <w:jc w:val="left"/>
        <w:keepLines w:val="0"/>
        <w:keepNext w:val="0"/>
        <w:pageBreakBefore w:val="0"/>
        <w:spacing w:line="440" w:lineRule="exact"/>
        <w:widowControl/>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徐州经济技术开发区2026年度雨污水管网养护维修项目</w:t>
      </w:r>
      <w:r>
        <w:rPr>
          <w:rFonts w:hint="eastAsia"/>
          <w:color w:val="auto"/>
          <w:highlight w:val="none"/>
        </w:rPr>
        <w:t xml:space="preserve">  </w:t>
      </w:r>
      <w:r/>
    </w:p>
    <w:p>
      <w:pPr>
        <w:jc w:val="left"/>
        <w:keepLines w:val="0"/>
        <w:keepNext w:val="0"/>
        <w:pageBreakBefore w:val="0"/>
        <w:spacing w:line="440" w:lineRule="exact"/>
        <w:widowControl/>
        <w:rPr>
          <w:rFonts w:hint="eastAsia"/>
          <w:color w:val="auto"/>
          <w:highlight w:val="none"/>
        </w:rPr>
      </w:pPr>
      <w:r>
        <w:rPr>
          <w:rFonts w:hint="eastAsia"/>
          <w:color w:val="auto"/>
          <w:highlight w:val="none"/>
        </w:rPr>
        <w:t xml:space="preserve">项目编号：</w:t>
      </w:r>
      <w:r>
        <w:rPr>
          <w:rFonts w:hint="eastAsia"/>
          <w:color w:val="auto"/>
          <w:highlight w:val="none"/>
          <w:lang w:eastAsia="zh-CN"/>
        </w:rPr>
        <w:t xml:space="preserve">JSZC-320390-XZSD-G2026-0002</w:t>
      </w:r>
      <w:r>
        <w:rPr>
          <w:rFonts w:hint="eastAsia"/>
          <w:color w:val="auto"/>
          <w:highlight w:val="none"/>
        </w:rPr>
        <w:t xml:space="preserve">  </w:t>
      </w:r>
      <w:r/>
    </w:p>
    <w:p>
      <w:pPr>
        <w:jc w:val="left"/>
        <w:keepLines w:val="0"/>
        <w:keepNext w:val="0"/>
        <w:pageBreakBefore w:val="0"/>
        <w:spacing w:line="440" w:lineRule="exact"/>
        <w:widowControl/>
        <w:rPr>
          <w:rFonts w:hint="default" w:eastAsia="宋体"/>
          <w:color w:val="auto"/>
          <w:highlight w:val="none"/>
          <w:u w:val="single"/>
          <w:lang w:val="en-US" w:eastAsia="zh-CN"/>
        </w:rPr>
      </w:pPr>
      <w:r>
        <w:rPr>
          <w:rFonts w:hint="eastAsia"/>
          <w:color w:val="auto"/>
          <w:highlight w:val="none"/>
          <w:lang w:val="en-US" w:eastAsia="zh-CN"/>
        </w:rPr>
        <w:t xml:space="preserve">采购包</w:t>
      </w:r>
      <w:r>
        <w:rPr>
          <w:rFonts w:hint="eastAsia"/>
          <w:color w:val="auto"/>
          <w:highlight w:val="none"/>
          <w:u w:val="single"/>
          <w:lang w:val="en-US" w:eastAsia="zh-CN"/>
        </w:rPr>
        <w:t xml:space="preserve">      </w:t>
      </w:r>
      <w:r/>
    </w:p>
    <w:p>
      <w:pPr>
        <w:jc w:val="right"/>
        <w:keepLines w:val="0"/>
        <w:keepNext w:val="0"/>
        <w:pageBreakBefore w:val="0"/>
        <w:spacing w:line="440" w:lineRule="exact"/>
        <w:widowControl/>
        <w:rPr>
          <w:rFonts w:hint="eastAsia"/>
          <w:color w:val="auto"/>
          <w:highlight w:val="none"/>
        </w:rPr>
      </w:pPr>
      <w:r>
        <w:rPr>
          <w:rFonts w:hint="eastAsia"/>
          <w:color w:val="auto"/>
          <w:highlight w:val="none"/>
        </w:rPr>
        <w:t xml:space="preserve">货币单位：人民币元</w:t>
      </w:r>
      <w:r/>
    </w:p>
    <w:p>
      <w:pPr>
        <w:jc w:val="right"/>
        <w:keepLines w:val="0"/>
        <w:keepNext w:val="0"/>
        <w:pageBreakBefore w:val="0"/>
        <w:spacing w:line="440" w:lineRule="exact"/>
        <w:widowControl/>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eastAsia="宋体"/>
          <w:b/>
          <w:bCs/>
          <w:color w:val="auto"/>
          <w:sz w:val="28"/>
          <w:szCs w:val="21"/>
          <w:highlight w:val="none"/>
          <w:lang w:val="en-US" w:eastAsia="zh-CN"/>
        </w:rPr>
      </w:pPr>
      <w:r>
        <w:rPr>
          <w:rFonts w:hint="eastAsia"/>
          <w:b/>
          <w:bCs/>
          <w:color w:val="auto"/>
          <w:sz w:val="28"/>
          <w:szCs w:val="21"/>
          <w:highlight w:val="none"/>
          <w:lang w:val="en-US" w:eastAsia="zh-CN"/>
        </w:rPr>
        <w:t xml:space="preserve">格式自拟</w:t>
      </w:r>
      <w:r/>
    </w:p>
    <w:p>
      <w:pPr>
        <w:rPr>
          <w:rFonts w:hint="eastAsia"/>
          <w:color w:val="auto"/>
          <w:highlight w:val="none"/>
        </w:rPr>
      </w:pPr>
      <w:r>
        <w:rPr>
          <w:rFonts w:hint="eastAsia"/>
          <w:color w:val="auto"/>
          <w:highlight w:val="none"/>
        </w:rPr>
      </w:r>
      <w:r/>
    </w:p>
    <w:p>
      <w:pPr>
        <w:pStyle w:val="896"/>
        <w:rPr>
          <w:rFonts w:hint="eastAsia"/>
          <w:color w:val="auto"/>
          <w:highlight w:val="none"/>
        </w:rPr>
      </w:pPr>
      <w:r>
        <w:rPr>
          <w:rFonts w:hint="eastAsia"/>
          <w:color w:val="auto"/>
          <w:highlight w:val="none"/>
        </w:rPr>
      </w:r>
      <w:r/>
    </w:p>
    <w:p>
      <w:pPr>
        <w:pStyle w:val="896"/>
        <w:rPr>
          <w:rFonts w:hint="eastAsia"/>
          <w:color w:val="auto"/>
          <w:highlight w:val="none"/>
        </w:rPr>
      </w:pPr>
      <w:r>
        <w:rPr>
          <w:rFonts w:hint="eastAsia"/>
          <w:color w:val="auto"/>
          <w:highlight w:val="none"/>
        </w:rPr>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jc w:val="right"/>
        <w:keepLines w:val="0"/>
        <w:keepNext w:val="0"/>
        <w:pageBreakBefore w:val="0"/>
        <w:spacing w:line="440" w:lineRule="exact"/>
        <w:widowControl/>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投标人（电子签章）：           </w:t>
      </w:r>
      <w:r/>
    </w:p>
    <w:p>
      <w:pPr>
        <w:jc w:val="center"/>
        <w:keepLines w:val="0"/>
        <w:keepNext w:val="0"/>
        <w:pageBreakBefore w:val="0"/>
        <w:spacing w:line="440" w:lineRule="exact"/>
        <w:widowControl/>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日期：   年  月  日</w:t>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pStyle w:val="877"/>
        <w:keepLines w:val="0"/>
        <w:keepNext w:val="0"/>
        <w:pageBreakBefore w:val="0"/>
        <w:spacing w:line="440" w:lineRule="exact"/>
        <w:widowControl/>
        <w:rPr>
          <w:rFonts w:hint="eastAsia"/>
          <w:color w:val="auto"/>
          <w:highlight w:val="none"/>
        </w:rPr>
      </w:pPr>
      <w:r>
        <w:rPr>
          <w:rFonts w:hint="eastAsia"/>
          <w:color w:val="auto"/>
          <w:highlight w:val="none"/>
        </w:rPr>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pStyle w:val="877"/>
        <w:keepLines w:val="0"/>
        <w:keepNext w:val="0"/>
        <w:pageBreakBefore w:val="0"/>
        <w:spacing w:line="440" w:lineRule="exact"/>
        <w:widowControl/>
        <w:rPr>
          <w:rFonts w:hint="eastAsia"/>
          <w:color w:val="auto"/>
          <w:highlight w:val="none"/>
        </w:rPr>
      </w:pPr>
      <w:r>
        <w:rPr>
          <w:rFonts w:hint="eastAsia"/>
          <w:color w:val="auto"/>
          <w:highlight w:val="none"/>
        </w:rPr>
      </w:r>
      <w:r/>
    </w:p>
    <w:p>
      <w:pPr>
        <w:keepLines w:val="0"/>
        <w:keepNext w:val="0"/>
        <w:pageBreakBefore w:val="0"/>
        <w:spacing w:line="440" w:lineRule="exact"/>
        <w:widowControl/>
        <w:rPr>
          <w:rFonts w:hint="eastAsia"/>
          <w:color w:val="auto"/>
          <w:highlight w:val="none"/>
        </w:rPr>
      </w:pPr>
      <w:r>
        <w:rPr>
          <w:rFonts w:hint="eastAsia"/>
          <w:color w:val="auto"/>
          <w:highlight w:val="none"/>
        </w:rPr>
        <w:t xml:space="preserve">注：</w:t>
      </w:r>
      <w:r/>
    </w:p>
    <w:p>
      <w:pPr>
        <w:ind w:firstLine="240"/>
        <w:keepLines w:val="0"/>
        <w:keepNext w:val="0"/>
        <w:pageBreakBefore w:val="0"/>
        <w:spacing w:line="440" w:lineRule="exact"/>
        <w:widowControl/>
        <w:rPr>
          <w:rFonts w:hint="eastAsia"/>
          <w:color w:val="auto"/>
          <w:highlight w:val="none"/>
        </w:rPr>
      </w:pPr>
      <w:r>
        <w:rPr>
          <w:rFonts w:hint="eastAsia"/>
          <w:color w:val="auto"/>
          <w:highlight w:val="none"/>
        </w:rPr>
        <w:t xml:space="preserve">1</w:t>
      </w:r>
      <w:r>
        <w:rPr>
          <w:rFonts w:hint="eastAsia"/>
          <w:color w:val="auto"/>
          <w:highlight w:val="none"/>
          <w:lang w:val="en-US" w:eastAsia="zh-CN"/>
        </w:rPr>
        <w:t xml:space="preserve">.</w:t>
      </w:r>
      <w:r>
        <w:rPr>
          <w:rFonts w:hint="eastAsia"/>
          <w:color w:val="auto"/>
          <w:highlight w:val="none"/>
        </w:rPr>
        <w:t xml:space="preserve">如果不提供详细分项报价将视为没有实质性响应招标文件。</w:t>
      </w:r>
      <w:r/>
    </w:p>
    <w:p>
      <w:pPr>
        <w:ind w:firstLine="240"/>
        <w:keepLines w:val="0"/>
        <w:keepNext w:val="0"/>
        <w:pageBreakBefore w:val="0"/>
        <w:spacing w:line="440" w:lineRule="exact"/>
        <w:widowControl/>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投标人对以上数据的真实性负责。</w:t>
      </w:r>
      <w:r/>
    </w:p>
    <w:p>
      <w:pPr>
        <w:ind w:firstLine="240"/>
        <w:keepLines w:val="0"/>
        <w:keepNext w:val="0"/>
        <w:pageBreakBefore w:val="0"/>
        <w:spacing w:line="440" w:lineRule="exact"/>
        <w:widowControl/>
        <w:rPr>
          <w:rFonts w:hint="eastAsia"/>
          <w:color w:val="auto"/>
          <w:highlight w:val="none"/>
        </w:rPr>
      </w:pPr>
      <w:r>
        <w:rPr>
          <w:rFonts w:hint="eastAsia"/>
          <w:color w:val="auto"/>
          <w:highlight w:val="none"/>
          <w:lang w:val="en-US" w:eastAsia="zh-CN"/>
        </w:rPr>
        <w:t xml:space="preserve">3.</w:t>
      </w:r>
      <w:r>
        <w:rPr>
          <w:rFonts w:hint="eastAsia"/>
          <w:color w:val="auto"/>
          <w:highlight w:val="none"/>
        </w:rPr>
        <w:t xml:space="preserve">采购代理机构有权将以上内容进行公示。</w:t>
      </w:r>
      <w:r/>
    </w:p>
    <w:p>
      <w:pPr>
        <w:keepLines w:val="0"/>
        <w:keepNext w:val="0"/>
        <w:pageBreakBefore w:val="0"/>
        <w:spacing w:line="440" w:lineRule="exact"/>
        <w:widowControl/>
        <w:rPr>
          <w:rFonts w:hint="eastAsia"/>
          <w:color w:val="auto"/>
          <w:highlight w:val="none"/>
        </w:rPr>
      </w:pPr>
      <w:r>
        <w:rPr>
          <w:rFonts w:hint="eastAsia"/>
          <w:color w:val="auto"/>
          <w:highlight w:val="none"/>
        </w:rPr>
        <w:br w:type="page" w:clear="all"/>
      </w:r>
      <w:r/>
    </w:p>
    <w:p>
      <w:pPr>
        <w:pStyle w:val="836"/>
        <w:rPr>
          <w:rFonts w:hint="eastAsia"/>
          <w:color w:val="auto"/>
          <w:highlight w:val="none"/>
        </w:rPr>
      </w:pPr>
      <w:r>
        <w:rPr>
          <w:rFonts w:hint="eastAsia"/>
          <w:color w:val="auto"/>
          <w:highlight w:val="none"/>
        </w:rPr>
        <w:t xml:space="preserve">四、偏离表</w:t>
      </w:r>
      <w:r/>
    </w:p>
    <w:p>
      <w:pPr>
        <w:rPr>
          <w:rFonts w:hint="eastAsia"/>
          <w:color w:val="auto"/>
          <w:highlight w:val="none"/>
        </w:rPr>
      </w:pPr>
      <w:r>
        <w:rPr>
          <w:rFonts w:hint="eastAsia"/>
          <w:color w:val="auto"/>
          <w:highlight w:val="none"/>
        </w:rPr>
      </w:r>
      <w:r/>
    </w:p>
    <w:p>
      <w:pPr>
        <w:keepLines w:val="0"/>
        <w:keepNext w:val="0"/>
        <w:pageBreakBefore w:val="0"/>
        <w:spacing w:line="440" w:lineRule="exact"/>
        <w:rPr>
          <w:rFonts w:hint="eastAsia" w:eastAsia="宋体"/>
          <w:color w:val="auto"/>
          <w:highlight w:val="none"/>
          <w:lang w:eastAsia="zh-CN"/>
        </w:rPr>
      </w:pPr>
      <w:r>
        <w:rPr>
          <w:rFonts w:hint="eastAsia"/>
          <w:color w:val="auto"/>
          <w:highlight w:val="none"/>
        </w:rPr>
        <w:t xml:space="preserve">项目名称：</w:t>
      </w:r>
      <w:r>
        <w:rPr>
          <w:rFonts w:hint="eastAsia"/>
          <w:color w:val="auto"/>
          <w:highlight w:val="none"/>
          <w:lang w:eastAsia="zh-CN"/>
        </w:rPr>
        <w:t xml:space="preserve">徐州经济技术开发区2026年度雨污水管网养护维修项目</w:t>
      </w:r>
      <w:r/>
    </w:p>
    <w:p>
      <w:pPr>
        <w:keepLines w:val="0"/>
        <w:keepNext w:val="0"/>
        <w:pageBreakBefore w:val="0"/>
        <w:spacing w:line="440" w:lineRule="exact"/>
        <w:rPr>
          <w:rFonts w:hint="eastAsia" w:eastAsia="宋体"/>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JSZC-320390-XZSD-G2026-0002</w:t>
      </w:r>
      <w:r/>
    </w:p>
    <w:p>
      <w:pPr>
        <w:keepLines w:val="0"/>
        <w:keepNext w:val="0"/>
        <w:pageBreakBefore w:val="0"/>
        <w:spacing w:line="440" w:lineRule="exact"/>
        <w:rPr>
          <w:rFonts w:hint="eastAsia"/>
          <w:color w:val="auto"/>
          <w:highlight w:val="none"/>
        </w:rPr>
      </w:pPr>
      <w:r>
        <w:rPr>
          <w:rFonts w:hint="eastAsia"/>
          <w:color w:val="auto"/>
          <w:highlight w:val="none"/>
        </w:rPr>
      </w:r>
      <w:r/>
    </w:p>
    <w:tbl>
      <w:tblPr>
        <w:tblStyle w:val="845"/>
        <w:tblW w:w="4998"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9"/>
        <w:gridCol w:w="1327"/>
        <w:gridCol w:w="1396"/>
        <w:gridCol w:w="1532"/>
        <w:gridCol w:w="1193"/>
        <w:gridCol w:w="2386"/>
      </w:tblGrid>
      <w:tr>
        <w:trPr>
          <w:trHeight w:val="794"/>
        </w:trPr>
        <w:tc>
          <w:tcPr>
            <w:tcBorders>
              <w:top w:val="single" w:color="000000" w:sz="4" w:space="0"/>
              <w:left w:val="single" w:color="000000" w:sz="4" w:space="0"/>
              <w:bottom w:val="single" w:color="000000" w:sz="4" w:space="0"/>
              <w:right w:val="single" w:color="000000" w:sz="4" w:space="0"/>
            </w:tcBorders>
            <w:tcW w:w="399" w:type="pct"/>
            <w:vAlign w:val="center"/>
            <w:textDirection w:val="lrTb"/>
            <w:noWrap w:val="false"/>
          </w:tcPr>
          <w:p>
            <w:pPr>
              <w:pStyle w:val="883"/>
              <w:ind w:left="0" w:right="0"/>
              <w:jc w:val="center"/>
              <w:keepLines w:val="0"/>
              <w:keepNext w:val="0"/>
              <w:pageBreakBefore w:val="0"/>
              <w:spacing w:before="0" w:beforeAutospacing="0" w:after="0" w:afterAutospacing="0" w:line="440" w:lineRule="exact"/>
              <w:rPr>
                <w:rFonts w:hint="default" w:ascii="宋体" w:hAnsi="宋体" w:cs="宋体"/>
                <w:caps/>
                <w:color w:val="auto"/>
                <w:sz w:val="24"/>
                <w:highlight w:val="none"/>
              </w:rPr>
              <w:suppressLineNumbers w:val="0"/>
            </w:pPr>
            <w:r>
              <w:rPr>
                <w:rFonts w:hint="eastAsia" w:ascii="宋体" w:hAnsi="宋体" w:cs="宋体"/>
                <w:cap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79" w:type="pct"/>
            <w:vAlign w:val="center"/>
            <w:textDirection w:val="lrTb"/>
            <w:noWrap w:val="false"/>
          </w:tcPr>
          <w:p>
            <w:pPr>
              <w:pStyle w:val="883"/>
              <w:ind w:left="0" w:right="0"/>
              <w:jc w:val="center"/>
              <w:keepLines w:val="0"/>
              <w:keepNext w:val="0"/>
              <w:pageBreakBefore w:val="0"/>
              <w:spacing w:before="0" w:beforeAutospacing="0" w:after="0" w:afterAutospacing="0" w:line="440" w:lineRule="exact"/>
              <w:rPr>
                <w:rFonts w:hint="default" w:ascii="宋体" w:hAnsi="宋体" w:cs="宋体"/>
                <w:caps/>
                <w:color w:val="auto"/>
                <w:sz w:val="24"/>
                <w:highlight w:val="none"/>
              </w:rPr>
              <w:suppressLineNumbers w:val="0"/>
            </w:pPr>
            <w:r>
              <w:rPr>
                <w:rFonts w:hint="eastAsia" w:ascii="宋体" w:hAnsi="宋体" w:cs="宋体"/>
                <w:caps/>
                <w:color w:val="auto"/>
                <w:sz w:val="24"/>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819" w:type="pct"/>
            <w:vAlign w:val="center"/>
            <w:textDirection w:val="lrTb"/>
            <w:noWrap w:val="false"/>
          </w:tcPr>
          <w:p>
            <w:pPr>
              <w:pStyle w:val="883"/>
              <w:ind w:left="0" w:right="0"/>
              <w:jc w:val="center"/>
              <w:keepLines w:val="0"/>
              <w:keepNext w:val="0"/>
              <w:pageBreakBefore w:val="0"/>
              <w:spacing w:before="0" w:beforeAutospacing="0" w:after="0" w:afterAutospacing="0" w:line="440" w:lineRule="exact"/>
              <w:rPr>
                <w:rFonts w:hint="default" w:ascii="宋体" w:hAnsi="宋体" w:cs="宋体"/>
                <w:caps/>
                <w:color w:val="auto"/>
                <w:sz w:val="24"/>
                <w:highlight w:val="none"/>
              </w:rPr>
              <w:suppressLineNumbers w:val="0"/>
            </w:pPr>
            <w:r>
              <w:rPr>
                <w:rFonts w:hint="eastAsia" w:ascii="宋体" w:hAnsi="宋体" w:cs="宋体"/>
                <w:color w:val="auto"/>
                <w:sz w:val="24"/>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899" w:type="pct"/>
            <w:vAlign w:val="center"/>
            <w:textDirection w:val="lrTb"/>
            <w:noWrap w:val="false"/>
          </w:tcPr>
          <w:p>
            <w:pPr>
              <w:pStyle w:val="883"/>
              <w:ind w:left="0" w:right="0"/>
              <w:jc w:val="center"/>
              <w:keepLines w:val="0"/>
              <w:keepNext w:val="0"/>
              <w:pageBreakBefore w:val="0"/>
              <w:spacing w:before="0" w:beforeAutospacing="0" w:after="0" w:afterAutospacing="0" w:line="440" w:lineRule="exact"/>
              <w:rPr>
                <w:rFonts w:hint="default" w:ascii="宋体" w:hAnsi="宋体" w:cs="宋体"/>
                <w:caps/>
                <w:color w:val="auto"/>
                <w:sz w:val="24"/>
                <w:highlight w:val="none"/>
              </w:rPr>
              <w:suppressLineNumbers w:val="0"/>
            </w:pPr>
            <w:r>
              <w:rPr>
                <w:rFonts w:hint="eastAsia" w:ascii="宋体" w:hAnsi="宋体" w:cs="宋体"/>
                <w:color w:val="auto"/>
                <w:sz w:val="24"/>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val="false"/>
          </w:tcPr>
          <w:p>
            <w:pPr>
              <w:pStyle w:val="883"/>
              <w:ind w:left="0" w:right="0"/>
              <w:jc w:val="center"/>
              <w:keepLines w:val="0"/>
              <w:keepNext w:val="0"/>
              <w:pageBreakBefore w:val="0"/>
              <w:spacing w:before="0" w:beforeAutospacing="0" w:after="0" w:afterAutospacing="0" w:line="440" w:lineRule="exact"/>
              <w:rPr>
                <w:rFonts w:hint="default" w:ascii="宋体" w:hAnsi="宋体" w:cs="宋体"/>
                <w:caps/>
                <w:color w:val="auto"/>
                <w:sz w:val="24"/>
                <w:highlight w:val="none"/>
              </w:rPr>
              <w:suppressLineNumbers w:val="0"/>
            </w:pPr>
            <w:r>
              <w:rPr>
                <w:rFonts w:hint="eastAsia" w:ascii="宋体" w:hAnsi="宋体" w:cs="宋体"/>
                <w:caps/>
                <w:color w:val="auto"/>
                <w:sz w:val="24"/>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400" w:type="pct"/>
            <w:vAlign w:val="center"/>
            <w:textDirection w:val="lrTb"/>
            <w:noWrap w:val="false"/>
          </w:tcPr>
          <w:p>
            <w:pPr>
              <w:pStyle w:val="883"/>
              <w:ind w:left="0" w:right="0"/>
              <w:jc w:val="center"/>
              <w:keepLines w:val="0"/>
              <w:keepNext w:val="0"/>
              <w:pageBreakBefore w:val="0"/>
              <w:spacing w:before="0" w:beforeAutospacing="0" w:after="0" w:afterAutospacing="0" w:line="440" w:lineRule="exact"/>
              <w:rPr>
                <w:rFonts w:hint="default" w:ascii="宋体" w:hAnsi="宋体" w:cs="宋体"/>
                <w:caps/>
                <w:color w:val="auto"/>
                <w:sz w:val="24"/>
                <w:highlight w:val="none"/>
              </w:rPr>
              <w:suppressLineNumbers w:val="0"/>
            </w:pPr>
            <w:r>
              <w:rPr>
                <w:rFonts w:hint="eastAsia" w:ascii="宋体" w:hAnsi="宋体" w:cs="宋体"/>
                <w:caps/>
                <w:color w:val="auto"/>
                <w:sz w:val="24"/>
                <w:highlight w:val="none"/>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r>
        <w:trPr>
          <w:trHeight w:val="794"/>
        </w:trPr>
        <w:tc>
          <w:tcPr>
            <w:tcBorders>
              <w:top w:val="single" w:color="000000" w:sz="4" w:space="0"/>
              <w:left w:val="single" w:color="000000" w:sz="4" w:space="0"/>
              <w:bottom w:val="single" w:color="000000" w:sz="4" w:space="0"/>
              <w:right w:val="single" w:color="000000" w:sz="4" w:space="0"/>
            </w:tcBorders>
            <w:tcW w:w="3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7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1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99"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7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1400" w:type="pct"/>
            <w:textDirection w:val="lrTb"/>
            <w:noWrap w:val="false"/>
          </w:tcPr>
          <w:p>
            <w:pPr>
              <w:pStyle w:val="883"/>
              <w:ind w:left="0" w:right="0"/>
              <w:keepLines w:val="0"/>
              <w:keepNext w:val="0"/>
              <w:pageBreakBefore w:val="0"/>
              <w:spacing w:before="0" w:beforeAutospacing="0" w:after="0" w:afterAutospacing="0" w:line="440" w:lineRule="exact"/>
              <w:rPr>
                <w:rFonts w:hint="default" w:ascii="宋体" w:hAnsi="宋体" w:cs="宋体"/>
                <w:color w:val="auto"/>
                <w:sz w:val="24"/>
                <w:highlight w:val="none"/>
              </w:rPr>
              <w:suppressLineNumbers w:val="0"/>
            </w:pPr>
            <w:r>
              <w:rPr>
                <w:rFonts w:hint="default" w:ascii="宋体" w:hAnsi="宋体" w:cs="宋体"/>
                <w:color w:val="auto"/>
                <w:sz w:val="24"/>
                <w:highlight w:val="none"/>
              </w:rPr>
            </w:r>
            <w:r/>
          </w:p>
        </w:tc>
      </w:tr>
    </w:tbl>
    <w:p>
      <w:pPr>
        <w:keepLines w:val="0"/>
        <w:keepNext w:val="0"/>
        <w:pageBreakBefore w:val="0"/>
        <w:spacing w:line="440" w:lineRule="exact"/>
        <w:rPr>
          <w:rFonts w:hint="eastAsia"/>
          <w:color w:val="auto"/>
          <w:highlight w:val="none"/>
        </w:rPr>
      </w:pPr>
      <w:r>
        <w:rPr>
          <w:rFonts w:hint="eastAsia"/>
          <w:color w:val="auto"/>
          <w:highlight w:val="none"/>
        </w:rPr>
      </w:r>
      <w:r/>
    </w:p>
    <w:p>
      <w:pPr>
        <w:keepLines w:val="0"/>
        <w:keepNext w:val="0"/>
        <w:pageBreakBefore w:val="0"/>
        <w:spacing w:line="440" w:lineRule="exact"/>
        <w:rPr>
          <w:rFonts w:hint="eastAsia"/>
          <w:color w:val="auto"/>
          <w:highlight w:val="none"/>
        </w:rPr>
      </w:pPr>
      <w:r>
        <w:rPr>
          <w:rFonts w:hint="eastAsia"/>
          <w:color w:val="auto"/>
          <w:highlight w:val="none"/>
        </w:rPr>
      </w:r>
      <w:r/>
    </w:p>
    <w:p>
      <w:pPr>
        <w:keepLines w:val="0"/>
        <w:keepNext w:val="0"/>
        <w:pageBreakBefore w:val="0"/>
        <w:spacing w:line="440" w:lineRule="exact"/>
        <w:rPr>
          <w:rFonts w:hint="eastAsia"/>
          <w:color w:val="auto"/>
          <w:highlight w:val="none"/>
        </w:rPr>
      </w:pPr>
      <w:r>
        <w:rPr>
          <w:rFonts w:hint="eastAsia"/>
          <w:color w:val="auto"/>
          <w:highlight w:val="none"/>
        </w:rPr>
        <w:t xml:space="preserve">注：投标人的投标文件中的内容与招标文件（含招标文件的澄清或者修改的内容）的要求不同时，逐条列在偏离表中，否则将认为投标人接受招标文件的要求。</w:t>
      </w:r>
      <w:r/>
    </w:p>
    <w:p>
      <w:pPr>
        <w:jc w:val="right"/>
        <w:keepLines w:val="0"/>
        <w:keepNext w:val="0"/>
        <w:pageBreakBefore w:val="0"/>
        <w:spacing w:line="440" w:lineRule="exact"/>
        <w:rPr>
          <w:rFonts w:hint="eastAsia"/>
          <w:color w:val="auto"/>
          <w:highlight w:val="none"/>
        </w:rPr>
      </w:pPr>
      <w:r>
        <w:rPr>
          <w:rFonts w:hint="eastAsia"/>
          <w:color w:val="auto"/>
          <w:highlight w:val="none"/>
        </w:rPr>
      </w:r>
      <w:r/>
    </w:p>
    <w:p>
      <w:pPr>
        <w:jc w:val="right"/>
        <w:keepLines w:val="0"/>
        <w:keepNext w:val="0"/>
        <w:pageBreakBefore w:val="0"/>
        <w:spacing w:line="440" w:lineRule="exact"/>
        <w:rPr>
          <w:rFonts w:hint="eastAsia"/>
          <w:color w:val="auto"/>
          <w:highlight w:val="none"/>
        </w:rPr>
      </w:pPr>
      <w:r>
        <w:rPr>
          <w:rFonts w:hint="eastAsia"/>
          <w:color w:val="auto"/>
          <w:highlight w:val="none"/>
        </w:rPr>
        <w:t xml:space="preserve">投标人（电子签章）：           </w:t>
      </w:r>
      <w:r/>
    </w:p>
    <w:p>
      <w:pPr>
        <w:jc w:val="right"/>
        <w:keepLines w:val="0"/>
        <w:keepNext w:val="0"/>
        <w:pageBreakBefore w:val="0"/>
        <w:spacing w:line="440" w:lineRule="exact"/>
        <w:rPr>
          <w:rFonts w:hint="eastAsia"/>
          <w:color w:val="auto"/>
          <w:highlight w:val="none"/>
        </w:rPr>
      </w:pPr>
      <w:r>
        <w:rPr>
          <w:rFonts w:hint="eastAsia"/>
          <w:color w:val="auto"/>
          <w:highlight w:val="none"/>
        </w:rPr>
      </w:r>
      <w:r/>
    </w:p>
    <w:p>
      <w:pPr>
        <w:jc w:val="center"/>
        <w:keepLines w:val="0"/>
        <w:keepNext w:val="0"/>
        <w:pageBreakBefore w:val="0"/>
        <w:spacing w:line="440" w:lineRule="exact"/>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日期：   年  月  日</w:t>
      </w:r>
      <w:r/>
    </w:p>
    <w:p>
      <w:pPr>
        <w:rPr>
          <w:rFonts w:hint="eastAsia"/>
          <w:color w:val="auto"/>
          <w:highlight w:val="none"/>
        </w:rPr>
      </w:pPr>
      <w:r>
        <w:rPr>
          <w:rFonts w:hint="eastAsia"/>
          <w:color w:val="auto"/>
          <w:highlight w:val="none"/>
        </w:rPr>
        <w:br w:type="page" w:clear="all"/>
      </w:r>
      <w:r/>
    </w:p>
    <w:p>
      <w:pPr>
        <w:pStyle w:val="836"/>
        <w:rPr>
          <w:rFonts w:hint="eastAsia"/>
          <w:color w:val="auto"/>
          <w:highlight w:val="none"/>
        </w:rPr>
      </w:pPr>
      <w:r>
        <w:rPr>
          <w:rFonts w:hint="eastAsia"/>
          <w:color w:val="auto"/>
          <w:highlight w:val="none"/>
        </w:rPr>
        <w:t xml:space="preserve">五、法定代表人授权书</w:t>
      </w:r>
      <w:r/>
    </w:p>
    <w:p>
      <w:pPr>
        <w:jc w:val="left"/>
        <w:rPr>
          <w:rFonts w:hint="eastAsia"/>
          <w:color w:val="auto"/>
          <w:highlight w:val="none"/>
        </w:rPr>
      </w:pPr>
      <w:r>
        <w:rPr>
          <w:rFonts w:hint="eastAsia"/>
          <w:color w:val="auto"/>
          <w:highlight w:val="none"/>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委托人（全称）：</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  址：</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法定代表人（负责人）：               </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                  先生（女士）</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cs="宋体"/>
          <w:sz w:val="24"/>
          <w:szCs w:val="24"/>
          <w:u w:val="single"/>
          <w:lang w:eastAsia="zh-CN"/>
        </w:rPr>
        <w:t xml:space="preserve">徐州经济技术开发区2026年度雨污水管网养护维修项目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JSZC-320390-XZSD-G2026-0002</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活动及签订合同。（         ）以我企业（公司）名义所为的行为及签署的文件，我企业（公司）均予以认可。有关法律责任均由我企业（公司）承担。（         ）无转委托权。委托期限自    年  月   日起至    年  月    日止。</w:t>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委托人（公章）：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受托人（签字或盖章）：</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年   月   日</w:t>
      </w:r>
      <w:r/>
    </w:p>
    <w:p>
      <w:pPr>
        <w:ind w:firstLine="3840"/>
        <w:jc w:val="both"/>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cs="宋体"/>
          <w:sz w:val="24"/>
        </w:rPr>
        <w:sectPr>
          <w:footerReference w:type="default" r:id="rId11"/>
          <w:footerReference w:type="even" r:id="rId12"/>
          <w:footerReference w:type="firs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4"/>
        </w:rPr>
        <w:t xml:space="preserve">(受托人身份证复印件附后)</w:t>
      </w:r>
      <w:r/>
    </w:p>
    <w:p>
      <w:pPr>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若法定代表人亲自签署文件则按下列格式：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widowControl w:val="off"/>
        <w:rPr>
          <w:rFonts w:hint="eastAsia" w:ascii="宋体" w:hAnsi="宋体" w:eastAsia="宋体" w:cs="宋体"/>
          <w:b/>
          <w:bCs/>
          <w:sz w:val="32"/>
          <w:szCs w:val="32"/>
          <w:lang w:val="en-US" w:eastAsia="zh-CN"/>
        </w:rPr>
      </w:pPr>
      <w:r>
        <w:rPr>
          <w:rFonts w:hint="eastAsia" w:ascii="宋体" w:hAnsi="宋体" w:eastAsia="宋体" w:cs="宋体"/>
          <w:b/>
          <w:bCs/>
          <w:sz w:val="32"/>
          <w:szCs w:val="32"/>
        </w:rPr>
        <w:t xml:space="preserve">法定代表人身份证明</w:t>
      </w:r>
      <w:r>
        <w:rPr>
          <w:rFonts w:hint="eastAsia" w:ascii="宋体" w:hAnsi="宋体" w:eastAsia="宋体" w:cs="宋体"/>
          <w:b/>
          <w:bCs/>
          <w:sz w:val="32"/>
          <w:szCs w:val="32"/>
          <w:lang w:val="en-US" w:eastAsia="zh-CN"/>
        </w:rPr>
        <w:t xml:space="preserve">书</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名称：</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姓名：</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（法定代表人签字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系我司的法定代表人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参与</w:t>
      </w:r>
      <w:r>
        <w:rPr>
          <w:rFonts w:hint="eastAsia" w:ascii="宋体" w:hAnsi="宋体" w:cs="宋体"/>
          <w:sz w:val="24"/>
          <w:szCs w:val="24"/>
          <w:u w:val="single"/>
          <w:lang w:val="en-US" w:eastAsia="zh-CN"/>
        </w:rPr>
        <w:t xml:space="preserve">徐州经济技术开发区2026年度雨污水管网养护维修项目</w:t>
      </w:r>
      <w:r>
        <w:rPr>
          <w:rFonts w:hint="eastAsia" w:ascii="宋体" w:hAnsi="宋体" w:eastAsia="宋体" w:cs="宋体"/>
          <w:sz w:val="24"/>
          <w:szCs w:val="24"/>
        </w:rPr>
        <w:t xml:space="preserve">（项目编号</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u w:val="single"/>
          <w:lang w:eastAsia="zh-CN"/>
        </w:rPr>
        <w:t xml:space="preserve">JSZC-320390-XZSD-G2026-0002</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的</w:t>
      </w:r>
      <w:r>
        <w:rPr>
          <w:rFonts w:hint="eastAsia" w:ascii="宋体" w:hAnsi="宋体" w:eastAsia="宋体" w:cs="宋体"/>
          <w:sz w:val="24"/>
          <w:szCs w:val="24"/>
          <w:lang w:val="en-US" w:eastAsia="zh-CN"/>
        </w:rPr>
        <w:t xml:space="preserve">投标活动并有权</w:t>
      </w:r>
      <w:r>
        <w:rPr>
          <w:rFonts w:hint="eastAsia" w:ascii="宋体" w:hAnsi="宋体" w:eastAsia="宋体" w:cs="宋体"/>
          <w:sz w:val="24"/>
          <w:szCs w:val="24"/>
        </w:rPr>
        <w:t xml:space="preserve">处理与之有关的一切事务。</w:t>
      </w:r>
      <w:r/>
    </w:p>
    <w:p>
      <w:pPr>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11" w:name="_Toc18480"/>
      <w:r/>
      <w:bookmarkStart w:id="12" w:name="_Toc21147"/>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公章</w:t>
      </w:r>
      <w:r>
        <w:rPr>
          <w:rFonts w:hint="eastAsia" w:ascii="宋体" w:hAnsi="宋体" w:eastAsia="宋体" w:cs="宋体"/>
          <w:sz w:val="24"/>
          <w:szCs w:val="24"/>
        </w:rPr>
        <w:t xml:space="preserve">）：</w:t>
      </w:r>
      <w:bookmarkEnd w:id="11"/>
      <w:r/>
      <w:bookmarkEnd w:id="12"/>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bookmarkStart w:id="13" w:name="_Toc23832"/>
      <w:r/>
      <w:bookmarkStart w:id="14" w:name="_Toc7380"/>
      <w:r>
        <w:rPr>
          <w:rFonts w:hint="eastAsia" w:ascii="宋体" w:hAnsi="宋体" w:eastAsia="宋体" w:cs="宋体"/>
          <w:sz w:val="24"/>
          <w:szCs w:val="24"/>
        </w:rPr>
        <w:t xml:space="preserve">年  月  日</w:t>
      </w:r>
      <w:bookmarkEnd w:id="13"/>
      <w:r/>
      <w:bookmarkEnd w:id="14"/>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0"/>
        <w:jc w:val="left"/>
        <w:spacing w:line="360" w:lineRule="auto"/>
        <w:widowControl w:val="off"/>
        <w:rPr>
          <w:rFonts w:hint="eastAsia" w:ascii="宋体" w:hAnsi="宋体" w:eastAsia="宋体" w:cs="宋体"/>
          <w:b/>
          <w:bCs/>
          <w:sz w:val="32"/>
          <w:szCs w:val="32"/>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法定代表人</w:t>
      </w:r>
      <w:r>
        <w:rPr>
          <w:rFonts w:hint="eastAsia" w:ascii="宋体" w:hAnsi="宋体" w:eastAsia="宋体" w:cs="宋体"/>
          <w:sz w:val="24"/>
          <w:szCs w:val="24"/>
        </w:rPr>
        <w:t xml:space="preserve">身份证复印件附后)</w:t>
      </w:r>
      <w:r/>
    </w:p>
    <w:p>
      <w:pPr>
        <w:ind w:firstLine="480"/>
        <w:jc w:val="center"/>
        <w:spacing w:line="360" w:lineRule="auto"/>
        <w:rPr>
          <w:rFonts w:hint="eastAsia" w:ascii="宋体" w:hAnsi="宋体" w:eastAsia="宋体" w:cs="宋体"/>
          <w:sz w:val="24"/>
        </w:rPr>
        <w:sectPr>
          <w:footerReference w:type="default" r:id="rId14"/>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sz w:val="24"/>
        </w:rPr>
      </w:r>
      <w:r/>
    </w:p>
    <w:p>
      <w:pPr>
        <w:pStyle w:val="836"/>
        <w:rPr>
          <w:color w:val="auto"/>
          <w:highlight w:val="none"/>
        </w:rPr>
      </w:pPr>
      <w:r>
        <w:rPr>
          <w:color w:val="auto"/>
          <w:highlight w:val="none"/>
        </w:rPr>
        <w:t xml:space="preserve">六、中小企业声明函格式</w:t>
      </w:r>
      <w:r/>
    </w:p>
    <w:p>
      <w:pPr>
        <w:pStyle w:val="883"/>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val="en-US" w:eastAsia="zh-CN"/>
        </w:rPr>
        <w:t xml:space="preserve">徐州经济技术开发区2026年度雨污水管网养护维修项目</w:t>
      </w:r>
      <w:r>
        <w:rPr>
          <w:rFonts w:hint="eastAsia" w:ascii="宋体" w:hAnsi="宋体" w:eastAsia="宋体" w:cs="宋体"/>
          <w:color w:val="auto"/>
          <w:sz w:val="24"/>
          <w:highlight w:val="none"/>
        </w:rPr>
        <w:t xml:space="preserve">                                </w:t>
      </w:r>
      <w:r/>
    </w:p>
    <w:p>
      <w:pPr>
        <w:pStyle w:val="883"/>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JSZC-320390-XZSD-G2026-0002</w:t>
      </w:r>
      <w:r>
        <w:rPr>
          <w:rFonts w:hint="eastAsia" w:ascii="宋体" w:hAnsi="宋体" w:eastAsia="宋体" w:cs="宋体"/>
          <w:color w:val="auto"/>
          <w:sz w:val="24"/>
          <w:highlight w:val="none"/>
        </w:rPr>
        <w:t xml:space="preserve">                                </w:t>
      </w:r>
      <w:r/>
    </w:p>
    <w:p>
      <w:pPr>
        <w:pStyle w:val="883"/>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本公司郑重声明，根据《政府采购促进中小企业发展管理办法》（财库 (2020)46号）的规定，本公司参加</w:t>
      </w:r>
      <w:r>
        <w:rPr>
          <w:rFonts w:hint="eastAsia" w:ascii="宋体" w:hAnsi="宋体" w:eastAsia="宋体" w:cs="宋体"/>
          <w:color w:val="auto"/>
          <w:highlight w:val="none"/>
          <w:u w:val="single"/>
          <w:lang w:eastAsia="zh-CN"/>
        </w:rPr>
        <w:t xml:space="preserve">徐州经济技术开发区社会事业局（农水）</w:t>
      </w:r>
      <w:r>
        <w:rPr>
          <w:rFonts w:hint="eastAsia" w:ascii="宋体" w:hAnsi="宋体" w:eastAsia="宋体" w:cs="宋体"/>
          <w:color w:val="auto"/>
          <w:highlight w:val="none"/>
        </w:rPr>
        <w:t xml:space="preserve">的</w:t>
      </w:r>
      <w:r>
        <w:rPr>
          <w:rFonts w:hint="eastAsia" w:ascii="宋体" w:hAnsi="宋体" w:cs="宋体"/>
          <w:color w:val="auto"/>
          <w:highlight w:val="none"/>
          <w:u w:val="single"/>
          <w:lang w:val="en-US" w:eastAsia="zh-CN"/>
        </w:rPr>
        <w:t xml:space="preserve">徐州经济技术开发区2026年度雨污水管网养护维修项目</w:t>
      </w:r>
      <w:r>
        <w:rPr>
          <w:rFonts w:hint="eastAsia" w:ascii="宋体" w:hAnsi="宋体" w:eastAsia="宋体" w:cs="宋体"/>
          <w:color w:val="auto"/>
          <w:highlight w:val="none"/>
        </w:rPr>
        <w:t xml:space="preserve">采购活动，服务全部由符合政策要求的中小企业承接。相关企业的具体情况如下：</w:t>
      </w:r>
      <w:r/>
    </w:p>
    <w:p>
      <w:pPr>
        <w:numPr>
          <w:ilvl w:val="0"/>
          <w:numId w:val="0"/>
        </w:numPr>
        <w:ind w:firstLine="480"/>
        <w:keepLines w:val="0"/>
        <w:keepNext w:val="0"/>
        <w:pageBreakBefore w:val="0"/>
        <w:spacing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numPr>
          <w:ilvl w:val="0"/>
          <w:numId w:val="0"/>
        </w:num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cs="宋体"/>
          <w:b/>
          <w:bCs/>
          <w:color w:val="auto"/>
          <w:sz w:val="24"/>
          <w:highlight w:val="none"/>
          <w:u w:val="single"/>
          <w:lang w:eastAsia="zh-CN"/>
        </w:rPr>
        <w:t xml:space="preserve">徐州经济技术开发区2026年度雨污水管网养护维修项目</w:t>
      </w:r>
      <w:r>
        <w:rPr>
          <w:rFonts w:hint="eastAsia" w:ascii="宋体" w:hAnsi="宋体" w:eastAsia="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 </w:t>
      </w:r>
      <w:r>
        <w:rPr>
          <w:rFonts w:hint="eastAsia" w:ascii="宋体" w:hAnsi="宋体" w:eastAsia="宋体" w:cs="宋体"/>
          <w:b/>
          <w:bCs/>
          <w:color w:val="auto"/>
          <w:sz w:val="24"/>
          <w:highlight w:val="none"/>
          <w:u w:val="single"/>
          <w:lang w:val="en-US" w:eastAsia="zh-CN"/>
        </w:rPr>
        <w:t xml:space="preserve">其他未列明行业</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；承建（承接）企业为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 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b/>
          <w:color w:val="auto"/>
          <w:sz w:val="24"/>
          <w:highlight w:val="none"/>
        </w:rPr>
        <w:t xml:space="preserve">属于（</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中型企业、</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highlight w:val="none"/>
        </w:rPr>
        <w:t xml:space="preserve">小型企业、</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微型企业，请勾选！）</w:t>
      </w:r>
      <w:r>
        <w:rPr>
          <w:rFonts w:hint="eastAsia" w:ascii="宋体" w:hAnsi="宋体" w:eastAsia="宋体" w:cs="宋体"/>
          <w:color w:val="auto"/>
          <w:sz w:val="24"/>
          <w:highlight w:val="none"/>
        </w:rPr>
        <w:t xml:space="preserve">；</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right"/>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投标人（电子签章）： </w:t>
      </w:r>
      <w:r/>
    </w:p>
    <w:p>
      <w:pPr>
        <w:jc w:val="center"/>
        <w:keepLines w:val="0"/>
        <w:keepNext w:val="0"/>
        <w:pageBreakBefore w:val="0"/>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日期：   年  月  日</w:t>
      </w:r>
      <w:r/>
    </w:p>
    <w:p>
      <w:pPr>
        <w:ind w:firstLine="56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p>
      <w:pPr>
        <w:ind w:firstLine="480"/>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本项目采购的服务属于</w:t>
      </w:r>
      <w:r>
        <w:rPr>
          <w:rFonts w:hint="eastAsia" w:ascii="宋体" w:hAnsi="宋体" w:eastAsia="宋体" w:cs="宋体"/>
          <w:b/>
          <w:color w:val="auto"/>
          <w:sz w:val="24"/>
          <w:highlight w:val="none"/>
          <w:u w:val="single"/>
          <w:lang w:val="en-US" w:eastAsia="zh-CN"/>
        </w:rPr>
        <w:t xml:space="preserve">其他未列明行业</w:t>
      </w:r>
      <w:r>
        <w:rPr>
          <w:rFonts w:hint="eastAsia" w:ascii="宋体" w:hAnsi="宋体" w:eastAsia="宋体" w:cs="宋体"/>
          <w:b/>
          <w:color w:val="auto"/>
          <w:sz w:val="24"/>
          <w:highlight w:val="none"/>
        </w:rPr>
        <w:t xml:space="preserve">。</w:t>
      </w:r>
      <w:r/>
    </w:p>
    <w:p>
      <w:pPr>
        <w:ind w:firstLine="480"/>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rPr>
        <w:t xml:space="preserve">、从业人员、营业收入、资产总额填报上一年度数据，无上一年度数据的新成立企业可不填报。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、《中小企业声明函》查询渠道参考工业和信息化部发布的中小企业规模自测小程序。</w:t>
      </w:r>
      <w:r/>
    </w:p>
    <w:p>
      <w:pPr>
        <w:keepLines w:val="0"/>
        <w:keepNext w:val="0"/>
        <w:pageBreakBefore w:val="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color w:val="auto"/>
          <w:sz w:val="24"/>
          <w:highlight w:val="none"/>
        </w:rPr>
      </w:pPr>
      <w:r>
        <w:rPr>
          <w:rFonts w:hint="eastAsia" w:ascii="宋体" w:hAnsi="宋体" w:cs="宋体" w:eastAsiaTheme="minorEastAsia"/>
          <w:color w:val="auto"/>
          <w:sz w:val="24"/>
          <w:highlight w:val="none"/>
        </w:rPr>
        <w:t xml:space="preserve">附件：中小企业规模类型自测小程序</w:t>
      </w:r>
      <w:r/>
    </w:p>
    <w:p>
      <w:pPr>
        <w:rPr>
          <w:color w:val="auto"/>
          <w:highlight w:val="none"/>
        </w:rPr>
      </w:pPr>
      <w:r>
        <w:rPr>
          <w:color w:val="auto"/>
          <w:highlight w:val="none"/>
        </w:rPr>
      </w:r>
      <w:r/>
    </w:p>
    <w:p>
      <w:pPr>
        <w:pStyle w:val="870"/>
        <w:jc w:val="center"/>
        <w:rPr>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1174750</wp:posOffset>
                </wp:positionH>
                <wp:positionV relativeFrom="paragraph">
                  <wp:posOffset>267335</wp:posOffset>
                </wp:positionV>
                <wp:extent cx="3566160" cy="7291070"/>
                <wp:effectExtent l="0" t="0" r="15240" b="5080"/>
                <wp:wrapNone/>
                <wp:docPr id="6" name="图片 1" descr="c014e88440e9256c45b9cc11fb0c7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c014e88440e9256c45b9cc11fb0c77e"/>
                        <pic:cNvPicPr>
                          <a:picLocks noChangeAspect="1"/>
                        </pic:cNvPicPr>
                        <pic:nvPr/>
                      </pic:nvPicPr>
                      <pic:blipFill>
                        <a:blip r:embed="rId16"/>
                        <a:srcRect l="0" t="5513" r="0" b="0"/>
                        <a:stretch/>
                      </pic:blipFill>
                      <pic:spPr bwMode="auto">
                        <a:xfrm>
                          <a:off x="0" y="0"/>
                          <a:ext cx="3566160" cy="72910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92.5pt;mso-position-horizontal:absolute;mso-position-vertical-relative:text;margin-top:21.1pt;mso-position-vertical:absolute;width:280.8pt;height:574.1pt;mso-wrap-distance-left:9.0pt;mso-wrap-distance-top:0.0pt;mso-wrap-distance-right:9.0pt;mso-wrap-distance-bottom:0.0pt;" stroked="false">
                <v:path textboxrect="0,0,0,0"/>
                <v:imagedata r:id="rId16" o:title=""/>
              </v:shape>
            </w:pict>
          </mc:Fallback>
        </mc:AlternateContent>
      </w:r>
      <w:r/>
    </w:p>
    <w:p>
      <w:pPr>
        <w:rPr>
          <w:rFonts w:hint="eastAsia"/>
          <w:color w:val="auto"/>
          <w:highlight w:val="none"/>
        </w:rPr>
      </w:pPr>
      <w:r>
        <w:rPr>
          <w:rFonts w:hint="eastAsia"/>
          <w:color w:val="auto"/>
          <w:highlight w:val="none"/>
        </w:rPr>
        <w:br w:type="page" w:clear="all"/>
      </w:r>
      <w:r/>
    </w:p>
    <w:p>
      <w:pPr>
        <w:pStyle w:val="836"/>
        <w:rPr>
          <w:rFonts w:hint="eastAsia"/>
          <w:color w:val="auto"/>
          <w:highlight w:val="none"/>
        </w:rPr>
      </w:pPr>
      <w:r>
        <w:rPr>
          <w:rFonts w:hint="eastAsia"/>
          <w:color w:val="auto"/>
          <w:highlight w:val="none"/>
        </w:rPr>
        <w:t xml:space="preserve">七、残疾人福利性单位声明函</w:t>
      </w:r>
      <w:r/>
    </w:p>
    <w:p>
      <w:pPr>
        <w:rPr>
          <w:rFonts w:hint="eastAsia"/>
          <w:color w:val="auto"/>
          <w:highlight w:val="none"/>
        </w:rPr>
      </w:pPr>
      <w:r>
        <w:rPr>
          <w:rFonts w:hint="eastAsia"/>
          <w:color w:val="auto"/>
          <w:highlight w:val="none"/>
        </w:rPr>
      </w:r>
      <w:r/>
    </w:p>
    <w:p>
      <w:pPr>
        <w:keepLines w:val="0"/>
        <w:keepNext w:val="0"/>
        <w:pageBreakBefore w:val="0"/>
        <w:spacing w:line="440" w:lineRule="exact"/>
        <w:widowControl/>
        <w:rPr>
          <w:rFonts w:hint="eastAsia"/>
          <w:color w:val="auto"/>
          <w:highlight w:val="none"/>
        </w:rPr>
      </w:pPr>
      <w:r>
        <w:rPr>
          <w:rFonts w:hint="eastAsia"/>
          <w:color w:val="auto"/>
          <w:highlight w:val="none"/>
        </w:rPr>
        <w:t xml:space="preserve">项目名称：</w:t>
      </w:r>
      <w:r>
        <w:rPr>
          <w:rFonts w:hint="eastAsia"/>
          <w:color w:val="auto"/>
          <w:highlight w:val="none"/>
          <w:lang w:eastAsia="zh-CN"/>
        </w:rPr>
        <w:t xml:space="preserve">徐州经济技术开发区2026年度雨污水管网养护维修项目</w:t>
      </w:r>
      <w:r>
        <w:rPr>
          <w:rFonts w:hint="eastAsia"/>
          <w:color w:val="auto"/>
          <w:highlight w:val="none"/>
        </w:rPr>
        <w:t xml:space="preserve"> </w:t>
      </w:r>
      <w:r/>
    </w:p>
    <w:p>
      <w:pPr>
        <w:keepLines w:val="0"/>
        <w:keepNext w:val="0"/>
        <w:pageBreakBefore w:val="0"/>
        <w:spacing w:line="440" w:lineRule="exact"/>
        <w:widowControl/>
        <w:rPr>
          <w:rFonts w:hint="eastAsia"/>
          <w:color w:val="auto"/>
          <w:highlight w:val="none"/>
          <w:lang w:eastAsia="zh-CN"/>
        </w:rPr>
      </w:pPr>
      <w:r>
        <w:rPr>
          <w:rFonts w:hint="eastAsia"/>
          <w:color w:val="auto"/>
          <w:highlight w:val="none"/>
        </w:rPr>
        <w:t xml:space="preserve">项目编号：</w:t>
      </w:r>
      <w:r>
        <w:rPr>
          <w:rFonts w:hint="eastAsia"/>
          <w:color w:val="auto"/>
          <w:highlight w:val="none"/>
          <w:lang w:eastAsia="zh-CN"/>
        </w:rPr>
        <w:t xml:space="preserve">JSZC-320390-XZSD-G2026-0002</w:t>
      </w:r>
      <w:r/>
    </w:p>
    <w:p>
      <w:pPr>
        <w:keepLines w:val="0"/>
        <w:keepNext w:val="0"/>
        <w:pageBreakBefore w:val="0"/>
        <w:spacing w:line="440" w:lineRule="exact"/>
        <w:widowControl/>
        <w:rPr>
          <w:rFonts w:hint="eastAsia"/>
          <w:color w:val="auto"/>
          <w:highlight w:val="none"/>
          <w:lang w:eastAsia="zh-CN"/>
        </w:rPr>
      </w:pPr>
      <w:r>
        <w:rPr>
          <w:rFonts w:hint="eastAsia"/>
          <w:color w:val="auto"/>
          <w:highlight w:val="none"/>
          <w:lang w:eastAsia="zh-CN"/>
        </w:rPr>
      </w:r>
      <w:r/>
    </w:p>
    <w:p>
      <w:pPr>
        <w:ind w:firstLine="480"/>
        <w:keepLines w:val="0"/>
        <w:keepNext w:val="0"/>
        <w:pageBreakBefore w:val="0"/>
        <w:spacing w:line="440" w:lineRule="exact"/>
        <w:widowControl/>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440" w:lineRule="exact"/>
        <w:widowControl/>
        <w:rPr>
          <w:rFonts w:hint="eastAsia"/>
          <w:color w:val="auto"/>
          <w:highlight w:val="none"/>
        </w:rPr>
      </w:pPr>
      <w:r>
        <w:rPr>
          <w:rFonts w:hint="eastAsia"/>
          <w:color w:val="auto"/>
          <w:highlight w:val="none"/>
        </w:rPr>
        <w:t xml:space="preserve">本单位对上述声明的真实性负责。如有虚假，将依法承担相应责任。</w:t>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jc w:val="right"/>
        <w:keepLines w:val="0"/>
        <w:keepNext w:val="0"/>
        <w:pageBreakBefore w:val="0"/>
        <w:spacing w:line="440" w:lineRule="exact"/>
        <w:widowControl/>
        <w:rPr>
          <w:rFonts w:hint="eastAsia"/>
          <w:color w:val="auto"/>
          <w:highlight w:val="none"/>
        </w:rPr>
      </w:pPr>
      <w:r>
        <w:rPr>
          <w:rFonts w:hint="eastAsia"/>
          <w:color w:val="auto"/>
          <w:highlight w:val="none"/>
        </w:rPr>
      </w:r>
      <w:r/>
    </w:p>
    <w:p>
      <w:pPr>
        <w:jc w:val="right"/>
        <w:keepLines w:val="0"/>
        <w:keepNext w:val="0"/>
        <w:pageBreakBefore w:val="0"/>
        <w:spacing w:line="440" w:lineRule="exact"/>
        <w:widowControl/>
        <w:rPr>
          <w:rFonts w:hint="eastAsia"/>
          <w:color w:val="auto"/>
          <w:highlight w:val="none"/>
        </w:rPr>
      </w:pPr>
      <w:r>
        <w:rPr>
          <w:rFonts w:hint="eastAsia"/>
          <w:color w:val="auto"/>
          <w:highlight w:val="none"/>
        </w:rPr>
        <w:t xml:space="preserve">投标人（电子签章）：           </w:t>
      </w:r>
      <w:r/>
    </w:p>
    <w:p>
      <w:pPr>
        <w:jc w:val="center"/>
        <w:keepLines w:val="0"/>
        <w:keepNext w:val="0"/>
        <w:pageBreakBefore w:val="0"/>
        <w:spacing w:line="440" w:lineRule="exact"/>
        <w:widowControl/>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日期：   年  月  日</w:t>
      </w:r>
      <w:r/>
    </w:p>
    <w:p>
      <w:pPr>
        <w:rPr>
          <w:rFonts w:hint="eastAsia"/>
          <w:color w:val="auto"/>
          <w:highlight w:val="none"/>
        </w:rPr>
      </w:pPr>
      <w:r>
        <w:rPr>
          <w:rFonts w:hint="eastAsia"/>
          <w:color w:val="auto"/>
          <w:highlight w:val="none"/>
        </w:rPr>
        <w:br w:type="page" w:clear="all"/>
      </w:r>
      <w:r/>
    </w:p>
    <w:p>
      <w:pPr>
        <w:pStyle w:val="836"/>
        <w:rPr>
          <w:rFonts w:hint="eastAsia"/>
          <w:color w:val="auto"/>
          <w:highlight w:val="none"/>
        </w:rPr>
      </w:pPr>
      <w:r>
        <w:rPr>
          <w:rFonts w:hint="eastAsia"/>
          <w:color w:val="auto"/>
          <w:highlight w:val="none"/>
        </w:rPr>
        <w:t xml:space="preserve">八、投标人参加政府采购活动前3年内在经营活动中没有重大违法记录的书面声明</w:t>
      </w:r>
      <w:r/>
    </w:p>
    <w:p>
      <w:pPr>
        <w:rPr>
          <w:rFonts w:hint="eastAsia"/>
          <w:color w:val="auto"/>
          <w:highlight w:val="none"/>
        </w:rPr>
      </w:pPr>
      <w:r>
        <w:rPr>
          <w:rFonts w:hint="eastAsia"/>
          <w:color w:val="auto"/>
          <w:highlight w:val="none"/>
        </w:rPr>
      </w:r>
      <w:r/>
    </w:p>
    <w:p>
      <w:pPr>
        <w:ind w:firstLine="480"/>
        <w:keepLines w:val="0"/>
        <w:keepNext w:val="0"/>
        <w:pageBreakBefore w:val="0"/>
        <w:spacing w:line="440" w:lineRule="exact"/>
        <w:widowControl/>
        <w:rPr>
          <w:rFonts w:hint="eastAsia"/>
          <w:color w:val="auto"/>
          <w:highlight w:val="none"/>
        </w:rPr>
      </w:pPr>
      <w:r>
        <w:rPr>
          <w:rFonts w:hint="eastAsia"/>
          <w:color w:val="auto"/>
          <w:highlight w:val="none"/>
        </w:rPr>
      </w:r>
      <w:r/>
    </w:p>
    <w:p>
      <w:pPr>
        <w:ind w:firstLine="480"/>
        <w:keepLines w:val="0"/>
        <w:keepNext w:val="0"/>
        <w:pageBreakBefore w:val="0"/>
        <w:spacing w:line="440" w:lineRule="exact"/>
        <w:widowControl/>
        <w:rPr>
          <w:rFonts w:hint="eastAsia"/>
          <w:color w:val="auto"/>
          <w:highlight w:val="none"/>
        </w:rPr>
      </w:pPr>
      <w:r>
        <w:rPr>
          <w:rFonts w:hint="eastAsia"/>
          <w:color w:val="auto"/>
          <w:highlight w:val="none"/>
        </w:rPr>
        <w:t xml:space="preserve">我单位在参加</w:t>
      </w:r>
      <w:r>
        <w:rPr>
          <w:rFonts w:hint="eastAsia"/>
          <w:color w:val="auto"/>
          <w:highlight w:val="none"/>
          <w:u w:val="single"/>
          <w:lang w:eastAsia="zh-CN"/>
        </w:rPr>
        <w:t xml:space="preserve">徐州经济技术开发区2026年度雨污水管网养护维修项目</w:t>
      </w:r>
      <w:r>
        <w:rPr>
          <w:rFonts w:hint="eastAsia"/>
          <w:color w:val="auto"/>
          <w:highlight w:val="none"/>
        </w:rPr>
        <w:t xml:space="preserve">（项目编号：</w:t>
      </w:r>
      <w:r>
        <w:rPr>
          <w:rFonts w:hint="eastAsia"/>
          <w:color w:val="auto"/>
          <w:highlight w:val="none"/>
          <w:lang w:eastAsia="zh-CN"/>
        </w:rPr>
        <w:t xml:space="preserve">JSZC-320390-XZSD-G2026-0002</w:t>
      </w:r>
      <w:r>
        <w:rPr>
          <w:rFonts w:hint="eastAsia"/>
          <w:color w:val="auto"/>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keepLines w:val="0"/>
        <w:keepNext w:val="0"/>
        <w:pageBreakBefore w:val="0"/>
        <w:spacing w:line="440" w:lineRule="exact"/>
        <w:widowControl/>
        <w:rPr>
          <w:rFonts w:hint="eastAsia"/>
          <w:color w:val="auto"/>
          <w:highlight w:val="none"/>
        </w:rPr>
      </w:pPr>
      <w:r>
        <w:rPr>
          <w:rFonts w:hint="eastAsia"/>
          <w:color w:val="auto"/>
          <w:highlight w:val="none"/>
        </w:rPr>
        <w:t xml:space="preserve">我单位对上述声明的真实性负责。如有虚假，将依法承担相应责任。</w:t>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keepLines w:val="0"/>
        <w:keepNext w:val="0"/>
        <w:pageBreakBefore w:val="0"/>
        <w:spacing w:line="440" w:lineRule="exact"/>
        <w:widowControl/>
        <w:rPr>
          <w:rFonts w:hint="eastAsia"/>
          <w:color w:val="auto"/>
          <w:highlight w:val="none"/>
        </w:rPr>
      </w:pPr>
      <w:r>
        <w:rPr>
          <w:rFonts w:hint="eastAsia"/>
          <w:color w:val="auto"/>
          <w:highlight w:val="none"/>
        </w:rPr>
      </w:r>
      <w:r/>
    </w:p>
    <w:p>
      <w:pPr>
        <w:jc w:val="right"/>
        <w:keepLines w:val="0"/>
        <w:keepNext w:val="0"/>
        <w:pageBreakBefore w:val="0"/>
        <w:spacing w:line="440" w:lineRule="exact"/>
        <w:widowControl/>
        <w:rPr>
          <w:rFonts w:hint="eastAsia"/>
          <w:color w:val="auto"/>
          <w:highlight w:val="none"/>
        </w:rPr>
      </w:pPr>
      <w:r>
        <w:rPr>
          <w:rFonts w:hint="eastAsia"/>
          <w:color w:val="auto"/>
          <w:highlight w:val="none"/>
        </w:rPr>
        <w:t xml:space="preserve">投标人（电子签章）：</w:t>
      </w:r>
      <w:r/>
    </w:p>
    <w:p>
      <w:pPr>
        <w:jc w:val="center"/>
        <w:keepLines w:val="0"/>
        <w:keepNext w:val="0"/>
        <w:pageBreakBefore w:val="0"/>
        <w:spacing w:line="440" w:lineRule="exact"/>
        <w:widowControl/>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日期：   年  月  日</w:t>
      </w:r>
      <w:r/>
    </w:p>
    <w:p>
      <w:pPr>
        <w:rPr>
          <w:rFonts w:hint="eastAsia"/>
          <w:color w:val="auto"/>
          <w:highlight w:val="none"/>
        </w:rPr>
      </w:pPr>
      <w:r>
        <w:rPr>
          <w:rFonts w:hint="eastAsia"/>
          <w:color w:val="auto"/>
          <w:highlight w:val="none"/>
        </w:rPr>
        <w:br w:type="page" w:clear="all"/>
      </w:r>
      <w:r/>
    </w:p>
    <w:p>
      <w:pPr>
        <w:pStyle w:val="836"/>
        <w:rPr>
          <w:rFonts w:hint="default"/>
          <w:color w:val="auto"/>
          <w:highlight w:val="none"/>
          <w:lang w:val="en-US" w:eastAsia="zh-CN"/>
        </w:rPr>
      </w:pPr>
      <w:r>
        <w:rPr>
          <w:rFonts w:hint="eastAsia"/>
          <w:color w:val="auto"/>
          <w:highlight w:val="none"/>
          <w:lang w:val="en-US" w:eastAsia="zh-CN"/>
        </w:rPr>
        <w:t xml:space="preserve">九、</w:t>
      </w:r>
      <w:r>
        <w:rPr>
          <w:rFonts w:hint="eastAsia"/>
          <w:color w:val="auto"/>
          <w:highlight w:val="none"/>
        </w:rPr>
        <w:t xml:space="preserve">具备履行合同所必需的设备和专业技术能力</w:t>
      </w:r>
      <w:r>
        <w:rPr>
          <w:rFonts w:hint="eastAsia"/>
          <w:color w:val="auto"/>
          <w:highlight w:val="none"/>
          <w:lang w:val="en-US" w:eastAsia="zh-CN"/>
        </w:rPr>
        <w:t xml:space="preserve">的书面声明</w:t>
      </w:r>
      <w:r/>
    </w:p>
    <w:p>
      <w:pPr>
        <w:pStyle w:val="836"/>
        <w:jc w:val="both"/>
        <w:rPr>
          <w:rFonts w:hint="eastAsia" w:ascii="Times New Roman" w:hAnsi="Times New Roman" w:eastAsia="宋体" w:cs="Times New Roman"/>
          <w:b w:val="0"/>
          <w:color w:val="auto"/>
          <w:sz w:val="24"/>
          <w:highlight w:val="none"/>
          <w:lang w:val="en-US" w:eastAsia="zh-CN" w:bidi="ar-SA"/>
        </w:rPr>
      </w:pPr>
      <w:r>
        <w:rPr>
          <w:rFonts w:hint="eastAsia" w:ascii="Times New Roman" w:hAnsi="Times New Roman" w:eastAsia="宋体" w:cs="Times New Roman"/>
          <w:b w:val="0"/>
          <w:color w:val="auto"/>
          <w:sz w:val="24"/>
          <w:highlight w:val="none"/>
          <w:lang w:val="en-US" w:eastAsia="zh-CN" w:bidi="ar-SA"/>
        </w:rPr>
      </w:r>
      <w:r/>
    </w:p>
    <w:p>
      <w:pPr>
        <w:pStyle w:val="836"/>
        <w:jc w:val="both"/>
        <w:rPr>
          <w:rFonts w:hint="eastAsia" w:ascii="Times New Roman" w:hAnsi="Times New Roman" w:eastAsia="宋体" w:cs="Times New Roman"/>
          <w:b w:val="0"/>
          <w:color w:val="auto"/>
          <w:sz w:val="24"/>
          <w:highlight w:val="none"/>
          <w:lang w:val="en-US" w:eastAsia="zh-CN" w:bidi="ar-SA"/>
        </w:rPr>
      </w:pPr>
      <w:r>
        <w:rPr>
          <w:rFonts w:hint="eastAsia" w:ascii="Times New Roman" w:hAnsi="Times New Roman" w:eastAsia="宋体" w:cs="Times New Roman"/>
          <w:b w:val="0"/>
          <w:color w:val="auto"/>
          <w:sz w:val="24"/>
          <w:highlight w:val="none"/>
          <w:lang w:val="en-US" w:eastAsia="zh-CN" w:bidi="ar-SA"/>
        </w:rPr>
      </w:r>
      <w:r/>
    </w:p>
    <w:p>
      <w:pPr>
        <w:pStyle w:val="836"/>
        <w:jc w:val="both"/>
        <w:rPr>
          <w:rFonts w:hint="eastAsia" w:ascii="Times New Roman" w:hAnsi="Times New Roman" w:eastAsia="宋体" w:cs="Times New Roman"/>
          <w:b w:val="0"/>
          <w:color w:val="auto"/>
          <w:sz w:val="24"/>
          <w:highlight w:val="none"/>
          <w:lang w:val="en-US" w:eastAsia="zh-CN" w:bidi="ar-SA"/>
        </w:rPr>
      </w:pPr>
      <w:r>
        <w:rPr>
          <w:rFonts w:hint="eastAsia" w:ascii="Times New Roman" w:hAnsi="Times New Roman" w:eastAsia="宋体" w:cs="Times New Roman"/>
          <w:b w:val="0"/>
          <w:color w:val="auto"/>
          <w:sz w:val="24"/>
          <w:highlight w:val="none"/>
          <w:lang w:val="en-US" w:eastAsia="zh-CN" w:bidi="ar-SA"/>
        </w:rPr>
        <w:t xml:space="preserve">项目名称：</w:t>
      </w:r>
      <w:r>
        <w:rPr>
          <w:rFonts w:hint="eastAsia" w:ascii="Times New Roman" w:hAnsi="Times New Roman" w:cs="Times New Roman"/>
          <w:b w:val="0"/>
          <w:color w:val="auto"/>
          <w:sz w:val="24"/>
          <w:highlight w:val="none"/>
          <w:lang w:val="en-US" w:eastAsia="zh-CN" w:bidi="ar-SA"/>
        </w:rPr>
        <w:t xml:space="preserve">徐州经济技术开发区2026年度雨污水管网养护维修项目</w:t>
      </w:r>
      <w:r/>
    </w:p>
    <w:p>
      <w:pPr>
        <w:rPr>
          <w:rFonts w:hint="eastAsia" w:ascii="Times New Roman" w:hAnsi="Times New Roman" w:eastAsia="宋体" w:cs="Times New Roman"/>
          <w:b w:val="0"/>
          <w:color w:val="auto"/>
          <w:sz w:val="24"/>
          <w:highlight w:val="none"/>
          <w:lang w:val="en-US" w:eastAsia="zh-CN" w:bidi="ar-SA"/>
        </w:rPr>
      </w:pPr>
      <w:r>
        <w:rPr>
          <w:rFonts w:hint="eastAsia" w:ascii="Times New Roman" w:hAnsi="Times New Roman" w:eastAsia="宋体" w:cs="Times New Roman"/>
          <w:b w:val="0"/>
          <w:color w:val="auto"/>
          <w:sz w:val="24"/>
          <w:highlight w:val="none"/>
          <w:lang w:val="en-US" w:eastAsia="zh-CN" w:bidi="ar-SA"/>
        </w:rPr>
        <w:t xml:space="preserve">项目编号：</w:t>
      </w:r>
      <w:r>
        <w:rPr>
          <w:rFonts w:hint="eastAsia" w:cs="Times New Roman"/>
          <w:b w:val="0"/>
          <w:color w:val="auto"/>
          <w:sz w:val="24"/>
          <w:highlight w:val="none"/>
          <w:lang w:val="en-US" w:eastAsia="zh-CN" w:bidi="ar-SA"/>
        </w:rPr>
        <w:t xml:space="preserve">JSZC-320390-XZSD-G2026-0002</w:t>
      </w:r>
      <w:r/>
    </w:p>
    <w:p>
      <w:pPr>
        <w:pStyle w:val="848"/>
        <w:rPr>
          <w:rFonts w:hint="default"/>
          <w:color w:val="auto"/>
          <w:highlight w:val="none"/>
          <w:lang w:val="en-US" w:eastAsia="zh-CN"/>
        </w:rPr>
      </w:pPr>
      <w:r>
        <w:rPr>
          <w:rFonts w:hint="default"/>
          <w:color w:val="auto"/>
          <w:highlight w:val="none"/>
          <w:lang w:val="en-US" w:eastAsia="zh-CN"/>
        </w:rPr>
      </w:r>
      <w:r/>
    </w:p>
    <w:p>
      <w:pPr>
        <w:pStyle w:val="836"/>
        <w:jc w:val="both"/>
        <w:rPr>
          <w:rFonts w:hint="eastAsia"/>
          <w:color w:val="auto"/>
          <w:highlight w:val="none"/>
          <w:lang w:val="en-US" w:eastAsia="zh-CN"/>
        </w:rPr>
      </w:pPr>
      <w:r>
        <w:rPr>
          <w:rFonts w:hint="eastAsia"/>
          <w:color w:val="auto"/>
          <w:highlight w:val="none"/>
          <w:lang w:val="en-US" w:eastAsia="zh-CN"/>
        </w:rPr>
        <w:t xml:space="preserve">     </w:t>
      </w:r>
      <w:r/>
    </w:p>
    <w:p>
      <w:pPr>
        <w:ind w:firstLine="480"/>
        <w:rPr>
          <w:rFonts w:ascii="宋体" w:hAnsi="宋体" w:cs="宋体"/>
          <w:color w:val="auto"/>
          <w:sz w:val="24"/>
          <w:highlight w:val="none"/>
        </w:rPr>
      </w:pPr>
      <w:r>
        <w:rPr>
          <w:rFonts w:ascii="宋体" w:hAnsi="宋体"/>
          <w:color w:val="auto"/>
          <w:sz w:val="24"/>
          <w:highlight w:val="none"/>
        </w:rPr>
        <w:t xml:space="preserve">我单位</w:t>
      </w:r>
      <w:r>
        <w:rPr>
          <w:rFonts w:hint="eastAsia" w:ascii="宋体" w:hAnsi="宋体" w:cs="宋体"/>
          <w:color w:val="auto"/>
          <w:sz w:val="24"/>
          <w:highlight w:val="none"/>
        </w:rPr>
        <w:t xml:space="preserve">郑重声明：</w:t>
      </w:r>
      <w:r>
        <w:rPr>
          <w:rFonts w:ascii="宋体" w:hAnsi="宋体"/>
          <w:color w:val="auto"/>
          <w:sz w:val="24"/>
          <w:highlight w:val="none"/>
        </w:rPr>
        <w:t xml:space="preserve">我单位</w:t>
      </w:r>
      <w:r>
        <w:rPr>
          <w:rFonts w:hint="eastAsia" w:ascii="宋体" w:hAnsi="宋体" w:cs="宋体"/>
          <w:color w:val="auto"/>
          <w:sz w:val="24"/>
          <w:highlight w:val="none"/>
        </w:rPr>
        <w:t xml:space="preserve">具备履行合同（项目名称：</w:t>
      </w:r>
      <w:r>
        <w:rPr>
          <w:rFonts w:hint="eastAsia"/>
          <w:color w:val="auto"/>
          <w:highlight w:val="none"/>
          <w:u w:val="single"/>
          <w:lang w:eastAsia="zh-CN"/>
        </w:rPr>
        <w:t xml:space="preserve">徐州经济技术开发区2026年度雨污水管网养护维修项目</w:t>
      </w:r>
      <w:r>
        <w:rPr>
          <w:rFonts w:hint="eastAsia" w:ascii="宋体" w:hAnsi="宋体" w:cs="宋体"/>
          <w:color w:val="auto"/>
          <w:sz w:val="24"/>
          <w:highlight w:val="none"/>
        </w:rPr>
        <w:t xml:space="preserve">，项目编号：</w:t>
      </w:r>
      <w:r>
        <w:rPr>
          <w:rFonts w:hint="eastAsia"/>
          <w:color w:val="auto"/>
          <w:highlight w:val="none"/>
          <w:lang w:eastAsia="zh-CN"/>
        </w:rPr>
        <w:t xml:space="preserve">JSZC-320390-XZSD-G2026-0002</w:t>
      </w:r>
      <w:r>
        <w:rPr>
          <w:rFonts w:hint="eastAsia" w:ascii="宋体" w:hAnsi="宋体" w:cs="宋体"/>
          <w:color w:val="auto"/>
          <w:sz w:val="24"/>
          <w:highlight w:val="none"/>
        </w:rPr>
        <w:t xml:space="preserve">）所必需的设备和专业技术能力，具体为：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设备：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 （证明材料原件的扫描件附后）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 （证明材料原件的扫描件附后）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 （证明材料原件的扫描件附后）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专业技术能力：</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 （证明材料原件的扫描件附后）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 （证明材料原件的扫描件附后）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 （证明材料原件的扫描件附后）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特此声明。</w:t>
      </w:r>
      <w:r/>
    </w:p>
    <w:p>
      <w:pPr>
        <w:ind w:firstLine="480"/>
        <w:rPr>
          <w:rFonts w:ascii="宋体" w:hAnsi="宋体" w:cs="宋体"/>
          <w:color w:val="auto"/>
          <w:sz w:val="24"/>
          <w:highlight w:val="none"/>
        </w:rPr>
      </w:pPr>
      <w:r>
        <w:rPr>
          <w:rFonts w:ascii="宋体" w:hAnsi="宋体"/>
          <w:color w:val="auto"/>
          <w:sz w:val="24"/>
          <w:highlight w:val="none"/>
        </w:rPr>
        <w:t xml:space="preserve">我单位</w:t>
      </w:r>
      <w:r>
        <w:rPr>
          <w:rFonts w:hint="eastAsia" w:ascii="宋体" w:hAnsi="宋体" w:cs="宋体"/>
          <w:color w:val="auto"/>
          <w:sz w:val="24"/>
          <w:highlight w:val="none"/>
        </w:rPr>
        <w:t xml:space="preserve">对上述声明的真实性负责。如有虚假，将依法承担相应责任。</w:t>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r>
      <w:r/>
    </w:p>
    <w:p>
      <w:pPr>
        <w:jc w:val="right"/>
        <w:rPr>
          <w:rFonts w:hint="eastAsia"/>
          <w:color w:val="auto"/>
          <w:highlight w:val="none"/>
        </w:rPr>
      </w:pPr>
      <w:r>
        <w:rPr>
          <w:rFonts w:hint="eastAsia"/>
          <w:color w:val="auto"/>
          <w:highlight w:val="none"/>
        </w:rPr>
        <w:t xml:space="preserve">投标人（电子签章）：           </w:t>
      </w:r>
      <w:r/>
    </w:p>
    <w:p>
      <w:pPr>
        <w:jc w:val="right"/>
        <w:rPr>
          <w:rFonts w:hint="eastAsia"/>
          <w:color w:val="auto"/>
          <w:highlight w:val="none"/>
        </w:rPr>
      </w:pPr>
      <w:r>
        <w:rPr>
          <w:rFonts w:hint="eastAsia"/>
          <w:color w:val="auto"/>
          <w:highlight w:val="none"/>
        </w:rPr>
      </w:r>
      <w:r/>
    </w:p>
    <w:p>
      <w:pPr>
        <w:jc w:val="center"/>
        <w:rPr>
          <w:rFonts w:hint="eastAsia"/>
          <w:color w:val="auto"/>
          <w:highlight w:val="none"/>
        </w:rPr>
      </w:pPr>
      <w:r>
        <w:rPr>
          <w:rFonts w:hint="eastAsia"/>
          <w:color w:val="auto"/>
          <w:highlight w:val="none"/>
          <w:lang w:val="en-US" w:eastAsia="zh-CN"/>
        </w:rPr>
        <w:t xml:space="preserve">                                                         </w:t>
      </w:r>
      <w:r>
        <w:rPr>
          <w:rFonts w:hint="eastAsia"/>
          <w:color w:val="auto"/>
          <w:highlight w:val="none"/>
        </w:rPr>
        <w:t xml:space="preserve">日期：   年  月  日</w:t>
      </w:r>
      <w:r/>
    </w:p>
    <w:p>
      <w:pPr>
        <w:pStyle w:val="836"/>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br w:type="page" w:clear="all"/>
      </w:r>
      <w:r/>
    </w:p>
    <w:p>
      <w:pPr>
        <w:pStyle w:val="836"/>
        <w:rPr>
          <w:rFonts w:hint="eastAsia"/>
          <w:color w:val="auto"/>
          <w:highlight w:val="none"/>
        </w:rPr>
      </w:pPr>
      <w:r>
        <w:rPr>
          <w:rFonts w:hint="eastAsia"/>
          <w:color w:val="auto"/>
          <w:highlight w:val="none"/>
          <w:lang w:val="en-US" w:eastAsia="zh-CN"/>
        </w:rPr>
        <w:t xml:space="preserve">十</w:t>
      </w:r>
      <w:r>
        <w:rPr>
          <w:rFonts w:hint="eastAsia"/>
          <w:color w:val="auto"/>
          <w:highlight w:val="none"/>
        </w:rPr>
        <w:t xml:space="preserve">、预付款保函支付条款模板</w:t>
      </w:r>
      <w:r/>
    </w:p>
    <w:p>
      <w:pPr>
        <w:rPr>
          <w:rFonts w:hint="eastAsia"/>
          <w:color w:val="auto"/>
          <w:highlight w:val="none"/>
        </w:rPr>
      </w:pPr>
      <w:r>
        <w:rPr>
          <w:rFonts w:hint="eastAsia"/>
          <w:color w:val="auto"/>
          <w:highlight w:val="none"/>
        </w:rPr>
      </w:r>
      <w:r/>
    </w:p>
    <w:p>
      <w:pPr>
        <w:rPr>
          <w:rFonts w:hint="eastAsia"/>
          <w:b/>
          <w:bCs/>
          <w:color w:val="auto"/>
          <w:highlight w:val="none"/>
        </w:rPr>
      </w:pPr>
      <w:r>
        <w:rPr>
          <w:rFonts w:hint="eastAsia"/>
          <w:b/>
          <w:bCs/>
          <w:color w:val="auto"/>
          <w:highlight w:val="none"/>
        </w:rPr>
        <w:t xml:space="preserve">符合条件一：提交预付款保函的</w:t>
      </w:r>
      <w:r/>
    </w:p>
    <w:p>
      <w:pPr>
        <w:ind w:firstLine="480"/>
        <w:rPr>
          <w:rFonts w:hint="eastAsia"/>
          <w:color w:val="auto"/>
          <w:highlight w:val="none"/>
        </w:rPr>
      </w:pPr>
      <w:r>
        <w:rPr>
          <w:rFonts w:hint="eastAsia"/>
          <w:color w:val="auto"/>
          <w:highlight w:val="none"/>
        </w:rPr>
        <w:t xml:space="preserve">（1）合同签订且乙方向甲方出具预付款保函后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        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rFonts w:hint="eastAsia"/>
          <w:color w:val="auto"/>
          <w:highlight w:val="none"/>
        </w:rPr>
      </w:pPr>
      <w:r>
        <w:rPr>
          <w:rFonts w:hint="eastAsia"/>
          <w:color w:val="auto"/>
          <w:highlight w:val="none"/>
        </w:rPr>
        <w:t xml:space="preserve">乙方需提交的支付文件：乙方出具的全额正式发票。</w:t>
      </w:r>
      <w:r/>
    </w:p>
    <w:p>
      <w:pPr>
        <w:ind w:firstLine="480"/>
        <w:rPr>
          <w:rFonts w:hint="eastAsia"/>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rPr>
          <w:rFonts w:hint="eastAsia"/>
          <w:b/>
          <w:bCs/>
          <w:color w:val="auto"/>
          <w:highlight w:val="none"/>
        </w:rPr>
      </w:pPr>
      <w:r>
        <w:rPr>
          <w:rFonts w:hint="eastAsia"/>
          <w:b/>
          <w:bCs/>
          <w:color w:val="auto"/>
          <w:highlight w:val="none"/>
        </w:rPr>
      </w:r>
      <w:r/>
    </w:p>
    <w:p>
      <w:pPr>
        <w:rPr>
          <w:rFonts w:hint="eastAsia"/>
          <w:b/>
          <w:bCs/>
          <w:color w:val="auto"/>
          <w:highlight w:val="none"/>
        </w:rPr>
      </w:pPr>
      <w:r>
        <w:rPr>
          <w:rFonts w:hint="eastAsia"/>
          <w:b/>
          <w:bCs/>
          <w:color w:val="auto"/>
          <w:highlight w:val="none"/>
        </w:rPr>
        <w:t xml:space="preserve">符合条件二：不提交预付款保函的</w:t>
      </w:r>
      <w:r/>
    </w:p>
    <w:p>
      <w:pPr>
        <w:ind w:firstLine="480"/>
        <w:rPr>
          <w:rFonts w:hint="eastAsia"/>
          <w:color w:val="auto"/>
          <w:highlight w:val="none"/>
        </w:rPr>
      </w:pPr>
      <w:r>
        <w:rPr>
          <w:rFonts w:hint="eastAsia"/>
          <w:color w:val="auto"/>
          <w:highlight w:val="none"/>
        </w:rPr>
        <w:t xml:space="preserve">（1）合同签订后</w:t>
      </w:r>
      <w:r>
        <w:rPr>
          <w:rFonts w:hint="eastAsia"/>
          <w:i w:val="0"/>
          <w:iCs w:val="0"/>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rFonts w:hint="eastAsia"/>
          <w:color w:val="auto"/>
          <w:highlight w:val="none"/>
        </w:rPr>
      </w:pPr>
      <w:r>
        <w:rPr>
          <w:rFonts w:hint="eastAsia"/>
          <w:color w:val="auto"/>
          <w:highlight w:val="none"/>
        </w:rPr>
        <w:t xml:space="preserve">乙方需提交的支付文件：乙方出具的全额正式发票。</w:t>
      </w:r>
      <w:r/>
    </w:p>
    <w:p>
      <w:pPr>
        <w:ind w:firstLine="480"/>
        <w:rPr>
          <w:rFonts w:hint="eastAsia"/>
          <w:color w:val="auto"/>
          <w:highlight w:val="none"/>
        </w:rPr>
      </w:pPr>
      <w:r>
        <w:rPr>
          <w:rFonts w:hint="eastAsia"/>
          <w:color w:val="auto"/>
          <w:highlight w:val="none"/>
        </w:rPr>
        <w:t xml:space="preserve">（2）验收合格后</w:t>
      </w:r>
      <w:r>
        <w:rPr>
          <w:rFonts w:hint="eastAsia"/>
          <w:color w:val="auto"/>
          <w:highlight w:val="none"/>
          <w:u w:val="single"/>
        </w:rPr>
        <w:t xml:space="preserve">   </w:t>
      </w:r>
      <w:r>
        <w:rPr>
          <w:rFonts w:hint="eastAsia"/>
          <w:color w:val="auto"/>
          <w:highlight w:val="none"/>
        </w:rPr>
        <w:t xml:space="preserve">个工作日内，甲方应支付合同价款的百分之</w:t>
      </w:r>
      <w:r>
        <w:rPr>
          <w:rFonts w:hint="eastAsia"/>
          <w:color w:val="auto"/>
          <w:highlight w:val="none"/>
          <w:u w:val="single"/>
        </w:rPr>
        <w:t xml:space="preserve">XX（    XX%）</w:t>
      </w:r>
      <w:r>
        <w:rPr>
          <w:rFonts w:hint="eastAsia"/>
          <w:color w:val="auto"/>
          <w:highlight w:val="none"/>
        </w:rPr>
        <w:t xml:space="preserve">，小写￥</w:t>
      </w:r>
      <w:r>
        <w:rPr>
          <w:rFonts w:hint="eastAsia"/>
          <w:color w:val="auto"/>
          <w:highlight w:val="none"/>
          <w:u w:val="single"/>
        </w:rPr>
        <w:t xml:space="preserve">      </w:t>
      </w:r>
      <w:r>
        <w:rPr>
          <w:rFonts w:hint="eastAsia"/>
          <w:color w:val="auto"/>
          <w:highlight w:val="none"/>
        </w:rPr>
        <w:t xml:space="preserve">大写：人民币</w:t>
      </w:r>
      <w:r>
        <w:rPr>
          <w:rFonts w:hint="eastAsia"/>
          <w:color w:val="auto"/>
          <w:highlight w:val="none"/>
          <w:u w:val="single"/>
        </w:rPr>
        <w:t xml:space="preserve">          </w:t>
      </w:r>
      <w:r>
        <w:rPr>
          <w:rFonts w:hint="eastAsia"/>
          <w:color w:val="auto"/>
          <w:highlight w:val="none"/>
        </w:rPr>
        <w:t xml:space="preserve">。</w:t>
      </w:r>
      <w:r/>
    </w:p>
    <w:p>
      <w:pPr>
        <w:ind w:firstLine="480"/>
        <w:rPr>
          <w:rFonts w:hint="eastAsia"/>
          <w:color w:val="auto"/>
          <w:highlight w:val="none"/>
        </w:rPr>
      </w:pPr>
      <w:r>
        <w:rPr>
          <w:rFonts w:hint="eastAsia"/>
          <w:color w:val="auto"/>
          <w:highlight w:val="none"/>
        </w:rPr>
      </w:r>
      <w:r/>
    </w:p>
    <w:p>
      <w:pPr>
        <w:ind w:firstLine="480"/>
        <w:rPr>
          <w:rFonts w:hint="eastAsia"/>
          <w:color w:val="auto"/>
          <w:highlight w:val="none"/>
        </w:rPr>
      </w:pPr>
      <w:r>
        <w:rPr>
          <w:rFonts w:hint="eastAsia"/>
          <w:color w:val="auto"/>
          <w:highlight w:val="none"/>
        </w:rPr>
        <w:t xml:space="preserve">注:</w:t>
      </w:r>
      <w:r/>
    </w:p>
    <w:p>
      <w:pPr>
        <w:ind w:firstLine="480"/>
        <w:rPr>
          <w:rFonts w:hint="eastAsia"/>
          <w:color w:val="auto"/>
          <w:highlight w:val="none"/>
        </w:rPr>
      </w:pPr>
      <w:r>
        <w:rPr>
          <w:rFonts w:hint="eastAsia"/>
          <w:color w:val="auto"/>
          <w:highlight w:val="none"/>
        </w:rPr>
        <w:t xml:space="preserve">1、付款条件一中，出具预付款保函后支付的合同款应当与保函金额一致。</w:t>
      </w:r>
      <w:r/>
    </w:p>
    <w:p>
      <w:pPr>
        <w:ind w:firstLine="480"/>
        <w:rPr>
          <w:rFonts w:hint="eastAsia"/>
          <w:color w:val="auto"/>
          <w:highlight w:val="none"/>
        </w:rPr>
        <w:sectPr>
          <w:footnotePr/>
          <w:endnotePr/>
          <w:type w:val="nextPage"/>
          <w:pgSz w:w="11906" w:h="16838" w:orient="portrait"/>
          <w:pgMar w:top="1134" w:right="1134" w:bottom="1134" w:left="1134" w:header="851" w:footer="992" w:gutter="283"/>
          <w:cols w:num="1" w:sep="0" w:space="0" w:equalWidth="1"/>
          <w:docGrid w:linePitch="360"/>
        </w:sectPr>
      </w:pPr>
      <w:r>
        <w:rPr>
          <w:rFonts w:hint="eastAsia"/>
          <w:color w:val="auto"/>
          <w:highlight w:val="none"/>
        </w:rPr>
        <w:t xml:space="preserve">2、付款条件二中，预付款比例设定应符合《关于做好政府采购支持企业发展有关事项的通知》(苏财购〔2020〕52号)要求。</w:t>
      </w:r>
      <w:r/>
    </w:p>
    <w:p>
      <w:pPr>
        <w:pStyle w:val="836"/>
      </w:pPr>
      <w:r>
        <w:rPr>
          <w:rFonts w:hint="eastAsia"/>
        </w:rPr>
        <w:t xml:space="preserve">十</w:t>
      </w:r>
      <w:r>
        <w:rPr>
          <w:rFonts w:hint="eastAsia"/>
          <w:lang w:val="en-US" w:eastAsia="zh-CN"/>
        </w:rPr>
        <w:t xml:space="preserve">一</w:t>
      </w:r>
      <w:r>
        <w:rPr>
          <w:rFonts w:hint="eastAsia"/>
        </w:rPr>
        <w:t xml:space="preserve">、投标人对“人员配备要求”的承诺</w:t>
      </w:r>
      <w:r/>
    </w:p>
    <w:p>
      <w:pPr>
        <w:jc w:val="center"/>
        <w:spacing w:line="479" w:lineRule="atLeast"/>
        <w:rPr>
          <w:rFonts w:ascii="宋体" w:hAnsi="宋体" w:eastAsia="宋体" w:cs="仿宋"/>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仿宋"/>
          <w:bCs/>
          <w:sz w:val="30"/>
          <w:szCs w:val="30"/>
        </w:rPr>
        <w:t xml:space="preserve">（投标人按所投采购包自行填写）</w:t>
      </w:r>
      <w:r/>
    </w:p>
    <w:p>
      <w:pPr>
        <w:ind w:left="0" w:right="6" w:firstLine="0"/>
        <w:rPr>
          <w:rFonts w:hint="default" w:ascii="仿宋" w:hAnsi="仿宋" w:eastAsia="仿宋" w:cs="仿宋"/>
          <w:sz w:val="24"/>
          <w:szCs w:val="24"/>
        </w:rPr>
      </w:pPr>
      <w:r>
        <w:rPr>
          <w:rFonts w:hint="default" w:ascii="仿宋" w:hAnsi="仿宋" w:eastAsia="仿宋" w:cs="仿宋"/>
          <w:sz w:val="24"/>
          <w:szCs w:val="24"/>
        </w:rPr>
      </w:r>
      <w:r/>
    </w:p>
    <w:p>
      <w:pPr>
        <w:ind w:firstLine="482"/>
        <w:keepLines w:val="0"/>
        <w:keepNext w:val="0"/>
        <w:pageBreakBefore w:val="0"/>
        <w:spacing w:line="440" w:lineRule="exact"/>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投标人承诺：如我单位被确定为中标人，对</w:t>
      </w:r>
      <w:r>
        <w:rPr>
          <w:rFonts w:hint="eastAsia" w:cs="Times New Roman"/>
          <w:b w:val="0"/>
          <w:color w:val="auto"/>
          <w:sz w:val="24"/>
          <w:highlight w:val="none"/>
          <w:u w:val="single"/>
          <w:lang w:val="en-US" w:eastAsia="zh-CN" w:bidi="ar-SA"/>
        </w:rPr>
        <w:t xml:space="preserve">徐州经济技术开发区2026年度雨污水管网养护维修项目</w:t>
      </w:r>
      <w:r>
        <w:rPr>
          <w:rFonts w:hint="eastAsia" w:ascii="宋体" w:hAnsi="宋体" w:eastAsia="宋体" w:cs="仿宋"/>
          <w:sz w:val="24"/>
          <w:szCs w:val="24"/>
        </w:rPr>
        <w:t xml:space="preserve">（采购包：</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）所配备的工作人员不低于招标文件“采购需求”中的要求。具体如下（</w:t>
      </w:r>
      <w:r>
        <w:rPr>
          <w:rFonts w:hint="eastAsia" w:ascii="宋体" w:hAnsi="宋体" w:eastAsia="宋体" w:cs="仿宋"/>
          <w:b/>
          <w:bCs/>
          <w:sz w:val="24"/>
          <w:szCs w:val="24"/>
        </w:rPr>
        <w:t xml:space="preserve">根据“采购需求”要求填写同时满足评分标准</w:t>
      </w:r>
      <w:r>
        <w:rPr>
          <w:rFonts w:hint="eastAsia" w:ascii="宋体" w:hAnsi="宋体" w:eastAsia="宋体" w:cs="仿宋"/>
          <w:sz w:val="24"/>
          <w:szCs w:val="24"/>
        </w:rPr>
        <w:t xml:space="preserve">）：</w:t>
      </w:r>
      <w:r/>
    </w:p>
    <w:p>
      <w:pPr>
        <w:ind w:firstLine="482"/>
        <w:keepLines w:val="0"/>
        <w:keepNext w:val="0"/>
        <w:pageBreakBefore w:val="0"/>
        <w:spacing w:line="440" w:lineRule="exact"/>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具体人数如下：   </w:t>
      </w:r>
      <w:r/>
    </w:p>
    <w:p>
      <w:pPr>
        <w:ind w:firstLine="482"/>
        <w:keepLines w:val="0"/>
        <w:keepNext w:val="0"/>
        <w:pageBreakBefore w:val="0"/>
        <w:spacing w:line="440" w:lineRule="exact"/>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1、合同签订前必须进行身份证登记，将人员身份证复印件报甲方备案。</w:t>
      </w:r>
      <w:r/>
    </w:p>
    <w:p>
      <w:pPr>
        <w:ind w:firstLine="482"/>
        <w:keepLines w:val="0"/>
        <w:keepNext w:val="0"/>
        <w:pageBreakBefore w:val="0"/>
        <w:spacing w:line="440" w:lineRule="exact"/>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2、本项目配备项目负责人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名；项目技术负责人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名；养护人员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名。</w:t>
      </w:r>
      <w:r/>
    </w:p>
    <w:p>
      <w:pPr>
        <w:ind w:firstLine="482"/>
        <w:keepLines w:val="0"/>
        <w:keepNext w:val="0"/>
        <w:pageBreakBefore w:val="0"/>
        <w:spacing w:line="440" w:lineRule="exact"/>
        <w:rPr>
          <w:rFonts w:ascii="宋体" w:hAnsi="宋体" w:eastAsia="宋体" w:cs="仿宋"/>
          <w:sz w:val="24"/>
          <w:szCs w:val="24"/>
        </w:rPr>
      </w:pPr>
      <w:r>
        <w:rPr>
          <w:rFonts w:ascii="宋体" w:hAnsi="宋体" w:eastAsia="宋体" w:cs="仿宋"/>
          <w:sz w:val="24"/>
          <w:szCs w:val="24"/>
        </w:rPr>
      </w:r>
      <w:r/>
    </w:p>
    <w:p>
      <w:pPr>
        <w:ind w:left="420" w:right="33" w:firstLine="482"/>
        <w:jc w:val="left"/>
        <w:keepLines w:val="0"/>
        <w:keepNext w:val="0"/>
        <w:pageBreakBefore w:val="0"/>
        <w:spacing w:line="440" w:lineRule="exact"/>
        <w:widowControl w:val="off"/>
        <w:rPr>
          <w:rFonts w:hint="default" w:ascii="宋体" w:hAnsi="宋体" w:eastAsia="宋体" w:cs="Times New Roman"/>
          <w:sz w:val="24"/>
          <w:szCs w:val="24"/>
        </w:rPr>
      </w:pPr>
      <w:r>
        <w:rPr>
          <w:rFonts w:hint="default" w:ascii="宋体" w:hAnsi="宋体" w:eastAsia="宋体" w:cs="Times New Roman"/>
          <w:sz w:val="24"/>
          <w:szCs w:val="24"/>
        </w:rPr>
      </w:r>
      <w:r/>
    </w:p>
    <w:p>
      <w:pPr>
        <w:ind w:firstLine="482"/>
        <w:keepLines w:val="0"/>
        <w:keepNext w:val="0"/>
        <w:pageBreakBefore w:val="0"/>
        <w:spacing w:line="440" w:lineRule="exact"/>
        <w:rPr>
          <w:rFonts w:ascii="宋体" w:hAnsi="宋体" w:eastAsia="宋体" w:cs="仿宋"/>
          <w:sz w:val="24"/>
          <w:szCs w:val="24"/>
        </w:rPr>
      </w:pPr>
      <w:r>
        <w:rPr>
          <w:rFonts w:ascii="宋体" w:hAnsi="宋体" w:eastAsia="宋体" w:cs="仿宋"/>
          <w:sz w:val="24"/>
          <w:szCs w:val="24"/>
        </w:rPr>
      </w:r>
      <w:r/>
    </w:p>
    <w:p>
      <w:pPr>
        <w:ind w:firstLine="6480"/>
        <w:keepLines w:val="0"/>
        <w:keepNext w:val="0"/>
        <w:pageBreakBefore w:val="0"/>
        <w:spacing w:line="440" w:lineRule="exact"/>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投标人（电子签章）：</w:t>
      </w:r>
      <w:r/>
    </w:p>
    <w:p>
      <w:pPr>
        <w:ind w:right="28" w:firstLine="6480"/>
        <w:keepLines w:val="0"/>
        <w:keepNext w:val="0"/>
        <w:pageBreakBefore w:val="0"/>
        <w:spacing w:line="440" w:lineRule="exact"/>
        <w:rPr>
          <w:rFonts w:ascii="宋体" w:hAnsi="宋体" w:eastAsia="宋体" w:cs="宋体"/>
          <w:sz w:val="24"/>
          <w:szCs w:val="24"/>
        </w:rPr>
      </w:pPr>
      <w:r>
        <w:rPr>
          <w:rFonts w:hint="eastAsia" w:ascii="宋体" w:hAnsi="宋体" w:eastAsia="宋体" w:cs="仿宋"/>
          <w:sz w:val="24"/>
          <w:szCs w:val="24"/>
        </w:rPr>
        <w:t xml:space="preserve">日期：  年  月  日</w:t>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firstLine="3840"/>
        <w:jc w:val="center"/>
        <w:spacing w:line="360" w:lineRule="auto"/>
        <w:rPr>
          <w:rFonts w:ascii="宋体" w:hAnsi="宋体" w:eastAsia="宋体" w:cs="宋体"/>
          <w:sz w:val="30"/>
          <w:szCs w:val="30"/>
        </w:rPr>
      </w:pPr>
      <w:r>
        <w:rPr>
          <w:rFonts w:ascii="宋体" w:hAnsi="宋体" w:eastAsia="宋体" w:cs="宋体"/>
          <w:sz w:val="30"/>
          <w:szCs w:val="30"/>
        </w:rPr>
      </w:r>
      <w:r/>
    </w:p>
    <w:p>
      <w:pPr>
        <w:ind w:right="28"/>
        <w:spacing w:line="360" w:lineRule="auto"/>
        <w:rPr>
          <w:rFonts w:ascii="宋体" w:hAnsi="宋体" w:eastAsia="宋体" w:cs="宋体"/>
          <w:sz w:val="30"/>
          <w:szCs w:val="30"/>
        </w:rPr>
      </w:pPr>
      <w:r>
        <w:rPr>
          <w:rFonts w:ascii="宋体" w:hAnsi="宋体" w:eastAsia="宋体" w:cs="宋体"/>
          <w:sz w:val="30"/>
          <w:szCs w:val="30"/>
        </w:rPr>
      </w:r>
      <w:r/>
    </w:p>
    <w:p>
      <w:pPr>
        <w:pStyle w:val="836"/>
      </w:pPr>
      <w:r>
        <w:rPr>
          <w:rFonts w:hint="eastAsia"/>
        </w:rPr>
        <w:t xml:space="preserve">十</w:t>
      </w:r>
      <w:r>
        <w:rPr>
          <w:rFonts w:hint="eastAsia"/>
          <w:lang w:val="en-US" w:eastAsia="zh-CN"/>
        </w:rPr>
        <w:t xml:space="preserve">二</w:t>
      </w:r>
      <w:r>
        <w:rPr>
          <w:rFonts w:hint="eastAsia"/>
        </w:rPr>
        <w:t xml:space="preserve">、投标人对“设备配备要求”的承诺</w:t>
      </w:r>
      <w:r/>
    </w:p>
    <w:p>
      <w:pPr>
        <w:ind w:firstLine="482"/>
        <w:jc w:val="center"/>
        <w:spacing w:line="240" w:lineRule="auto"/>
        <w:rPr>
          <w:rFonts w:ascii="宋体" w:hAnsi="宋体" w:eastAsia="宋体" w:cs="仿宋"/>
          <w:sz w:val="30"/>
          <w:szCs w:val="30"/>
        </w:rPr>
      </w:pPr>
      <w:r>
        <w:rPr>
          <w:rFonts w:hint="eastAsia" w:ascii="宋体" w:hAnsi="宋体" w:eastAsia="宋体" w:cs="仿宋"/>
          <w:bCs/>
          <w:sz w:val="30"/>
          <w:szCs w:val="30"/>
        </w:rPr>
        <w:t xml:space="preserve">（投标人按所投采购包自行填写）</w:t>
      </w:r>
      <w:r/>
    </w:p>
    <w:p>
      <w:pPr>
        <w:ind w:firstLine="480"/>
        <w:spacing w:line="360" w:lineRule="auto"/>
        <w:rPr>
          <w:rFonts w:ascii="宋体" w:hAnsi="宋体" w:eastAsia="宋体" w:cs="仿宋"/>
          <w:sz w:val="20"/>
        </w:rPr>
      </w:pPr>
      <w:r>
        <w:rPr>
          <w:rFonts w:ascii="宋体" w:hAnsi="宋体" w:eastAsia="宋体" w:cs="仿宋"/>
          <w:sz w:val="20"/>
        </w:rPr>
      </w:r>
      <w:r/>
    </w:p>
    <w:p>
      <w:pPr>
        <w:ind w:firstLine="482"/>
        <w:keepLines w:val="0"/>
        <w:keepNext w:val="0"/>
        <w:pageBreakBefore w:val="0"/>
        <w:spacing w:line="440" w:lineRule="exact"/>
        <w:widowControl/>
        <w:rPr>
          <w:rFonts w:ascii="宋体" w:hAnsi="宋体" w:eastAsia="宋体" w:cs="仿宋"/>
          <w:sz w:val="24"/>
          <w:szCs w:val="24"/>
        </w:rPr>
      </w:pPr>
      <w:r>
        <w:rPr>
          <w:rFonts w:hint="eastAsia" w:ascii="宋体" w:hAnsi="宋体" w:eastAsia="宋体" w:cs="仿宋"/>
          <w:sz w:val="24"/>
          <w:szCs w:val="24"/>
        </w:rPr>
        <w:t xml:space="preserve">投标人承诺：如我单位被确定为中标人，对</w:t>
      </w:r>
      <w:r>
        <w:rPr>
          <w:rFonts w:hint="eastAsia" w:cs="Times New Roman"/>
          <w:b w:val="0"/>
          <w:color w:val="auto"/>
          <w:sz w:val="24"/>
          <w:highlight w:val="none"/>
          <w:u w:val="single"/>
          <w:lang w:val="en-US" w:eastAsia="zh-CN" w:bidi="ar-SA"/>
        </w:rPr>
        <w:t xml:space="preserve">徐州经济技术开发区2026年度雨污水管网养护维修项目</w:t>
      </w:r>
      <w:r>
        <w:rPr>
          <w:rFonts w:hint="eastAsia" w:ascii="宋体" w:hAnsi="宋体" w:eastAsia="宋体" w:cs="仿宋"/>
          <w:sz w:val="24"/>
          <w:szCs w:val="24"/>
        </w:rPr>
        <w:t xml:space="preserve">（采购包：</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）所配备的设备不低于招标文件的要求。</w:t>
      </w:r>
      <w:r/>
    </w:p>
    <w:p>
      <w:pPr>
        <w:ind w:firstLine="482"/>
        <w:keepLines w:val="0"/>
        <w:keepNext w:val="0"/>
        <w:pageBreakBefore w:val="0"/>
        <w:spacing w:line="440" w:lineRule="exact"/>
        <w:widowControl/>
        <w:rPr>
          <w:rFonts w:hint="eastAsia" w:ascii="宋体" w:hAnsi="宋体" w:eastAsia="宋体" w:cs="仿宋"/>
          <w:sz w:val="24"/>
          <w:szCs w:val="24"/>
          <w:lang w:val="en-US" w:eastAsia="zh-CN"/>
        </w:rPr>
      </w:pPr>
      <w:r>
        <w:rPr>
          <w:rFonts w:hint="eastAsia" w:ascii="宋体" w:hAnsi="宋体" w:eastAsia="宋体" w:cs="仿宋"/>
          <w:sz w:val="24"/>
          <w:szCs w:val="24"/>
        </w:rPr>
        <w:t xml:space="preserve">根据采购需求要求填写同时满足评分标准。</w:t>
      </w:r>
      <w:r/>
    </w:p>
    <w:p>
      <w:pPr>
        <w:ind w:firstLine="482"/>
        <w:keepLines w:val="0"/>
        <w:keepNext w:val="0"/>
        <w:pageBreakBefore w:val="0"/>
        <w:spacing w:line="440" w:lineRule="exact"/>
        <w:widowControl/>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具体数量如下：   </w:t>
      </w:r>
      <w:r/>
    </w:p>
    <w:p>
      <w:pPr>
        <w:ind w:firstLine="482"/>
        <w:keepLines w:val="0"/>
        <w:keepNext w:val="0"/>
        <w:pageBreakBefore w:val="0"/>
        <w:spacing w:line="440" w:lineRule="exact"/>
        <w:widowControl/>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合同签订前必须进行设备登记，将设备购买发票或租赁协议复印件报甲方备案。</w:t>
      </w:r>
      <w:r/>
    </w:p>
    <w:tbl>
      <w:tblPr>
        <w:tblStyle w:val="845"/>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752"/>
        <w:gridCol w:w="2841"/>
        <w:gridCol w:w="1316"/>
        <w:gridCol w:w="4472"/>
      </w:tblGrid>
      <w:tr>
        <w:trPr>
          <w:cantSplit/>
          <w:trHeight w:val="624"/>
        </w:trPr>
        <w:tc>
          <w:tcPr>
            <w:tcBorders>
              <w:top w:val="single" w:color="000000" w:sz="4" w:space="0"/>
              <w:left w:val="single" w:color="000000" w:sz="4" w:space="0"/>
              <w:bottom w:val="single" w:color="000000" w:sz="4" w:space="0"/>
              <w:right w:val="single" w:color="000000" w:sz="4" w:space="0"/>
            </w:tcBorders>
            <w:tcW w:w="401" w:type="pct"/>
            <w:vAlign w:val="center"/>
            <w:vMerge w:val="restart"/>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13" w:type="pct"/>
            <w:vAlign w:val="center"/>
            <w:vMerge w:val="restart"/>
            <w:textDirection w:val="lrTb"/>
            <w:noWrap w:val="false"/>
          </w:tcPr>
          <w:p>
            <w:pPr>
              <w:ind w:firstLine="480"/>
              <w:jc w:val="both"/>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机械设备名称</w:t>
            </w:r>
            <w:r/>
          </w:p>
        </w:tc>
        <w:tc>
          <w:tcPr>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val="false"/>
          </w:tcPr>
          <w:p>
            <w:pPr>
              <w:ind w:firstLine="439"/>
              <w:jc w:val="both"/>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2382" w:type="pct"/>
            <w:vAlign w:val="center"/>
            <w:vMerge w:val="restart"/>
            <w:textDirection w:val="lrTb"/>
            <w:noWrap w:val="false"/>
          </w:tcPr>
          <w:p>
            <w:pPr>
              <w:ind w:firstLine="1440"/>
              <w:jc w:val="both"/>
              <w:widowControl w:val="off"/>
              <w:rPr>
                <w:rFonts w:hint="default" w:ascii="宋体" w:hAnsi="宋体" w:eastAsia="宋体" w:cs="Times New Roman"/>
                <w:sz w:val="24"/>
                <w:szCs w:val="24"/>
              </w:rPr>
            </w:pPr>
            <w:r>
              <w:rPr>
                <w:rFonts w:hint="default" w:ascii="宋体" w:hAnsi="宋体" w:eastAsia="宋体" w:cs="Times New Roman"/>
                <w:sz w:val="24"/>
                <w:szCs w:val="24"/>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vMerge w:val="restart"/>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vMerge w:val="continue"/>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ind w:firstLine="439"/>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r>
        <w:trPr>
          <w:trHeight w:val="435"/>
        </w:trPr>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1513"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jc w:val="center"/>
              <w:widowControl w:val="off"/>
              <w:rPr>
                <w:rFonts w:hint="default" w:ascii="宋体" w:hAnsi="宋体" w:eastAsia="宋体" w:cs="Times New Roman"/>
                <w:sz w:val="24"/>
                <w:szCs w:val="24"/>
              </w:rPr>
            </w:pPr>
            <w:r>
              <w:rPr>
                <w:rFonts w:hint="default" w:ascii="宋体" w:hAnsi="宋体" w:eastAsia="宋体" w:cs="Times New Roman"/>
                <w:sz w:val="24"/>
                <w:szCs w:val="24"/>
              </w:rPr>
            </w:r>
            <w:r/>
          </w:p>
        </w:tc>
        <w:tc>
          <w:tcPr>
            <w:tcBorders>
              <w:top w:val="single" w:color="000000" w:sz="4" w:space="0"/>
              <w:left w:val="single" w:color="000000" w:sz="4" w:space="0"/>
              <w:bottom w:val="single" w:color="000000" w:sz="4" w:space="0"/>
              <w:right w:val="single" w:color="000000" w:sz="4" w:space="0"/>
            </w:tcBorders>
            <w:tcW w:w="2382" w:type="pct"/>
            <w:vAlign w:val="center"/>
            <w:textDirection w:val="lrTb"/>
            <w:noWrap w:val="false"/>
          </w:tcPr>
          <w:p>
            <w:pPr>
              <w:jc w:val="both"/>
              <w:widowControl w:val="off"/>
              <w:rPr>
                <w:rFonts w:hint="default" w:ascii="宋体" w:hAnsi="宋体" w:eastAsia="宋体" w:cs="Times New Roman"/>
                <w:sz w:val="24"/>
                <w:szCs w:val="24"/>
              </w:rPr>
            </w:pPr>
            <w:r>
              <w:rPr>
                <w:rFonts w:hint="default" w:ascii="宋体" w:hAnsi="宋体" w:eastAsia="宋体" w:cs="Times New Roman"/>
                <w:sz w:val="24"/>
                <w:szCs w:val="24"/>
              </w:rPr>
            </w:r>
            <w:r/>
          </w:p>
        </w:tc>
      </w:tr>
    </w:tbl>
    <w:p>
      <w:pPr>
        <w:ind w:firstLine="480"/>
        <w:spacing w:line="360" w:lineRule="auto"/>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
          <w:sz w:val="24"/>
          <w:szCs w:val="24"/>
        </w:rPr>
      </w:r>
      <w:r/>
    </w:p>
    <w:p>
      <w:pPr>
        <w:ind w:firstLine="480"/>
        <w:spacing w:line="360" w:lineRule="auto"/>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
          <w:sz w:val="24"/>
          <w:szCs w:val="24"/>
        </w:rPr>
      </w:r>
      <w:r/>
    </w:p>
    <w:p>
      <w:pPr>
        <w:ind w:firstLine="480"/>
        <w:spacing w:line="360" w:lineRule="auto"/>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ascii="宋体" w:hAnsi="宋体" w:eastAsia="宋体" w:cs="仿宋"/>
          <w:sz w:val="24"/>
          <w:szCs w:val="24"/>
        </w:rPr>
      </w:r>
      <w:r/>
    </w:p>
    <w:p>
      <w:pPr>
        <w:ind w:firstLine="6480"/>
        <w:spacing w:line="360" w:lineRule="auto"/>
        <w:rPr>
          <w:rFonts w:ascii="宋体" w:hAnsi="宋体" w:eastAsia="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投标人（电子签章）：</w:t>
      </w:r>
      <w:r/>
    </w:p>
    <w:p>
      <w:pPr>
        <w:ind w:firstLine="6480"/>
        <w:spacing w:line="360" w:lineRule="auto"/>
        <w:rPr>
          <w:rFonts w:ascii="宋体" w:hAnsi="宋体" w:eastAsia="宋体" w:cs="仿宋"/>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4"/>
          <w:szCs w:val="24"/>
        </w:rPr>
        <w:t xml:space="preserve">日期：  年  月  日</w:t>
      </w:r>
      <w:r/>
    </w:p>
    <w:p>
      <w:pPr>
        <w:ind w:firstLine="480"/>
        <w:rPr>
          <w:rFonts w:hint="eastAsia"/>
          <w:color w:val="auto"/>
          <w:highlight w:val="none"/>
        </w:rPr>
      </w:pPr>
      <w:r>
        <w:rPr>
          <w:rFonts w:hint="eastAsia"/>
          <w:color w:val="auto"/>
          <w:highlight w:val="none"/>
        </w:rPr>
      </w:r>
      <w:r/>
    </w:p>
    <w:sectPr>
      <w:footnotePr/>
      <w:endnotePr/>
      <w:type w:val="nextPage"/>
      <w:pgSz w:w="11906" w:h="16838" w:orient="portrait"/>
      <w:pgMar w:top="1134" w:right="1134" w:bottom="1134" w:left="1134" w:header="851" w:footer="992" w:gutter="283"/>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libri Light">
    <w:panose1 w:val="020F0302020204030204"/>
  </w:font>
  <w:font w:name="Courier New">
    <w:panose1 w:val="02070309020205020404"/>
  </w:font>
  <w:font w:name="Symbol">
    <w:panose1 w:val="05050102010706020507"/>
  </w:font>
  <w:font w:name="新宋体">
    <w:panose1 w:val="02010609030101010101"/>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eastAsia="宋体" w:cs="Calibri"/>
        <w:sz w:val="18"/>
        <w:szCs w:val="18"/>
      </w:rPr>
    </w:pPr>
    <w:r>
      <w:rPr>
        <w:rFonts w:ascii="Calibri" w:hAnsi="Calibri" w:eastAsia="宋体"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eastAsia="宋体"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873"/>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873"/>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firstLine="0"/>
      <w:jc w:val="left"/>
      <w:keepLines/>
      <w:keepNext/>
      <w:spacing w:before="0" w:after="0" w:line="240" w:lineRule="auto"/>
      <w:widowControl w:val="off"/>
      <w:rPr>
        <w:rStyle w:val="1081"/>
        <w:rFonts w:ascii="Calibri" w:hAnsi="Calibri" w:eastAsia="Arial" w:cs="Times New Roman"/>
        <w:b/>
        <w:bCs/>
        <w:sz w:val="18"/>
        <w:szCs w:val="18"/>
        <w:lang w:val="en-US" w:eastAsia="zh-CN" w:bidi="ar-SA"/>
      </w:rPr>
      <w:outlineLvl w:val="0"/>
    </w:pP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23</w:t>
                    </w:r>
                    <w:r>
                      <w:rPr>
                        <w:rFonts w:ascii="Times New Roman" w:hAnsi="Times New Roman" w:eastAsia="宋体" w:cs="Times New Roman"/>
                        <w:sz w:val="18"/>
                        <w:szCs w:val="18"/>
                        <w:lang w:val="en-US" w:eastAsia="zh-CN" w:bidi="ar-SA"/>
                      </w:rPr>
                      <w:fldChar w:fldCharType="end"/>
                    </w:r>
                    <w:r/>
                  </w:p>
                </w:txbxContent>
              </v:textbox>
            </v:shape>
          </w:pict>
        </mc:Fallback>
      </mc:AlternateContent>
    </w:r>
    <w:r>
      <w:rPr>
        <w:rFonts w:ascii="Times New Roman" w:hAnsi="Times New Roman" w:eastAsia="宋体" w:cs="Times New Roman"/>
        <w:b/>
        <w:bCs/>
        <w:sz w:val="44"/>
        <w:szCs w:val="4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margin">
                <wp:posOffset>2037715</wp:posOffset>
              </wp:positionH>
              <wp:positionV relativeFrom="paragraph">
                <wp:posOffset>753745</wp:posOffset>
              </wp:positionV>
              <wp:extent cx="1828800" cy="1075055"/>
              <wp:effectExtent l="0" t="0" r="0" b="0"/>
              <wp:wrapNone/>
              <wp:docPr id="4" name="矩形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a:effectLst/>
                    </wps:spPr>
                    <wps:txbx>
                      <w:txbxContent>
                        <w:p>
                          <w:pPr>
                            <w:ind w:left="2412" w:firstLine="288"/>
                            <w:jc w:val="left"/>
                            <w:keepLines/>
                            <w:keepNext/>
                            <w:spacing w:before="340" w:after="330" w:line="578" w:lineRule="atLeast"/>
                            <w:widowControl w:val="off"/>
                            <w:rPr>
                              <w:rStyle w:val="1081"/>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pStyle w:val="1053"/>
                            <w:widowControl/>
                            <w:rPr>
                              <w:rStyle w:val="1081"/>
                              <w:rFonts w:eastAsia="宋体" w:cs="Times New Roman"/>
                            </w:rPr>
                          </w:pPr>
                          <w:r>
                            <w:rPr>
                              <w:rFonts w:eastAsia="宋体" w:cs="Times New Roman"/>
                            </w:rPr>
                          </w:r>
                          <w:r/>
                        </w:p>
                        <w:p>
                          <w:pPr>
                            <w:pStyle w:val="1053"/>
                            <w:rPr>
                              <w:rFonts w:eastAsia="宋体" w:cs="Times New Roman"/>
                            </w:rPr>
                          </w:pPr>
                          <w:r>
                            <w:rPr>
                              <w:rFonts w:eastAsia="宋体" w:cs="Times New Roman"/>
                            </w:rPr>
                          </w:r>
                          <w:r/>
                        </w:p>
                      </w:txbxContent>
                    </wps:txbx>
                    <wps:bodyPr spcFirstLastPara="1" vertOverflow="clip" horzOverflow="clip" lIns="0" tIns="0" rIns="0" bIns="0">
                      <a:noAutofit/>
                    </wps:bodyPr>
                  </wps:wsp>
                </a:graphicData>
              </a:graphic>
            </wp:anchor>
          </w:drawing>
        </mc:Choice>
        <mc:Fallback>
          <w:pict>
            <v:shape id="shape 3" o:spid="_x0000_s3" o:spt="1" type="#_x0000_t1" style="position:absolute;z-index:251659264;o:allowoverlap:true;o:allowincell:false;mso-position-horizontal-relative:margin;margin-left:160.4pt;mso-position-horizontal:absolute;mso-position-vertical-relative:text;margin-top:59.3pt;mso-position-vertical:absolute;width:144.0pt;height:84.6pt;mso-wrap-distance-left:9.0pt;mso-wrap-distance-top:0.0pt;mso-wrap-distance-right:9.0pt;mso-wrap-distance-bottom:0.0pt;visibility:visible;" filled="f" stroked="f">
              <v:textbox inset="0,0,0,0">
                <w:txbxContent>
                  <w:p>
                    <w:pPr>
                      <w:ind w:left="2412" w:firstLine="288"/>
                      <w:jc w:val="left"/>
                      <w:keepLines/>
                      <w:keepNext/>
                      <w:spacing w:before="340" w:after="330" w:line="578" w:lineRule="atLeast"/>
                      <w:widowControl w:val="off"/>
                      <w:rPr>
                        <w:rStyle w:val="1081"/>
                        <w:rFonts w:ascii="Calibri" w:hAnsi="Calibri" w:eastAsia="Arial" w:cs="Times New Roman"/>
                        <w:b/>
                        <w:bCs/>
                        <w:sz w:val="18"/>
                        <w:szCs w:val="18"/>
                        <w:lang w:val="en-US" w:eastAsia="zh-CN" w:bidi="ar-SA"/>
                      </w:rPr>
                      <w:outlineLvl w:val="0"/>
                    </w:pPr>
                    <w:r>
                      <w:rPr>
                        <w:rFonts w:ascii="Calibri" w:hAnsi="Calibri" w:eastAsia="Arial" w:cs="Times New Roman"/>
                        <w:b/>
                        <w:bCs/>
                        <w:sz w:val="18"/>
                        <w:szCs w:val="18"/>
                        <w:lang w:val="en-US" w:eastAsia="zh-CN" w:bidi="ar-SA"/>
                      </w:rPr>
                    </w:r>
                    <w:r/>
                  </w:p>
                  <w:p>
                    <w:pPr>
                      <w:pStyle w:val="1053"/>
                      <w:widowControl/>
                      <w:rPr>
                        <w:rStyle w:val="1081"/>
                        <w:rFonts w:eastAsia="宋体" w:cs="Times New Roman"/>
                      </w:rPr>
                    </w:pPr>
                    <w:r>
                      <w:rPr>
                        <w:rFonts w:eastAsia="宋体" w:cs="Times New Roman"/>
                      </w:rPr>
                    </w:r>
                    <w:r/>
                  </w:p>
                  <w:p>
                    <w:pPr>
                      <w:pStyle w:val="1053"/>
                      <w:rPr>
                        <w:rFonts w:eastAsia="宋体" w:cs="Times New Roman"/>
                      </w:rPr>
                    </w:pPr>
                    <w:r>
                      <w:rPr>
                        <w:rFonts w:eastAsia="宋体" w:cs="Times New Roman"/>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7"/>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7"/>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12" w:lineRule="auto"/>
      </w:pPr>
      <w:r>
        <w:separator/>
      </w:r>
      <w:r/>
    </w:p>
  </w:footnote>
  <w:footnote w:type="continuationSeparator" w:id="0">
    <w:p>
      <w:pPr>
        <w:spacing w:line="312"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4" w:default="1">
    <w:name w:val="Normal"/>
    <w:next w:val="846"/>
    <w:uiPriority w:val="0"/>
    <w:qFormat/>
    <w:pPr>
      <w:spacing w:line="312" w:lineRule="auto"/>
    </w:pPr>
    <w:rPr>
      <w:rFonts w:hint="default" w:ascii="Times New Roman" w:hAnsi="Times New Roman" w:eastAsia="宋体" w:cs="Times New Roman"/>
      <w:sz w:val="24"/>
      <w:lang w:val="en-US" w:eastAsia="zh-CN" w:bidi="ar-SA"/>
    </w:rPr>
  </w:style>
  <w:style w:type="paragraph" w:styleId="835">
    <w:name w:val="Heading 1"/>
    <w:basedOn w:val="834"/>
    <w:next w:val="834"/>
    <w:link w:val="1046"/>
    <w:uiPriority w:val="0"/>
    <w:qFormat/>
    <w:pPr>
      <w:jc w:val="center"/>
      <w:keepLines/>
      <w:keepNext/>
      <w:spacing w:line="360" w:lineRule="auto"/>
      <w:outlineLvl w:val="0"/>
    </w:pPr>
    <w:rPr>
      <w:rFonts w:hint="default" w:ascii="Arial" w:hAnsi="Arial" w:eastAsia="宋体" w:cs="Arial"/>
      <w:b/>
      <w:sz w:val="36"/>
      <w:szCs w:val="40"/>
    </w:rPr>
  </w:style>
  <w:style w:type="paragraph" w:styleId="836">
    <w:name w:val="Heading 2"/>
    <w:basedOn w:val="834"/>
    <w:next w:val="834"/>
    <w:link w:val="1047"/>
    <w:uiPriority w:val="0"/>
    <w:unhideWhenUsed/>
    <w:qFormat/>
    <w:pPr>
      <w:jc w:val="center"/>
      <w:keepLines/>
      <w:keepNext/>
      <w:spacing w:line="360" w:lineRule="auto"/>
      <w:outlineLvl w:val="1"/>
    </w:pPr>
    <w:rPr>
      <w:rFonts w:hint="default" w:ascii="Arial" w:hAnsi="Arial" w:eastAsia="宋体" w:cs="Arial"/>
      <w:b/>
      <w:sz w:val="30"/>
    </w:rPr>
  </w:style>
  <w:style w:type="paragraph" w:styleId="837">
    <w:name w:val="Heading 3"/>
    <w:basedOn w:val="834"/>
    <w:next w:val="834"/>
    <w:link w:val="1048"/>
    <w:uiPriority w:val="0"/>
    <w:semiHidden/>
    <w:unhideWhenUsed/>
    <w:qFormat/>
    <w:pPr>
      <w:keepLines/>
      <w:keepNext/>
      <w:spacing w:beforeAutospacing="0" w:afterAutospacing="0" w:line="360" w:lineRule="auto"/>
      <w:outlineLvl w:val="2"/>
    </w:pPr>
    <w:rPr>
      <w:rFonts w:eastAsia="宋体" w:asciiTheme="minorAscii" w:hAnsiTheme="minorAscii" w:cstheme="minorBidi"/>
      <w:b/>
      <w:sz w:val="24"/>
      <w:szCs w:val="22"/>
      <w:lang w:val="en-US" w:eastAsia="en-US" w:bidi="ar-SA"/>
    </w:rPr>
  </w:style>
  <w:style w:type="paragraph" w:styleId="838">
    <w:name w:val="Heading 4"/>
    <w:basedOn w:val="834"/>
    <w:next w:val="834"/>
    <w:link w:val="1049"/>
    <w:uiPriority w:val="0"/>
    <w:semiHidden/>
    <w:unhideWhenUsed/>
    <w:qFormat/>
    <w:pPr>
      <w:jc w:val="center"/>
      <w:keepLines/>
      <w:keepNext/>
      <w:spacing w:before="320" w:after="200"/>
      <w:outlineLvl w:val="3"/>
    </w:pPr>
    <w:rPr>
      <w:rFonts w:hint="default" w:ascii="Arial" w:hAnsi="Arial" w:eastAsia="宋体" w:cs="Arial"/>
      <w:b/>
      <w:bCs/>
      <w:sz w:val="24"/>
      <w:szCs w:val="26"/>
    </w:rPr>
  </w:style>
  <w:style w:type="paragraph" w:styleId="839">
    <w:name w:val="Heading 5"/>
    <w:basedOn w:val="834"/>
    <w:next w:val="834"/>
    <w:link w:val="1050"/>
    <w:uiPriority w:val="0"/>
    <w:semiHidden/>
    <w:unhideWhenUsed/>
    <w:qFormat/>
    <w:pPr>
      <w:keepLines/>
      <w:keepNext/>
      <w:spacing w:before="80" w:beforeAutospacing="0" w:after="80" w:afterAutospacing="0" w:line="372" w:lineRule="auto"/>
      <w:outlineLvl w:val="4"/>
    </w:pPr>
    <w:rPr>
      <w:b/>
    </w:rPr>
  </w:style>
  <w:style w:type="paragraph" w:styleId="840">
    <w:name w:val="Heading 6"/>
    <w:basedOn w:val="834"/>
    <w:next w:val="834"/>
    <w:link w:val="903"/>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link w:val="904"/>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link w:val="905"/>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link w:val="906"/>
    <w:uiPriority w:val="9"/>
    <w:unhideWhenUsed/>
    <w:qFormat/>
    <w:pPr>
      <w:keepLines/>
      <w:keepNext/>
      <w:spacing w:before="320" w:after="200"/>
      <w:outlineLvl w:val="8"/>
    </w:pPr>
    <w:rPr>
      <w:rFonts w:ascii="Arial" w:hAnsi="Arial" w:eastAsia="Arial" w:cs="Arial"/>
      <w:i/>
      <w:iCs/>
      <w:sz w:val="21"/>
      <w:szCs w:val="21"/>
    </w:rPr>
  </w:style>
  <w:style w:type="character" w:styleId="844" w:default="1">
    <w:name w:val="Default Paragraph Font"/>
    <w:uiPriority w:val="0"/>
    <w:semiHidden/>
    <w:qFormat/>
  </w:style>
  <w:style w:type="table" w:styleId="845" w:default="1">
    <w:name w:val="Normal Table"/>
    <w:uiPriority w:val="0"/>
    <w:semiHidden/>
    <w:qFormat/>
    <w:tblPr>
      <w:tblCellMar>
        <w:left w:w="108" w:type="dxa"/>
        <w:top w:w="0" w:type="dxa"/>
        <w:right w:w="108" w:type="dxa"/>
        <w:bottom w:w="0" w:type="dxa"/>
      </w:tblCellMar>
    </w:tblPr>
  </w:style>
  <w:style w:type="paragraph" w:styleId="846">
    <w:name w:val="toc 1"/>
    <w:basedOn w:val="834"/>
    <w:next w:val="834"/>
    <w:uiPriority w:val="0"/>
    <w:qFormat/>
  </w:style>
  <w:style w:type="paragraph" w:styleId="847">
    <w:name w:val="toc 7"/>
    <w:basedOn w:val="834"/>
    <w:next w:val="834"/>
    <w:uiPriority w:val="39"/>
    <w:unhideWhenUsed/>
    <w:qFormat/>
    <w:pPr>
      <w:ind w:left="1701" w:right="0" w:firstLine="0"/>
      <w:spacing w:after="57"/>
    </w:pPr>
  </w:style>
  <w:style w:type="paragraph" w:styleId="848">
    <w:name w:val="Normal Indent"/>
    <w:basedOn w:val="834"/>
    <w:next w:val="834"/>
    <w:uiPriority w:val="0"/>
    <w:qFormat/>
    <w:pPr>
      <w:ind w:firstLine="420"/>
    </w:pPr>
  </w:style>
  <w:style w:type="paragraph" w:styleId="849">
    <w:name w:val="Caption"/>
    <w:basedOn w:val="834"/>
    <w:next w:val="83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50">
    <w:name w:val="Body Text"/>
    <w:basedOn w:val="834"/>
    <w:uiPriority w:val="0"/>
    <w:qFormat/>
    <w:pPr>
      <w:spacing w:after="120" w:afterAutospacing="0"/>
      <w:tabs>
        <w:tab w:val="left" w:pos="420" w:leader="none"/>
      </w:tabs>
    </w:pPr>
  </w:style>
  <w:style w:type="paragraph" w:styleId="851">
    <w:name w:val="Body Text Indent"/>
    <w:basedOn w:val="834"/>
    <w:uiPriority w:val="99"/>
    <w:unhideWhenUsed/>
    <w:qFormat/>
    <w:pPr>
      <w:ind w:firstLine="425"/>
      <w:spacing w:line="360" w:lineRule="auto"/>
    </w:pPr>
  </w:style>
  <w:style w:type="paragraph" w:styleId="852">
    <w:name w:val="Block Text"/>
    <w:basedOn w:val="834"/>
    <w:uiPriority w:val="0"/>
    <w:qFormat/>
    <w:pPr>
      <w:ind w:left="1440"/>
      <w:spacing w:after="120" w:afterAutospacing="0"/>
    </w:pPr>
  </w:style>
  <w:style w:type="paragraph" w:styleId="853">
    <w:name w:val="toc 5"/>
    <w:basedOn w:val="834"/>
    <w:next w:val="834"/>
    <w:uiPriority w:val="39"/>
    <w:unhideWhenUsed/>
    <w:qFormat/>
    <w:pPr>
      <w:ind w:left="1134" w:right="0" w:firstLine="0"/>
      <w:spacing w:after="57"/>
    </w:pPr>
  </w:style>
  <w:style w:type="paragraph" w:styleId="854">
    <w:name w:val="toc 3"/>
    <w:basedOn w:val="834"/>
    <w:next w:val="834"/>
    <w:uiPriority w:val="39"/>
    <w:unhideWhenUsed/>
    <w:qFormat/>
    <w:pPr>
      <w:ind w:left="567" w:right="0" w:firstLine="0"/>
      <w:spacing w:after="57"/>
    </w:pPr>
  </w:style>
  <w:style w:type="paragraph" w:styleId="855">
    <w:name w:val="toc 8"/>
    <w:basedOn w:val="834"/>
    <w:next w:val="834"/>
    <w:uiPriority w:val="39"/>
    <w:unhideWhenUsed/>
    <w:qFormat/>
    <w:pPr>
      <w:ind w:left="1984" w:right="0" w:firstLine="0"/>
      <w:spacing w:after="57"/>
    </w:pPr>
  </w:style>
  <w:style w:type="paragraph" w:styleId="856">
    <w:name w:val="endnote text"/>
    <w:basedOn w:val="834"/>
    <w:link w:val="1044"/>
    <w:uiPriority w:val="99"/>
    <w:semiHidden/>
    <w:unhideWhenUsed/>
    <w:qFormat/>
    <w:pPr>
      <w:spacing w:after="0" w:line="240" w:lineRule="auto"/>
    </w:pPr>
    <w:rPr>
      <w:sz w:val="20"/>
    </w:rPr>
  </w:style>
  <w:style w:type="paragraph" w:styleId="857">
    <w:name w:val="Footer"/>
    <w:basedOn w:val="834"/>
    <w:link w:val="917"/>
    <w:uiPriority w:val="99"/>
    <w:unhideWhenUsed/>
    <w:qFormat/>
    <w:pPr>
      <w:spacing w:after="0" w:line="240" w:lineRule="auto"/>
      <w:tabs>
        <w:tab w:val="center" w:pos="7143" w:leader="none"/>
        <w:tab w:val="right" w:pos="14287" w:leader="none"/>
      </w:tabs>
    </w:pPr>
  </w:style>
  <w:style w:type="paragraph" w:styleId="858">
    <w:name w:val="envelope return"/>
    <w:basedOn w:val="834"/>
    <w:uiPriority w:val="99"/>
    <w:unhideWhenUsed/>
    <w:qFormat/>
    <w:rPr>
      <w:rFonts w:ascii="Arial" w:hAnsi="Arial"/>
    </w:rPr>
  </w:style>
  <w:style w:type="paragraph" w:styleId="859">
    <w:name w:val="Header"/>
    <w:basedOn w:val="834"/>
    <w:link w:val="915"/>
    <w:uiPriority w:val="99"/>
    <w:unhideWhenUsed/>
    <w:qFormat/>
    <w:pPr>
      <w:spacing w:after="0" w:line="240" w:lineRule="auto"/>
      <w:tabs>
        <w:tab w:val="center" w:pos="7143" w:leader="none"/>
        <w:tab w:val="right" w:pos="14287" w:leader="none"/>
      </w:tabs>
    </w:pPr>
  </w:style>
  <w:style w:type="paragraph" w:styleId="860">
    <w:name w:val="toc 4"/>
    <w:basedOn w:val="834"/>
    <w:next w:val="834"/>
    <w:uiPriority w:val="39"/>
    <w:unhideWhenUsed/>
    <w:qFormat/>
    <w:pPr>
      <w:ind w:left="850" w:right="0" w:firstLine="0"/>
      <w:spacing w:after="57"/>
    </w:pPr>
  </w:style>
  <w:style w:type="paragraph" w:styleId="861">
    <w:name w:val="Subtitle"/>
    <w:basedOn w:val="834"/>
    <w:next w:val="834"/>
    <w:link w:val="910"/>
    <w:uiPriority w:val="11"/>
    <w:qFormat/>
    <w:pPr>
      <w:spacing w:before="200" w:after="200"/>
    </w:pPr>
    <w:rPr>
      <w:sz w:val="24"/>
      <w:szCs w:val="24"/>
    </w:rPr>
  </w:style>
  <w:style w:type="paragraph" w:styleId="862">
    <w:name w:val="footnote text"/>
    <w:basedOn w:val="834"/>
    <w:uiPriority w:val="0"/>
    <w:qFormat/>
    <w:pPr>
      <w:jc w:val="left"/>
    </w:pPr>
    <w:rPr>
      <w:sz w:val="18"/>
    </w:rPr>
  </w:style>
  <w:style w:type="paragraph" w:styleId="863">
    <w:name w:val="toc 6"/>
    <w:basedOn w:val="834"/>
    <w:next w:val="834"/>
    <w:uiPriority w:val="39"/>
    <w:unhideWhenUsed/>
    <w:qFormat/>
    <w:pPr>
      <w:ind w:left="1417" w:right="0" w:firstLine="0"/>
      <w:spacing w:after="57"/>
    </w:pPr>
  </w:style>
  <w:style w:type="paragraph" w:styleId="864">
    <w:name w:val="table of figures"/>
    <w:basedOn w:val="834"/>
    <w:next w:val="834"/>
    <w:uiPriority w:val="99"/>
    <w:unhideWhenUsed/>
    <w:qFormat/>
    <w:pPr>
      <w:spacing w:after="0" w:afterAutospacing="0"/>
    </w:pPr>
  </w:style>
  <w:style w:type="paragraph" w:styleId="865">
    <w:name w:val="toc 2"/>
    <w:basedOn w:val="834"/>
    <w:next w:val="834"/>
    <w:uiPriority w:val="39"/>
    <w:unhideWhenUsed/>
    <w:qFormat/>
    <w:pPr>
      <w:ind w:left="283" w:right="0" w:firstLine="0"/>
      <w:spacing w:after="57"/>
    </w:pPr>
  </w:style>
  <w:style w:type="paragraph" w:styleId="866">
    <w:name w:val="toc 9"/>
    <w:basedOn w:val="834"/>
    <w:next w:val="834"/>
    <w:uiPriority w:val="39"/>
    <w:unhideWhenUsed/>
    <w:qFormat/>
    <w:pPr>
      <w:ind w:left="2268" w:right="0" w:firstLine="0"/>
      <w:spacing w:after="57"/>
    </w:pPr>
  </w:style>
  <w:style w:type="paragraph" w:styleId="867">
    <w:name w:val="Normal (Web)"/>
    <w:basedOn w:val="834"/>
    <w:uiPriority w:val="99"/>
    <w:semiHidden/>
    <w:unhideWhenUsed/>
    <w:qFormat/>
    <w:pPr>
      <w:ind w:left="0" w:right="0"/>
      <w:jc w:val="left"/>
      <w:spacing w:before="0" w:beforeAutospacing="1" w:after="0" w:afterAutospacing="1"/>
    </w:pPr>
    <w:rPr>
      <w:sz w:val="24"/>
      <w:lang w:val="en-US" w:eastAsia="zh-CN" w:bidi="ar"/>
    </w:rPr>
  </w:style>
  <w:style w:type="paragraph" w:styleId="868">
    <w:name w:val="Title"/>
    <w:basedOn w:val="834"/>
    <w:next w:val="834"/>
    <w:link w:val="909"/>
    <w:uiPriority w:val="10"/>
    <w:qFormat/>
    <w:pPr>
      <w:contextualSpacing/>
      <w:spacing w:before="300" w:after="200"/>
    </w:pPr>
    <w:rPr>
      <w:sz w:val="48"/>
      <w:szCs w:val="48"/>
    </w:rPr>
  </w:style>
  <w:style w:type="paragraph" w:styleId="869">
    <w:name w:val="Body Text First Indent"/>
    <w:basedOn w:val="850"/>
    <w:next w:val="870"/>
    <w:uiPriority w:val="0"/>
    <w:qFormat/>
    <w:pPr>
      <w:ind w:firstLine="420"/>
      <w:spacing w:after="0"/>
    </w:pPr>
    <w:rPr>
      <w:rFonts w:ascii="Times New Roman"/>
      <w:sz w:val="28"/>
      <w:szCs w:val="28"/>
    </w:rPr>
  </w:style>
  <w:style w:type="paragraph" w:styleId="870">
    <w:name w:val="Body Text First Indent 2"/>
    <w:basedOn w:val="851"/>
    <w:uiPriority w:val="0"/>
    <w:qFormat/>
    <w:pPr>
      <w:ind w:firstLine="420"/>
    </w:pPr>
    <w:rPr>
      <w:rFonts w:ascii="宋体" w:hAnsi="宋体"/>
    </w:rPr>
  </w:style>
  <w:style w:type="table" w:styleId="871">
    <w:name w:val="Table Grid"/>
    <w:basedOn w:val="84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basedOn w:val="844"/>
    <w:uiPriority w:val="99"/>
    <w:semiHidden/>
    <w:unhideWhenUsed/>
    <w:qFormat/>
    <w:rPr>
      <w:vertAlign w:val="superscript"/>
    </w:rPr>
  </w:style>
  <w:style w:type="character" w:styleId="873">
    <w:name w:val="page number"/>
    <w:uiPriority w:val="0"/>
    <w:qFormat/>
  </w:style>
  <w:style w:type="character" w:styleId="874">
    <w:name w:val="FollowedHyperlink"/>
    <w:basedOn w:val="844"/>
    <w:uiPriority w:val="99"/>
    <w:semiHidden/>
    <w:unhideWhenUsed/>
    <w:qFormat/>
    <w:rPr>
      <w:color w:val="333333"/>
      <w:u w:val="none"/>
    </w:rPr>
  </w:style>
  <w:style w:type="character" w:styleId="875">
    <w:name w:val="Hyperlink"/>
    <w:uiPriority w:val="99"/>
    <w:unhideWhenUsed/>
    <w:qFormat/>
    <w:rPr>
      <w:color w:val="0563c1" w:themeColor="hyperlink"/>
      <w:u w:val="single"/>
      <w14:textFill>
        <w14:solidFill>
          <w14:schemeClr w14:val="hlink"/>
        </w14:solidFill>
      </w14:textFill>
    </w:rPr>
  </w:style>
  <w:style w:type="character" w:styleId="876">
    <w:name w:val="footnote reference"/>
    <w:basedOn w:val="844"/>
    <w:uiPriority w:val="99"/>
    <w:unhideWhenUsed/>
    <w:qFormat/>
    <w:rPr>
      <w:vertAlign w:val="superscript"/>
    </w:rPr>
  </w:style>
  <w:style w:type="paragraph" w:styleId="877" w:customStyle="1">
    <w:name w:val="文本块111"/>
    <w:basedOn w:val="834"/>
    <w:next w:val="834"/>
    <w:uiPriority w:val="6"/>
    <w:unhideWhenUsed/>
    <w:qFormat/>
    <w:pPr>
      <w:ind w:left="1440" w:right="1440"/>
      <w:spacing w:after="120"/>
    </w:pPr>
  </w:style>
  <w:style w:type="paragraph" w:styleId="878" w:customStyle="1">
    <w:name w:val="目录 11"/>
    <w:basedOn w:val="879"/>
    <w:next w:val="881"/>
    <w:uiPriority w:val="0"/>
    <w:qFormat/>
    <w:pPr>
      <w:jc w:val="left"/>
      <w:spacing w:after="100" w:line="259" w:lineRule="auto"/>
      <w:widowControl/>
    </w:pPr>
    <w:rPr>
      <w:rFonts w:ascii="Calibri" w:hAnsi="Calibri"/>
      <w:sz w:val="22"/>
      <w:szCs w:val="22"/>
    </w:rPr>
  </w:style>
  <w:style w:type="paragraph" w:styleId="879"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0" w:customStyle="1">
    <w:name w:val="正文文本11"/>
    <w:basedOn w:val="879"/>
    <w:next w:val="834"/>
    <w:uiPriority w:val="0"/>
    <w:qFormat/>
    <w:pPr>
      <w:spacing w:after="120"/>
    </w:pPr>
  </w:style>
  <w:style w:type="paragraph" w:styleId="881" w:customStyle="1">
    <w:name w:val="正文12"/>
    <w:next w:val="882"/>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82" w:customStyle="1">
    <w:name w:val="脚注文本1"/>
    <w:basedOn w:val="883"/>
    <w:next w:val="892"/>
    <w:uiPriority w:val="0"/>
    <w:qFormat/>
    <w:pPr>
      <w:jc w:val="left"/>
    </w:pPr>
    <w:rPr>
      <w:rFonts w:ascii="宋体" w:eastAsia="Times New Roman"/>
      <w:sz w:val="18"/>
      <w:szCs w:val="18"/>
    </w:rPr>
  </w:style>
  <w:style w:type="paragraph" w:styleId="883" w:customStyle="1">
    <w:name w:val="正文1"/>
    <w:basedOn w:val="884"/>
    <w:next w:val="89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4" w:customStyle="1">
    <w:name w:val="正文11"/>
    <w:next w:val="8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customStyle="1">
    <w:name w:val="文本块1"/>
    <w:basedOn w:val="886"/>
    <w:next w:val="889"/>
    <w:uiPriority w:val="0"/>
    <w:qFormat/>
    <w:pPr>
      <w:ind w:left="567" w:right="454" w:firstLine="498"/>
      <w:jc w:val="left"/>
      <w:widowControl/>
    </w:pPr>
    <w:rPr>
      <w:rFonts w:ascii="仿宋_GB2312" w:eastAsia="仿宋_GB2312"/>
      <w:sz w:val="30"/>
      <w:szCs w:val="20"/>
    </w:rPr>
  </w:style>
  <w:style w:type="paragraph" w:styleId="886" w:customStyle="1">
    <w:name w:val="正文111"/>
    <w:next w:val="8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7" w:customStyle="1">
    <w:name w:val="正文文本缩进1"/>
    <w:basedOn w:val="884"/>
    <w:next w:val="888"/>
    <w:uiPriority w:val="0"/>
    <w:qFormat/>
    <w:pPr>
      <w:ind w:left="420"/>
      <w:spacing w:after="120"/>
    </w:pPr>
  </w:style>
  <w:style w:type="paragraph" w:styleId="888" w:customStyle="1">
    <w:name w:val="寄信人地址1"/>
    <w:basedOn w:val="884"/>
    <w:uiPriority w:val="0"/>
    <w:qFormat/>
    <w:rPr>
      <w:rFonts w:ascii="Arial" w:hAnsi="Arial"/>
    </w:rPr>
  </w:style>
  <w:style w:type="paragraph" w:styleId="889" w:customStyle="1">
    <w:name w:val="标题 41"/>
    <w:basedOn w:val="834"/>
    <w:next w:val="884"/>
    <w:uiPriority w:val="0"/>
    <w:qFormat/>
    <w:pPr>
      <w:keepLines/>
      <w:keepNext/>
      <w:spacing w:before="280" w:after="290" w:line="376" w:lineRule="auto"/>
      <w:outlineLvl w:val="3"/>
    </w:pPr>
    <w:rPr>
      <w:rFonts w:ascii="Arial" w:hAnsi="Arial" w:eastAsia="黑体"/>
      <w:b/>
      <w:bCs/>
      <w:sz w:val="28"/>
      <w:szCs w:val="28"/>
    </w:rPr>
  </w:style>
  <w:style w:type="paragraph" w:styleId="890" w:customStyle="1">
    <w:name w:val="正文文本1"/>
    <w:basedOn w:val="881"/>
    <w:next w:val="891"/>
    <w:uiPriority w:val="0"/>
    <w:qFormat/>
    <w:pPr>
      <w:spacing w:after="120"/>
    </w:pPr>
    <w:rPr>
      <w:rFonts w:ascii="Calibri" w:hAnsi="Calibri"/>
    </w:rPr>
  </w:style>
  <w:style w:type="paragraph" w:styleId="891" w:customStyle="1">
    <w:name w:val="正文首行缩进1"/>
    <w:basedOn w:val="880"/>
    <w:next w:val="834"/>
    <w:uiPriority w:val="0"/>
    <w:qFormat/>
    <w:pPr>
      <w:ind w:firstLine="200"/>
      <w:spacing w:line="360" w:lineRule="auto"/>
    </w:pPr>
    <w:rPr>
      <w:rFonts w:ascii="仿宋_GB2312" w:eastAsia="仿宋_GB2312"/>
      <w:sz w:val="30"/>
      <w:szCs w:val="30"/>
    </w:rPr>
  </w:style>
  <w:style w:type="paragraph" w:styleId="892" w:customStyle="1">
    <w:name w:val="索引 51"/>
    <w:basedOn w:val="886"/>
    <w:next w:val="883"/>
    <w:uiPriority w:val="0"/>
    <w:qFormat/>
    <w:pPr>
      <w:ind w:left="798"/>
      <w:jc w:val="left"/>
    </w:pPr>
    <w:rPr>
      <w:rFonts w:ascii="Calibri" w:hAnsi="Calibri"/>
    </w:rPr>
  </w:style>
  <w:style w:type="paragraph" w:styleId="893" w:customStyle="1">
    <w:name w:val="正文首行缩进 211"/>
    <w:basedOn w:val="894"/>
    <w:next w:val="879"/>
    <w:uiPriority w:val="0"/>
    <w:qFormat/>
    <w:pPr>
      <w:ind w:firstLine="420"/>
    </w:pPr>
    <w:rPr>
      <w:rFonts w:ascii="Times New Roman" w:hAnsi="Times New Roman"/>
    </w:rPr>
  </w:style>
  <w:style w:type="paragraph" w:styleId="894" w:customStyle="1">
    <w:name w:val="正文文本缩进11"/>
    <w:basedOn w:val="879"/>
    <w:next w:val="895"/>
    <w:uiPriority w:val="0"/>
    <w:qFormat/>
    <w:pPr>
      <w:ind w:left="420"/>
      <w:spacing w:after="120"/>
    </w:pPr>
    <w:rPr>
      <w:rFonts w:ascii="Calibri" w:hAnsi="Calibri"/>
    </w:rPr>
  </w:style>
  <w:style w:type="paragraph" w:styleId="895" w:customStyle="1">
    <w:name w:val="寄信人地址11"/>
    <w:basedOn w:val="879"/>
    <w:uiPriority w:val="0"/>
    <w:qFormat/>
    <w:rPr>
      <w:rFonts w:ascii="Arial" w:hAnsi="Arial"/>
    </w:rPr>
  </w:style>
  <w:style w:type="paragraph" w:styleId="896" w:customStyle="1">
    <w:name w:val="文本块11"/>
    <w:basedOn w:val="881"/>
    <w:uiPriority w:val="6"/>
    <w:unhideWhenUsed/>
    <w:qFormat/>
    <w:pPr>
      <w:ind w:left="1440" w:right="1440"/>
      <w:spacing w:after="120"/>
    </w:pPr>
  </w:style>
  <w:style w:type="paragraph" w:styleId="89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898" w:customStyle="1">
    <w:name w:val="Heading 1 Char"/>
    <w:basedOn w:val="844"/>
    <w:uiPriority w:val="9"/>
    <w:qFormat/>
    <w:rPr>
      <w:rFonts w:ascii="Arial" w:hAnsi="Arial" w:eastAsia="Arial" w:cs="Arial"/>
      <w:sz w:val="40"/>
      <w:szCs w:val="40"/>
    </w:rPr>
  </w:style>
  <w:style w:type="character" w:styleId="899" w:customStyle="1">
    <w:name w:val="Heading 2 Char"/>
    <w:basedOn w:val="844"/>
    <w:uiPriority w:val="9"/>
    <w:qFormat/>
    <w:rPr>
      <w:rFonts w:ascii="Arial" w:hAnsi="Arial" w:eastAsia="Arial" w:cs="Arial"/>
      <w:sz w:val="34"/>
    </w:rPr>
  </w:style>
  <w:style w:type="character" w:styleId="900" w:customStyle="1">
    <w:name w:val="Heading 3 Char"/>
    <w:basedOn w:val="844"/>
    <w:uiPriority w:val="9"/>
    <w:qFormat/>
    <w:rPr>
      <w:rFonts w:ascii="Arial" w:hAnsi="Arial" w:eastAsia="Arial" w:cs="Arial"/>
      <w:sz w:val="30"/>
      <w:szCs w:val="30"/>
    </w:rPr>
  </w:style>
  <w:style w:type="character" w:styleId="901" w:customStyle="1">
    <w:name w:val="Heading 4 Char"/>
    <w:basedOn w:val="844"/>
    <w:uiPriority w:val="9"/>
    <w:qFormat/>
    <w:rPr>
      <w:rFonts w:ascii="Arial" w:hAnsi="Arial" w:eastAsia="Arial" w:cs="Arial"/>
      <w:b/>
      <w:bCs/>
      <w:sz w:val="26"/>
      <w:szCs w:val="26"/>
    </w:rPr>
  </w:style>
  <w:style w:type="character" w:styleId="902" w:customStyle="1">
    <w:name w:val="Heading 5 Char"/>
    <w:basedOn w:val="844"/>
    <w:uiPriority w:val="9"/>
    <w:qFormat/>
    <w:rPr>
      <w:rFonts w:ascii="Arial" w:hAnsi="Arial" w:eastAsia="Arial" w:cs="Arial"/>
      <w:b/>
      <w:bCs/>
      <w:sz w:val="24"/>
      <w:szCs w:val="24"/>
    </w:rPr>
  </w:style>
  <w:style w:type="character" w:styleId="903" w:customStyle="1">
    <w:name w:val="Heading 6 Char"/>
    <w:basedOn w:val="844"/>
    <w:link w:val="840"/>
    <w:uiPriority w:val="9"/>
    <w:qFormat/>
    <w:rPr>
      <w:rFonts w:ascii="Arial" w:hAnsi="Arial" w:eastAsia="Arial" w:cs="Arial"/>
      <w:b/>
      <w:bCs/>
      <w:sz w:val="22"/>
      <w:szCs w:val="22"/>
    </w:rPr>
  </w:style>
  <w:style w:type="character" w:styleId="904" w:customStyle="1">
    <w:name w:val="Heading 7 Char"/>
    <w:basedOn w:val="844"/>
    <w:link w:val="841"/>
    <w:uiPriority w:val="9"/>
    <w:qFormat/>
    <w:rPr>
      <w:rFonts w:ascii="Arial" w:hAnsi="Arial" w:eastAsia="Arial" w:cs="Arial"/>
      <w:b/>
      <w:bCs/>
      <w:i/>
      <w:iCs/>
      <w:sz w:val="22"/>
      <w:szCs w:val="22"/>
    </w:rPr>
  </w:style>
  <w:style w:type="character" w:styleId="905" w:customStyle="1">
    <w:name w:val="Heading 8 Char"/>
    <w:basedOn w:val="844"/>
    <w:link w:val="842"/>
    <w:uiPriority w:val="9"/>
    <w:qFormat/>
    <w:rPr>
      <w:rFonts w:ascii="Arial" w:hAnsi="Arial" w:eastAsia="Arial" w:cs="Arial"/>
      <w:i/>
      <w:iCs/>
      <w:sz w:val="22"/>
      <w:szCs w:val="22"/>
    </w:rPr>
  </w:style>
  <w:style w:type="character" w:styleId="906" w:customStyle="1">
    <w:name w:val="Heading 9 Char"/>
    <w:basedOn w:val="844"/>
    <w:link w:val="843"/>
    <w:uiPriority w:val="9"/>
    <w:qFormat/>
    <w:rPr>
      <w:rFonts w:ascii="Arial" w:hAnsi="Arial" w:eastAsia="Arial" w:cs="Arial"/>
      <w:i/>
      <w:iCs/>
      <w:sz w:val="21"/>
      <w:szCs w:val="21"/>
    </w:rPr>
  </w:style>
  <w:style w:type="paragraph" w:styleId="907">
    <w:name w:val="List Paragraph"/>
    <w:basedOn w:val="834"/>
    <w:uiPriority w:val="34"/>
    <w:qFormat/>
    <w:pPr>
      <w:contextualSpacing/>
      <w:ind w:left="720"/>
    </w:pPr>
  </w:style>
  <w:style w:type="paragraph" w:styleId="908">
    <w:name w:val="No Spacing"/>
    <w:uiPriority w:val="1"/>
    <w:qFormat/>
    <w:pPr>
      <w:spacing w:before="0" w:after="0" w:line="240" w:lineRule="auto"/>
    </w:pPr>
    <w:rPr>
      <w:rFonts w:hint="default" w:ascii="Times New Roman" w:hAnsi="Times New Roman" w:eastAsia="宋体" w:cs="Times New Roman"/>
    </w:rPr>
  </w:style>
  <w:style w:type="character" w:styleId="909" w:customStyle="1">
    <w:name w:val="Title Char"/>
    <w:basedOn w:val="844"/>
    <w:link w:val="868"/>
    <w:uiPriority w:val="10"/>
    <w:qFormat/>
    <w:rPr>
      <w:sz w:val="48"/>
      <w:szCs w:val="48"/>
    </w:rPr>
  </w:style>
  <w:style w:type="character" w:styleId="910" w:customStyle="1">
    <w:name w:val="Subtitle Char"/>
    <w:basedOn w:val="844"/>
    <w:link w:val="861"/>
    <w:uiPriority w:val="11"/>
    <w:qFormat/>
    <w:rPr>
      <w:sz w:val="24"/>
      <w:szCs w:val="24"/>
    </w:rPr>
  </w:style>
  <w:style w:type="paragraph" w:styleId="911">
    <w:name w:val="Quote"/>
    <w:basedOn w:val="834"/>
    <w:next w:val="834"/>
    <w:link w:val="912"/>
    <w:uiPriority w:val="29"/>
    <w:qFormat/>
    <w:pPr>
      <w:ind w:left="720" w:right="720"/>
    </w:pPr>
    <w:rPr>
      <w:i/>
    </w:rPr>
  </w:style>
  <w:style w:type="character" w:styleId="912" w:customStyle="1">
    <w:name w:val="Quote Char"/>
    <w:link w:val="911"/>
    <w:uiPriority w:val="29"/>
    <w:qFormat/>
    <w:rPr>
      <w:i/>
    </w:rPr>
  </w:style>
  <w:style w:type="paragraph" w:styleId="913">
    <w:name w:val="Intense Quote"/>
    <w:basedOn w:val="834"/>
    <w:next w:val="834"/>
    <w:link w:val="9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Intense Quote Char"/>
    <w:link w:val="913"/>
    <w:uiPriority w:val="30"/>
    <w:qFormat/>
    <w:rPr>
      <w:i/>
    </w:rPr>
  </w:style>
  <w:style w:type="character" w:styleId="915" w:customStyle="1">
    <w:name w:val="Header Char"/>
    <w:basedOn w:val="844"/>
    <w:link w:val="859"/>
    <w:uiPriority w:val="99"/>
    <w:qFormat/>
  </w:style>
  <w:style w:type="character" w:styleId="916" w:customStyle="1">
    <w:name w:val="Footer Char"/>
    <w:basedOn w:val="844"/>
    <w:link w:val="857"/>
    <w:uiPriority w:val="99"/>
    <w:qFormat/>
  </w:style>
  <w:style w:type="character" w:styleId="917" w:customStyle="1">
    <w:name w:val="Caption Char"/>
    <w:link w:val="857"/>
    <w:uiPriority w:val="99"/>
    <w:qFormat/>
  </w:style>
  <w:style w:type="table" w:styleId="918" w:customStyle="1">
    <w:name w:val="Table Grid Light"/>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basedOn w:val="84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basedOn w:val="84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basedOn w:val="84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basedOn w:val="84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8" w:customStyle="1">
    <w:name w:val="Grid Table 3"/>
    <w:basedOn w:val="84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4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4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4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4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4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4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basedOn w:val="84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4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7" w:customStyle="1">
    <w:name w:val="Grid Table 4 - Accent 2"/>
    <w:basedOn w:val="84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8" w:customStyle="1">
    <w:name w:val="Grid Table 4 - Accent 3"/>
    <w:basedOn w:val="84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9" w:customStyle="1">
    <w:name w:val="Grid Table 4 - Accent 4"/>
    <w:basedOn w:val="84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0" w:customStyle="1">
    <w:name w:val="Grid Table 4 - Accent 5"/>
    <w:basedOn w:val="84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1" w:customStyle="1">
    <w:name w:val="Grid Table 4 - Accent 6"/>
    <w:basedOn w:val="84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2" w:customStyle="1">
    <w:name w:val="Grid Table 5 Dark"/>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4" w:customStyle="1">
    <w:name w:val="Grid Table 5 Dark - Accent 2"/>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5" w:customStyle="1">
    <w:name w:val="Grid Table 5 Dark - Accent 3"/>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6" w:customStyle="1">
    <w:name w:val="Grid Table 5 Dark- Accent 4"/>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7" w:customStyle="1">
    <w:name w:val="Grid Table 5 Dark - Accent 5"/>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8" w:customStyle="1">
    <w:name w:val="Grid Table 5 Dark - Accent 6"/>
    <w:basedOn w:val="84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9" w:customStyle="1">
    <w:name w:val="Grid Table 6 Colorful"/>
    <w:basedOn w:val="84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4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4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63" w:customStyle="1">
    <w:name w:val="Grid Table 6 Colorful - Accent 4"/>
    <w:basedOn w:val="8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4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5" w:customStyle="1">
    <w:name w:val="Grid Table 6 Colorful - Accent 6"/>
    <w:basedOn w:val="84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6" w:customStyle="1">
    <w:name w:val="Grid Table 7 Colorful"/>
    <w:basedOn w:val="84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4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4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4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4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4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4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basedOn w:val="84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4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4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4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4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4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4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0" w:customStyle="1">
    <w:name w:val="List Table 2"/>
    <w:basedOn w:val="84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4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2" w:customStyle="1">
    <w:name w:val="List Table 2 - Accent 2"/>
    <w:basedOn w:val="84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3" w:customStyle="1">
    <w:name w:val="List Table 2 - Accent 3"/>
    <w:basedOn w:val="84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4" w:customStyle="1">
    <w:name w:val="List Table 2 - Accent 4"/>
    <w:basedOn w:val="84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5" w:customStyle="1">
    <w:name w:val="List Table 2 - Accent 5"/>
    <w:basedOn w:val="84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6" w:customStyle="1">
    <w:name w:val="List Table 2 - Accent 6"/>
    <w:basedOn w:val="84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7" w:customStyle="1">
    <w:name w:val="List Table 3"/>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4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89" w:customStyle="1">
    <w:name w:val="List Table 3 - Accent 2"/>
    <w:basedOn w:val="84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4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4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4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4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4" w:customStyle="1">
    <w:name w:val="List Table 4"/>
    <w:basedOn w:val="84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4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6" w:customStyle="1">
    <w:name w:val="List Table 4 - Accent 2"/>
    <w:basedOn w:val="84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7" w:customStyle="1">
    <w:name w:val="List Table 4 - Accent 3"/>
    <w:basedOn w:val="84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8" w:customStyle="1">
    <w:name w:val="List Table 4 - Accent 4"/>
    <w:basedOn w:val="84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9" w:customStyle="1">
    <w:name w:val="List Table 4 - Accent 5"/>
    <w:basedOn w:val="84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0" w:customStyle="1">
    <w:name w:val="List Table 4 - Accent 6"/>
    <w:basedOn w:val="84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1" w:customStyle="1">
    <w:name w:val="List Table 5 Dark"/>
    <w:basedOn w:val="84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4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4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4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4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4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4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basedOn w:val="84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4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0" w:customStyle="1">
    <w:name w:val="List Table 6 Colorful - Accent 2"/>
    <w:basedOn w:val="84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1" w:customStyle="1">
    <w:name w:val="List Table 6 Colorful - Accent 3"/>
    <w:basedOn w:val="84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2" w:customStyle="1">
    <w:name w:val="List Table 6 Colorful - Accent 4"/>
    <w:basedOn w:val="84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3" w:customStyle="1">
    <w:name w:val="List Table 6 Colorful - Accent 5"/>
    <w:basedOn w:val="84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4" w:customStyle="1">
    <w:name w:val="List Table 6 Colorful - Accent 6"/>
    <w:basedOn w:val="84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5" w:customStyle="1">
    <w:name w:val="List Table 7 Colorful"/>
    <w:basedOn w:val="84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4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4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4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4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4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4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4" w:customStyle="1">
    <w:name w:val="Lined - Accent 2"/>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5" w:customStyle="1">
    <w:name w:val="Lined - Accent 3"/>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6" w:customStyle="1">
    <w:name w:val="Lined - Accent 4"/>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7" w:customStyle="1">
    <w:name w:val="Lined - Accent 5"/>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8" w:customStyle="1">
    <w:name w:val="Lined - Accent 6"/>
    <w:basedOn w:val="84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9" w:customStyle="1">
    <w:name w:val="Bordered &amp; Lined - Accent"/>
    <w:basedOn w:val="84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4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1" w:customStyle="1">
    <w:name w:val="Bordered &amp; Lined - Accent 2"/>
    <w:basedOn w:val="84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2" w:customStyle="1">
    <w:name w:val="Bordered &amp; Lined - Accent 3"/>
    <w:basedOn w:val="84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3" w:customStyle="1">
    <w:name w:val="Bordered &amp; Lined - Accent 4"/>
    <w:basedOn w:val="84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4" w:customStyle="1">
    <w:name w:val="Bordered &amp; Lined - Accent 5"/>
    <w:basedOn w:val="84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5" w:customStyle="1">
    <w:name w:val="Bordered &amp; Lined - Accent 6"/>
    <w:basedOn w:val="84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6" w:customStyle="1">
    <w:name w:val="Bordered"/>
    <w:basedOn w:val="84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4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8" w:customStyle="1">
    <w:name w:val="Bordered - Accent 2"/>
    <w:basedOn w:val="84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9" w:customStyle="1">
    <w:name w:val="Bordered - Accent 3"/>
    <w:basedOn w:val="84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0" w:customStyle="1">
    <w:name w:val="Bordered - Accent 4"/>
    <w:basedOn w:val="84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1" w:customStyle="1">
    <w:name w:val="Bordered - Accent 5"/>
    <w:basedOn w:val="84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2" w:customStyle="1">
    <w:name w:val="Bordered - Accent 6"/>
    <w:basedOn w:val="84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3" w:customStyle="1">
    <w:name w:val="Footnote Text Char"/>
    <w:uiPriority w:val="99"/>
    <w:qFormat/>
    <w:rPr>
      <w:sz w:val="18"/>
    </w:rPr>
  </w:style>
  <w:style w:type="character" w:styleId="1044" w:customStyle="1">
    <w:name w:val="Endnote Text Char"/>
    <w:link w:val="856"/>
    <w:uiPriority w:val="99"/>
    <w:qFormat/>
    <w:rPr>
      <w:sz w:val="20"/>
    </w:rPr>
  </w:style>
  <w:style w:type="paragraph" w:styleId="1045" w:customStyle="1">
    <w:name w:val="TOC Heading"/>
    <w:uiPriority w:val="39"/>
    <w:unhideWhenUsed/>
    <w:qFormat/>
    <w:rPr>
      <w:rFonts w:hint="default" w:ascii="Times New Roman" w:hAnsi="Times New Roman" w:eastAsia="宋体" w:cs="Times New Roman"/>
    </w:rPr>
  </w:style>
  <w:style w:type="character" w:styleId="1046" w:customStyle="1">
    <w:name w:val="标题 1 Char"/>
    <w:link w:val="835"/>
    <w:uiPriority w:val="0"/>
    <w:qFormat/>
    <w:rPr>
      <w:rFonts w:ascii="Arial" w:hAnsi="Arial" w:eastAsia="宋体" w:cs="微软雅黑"/>
      <w:b/>
      <w:sz w:val="36"/>
      <w:szCs w:val="32"/>
      <w:lang w:bidi="ar-SA"/>
    </w:rPr>
  </w:style>
  <w:style w:type="character" w:styleId="1047" w:customStyle="1">
    <w:name w:val="标题 2 字符"/>
    <w:link w:val="836"/>
    <w:uiPriority w:val="9"/>
    <w:qFormat/>
    <w:rPr>
      <w:rFonts w:ascii="Arial" w:hAnsi="Arial" w:eastAsia="宋体" w:cs="Times New Roman"/>
      <w:b/>
      <w:bCs/>
      <w:sz w:val="21"/>
      <w:szCs w:val="21"/>
      <w:lang w:bidi="ar-SA"/>
    </w:rPr>
  </w:style>
  <w:style w:type="character" w:styleId="1048" w:customStyle="1">
    <w:name w:val="标题 3 Char"/>
    <w:link w:val="837"/>
    <w:uiPriority w:val="0"/>
    <w:qFormat/>
    <w:rPr>
      <w:rFonts w:ascii="Arial" w:hAnsi="Arial" w:eastAsia="宋体" w:cstheme="minorBidi"/>
      <w:b/>
      <w:sz w:val="28"/>
      <w:szCs w:val="22"/>
      <w:lang w:val="en-US" w:eastAsia="en-US" w:bidi="ar-SA"/>
    </w:rPr>
  </w:style>
  <w:style w:type="character" w:styleId="1049" w:customStyle="1">
    <w:name w:val="标题 4 Char"/>
    <w:link w:val="838"/>
    <w:uiPriority w:val="0"/>
    <w:qFormat/>
    <w:rPr>
      <w:rFonts w:ascii="Arial" w:hAnsi="Arial" w:eastAsia="宋体"/>
      <w:b/>
      <w:sz w:val="24"/>
      <w:szCs w:val="20"/>
      <w:lang w:val="zh-CN"/>
    </w:rPr>
  </w:style>
  <w:style w:type="character" w:styleId="1050" w:customStyle="1">
    <w:name w:val="标题 5 Char"/>
    <w:link w:val="839"/>
    <w:uiPriority w:val="0"/>
    <w:qFormat/>
    <w:rPr>
      <w:rFonts w:eastAsia="宋体"/>
      <w:b/>
      <w:sz w:val="24"/>
    </w:rPr>
  </w:style>
  <w:style w:type="paragraph" w:styleId="1051" w:customStyle="1">
    <w:name w:val="标题 111"/>
    <w:basedOn w:val="884"/>
    <w:next w:val="884"/>
    <w:uiPriority w:val="0"/>
    <w:qFormat/>
    <w:pPr>
      <w:jc w:val="center"/>
      <w:keepLines/>
      <w:keepNext/>
      <w:spacing w:line="578" w:lineRule="auto"/>
      <w:outlineLvl w:val="0"/>
    </w:pPr>
    <w:rPr>
      <w:rFonts w:eastAsia="新宋体"/>
      <w:b/>
      <w:bCs/>
      <w:sz w:val="30"/>
      <w:szCs w:val="44"/>
    </w:rPr>
  </w:style>
  <w:style w:type="paragraph" w:styleId="1052" w:customStyle="1">
    <w:name w:val="正文文本111"/>
    <w:basedOn w:val="881"/>
    <w:next w:val="1053"/>
    <w:uiPriority w:val="0"/>
    <w:qFormat/>
  </w:style>
  <w:style w:type="paragraph" w:styleId="1053" w:customStyle="1">
    <w:name w:val="正文1121"/>
    <w:next w:val="1052"/>
    <w:uiPriority w:val="0"/>
    <w:qFormat/>
    <w:pPr>
      <w:jc w:val="both"/>
      <w:widowControl w:val="off"/>
    </w:pPr>
    <w:rPr>
      <w:rFonts w:ascii="Calibri" w:hAnsi="Calibri" w:eastAsia="宋体" w:cs="Times New Roman"/>
      <w:sz w:val="21"/>
      <w:szCs w:val="24"/>
      <w:lang w:val="en-US" w:eastAsia="zh-CN" w:bidi="ar-SA"/>
    </w:rPr>
  </w:style>
  <w:style w:type="paragraph" w:styleId="1054" w:customStyle="1">
    <w:name w:val="正文首行缩进11"/>
    <w:basedOn w:val="880"/>
    <w:next w:val="893"/>
    <w:uiPriority w:val="0"/>
    <w:qFormat/>
    <w:pPr>
      <w:ind w:firstLine="420"/>
    </w:pPr>
    <w:rPr>
      <w:rFonts w:ascii="仿宋_GB2312" w:hAnsi="Times New Roman" w:eastAsia="仿宋_GB2312"/>
      <w:sz w:val="30"/>
      <w:szCs w:val="30"/>
    </w:rPr>
  </w:style>
  <w:style w:type="paragraph" w:styleId="1055" w:customStyle="1">
    <w:name w:val="正文首行缩进 21"/>
    <w:basedOn w:val="887"/>
    <w:next w:val="886"/>
    <w:uiPriority w:val="0"/>
    <w:qFormat/>
    <w:pPr>
      <w:ind w:left="0" w:firstLine="420"/>
      <w:spacing w:after="0" w:line="360" w:lineRule="auto"/>
    </w:pPr>
    <w:rPr>
      <w:rFonts w:ascii="宋体" w:hAnsi="宋体"/>
    </w:rPr>
  </w:style>
  <w:style w:type="paragraph" w:styleId="1056" w:customStyle="1">
    <w:name w:val="一级条标题"/>
    <w:basedOn w:val="1057"/>
    <w:next w:val="1058"/>
    <w:uiPriority w:val="0"/>
    <w:qFormat/>
    <w:pPr>
      <w:ind w:left="907" w:hanging="907"/>
      <w:widowControl/>
      <w:tabs>
        <w:tab w:val="left" w:pos="810" w:leader="none"/>
        <w:tab w:val="left" w:pos="907" w:leader="none"/>
        <w:tab w:val="left" w:pos="1265" w:leader="none"/>
      </w:tabs>
      <w:outlineLvl w:val="2"/>
    </w:pPr>
    <w:rPr>
      <w:rFonts w:ascii="黑体" w:hAnsi="宋体" w:eastAsia="黑体"/>
      <w:sz w:val="20"/>
      <w:szCs w:val="20"/>
    </w:rPr>
  </w:style>
  <w:style w:type="paragraph" w:styleId="1057" w:customStyle="1">
    <w:name w:val="章标题"/>
    <w:next w:val="83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58" w:customStyle="1">
    <w:name w:val="段"/>
    <w:basedOn w:val="883"/>
    <w:next w:val="834"/>
    <w:uiPriority w:val="0"/>
    <w:qFormat/>
    <w:pPr>
      <w:ind w:firstLine="200"/>
      <w:widowControl/>
    </w:pPr>
    <w:rPr>
      <w:rFonts w:ascii="宋体"/>
      <w:sz w:val="20"/>
      <w:szCs w:val="20"/>
    </w:rPr>
  </w:style>
  <w:style w:type="paragraph" w:styleId="1059" w:customStyle="1">
    <w:name w:val="标题 21"/>
    <w:basedOn w:val="886"/>
    <w:next w:val="884"/>
    <w:uiPriority w:val="0"/>
    <w:qFormat/>
    <w:pPr>
      <w:ind w:firstLine="600"/>
      <w:spacing w:line="520" w:lineRule="exact"/>
      <w:outlineLvl w:val="1"/>
    </w:pPr>
    <w:rPr>
      <w:rFonts w:ascii="黑体" w:hAnsi="黑体" w:eastAsia="黑体"/>
      <w:sz w:val="30"/>
      <w:szCs w:val="30"/>
    </w:rPr>
  </w:style>
  <w:style w:type="paragraph" w:styleId="1060" w:customStyle="1">
    <w:name w:val="PlainText1"/>
    <w:basedOn w:val="834"/>
    <w:uiPriority w:val="0"/>
    <w:qFormat/>
    <w:pPr>
      <w:jc w:val="left"/>
    </w:pPr>
    <w:rPr>
      <w:rFonts w:ascii="宋体" w:hAnsi="Courier New"/>
      <w:szCs w:val="20"/>
    </w:rPr>
  </w:style>
  <w:style w:type="paragraph" w:styleId="1061" w:customStyle="1">
    <w:name w:val="UserStyle_0"/>
    <w:next w:val="834"/>
    <w:uiPriority w:val="0"/>
    <w:qFormat/>
    <w:rPr>
      <w:rFonts w:hint="default" w:ascii="Times New Roman" w:hAnsi="Times New Roman" w:eastAsia="宋体" w:cs="Times New Roman"/>
      <w:color w:val="000000"/>
      <w:sz w:val="24"/>
      <w:szCs w:val="24"/>
      <w:lang w:val="en-US" w:eastAsia="zh-CN" w:bidi="ar-SA"/>
    </w:rPr>
  </w:style>
  <w:style w:type="paragraph" w:styleId="1062" w:customStyle="1">
    <w:name w:val="标题 11"/>
    <w:basedOn w:val="883"/>
    <w:next w:val="883"/>
    <w:uiPriority w:val="0"/>
    <w:qFormat/>
    <w:pPr>
      <w:jc w:val="center"/>
      <w:keepLines/>
      <w:keepNext/>
      <w:spacing w:line="578" w:lineRule="auto"/>
      <w:outlineLvl w:val="0"/>
    </w:pPr>
    <w:rPr>
      <w:rFonts w:eastAsia="新宋体"/>
      <w:b/>
      <w:bCs/>
      <w:sz w:val="30"/>
      <w:szCs w:val="44"/>
    </w:rPr>
  </w:style>
  <w:style w:type="paragraph" w:styleId="1063" w:customStyle="1">
    <w:name w:val="日期1"/>
    <w:basedOn w:val="883"/>
    <w:next w:val="883"/>
    <w:uiPriority w:val="0"/>
    <w:qFormat/>
    <w:rPr>
      <w:rFonts w:eastAsia="仿宋_GB2312"/>
      <w:sz w:val="28"/>
      <w:szCs w:val="20"/>
    </w:rPr>
  </w:style>
  <w:style w:type="paragraph" w:styleId="1064" w:customStyle="1">
    <w:name w:val="普通(网站)11"/>
    <w:basedOn w:val="883"/>
    <w:uiPriority w:val="0"/>
    <w:qFormat/>
    <w:pPr>
      <w:jc w:val="left"/>
      <w:spacing w:before="100" w:beforeAutospacing="1" w:after="100" w:afterAutospacing="1"/>
      <w:widowControl/>
    </w:pPr>
    <w:rPr>
      <w:rFonts w:ascii="宋体" w:hAnsi="宋体"/>
      <w:sz w:val="24"/>
    </w:rPr>
  </w:style>
  <w:style w:type="paragraph" w:styleId="1065" w:customStyle="1">
    <w:name w:val="页眉1"/>
    <w:basedOn w:val="883"/>
    <w:uiPriority w:val="0"/>
    <w:qFormat/>
    <w:pPr>
      <w:jc w:val="center"/>
      <w:tabs>
        <w:tab w:val="center" w:pos="4153" w:leader="none"/>
        <w:tab w:val="right" w:pos="8306" w:leader="none"/>
      </w:tabs>
      <w:pBdr>
        <w:bottom w:val="single" w:color="000000" w:sz="6" w:space="1"/>
      </w:pBdr>
    </w:pPr>
    <w:rPr>
      <w:sz w:val="18"/>
      <w:szCs w:val="18"/>
    </w:rPr>
  </w:style>
  <w:style w:type="paragraph" w:styleId="1066" w:customStyle="1">
    <w:name w:val="页脚1"/>
    <w:basedOn w:val="883"/>
    <w:uiPriority w:val="0"/>
    <w:qFormat/>
    <w:pPr>
      <w:jc w:val="left"/>
      <w:tabs>
        <w:tab w:val="center" w:pos="4153" w:leader="none"/>
        <w:tab w:val="right" w:pos="8306" w:leader="none"/>
      </w:tabs>
    </w:pPr>
    <w:rPr>
      <w:sz w:val="18"/>
      <w:szCs w:val="18"/>
    </w:rPr>
  </w:style>
  <w:style w:type="character" w:styleId="1067" w:customStyle="1">
    <w:name w:val="页码1"/>
    <w:uiPriority w:val="0"/>
    <w:qFormat/>
  </w:style>
  <w:style w:type="paragraph" w:styleId="1068" w:customStyle="1">
    <w:name w:val="纯文本1"/>
    <w:basedOn w:val="886"/>
    <w:uiPriority w:val="0"/>
    <w:qFormat/>
    <w:rPr>
      <w:rFonts w:ascii="宋体" w:hAnsi="Courier New"/>
      <w:sz w:val="21"/>
      <w:szCs w:val="21"/>
    </w:rPr>
  </w:style>
  <w:style w:type="paragraph" w:styleId="1069" w:customStyle="1">
    <w:name w:val="表格1"/>
    <w:uiPriority w:val="0"/>
    <w:qFormat/>
    <w:rPr>
      <w:rFonts w:hint="default" w:ascii="Calibri" w:hAnsi="Calibri" w:eastAsia="宋体" w:cs="Times New Roman"/>
      <w:sz w:val="21"/>
      <w:szCs w:val="22"/>
      <w:lang w:val="en-US" w:eastAsia="zh-CN" w:bidi="ar-SA"/>
    </w:rPr>
  </w:style>
  <w:style w:type="character" w:styleId="1070" w:customStyle="1">
    <w:name w:val="UserStyle_3"/>
    <w:uiPriority w:val="0"/>
    <w:qFormat/>
    <w:rPr>
      <w:rFonts w:ascii="Calibri Light" w:hAnsi="Calibri Light" w:eastAsia="宋体" w:cs="Times New Roman"/>
      <w:b/>
      <w:bCs/>
      <w:sz w:val="24"/>
      <w:szCs w:val="24"/>
    </w:rPr>
  </w:style>
  <w:style w:type="character" w:styleId="1071" w:customStyle="1">
    <w:name w:val="fontstyle01"/>
    <w:basedOn w:val="844"/>
    <w:uiPriority w:val="0"/>
    <w:qFormat/>
    <w:rPr>
      <w:rFonts w:hint="eastAsia" w:ascii="宋体" w:hAnsi="宋体" w:eastAsia="宋体"/>
      <w:color w:val="000000"/>
      <w:sz w:val="22"/>
      <w:szCs w:val="22"/>
    </w:rPr>
  </w:style>
  <w:style w:type="paragraph" w:styleId="107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_Style 59"/>
    <w:basedOn w:val="834"/>
    <w:next w:val="834"/>
    <w:uiPriority w:val="34"/>
    <w:qFormat/>
    <w:pPr>
      <w:ind w:firstLine="420"/>
      <w:jc w:val="both"/>
      <w:spacing w:after="0" w:line="240" w:lineRule="auto"/>
      <w:widowControl w:val="off"/>
    </w:pPr>
    <w:rPr>
      <w:rFonts w:ascii="Calibri" w:hAnsi="Calibri" w:eastAsia="宋体" w:cs="Times New Roman"/>
      <w:sz w:val="21"/>
      <w:szCs w:val="24"/>
      <w:lang w:eastAsia="zh-CN"/>
    </w:rPr>
  </w:style>
  <w:style w:type="paragraph" w:styleId="1074" w:customStyle="1">
    <w:name w:val="脚注文本11"/>
    <w:basedOn w:val="834"/>
    <w:next w:val="1075"/>
    <w:uiPriority w:val="0"/>
    <w:unhideWhenUsed/>
    <w:qFormat/>
    <w:pPr>
      <w:spacing w:after="40"/>
    </w:pPr>
    <w:rPr>
      <w:sz w:val="18"/>
    </w:rPr>
  </w:style>
  <w:style w:type="paragraph" w:styleId="1075" w:customStyle="1">
    <w:name w:val="索引 511"/>
    <w:basedOn w:val="834"/>
    <w:next w:val="834"/>
    <w:uiPriority w:val="0"/>
    <w:qFormat/>
    <w:pPr>
      <w:ind w:left="798"/>
    </w:pPr>
  </w:style>
  <w:style w:type="paragraph" w:styleId="1076" w:customStyle="1">
    <w:name w:val="p0"/>
    <w:basedOn w:val="834"/>
    <w:uiPriority w:val="0"/>
    <w:qFormat/>
    <w:pPr>
      <w:widowControl/>
    </w:pPr>
    <w:rPr>
      <w:szCs w:val="21"/>
    </w:rPr>
  </w:style>
  <w:style w:type="paragraph" w:styleId="1077" w:customStyle="1">
    <w:name w:val="首行缩进"/>
    <w:basedOn w:val="883"/>
    <w:uiPriority w:val="0"/>
    <w:qFormat/>
    <w:pPr>
      <w:ind w:firstLine="480"/>
    </w:pPr>
    <w:rPr>
      <w:sz w:val="20"/>
      <w:szCs w:val="20"/>
      <w:lang w:val="zh-CN"/>
    </w:rPr>
  </w:style>
  <w:style w:type="table" w:styleId="1078" w:customStyle="1">
    <w:name w:val="网格型111"/>
    <w:uiPriority w:val="0"/>
    <w:qFormat/>
    <w:rPr>
      <w:lang w:val="en-US" w:eastAsia="zh-CN" w:bidi="ar-SA"/>
    </w:rPr>
    <w:tblPr/>
  </w:style>
  <w:style w:type="paragraph" w:styleId="1079" w:customStyle="1">
    <w:name w:val="正文121"/>
    <w:next w:val="896"/>
    <w:uiPriority w:val="0"/>
    <w:qFormat/>
    <w:pPr>
      <w:jc w:val="both"/>
      <w:widowControl w:val="off"/>
    </w:pPr>
    <w:rPr>
      <w:rFonts w:hint="default" w:ascii="Times New Roman" w:hAnsi="Times New Roman" w:eastAsia="宋体" w:cs="Times New Roman"/>
      <w:sz w:val="21"/>
      <w:szCs w:val="24"/>
    </w:rPr>
  </w:style>
  <w:style w:type="paragraph" w:styleId="1080" w:customStyle="1">
    <w:name w:val="列表段落2"/>
    <w:basedOn w:val="881"/>
    <w:uiPriority w:val="0"/>
    <w:qFormat/>
    <w:pPr>
      <w:ind w:firstLine="420"/>
    </w:pPr>
  </w:style>
  <w:style w:type="character" w:styleId="1081" w:customStyle="1">
    <w:name w:val="NormalCharacter"/>
    <w:uiPriority w:val="0"/>
    <w:qFormat/>
    <w:rPr>
      <w:lang w:val="en-US" w:eastAsia="zh-CN" w:bidi="ar-SA"/>
    </w:rPr>
  </w:style>
  <w:style w:type="numbering" w:styleId="282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 Id="rId16"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道金</dc:creator>
  <cp:lastModifiedBy>史祥</cp:lastModifiedBy>
  <cp:revision>5</cp:revision>
  <dcterms:created xsi:type="dcterms:W3CDTF">2023-04-12T07:00:00Z</dcterms:created>
  <dcterms:modified xsi:type="dcterms:W3CDTF">2026-10-19T03:57:37Z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C396F8DDF4944BBAA5C629AD249B489A_13</vt:lpwstr>
  </property>
  <property fmtid="{D5CDD505-2E9C-101B-9397-08002B2CF9AE}" pid="4" name="KSOTemplateDocerSaveRecord">
    <vt:lpwstr>eyJoZGlkIjoiNjhmYTQxOTg0NjI0NDkwNzExMWYzYzVhN2I1NDE5NDYiLCJ1c2VySWQiOiI3NjMzMDMyNTgifQ==</vt:lpwstr>
  </property>
</Properties>
</file>