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ind w:left="0" w:right="0"/>
        <w:pageBreakBefore w:val="0"/>
        <w:spacing w:beforeAutospacing="0" w:afterAutospacing="0" w:line="360" w:lineRule="auto"/>
        <w:rPr>
          <w:rFonts w:hint="eastAsia" w:ascii="宋体" w:hAnsi="宋体"/>
          <w:bCs/>
          <w:caps w:val="0"/>
          <w:spacing w:val="0"/>
          <w:sz w:val="44"/>
          <w:szCs w:val="44"/>
          <w:highlight w:val="white"/>
        </w:rPr>
      </w:pPr>
      <w:r>
        <w:rPr>
          <w:rFonts w:hint="eastAsia" w:ascii="宋体" w:hAnsi="宋体"/>
          <w:bCs/>
          <w:caps w:val="0"/>
          <w:spacing w:val="0"/>
          <w:sz w:val="44"/>
          <w:szCs w:val="44"/>
          <w:highlight w:val="white"/>
        </w:rPr>
      </w:r>
      <w:r>
        <w:rPr>
          <w:highlight w:val="white"/>
        </w:rPr>
      </w:r>
    </w:p>
    <w:p>
      <w:pPr>
        <w:pStyle w:val="951"/>
        <w:ind w:left="0" w:right="0"/>
        <w:pageBreakBefore w:val="0"/>
        <w:spacing w:beforeAutospacing="0" w:afterAutospacing="0" w:line="360" w:lineRule="auto"/>
        <w:rPr>
          <w:rFonts w:hint="eastAsia" w:ascii="宋体" w:hAnsi="宋体"/>
          <w:b/>
          <w:caps w:val="0"/>
          <w:spacing w:val="0"/>
          <w:szCs w:val="21"/>
          <w:highlight w:val="white"/>
        </w:rPr>
      </w:pPr>
      <w:r>
        <w:rPr>
          <w:rFonts w:hint="eastAsia" w:ascii="宋体" w:hAnsi="宋体"/>
          <w:b/>
          <w:caps w:val="0"/>
          <w:spacing w:val="0"/>
          <w:szCs w:val="21"/>
          <w:highlight w:val="white"/>
        </w:rPr>
      </w:r>
      <w:r>
        <w:rPr>
          <w:highlight w:val="white"/>
        </w:rPr>
      </w:r>
    </w:p>
    <w:p>
      <w:pPr>
        <w:pStyle w:val="951"/>
        <w:ind w:left="0" w:right="0"/>
        <w:pageBreakBefore w:val="0"/>
        <w:spacing w:beforeAutospacing="0" w:afterAutospacing="0" w:line="360" w:lineRule="auto"/>
        <w:rPr>
          <w:rFonts w:hint="eastAsia" w:ascii="宋体" w:hAnsi="宋体"/>
          <w:b/>
          <w:caps w:val="0"/>
          <w:spacing w:val="0"/>
          <w:szCs w:val="21"/>
          <w:highlight w:val="white"/>
        </w:rPr>
      </w:pPr>
      <w:r>
        <w:rPr>
          <w:rFonts w:hint="eastAsia" w:ascii="宋体" w:hAnsi="宋体"/>
          <w:b/>
          <w:caps w:val="0"/>
          <w:spacing w:val="0"/>
          <w:szCs w:val="21"/>
          <w:highlight w:val="white"/>
        </w:rPr>
      </w:r>
      <w:r>
        <w:rPr>
          <w:highlight w:val="white"/>
        </w:rPr>
      </w:r>
    </w:p>
    <w:p>
      <w:pPr>
        <w:pStyle w:val="945"/>
        <w:ind w:left="0" w:right="0"/>
        <w:jc w:val="center"/>
        <w:pageBreakBefore w:val="0"/>
        <w:spacing w:beforeAutospacing="0" w:afterAutospacing="0" w:line="360" w:lineRule="auto"/>
        <w:rPr>
          <w:rFonts w:hint="eastAsia" w:ascii="宋体" w:hAnsi="宋体"/>
          <w:b/>
          <w:caps w:val="0"/>
          <w:spacing w:val="0"/>
          <w:sz w:val="100"/>
          <w:szCs w:val="100"/>
          <w:highlight w:val="white"/>
        </w:rPr>
      </w:pPr>
      <w:r>
        <w:rPr>
          <w:rFonts w:ascii="宋体" w:hAnsi="宋体"/>
          <w:b/>
          <w:caps w:val="0"/>
          <w:spacing w:val="0"/>
          <w:sz w:val="100"/>
          <w:szCs w:val="100"/>
          <w:highlight w:val="white"/>
        </w:rPr>
        <w:t xml:space="preserve">竞争性磋商文件</w:t>
      </w:r>
      <w:r>
        <w:rPr>
          <w:highlight w:val="white"/>
        </w:rPr>
      </w:r>
    </w:p>
    <w:p>
      <w:pPr>
        <w:pStyle w:val="948"/>
        <w:ind w:left="0" w:right="0"/>
        <w:pageBreakBefore w:val="0"/>
        <w:spacing w:beforeAutospacing="0" w:after="0" w:afterAutospacing="0" w:line="360" w:lineRule="auto"/>
        <w:rPr>
          <w:rFonts w:hint="eastAsia" w:ascii="宋体" w:hAnsi="宋体"/>
          <w:caps w:val="0"/>
          <w:spacing w:val="0"/>
          <w:highlight w:val="white"/>
        </w:rPr>
      </w:pPr>
      <w:r>
        <w:rPr>
          <w:rFonts w:hint="eastAsia" w:ascii="宋体" w:hAnsi="宋体"/>
          <w:caps w:val="0"/>
          <w:spacing w:val="0"/>
          <w:highlight w:val="white"/>
        </w:rPr>
      </w:r>
      <w:r>
        <w:rPr>
          <w:highlight w:val="white"/>
        </w:rPr>
      </w:r>
    </w:p>
    <w:p>
      <w:pPr>
        <w:pStyle w:val="945"/>
        <w:ind w:left="0" w:right="0"/>
        <w:jc w:val="center"/>
        <w:pageBreakBefore w:val="0"/>
        <w:spacing w:beforeAutospacing="0" w:afterAutospacing="0" w:line="360" w:lineRule="auto"/>
        <w:rPr>
          <w:rFonts w:hint="eastAsia" w:ascii="宋体" w:hAnsi="宋体"/>
          <w:b/>
          <w:caps w:val="0"/>
          <w:spacing w:val="0"/>
          <w:szCs w:val="21"/>
          <w:highlight w:val="white"/>
        </w:rPr>
      </w:pPr>
      <w:r>
        <w:rPr>
          <w:rFonts w:hint="eastAsia" w:ascii="宋体" w:hAnsi="宋体"/>
          <w:b/>
          <w:caps w:val="0"/>
          <w:spacing w:val="0"/>
          <w:szCs w:val="21"/>
          <w:highlight w:val="white"/>
        </w:rPr>
      </w:r>
      <w:r>
        <w:rPr>
          <w:highlight w:val="white"/>
        </w:rPr>
      </w:r>
    </w:p>
    <w:p>
      <w:pPr>
        <w:pStyle w:val="945"/>
        <w:ind w:left="0" w:right="0" w:firstLine="640"/>
        <w:pageBreakBefore w:val="0"/>
        <w:spacing w:beforeAutospacing="0" w:afterAutospacing="0" w:line="360" w:lineRule="auto"/>
        <w:rPr>
          <w:rFonts w:hint="eastAsia" w:ascii="宋体" w:hAnsi="宋体"/>
          <w:caps w:val="0"/>
          <w:color w:val="000000"/>
          <w:spacing w:val="0"/>
          <w:sz w:val="32"/>
          <w:szCs w:val="32"/>
          <w:highlight w:val="white"/>
        </w:rPr>
      </w:pPr>
      <w:r>
        <w:rPr>
          <w:rFonts w:hint="eastAsia" w:ascii="宋体" w:hAnsi="宋体"/>
          <w:caps w:val="0"/>
          <w:color w:val="000000"/>
          <w:spacing w:val="0"/>
          <w:sz w:val="32"/>
          <w:szCs w:val="32"/>
          <w:highlight w:val="white"/>
        </w:rPr>
      </w:r>
      <w:r>
        <w:rPr>
          <w:highlight w:val="white"/>
        </w:rPr>
      </w:r>
    </w:p>
    <w:p>
      <w:pPr>
        <w:pStyle w:val="946"/>
        <w:ind w:left="0" w:right="0" w:firstLine="900"/>
        <w:pageBreakBefore w:val="0"/>
        <w:spacing w:beforeAutospacing="0" w:afterAutospacing="0" w:line="360" w:lineRule="auto"/>
        <w:rPr>
          <w:rFonts w:eastAsiaTheme="minorEastAsia"/>
          <w:caps w:val="0"/>
          <w:spacing w:val="0"/>
          <w:highlight w:val="white"/>
        </w:rPr>
      </w:pPr>
      <w:r>
        <w:rPr>
          <w:rFonts w:eastAsiaTheme="minorEastAsia"/>
          <w:caps w:val="0"/>
          <w:spacing w:val="0"/>
          <w:highlight w:val="white"/>
        </w:rPr>
      </w:r>
      <w:r>
        <w:rPr>
          <w:highlight w:val="white"/>
        </w:rPr>
      </w:r>
    </w:p>
    <w:p>
      <w:pPr>
        <w:pStyle w:val="952"/>
        <w:ind w:left="0" w:right="0"/>
        <w:pageBreakBefore w:val="0"/>
        <w:spacing w:before="0" w:beforeAutospacing="0" w:after="0" w:afterAutospacing="0" w:line="360" w:lineRule="auto"/>
        <w:rPr>
          <w:rFonts w:eastAsiaTheme="minorEastAsia"/>
          <w:caps w:val="0"/>
          <w:spacing w:val="0"/>
          <w:highlight w:val="white"/>
        </w:rPr>
      </w:pPr>
      <w:r>
        <w:rPr>
          <w:rFonts w:eastAsiaTheme="minorEastAsia"/>
          <w:caps w:val="0"/>
          <w:spacing w:val="0"/>
          <w:highlight w:val="white"/>
        </w:rPr>
      </w:r>
      <w:r>
        <w:rPr>
          <w:highlight w:val="white"/>
        </w:rPr>
      </w:r>
    </w:p>
    <w:p>
      <w:pPr>
        <w:pStyle w:val="945"/>
        <w:ind w:left="0" w:right="0"/>
        <w:pageBreakBefore w:val="0"/>
        <w:spacing w:beforeAutospacing="0" w:afterAutospacing="0" w:line="360" w:lineRule="auto"/>
        <w:rPr>
          <w:rFonts w:eastAsiaTheme="minorEastAsia"/>
          <w:caps w:val="0"/>
          <w:spacing w:val="0"/>
          <w:highlight w:val="white"/>
        </w:rPr>
      </w:pPr>
      <w:r>
        <w:rPr>
          <w:rFonts w:eastAsiaTheme="minorEastAsia"/>
          <w:caps w:val="0"/>
          <w:spacing w:val="0"/>
          <w:highlight w:val="white"/>
        </w:rPr>
      </w:r>
      <w:r>
        <w:rPr>
          <w:highlight w:val="white"/>
        </w:rPr>
      </w:r>
    </w:p>
    <w:p>
      <w:pPr>
        <w:pStyle w:val="946"/>
        <w:ind w:left="0" w:right="0"/>
        <w:pageBreakBefore w:val="0"/>
        <w:spacing w:beforeAutospacing="0" w:afterAutospacing="0" w:line="360" w:lineRule="auto"/>
        <w:rPr>
          <w:rFonts w:eastAsiaTheme="minorEastAsia"/>
          <w:caps w:val="0"/>
          <w:spacing w:val="0"/>
          <w:highlight w:val="white"/>
        </w:rPr>
      </w:pPr>
      <w:r>
        <w:rPr>
          <w:rFonts w:eastAsiaTheme="minorEastAsia"/>
          <w:caps w:val="0"/>
          <w:spacing w:val="0"/>
          <w:highlight w:val="white"/>
        </w:rPr>
      </w:r>
      <w:r>
        <w:rPr>
          <w:highlight w:val="white"/>
        </w:rPr>
      </w:r>
    </w:p>
    <w:p>
      <w:pPr>
        <w:pStyle w:val="952"/>
        <w:ind w:left="0" w:right="0"/>
        <w:pageBreakBefore w:val="0"/>
        <w:spacing w:before="0" w:beforeAutospacing="0" w:after="0" w:afterAutospacing="0" w:line="360" w:lineRule="auto"/>
        <w:rPr>
          <w:caps w:val="0"/>
          <w:spacing w:val="0"/>
          <w:highlight w:val="white"/>
        </w:rPr>
      </w:pPr>
      <w:r>
        <w:rPr>
          <w:caps w:val="0"/>
          <w:spacing w:val="0"/>
          <w:highlight w:val="white"/>
        </w:rPr>
      </w:r>
      <w:r>
        <w:rPr>
          <w:highlight w:val="white"/>
        </w:rPr>
      </w:r>
    </w:p>
    <w:p>
      <w:pPr>
        <w:pStyle w:val="945"/>
        <w:ind w:left="0" w:right="0"/>
        <w:pageBreakBefore w:val="0"/>
        <w:spacing w:beforeAutospacing="0" w:afterAutospacing="0" w:line="360" w:lineRule="auto"/>
        <w:rPr>
          <w:rFonts w:hint="eastAsia" w:ascii="宋体" w:hAnsi="宋体"/>
          <w:caps w:val="0"/>
          <w:color w:val="000000"/>
          <w:spacing w:val="0"/>
          <w:sz w:val="32"/>
          <w:szCs w:val="32"/>
          <w:highlight w:val="white"/>
        </w:rPr>
      </w:pPr>
      <w:r>
        <w:rPr>
          <w:rFonts w:hint="eastAsia" w:ascii="宋体" w:hAnsi="宋体"/>
          <w:caps w:val="0"/>
          <w:color w:val="000000"/>
          <w:spacing w:val="0"/>
          <w:sz w:val="32"/>
          <w:szCs w:val="32"/>
          <w:highlight w:val="white"/>
        </w:rPr>
      </w:r>
      <w:r>
        <w:rPr>
          <w:highlight w:val="white"/>
        </w:rPr>
      </w:r>
    </w:p>
    <w:p>
      <w:pPr>
        <w:pStyle w:val="945"/>
        <w:ind w:left="0" w:right="0" w:firstLine="450"/>
        <w:pageBreakBefore w:val="0"/>
        <w:spacing w:beforeAutospacing="0" w:afterAutospacing="0" w:line="360" w:lineRule="auto"/>
        <w:rPr>
          <w:rFonts w:hint="eastAsia" w:ascii="宋体" w:hAnsi="宋体"/>
          <w:caps w:val="0"/>
          <w:color w:val="000000"/>
          <w:spacing w:val="0"/>
          <w:sz w:val="30"/>
          <w:szCs w:val="30"/>
          <w:highlight w:val="white"/>
        </w:rPr>
      </w:pPr>
      <w:r>
        <w:rPr>
          <w:rFonts w:ascii="宋体" w:hAnsi="宋体"/>
          <w:caps w:val="0"/>
          <w:color w:val="000000"/>
          <w:spacing w:val="0"/>
          <w:sz w:val="30"/>
          <w:szCs w:val="30"/>
          <w:highlight w:val="white"/>
        </w:rPr>
        <w:t xml:space="preserve">项目编号：</w:t>
      </w:r>
      <w:r>
        <w:rPr>
          <w:rFonts w:hint="eastAsia" w:ascii="宋体" w:hAnsi="宋体"/>
          <w:caps w:val="0"/>
          <w:spacing w:val="0"/>
          <w:sz w:val="30"/>
          <w:szCs w:val="30"/>
          <w:highlight w:val="white"/>
          <w:lang w:eastAsia="zh-CN"/>
        </w:rPr>
        <w:t xml:space="preserve">JSZC-320390-JSRM-C2026-0013</w:t>
      </w:r>
      <w:r>
        <w:rPr>
          <w:rFonts w:hint="eastAsia" w:ascii="宋体" w:hAnsi="宋体" w:cs="宋体"/>
          <w:caps w:val="0"/>
          <w:spacing w:val="0"/>
          <w:sz w:val="24"/>
          <w:highlight w:val="white"/>
        </w:rPr>
        <w:t xml:space="preserve"> </w:t>
      </w:r>
      <w:r>
        <w:rPr>
          <w:highlight w:val="white"/>
        </w:rPr>
      </w:r>
    </w:p>
    <w:p>
      <w:pPr>
        <w:pStyle w:val="945"/>
        <w:ind w:left="0" w:right="0" w:firstLine="420"/>
        <w:pageBreakBefore w:val="0"/>
        <w:spacing w:beforeAutospacing="0" w:afterAutospacing="0" w:line="360" w:lineRule="auto"/>
        <w:rPr>
          <w:rFonts w:hint="eastAsia" w:ascii="宋体" w:hAnsi="宋体"/>
          <w:caps w:val="0"/>
          <w:spacing w:val="0"/>
          <w:sz w:val="30"/>
          <w:szCs w:val="30"/>
          <w:highlight w:val="white"/>
        </w:rPr>
      </w:pPr>
      <w:r>
        <w:rPr>
          <w:rFonts w:hint="eastAsia" w:ascii="宋体" w:hAnsi="宋体"/>
          <w:caps w:val="0"/>
          <w:spacing w:val="0"/>
          <w:sz w:val="30"/>
          <w:szCs w:val="30"/>
          <w:highlight w:val="white"/>
        </w:rPr>
      </w:r>
      <w:r>
        <w:rPr>
          <w:highlight w:val="white"/>
        </w:rPr>
      </w:r>
    </w:p>
    <w:p>
      <w:pPr>
        <w:pStyle w:val="945"/>
        <w:ind w:left="0" w:right="0" w:firstLine="420"/>
        <w:pageBreakBefore w:val="0"/>
        <w:spacing w:beforeAutospacing="0" w:afterAutospacing="0" w:line="360" w:lineRule="auto"/>
        <w:rPr>
          <w:rFonts w:hint="eastAsia" w:ascii="宋体" w:hAnsi="宋体" w:eastAsia="宋体"/>
          <w:caps w:val="0"/>
          <w:spacing w:val="0"/>
          <w:sz w:val="30"/>
          <w:szCs w:val="30"/>
          <w:highlight w:val="white"/>
        </w:rPr>
      </w:pPr>
      <w:r>
        <w:rPr>
          <w:rFonts w:ascii="宋体" w:hAnsi="宋体"/>
          <w:caps w:val="0"/>
          <w:spacing w:val="0"/>
          <w:sz w:val="30"/>
          <w:szCs w:val="30"/>
          <w:highlight w:val="white"/>
        </w:rPr>
        <w:t xml:space="preserve">项目名称：</w:t>
      </w:r>
      <w:r>
        <w:rPr>
          <w:rFonts w:hint="eastAsia" w:ascii="宋体" w:hAnsi="宋体"/>
          <w:caps w:val="0"/>
          <w:spacing w:val="0"/>
          <w:sz w:val="30"/>
          <w:szCs w:val="30"/>
          <w:highlight w:val="white"/>
          <w:lang w:eastAsia="zh-CN"/>
        </w:rPr>
        <w:t xml:space="preserve">徐州经济技术开发区2026年河道保洁项目</w:t>
      </w:r>
      <w:r>
        <w:rPr>
          <w:highlight w:val="white"/>
        </w:rPr>
      </w:r>
    </w:p>
    <w:p>
      <w:pPr>
        <w:pStyle w:val="946"/>
        <w:ind w:left="0" w:right="0"/>
        <w:pageBreakBefore w:val="0"/>
        <w:spacing w:beforeAutospacing="0" w:afterAutospacing="0" w:line="360" w:lineRule="auto"/>
        <w:rPr>
          <w:caps w:val="0"/>
          <w:spacing w:val="0"/>
          <w:szCs w:val="30"/>
          <w:highlight w:val="white"/>
        </w:rPr>
      </w:pPr>
      <w:r>
        <w:rPr>
          <w:caps w:val="0"/>
          <w:spacing w:val="0"/>
          <w:szCs w:val="30"/>
          <w:highlight w:val="white"/>
        </w:rPr>
      </w:r>
      <w:r>
        <w:rPr>
          <w:highlight w:val="white"/>
        </w:rPr>
      </w:r>
    </w:p>
    <w:p>
      <w:pPr>
        <w:pStyle w:val="945"/>
        <w:ind w:left="0" w:right="0" w:firstLine="450"/>
        <w:pageBreakBefore w:val="0"/>
        <w:spacing w:beforeAutospacing="0" w:afterAutospacing="0" w:line="360" w:lineRule="auto"/>
        <w:rPr>
          <w:rFonts w:hint="eastAsia" w:ascii="宋体" w:hAnsi="宋体" w:eastAsia="宋体"/>
          <w:caps w:val="0"/>
          <w:spacing w:val="0"/>
          <w:sz w:val="30"/>
          <w:szCs w:val="30"/>
          <w:highlight w:val="white"/>
        </w:rPr>
      </w:pPr>
      <w:r>
        <w:rPr>
          <w:rFonts w:ascii="宋体" w:hAnsi="宋体"/>
          <w:caps w:val="0"/>
          <w:spacing w:val="0"/>
          <w:sz w:val="30"/>
          <w:szCs w:val="30"/>
          <w:highlight w:val="white"/>
        </w:rPr>
        <w:t xml:space="preserve">采 购 人：</w:t>
      </w:r>
      <w:r>
        <w:rPr>
          <w:rFonts w:hint="eastAsia" w:ascii="宋体" w:hAnsi="宋体"/>
          <w:caps w:val="0"/>
          <w:spacing w:val="0"/>
          <w:sz w:val="30"/>
          <w:szCs w:val="30"/>
          <w:highlight w:val="white"/>
          <w:lang w:eastAsia="zh-CN"/>
        </w:rPr>
        <w:t xml:space="preserve">徐州经济技术开发区社会事业局（农水）</w:t>
      </w:r>
      <w:r>
        <w:rPr>
          <w:highlight w:val="white"/>
        </w:rPr>
      </w:r>
    </w:p>
    <w:p>
      <w:pPr>
        <w:pStyle w:val="945"/>
        <w:ind w:left="0" w:right="0" w:firstLine="787"/>
        <w:pageBreakBefore w:val="0"/>
        <w:spacing w:beforeAutospacing="0" w:afterAutospacing="0" w:line="360" w:lineRule="auto"/>
        <w:rPr>
          <w:rFonts w:hint="eastAsia" w:ascii="宋体" w:hAnsi="宋体"/>
          <w:b/>
          <w:bCs/>
          <w:caps w:val="0"/>
          <w:spacing w:val="0"/>
          <w:sz w:val="32"/>
          <w:highlight w:val="white"/>
        </w:rPr>
      </w:pPr>
      <w:r>
        <w:rPr>
          <w:rFonts w:hint="eastAsia" w:ascii="宋体" w:hAnsi="宋体"/>
          <w:b/>
          <w:bCs/>
          <w:caps w:val="0"/>
          <w:spacing w:val="0"/>
          <w:sz w:val="32"/>
          <w:highlight w:val="white"/>
        </w:rPr>
      </w:r>
      <w:r>
        <w:rPr>
          <w:highlight w:val="white"/>
        </w:rPr>
      </w:r>
    </w:p>
    <w:p>
      <w:pPr>
        <w:pStyle w:val="948"/>
        <w:ind w:left="0" w:right="0"/>
        <w:pageBreakBefore w:val="0"/>
        <w:spacing w:beforeAutospacing="0" w:after="0" w:afterAutospacing="0" w:line="360" w:lineRule="auto"/>
        <w:rPr>
          <w:rFonts w:hint="eastAsia" w:ascii="宋体" w:hAnsi="宋体"/>
          <w:caps w:val="0"/>
          <w:spacing w:val="0"/>
          <w:sz w:val="44"/>
          <w:highlight w:val="white"/>
        </w:rPr>
      </w:pPr>
      <w:r>
        <w:rPr>
          <w:rFonts w:hint="eastAsia" w:ascii="宋体" w:hAnsi="宋体"/>
          <w:caps w:val="0"/>
          <w:spacing w:val="0"/>
          <w:sz w:val="44"/>
          <w:highlight w:val="white"/>
        </w:rPr>
      </w:r>
      <w:r>
        <w:rPr>
          <w:highlight w:val="white"/>
        </w:rPr>
      </w:r>
    </w:p>
    <w:p>
      <w:pPr>
        <w:pStyle w:val="945"/>
        <w:ind w:left="0" w:right="0"/>
        <w:jc w:val="left"/>
        <w:pageBreakBefore w:val="0"/>
        <w:spacing w:beforeAutospacing="0" w:afterAutospacing="0" w:line="360" w:lineRule="auto"/>
        <w:rPr>
          <w:rFonts w:ascii="宋体" w:hAnsi="宋体"/>
          <w:caps w:val="0"/>
          <w:spacing w:val="0"/>
          <w:sz w:val="30"/>
          <w:highlight w:val="white"/>
        </w:rPr>
      </w:pPr>
      <w:r>
        <w:rPr>
          <w:rFonts w:ascii="宋体" w:hAnsi="宋体"/>
          <w:caps w:val="0"/>
          <w:spacing w:val="0"/>
          <w:sz w:val="30"/>
          <w:highlight w:val="white"/>
        </w:rPr>
      </w:r>
      <w:r>
        <w:rPr>
          <w:highlight w:val="white"/>
        </w:rPr>
      </w:r>
    </w:p>
    <w:p>
      <w:pPr>
        <w:pStyle w:val="952"/>
        <w:ind w:left="0" w:right="0"/>
        <w:jc w:val="both"/>
        <w:pageBreakBefore w:val="0"/>
        <w:spacing w:before="0" w:beforeAutospacing="0" w:after="0" w:afterAutospacing="0" w:line="360" w:lineRule="auto"/>
        <w:rPr>
          <w:rFonts w:hint="eastAsia"/>
          <w:caps w:val="0"/>
          <w:spacing w:val="0"/>
          <w:highlight w:val="white"/>
        </w:rPr>
      </w:pPr>
      <w:r>
        <w:rPr>
          <w:rFonts w:hint="eastAsia"/>
          <w:caps w:val="0"/>
          <w:spacing w:val="0"/>
          <w:highlight w:val="white"/>
        </w:rPr>
      </w:r>
      <w:r>
        <w:rPr>
          <w:highlight w:val="white"/>
        </w:rPr>
      </w:r>
    </w:p>
    <w:p>
      <w:pPr>
        <w:pStyle w:val="945"/>
        <w:ind w:left="0" w:right="0"/>
        <w:jc w:val="center"/>
        <w:pageBreakBefore w:val="0"/>
        <w:spacing w:beforeAutospacing="0" w:afterAutospacing="0" w:line="360" w:lineRule="auto"/>
        <w:rPr>
          <w:rFonts w:hint="eastAsia" w:ascii="宋体" w:hAnsi="宋体" w:eastAsia="宋体"/>
          <w:caps w:val="0"/>
          <w:spacing w:val="0"/>
          <w:sz w:val="30"/>
          <w:highlight w:val="white"/>
        </w:rPr>
      </w:pPr>
      <w:r>
        <w:rPr>
          <w:rFonts w:ascii="宋体" w:hAnsi="宋体"/>
          <w:caps w:val="0"/>
          <w:spacing w:val="0"/>
          <w:sz w:val="30"/>
          <w:highlight w:val="white"/>
        </w:rPr>
        <w:t xml:space="preserve">采购代理机构：</w:t>
      </w:r>
      <w:r>
        <w:rPr>
          <w:rFonts w:hint="eastAsia" w:ascii="宋体" w:hAnsi="宋体"/>
          <w:caps w:val="0"/>
          <w:spacing w:val="0"/>
          <w:sz w:val="30"/>
          <w:highlight w:val="white"/>
          <w:lang w:eastAsia="zh-CN"/>
        </w:rPr>
        <w:t xml:space="preserve">江苏润沐工程管理咨询有限公司</w:t>
      </w:r>
      <w:r>
        <w:rPr>
          <w:highlight w:val="white"/>
        </w:rPr>
      </w:r>
    </w:p>
    <w:p>
      <w:pPr>
        <w:pStyle w:val="945"/>
        <w:ind w:left="0" w:right="0"/>
        <w:jc w:val="center"/>
        <w:pageBreakBefore w:val="0"/>
        <w:spacing w:beforeAutospacing="0" w:afterAutospacing="0" w:line="360" w:lineRule="auto"/>
        <w:rPr>
          <w:rFonts w:hint="eastAsia" w:ascii="宋体" w:hAnsi="宋体"/>
          <w:caps w:val="0"/>
          <w:spacing w:val="0"/>
          <w:sz w:val="32"/>
          <w:szCs w:val="32"/>
          <w:highlight w:val="white"/>
        </w:rPr>
      </w:pPr>
      <w:r>
        <w:rPr>
          <w:rFonts w:ascii="宋体" w:hAnsi="宋体"/>
          <w:bCs/>
          <w:caps w:val="0"/>
          <w:spacing w:val="0"/>
          <w:sz w:val="30"/>
          <w:highlight w:val="white"/>
        </w:rPr>
        <w:t xml:space="preserve">二〇二</w:t>
      </w:r>
      <w:r>
        <w:rPr>
          <w:rFonts w:hint="eastAsia" w:ascii="宋体" w:hAnsi="宋体"/>
          <w:bCs/>
          <w:caps w:val="0"/>
          <w:spacing w:val="0"/>
          <w:sz w:val="30"/>
          <w:highlight w:val="white"/>
        </w:rPr>
        <w:t xml:space="preserve">六</w:t>
      </w:r>
      <w:r>
        <w:rPr>
          <w:rFonts w:ascii="宋体" w:hAnsi="宋体"/>
          <w:bCs/>
          <w:caps w:val="0"/>
          <w:spacing w:val="0"/>
          <w:sz w:val="30"/>
          <w:highlight w:val="white"/>
        </w:rPr>
        <w:t xml:space="preserve">年</w:t>
      </w:r>
      <w:r>
        <w:rPr>
          <w:rFonts w:hint="eastAsia" w:ascii="宋体" w:hAnsi="宋体"/>
          <w:bCs/>
          <w:caps w:val="0"/>
          <w:spacing w:val="0"/>
          <w:sz w:val="30"/>
          <w:highlight w:val="white"/>
          <w:lang w:val="en-US" w:eastAsia="zh-CN"/>
        </w:rPr>
        <w:t xml:space="preserve">十</w:t>
      </w:r>
      <w:r>
        <w:rPr>
          <w:rFonts w:ascii="宋体" w:hAnsi="宋体"/>
          <w:bCs/>
          <w:caps w:val="0"/>
          <w:spacing w:val="0"/>
          <w:sz w:val="30"/>
          <w:highlight w:val="white"/>
        </w:rPr>
        <w:t xml:space="preserve">月</w:t>
      </w:r>
      <w:r>
        <w:rPr>
          <w:highlight w:val="white"/>
        </w:rPr>
      </w:r>
    </w:p>
    <w:p>
      <w:pPr>
        <w:pStyle w:val="945"/>
        <w:ind w:left="0" w:right="0"/>
        <w:jc w:val="center"/>
        <w:pageBreakBefore w:val="0"/>
        <w:spacing w:beforeAutospacing="0" w:afterAutospacing="0" w:line="360" w:lineRule="auto"/>
        <w:rPr>
          <w:rFonts w:hint="eastAsia" w:ascii="宋体" w:hAnsi="宋体"/>
          <w:b/>
          <w:caps w:val="0"/>
          <w:color w:val="000000"/>
          <w:spacing w:val="0"/>
          <w:sz w:val="36"/>
          <w:highlight w:val="whit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hint="eastAsia" w:ascii="宋体" w:hAnsi="宋体"/>
          <w:b/>
          <w:caps w:val="0"/>
          <w:color w:val="000000"/>
          <w:spacing w:val="0"/>
          <w:sz w:val="36"/>
          <w:highlight w:val="white"/>
        </w:rPr>
      </w:r>
      <w:r>
        <w:rPr>
          <w:highlight w:val="white"/>
        </w:rPr>
      </w:r>
    </w:p>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ascii="宋体" w:hAnsi="宋体"/>
          <w:b/>
          <w:caps w:val="0"/>
          <w:color w:val="000000"/>
          <w:spacing w:val="0"/>
          <w:sz w:val="44"/>
          <w:szCs w:val="44"/>
          <w:highlight w:val="white"/>
        </w:rPr>
        <w:t xml:space="preserve">竞争性磋商文件</w:t>
      </w:r>
      <w:r>
        <w:rPr>
          <w:highlight w:val="white"/>
        </w:rPr>
      </w:r>
    </w:p>
    <w:p>
      <w:pPr>
        <w:pStyle w:val="945"/>
        <w:ind w:left="0" w:right="0"/>
        <w:jc w:val="center"/>
        <w:pageBreakBefore w:val="0"/>
        <w:spacing w:beforeAutospacing="0" w:afterAutospacing="0" w:line="360" w:lineRule="auto"/>
        <w:rPr>
          <w:rFonts w:hint="eastAsia" w:ascii="宋体" w:hAnsi="宋体" w:cs="宋体"/>
          <w:b/>
          <w:caps w:val="0"/>
          <w:spacing w:val="0"/>
          <w:sz w:val="36"/>
          <w:highlight w:val="white"/>
        </w:rPr>
      </w:pPr>
      <w:r>
        <w:rPr>
          <w:rFonts w:ascii="宋体" w:hAnsi="宋体"/>
          <w:b/>
          <w:bCs/>
          <w:caps w:val="0"/>
          <w:color w:val="000000"/>
          <w:spacing w:val="0"/>
          <w:sz w:val="24"/>
          <w:highlight w:val="white"/>
        </w:rPr>
        <w:t xml:space="preserve">项目编号：</w:t>
      </w:r>
      <w:r>
        <w:rPr>
          <w:rFonts w:hint="eastAsia" w:ascii="宋体" w:hAnsi="宋体"/>
          <w:b/>
          <w:bCs/>
          <w:caps w:val="0"/>
          <w:color w:val="000000"/>
          <w:spacing w:val="0"/>
          <w:sz w:val="24"/>
          <w:highlight w:val="white"/>
          <w:lang w:eastAsia="zh-CN"/>
        </w:rPr>
        <w:t xml:space="preserve">JSZC-320390-JSRM-C2026-0013</w:t>
      </w:r>
      <w:r>
        <w:rPr>
          <w:rFonts w:hint="eastAsia" w:ascii="宋体" w:hAnsi="宋体"/>
          <w:b/>
          <w:bCs/>
          <w:caps w:val="0"/>
          <w:color w:val="000000"/>
          <w:spacing w:val="0"/>
          <w:sz w:val="24"/>
          <w:highlight w:val="white"/>
        </w:rPr>
        <w:t xml:space="preserve">  </w:t>
      </w:r>
      <w:r>
        <w:rPr>
          <w:highlight w:val="white"/>
        </w:rPr>
      </w:r>
    </w:p>
    <w:p>
      <w:pPr>
        <w:ind w:left="0" w:right="0"/>
        <w:pageBreakBefore w:val="0"/>
        <w:spacing w:beforeAutospacing="0" w:afterAutospacing="0" w:line="360" w:lineRule="auto"/>
        <w:tabs>
          <w:tab w:val="left" w:pos="3240" w:leader="none"/>
        </w:tabs>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（供应商）：</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按照《中华人民共和国政府采购法》、《中华人民共和国政府采购法实施条例》及《政府采购竞争性磋商采购方式管理暂行办法》的规定，</w:t>
      </w:r>
      <w:r>
        <w:rPr>
          <w:rFonts w:hint="eastAsia" w:ascii="宋体" w:hAnsi="宋体" w:cs="宋体"/>
          <w:caps w:val="0"/>
          <w:spacing w:val="0"/>
          <w:sz w:val="24"/>
          <w:highlight w:val="white"/>
          <w:u w:val="single"/>
          <w:lang w:eastAsia="zh-CN"/>
        </w:rPr>
        <w:t xml:space="preserve">江苏润沐工程管理咨询有限公司</w:t>
      </w:r>
      <w:r>
        <w:rPr>
          <w:rFonts w:hint="eastAsia" w:ascii="宋体" w:hAnsi="宋体" w:cs="宋体"/>
          <w:caps w:val="0"/>
          <w:spacing w:val="0"/>
          <w:sz w:val="24"/>
          <w:highlight w:val="white"/>
        </w:rPr>
        <w:t xml:space="preserve">对</w:t>
      </w:r>
      <w:r>
        <w:rPr>
          <w:rFonts w:hint="eastAsia" w:ascii="宋体" w:hAnsi="宋体" w:cs="宋体"/>
          <w:caps w:val="0"/>
          <w:spacing w:val="0"/>
          <w:sz w:val="24"/>
          <w:highlight w:val="white"/>
          <w:u w:val="single"/>
          <w:lang w:eastAsia="zh-CN"/>
        </w:rPr>
        <w:t xml:space="preserve">徐州经济技术开发区社会事业局（农水）</w:t>
      </w:r>
      <w:r>
        <w:rPr>
          <w:rFonts w:hint="eastAsia" w:ascii="宋体" w:hAnsi="宋体" w:cs="宋体"/>
          <w:caps w:val="0"/>
          <w:spacing w:val="0"/>
          <w:sz w:val="24"/>
          <w:highlight w:val="white"/>
        </w:rPr>
        <w:t xml:space="preserve">的</w:t>
      </w:r>
      <w:r>
        <w:rPr>
          <w:rFonts w:hint="eastAsia" w:ascii="宋体" w:hAnsi="宋体" w:cs="宋体"/>
          <w:caps w:val="0"/>
          <w:spacing w:val="0"/>
          <w:sz w:val="24"/>
          <w:highlight w:val="white"/>
          <w:u w:val="single"/>
          <w:lang w:eastAsia="zh-CN"/>
        </w:rPr>
        <w:t xml:space="preserve">徐州经济技术开发区2026年河道保洁项目</w:t>
      </w:r>
      <w:r>
        <w:rPr>
          <w:rFonts w:hint="eastAsia" w:ascii="宋体" w:hAnsi="宋体" w:cs="宋体"/>
          <w:caps w:val="0"/>
          <w:spacing w:val="0"/>
          <w:sz w:val="24"/>
          <w:highlight w:val="white"/>
        </w:rPr>
        <w:t xml:space="preserve">采取竞争性磋商采购方式进行采购。符合条件的供应商，请按以下竞争性磋商文件（以下简称磋商文件）要求参加磋商。</w:t>
      </w:r>
      <w:r>
        <w:rPr>
          <w:highlight w:val="white"/>
        </w:rPr>
      </w:r>
    </w:p>
    <w:p>
      <w:pPr>
        <w:ind w:left="0" w:right="0"/>
        <w:jc w:val="center"/>
        <w:pageBreakBefore w:val="0"/>
        <w:spacing w:beforeAutospacing="0" w:afterAutospacing="0" w:line="360" w:lineRule="auto"/>
        <w:rPr>
          <w:rFonts w:hint="eastAsia" w:ascii="宋体" w:hAnsi="宋体" w:cs="宋体"/>
          <w:caps w:val="0"/>
          <w:spacing w:val="0"/>
          <w:sz w:val="28"/>
          <w:szCs w:val="28"/>
          <w:highlight w:val="white"/>
        </w:rPr>
      </w:pPr>
      <w:r>
        <w:rPr>
          <w:rFonts w:hint="eastAsia" w:ascii="宋体" w:hAnsi="宋体" w:cs="宋体"/>
          <w:b/>
          <w:bCs/>
          <w:caps w:val="0"/>
          <w:spacing w:val="0"/>
          <w:sz w:val="28"/>
          <w:szCs w:val="28"/>
          <w:highlight w:val="white"/>
        </w:rPr>
        <w:t xml:space="preserve">第一章 项目说明</w:t>
      </w:r>
      <w:r>
        <w:rPr>
          <w:highlight w:val="white"/>
        </w:rPr>
      </w:r>
    </w:p>
    <w:p>
      <w:pPr>
        <w:ind w:left="0" w:right="0" w:firstLine="480"/>
        <w:jc w:val="left"/>
        <w:pageBreakBefore w:val="0"/>
        <w:spacing w:beforeAutospacing="0" w:afterAutospacing="0" w:line="360" w:lineRule="auto"/>
        <w:rPr>
          <w:rFonts w:hint="eastAsia" w:ascii="宋体" w:hAnsi="宋体" w:eastAsia="宋体" w:cs="宋体"/>
          <w:caps w:val="0"/>
          <w:spacing w:val="0"/>
          <w:sz w:val="24"/>
          <w:highlight w:val="white"/>
        </w:rPr>
      </w:pPr>
      <w:r>
        <w:rPr>
          <w:rFonts w:hint="eastAsia" w:ascii="宋体" w:hAnsi="宋体" w:cs="宋体"/>
          <w:b/>
          <w:bCs/>
          <w:caps w:val="0"/>
          <w:spacing w:val="0"/>
          <w:sz w:val="24"/>
          <w:highlight w:val="white"/>
        </w:rPr>
        <w:t xml:space="preserve">一、采购人：</w:t>
      </w:r>
      <w:r>
        <w:rPr>
          <w:rFonts w:hint="eastAsia" w:ascii="宋体" w:hAnsi="宋体" w:cs="宋体"/>
          <w:caps w:val="0"/>
          <w:spacing w:val="0"/>
          <w:sz w:val="24"/>
          <w:highlight w:val="white"/>
          <w:lang w:eastAsia="zh-CN"/>
        </w:rPr>
        <w:t xml:space="preserve">徐州经济技术开发区社会事业局（农水）</w:t>
      </w:r>
      <w:r>
        <w:rPr>
          <w:highlight w:val="white"/>
        </w:rPr>
      </w:r>
    </w:p>
    <w:p>
      <w:pPr>
        <w:ind w:left="0" w:right="0" w:firstLine="480"/>
        <w:jc w:val="left"/>
        <w:pageBreakBefore w:val="0"/>
        <w:spacing w:beforeAutospacing="0" w:afterAutospacing="0" w:line="360" w:lineRule="auto"/>
        <w:rPr>
          <w:rFonts w:hint="eastAsia" w:ascii="宋体" w:hAnsi="宋体" w:eastAsia="宋体" w:cs="宋体"/>
          <w:caps w:val="0"/>
          <w:spacing w:val="0"/>
          <w:sz w:val="24"/>
          <w:highlight w:val="white"/>
        </w:rPr>
      </w:pPr>
      <w:r>
        <w:rPr>
          <w:rFonts w:hint="eastAsia" w:ascii="宋体" w:hAnsi="宋体" w:cs="宋体"/>
          <w:b/>
          <w:bCs/>
          <w:caps w:val="0"/>
          <w:spacing w:val="0"/>
          <w:sz w:val="24"/>
          <w:highlight w:val="white"/>
        </w:rPr>
        <w:t xml:space="preserve">二、项目名称：</w:t>
      </w:r>
      <w:r>
        <w:rPr>
          <w:rFonts w:hint="eastAsia" w:ascii="宋体" w:hAnsi="宋体" w:cs="宋体"/>
          <w:caps w:val="0"/>
          <w:spacing w:val="0"/>
          <w:sz w:val="24"/>
          <w:highlight w:val="white"/>
          <w:lang w:eastAsia="zh-CN"/>
        </w:rPr>
        <w:t xml:space="preserve">徐州经济技术开发区2026年河道保洁项目</w:t>
      </w:r>
      <w:r>
        <w:rPr>
          <w:highlight w:val="white"/>
        </w:rPr>
      </w:r>
    </w:p>
    <w:p>
      <w:pPr>
        <w:ind w:left="0" w:right="0" w:firstLine="480"/>
        <w:jc w:val="left"/>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b/>
          <w:bCs/>
          <w:caps w:val="0"/>
          <w:spacing w:val="0"/>
          <w:sz w:val="24"/>
          <w:highlight w:val="white"/>
        </w:rPr>
        <w:t xml:space="preserve">三、项目编号：</w:t>
      </w:r>
      <w:r>
        <w:rPr>
          <w:rFonts w:hint="eastAsia" w:ascii="宋体" w:hAnsi="宋体" w:cs="宋体"/>
          <w:caps w:val="0"/>
          <w:spacing w:val="0"/>
          <w:sz w:val="24"/>
          <w:highlight w:val="white"/>
          <w:lang w:eastAsia="zh-CN"/>
        </w:rPr>
        <w:t xml:space="preserve">JSZC-320390-JSRM-C2026-0013</w:t>
      </w:r>
      <w:r>
        <w:rPr>
          <w:rFonts w:hint="eastAsia" w:ascii="宋体" w:hAnsi="宋体" w:cs="宋体"/>
          <w:caps w:val="0"/>
          <w:spacing w:val="0"/>
          <w:sz w:val="24"/>
          <w:highlight w:val="white"/>
        </w:rPr>
        <w:t xml:space="preserve">         </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b/>
          <w:bCs/>
          <w:caps w:val="0"/>
          <w:spacing w:val="0"/>
          <w:sz w:val="24"/>
          <w:highlight w:val="white"/>
        </w:rPr>
        <w:t xml:space="preserve">四、采购邀请：</w:t>
      </w:r>
      <w:r>
        <w:rPr>
          <w:rFonts w:hint="eastAsia" w:ascii="宋体" w:hAnsi="宋体" w:cs="宋体"/>
          <w:caps w:val="0"/>
          <w:spacing w:val="0"/>
          <w:sz w:val="24"/>
          <w:highlight w:val="white"/>
        </w:rPr>
        <w:t xml:space="preserve">通过发布公告的方式邀请符合相应资格条件的供应商参与竞争性磋商采购活动。</w:t>
      </w:r>
      <w:r>
        <w:rPr>
          <w:highlight w:val="white"/>
        </w:rPr>
      </w:r>
    </w:p>
    <w:p>
      <w:pPr>
        <w:ind w:left="0" w:right="0" w:firstLine="480"/>
        <w:pageBreakBefore w:val="0"/>
        <w:spacing w:beforeAutospacing="0" w:afterAutospacing="0" w:line="360" w:lineRule="auto"/>
        <w:widowControl/>
        <w:rPr>
          <w:rFonts w:hint="eastAsia" w:ascii="宋体" w:hAnsi="宋体" w:cs="宋体"/>
          <w:caps w:val="0"/>
          <w:spacing w:val="0"/>
          <w:sz w:val="24"/>
          <w:highlight w:val="white"/>
        </w:rPr>
      </w:pPr>
      <w:r>
        <w:rPr>
          <w:rFonts w:hint="eastAsia" w:ascii="宋体" w:hAnsi="宋体" w:cs="宋体"/>
          <w:b/>
          <w:bCs/>
          <w:caps w:val="0"/>
          <w:spacing w:val="0"/>
          <w:sz w:val="24"/>
          <w:highlight w:val="white"/>
        </w:rPr>
        <w:t xml:space="preserve">五、采购方式：</w:t>
      </w:r>
      <w:r>
        <w:rPr>
          <w:rFonts w:hint="eastAsia" w:ascii="宋体" w:hAnsi="宋体" w:cs="宋体"/>
          <w:caps w:val="0"/>
          <w:spacing w:val="0"/>
          <w:sz w:val="24"/>
          <w:highlight w:val="white"/>
        </w:rPr>
        <w:t xml:space="preserve">本项目采用竞争性磋商采购方式。</w:t>
      </w:r>
      <w:r>
        <w:rPr>
          <w:highlight w:val="white"/>
        </w:rPr>
      </w:r>
    </w:p>
    <w:p>
      <w:pPr>
        <w:ind w:left="0" w:right="0" w:firstLine="480"/>
        <w:pageBreakBefore w:val="0"/>
        <w:spacing w:beforeAutospacing="0" w:afterAutospacing="0" w:line="360" w:lineRule="auto"/>
        <w:widowControl/>
        <w:rPr>
          <w:rFonts w:hint="eastAsia" w:ascii="宋体" w:hAnsi="宋体" w:cs="宋体"/>
          <w:caps w:val="0"/>
          <w:spacing w:val="0"/>
          <w:sz w:val="24"/>
          <w:highlight w:val="white"/>
        </w:rPr>
      </w:pPr>
      <w:r>
        <w:rPr>
          <w:rFonts w:hint="eastAsia" w:ascii="宋体" w:hAnsi="宋体" w:cs="宋体"/>
          <w:b/>
          <w:bCs/>
          <w:caps w:val="0"/>
          <w:spacing w:val="0"/>
          <w:sz w:val="24"/>
          <w:highlight w:val="white"/>
        </w:rPr>
        <w:t xml:space="preserve">六、供应商资格条件：</w:t>
      </w:r>
      <w:r>
        <w:rPr>
          <w:rFonts w:hint="eastAsia" w:ascii="宋体" w:hAnsi="宋体" w:cs="宋体"/>
          <w:caps w:val="0"/>
          <w:spacing w:val="0"/>
          <w:sz w:val="24"/>
          <w:highlight w:val="white"/>
        </w:rPr>
        <w:t xml:space="preserve">见竞争性磋商公告。</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b/>
          <w:bCs/>
          <w:caps w:val="0"/>
          <w:spacing w:val="0"/>
          <w:sz w:val="24"/>
          <w:highlight w:val="white"/>
        </w:rPr>
        <w:t xml:space="preserve">七、采购预算（采购项目预算金额）</w:t>
      </w:r>
      <w:r>
        <w:rPr>
          <w:rFonts w:hint="eastAsia" w:ascii="宋体" w:hAnsi="宋体" w:cs="宋体"/>
          <w:caps w:val="0"/>
          <w:spacing w:val="0"/>
          <w:sz w:val="24"/>
          <w:highlight w:val="white"/>
        </w:rPr>
        <w:t xml:space="preserve">：见《磋商文件》附件2《项目要求（采购需求）》。</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b/>
          <w:bCs/>
          <w:caps w:val="0"/>
          <w:spacing w:val="0"/>
          <w:sz w:val="24"/>
          <w:highlight w:val="white"/>
        </w:rPr>
        <w:t xml:space="preserve">八、采购需求：</w:t>
      </w:r>
      <w:r>
        <w:rPr>
          <w:rFonts w:hint="eastAsia" w:ascii="宋体" w:hAnsi="宋体" w:cs="宋体"/>
          <w:caps w:val="0"/>
          <w:spacing w:val="0"/>
          <w:sz w:val="24"/>
          <w:highlight w:val="white"/>
        </w:rPr>
        <w:t xml:space="preserve">见《磋商文件》附件2《项目要求（采购需求）》。</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b/>
          <w:bCs/>
          <w:caps w:val="0"/>
          <w:spacing w:val="0"/>
          <w:sz w:val="24"/>
          <w:highlight w:val="white"/>
        </w:rPr>
        <w:t xml:space="preserve">九、合同草案条款：</w:t>
      </w:r>
      <w:r>
        <w:rPr>
          <w:rFonts w:hint="eastAsia" w:ascii="宋体" w:hAnsi="宋体" w:cs="宋体"/>
          <w:caps w:val="0"/>
          <w:spacing w:val="0"/>
          <w:sz w:val="24"/>
          <w:highlight w:val="white"/>
        </w:rPr>
        <w:t xml:space="preserve">见《磋商文件》附件6《拟签订的合同文本》。</w:t>
      </w:r>
      <w:r>
        <w:rPr>
          <w:highlight w:val="white"/>
        </w:rPr>
      </w:r>
    </w:p>
    <w:p>
      <w:pPr>
        <w:ind w:left="0" w:right="0" w:firstLine="480"/>
        <w:pageBreakBefore w:val="0"/>
        <w:spacing w:beforeAutospacing="0" w:afterAutospacing="0" w:line="360" w:lineRule="auto"/>
        <w:rPr>
          <w:rFonts w:hint="eastAsia" w:ascii="宋体" w:hAnsi="宋体" w:cs="宋体"/>
          <w:b/>
          <w:bCs/>
          <w:caps w:val="0"/>
          <w:spacing w:val="0"/>
          <w:sz w:val="24"/>
          <w:highlight w:val="white"/>
        </w:rPr>
      </w:pPr>
      <w:r>
        <w:rPr>
          <w:rFonts w:hint="eastAsia" w:ascii="宋体" w:hAnsi="宋体" w:cs="宋体"/>
          <w:b/>
          <w:bCs/>
          <w:caps w:val="0"/>
          <w:spacing w:val="0"/>
          <w:sz w:val="24"/>
          <w:highlight w:val="white"/>
        </w:rPr>
        <w:t xml:space="preserve">十、报价要求</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1、供应商报价为要约，</w:t>
      </w:r>
      <w:r>
        <w:rPr>
          <w:rFonts w:hint="eastAsia" w:ascii="宋体" w:hAnsi="宋体" w:cs="宋体"/>
          <w:caps w:val="0"/>
          <w:spacing w:val="0"/>
          <w:sz w:val="24"/>
          <w:highlight w:val="white"/>
          <w:u w:val="single"/>
          <w:lang w:eastAsia="zh-CN"/>
        </w:rPr>
        <w:t xml:space="preserve">江苏润沐工程管理咨询有限公司</w:t>
      </w:r>
      <w:r>
        <w:rPr>
          <w:rFonts w:hint="eastAsia" w:ascii="宋体" w:hAnsi="宋体" w:cs="宋体"/>
          <w:caps w:val="0"/>
          <w:spacing w:val="0"/>
          <w:sz w:val="24"/>
          <w:highlight w:val="white"/>
        </w:rPr>
        <w:t xml:space="preserve">无承诺表示时视为未成交</w:t>
      </w:r>
      <w:r>
        <w:rPr>
          <w:rFonts w:hint="eastAsia" w:ascii="宋体" w:hAnsi="宋体" w:cs="宋体"/>
          <w:caps w:val="0"/>
          <w:spacing w:val="0"/>
          <w:sz w:val="24"/>
          <w:highlight w:val="white"/>
          <w:lang w:eastAsia="zh-CN"/>
        </w:rPr>
        <w:t xml:space="preserve">，</w:t>
      </w:r>
      <w:r>
        <w:rPr>
          <w:rFonts w:hint="eastAsia" w:ascii="宋体" w:hAnsi="宋体" w:cs="宋体"/>
          <w:caps w:val="0"/>
          <w:spacing w:val="0"/>
          <w:sz w:val="24"/>
          <w:highlight w:val="white"/>
          <w:u w:val="single"/>
          <w:lang w:eastAsia="zh-CN"/>
        </w:rPr>
        <w:t xml:space="preserve">江苏润沐工程管理咨询有限公司</w:t>
      </w:r>
      <w:r>
        <w:rPr>
          <w:rFonts w:hint="eastAsia" w:ascii="宋体" w:hAnsi="宋体" w:cs="宋体"/>
          <w:caps w:val="0"/>
          <w:spacing w:val="0"/>
          <w:sz w:val="24"/>
          <w:highlight w:val="white"/>
        </w:rPr>
        <w:t xml:space="preserve">认为必要时可重新进行竞争性磋商采购或采取其它方式采购。</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2、按照《磋商报价表》要求填写首次报价。</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3、报价包含本项目范围内的全部费用。供应商有漏报或不报的，采购人将视为有关费用已包括在本项目的报价中而不予支付。采购人不支付报价以外的任何费用。</w:t>
      </w:r>
      <w:r>
        <w:rPr>
          <w:highlight w:val="white"/>
        </w:rPr>
      </w:r>
    </w:p>
    <w:p>
      <w:pPr>
        <w:ind w:left="0" w:right="0"/>
        <w:jc w:val="center"/>
        <w:pageBreakBefore w:val="0"/>
        <w:spacing w:beforeAutospacing="0" w:afterAutospacing="0" w:line="360" w:lineRule="auto"/>
        <w:rPr>
          <w:rFonts w:hint="eastAsia" w:ascii="宋体" w:hAnsi="宋体" w:cs="宋体"/>
          <w:b/>
          <w:bCs/>
          <w:caps w:val="0"/>
          <w:spacing w:val="0"/>
          <w:sz w:val="28"/>
          <w:szCs w:val="28"/>
          <w:highlight w:val="white"/>
        </w:rPr>
      </w:pPr>
      <w:r>
        <w:rPr>
          <w:rFonts w:hint="eastAsia" w:ascii="宋体" w:hAnsi="宋体" w:cs="宋体"/>
          <w:b/>
          <w:bCs/>
          <w:caps w:val="0"/>
          <w:spacing w:val="0"/>
          <w:sz w:val="28"/>
          <w:szCs w:val="28"/>
          <w:highlight w:val="white"/>
        </w:rPr>
        <w:t xml:space="preserve">第二章 磋商保证金</w:t>
      </w:r>
      <w:r>
        <w:rPr>
          <w:highlight w:val="white"/>
        </w:rPr>
      </w:r>
    </w:p>
    <w:p>
      <w:pPr>
        <w:ind w:left="0" w:right="0" w:firstLine="480"/>
        <w:pageBreakBefore w:val="0"/>
        <w:spacing w:beforeAutospacing="0" w:afterAutospacing="0" w:line="360" w:lineRule="auto"/>
        <w:rPr>
          <w:rFonts w:hint="eastAsia" w:ascii="宋体" w:hAnsi="宋体" w:cs="宋体"/>
          <w:b/>
          <w:bCs/>
          <w:caps w:val="0"/>
          <w:spacing w:val="0"/>
          <w:sz w:val="24"/>
          <w:highlight w:val="white"/>
        </w:rPr>
      </w:pPr>
      <w:r>
        <w:rPr>
          <w:rFonts w:hint="eastAsia" w:ascii="宋体" w:hAnsi="宋体" w:cs="宋体"/>
          <w:b/>
          <w:bCs/>
          <w:caps w:val="0"/>
          <w:spacing w:val="0"/>
          <w:sz w:val="24"/>
          <w:highlight w:val="white"/>
        </w:rPr>
        <w:t xml:space="preserve">十一、供应商提交磋商保证金</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1、磋商保证金交纳数额和形式：不需交纳。</w:t>
      </w:r>
      <w:r>
        <w:rPr>
          <w:highlight w:val="white"/>
        </w:rPr>
      </w:r>
    </w:p>
    <w:p>
      <w:pPr>
        <w:ind w:left="0" w:right="0"/>
        <w:jc w:val="center"/>
        <w:pageBreakBefore w:val="0"/>
        <w:spacing w:beforeAutospacing="0" w:afterAutospacing="0" w:line="360" w:lineRule="auto"/>
        <w:rPr>
          <w:rFonts w:hint="eastAsia" w:ascii="宋体" w:hAnsi="宋体" w:cs="宋体"/>
          <w:b/>
          <w:bCs/>
          <w:caps w:val="0"/>
          <w:spacing w:val="0"/>
          <w:sz w:val="24"/>
          <w:highlight w:val="white"/>
        </w:rPr>
      </w:pPr>
      <w:r>
        <w:rPr>
          <w:rFonts w:hint="eastAsia" w:ascii="宋体" w:hAnsi="宋体" w:cs="宋体"/>
          <w:b/>
          <w:bCs/>
          <w:caps w:val="0"/>
          <w:spacing w:val="0"/>
          <w:sz w:val="28"/>
          <w:szCs w:val="28"/>
          <w:highlight w:val="white"/>
        </w:rPr>
        <w:t xml:space="preserve">第三章 响应文件</w:t>
      </w:r>
      <w:r>
        <w:rPr>
          <w:highlight w:val="white"/>
        </w:rPr>
      </w:r>
    </w:p>
    <w:p>
      <w:pPr>
        <w:ind w:left="0" w:right="0" w:firstLine="480"/>
        <w:pageBreakBefore w:val="0"/>
        <w:spacing w:beforeAutospacing="0" w:afterAutospacing="0" w:line="360" w:lineRule="auto"/>
        <w:rPr>
          <w:rFonts w:hint="eastAsia" w:ascii="宋体" w:hAnsi="宋体" w:cs="宋体"/>
          <w:b/>
          <w:bCs/>
          <w:caps w:val="0"/>
          <w:spacing w:val="0"/>
          <w:sz w:val="24"/>
          <w:highlight w:val="white"/>
        </w:rPr>
      </w:pPr>
      <w:r>
        <w:rPr>
          <w:rFonts w:hint="eastAsia" w:ascii="宋体" w:hAnsi="宋体" w:cs="宋体"/>
          <w:b/>
          <w:bCs/>
          <w:caps w:val="0"/>
          <w:spacing w:val="0"/>
          <w:sz w:val="24"/>
          <w:highlight w:val="white"/>
        </w:rPr>
        <w:t xml:space="preserve">十二、提交响应文件要求</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（一）本项目通过“苏采云”系统进行电子采购，即供应商响应文件从政府采购客户端工具制作并通过“苏采云”系统提交。</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供应商应当通过“苏采云”系统提交数据电文形式的响应文件（即电子投标）。未进行线上响应文件提交并解密(因“苏采云”系统导致解密失败的除外)的供应商，响应无效。</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rPr>
          <w:highlight w:val="white"/>
        </w:rPr>
      </w:r>
    </w:p>
    <w:p>
      <w:pPr>
        <w:pStyle w:val="945"/>
        <w:ind w:left="0" w:right="0" w:firstLine="482"/>
        <w:pageBreakBefore w:val="0"/>
        <w:spacing w:beforeAutospacing="0" w:afterAutospacing="0" w:line="360" w:lineRule="auto"/>
        <w:rPr>
          <w:rFonts w:hint="eastAsia" w:ascii="宋体" w:hAnsi="宋体" w:cs="宋体"/>
          <w:b/>
          <w:caps w:val="0"/>
          <w:spacing w:val="0"/>
          <w:sz w:val="24"/>
          <w:szCs w:val="24"/>
          <w:highlight w:val="white"/>
        </w:rPr>
      </w:pPr>
      <w:r>
        <w:rPr>
          <w:rFonts w:hint="eastAsia" w:ascii="宋体" w:hAnsi="宋体" w:cs="宋体"/>
          <w:b/>
          <w:caps w:val="0"/>
          <w:spacing w:val="0"/>
          <w:sz w:val="24"/>
          <w:szCs w:val="24"/>
          <w:highlight w:val="white"/>
        </w:rPr>
        <w:t xml:space="preserve">“苏采云”系统使用要求：</w:t>
      </w:r>
      <w:r>
        <w:rPr>
          <w:highlight w:val="white"/>
        </w:rPr>
      </w:r>
    </w:p>
    <w:p>
      <w:pPr>
        <w:pStyle w:val="945"/>
        <w:ind w:left="0" w:right="0" w:firstLine="480"/>
        <w:pageBreakBefore w:val="0"/>
        <w:spacing w:beforeAutospacing="0" w:afterAutospacing="0" w:line="360" w:lineRule="auto"/>
        <w:rPr>
          <w:rFonts w:hint="eastAsia" w:ascii="宋体" w:hAnsi="宋体" w:cs="宋体"/>
          <w:b/>
          <w:caps w:val="0"/>
          <w:spacing w:val="0"/>
          <w:sz w:val="24"/>
          <w:szCs w:val="24"/>
          <w:highlight w:val="white"/>
        </w:rPr>
      </w:pPr>
      <w:r>
        <w:rPr>
          <w:rFonts w:hint="eastAsia" w:ascii="宋体" w:hAnsi="宋体" w:cs="宋体"/>
          <w:b/>
          <w:caps w:val="0"/>
          <w:spacing w:val="0"/>
          <w:sz w:val="24"/>
          <w:szCs w:val="24"/>
          <w:highlight w:val="white"/>
        </w:rPr>
        <w:t xml:space="preserve">1、使用谷歌浏览器参与不见面开标及磋商环节。</w:t>
      </w:r>
      <w:r>
        <w:rPr>
          <w:highlight w:val="white"/>
        </w:rPr>
      </w:r>
    </w:p>
    <w:p>
      <w:pPr>
        <w:pStyle w:val="945"/>
        <w:ind w:left="0" w:right="0" w:firstLine="480"/>
        <w:pageBreakBefore w:val="0"/>
        <w:spacing w:beforeAutospacing="0" w:afterAutospacing="0" w:line="360" w:lineRule="auto"/>
        <w:rPr>
          <w:rFonts w:hint="eastAsia" w:ascii="宋体" w:hAnsi="宋体" w:cs="宋体"/>
          <w:b/>
          <w:caps w:val="0"/>
          <w:spacing w:val="0"/>
          <w:sz w:val="24"/>
          <w:szCs w:val="24"/>
          <w:highlight w:val="white"/>
        </w:rPr>
      </w:pPr>
      <w:r>
        <w:rPr>
          <w:rFonts w:hint="eastAsia" w:ascii="宋体" w:hAnsi="宋体" w:cs="宋体"/>
          <w:b/>
          <w:caps w:val="0"/>
          <w:spacing w:val="0"/>
          <w:sz w:val="24"/>
          <w:szCs w:val="24"/>
          <w:highlight w:val="white"/>
        </w:rPr>
        <w:t xml:space="preserve">2、电脑需提前准备好麦克风、音响，摄像头，提前检查保证能够正常使用。</w:t>
      </w:r>
      <w:r>
        <w:rPr>
          <w:highlight w:val="white"/>
        </w:rPr>
      </w:r>
    </w:p>
    <w:p>
      <w:pPr>
        <w:pStyle w:val="945"/>
        <w:ind w:left="0" w:right="0" w:firstLine="480"/>
        <w:pageBreakBefore w:val="0"/>
        <w:spacing w:beforeAutospacing="0" w:afterAutospacing="0" w:line="360" w:lineRule="auto"/>
        <w:rPr>
          <w:rFonts w:hint="eastAsia" w:ascii="宋体" w:hAnsi="宋体" w:cs="宋体"/>
          <w:b/>
          <w:caps w:val="0"/>
          <w:spacing w:val="0"/>
          <w:sz w:val="24"/>
          <w:szCs w:val="24"/>
          <w:highlight w:val="white"/>
        </w:rPr>
      </w:pPr>
      <w:r>
        <w:rPr>
          <w:rFonts w:hint="eastAsia" w:ascii="宋体" w:hAnsi="宋体" w:cs="宋体"/>
          <w:b/>
          <w:caps w:val="0"/>
          <w:spacing w:val="0"/>
          <w:sz w:val="24"/>
          <w:szCs w:val="24"/>
          <w:highlight w:val="white"/>
        </w:rPr>
        <w:t xml:space="preserve">3、操作系统至少win7以上，建议使用win10操作系统。</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b/>
          <w:bCs/>
          <w:caps w:val="0"/>
          <w:spacing w:val="0"/>
          <w:highlight w:val="white"/>
        </w:rPr>
        <w:t xml:space="preserve">（二）首次响应文件提交的截止时间：2026年</w:t>
      </w:r>
      <w:r>
        <w:rPr>
          <w:rFonts w:hint="eastAsia" w:eastAsia="宋体" w:cs="宋体"/>
          <w:b/>
          <w:bCs/>
          <w:caps w:val="0"/>
          <w:spacing w:val="0"/>
          <w:highlight w:val="white"/>
          <w:lang w:val="en-US" w:eastAsia="zh-CN"/>
        </w:rPr>
        <w:t xml:space="preserve">11</w:t>
      </w:r>
      <w:r>
        <w:rPr>
          <w:rFonts w:hint="eastAsia" w:eastAsia="宋体" w:cs="宋体"/>
          <w:b/>
          <w:bCs/>
          <w:caps w:val="0"/>
          <w:spacing w:val="0"/>
          <w:highlight w:val="white"/>
        </w:rPr>
        <w:t xml:space="preserve">月6</w:t>
      </w:r>
      <w:r>
        <w:rPr>
          <w:rFonts w:hint="eastAsia" w:eastAsia="宋体" w:cs="宋体"/>
          <w:b/>
          <w:bCs/>
          <w:caps w:val="0"/>
          <w:spacing w:val="0"/>
          <w:highlight w:val="white"/>
        </w:rPr>
        <w:t xml:space="preserve">日9:30（北京时间），</w:t>
      </w:r>
      <w:r>
        <w:rPr>
          <w:rFonts w:hint="eastAsia" w:eastAsia="宋体" w:cs="宋体"/>
          <w:caps w:val="0"/>
          <w:spacing w:val="0"/>
          <w:highlight w:val="white"/>
        </w:rPr>
        <w:t xml:space="preserve">在截止时间后提交的首次响应文件为无效文件，将被拒收。</w:t>
      </w:r>
      <w:r>
        <w:rPr>
          <w:highlight w:val="white"/>
        </w:rPr>
      </w:r>
    </w:p>
    <w:p>
      <w:pPr>
        <w:pStyle w:val="1142"/>
        <w:ind w:left="0" w:right="0" w:firstLine="48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（三）首次响应文件提交时间、地点：</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1、提交时间</w:t>
      </w:r>
      <w:r>
        <w:rPr>
          <w:highlight w:val="white"/>
        </w:rPr>
      </w:r>
    </w:p>
    <w:p>
      <w:pPr>
        <w:pStyle w:val="1142"/>
        <w:ind w:left="0" w:right="0" w:firstLine="480"/>
        <w:pageBreakBefore w:val="0"/>
        <w:spacing w:beforeAutospacing="0" w:afterAutospacing="0" w:line="360" w:lineRule="auto"/>
        <w:rPr>
          <w:rFonts w:hint="eastAsia" w:eastAsia="宋体" w:cs="宋体"/>
          <w:b/>
          <w:bCs/>
          <w:caps w:val="0"/>
          <w:spacing w:val="0"/>
          <w:highlight w:val="white"/>
        </w:rPr>
      </w:pPr>
      <w:r>
        <w:rPr>
          <w:rFonts w:hint="eastAsia" w:eastAsia="宋体" w:cs="宋体"/>
          <w:caps w:val="0"/>
          <w:spacing w:val="0"/>
          <w:highlight w:val="white"/>
        </w:rPr>
        <w:t xml:space="preserve">首次响应文件提交的截止时间：</w:t>
      </w:r>
      <w:r>
        <w:rPr>
          <w:rFonts w:hint="eastAsia" w:eastAsia="宋体" w:cs="宋体"/>
          <w:b/>
          <w:bCs/>
          <w:caps w:val="0"/>
          <w:spacing w:val="0"/>
          <w:highlight w:val="white"/>
        </w:rPr>
        <w:t xml:space="preserve">2026年</w:t>
      </w:r>
      <w:r>
        <w:rPr>
          <w:rFonts w:hint="eastAsia" w:eastAsia="宋体" w:cs="宋体"/>
          <w:b/>
          <w:bCs/>
          <w:caps w:val="0"/>
          <w:spacing w:val="0"/>
          <w:highlight w:val="white"/>
          <w:lang w:val="en-US" w:eastAsia="zh-CN"/>
        </w:rPr>
        <w:t xml:space="preserve">11</w:t>
      </w:r>
      <w:r>
        <w:rPr>
          <w:rFonts w:hint="eastAsia" w:eastAsia="宋体" w:cs="宋体"/>
          <w:b/>
          <w:bCs/>
          <w:caps w:val="0"/>
          <w:spacing w:val="0"/>
          <w:highlight w:val="white"/>
        </w:rPr>
        <w:t xml:space="preserve">月</w:t>
      </w:r>
      <w:r>
        <w:rPr>
          <w:rFonts w:hint="eastAsia" w:eastAsia="宋体" w:cs="宋体"/>
          <w:b/>
          <w:bCs/>
          <w:caps w:val="0"/>
          <w:spacing w:val="0"/>
          <w:highlight w:val="white"/>
          <w:lang w:val="en-US" w:eastAsia="zh-CN"/>
        </w:rPr>
        <w:t xml:space="preserve">6</w:t>
      </w:r>
      <w:r>
        <w:rPr>
          <w:rFonts w:hint="eastAsia" w:eastAsia="宋体" w:cs="宋体"/>
          <w:b/>
          <w:bCs/>
          <w:caps w:val="0"/>
          <w:spacing w:val="0"/>
          <w:highlight w:val="white"/>
        </w:rPr>
        <w:t xml:space="preserve">日9:30（北京时间）前。</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2、提交地点：</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“苏采云”系统（网址：http://jszfcg.jsczt.cn/）“开标大厅”或进入徐州政府采购网（网址：http://czj.xz.gov.cn/Home/HomeIndex）-业务工作-用户登录，点击“苏采云”进入系统“开标大厅”。 </w:t>
      </w:r>
      <w:r>
        <w:rPr>
          <w:highlight w:val="white"/>
        </w:rPr>
      </w:r>
    </w:p>
    <w:p>
      <w:pPr>
        <w:pStyle w:val="1142"/>
        <w:ind w:left="0" w:right="0" w:firstLine="48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（四）首次响应文件开启时间：2026年</w:t>
      </w:r>
      <w:r>
        <w:rPr>
          <w:rFonts w:hint="eastAsia" w:eastAsia="宋体" w:cs="宋体"/>
          <w:b/>
          <w:bCs/>
          <w:caps w:val="0"/>
          <w:spacing w:val="0"/>
          <w:highlight w:val="white"/>
          <w:lang w:val="en-US" w:eastAsia="zh-CN"/>
        </w:rPr>
        <w:t xml:space="preserve">11</w:t>
      </w:r>
      <w:r>
        <w:rPr>
          <w:rFonts w:hint="eastAsia" w:eastAsia="宋体" w:cs="宋体"/>
          <w:b/>
          <w:bCs/>
          <w:caps w:val="0"/>
          <w:spacing w:val="0"/>
          <w:highlight w:val="white"/>
        </w:rPr>
        <w:t xml:space="preserve">月6</w:t>
      </w:r>
      <w:r>
        <w:rPr>
          <w:rFonts w:hint="eastAsia" w:eastAsia="宋体" w:cs="宋体"/>
          <w:b/>
          <w:bCs/>
          <w:caps w:val="0"/>
          <w:spacing w:val="0"/>
          <w:highlight w:val="white"/>
        </w:rPr>
        <w:t xml:space="preserve">日9:30（北京时间）。</w:t>
      </w:r>
      <w:r>
        <w:rPr>
          <w:highlight w:val="white"/>
        </w:rPr>
      </w:r>
    </w:p>
    <w:p>
      <w:pPr>
        <w:pStyle w:val="1142"/>
        <w:ind w:left="0" w:right="0" w:firstLine="48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（五）首次响应文件开启地点：</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“苏采云”系统（网址：http://jszfcg.jsczt.cn/）“开标大厅”或进入徐州政府采购网（网址：http://czj.xz.gov.cn/Home/HomeIndex）-业务工作-用户登录，点击“苏采云”进入系统“开标大厅”。</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highlight w:val="white"/>
        </w:rPr>
      </w:r>
    </w:p>
    <w:p>
      <w:pPr>
        <w:pStyle w:val="1142"/>
        <w:ind w:left="0" w:right="0" w:firstLine="480"/>
        <w:jc w:val="left"/>
        <w:pageBreakBefore w:val="0"/>
        <w:spacing w:beforeAutospacing="0" w:afterAutospacing="0" w:line="360" w:lineRule="auto"/>
        <w:shd w:val="clear" w:color="auto" w:fill="ffffff"/>
        <w:rPr>
          <w:rFonts w:hint="eastAsia" w:eastAsia="宋体" w:cs="宋体"/>
          <w:caps w:val="0"/>
          <w:spacing w:val="0"/>
          <w:highlight w:val="white"/>
        </w:rPr>
        <w:outlineLvl w:val="0"/>
      </w:pPr>
      <w:r>
        <w:rPr>
          <w:rFonts w:hint="eastAsia" w:eastAsia="宋体" w:cs="宋体"/>
          <w:caps w:val="0"/>
          <w:spacing w:val="0"/>
          <w:highlight w:val="white"/>
        </w:rPr>
        <w:t xml:space="preserve">（七）不接受不按要求加盖公章（电子签章）的首次响应文件。电子签章相关要求见“苏采云”系统。</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bCs/>
          <w:caps w:val="0"/>
          <w:spacing w:val="0"/>
          <w:highlight w:val="white"/>
        </w:rPr>
        <w:t xml:space="preserve">（八）首次响应文件解密：到达开启时间，</w:t>
      </w:r>
      <w:r>
        <w:rPr>
          <w:rFonts w:hint="eastAsia" w:eastAsia="宋体" w:cs="宋体"/>
          <w:caps w:val="0"/>
          <w:spacing w:val="0"/>
          <w:highlight w:val="white"/>
        </w:rPr>
        <w:t xml:space="preserve">“苏采云”系统自动提取所有响应文件，供应商按采购文件规定方式按时在线解密。本项目采购文件规定的供应商按时在线解密方式：</w:t>
      </w:r>
      <w:r>
        <w:rPr>
          <w:rFonts w:hint="eastAsia" w:eastAsia="宋体" w:cs="宋体"/>
          <w:b/>
          <w:bCs/>
          <w:caps w:val="0"/>
          <w:spacing w:val="0"/>
          <w:highlight w:val="white"/>
        </w:rPr>
        <w:t xml:space="preserve">开启时间后30分钟内</w:t>
      </w:r>
      <w:r>
        <w:rPr>
          <w:rFonts w:hint="eastAsia" w:eastAsia="宋体" w:cs="宋体"/>
          <w:caps w:val="0"/>
          <w:spacing w:val="0"/>
          <w:highlight w:val="white"/>
        </w:rPr>
        <w:t xml:space="preserve">，通过“苏采云”系统（使用“CA数字证书”）解密。</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（九）采购文件（后缀名为“.kedt”）、供应商操作手册及政府采购客户端工具可通过“苏采云”系统（网址：</w:t>
      </w:r>
      <w:r>
        <w:rPr>
          <w:caps w:val="0"/>
          <w:spacing w:val="0"/>
          <w:highlight w:val="white"/>
        </w:rPr>
        <w:fldChar w:fldCharType="begin"/>
      </w:r>
      <w:r>
        <w:rPr>
          <w:caps w:val="0"/>
          <w:spacing w:val="0"/>
          <w:highlight w:val="white"/>
        </w:rPr>
        <w:instrText xml:space="preserve"> HYPERLINK "http://jszfcg.jsczt.cn/" </w:instrText>
      </w:r>
      <w:r>
        <w:rPr>
          <w:caps w:val="0"/>
          <w:spacing w:val="0"/>
          <w:highlight w:val="white"/>
        </w:rPr>
        <w:fldChar w:fldCharType="separate"/>
      </w:r>
      <w:r>
        <w:rPr>
          <w:rFonts w:hint="eastAsia" w:eastAsia="宋体" w:cs="宋体"/>
          <w:caps w:val="0"/>
          <w:spacing w:val="0"/>
          <w:highlight w:val="white"/>
        </w:rPr>
        <w:t xml:space="preserve">http://jszfcg.jsczt.cn/</w:t>
      </w:r>
      <w:r>
        <w:rPr>
          <w:rFonts w:hint="eastAsia" w:eastAsia="宋体" w:cs="宋体"/>
          <w:caps w:val="0"/>
          <w:spacing w:val="0"/>
          <w:highlight w:val="white"/>
        </w:rPr>
        <w:fldChar w:fldCharType="end"/>
      </w:r>
      <w:r>
        <w:rPr>
          <w:rFonts w:hint="eastAsia" w:eastAsia="宋体" w:cs="宋体"/>
          <w:caps w:val="0"/>
          <w:spacing w:val="0"/>
          <w:highlight w:val="whit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（十）相关说明:供应商在“苏采云”系统中提交首次响应文件的时间即为数据电文（响应文件，下同）的发送时间和接收时间。</w:t>
      </w:r>
      <w:r>
        <w:rPr>
          <w:highlight w:val="white"/>
        </w:rPr>
      </w:r>
    </w:p>
    <w:p>
      <w:pPr>
        <w:ind w:left="0" w:right="0" w:firstLine="480"/>
        <w:pageBreakBefore w:val="0"/>
        <w:spacing w:beforeAutospacing="0" w:afterAutospacing="0" w:line="360" w:lineRule="auto"/>
        <w:rPr>
          <w:rFonts w:hint="eastAsia" w:ascii="宋体" w:hAnsi="宋体" w:cs="宋体"/>
          <w:b/>
          <w:bCs/>
          <w:caps w:val="0"/>
          <w:spacing w:val="0"/>
          <w:sz w:val="24"/>
          <w:highlight w:val="white"/>
        </w:rPr>
      </w:pPr>
      <w:r>
        <w:rPr>
          <w:rFonts w:hint="eastAsia" w:ascii="宋体" w:hAnsi="宋体" w:cs="宋体"/>
          <w:b/>
          <w:bCs/>
          <w:caps w:val="0"/>
          <w:spacing w:val="0"/>
          <w:sz w:val="24"/>
          <w:highlight w:val="white"/>
        </w:rPr>
        <w:t xml:space="preserve">十三、响应文件编制要求</w:t>
      </w:r>
      <w:r>
        <w:rPr>
          <w:highlight w:val="white"/>
        </w:rPr>
      </w:r>
    </w:p>
    <w:p>
      <w:pPr>
        <w:pStyle w:val="1142"/>
        <w:ind w:left="0" w:right="0" w:firstLine="48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请按照以下要求（包括但不限于以下要求）制作：</w:t>
      </w:r>
      <w:r>
        <w:rPr>
          <w:highlight w:val="white"/>
        </w:rPr>
      </w:r>
    </w:p>
    <w:p>
      <w:pPr>
        <w:pStyle w:val="1142"/>
        <w:ind w:left="0" w:right="0" w:firstLine="425"/>
        <w:pageBreakBefore w:val="0"/>
        <w:spacing w:beforeAutospacing="0" w:afterAutospacing="0" w:line="360" w:lineRule="auto"/>
        <w:rPr>
          <w:rFonts w:hint="eastAsia" w:eastAsia="宋体" w:cs="宋体"/>
          <w:b/>
          <w:caps w:val="0"/>
          <w:spacing w:val="0"/>
          <w:highlight w:val="white"/>
        </w:rPr>
      </w:pPr>
      <w:r>
        <w:rPr>
          <w:rFonts w:hint="eastAsia" w:eastAsia="宋体" w:cs="宋体"/>
          <w:b/>
          <w:caps w:val="0"/>
          <w:spacing w:val="0"/>
          <w:highlight w:val="white"/>
        </w:rPr>
        <w:t xml:space="preserve">（一）基本目录</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1、《磋商报价表》（加盖电子签章，格式见《磋商文件》附件。政府采购客户端工具输入报价自动生成）；</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2、《授权委托书》（提供原件的扫描件，加盖电子签章，格式见《磋商文件》附件）；</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lang w:val="en-US" w:eastAsia="zh-CN"/>
        </w:rPr>
        <w:t xml:space="preserve">3</w:t>
      </w:r>
      <w:r>
        <w:rPr>
          <w:rFonts w:hint="eastAsia" w:ascii="宋体" w:hAnsi="宋体" w:cs="宋体"/>
          <w:caps w:val="0"/>
          <w:spacing w:val="0"/>
          <w:sz w:val="24"/>
          <w:highlight w:val="white"/>
        </w:rPr>
        <w:t xml:space="preserve">、供应商认为需要提供的其他资料的扫描件（如有）。</w:t>
      </w:r>
      <w:r>
        <w:rPr>
          <w:highlight w:val="white"/>
        </w:rPr>
      </w:r>
    </w:p>
    <w:p>
      <w:pPr>
        <w:pStyle w:val="945"/>
        <w:ind w:left="0" w:right="0" w:firstLine="516"/>
        <w:pageBreakBefore w:val="0"/>
        <w:spacing w:beforeAutospacing="0" w:afterAutospacing="0" w:line="360" w:lineRule="auto"/>
        <w:rPr>
          <w:rFonts w:hint="eastAsia" w:ascii="宋体" w:hAnsi="宋体" w:cs="宋体"/>
          <w:b/>
          <w:caps w:val="0"/>
          <w:spacing w:val="0"/>
          <w:sz w:val="24"/>
          <w:szCs w:val="24"/>
          <w:highlight w:val="white"/>
        </w:rPr>
      </w:pPr>
      <w:r>
        <w:rPr>
          <w:rFonts w:hint="eastAsia" w:ascii="宋体" w:hAnsi="宋体" w:cs="宋体"/>
          <w:b/>
          <w:caps w:val="0"/>
          <w:spacing w:val="0"/>
          <w:sz w:val="24"/>
          <w:szCs w:val="24"/>
          <w:highlight w:val="white"/>
        </w:rPr>
        <w:t xml:space="preserve">（二）资格条件（</w:t>
      </w:r>
      <w:r>
        <w:rPr>
          <w:rFonts w:hint="eastAsia" w:ascii="宋体" w:hAnsi="宋体" w:cs="宋体"/>
          <w:b/>
          <w:bCs/>
          <w:caps w:val="0"/>
          <w:spacing w:val="0"/>
          <w:sz w:val="24"/>
          <w:szCs w:val="24"/>
          <w:highlight w:val="white"/>
        </w:rPr>
        <w:t xml:space="preserve">1～5项必须提供原件扫描件，否则</w:t>
      </w:r>
      <w:r>
        <w:rPr>
          <w:rFonts w:hint="eastAsia" w:ascii="宋体" w:hAnsi="宋体" w:cs="宋体"/>
          <w:b/>
          <w:caps w:val="0"/>
          <w:spacing w:val="0"/>
          <w:sz w:val="24"/>
          <w:szCs w:val="24"/>
          <w:highlight w:val="white"/>
        </w:rPr>
        <w:t xml:space="preserve">响应无效）</w:t>
      </w:r>
      <w:r>
        <w:rPr>
          <w:highlight w:val="white"/>
        </w:rPr>
      </w:r>
    </w:p>
    <w:p>
      <w:pPr>
        <w:ind w:left="0" w:right="0" w:firstLine="480"/>
        <w:pageBreakBefore w:val="0"/>
        <w:spacing w:beforeAutospacing="0" w:afterAutospacing="0" w:line="360" w:lineRule="auto"/>
        <w:rPr>
          <w:rFonts w:hint="eastAsia" w:ascii="宋体" w:hAnsi="宋体" w:cs="宋体"/>
          <w:b/>
          <w:bCs/>
          <w:caps w:val="0"/>
          <w:spacing w:val="0"/>
          <w:sz w:val="24"/>
          <w:highlight w:val="white"/>
        </w:rPr>
      </w:pPr>
      <w:r>
        <w:rPr>
          <w:rFonts w:hint="eastAsia" w:ascii="宋体" w:hAnsi="宋体" w:cs="宋体"/>
          <w:caps w:val="0"/>
          <w:spacing w:val="0"/>
          <w:sz w:val="24"/>
          <w:highlight w:val="white"/>
        </w:rPr>
        <w:t xml:space="preserve">1、</w:t>
      </w:r>
      <w:r>
        <w:rPr>
          <w:rFonts w:hint="eastAsia" w:ascii="宋体" w:hAnsi="宋体" w:cs="宋体"/>
          <w:b/>
          <w:bCs/>
          <w:caps w:val="0"/>
          <w:spacing w:val="0"/>
          <w:sz w:val="24"/>
          <w:highlight w:val="white"/>
        </w:rPr>
        <w:t xml:space="preserve">具有独立承担民事责任的能力，供应商提供合法有效的法人的营业执照或事业法人证或其他组织应提供合法证明文件或自然人提供身份证件原件扫描件；</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2、</w:t>
      </w:r>
      <w:r>
        <w:rPr>
          <w:rFonts w:hint="eastAsia" w:ascii="宋体" w:hAnsi="宋体" w:cs="宋体"/>
          <w:b/>
          <w:bCs/>
          <w:caps w:val="0"/>
          <w:spacing w:val="0"/>
          <w:sz w:val="24"/>
          <w:highlight w:val="white"/>
        </w:rPr>
        <w:t xml:space="preserve">财务状况报告，至少提供：</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供应商的提交首次响应文件时间前六个月内任何日期（不含“首次响应文件提交的截止时间”当月）的</w:t>
      </w:r>
      <w:r>
        <w:rPr>
          <w:rFonts w:hint="eastAsia" w:ascii="宋体" w:hAnsi="宋体" w:cs="宋体"/>
          <w:b/>
          <w:bCs/>
          <w:caps w:val="0"/>
          <w:spacing w:val="0"/>
          <w:sz w:val="24"/>
          <w:highlight w:val="white"/>
        </w:rPr>
        <w:t xml:space="preserve">资产负债表和利润表月报表扫描件</w:t>
      </w:r>
      <w:r>
        <w:rPr>
          <w:rFonts w:hint="eastAsia" w:ascii="宋体" w:hAnsi="宋体" w:cs="宋体"/>
          <w:caps w:val="0"/>
          <w:spacing w:val="0"/>
          <w:sz w:val="24"/>
          <w:highlight w:val="white"/>
        </w:rPr>
        <w:t xml:space="preserve">；或供应商基本开户银行出具的有效的资信证明；或</w:t>
      </w:r>
      <w:r>
        <w:rPr>
          <w:rFonts w:hint="eastAsia" w:ascii="宋体" w:hAnsi="宋体" w:cs="宋体"/>
          <w:bCs/>
          <w:caps w:val="0"/>
          <w:spacing w:val="0"/>
          <w:sz w:val="24"/>
          <w:highlight w:val="white"/>
        </w:rPr>
        <w:t xml:space="preserve">供应商的本项目开标时间前6个月内银行出具的资信证明扫描件一份</w:t>
      </w:r>
      <w:r>
        <w:rPr>
          <w:rFonts w:hint="eastAsia" w:ascii="宋体" w:hAnsi="宋体" w:cs="宋体"/>
          <w:caps w:val="0"/>
          <w:spacing w:val="0"/>
          <w:sz w:val="24"/>
          <w:highlight w:val="white"/>
        </w:rPr>
        <w:t xml:space="preserve">；或合法有效的经第三方机构审计的2025年度的年度财务审计报告扫描件。</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3、</w:t>
      </w:r>
      <w:r>
        <w:rPr>
          <w:rFonts w:hint="eastAsia" w:ascii="宋体" w:hAnsi="宋体" w:cs="宋体"/>
          <w:b/>
          <w:bCs/>
          <w:caps w:val="0"/>
          <w:spacing w:val="0"/>
          <w:sz w:val="24"/>
          <w:highlight w:val="white"/>
        </w:rPr>
        <w:t xml:space="preserve">有依法缴纳税收和社会保障资金的良好记录，至少提供：</w:t>
      </w:r>
      <w:r>
        <w:rPr>
          <w:highlight w:val="white"/>
        </w:rPr>
      </w:r>
    </w:p>
    <w:p>
      <w:pPr>
        <w:ind w:left="0" w:right="0" w:firstLine="480"/>
        <w:pageBreakBefore w:val="0"/>
        <w:spacing w:beforeAutospacing="0" w:afterAutospacing="0" w:line="360" w:lineRule="auto"/>
        <w:rPr>
          <w:rFonts w:ascii="宋体" w:hAnsi="宋体" w:cs="宋体"/>
          <w:caps w:val="0"/>
          <w:spacing w:val="0"/>
          <w:sz w:val="24"/>
          <w:highlight w:val="white"/>
        </w:rPr>
      </w:pPr>
      <w:r>
        <w:rPr>
          <w:rFonts w:hint="eastAsia" w:ascii="宋体" w:hAnsi="宋体" w:cs="宋体"/>
          <w:caps w:val="0"/>
          <w:spacing w:val="0"/>
          <w:sz w:val="24"/>
          <w:highlight w:val="white"/>
        </w:rPr>
        <w:t xml:space="preserve">供应商的提交首次响应文件时间前6个月内任何1月（不含“首次响应文件提交的截止时间”当月）的</w:t>
      </w:r>
      <w:r>
        <w:rPr>
          <w:rFonts w:hint="eastAsia" w:ascii="宋体" w:hAnsi="宋体" w:cs="宋体"/>
          <w:b/>
          <w:bCs/>
          <w:caps w:val="0"/>
          <w:spacing w:val="0"/>
          <w:sz w:val="24"/>
          <w:highlight w:val="white"/>
        </w:rPr>
        <w:t xml:space="preserve">依法缴纳税收和社会保障资金的相关材料扫描件</w:t>
      </w:r>
      <w:r>
        <w:rPr>
          <w:rFonts w:hint="eastAsia" w:ascii="宋体" w:hAnsi="宋体" w:cs="宋体"/>
          <w:caps w:val="0"/>
          <w:spacing w:val="0"/>
          <w:sz w:val="24"/>
          <w:highlight w:val="white"/>
        </w:rPr>
        <w:t xml:space="preserve">；依法免税或不需要缴纳社会保障资金的供应商应提供相应其依法免税或不需要缴纳社会保障资金的证明文件扫描件。</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4、具备履行合同所必需的设备和专业技术能力的证明材料，即响应文件中提供《具备履行合同所需的设备和专业技术能力的书面声明（附证明材料复印件）》（加盖电子签章，格式见《磋商文件》附件）；</w:t>
      </w:r>
      <w:r>
        <w:rPr>
          <w:highlight w:val="white"/>
        </w:rPr>
      </w:r>
    </w:p>
    <w:p>
      <w:pPr>
        <w:numPr>
          <w:ilvl w:val="0"/>
          <w:numId w:val="1"/>
        </w:num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供应商参加政府采购活动前3年内在经营活动中没有重大违法记录的书面声明(原件，格式见《磋商文件》附件)；</w:t>
      </w:r>
      <w:r>
        <w:rPr>
          <w:highlight w:val="white"/>
        </w:rPr>
      </w:r>
    </w:p>
    <w:p>
      <w:pPr>
        <w:numPr>
          <w:ilvl w:val="0"/>
          <w:numId w:val="1"/>
        </w:num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b/>
          <w:bCs/>
          <w:caps w:val="0"/>
          <w:spacing w:val="0"/>
          <w:sz w:val="24"/>
          <w:highlight w:val="white"/>
        </w:rPr>
        <w:t xml:space="preserve">本项目为专门面向中小微企业采购的项目</w:t>
      </w:r>
      <w:r>
        <w:rPr>
          <w:rFonts w:hint="eastAsia" w:ascii="宋体" w:hAnsi="宋体" w:cs="宋体"/>
          <w:caps w:val="0"/>
          <w:spacing w:val="0"/>
          <w:sz w:val="24"/>
          <w:highlight w:val="white"/>
        </w:rPr>
        <w:t xml:space="preserve">，供应商应为中小企业（含中型、小型、微型企业，下同）的，提供《中小企业声明函》（电子签章，须填写完整，否则响应无效。格式见《磋商文件》附件）。《中小企业声明函》查询渠道用微信搜索“中小企业规模类型自测小程序”。</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注：中小微企业，应当同时符合以下条件：</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供应商为残疾人福利性单位的，视同小微企业，提供《残疾人福利性单位声明函》（电子签章，格式见附件》）。具体以《关于促进残疾人就业政府采购政策的通知》（财库〔2017〕141号）的规定为准。</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7、本项目不接受联合体参与采购活动，成交后不得转包或分包（提供承诺书，格式自拟）；</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8、单位负责人为同一人或者存在直接控股、管理关系的不同供应商，不得参加同一合同项下的政府采购活动（提供承诺书，格式自拟）；</w:t>
      </w:r>
      <w:r>
        <w:rPr>
          <w:highlight w:val="white"/>
        </w:rPr>
      </w:r>
    </w:p>
    <w:p>
      <w:pPr>
        <w:ind w:left="0" w:right="0" w:firstLine="480"/>
        <w:pageBreakBefore w:val="0"/>
        <w:spacing w:beforeAutospacing="0" w:afterAutospacing="0" w:line="360" w:lineRule="auto"/>
        <w:rPr>
          <w:rFonts w:hint="eastAsia" w:ascii="宋体" w:hAnsi="宋体" w:cs="宋体"/>
          <w:b/>
          <w:bCs/>
          <w:caps w:val="0"/>
          <w:spacing w:val="0"/>
          <w:sz w:val="24"/>
          <w:highlight w:val="white"/>
        </w:rPr>
      </w:pPr>
      <w:r>
        <w:rPr>
          <w:rFonts w:hint="eastAsia" w:ascii="宋体" w:hAnsi="宋体" w:cs="宋体"/>
          <w:b/>
          <w:bCs/>
          <w:caps w:val="0"/>
          <w:spacing w:val="0"/>
          <w:sz w:val="24"/>
          <w:highlight w:val="white"/>
        </w:rPr>
        <w:t xml:space="preserve">（三）符合条件（必须提供，否则响应无效）</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1.《承诺书》（加盖电子签章，格式见《磋商文件》附件）；</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2.《磋商报价表》（加盖电子签章，格式见《磋商文件》附件；磋商文件格式与客户端格式不同，以《磋商文件》附件为准）；</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3.《分项价格表》（加盖电子签章，格式见《磋商文件》附件）；</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4.《偏离表》（加盖电子签章，格式见《磋商文件》附件）；</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5. 授权委托书或法人资格证明（加盖电子签章，格式见《磋商文件》附件）；</w:t>
      </w:r>
      <w:r>
        <w:rPr>
          <w:highlight w:val="white"/>
        </w:rPr>
      </w:r>
    </w:p>
    <w:p>
      <w:pPr>
        <w:ind w:left="0" w:right="0" w:firstLine="480"/>
        <w:pageBreakBefore w:val="0"/>
        <w:spacing w:beforeAutospacing="0" w:afterAutospacing="0" w:line="360" w:lineRule="auto"/>
        <w:rPr>
          <w:caps w:val="0"/>
          <w:spacing w:val="0"/>
          <w:highlight w:val="white"/>
        </w:rPr>
      </w:pPr>
      <w:r>
        <w:rPr>
          <w:rFonts w:hint="eastAsia" w:ascii="宋体" w:hAnsi="宋体" w:cs="宋体"/>
          <w:caps w:val="0"/>
          <w:spacing w:val="0"/>
          <w:sz w:val="24"/>
          <w:highlight w:val="white"/>
        </w:rPr>
        <w:t xml:space="preserve">6.“</w:t>
      </w:r>
      <w:r>
        <w:rPr>
          <w:rFonts w:hint="eastAsia" w:ascii="宋体" w:hAnsi="宋体" w:cs="宋体"/>
          <w:caps w:val="0"/>
          <w:color w:val="000000"/>
          <w:spacing w:val="0"/>
          <w:sz w:val="24"/>
          <w:highlight w:val="white"/>
        </w:rPr>
        <w:t xml:space="preserve">信用信息”查询截图。“信用信息”查询截图未被“信用中国”网站（www.creditchina.gov.cn）列入失信被执行人、重大税收违法案件当事人名单、政府采购严重失信行为记录名单。</w:t>
      </w:r>
      <w:r>
        <w:rPr>
          <w:highlight w:val="white"/>
        </w:rPr>
      </w:r>
    </w:p>
    <w:p>
      <w:pPr>
        <w:ind w:left="0" w:right="0" w:firstLine="480"/>
        <w:pageBreakBefore w:val="0"/>
        <w:spacing w:beforeAutospacing="0" w:afterAutospacing="0" w:line="360" w:lineRule="auto"/>
        <w:rPr>
          <w:rFonts w:hint="eastAsia" w:ascii="宋体" w:hAnsi="宋体" w:cs="宋体"/>
          <w:b/>
          <w:bCs/>
          <w:caps w:val="0"/>
          <w:spacing w:val="0"/>
          <w:sz w:val="24"/>
          <w:highlight w:val="white"/>
        </w:rPr>
      </w:pPr>
      <w:r>
        <w:rPr>
          <w:rFonts w:hint="eastAsia" w:ascii="宋体" w:hAnsi="宋体" w:cs="宋体"/>
          <w:b/>
          <w:bCs/>
          <w:caps w:val="0"/>
          <w:spacing w:val="0"/>
          <w:sz w:val="24"/>
          <w:highlight w:val="white"/>
        </w:rPr>
        <w:t xml:space="preserve">（四）综合评审评分项</w:t>
      </w:r>
      <w:r>
        <w:rPr>
          <w:highlight w:val="white"/>
        </w:rPr>
      </w:r>
    </w:p>
    <w:p>
      <w:pPr>
        <w:ind w:left="0" w:right="0" w:firstLine="480"/>
        <w:pageBreakBefore w:val="0"/>
        <w:spacing w:beforeAutospacing="0" w:afterAutospacing="0" w:line="360" w:lineRule="auto"/>
        <w:rPr>
          <w:rFonts w:hint="eastAsia" w:ascii="宋体" w:hAnsi="宋体" w:cs="宋体"/>
          <w:b/>
          <w:bCs/>
          <w:caps w:val="0"/>
          <w:spacing w:val="0"/>
          <w:sz w:val="24"/>
          <w:highlight w:val="white"/>
        </w:rPr>
      </w:pPr>
      <w:r>
        <w:rPr>
          <w:rFonts w:hint="eastAsia" w:ascii="宋体" w:hAnsi="宋体" w:cs="宋体"/>
          <w:b/>
          <w:bCs/>
          <w:caps w:val="0"/>
          <w:spacing w:val="0"/>
          <w:sz w:val="24"/>
          <w:highlight w:val="white"/>
        </w:rPr>
        <w:t xml:space="preserve">1、技术部分</w:t>
      </w:r>
      <w:r>
        <w:rPr>
          <w:highlight w:val="white"/>
        </w:rPr>
      </w:r>
    </w:p>
    <w:p>
      <w:pPr>
        <w:ind w:left="0" w:right="0" w:firstLine="422"/>
        <w:jc w:val="left"/>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eastAsia="宋体" w:cs="宋体"/>
          <w:caps w:val="0"/>
          <w:spacing w:val="0"/>
          <w:sz w:val="24"/>
          <w:szCs w:val="24"/>
          <w:highlight w:val="white"/>
          <w:lang w:val="en-US" w:eastAsia="zh-CN" w:bidi="ar-SA"/>
        </w:rPr>
        <w:t xml:space="preserve">1、要求见《磋商文件》附件1、《评分细则》及附件2、《项目要求（采购需求）》；</w:t>
      </w:r>
      <w:r>
        <w:rPr>
          <w:highlight w:val="white"/>
        </w:rPr>
      </w:r>
    </w:p>
    <w:p>
      <w:pPr>
        <w:ind w:left="0" w:right="0" w:firstLine="480"/>
        <w:pageBreakBefore w:val="0"/>
        <w:spacing w:beforeAutospacing="0" w:afterAutospacing="0" w:line="360" w:lineRule="auto"/>
        <w:rPr>
          <w:rFonts w:hint="eastAsia" w:ascii="宋体" w:hAnsi="宋体" w:cs="宋体"/>
          <w:b/>
          <w:bCs/>
          <w:caps w:val="0"/>
          <w:spacing w:val="0"/>
          <w:sz w:val="24"/>
          <w:highlight w:val="white"/>
        </w:rPr>
      </w:pPr>
      <w:r>
        <w:rPr>
          <w:rFonts w:hint="eastAsia" w:ascii="宋体" w:hAnsi="宋体" w:cs="宋体"/>
          <w:b/>
          <w:bCs/>
          <w:caps w:val="0"/>
          <w:spacing w:val="0"/>
          <w:sz w:val="24"/>
          <w:highlight w:val="white"/>
        </w:rPr>
        <w:t xml:space="preserve">2、商务部分</w:t>
      </w:r>
      <w:r>
        <w:rPr>
          <w:highlight w:val="white"/>
        </w:rPr>
      </w:r>
    </w:p>
    <w:p>
      <w:pPr>
        <w:ind w:left="0" w:right="0" w:firstLine="422"/>
        <w:jc w:val="left"/>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1、要求见《磋商文件》附件1、《评分细则》；</w:t>
      </w:r>
      <w:r>
        <w:rPr>
          <w:highlight w:val="white"/>
        </w:rPr>
      </w:r>
    </w:p>
    <w:p>
      <w:pPr>
        <w:ind w:left="0" w:right="0" w:firstLine="422"/>
        <w:jc w:val="left"/>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2、评分细则中评分得分需提供的相关证明文件扫描件或供应商认为需要提供的其他资料扫描件。</w:t>
      </w:r>
      <w:r>
        <w:rPr>
          <w:highlight w:val="white"/>
        </w:rPr>
      </w:r>
    </w:p>
    <w:p>
      <w:pPr>
        <w:ind w:left="0" w:right="0" w:firstLine="480"/>
        <w:pageBreakBefore w:val="0"/>
        <w:spacing w:beforeAutospacing="0" w:afterAutospacing="0" w:line="360" w:lineRule="auto"/>
        <w:rPr>
          <w:rFonts w:hint="eastAsia" w:ascii="宋体" w:hAnsi="宋体" w:cs="宋体"/>
          <w:b/>
          <w:bCs/>
          <w:caps w:val="0"/>
          <w:spacing w:val="0"/>
          <w:sz w:val="24"/>
          <w:highlight w:val="white"/>
        </w:rPr>
      </w:pPr>
      <w:r>
        <w:rPr>
          <w:rFonts w:hint="eastAsia" w:ascii="宋体" w:hAnsi="宋体" w:cs="宋体"/>
          <w:b/>
          <w:bCs/>
          <w:caps w:val="0"/>
          <w:spacing w:val="0"/>
          <w:sz w:val="24"/>
          <w:highlight w:val="white"/>
        </w:rPr>
        <w:t xml:space="preserve">（五）价格折扣文件格式</w:t>
      </w:r>
      <w:r>
        <w:rPr>
          <w:highlight w:val="white"/>
        </w:rPr>
      </w:r>
    </w:p>
    <w:p>
      <w:pPr>
        <w:ind w:left="0" w:right="0" w:firstLine="480"/>
        <w:pageBreakBefore w:val="0"/>
        <w:spacing w:beforeAutospacing="0" w:afterAutospacing="0" w:line="360" w:lineRule="auto"/>
        <w:rPr>
          <w:rFonts w:hint="eastAsia" w:ascii="宋体" w:hAnsi="宋体" w:cs="宋体"/>
          <w:b/>
          <w:bCs/>
          <w:caps w:val="0"/>
          <w:spacing w:val="0"/>
          <w:sz w:val="24"/>
          <w:highlight w:val="white"/>
        </w:rPr>
      </w:pPr>
      <w:r>
        <w:rPr>
          <w:rFonts w:hint="eastAsia" w:ascii="宋体" w:hAnsi="宋体" w:cs="宋体"/>
          <w:b/>
          <w:bCs/>
          <w:caps w:val="0"/>
          <w:spacing w:val="0"/>
          <w:sz w:val="24"/>
          <w:highlight w:val="white"/>
        </w:rPr>
        <w:t xml:space="preserve">1、企业报价折扣证明：无。</w:t>
      </w:r>
      <w:r>
        <w:rPr>
          <w:highlight w:val="white"/>
        </w:rPr>
      </w:r>
    </w:p>
    <w:p>
      <w:pPr>
        <w:ind w:left="0" w:right="0" w:firstLine="480"/>
        <w:pageBreakBefore w:val="0"/>
        <w:spacing w:beforeAutospacing="0" w:afterAutospacing="0" w:line="360" w:lineRule="auto"/>
        <w:rPr>
          <w:rFonts w:hint="eastAsia" w:ascii="宋体" w:hAnsi="宋体" w:cs="宋体"/>
          <w:b/>
          <w:bCs/>
          <w:caps w:val="0"/>
          <w:spacing w:val="0"/>
          <w:sz w:val="24"/>
          <w:highlight w:val="white"/>
        </w:rPr>
      </w:pPr>
      <w:r>
        <w:rPr>
          <w:rFonts w:hint="eastAsia" w:ascii="宋体" w:hAnsi="宋体" w:cs="宋体"/>
          <w:b/>
          <w:bCs/>
          <w:caps w:val="0"/>
          <w:spacing w:val="0"/>
          <w:sz w:val="24"/>
          <w:highlight w:val="white"/>
        </w:rPr>
        <w:t xml:space="preserve">（六）提交的首次响应文件的加密、签署、盖章要求：</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1、加密要求：</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供应商应当按照《磋商文件》和“苏采云”系统的要求编制并加密响应文件。本项目供应商须通过“苏采云”系统提供的政府采购客户端工具（使用“CA数字证书”）对其数据电文形式的响应文件加密。</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2、签署要求：见《磋商文件》第九章附件中相关格式要求。</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b/>
          <w:bCs/>
          <w:caps w:val="0"/>
          <w:spacing w:val="0"/>
          <w:highlight w:val="white"/>
        </w:rPr>
        <w:t xml:space="preserve">特别提醒：竞争性磋商文件中如需“被授权代表签字或盖章”，供应商可打印成文档，签字或盖章后再扫描上传，最后再加盖电子签章。</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3、盖章要求：见《磋商文件》第九章附件中相关格式要求。供应商须通过“苏采云”系统提供的政府采购客户端工具（使用“CA数字证书”）加盖电子签章。</w:t>
      </w:r>
      <w:r>
        <w:rPr>
          <w:highlight w:val="white"/>
        </w:rPr>
      </w:r>
    </w:p>
    <w:p>
      <w:pPr>
        <w:pStyle w:val="1142"/>
        <w:ind w:left="0" w:right="0" w:firstLine="480"/>
        <w:pageBreakBefore w:val="0"/>
        <w:spacing w:beforeAutospacing="0" w:afterAutospacing="0" w:line="360" w:lineRule="auto"/>
        <w:rPr>
          <w:rFonts w:hint="eastAsia" w:eastAsia="宋体" w:cs="宋体"/>
          <w:b/>
          <w:bCs/>
          <w:caps w:val="0"/>
          <w:spacing w:val="0"/>
          <w:highlight w:val="white"/>
        </w:rPr>
      </w:pPr>
      <w:r>
        <w:rPr>
          <w:rFonts w:hint="eastAsia" w:eastAsia="宋体" w:cs="宋体"/>
          <w:caps w:val="0"/>
          <w:spacing w:val="0"/>
          <w:highlight w:val="white"/>
        </w:rPr>
        <w:t xml:space="preserve">4、线下纸质投标文件：</w:t>
      </w:r>
      <w:r>
        <w:rPr>
          <w:rFonts w:hint="eastAsia" w:eastAsia="宋体" w:cs="宋体"/>
          <w:b/>
          <w:bCs/>
          <w:caps w:val="0"/>
          <w:spacing w:val="0"/>
          <w:highlight w:val="white"/>
        </w:rPr>
        <w:t xml:space="preserve">成交供应商领取成交通知书时须向代理机构提交纸质胶装投标文件一正二副和响应文件电子版1份（pdf和word各一份，载体为U盘），后期采购人如有需要成交供应商仍需免费提供。</w:t>
      </w:r>
      <w:r>
        <w:rPr>
          <w:highlight w:val="white"/>
        </w:rPr>
      </w:r>
    </w:p>
    <w:p>
      <w:pPr>
        <w:pStyle w:val="1142"/>
        <w:ind w:left="0" w:right="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（七）通过“苏采云”系统提交政府采购客户端工具导出加密的响应文件（后缀名为zip）。响应文件不得超过150M！ </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b/>
          <w:bCs/>
          <w:caps w:val="0"/>
          <w:spacing w:val="0"/>
          <w:highlight w:val="white"/>
        </w:rPr>
        <w:t xml:space="preserve">注：</w:t>
      </w:r>
      <w:r>
        <w:rPr>
          <w:rFonts w:hint="eastAsia" w:eastAsia="宋体" w:cs="宋体"/>
          <w:caps w:val="0"/>
          <w:spacing w:val="0"/>
          <w:highlight w:val="white"/>
        </w:rPr>
        <w:t xml:space="preserve">供应商应当按照《磋商文件》的要求编制响应文件，并对其提交的响应文件的真实性、合法性承担法律责任。</w:t>
      </w:r>
      <w:r>
        <w:rPr>
          <w:highlight w:val="white"/>
        </w:rPr>
      </w:r>
    </w:p>
    <w:p>
      <w:pPr>
        <w:ind w:left="0" w:right="0"/>
        <w:jc w:val="center"/>
        <w:pageBreakBefore w:val="0"/>
        <w:spacing w:beforeAutospacing="0" w:afterAutospacing="0" w:line="360" w:lineRule="auto"/>
        <w:rPr>
          <w:rFonts w:hint="eastAsia" w:ascii="宋体" w:hAnsi="宋体" w:cs="宋体"/>
          <w:b/>
          <w:bCs/>
          <w:caps w:val="0"/>
          <w:spacing w:val="0"/>
          <w:sz w:val="24"/>
          <w:highlight w:val="white"/>
        </w:rPr>
      </w:pPr>
      <w:r>
        <w:rPr>
          <w:rFonts w:hint="eastAsia" w:ascii="宋体" w:hAnsi="宋体" w:cs="宋体"/>
          <w:b/>
          <w:bCs/>
          <w:caps w:val="0"/>
          <w:spacing w:val="0"/>
          <w:sz w:val="28"/>
          <w:szCs w:val="28"/>
          <w:highlight w:val="white"/>
        </w:rPr>
        <w:t xml:space="preserve">第四章 磋商相关说明</w:t>
      </w:r>
      <w:r>
        <w:rPr>
          <w:highlight w:val="white"/>
        </w:rPr>
      </w:r>
    </w:p>
    <w:p>
      <w:pPr>
        <w:pStyle w:val="1142"/>
        <w:ind w:left="0" w:right="0" w:firstLine="48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十四、磋商程序</w:t>
      </w:r>
      <w:r>
        <w:rPr>
          <w:highlight w:val="white"/>
        </w:rPr>
      </w:r>
    </w:p>
    <w:p>
      <w:pPr>
        <w:pStyle w:val="1142"/>
        <w:ind w:left="0" w:right="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（一）磋商要求</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1、被邀请参与磋商的供应商需按本竞争性磋商文件要求的截止时间、方式（地点）提交首次响应文件，同时派人通过“苏采云”系统在“开标大厅”等待磋商。</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2、供应商可通过CA数字证书，在首次响应文件开启时间后，使用CA数字证书在规定时间内解密各自响应文件。</w:t>
      </w:r>
      <w:r>
        <w:rPr>
          <w:highlight w:val="white"/>
        </w:rPr>
      </w:r>
    </w:p>
    <w:p>
      <w:pPr>
        <w:pStyle w:val="1142"/>
        <w:ind w:left="0" w:right="0" w:firstLine="480"/>
        <w:pageBreakBefore w:val="0"/>
        <w:spacing w:beforeAutospacing="0" w:afterAutospacing="0" w:line="360" w:lineRule="auto"/>
        <w:rPr>
          <w:rFonts w:hint="eastAsia" w:eastAsia="宋体" w:cs="宋体"/>
          <w:bCs/>
          <w:caps w:val="0"/>
          <w:spacing w:val="0"/>
          <w:highlight w:val="white"/>
        </w:rPr>
      </w:pPr>
      <w:r>
        <w:rPr>
          <w:rFonts w:hint="eastAsia" w:eastAsia="宋体" w:cs="宋体"/>
          <w:b/>
          <w:bCs/>
          <w:caps w:val="0"/>
          <w:spacing w:val="0"/>
          <w:highlight w:val="white"/>
        </w:rPr>
        <w:t xml:space="preserve">3.供应商的授权代表或法人须全程守候在“苏采云”系统开标大厅，并确保视频设备正常使用。</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4、磋商顺序按照电子标书解密先后时间进行，解密时间相同的，不分先后顺序。</w:t>
      </w:r>
      <w:r>
        <w:rPr>
          <w:highlight w:val="white"/>
        </w:rPr>
      </w:r>
    </w:p>
    <w:p>
      <w:pPr>
        <w:pStyle w:val="1144"/>
        <w:ind w:left="0" w:right="0" w:firstLine="480"/>
        <w:pageBreakBefore w:val="0"/>
        <w:spacing w:beforeAutospacing="0" w:afterAutospacing="0" w:line="360" w:lineRule="auto"/>
        <w:rPr>
          <w:rFonts w:hint="eastAsia" w:ascii="宋体" w:hAnsi="宋体" w:cs="宋体"/>
          <w:b/>
          <w:caps w:val="0"/>
          <w:spacing w:val="0"/>
          <w:highlight w:val="white"/>
        </w:rPr>
      </w:pPr>
      <w:r>
        <w:rPr>
          <w:rFonts w:hint="eastAsia" w:ascii="宋体" w:hAnsi="宋体" w:cs="宋体"/>
          <w:bCs/>
          <w:caps w:val="0"/>
          <w:spacing w:val="0"/>
          <w:highlight w:val="white"/>
        </w:rPr>
        <w:t xml:space="preserve">5、</w:t>
      </w:r>
      <w:r>
        <w:rPr>
          <w:rFonts w:hint="eastAsia" w:ascii="宋体" w:hAnsi="宋体" w:cs="宋体"/>
          <w:b/>
          <w:caps w:val="0"/>
          <w:spacing w:val="0"/>
          <w:highlight w:val="whit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6.未在规定时间内进行答疑澄清的，视同放弃澄清。</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7.未在规定时间内进行报价的，视为响应无效。</w:t>
      </w:r>
      <w:r>
        <w:rPr>
          <w:highlight w:val="white"/>
        </w:rPr>
      </w:r>
    </w:p>
    <w:p>
      <w:pPr>
        <w:pStyle w:val="1142"/>
        <w:ind w:left="0" w:right="0" w:firstLine="48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注：各供应商在未进行第二次报价前，请不要离开开标系统，随时接受评标委员会提出的二次报价，因供应商未能及时二次报价而引起的废标及损失，由供应商负责。</w:t>
      </w:r>
      <w:r>
        <w:rPr>
          <w:highlight w:val="white"/>
        </w:rPr>
      </w:r>
    </w:p>
    <w:p>
      <w:pPr>
        <w:pStyle w:val="1142"/>
        <w:numPr>
          <w:ilvl w:val="0"/>
          <w:numId w:val="2"/>
        </w:numPr>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被邀请参与磋商的供应商如未按上述磋商要求执行，视同放弃磋商的权利。</w:t>
      </w:r>
      <w:r>
        <w:rPr>
          <w:highlight w:val="white"/>
        </w:rPr>
      </w:r>
    </w:p>
    <w:p>
      <w:pPr>
        <w:ind w:left="0" w:right="0" w:firstLine="480"/>
        <w:pageBreakBefore w:val="0"/>
        <w:spacing w:beforeAutospacing="0" w:afterAutospacing="0" w:line="360" w:lineRule="auto"/>
        <w:rPr>
          <w:rFonts w:hint="eastAsia" w:ascii="宋体" w:hAnsi="宋体" w:cs="宋体"/>
          <w:b/>
          <w:bCs/>
          <w:caps w:val="0"/>
          <w:spacing w:val="0"/>
          <w:sz w:val="24"/>
          <w:highlight w:val="white"/>
        </w:rPr>
      </w:pPr>
      <w:r>
        <w:rPr>
          <w:rFonts w:hint="eastAsia" w:ascii="宋体" w:hAnsi="宋体" w:cs="宋体"/>
          <w:caps w:val="0"/>
          <w:spacing w:val="0"/>
          <w:sz w:val="24"/>
          <w:szCs w:val="20"/>
          <w:highlight w:val="white"/>
        </w:rPr>
        <w:t xml:space="preserve">9.</w:t>
      </w:r>
      <w:r>
        <w:rPr>
          <w:rFonts w:hint="eastAsia" w:ascii="宋体" w:hAnsi="宋体" w:cs="宋体"/>
          <w:b/>
          <w:bCs/>
          <w:caps w:val="0"/>
          <w:spacing w:val="0"/>
          <w:sz w:val="24"/>
          <w:highlight w:val="white"/>
        </w:rPr>
        <w:t xml:space="preserve">有下列情形之一的，将被判定响应无效：</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9.1不具备磋商文件中规定的资格要求或未按磋商文件规定的要求提供资格、资信证明文件的；</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9.2供应商响应文件未按磋商文件规定的内容和要求填写的；未在系统指定位置上传对应的文件、材料的；未在规定时间内解密电子响应文件的， 电子响应文件未按磋商文件要求签章的，供应商未在规定时间内进行二轮报价的；</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9.3响应文件含有采购人不能接受的附加条件的，磋商报价超过本项目（采购包）预算或最高限价的；</w:t>
      </w:r>
      <w:r>
        <w:rPr>
          <w:rFonts w:hint="eastAsia" w:ascii="宋体" w:hAnsi="宋体"/>
          <w:bCs/>
          <w:caps w:val="0"/>
          <w:spacing w:val="0"/>
          <w:sz w:val="24"/>
          <w:highlight w:val="white"/>
        </w:rPr>
        <w:t xml:space="preserve">响应文件载明的采购项目完成期限超过磋商文件规定的期限的； </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9.4响应文件工作人员配备要求、管理设备配置不满足项目需求的，有明显不符合技术规范、技术标准的要求的；</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9.5 响应文件提出了不能满足磋商文件要求或采购人不能接受的工程验收、计量、价款结算和支付办法的； </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9.6不同供应商的响应文件以及响应文件制作过程出现了磋商小组认为不应当雷同的情况的</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9.7以他人的名义投标、串通投标、以行贿手段谋取成交或者以其他弄虚作假方式投标的。</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9.8被列入“信用中国”网站（www.creditchina.gov.cn）失信被执行人、重大税收违法案件当事人名单、政府采购严重违法失信行为记录名单的； </w:t>
      </w:r>
      <w:r>
        <w:rPr>
          <w:highlight w:val="white"/>
        </w:rPr>
      </w:r>
    </w:p>
    <w:p>
      <w:pPr>
        <w:pStyle w:val="945"/>
        <w:ind w:left="0" w:right="0" w:firstLine="480"/>
        <w:jc w:val="left"/>
        <w:pageBreakBefore w:val="0"/>
        <w:spacing w:beforeAutospacing="0" w:afterAutospacing="0" w:line="360" w:lineRule="auto"/>
        <w:rPr>
          <w:rFonts w:hint="eastAsia" w:ascii="宋体" w:hAnsi="宋体" w:cs="宋体"/>
          <w:caps w:val="0"/>
          <w:spacing w:val="0"/>
          <w:highlight w:val="white"/>
        </w:rPr>
      </w:pPr>
      <w:r>
        <w:rPr>
          <w:rFonts w:hint="eastAsia" w:ascii="宋体" w:hAnsi="宋体" w:cs="宋体"/>
          <w:caps w:val="0"/>
          <w:spacing w:val="0"/>
          <w:sz w:val="24"/>
          <w:highlight w:val="white"/>
        </w:rPr>
        <w:t xml:space="preserve">9.9未按磋商文件规定的格式填写，内容不全或关键字模糊、无法辨认的；</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9.10响应文件内容不全或不符合磋商文件中规定的其它实质性要求的； </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9.11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9.12法律法规和磋商文件规定的其它无效情形。</w:t>
      </w:r>
      <w:r>
        <w:rPr>
          <w:highlight w:val="white"/>
        </w:rPr>
      </w:r>
    </w:p>
    <w:p>
      <w:pPr>
        <w:pStyle w:val="1142"/>
        <w:numPr>
          <w:ilvl w:val="0"/>
          <w:numId w:val="3"/>
        </w:numPr>
        <w:ind w:left="0" w:right="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评审程序</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经磋商确定最终采购需求和提交最后报价的供应商后，由磋商小组采用综合评分法对提交最后报价的供应商的响应文件和最后报价进行综合评分。</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磋商小组在阅读完所有磋商供应商的响应文件后，集中与单一供应商代表分别就技术参数等技术问题及价格和售后服务等内容进行磋商。</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 磋商结束后，磋商小组应当要求所有参加磋商的供应商在规定时间内进行最后报价。供应商可按照磋商小组的要求在磋商现场（</w:t>
      </w:r>
      <w:r>
        <w:rPr>
          <w:rFonts w:hint="eastAsia" w:eastAsia="宋体" w:cs="宋体"/>
          <w:b/>
          <w:bCs/>
          <w:caps w:val="0"/>
          <w:spacing w:val="0"/>
          <w:highlight w:val="white"/>
        </w:rPr>
        <w:t xml:space="preserve">即“苏采云”系统开标大厅中</w:t>
      </w:r>
      <w:r>
        <w:rPr>
          <w:rFonts w:hint="eastAsia" w:eastAsia="宋体" w:cs="宋体"/>
          <w:caps w:val="0"/>
          <w:spacing w:val="0"/>
          <w:highlight w:val="white"/>
        </w:rPr>
        <w:t xml:space="preserve">）进行不少于两次的报价，首轮报价不公开，本项目二次报价为最后报价。</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磋商小组应当根据综合评分情况，按照评审得分由高到低顺序推荐3名成交候选供应商，并编写评审报告。评审得分相同的，按照最后报价由低到高的顺序推荐。评审得分且最后报价相同的，按照</w:t>
      </w:r>
      <w:r>
        <w:rPr>
          <w:rFonts w:hint="eastAsia" w:eastAsia="宋体" w:cs="宋体"/>
          <w:b/>
          <w:bCs/>
          <w:caps w:val="0"/>
          <w:spacing w:val="0"/>
          <w:highlight w:val="white"/>
        </w:rPr>
        <w:t xml:space="preserve">项目技术部分</w:t>
      </w:r>
      <w:r>
        <w:rPr>
          <w:rFonts w:hint="eastAsia" w:eastAsia="宋体" w:cs="宋体"/>
          <w:caps w:val="0"/>
          <w:spacing w:val="0"/>
          <w:highlight w:val="white"/>
        </w:rPr>
        <w:t xml:space="preserve">得分）顺序推荐。</w:t>
      </w:r>
      <w:r>
        <w:rPr>
          <w:highlight w:val="white"/>
        </w:rPr>
      </w:r>
    </w:p>
    <w:p>
      <w:pPr>
        <w:pStyle w:val="1142"/>
        <w:ind w:left="0" w:right="0" w:firstLine="48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highlight w:val="white"/>
        </w:rPr>
      </w:r>
    </w:p>
    <w:p>
      <w:pPr>
        <w:pStyle w:val="1142"/>
        <w:ind w:left="0" w:right="0" w:firstLine="48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实施政府采购异常低价审查的有关要求：</w:t>
      </w:r>
      <w:r>
        <w:rPr>
          <w:highlight w:val="white"/>
        </w:rPr>
      </w:r>
    </w:p>
    <w:p>
      <w:pPr>
        <w:pStyle w:val="1142"/>
        <w:ind w:left="0" w:right="0" w:firstLine="48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(1)评审过程中出现下列情形之一的，磋商小组应当启动异常低价投标(响应)审查程序:</w:t>
      </w:r>
      <w:r>
        <w:rPr>
          <w:highlight w:val="white"/>
        </w:rPr>
      </w:r>
    </w:p>
    <w:p>
      <w:pPr>
        <w:pStyle w:val="1142"/>
        <w:ind w:left="0" w:right="0" w:firstLine="48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1.投标（响应）报价低于全部通过符合性审查供应商投标（响应）报价平均值50%的，即投标（响应）报价&lt;全部通过符合性审查供应商投标（响应）报价平均值×50%；</w:t>
      </w:r>
      <w:r>
        <w:rPr>
          <w:highlight w:val="white"/>
        </w:rPr>
      </w:r>
    </w:p>
    <w:p>
      <w:pPr>
        <w:pStyle w:val="1142"/>
        <w:ind w:left="0" w:right="0" w:firstLine="48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2.投标（响应）报价低于通过符合性审查的次低报价供应商投标（响应）报价50%的，即投标（响应）报价&lt;通过符合性审查的次低报价供应商投标（响应）报价×50%；</w:t>
      </w:r>
      <w:r>
        <w:rPr>
          <w:highlight w:val="white"/>
        </w:rPr>
      </w:r>
    </w:p>
    <w:p>
      <w:pPr>
        <w:pStyle w:val="1142"/>
        <w:ind w:left="0" w:right="0" w:firstLine="48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3.投标（响应）报价低于采购项目最高限价（未设定最高限价的采购项目，以采购项目预算金额作为最高限价）45%的，即投标（响应）报价&lt;采购项目最高限价×45%；</w:t>
      </w:r>
      <w:r>
        <w:rPr>
          <w:highlight w:val="white"/>
        </w:rPr>
      </w:r>
    </w:p>
    <w:p>
      <w:pPr>
        <w:pStyle w:val="1142"/>
        <w:ind w:left="0" w:right="0" w:firstLine="48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4.评审（评标）委员会基于专业判断，认为供应商报价过低，有可能影响产品质量或者不能诚信履约的其他情形。</w:t>
      </w:r>
      <w:r>
        <w:rPr>
          <w:highlight w:val="white"/>
        </w:rPr>
      </w:r>
    </w:p>
    <w:p>
      <w:pPr>
        <w:pStyle w:val="1142"/>
        <w:ind w:left="0" w:right="0" w:firstLine="48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相关法律法规对供应商报价有规定的，从其规定。</w:t>
      </w:r>
      <w:r>
        <w:rPr>
          <w:highlight w:val="white"/>
        </w:rPr>
      </w:r>
    </w:p>
    <w:p>
      <w:pPr>
        <w:pStyle w:val="1142"/>
        <w:ind w:left="0" w:right="0" w:firstLine="48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white"/>
        </w:rPr>
      </w:r>
    </w:p>
    <w:p>
      <w:pPr>
        <w:pStyle w:val="1142"/>
        <w:ind w:left="0" w:right="0" w:firstLine="48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highlight w:val="white"/>
        </w:rPr>
      </w:r>
    </w:p>
    <w:p>
      <w:pPr>
        <w:pStyle w:val="1142"/>
        <w:ind w:left="0" w:right="0" w:firstLine="48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white"/>
        </w:rPr>
      </w:r>
    </w:p>
    <w:p>
      <w:pPr>
        <w:pStyle w:val="1142"/>
        <w:ind w:left="0" w:right="0" w:firstLine="48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highlight w:val="white"/>
        </w:rPr>
      </w:r>
    </w:p>
    <w:p>
      <w:pPr>
        <w:pStyle w:val="1142"/>
        <w:ind w:left="0" w:right="0" w:firstLine="480"/>
        <w:pageBreakBefore w:val="0"/>
        <w:spacing w:beforeAutospacing="0" w:afterAutospacing="0" w:line="360" w:lineRule="auto"/>
        <w:rPr>
          <w:rFonts w:cs="宋体"/>
          <w:caps w:val="0"/>
          <w:spacing w:val="0"/>
          <w:highlight w:val="white"/>
        </w:rPr>
      </w:pPr>
      <w:r>
        <w:rPr>
          <w:rFonts w:hint="eastAsia" w:eastAsia="宋体" w:cs="宋体"/>
          <w:b/>
          <w:bCs/>
          <w:caps w:val="0"/>
          <w:spacing w:val="0"/>
          <w:highlight w:val="whit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铜财购[2025]12号文件。</w:t>
      </w:r>
      <w:r>
        <w:rPr>
          <w:highlight w:val="white"/>
        </w:rPr>
      </w:r>
    </w:p>
    <w:p>
      <w:pPr>
        <w:pStyle w:val="1142"/>
        <w:ind w:left="0" w:right="0" w:firstLine="482"/>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（三）查询及使用供应商信用记录</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1.由采购人查询信用信息。</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2.查询渠道包括：</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(1)“信用中国”网（www.creditchina.gov.cn）；</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(2) 中国政府采购网（www.ccgp.gov.cn）；</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(3)“信用江苏”网（http://credit.jiangsu.gov.cn/）；</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(4)“信用徐州”网（www.xuzhoucredit.gov.cn/）。</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3.截止时点（查询环节）：首次响应文件开启后资格审查结束前。</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4.信用信息查询记录和证据留存的具体方式：</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网页截屏打印，与其他采购文件一并保存。</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5.信用信息的使用规则：</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highlight w:val="white"/>
        </w:rPr>
      </w:r>
    </w:p>
    <w:p>
      <w:pPr>
        <w:pStyle w:val="1142"/>
        <w:ind w:left="0" w:right="0" w:firstLine="48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十五、评审方法和评审标准</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1、评审方法：综合评分法</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2、评审标准：详见《磋商文件》附件1《评分细则》。</w:t>
      </w:r>
      <w:r>
        <w:rPr>
          <w:highlight w:val="white"/>
        </w:rPr>
      </w:r>
    </w:p>
    <w:p>
      <w:pPr>
        <w:pStyle w:val="1142"/>
        <w:ind w:left="0" w:right="0" w:firstLine="480"/>
        <w:pageBreakBefore w:val="0"/>
        <w:spacing w:beforeAutospacing="0" w:afterAutospacing="0" w:line="360" w:lineRule="auto"/>
        <w:rPr>
          <w:rFonts w:hint="eastAsia" w:eastAsia="宋体" w:cs="宋体"/>
          <w:b/>
          <w:bCs/>
          <w:caps w:val="0"/>
          <w:spacing w:val="0"/>
          <w:highlight w:val="white"/>
        </w:rPr>
      </w:pPr>
      <w:r>
        <w:rPr>
          <w:rFonts w:hint="eastAsia" w:eastAsia="宋体" w:cs="宋体"/>
          <w:b/>
          <w:bCs/>
          <w:caps w:val="0"/>
          <w:spacing w:val="0"/>
          <w:highlight w:val="white"/>
        </w:rPr>
        <w:t xml:space="preserve">十六、磋商过程中可能实质性变动的内容：</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在磋商过程中，磋商小组可以根据《磋商文件》和磋商情况实质性变动采购需求中的技术、服务要求以及合同草案条款。</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b/>
          <w:bCs/>
          <w:caps w:val="0"/>
          <w:spacing w:val="0"/>
          <w:highlight w:val="white"/>
        </w:rPr>
        <w:t xml:space="preserve">十七、</w:t>
      </w:r>
      <w:r>
        <w:rPr>
          <w:rFonts w:hint="eastAsia" w:eastAsia="宋体" w:cs="宋体"/>
          <w:caps w:val="0"/>
          <w:spacing w:val="0"/>
          <w:highlight w:val="whit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highlight w:val="white"/>
        </w:rPr>
      </w:r>
    </w:p>
    <w:p>
      <w:pPr>
        <w:ind w:left="0" w:right="0"/>
        <w:jc w:val="center"/>
        <w:pageBreakBefore w:val="0"/>
        <w:spacing w:beforeAutospacing="0" w:afterAutospacing="0" w:line="360" w:lineRule="auto"/>
        <w:rPr>
          <w:rFonts w:hint="eastAsia" w:ascii="宋体" w:hAnsi="宋体" w:cs="宋体"/>
          <w:b/>
          <w:bCs/>
          <w:caps w:val="0"/>
          <w:spacing w:val="0"/>
          <w:sz w:val="24"/>
          <w:highlight w:val="white"/>
        </w:rPr>
      </w:pPr>
      <w:r>
        <w:rPr>
          <w:rFonts w:hint="eastAsia" w:ascii="宋体" w:hAnsi="宋体" w:cs="宋体"/>
          <w:b/>
          <w:bCs/>
          <w:caps w:val="0"/>
          <w:spacing w:val="0"/>
          <w:sz w:val="28"/>
          <w:szCs w:val="28"/>
          <w:highlight w:val="white"/>
        </w:rPr>
        <w:t xml:space="preserve">第五章 确定成交供应商及合同签订等</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b/>
          <w:bCs/>
          <w:caps w:val="0"/>
          <w:spacing w:val="0"/>
          <w:highlight w:val="white"/>
        </w:rPr>
        <w:t xml:space="preserve">十八、</w:t>
      </w:r>
      <w:r>
        <w:rPr>
          <w:rFonts w:hint="eastAsia" w:eastAsia="宋体" w:cs="宋体"/>
          <w:caps w:val="0"/>
          <w:spacing w:val="0"/>
          <w:highlight w:val="whit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b/>
          <w:bCs/>
          <w:caps w:val="0"/>
          <w:spacing w:val="0"/>
          <w:highlight w:val="white"/>
        </w:rPr>
        <w:t xml:space="preserve">十九、采购人与成交供应商应当在成交通知书发出之日起30日内</w:t>
      </w:r>
      <w:r>
        <w:rPr>
          <w:rFonts w:hint="eastAsia" w:eastAsia="宋体" w:cs="宋体"/>
          <w:caps w:val="0"/>
          <w:spacing w:val="0"/>
          <w:highlight w:val="white"/>
        </w:rPr>
        <w:t xml:space="preserve">，按照《磋商文件》确定的合同文本以及采购标的、规格型号、采购金额、采购数量、技术和服务要求等事项签订政府采购合同。</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rPr>
          <w:highlight w:val="white"/>
        </w:rPr>
      </w:r>
    </w:p>
    <w:p>
      <w:pPr>
        <w:ind w:left="0" w:right="0" w:firstLine="480"/>
        <w:jc w:val="left"/>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b/>
          <w:bCs/>
          <w:caps w:val="0"/>
          <w:spacing w:val="0"/>
          <w:sz w:val="24"/>
          <w:szCs w:val="20"/>
          <w:highlight w:val="white"/>
        </w:rPr>
        <w:t xml:space="preserve">二十、</w:t>
      </w:r>
      <w:r>
        <w:rPr>
          <w:rFonts w:hint="eastAsia" w:ascii="宋体" w:hAnsi="宋体" w:cs="宋体"/>
          <w:bCs/>
          <w:caps w:val="0"/>
          <w:spacing w:val="0"/>
          <w:sz w:val="24"/>
          <w:highlight w:val="white"/>
        </w:rPr>
        <w:t xml:space="preserve">供应商应对响应文件的合法性、真实性负责。</w:t>
      </w:r>
      <w:r>
        <w:rPr>
          <w:rFonts w:hint="eastAsia" w:ascii="宋体" w:hAnsi="宋体" w:cs="宋体"/>
          <w:b/>
          <w:bCs/>
          <w:caps w:val="0"/>
          <w:spacing w:val="0"/>
          <w:sz w:val="24"/>
          <w:highlight w:val="whit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rPr>
          <w:highlight w:val="white"/>
        </w:rPr>
      </w:r>
    </w:p>
    <w:p>
      <w:pPr>
        <w:ind w:left="0" w:right="0"/>
        <w:jc w:val="center"/>
        <w:pageBreakBefore w:val="0"/>
        <w:spacing w:beforeAutospacing="0" w:afterAutospacing="0" w:line="360" w:lineRule="auto"/>
        <w:widowControl/>
        <w:rPr>
          <w:rFonts w:hint="eastAsia" w:ascii="宋体" w:hAnsi="宋体" w:cs="宋体"/>
          <w:b/>
          <w:bCs/>
          <w:caps w:val="0"/>
          <w:spacing w:val="0"/>
          <w:sz w:val="24"/>
          <w:highlight w:val="white"/>
        </w:rPr>
      </w:pPr>
      <w:r>
        <w:rPr>
          <w:rFonts w:hint="eastAsia" w:ascii="宋体" w:hAnsi="宋体" w:cs="宋体"/>
          <w:b/>
          <w:bCs/>
          <w:caps w:val="0"/>
          <w:spacing w:val="0"/>
          <w:sz w:val="28"/>
          <w:szCs w:val="28"/>
          <w:highlight w:val="white"/>
        </w:rPr>
        <w:t xml:space="preserve">第六章 磋商文件的澄清或者修改</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二十一、《磋商文件》的澄清或者修改</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rPr>
          <w:highlight w:val="white"/>
        </w:rPr>
      </w:r>
    </w:p>
    <w:p>
      <w:pPr>
        <w:ind w:left="0" w:right="0"/>
        <w:jc w:val="center"/>
        <w:pageBreakBefore w:val="0"/>
        <w:spacing w:beforeAutospacing="0" w:afterAutospacing="0" w:line="360" w:lineRule="auto"/>
        <w:rPr>
          <w:rFonts w:hint="eastAsia" w:ascii="宋体" w:hAnsi="宋体" w:cs="宋体"/>
          <w:b/>
          <w:bCs/>
          <w:caps w:val="0"/>
          <w:spacing w:val="0"/>
          <w:sz w:val="28"/>
          <w:szCs w:val="28"/>
          <w:highlight w:val="white"/>
        </w:rPr>
      </w:pPr>
      <w:r>
        <w:rPr>
          <w:rFonts w:hint="eastAsia" w:ascii="宋体" w:hAnsi="宋体" w:cs="宋体"/>
          <w:b/>
          <w:bCs/>
          <w:caps w:val="0"/>
          <w:spacing w:val="0"/>
          <w:sz w:val="28"/>
          <w:szCs w:val="28"/>
          <w:highlight w:val="white"/>
        </w:rPr>
        <w:t xml:space="preserve">第七章 询问和质疑</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二十二、询问和质疑</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2、质疑和投诉按《政府采购质疑和投诉办法》执行。</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3、供应商对同一采购程序环节的质疑应在质疑期内一次性提出。</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4、接收质疑函的方式：供应商直接送交或供应商通过EMS邮寄</w:t>
      </w:r>
      <w:r>
        <w:rPr>
          <w:highlight w:val="white"/>
        </w:rPr>
      </w:r>
    </w:p>
    <w:p>
      <w:pPr>
        <w:pStyle w:val="1142"/>
        <w:ind w:left="0" w:right="0" w:firstLine="480"/>
        <w:pageBreakBefore w:val="0"/>
        <w:spacing w:beforeAutospacing="0" w:afterAutospacing="0" w:line="360" w:lineRule="auto"/>
        <w:rPr>
          <w:rFonts w:hint="default" w:eastAsia="宋体" w:cs="宋体"/>
          <w:caps w:val="0"/>
          <w:spacing w:val="0"/>
          <w:highlight w:val="white"/>
        </w:rPr>
      </w:pPr>
      <w:r>
        <w:rPr>
          <w:rFonts w:hint="eastAsia" w:eastAsia="宋体" w:cs="宋体"/>
          <w:caps w:val="0"/>
          <w:spacing w:val="0"/>
          <w:highlight w:val="white"/>
        </w:rPr>
        <w:t xml:space="preserve">质疑接收人：</w:t>
      </w:r>
      <w:r>
        <w:rPr>
          <w:rFonts w:hint="eastAsia" w:eastAsia="宋体" w:cs="宋体"/>
          <w:caps w:val="0"/>
          <w:spacing w:val="0"/>
          <w:highlight w:val="white"/>
          <w:lang w:val="en-US" w:eastAsia="zh-CN"/>
        </w:rPr>
        <w:t xml:space="preserve">邢思奇</w:t>
      </w:r>
      <w:r>
        <w:rPr>
          <w:rFonts w:hint="eastAsia" w:eastAsia="宋体" w:cs="宋体"/>
          <w:caps w:val="0"/>
          <w:spacing w:val="0"/>
          <w:highlight w:val="white"/>
        </w:rPr>
        <w:t xml:space="preserve">         联系电话：</w:t>
      </w:r>
      <w:r>
        <w:rPr>
          <w:rFonts w:hint="eastAsia" w:eastAsia="宋体" w:cs="宋体"/>
          <w:caps w:val="0"/>
          <w:spacing w:val="0"/>
          <w:highlight w:val="white"/>
          <w:lang w:val="en-US" w:eastAsia="en-US"/>
        </w:rPr>
        <w:t xml:space="preserve">0516-83820866</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通讯地址：</w:t>
      </w:r>
      <w:r>
        <w:rPr>
          <w:rFonts w:hint="eastAsia" w:eastAsia="宋体" w:cs="宋体"/>
          <w:caps w:val="0"/>
          <w:spacing w:val="0"/>
          <w:highlight w:val="white"/>
          <w:lang w:eastAsia="zh-CN"/>
        </w:rPr>
        <w:t xml:space="preserve">徐州市云龙区帝都大厦405室</w:t>
      </w:r>
      <w:r>
        <w:rPr>
          <w:highlight w:val="white"/>
        </w:rPr>
      </w:r>
    </w:p>
    <w:p>
      <w:pPr>
        <w:ind w:left="0" w:right="0"/>
        <w:jc w:val="center"/>
        <w:pageBreakBefore w:val="0"/>
        <w:spacing w:beforeAutospacing="0" w:afterAutospacing="0" w:line="360" w:lineRule="auto"/>
        <w:rPr>
          <w:rFonts w:hint="eastAsia" w:ascii="宋体" w:hAnsi="宋体" w:cs="宋体"/>
          <w:b/>
          <w:bCs/>
          <w:caps w:val="0"/>
          <w:spacing w:val="0"/>
          <w:sz w:val="28"/>
          <w:szCs w:val="28"/>
          <w:highlight w:val="white"/>
        </w:rPr>
      </w:pPr>
      <w:r>
        <w:rPr>
          <w:rFonts w:hint="eastAsia" w:ascii="宋体" w:hAnsi="宋体" w:cs="宋体"/>
          <w:b/>
          <w:bCs/>
          <w:caps w:val="0"/>
          <w:spacing w:val="0"/>
          <w:sz w:val="28"/>
          <w:szCs w:val="28"/>
          <w:highlight w:val="white"/>
        </w:rPr>
        <w:t xml:space="preserve">第八章 其他</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1、代理服务费由成交人向采购代理机构支付，收取标准见附件。</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2、成交结果在徐州政府采购网上公布。</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3、采购人信息</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名称：</w:t>
      </w:r>
      <w:r>
        <w:rPr>
          <w:rFonts w:hint="eastAsia" w:eastAsia="宋体" w:cs="宋体"/>
          <w:caps w:val="0"/>
          <w:spacing w:val="0"/>
          <w:highlight w:val="white"/>
          <w:lang w:eastAsia="zh-CN"/>
        </w:rPr>
        <w:t xml:space="preserve">徐州经济技术开发区社会事业局（农水）</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地址：</w:t>
      </w:r>
      <w:r>
        <w:rPr>
          <w:rFonts w:hint="eastAsia" w:eastAsia="宋体" w:cs="宋体"/>
          <w:caps w:val="0"/>
          <w:spacing w:val="0"/>
          <w:highlight w:val="white"/>
          <w:lang w:eastAsia="zh-CN"/>
        </w:rPr>
        <w:t xml:space="preserve">徐州经济技术开发区徐海路9号</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联系人：</w:t>
      </w:r>
      <w:r>
        <w:rPr>
          <w:rFonts w:hint="eastAsia" w:eastAsia="宋体" w:cs="宋体"/>
          <w:caps w:val="0"/>
          <w:spacing w:val="0"/>
          <w:highlight w:val="white"/>
          <w:lang w:eastAsia="zh-CN"/>
        </w:rPr>
        <w:t xml:space="preserve">牛乙保</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联系方式：</w:t>
      </w:r>
      <w:r>
        <w:rPr>
          <w:rFonts w:hint="eastAsia" w:eastAsia="宋体" w:cs="宋体"/>
          <w:caps w:val="0"/>
          <w:spacing w:val="0"/>
          <w:highlight w:val="white"/>
          <w:lang w:eastAsia="zh-CN"/>
        </w:rPr>
        <w:t xml:space="preserve">18852155500</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4、采购代理机构信息</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名称：</w:t>
      </w:r>
      <w:r>
        <w:rPr>
          <w:rFonts w:hint="eastAsia" w:eastAsia="宋体" w:cs="宋体"/>
          <w:caps w:val="0"/>
          <w:spacing w:val="0"/>
          <w:highlight w:val="white"/>
          <w:lang w:eastAsia="zh-CN"/>
        </w:rPr>
        <w:t xml:space="preserve">江苏润沐工程管理咨询有限公司</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地址：</w:t>
      </w:r>
      <w:r>
        <w:rPr>
          <w:rFonts w:hint="eastAsia" w:eastAsia="宋体" w:cs="宋体"/>
          <w:caps w:val="0"/>
          <w:spacing w:val="0"/>
          <w:highlight w:val="white"/>
          <w:lang w:eastAsia="zh-CN"/>
        </w:rPr>
        <w:t xml:space="preserve">徐州市云龙区帝都大厦405室</w:t>
      </w:r>
      <w:r>
        <w:rPr>
          <w:rFonts w:hint="eastAsia" w:eastAsia="宋体" w:cs="宋体"/>
          <w:caps w:val="0"/>
          <w:spacing w:val="0"/>
          <w:highlight w:val="white"/>
        </w:rPr>
        <w:t xml:space="preserve">。</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联系人：</w:t>
      </w:r>
      <w:r>
        <w:rPr>
          <w:rFonts w:hint="eastAsia" w:eastAsia="宋体" w:cs="宋体"/>
          <w:caps w:val="0"/>
          <w:spacing w:val="0"/>
          <w:highlight w:val="white"/>
          <w:lang w:eastAsia="zh-CN"/>
        </w:rPr>
        <w:t xml:space="preserve">邢思奇</w:t>
      </w:r>
      <w:r>
        <w:rPr>
          <w:rFonts w:hint="eastAsia" w:eastAsia="宋体" w:cs="宋体"/>
          <w:caps w:val="0"/>
          <w:spacing w:val="0"/>
          <w:highlight w:val="white"/>
        </w:rPr>
        <w:t xml:space="preserve">      </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t xml:space="preserve">联系方式：</w:t>
      </w:r>
      <w:r>
        <w:rPr>
          <w:rFonts w:hint="eastAsia" w:eastAsia="宋体" w:cs="宋体"/>
          <w:caps w:val="0"/>
          <w:spacing w:val="0"/>
          <w:highlight w:val="white"/>
          <w:lang w:eastAsia="zh-CN"/>
        </w:rPr>
        <w:t xml:space="preserve">0516-83820866</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r>
      <w:r>
        <w:rPr>
          <w:highlight w:val="white"/>
        </w:rPr>
      </w:r>
    </w:p>
    <w:p>
      <w:pPr>
        <w:ind w:left="0" w:right="0"/>
        <w:pageBreakBefore w:val="0"/>
        <w:spacing w:beforeAutospacing="0" w:afterAutospacing="0" w:line="360" w:lineRule="auto"/>
        <w:rPr>
          <w:rFonts w:hint="eastAsia" w:ascii="宋体" w:hAnsi="宋体" w:cs="宋体"/>
          <w:caps w:val="0"/>
          <w:spacing w:val="0"/>
          <w:sz w:val="28"/>
          <w:szCs w:val="28"/>
          <w:highlight w:val="white"/>
        </w:rPr>
      </w:pPr>
      <w:r>
        <w:rPr>
          <w:rFonts w:hint="eastAsia" w:ascii="宋体" w:hAnsi="宋体" w:cs="宋体"/>
          <w:caps w:val="0"/>
          <w:spacing w:val="0"/>
          <w:sz w:val="28"/>
          <w:szCs w:val="28"/>
          <w:highlight w:val="white"/>
        </w:rPr>
        <w:br w:type="page" w:clear="all"/>
      </w:r>
      <w:r>
        <w:rPr>
          <w:highlight w:val="white"/>
        </w:rPr>
      </w:r>
    </w:p>
    <w:p>
      <w:pPr>
        <w:ind w:left="0" w:right="0"/>
        <w:jc w:val="center"/>
        <w:pageBreakBefore w:val="0"/>
        <w:spacing w:beforeAutospacing="0" w:afterAutospacing="0" w:line="360" w:lineRule="auto"/>
        <w:rPr>
          <w:rFonts w:hint="eastAsia" w:ascii="宋体" w:hAnsi="宋体" w:cs="宋体"/>
          <w:b/>
          <w:bCs/>
          <w:caps w:val="0"/>
          <w:spacing w:val="0"/>
          <w:sz w:val="28"/>
          <w:szCs w:val="28"/>
          <w:highlight w:val="white"/>
        </w:rPr>
      </w:pPr>
      <w:r>
        <w:rPr>
          <w:rFonts w:hint="eastAsia" w:ascii="宋体" w:hAnsi="宋体" w:cs="宋体"/>
          <w:b/>
          <w:bCs/>
          <w:caps w:val="0"/>
          <w:spacing w:val="0"/>
          <w:sz w:val="28"/>
          <w:szCs w:val="28"/>
          <w:highlight w:val="white"/>
        </w:rPr>
        <w:t xml:space="preserve">第九章 附件</w:t>
      </w:r>
      <w:r>
        <w:rPr>
          <w:highlight w:val="white"/>
        </w:rPr>
      </w:r>
    </w:p>
    <w:p>
      <w:pPr>
        <w:ind w:left="0" w:right="0" w:firstLine="240"/>
        <w:pageBreakBefore w:val="0"/>
        <w:spacing w:line="360" w:lineRule="auto"/>
        <w:widowControl/>
        <w:rPr>
          <w:rFonts w:ascii="宋体" w:hAnsi="宋体" w:cs="宋体"/>
          <w:caps w:val="0"/>
          <w:color w:val="000000"/>
          <w:spacing w:val="0"/>
          <w:sz w:val="24"/>
          <w:highlight w:val="white"/>
        </w:rPr>
      </w:pPr>
      <w:r>
        <w:rPr>
          <w:rFonts w:hint="eastAsia" w:ascii="宋体" w:hAnsi="宋体" w:cs="宋体"/>
          <w:caps w:val="0"/>
          <w:color w:val="000000"/>
          <w:spacing w:val="0"/>
          <w:sz w:val="24"/>
          <w:highlight w:val="white"/>
        </w:rPr>
        <w:t xml:space="preserve">1、《评分细则》</w:t>
      </w:r>
      <w:r>
        <w:rPr>
          <w:highlight w:val="white"/>
        </w:rPr>
      </w:r>
    </w:p>
    <w:p>
      <w:pPr>
        <w:ind w:left="0" w:right="0" w:firstLine="240"/>
        <w:pageBreakBefore w:val="0"/>
        <w:spacing w:line="360" w:lineRule="auto"/>
        <w:widowControl/>
        <w:rPr>
          <w:rFonts w:ascii="宋体" w:hAnsi="宋体" w:cs="宋体"/>
          <w:caps w:val="0"/>
          <w:color w:val="000000"/>
          <w:spacing w:val="0"/>
          <w:sz w:val="24"/>
          <w:highlight w:val="white"/>
        </w:rPr>
      </w:pPr>
      <w:r>
        <w:rPr>
          <w:rFonts w:hint="eastAsia" w:ascii="宋体" w:hAnsi="宋体" w:cs="宋体"/>
          <w:caps w:val="0"/>
          <w:color w:val="000000"/>
          <w:spacing w:val="0"/>
          <w:sz w:val="24"/>
          <w:highlight w:val="white"/>
        </w:rPr>
        <w:t xml:space="preserve">2、《项目要求（采购需求）》</w:t>
      </w:r>
      <w:r>
        <w:rPr>
          <w:highlight w:val="white"/>
        </w:rPr>
      </w:r>
    </w:p>
    <w:p>
      <w:pPr>
        <w:ind w:left="0" w:right="0" w:firstLine="240"/>
        <w:pageBreakBefore w:val="0"/>
        <w:spacing w:line="360" w:lineRule="auto"/>
        <w:widowControl/>
        <w:rPr>
          <w:rFonts w:ascii="宋体" w:hAnsi="宋体" w:cs="宋体"/>
          <w:caps w:val="0"/>
          <w:color w:val="000000"/>
          <w:spacing w:val="0"/>
          <w:sz w:val="24"/>
          <w:highlight w:val="white"/>
        </w:rPr>
      </w:pPr>
      <w:r>
        <w:rPr>
          <w:rFonts w:hint="eastAsia" w:ascii="宋体" w:hAnsi="宋体" w:cs="宋体"/>
          <w:caps w:val="0"/>
          <w:color w:val="000000"/>
          <w:spacing w:val="0"/>
          <w:sz w:val="24"/>
          <w:highlight w:val="white"/>
        </w:rPr>
        <w:t xml:space="preserve">3、《磋商报价表》</w:t>
      </w:r>
      <w:r>
        <w:rPr>
          <w:highlight w:val="white"/>
        </w:rPr>
      </w:r>
    </w:p>
    <w:p>
      <w:pPr>
        <w:ind w:left="0" w:right="0" w:firstLine="240"/>
        <w:pageBreakBefore w:val="0"/>
        <w:spacing w:line="360" w:lineRule="auto"/>
        <w:widowControl/>
        <w:rPr>
          <w:rFonts w:ascii="宋体" w:hAnsi="宋体" w:cs="宋体"/>
          <w:caps w:val="0"/>
          <w:color w:val="000000"/>
          <w:spacing w:val="0"/>
          <w:sz w:val="24"/>
          <w:highlight w:val="white"/>
        </w:rPr>
      </w:pPr>
      <w:r>
        <w:rPr>
          <w:rFonts w:hint="eastAsia" w:ascii="宋体" w:hAnsi="宋体" w:cs="宋体"/>
          <w:caps w:val="0"/>
          <w:color w:val="000000"/>
          <w:spacing w:val="0"/>
          <w:sz w:val="24"/>
          <w:highlight w:val="white"/>
        </w:rPr>
        <w:t xml:space="preserve">4、《</w:t>
      </w:r>
      <w:r>
        <w:rPr>
          <w:rFonts w:hint="eastAsia" w:ascii="宋体" w:hAnsi="宋体" w:cs="宋体"/>
          <w:bCs/>
          <w:caps w:val="0"/>
          <w:color w:val="000000"/>
          <w:spacing w:val="0"/>
          <w:sz w:val="24"/>
          <w:highlight w:val="white"/>
        </w:rPr>
        <w:t xml:space="preserve">分项价格表</w:t>
      </w:r>
      <w:r>
        <w:rPr>
          <w:rFonts w:hint="eastAsia" w:ascii="宋体" w:hAnsi="宋体" w:cs="宋体"/>
          <w:caps w:val="0"/>
          <w:color w:val="000000"/>
          <w:spacing w:val="0"/>
          <w:sz w:val="24"/>
          <w:highlight w:val="white"/>
        </w:rPr>
        <w:t xml:space="preserve">》</w:t>
      </w:r>
      <w:r>
        <w:rPr>
          <w:highlight w:val="white"/>
        </w:rPr>
      </w:r>
    </w:p>
    <w:p>
      <w:pPr>
        <w:ind w:left="0" w:right="0" w:firstLine="240"/>
        <w:pageBreakBefore w:val="0"/>
        <w:spacing w:line="360" w:lineRule="auto"/>
        <w:widowControl/>
        <w:rPr>
          <w:rFonts w:ascii="宋体" w:hAnsi="宋体" w:cs="宋体"/>
          <w:caps w:val="0"/>
          <w:color w:val="000000"/>
          <w:spacing w:val="0"/>
          <w:sz w:val="24"/>
          <w:highlight w:val="white"/>
        </w:rPr>
      </w:pPr>
      <w:r>
        <w:rPr>
          <w:rFonts w:hint="eastAsia" w:ascii="宋体" w:hAnsi="宋体" w:cs="宋体"/>
          <w:caps w:val="0"/>
          <w:color w:val="000000"/>
          <w:spacing w:val="0"/>
          <w:sz w:val="24"/>
          <w:highlight w:val="white"/>
        </w:rPr>
        <w:t xml:space="preserve">5、《偏离表》</w:t>
      </w:r>
      <w:r>
        <w:rPr>
          <w:highlight w:val="white"/>
        </w:rPr>
      </w:r>
    </w:p>
    <w:p>
      <w:pPr>
        <w:ind w:left="0" w:right="0" w:firstLine="240"/>
        <w:pageBreakBefore w:val="0"/>
        <w:spacing w:line="360" w:lineRule="auto"/>
        <w:widowControl/>
        <w:rPr>
          <w:rFonts w:ascii="宋体" w:hAnsi="宋体" w:cs="宋体"/>
          <w:caps w:val="0"/>
          <w:color w:val="000000"/>
          <w:spacing w:val="0"/>
          <w:sz w:val="24"/>
          <w:highlight w:val="white"/>
        </w:rPr>
      </w:pPr>
      <w:r>
        <w:rPr>
          <w:rFonts w:hint="eastAsia" w:ascii="宋体" w:hAnsi="宋体" w:cs="宋体"/>
          <w:caps w:val="0"/>
          <w:color w:val="000000"/>
          <w:spacing w:val="0"/>
          <w:sz w:val="24"/>
          <w:highlight w:val="white"/>
        </w:rPr>
        <w:t xml:space="preserve">6、《拟签订的合同文本》</w:t>
      </w:r>
      <w:r>
        <w:rPr>
          <w:highlight w:val="white"/>
        </w:rPr>
      </w:r>
    </w:p>
    <w:p>
      <w:pPr>
        <w:ind w:left="0" w:right="0" w:firstLine="240"/>
        <w:pageBreakBefore w:val="0"/>
        <w:spacing w:line="360" w:lineRule="auto"/>
        <w:widowControl/>
        <w:rPr>
          <w:rFonts w:ascii="宋体" w:hAnsi="宋体" w:cs="宋体"/>
          <w:caps w:val="0"/>
          <w:color w:val="000000"/>
          <w:spacing w:val="0"/>
          <w:sz w:val="24"/>
          <w:highlight w:val="white"/>
        </w:rPr>
      </w:pPr>
      <w:r>
        <w:rPr>
          <w:rFonts w:hint="eastAsia" w:ascii="宋体" w:hAnsi="宋体" w:cs="宋体"/>
          <w:caps w:val="0"/>
          <w:color w:val="000000"/>
          <w:spacing w:val="0"/>
          <w:sz w:val="24"/>
          <w:highlight w:val="white"/>
        </w:rPr>
        <w:t xml:space="preserve">7、《承诺书》</w:t>
      </w:r>
      <w:r>
        <w:rPr>
          <w:highlight w:val="white"/>
        </w:rPr>
      </w:r>
    </w:p>
    <w:p>
      <w:pPr>
        <w:ind w:left="0" w:right="0" w:firstLine="240"/>
        <w:pageBreakBefore w:val="0"/>
        <w:spacing w:line="360" w:lineRule="auto"/>
        <w:widowControl/>
        <w:rPr>
          <w:rFonts w:ascii="宋体" w:hAnsi="宋体" w:cs="宋体"/>
          <w:caps w:val="0"/>
          <w:color w:val="000000"/>
          <w:spacing w:val="0"/>
          <w:sz w:val="24"/>
          <w:highlight w:val="white"/>
        </w:rPr>
      </w:pPr>
      <w:r>
        <w:rPr>
          <w:rFonts w:hint="eastAsia" w:ascii="宋体" w:hAnsi="宋体" w:cs="宋体"/>
          <w:caps w:val="0"/>
          <w:color w:val="000000"/>
          <w:spacing w:val="0"/>
          <w:sz w:val="24"/>
          <w:highlight w:val="white"/>
        </w:rPr>
        <w:t xml:space="preserve">8、《授权委托书》</w:t>
      </w:r>
      <w:r>
        <w:rPr>
          <w:highlight w:val="white"/>
        </w:rPr>
      </w:r>
    </w:p>
    <w:p>
      <w:pPr>
        <w:ind w:left="0" w:right="0" w:firstLine="240"/>
        <w:pageBreakBefore w:val="0"/>
        <w:spacing w:line="360" w:lineRule="auto"/>
        <w:widowControl/>
        <w:rPr>
          <w:rFonts w:ascii="宋体" w:hAnsi="宋体" w:cs="宋体"/>
          <w:caps w:val="0"/>
          <w:color w:val="000000"/>
          <w:spacing w:val="0"/>
          <w:sz w:val="24"/>
          <w:highlight w:val="white"/>
        </w:rPr>
      </w:pPr>
      <w:r>
        <w:rPr>
          <w:rFonts w:hint="eastAsia" w:ascii="宋体" w:hAnsi="宋体" w:cs="宋体"/>
          <w:caps w:val="0"/>
          <w:color w:val="000000"/>
          <w:spacing w:val="0"/>
          <w:sz w:val="24"/>
          <w:highlight w:val="white"/>
        </w:rPr>
        <w:t xml:space="preserve">9、《中小企业声明函》</w:t>
      </w:r>
      <w:r>
        <w:rPr>
          <w:highlight w:val="white"/>
        </w:rPr>
      </w:r>
    </w:p>
    <w:p>
      <w:pPr>
        <w:ind w:left="0" w:right="0" w:firstLine="240"/>
        <w:pageBreakBefore w:val="0"/>
        <w:spacing w:line="360" w:lineRule="auto"/>
        <w:widowControl/>
        <w:rPr>
          <w:rFonts w:ascii="宋体" w:hAnsi="宋体" w:cs="宋体"/>
          <w:caps w:val="0"/>
          <w:color w:val="000000"/>
          <w:spacing w:val="0"/>
          <w:sz w:val="24"/>
          <w:highlight w:val="white"/>
        </w:rPr>
      </w:pPr>
      <w:r>
        <w:rPr>
          <w:rFonts w:hint="eastAsia" w:ascii="宋体" w:hAnsi="宋体" w:cs="宋体"/>
          <w:caps w:val="0"/>
          <w:color w:val="000000"/>
          <w:spacing w:val="0"/>
          <w:sz w:val="24"/>
          <w:highlight w:val="white"/>
        </w:rPr>
        <w:t xml:space="preserve">10、《供应商参加政府采购活动前3年内在经营活动中没有重大违法记录的书面声明》</w:t>
      </w:r>
      <w:r>
        <w:rPr>
          <w:highlight w:val="white"/>
        </w:rPr>
      </w:r>
    </w:p>
    <w:p>
      <w:pPr>
        <w:ind w:left="0" w:right="0" w:firstLine="240"/>
        <w:pageBreakBefore w:val="0"/>
        <w:spacing w:line="360" w:lineRule="auto"/>
        <w:widowControl/>
        <w:rPr>
          <w:rFonts w:ascii="宋体" w:hAnsi="宋体" w:cs="宋体"/>
          <w:caps w:val="0"/>
          <w:color w:val="000000"/>
          <w:spacing w:val="0"/>
          <w:sz w:val="24"/>
          <w:highlight w:val="white"/>
        </w:rPr>
      </w:pPr>
      <w:r>
        <w:rPr>
          <w:rFonts w:hint="eastAsia" w:ascii="宋体" w:hAnsi="宋体" w:cs="宋体"/>
          <w:caps w:val="0"/>
          <w:color w:val="000000"/>
          <w:spacing w:val="0"/>
          <w:sz w:val="24"/>
          <w:highlight w:val="white"/>
        </w:rPr>
        <w:t xml:space="preserve">11、《具备履行合同所必需的设备和专业技术能力的书面声明》</w:t>
      </w:r>
      <w:r>
        <w:rPr>
          <w:highlight w:val="white"/>
        </w:rPr>
      </w:r>
    </w:p>
    <w:p>
      <w:pPr>
        <w:ind w:left="0" w:right="0" w:firstLine="240"/>
        <w:pageBreakBefore w:val="0"/>
        <w:spacing w:line="360" w:lineRule="auto"/>
        <w:widowControl/>
        <w:rPr>
          <w:rFonts w:ascii="宋体" w:hAnsi="宋体" w:cs="宋体"/>
          <w:caps w:val="0"/>
          <w:color w:val="000000"/>
          <w:spacing w:val="0"/>
          <w:sz w:val="24"/>
          <w:highlight w:val="white"/>
        </w:rPr>
      </w:pPr>
      <w:r>
        <w:rPr>
          <w:rFonts w:hint="eastAsia" w:ascii="宋体" w:hAnsi="宋体" w:cs="宋体"/>
          <w:caps w:val="0"/>
          <w:color w:val="000000"/>
          <w:spacing w:val="0"/>
          <w:sz w:val="24"/>
          <w:highlight w:val="white"/>
        </w:rPr>
        <w:t xml:space="preserve">12、《残疾人福利性单位声明函》</w:t>
      </w:r>
      <w:r>
        <w:rPr>
          <w:highlight w:val="white"/>
        </w:rPr>
      </w:r>
    </w:p>
    <w:p>
      <w:pPr>
        <w:ind w:left="0" w:right="0" w:firstLine="240"/>
        <w:pageBreakBefore w:val="0"/>
        <w:spacing w:line="360" w:lineRule="auto"/>
        <w:widowControl/>
        <w:rPr>
          <w:rFonts w:ascii="宋体" w:hAnsi="宋体" w:cs="宋体"/>
          <w:caps w:val="0"/>
          <w:color w:val="000000"/>
          <w:spacing w:val="0"/>
          <w:sz w:val="24"/>
          <w:highlight w:val="white"/>
        </w:rPr>
      </w:pPr>
      <w:r>
        <w:rPr>
          <w:rFonts w:hint="eastAsia" w:ascii="宋体" w:hAnsi="宋体" w:cs="宋体"/>
          <w:caps w:val="0"/>
          <w:color w:val="000000"/>
          <w:spacing w:val="0"/>
          <w:sz w:val="24"/>
          <w:highlight w:val="white"/>
        </w:rPr>
        <w:t xml:space="preserve">13、《代理服务收费标准》</w:t>
      </w:r>
      <w:r>
        <w:rPr>
          <w:highlight w:val="white"/>
        </w:rPr>
      </w:r>
    </w:p>
    <w:p>
      <w:pPr>
        <w:ind w:left="0" w:right="0" w:firstLine="240"/>
        <w:pageBreakBefore w:val="0"/>
        <w:spacing w:line="360" w:lineRule="auto"/>
        <w:widowControl/>
        <w:rPr>
          <w:rFonts w:ascii="宋体" w:hAnsi="宋体" w:cs="宋体"/>
          <w:caps w:val="0"/>
          <w:color w:val="000000"/>
          <w:spacing w:val="0"/>
          <w:sz w:val="24"/>
          <w:highlight w:val="white"/>
        </w:rPr>
      </w:pPr>
      <w:r>
        <w:rPr>
          <w:rFonts w:hint="eastAsia" w:ascii="宋体" w:hAnsi="宋体" w:cs="宋体"/>
          <w:caps w:val="0"/>
          <w:color w:val="000000"/>
          <w:spacing w:val="0"/>
          <w:sz w:val="24"/>
          <w:highlight w:val="white"/>
        </w:rPr>
        <w:t xml:space="preserve">14、《预付款保函支付条款模板》</w:t>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r>
      <w:r>
        <w:rPr>
          <w:highlight w:val="white"/>
        </w:rPr>
      </w:r>
    </w:p>
    <w:p>
      <w:pPr>
        <w:pStyle w:val="1142"/>
        <w:ind w:left="0" w:right="0" w:firstLine="480"/>
        <w:pageBreakBefore w:val="0"/>
        <w:spacing w:beforeAutospacing="0" w:afterAutospacing="0" w:line="360" w:lineRule="auto"/>
        <w:rPr>
          <w:rFonts w:hint="eastAsia" w:eastAsia="宋体" w:cs="宋体"/>
          <w:caps w:val="0"/>
          <w:spacing w:val="0"/>
          <w:highlight w:val="white"/>
        </w:rPr>
      </w:pPr>
      <w:r>
        <w:rPr>
          <w:rFonts w:hint="eastAsia" w:eastAsia="宋体" w:cs="宋体"/>
          <w:caps w:val="0"/>
          <w:spacing w:val="0"/>
          <w:highlight w:val="white"/>
        </w:rPr>
      </w:r>
      <w:r>
        <w:rPr>
          <w:highlight w:val="white"/>
        </w:rPr>
      </w:r>
    </w:p>
    <w:p>
      <w:pPr>
        <w:ind w:left="0" w:right="0" w:firstLine="480"/>
        <w:jc w:val="right"/>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2026年</w:t>
      </w:r>
      <w:r>
        <w:rPr>
          <w:rFonts w:hint="eastAsia" w:ascii="宋体" w:hAnsi="宋体" w:cs="宋体"/>
          <w:caps w:val="0"/>
          <w:spacing w:val="0"/>
          <w:sz w:val="24"/>
          <w:highlight w:val="white"/>
          <w:lang w:val="en-US" w:eastAsia="zh-CN"/>
        </w:rPr>
        <w:t xml:space="preserve">10</w:t>
      </w:r>
      <w:r>
        <w:rPr>
          <w:rFonts w:hint="eastAsia" w:ascii="宋体" w:hAnsi="宋体" w:cs="宋体"/>
          <w:caps w:val="0"/>
          <w:spacing w:val="0"/>
          <w:sz w:val="24"/>
          <w:highlight w:val="white"/>
        </w:rPr>
        <w:t xml:space="preserve">月</w:t>
      </w:r>
      <w:r>
        <w:rPr>
          <w:highlight w:val="white"/>
        </w:rPr>
      </w:r>
    </w:p>
    <w:p>
      <w:pPr>
        <w:numPr>
          <w:ilvl w:val="0"/>
          <w:numId w:val="4"/>
        </w:numPr>
        <w:ind w:left="0" w:right="0"/>
        <w:jc w:val="center"/>
        <w:pageBreakBefore w:val="0"/>
        <w:spacing w:beforeAutospacing="0" w:afterAutospacing="0" w:line="360" w:lineRule="auto"/>
        <w:rPr>
          <w:rFonts w:hint="eastAsia" w:ascii="宋体" w:hAnsi="宋体" w:cs="宋体"/>
          <w:b/>
          <w:caps w:val="0"/>
          <w:spacing w:val="0"/>
          <w:sz w:val="36"/>
          <w:highlight w:val="white"/>
        </w:rPr>
      </w:pPr>
      <w:r>
        <w:rPr>
          <w:rFonts w:hint="eastAsia" w:ascii="宋体" w:hAnsi="宋体" w:cs="宋体"/>
          <w:b/>
          <w:caps w:val="0"/>
          <w:spacing w:val="0"/>
          <w:sz w:val="36"/>
          <w:highlight w:val="white"/>
        </w:rPr>
        <w:br w:type="page" w:clear="all"/>
      </w:r>
      <w:r>
        <w:rPr>
          <w:rFonts w:hint="eastAsia" w:ascii="宋体" w:hAnsi="宋体" w:cs="宋体"/>
          <w:b/>
          <w:caps w:val="0"/>
          <w:spacing w:val="0"/>
          <w:sz w:val="36"/>
          <w:highlight w:val="white"/>
        </w:rPr>
        <w:t xml:space="preserve">评分细则</w:t>
      </w:r>
      <w:r>
        <w:rPr>
          <w:highlight w:val="white"/>
        </w:rPr>
      </w:r>
    </w:p>
    <w:tbl>
      <w:tblPr>
        <w:tblStyle w:val="943"/>
        <w:tblW w:w="90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254"/>
        <w:gridCol w:w="6802"/>
      </w:tblGrid>
      <w:tr>
        <w:trPr>
          <w:jc w:val="center"/>
          <w:trHeight w:val="567"/>
        </w:trPr>
        <w:tc>
          <w:tcPr>
            <w:gridSpan w:val="2"/>
            <w:tcW w:w="2247" w:type="dxa"/>
            <w:vAlign w:val="center"/>
            <w:textDirection w:val="lrTb"/>
            <w:noWrap w:val="false"/>
          </w:tcPr>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rPr>
              <w:t xml:space="preserve">评审因素</w:t>
            </w:r>
            <w:r>
              <w:rPr>
                <w:highlight w:val="white"/>
              </w:rPr>
            </w:r>
          </w:p>
        </w:tc>
        <w:tc>
          <w:tcPr>
            <w:tcW w:w="6802" w:type="dxa"/>
            <w:vAlign w:val="center"/>
            <w:textDirection w:val="lrTb"/>
            <w:noWrap w:val="false"/>
          </w:tcPr>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rPr>
              <w:t xml:space="preserve">评审因素细化和量化</w:t>
            </w:r>
            <w:r>
              <w:rPr>
                <w:highlight w:val="white"/>
              </w:rPr>
            </w:r>
          </w:p>
        </w:tc>
      </w:tr>
      <w:tr>
        <w:trPr>
          <w:jc w:val="center"/>
          <w:trHeight w:val="90"/>
        </w:trPr>
        <w:tc>
          <w:tcPr>
            <w:tcW w:w="993" w:type="dxa"/>
            <w:vAlign w:val="center"/>
            <w:textDirection w:val="lrTb"/>
            <w:noWrap w:val="false"/>
          </w:tcPr>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rPr>
              <w:t xml:space="preserve">价格</w:t>
            </w:r>
            <w:r>
              <w:rPr>
                <w:highlight w:val="white"/>
              </w:rPr>
            </w:r>
          </w:p>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rPr>
              <w:t xml:space="preserve">部分</w:t>
            </w:r>
            <w:r>
              <w:rPr>
                <w:highlight w:val="white"/>
              </w:rPr>
            </w:r>
          </w:p>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rPr>
              <w:t xml:space="preserve">（</w:t>
            </w:r>
            <w:r>
              <w:rPr>
                <w:rFonts w:hint="eastAsia" w:cs="宋体" w:asciiTheme="minorEastAsia" w:hAnsiTheme="minorEastAsia" w:eastAsiaTheme="minorEastAsia"/>
                <w:caps w:val="0"/>
                <w:spacing w:val="0"/>
                <w:sz w:val="24"/>
                <w:highlight w:val="white"/>
                <w:lang w:val="en-US" w:eastAsia="zh-CN"/>
              </w:rPr>
              <w:t xml:space="preserve">15</w:t>
            </w:r>
            <w:r>
              <w:rPr>
                <w:rFonts w:hint="eastAsia" w:cs="宋体" w:asciiTheme="minorEastAsia" w:hAnsiTheme="minorEastAsia" w:eastAsiaTheme="minorEastAsia"/>
                <w:caps w:val="0"/>
                <w:spacing w:val="0"/>
                <w:sz w:val="24"/>
                <w:highlight w:val="white"/>
              </w:rPr>
              <w:t xml:space="preserve">分）</w:t>
            </w:r>
            <w:r>
              <w:rPr>
                <w:highlight w:val="white"/>
              </w:rPr>
            </w:r>
          </w:p>
        </w:tc>
        <w:tc>
          <w:tcPr>
            <w:tcW w:w="1254" w:type="dxa"/>
            <w:vAlign w:val="center"/>
            <w:textDirection w:val="lrTb"/>
            <w:noWrap w:val="false"/>
          </w:tcPr>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rPr>
              <w:t xml:space="preserve">价格</w:t>
            </w:r>
            <w:r>
              <w:rPr>
                <w:highlight w:val="white"/>
              </w:rPr>
            </w:r>
          </w:p>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rPr>
              <w:t xml:space="preserve">（</w:t>
            </w:r>
            <w:r>
              <w:rPr>
                <w:rFonts w:hint="eastAsia" w:cs="宋体" w:asciiTheme="minorEastAsia" w:hAnsiTheme="minorEastAsia" w:eastAsiaTheme="minorEastAsia"/>
                <w:caps w:val="0"/>
                <w:spacing w:val="0"/>
                <w:sz w:val="24"/>
                <w:highlight w:val="white"/>
                <w:lang w:val="en-US" w:eastAsia="zh-CN"/>
              </w:rPr>
              <w:t xml:space="preserve">15</w:t>
            </w:r>
            <w:r>
              <w:rPr>
                <w:rFonts w:hint="eastAsia" w:cs="宋体" w:asciiTheme="minorEastAsia" w:hAnsiTheme="minorEastAsia" w:eastAsiaTheme="minorEastAsia"/>
                <w:caps w:val="0"/>
                <w:spacing w:val="0"/>
                <w:sz w:val="24"/>
                <w:highlight w:val="white"/>
              </w:rPr>
              <w:t xml:space="preserve">分）</w:t>
            </w:r>
            <w:r>
              <w:rPr>
                <w:highlight w:val="white"/>
              </w:rPr>
            </w:r>
          </w:p>
        </w:tc>
        <w:tc>
          <w:tcPr>
            <w:tcW w:w="6802" w:type="dxa"/>
            <w:vAlign w:val="center"/>
            <w:textDirection w:val="lrTb"/>
            <w:noWrap w:val="false"/>
          </w:tcPr>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rPr>
              <w:t xml:space="preserve">采用低价优先法计算，即满足磋商文件要求且最后报价最低的供应商的价格为磋商基准价，其价格分为满分。其他供应商的价格分统一按照下列公式计算：</w:t>
            </w:r>
            <w:r>
              <w:rPr>
                <w:highlight w:val="white"/>
              </w:rPr>
            </w:r>
          </w:p>
          <w:p>
            <w:pPr>
              <w:ind w:left="0" w:right="0"/>
              <w:jc w:val="left"/>
              <w:keepLines w:val="0"/>
              <w:keepNext w:val="0"/>
              <w:pageBreakBefore w:val="0"/>
              <w:spacing w:beforeAutospacing="0" w:afterAutospacing="0" w:line="360" w:lineRule="auto"/>
              <w:widowControl w:val="off"/>
              <w:rPr>
                <w:rFonts w:hint="default"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rPr>
              <w:t xml:space="preserve">磋商报价得分=（磋商基准价/最后磋商报价）×</w:t>
            </w:r>
            <w:r>
              <w:rPr>
                <w:rFonts w:hint="eastAsia" w:cs="宋体" w:asciiTheme="minorEastAsia" w:hAnsiTheme="minorEastAsia" w:eastAsiaTheme="minorEastAsia"/>
                <w:caps w:val="0"/>
                <w:spacing w:val="0"/>
                <w:sz w:val="24"/>
                <w:highlight w:val="white"/>
                <w:lang w:val="en-US" w:eastAsia="zh-CN"/>
              </w:rPr>
              <w:t xml:space="preserve">15</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rPr>
              <w:t xml:space="preserve">得分四舍五入保留小数点后2位。</w:t>
            </w:r>
            <w:r>
              <w:rPr>
                <w:highlight w:val="white"/>
              </w:rPr>
            </w:r>
          </w:p>
        </w:tc>
      </w:tr>
      <w:tr>
        <w:trPr>
          <w:cantSplit/>
          <w:jc w:val="center"/>
          <w:trHeight w:val="567"/>
        </w:trPr>
        <w:tc>
          <w:tcPr>
            <w:tcW w:w="993" w:type="dxa"/>
            <w:vAlign w:val="center"/>
            <w:vMerge w:val="restart"/>
            <w:textDirection w:val="lrTb"/>
            <w:noWrap w:val="false"/>
          </w:tcPr>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rPr>
              <w:t xml:space="preserve">商务</w:t>
            </w:r>
            <w:r>
              <w:rPr>
                <w:highlight w:val="white"/>
              </w:rPr>
            </w:r>
          </w:p>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rPr>
              <w:t xml:space="preserve">部分</w:t>
            </w:r>
            <w:r>
              <w:rPr>
                <w:highlight w:val="white"/>
              </w:rPr>
            </w:r>
          </w:p>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rPr>
              <w:t xml:space="preserve">（</w:t>
            </w:r>
            <w:r>
              <w:rPr>
                <w:rFonts w:hint="eastAsia" w:cs="宋体" w:asciiTheme="minorEastAsia" w:hAnsiTheme="minorEastAsia"/>
                <w:caps w:val="0"/>
                <w:spacing w:val="0"/>
                <w:sz w:val="24"/>
                <w:highlight w:val="white"/>
                <w:lang w:val="en-US" w:eastAsia="zh-CN"/>
              </w:rPr>
              <w:t xml:space="preserve">2</w:t>
            </w:r>
            <w:r>
              <w:rPr>
                <w:rFonts w:hint="eastAsia" w:cs="宋体" w:asciiTheme="minorEastAsia" w:hAnsiTheme="minorEastAsia" w:eastAsiaTheme="minorEastAsia"/>
                <w:caps w:val="0"/>
                <w:spacing w:val="0"/>
                <w:sz w:val="24"/>
                <w:highlight w:val="white"/>
              </w:rPr>
              <w:t xml:space="preserve">5分）</w:t>
            </w:r>
            <w:r>
              <w:rPr>
                <w:highlight w:val="white"/>
              </w:rPr>
            </w:r>
          </w:p>
        </w:tc>
        <w:tc>
          <w:tcPr>
            <w:tcBorders>
              <w:top w:val="single" w:color="auto" w:sz="4" w:space="0"/>
            </w:tcBorders>
            <w:tcW w:w="1254" w:type="dxa"/>
            <w:vAlign w:val="center"/>
            <w:textDirection w:val="lrTb"/>
            <w:noWrap w:val="false"/>
          </w:tcPr>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rPr>
              <w:t xml:space="preserve">供应商综合实力（</w:t>
            </w:r>
            <w:r>
              <w:rPr>
                <w:rFonts w:hint="eastAsia" w:cs="宋体" w:asciiTheme="minorEastAsia" w:hAnsiTheme="minorEastAsia"/>
                <w:caps w:val="0"/>
                <w:spacing w:val="0"/>
                <w:sz w:val="24"/>
                <w:highlight w:val="white"/>
                <w:lang w:val="en-US" w:eastAsia="zh-CN"/>
              </w:rPr>
              <w:t xml:space="preserve">4</w:t>
            </w:r>
            <w:r>
              <w:rPr>
                <w:rFonts w:hint="eastAsia" w:cs="宋体" w:asciiTheme="minorEastAsia" w:hAnsiTheme="minorEastAsia" w:eastAsiaTheme="minorEastAsia"/>
                <w:caps w:val="0"/>
                <w:spacing w:val="0"/>
                <w:sz w:val="24"/>
                <w:highlight w:val="white"/>
              </w:rPr>
              <w:t xml:space="preserve">分）</w:t>
            </w:r>
            <w:r>
              <w:rPr>
                <w:highlight w:val="white"/>
              </w:rPr>
            </w:r>
          </w:p>
        </w:tc>
        <w:tc>
          <w:tcPr>
            <w:tcBorders>
              <w:top w:val="single" w:color="auto" w:sz="4" w:space="0"/>
              <w:bottom w:val="single" w:color="auto" w:sz="4" w:space="0"/>
            </w:tcBorders>
            <w:tcW w:w="6802" w:type="dxa"/>
            <w:textDirection w:val="lrTb"/>
            <w:noWrap w:val="false"/>
          </w:tcPr>
          <w:p>
            <w:pPr>
              <w:ind w:left="0" w:right="0"/>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rPr>
              <w:t xml:space="preserve">供应商自2023年</w:t>
            </w:r>
            <w:r>
              <w:rPr>
                <w:rFonts w:hint="eastAsia" w:cs="宋体" w:asciiTheme="minorEastAsia" w:hAnsiTheme="minorEastAsia" w:eastAsiaTheme="minorEastAsia"/>
                <w:caps w:val="0"/>
                <w:spacing w:val="0"/>
                <w:sz w:val="24"/>
                <w:highlight w:val="white"/>
                <w:lang w:val="en-US" w:eastAsia="zh-CN"/>
              </w:rPr>
              <w:t xml:space="preserve">9</w:t>
            </w:r>
            <w:r>
              <w:rPr>
                <w:rFonts w:hint="eastAsia" w:cs="宋体" w:asciiTheme="minorEastAsia" w:hAnsiTheme="minorEastAsia" w:eastAsiaTheme="minorEastAsia"/>
                <w:caps w:val="0"/>
                <w:spacing w:val="0"/>
                <w:sz w:val="24"/>
                <w:highlight w:val="white"/>
              </w:rPr>
              <w:t xml:space="preserve">月1日（含）以来，承担过类似项目(时间以签订合同时间为准)，每提供一份业绩合同得</w:t>
            </w:r>
            <w:r>
              <w:rPr>
                <w:rFonts w:hint="eastAsia" w:cs="宋体" w:asciiTheme="minorEastAsia" w:hAnsiTheme="minorEastAsia"/>
                <w:caps w:val="0"/>
                <w:spacing w:val="0"/>
                <w:sz w:val="24"/>
                <w:highlight w:val="white"/>
                <w:lang w:val="en-US" w:eastAsia="zh-CN"/>
              </w:rPr>
              <w:t xml:space="preserve">2</w:t>
            </w:r>
            <w:r>
              <w:rPr>
                <w:rFonts w:hint="eastAsia" w:cs="宋体" w:asciiTheme="minorEastAsia" w:hAnsiTheme="minorEastAsia" w:eastAsiaTheme="minorEastAsia"/>
                <w:caps w:val="0"/>
                <w:spacing w:val="0"/>
                <w:sz w:val="24"/>
                <w:highlight w:val="white"/>
              </w:rPr>
              <w:t xml:space="preserve">分，最高得</w:t>
            </w:r>
            <w:r>
              <w:rPr>
                <w:rFonts w:hint="eastAsia" w:cs="宋体" w:asciiTheme="minorEastAsia" w:hAnsiTheme="minorEastAsia"/>
                <w:caps w:val="0"/>
                <w:spacing w:val="0"/>
                <w:sz w:val="24"/>
                <w:highlight w:val="white"/>
                <w:lang w:val="en-US" w:eastAsia="zh-CN"/>
              </w:rPr>
              <w:t xml:space="preserve">4</w:t>
            </w:r>
            <w:r>
              <w:rPr>
                <w:rFonts w:hint="eastAsia" w:cs="宋体" w:asciiTheme="minorEastAsia" w:hAnsiTheme="minorEastAsia" w:eastAsiaTheme="minorEastAsia"/>
                <w:caps w:val="0"/>
                <w:spacing w:val="0"/>
                <w:sz w:val="24"/>
                <w:highlight w:val="white"/>
              </w:rPr>
              <w:t xml:space="preserve">分。</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b/>
                <w:caps w:val="0"/>
                <w:spacing w:val="0"/>
                <w:sz w:val="24"/>
                <w:highlight w:val="white"/>
              </w:rPr>
              <w:t xml:space="preserve">注：</w:t>
            </w:r>
            <w:r>
              <w:rPr>
                <w:rFonts w:hint="eastAsia" w:asciiTheme="minorEastAsia" w:hAnsiTheme="minorEastAsia" w:eastAsiaTheme="minorEastAsia"/>
                <w:b/>
                <w:bCs/>
                <w:caps w:val="0"/>
                <w:color w:val="000000"/>
                <w:spacing w:val="0"/>
                <w:sz w:val="24"/>
                <w:highlight w:val="white"/>
              </w:rPr>
              <w:t xml:space="preserve">响应文件中提供合同扫描件加盖供应商电子签章</w:t>
            </w:r>
            <w:r>
              <w:rPr>
                <w:rFonts w:hint="eastAsia" w:cs="宋体" w:asciiTheme="minorEastAsia" w:hAnsiTheme="minorEastAsia" w:eastAsiaTheme="minorEastAsia"/>
                <w:b/>
                <w:bCs/>
                <w:caps w:val="0"/>
                <w:spacing w:val="0"/>
                <w:sz w:val="24"/>
                <w:highlight w:val="white"/>
              </w:rPr>
              <w:t xml:space="preserve">方为有效，未提供不得分。</w:t>
            </w:r>
            <w:r>
              <w:rPr>
                <w:highlight w:val="white"/>
              </w:rPr>
            </w:r>
          </w:p>
        </w:tc>
      </w:tr>
      <w:tr>
        <w:trPr>
          <w:cantSplit/>
          <w:jc w:val="center"/>
          <w:trHeight w:val="567"/>
        </w:trPr>
        <w:tc>
          <w:tcPr>
            <w:tcW w:w="993" w:type="dxa"/>
            <w:vAlign w:val="center"/>
            <w:vMerge w:val="continue"/>
            <w:textDirection w:val="lrTb"/>
            <w:noWrap w:val="false"/>
          </w:tcPr>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none"/>
              </w:rPr>
            </w:pPr>
            <w:r>
              <w:rPr>
                <w:rFonts w:hint="eastAsia" w:cs="宋体" w:asciiTheme="minorEastAsia" w:hAnsiTheme="minorEastAsia" w:eastAsiaTheme="minorEastAsia"/>
                <w:caps w:val="0"/>
                <w:spacing w:val="0"/>
                <w:sz w:val="24"/>
                <w:highlight w:val="none"/>
              </w:rPr>
            </w:r>
            <w:r/>
          </w:p>
        </w:tc>
        <w:tc>
          <w:tcPr>
            <w:tcBorders>
              <w:top w:val="single" w:color="auto" w:sz="4" w:space="0"/>
            </w:tcBorders>
            <w:tcW w:w="1254" w:type="dxa"/>
            <w:vAlign w:val="center"/>
            <w:textDirection w:val="lrTb"/>
            <w:noWrap w:val="false"/>
          </w:tcPr>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机械设备</w:t>
            </w:r>
            <w:r>
              <w:rPr>
                <w:rFonts w:hint="eastAsia" w:cs="宋体" w:asciiTheme="minorEastAsia" w:hAnsiTheme="minorEastAsia" w:eastAsiaTheme="minorEastAsia"/>
                <w:caps w:val="0"/>
                <w:spacing w:val="0"/>
                <w:sz w:val="24"/>
                <w:highlight w:val="white"/>
              </w:rPr>
              <w:t xml:space="preserve">（</w:t>
            </w:r>
            <w:r>
              <w:rPr>
                <w:rFonts w:hint="eastAsia" w:cs="宋体" w:asciiTheme="minorEastAsia" w:hAnsiTheme="minorEastAsia"/>
                <w:caps w:val="0"/>
                <w:spacing w:val="0"/>
                <w:sz w:val="24"/>
                <w:highlight w:val="white"/>
                <w:lang w:val="en-US" w:eastAsia="zh-CN"/>
              </w:rPr>
              <w:t xml:space="preserve">18</w:t>
            </w:r>
            <w:r>
              <w:rPr>
                <w:rFonts w:hint="eastAsia" w:cs="宋体" w:asciiTheme="minorEastAsia" w:hAnsiTheme="minorEastAsia" w:eastAsiaTheme="minorEastAsia"/>
                <w:caps w:val="0"/>
                <w:spacing w:val="0"/>
                <w:sz w:val="24"/>
                <w:highlight w:val="white"/>
              </w:rPr>
              <w:t xml:space="preserve">分）</w:t>
            </w:r>
            <w:r>
              <w:rPr>
                <w:highlight w:val="white"/>
              </w:rPr>
            </w:r>
          </w:p>
        </w:tc>
        <w:tc>
          <w:tcPr>
            <w:tcBorders>
              <w:top w:val="single" w:color="auto" w:sz="4" w:space="0"/>
              <w:bottom w:val="single" w:color="auto" w:sz="4" w:space="0"/>
            </w:tcBorders>
            <w:tcW w:w="6802" w:type="dxa"/>
            <w:vAlign w:val="center"/>
            <w:textDirection w:val="lrTb"/>
            <w:noWrap w:val="false"/>
          </w:tcPr>
          <w:p>
            <w:pPr>
              <w:ind w:left="0" w:right="0"/>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1、供应商提供的机械设备（要求见采购需求）在满足招标文件要求最低要求的情况下，每增加相应数量则获得相应得分： </w:t>
            </w:r>
            <w:r>
              <w:rPr>
                <w:highlight w:val="white"/>
              </w:rPr>
            </w:r>
          </w:p>
          <w:p>
            <w:pPr>
              <w:ind w:left="0" w:right="0"/>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①抓斗式垃圾车，每增加1台得2分，最高得4分；</w:t>
            </w:r>
            <w:r>
              <w:rPr>
                <w:highlight w:val="white"/>
              </w:rPr>
            </w:r>
          </w:p>
          <w:p>
            <w:pPr>
              <w:ind w:left="0" w:right="0"/>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②封闭压缩车，每增加1台得2分，最高得4分；</w:t>
            </w:r>
            <w:r>
              <w:rPr>
                <w:highlight w:val="white"/>
              </w:rPr>
            </w:r>
          </w:p>
          <w:p>
            <w:pPr>
              <w:ind w:left="0" w:right="0"/>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③三轮保洁车，每增加2辆（台）得2分，最高得4分；</w:t>
            </w:r>
            <w:r>
              <w:rPr>
                <w:highlight w:val="white"/>
              </w:rPr>
            </w:r>
          </w:p>
          <w:p>
            <w:pPr>
              <w:ind w:left="0" w:right="0"/>
              <w:keepLines w:val="0"/>
              <w:keepNext w:val="0"/>
              <w:pageBreakBefore w:val="0"/>
              <w:spacing w:beforeAutospacing="0" w:afterAutospacing="0" w:line="360" w:lineRule="auto"/>
              <w:widowControl w:val="off"/>
              <w:rPr>
                <w:rFonts w:hint="default"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2、供应商配备有割灌机的，每有1台得1分，最高得4分；</w:t>
            </w:r>
            <w:r>
              <w:rPr>
                <w:highlight w:val="white"/>
              </w:rPr>
            </w:r>
          </w:p>
          <w:p>
            <w:pPr>
              <w:ind w:left="0" w:right="0"/>
              <w:keepLines w:val="0"/>
              <w:keepNext w:val="0"/>
              <w:pageBreakBefore w:val="0"/>
              <w:spacing w:beforeAutospacing="0" w:afterAutospacing="0" w:line="360" w:lineRule="auto"/>
              <w:widowControl w:val="off"/>
              <w:rPr>
                <w:rFonts w:hint="default"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3、供应商配备有水上挖掘机，每有1台得2分，最高得2分；</w:t>
            </w:r>
            <w:r>
              <w:rPr>
                <w:highlight w:val="white"/>
              </w:rPr>
            </w:r>
          </w:p>
          <w:p>
            <w:pPr>
              <w:ind w:left="0" w:right="0"/>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本项最高得18分。</w:t>
            </w:r>
            <w:r>
              <w:rPr>
                <w:highlight w:val="white"/>
              </w:rPr>
            </w:r>
          </w:p>
          <w:p>
            <w:pPr>
              <w:ind w:left="0" w:right="0"/>
              <w:keepLines w:val="0"/>
              <w:keepNext w:val="0"/>
              <w:pageBreakBefore w:val="0"/>
              <w:spacing w:beforeAutospacing="0" w:afterAutospacing="0" w:line="360" w:lineRule="auto"/>
              <w:widowControl w:val="off"/>
              <w:rPr>
                <w:rFonts w:hint="eastAsia" w:asciiTheme="minorEastAsia" w:hAnsiTheme="minorEastAsia" w:eastAsiaTheme="minorEastAsia"/>
                <w:b/>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(设备须提供实物图片，设备自有的供应商需提供购置发票扫描件复印件，设备租赁的供应商需提供租赁合同的扫描件复印件（设备租赁有效期需覆盖本项目服务期限），未按要求提供不得分）</w:t>
            </w:r>
            <w:r>
              <w:rPr>
                <w:highlight w:val="white"/>
              </w:rPr>
            </w:r>
          </w:p>
        </w:tc>
      </w:tr>
      <w:tr>
        <w:trPr>
          <w:cantSplit/>
          <w:jc w:val="center"/>
          <w:trHeight w:val="567"/>
        </w:trPr>
        <w:tc>
          <w:tcPr>
            <w:tcW w:w="993" w:type="dxa"/>
            <w:vAlign w:val="center"/>
            <w:vMerge w:val="continue"/>
            <w:textDirection w:val="lrTb"/>
            <w:noWrap w:val="false"/>
          </w:tcPr>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none"/>
              </w:rPr>
            </w:pPr>
            <w:r>
              <w:rPr>
                <w:rFonts w:hint="eastAsia" w:cs="宋体" w:asciiTheme="minorEastAsia" w:hAnsiTheme="minorEastAsia" w:eastAsiaTheme="minorEastAsia"/>
                <w:caps w:val="0"/>
                <w:spacing w:val="0"/>
                <w:sz w:val="24"/>
                <w:highlight w:val="none"/>
              </w:rPr>
            </w:r>
            <w:r/>
          </w:p>
        </w:tc>
        <w:tc>
          <w:tcPr>
            <w:tcBorders>
              <w:top w:val="single" w:color="auto" w:sz="4" w:space="0"/>
            </w:tcBorders>
            <w:tcW w:w="1254" w:type="dxa"/>
            <w:vAlign w:val="center"/>
            <w:textDirection w:val="lrTb"/>
            <w:noWrap w:val="false"/>
          </w:tcPr>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服务人员承诺</w:t>
            </w:r>
            <w:r>
              <w:rPr>
                <w:rFonts w:hint="eastAsia" w:cs="宋体" w:asciiTheme="minorEastAsia" w:hAnsiTheme="minorEastAsia" w:eastAsiaTheme="minorEastAsia"/>
                <w:caps w:val="0"/>
                <w:spacing w:val="0"/>
                <w:sz w:val="24"/>
                <w:highlight w:val="white"/>
              </w:rPr>
              <w:t xml:space="preserve">（3分）</w:t>
            </w:r>
            <w:r>
              <w:rPr>
                <w:highlight w:val="white"/>
              </w:rPr>
            </w:r>
          </w:p>
        </w:tc>
        <w:tc>
          <w:tcPr>
            <w:tcBorders>
              <w:top w:val="single" w:color="auto" w:sz="4" w:space="0"/>
              <w:bottom w:val="single" w:color="auto" w:sz="4" w:space="0"/>
            </w:tcBorders>
            <w:tcW w:w="6802" w:type="dxa"/>
            <w:vAlign w:val="center"/>
            <w:textDirection w:val="lrTb"/>
            <w:noWrap w:val="false"/>
          </w:tcPr>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供应商须承诺成交后投入的保洁船只船员及驾驶人员持有中华人民共和国内河船员适任证书人员人数不少于5人。</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仅提供承诺书的得1分；提供承诺书并同时提供满足上述人数要求的拟投入人员内河船员适任证书扫描件的得3分。</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本项最高得3分。（未按要求提供不得分）。</w:t>
            </w:r>
            <w:r>
              <w:rPr>
                <w:highlight w:val="white"/>
              </w:rPr>
            </w:r>
          </w:p>
        </w:tc>
      </w:tr>
      <w:tr>
        <w:trPr>
          <w:cantSplit/>
          <w:jc w:val="center"/>
          <w:trHeight w:val="492"/>
        </w:trPr>
        <w:tc>
          <w:tcPr>
            <w:tcW w:w="993" w:type="dxa"/>
            <w:vAlign w:val="center"/>
            <w:vMerge w:val="restart"/>
            <w:textDirection w:val="lrTb"/>
            <w:noWrap w:val="false"/>
          </w:tcPr>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rPr>
              <w:t xml:space="preserve">技术</w:t>
            </w:r>
            <w:r>
              <w:rPr>
                <w:highlight w:val="white"/>
              </w:rPr>
            </w:r>
          </w:p>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rPr>
              <w:t xml:space="preserve">部分</w:t>
            </w:r>
            <w:r>
              <w:rPr>
                <w:highlight w:val="white"/>
              </w:rPr>
            </w:r>
          </w:p>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rPr>
              <w:t xml:space="preserve">（</w:t>
            </w:r>
            <w:r>
              <w:rPr>
                <w:rFonts w:hint="eastAsia" w:cs="宋体" w:asciiTheme="minorEastAsia" w:hAnsiTheme="minorEastAsia" w:eastAsiaTheme="minorEastAsia"/>
                <w:caps w:val="0"/>
                <w:spacing w:val="0"/>
                <w:sz w:val="24"/>
                <w:highlight w:val="white"/>
                <w:lang w:val="en-US" w:eastAsia="zh-CN"/>
              </w:rPr>
              <w:t xml:space="preserve">6</w:t>
            </w:r>
            <w:r>
              <w:rPr>
                <w:rFonts w:hint="eastAsia" w:cs="宋体" w:asciiTheme="minorEastAsia" w:hAnsiTheme="minorEastAsia"/>
                <w:caps w:val="0"/>
                <w:spacing w:val="0"/>
                <w:sz w:val="24"/>
                <w:highlight w:val="white"/>
                <w:lang w:val="en-US" w:eastAsia="zh-CN"/>
              </w:rPr>
              <w:t xml:space="preserve">0</w:t>
            </w:r>
            <w:r>
              <w:rPr>
                <w:rFonts w:hint="eastAsia" w:cs="宋体" w:asciiTheme="minorEastAsia" w:hAnsiTheme="minorEastAsia" w:eastAsiaTheme="minorEastAsia"/>
                <w:caps w:val="0"/>
                <w:spacing w:val="0"/>
                <w:sz w:val="24"/>
                <w:highlight w:val="white"/>
              </w:rPr>
              <w:t xml:space="preserve">分）</w:t>
            </w:r>
            <w:r>
              <w:rPr>
                <w:highlight w:val="white"/>
              </w:rPr>
            </w:r>
          </w:p>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rPr>
            </w:r>
            <w:r>
              <w:rPr>
                <w:highlight w:val="white"/>
              </w:rPr>
            </w:r>
          </w:p>
        </w:tc>
        <w:tc>
          <w:tcPr>
            <w:tcBorders>
              <w:top w:val="single" w:color="auto" w:sz="4" w:space="0"/>
              <w:bottom w:val="single" w:color="auto" w:sz="4" w:space="0"/>
            </w:tcBorders>
            <w:tcW w:w="1254" w:type="dxa"/>
            <w:vAlign w:val="center"/>
            <w:textDirection w:val="lrTb"/>
            <w:noWrap w:val="false"/>
          </w:tcPr>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管理方案</w:t>
            </w:r>
            <w:r>
              <w:rPr>
                <w:highlight w:val="white"/>
              </w:rPr>
            </w:r>
          </w:p>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rPr>
              <w:t xml:space="preserve">（</w:t>
            </w:r>
            <w:r>
              <w:rPr>
                <w:rFonts w:hint="eastAsia" w:cs="宋体" w:asciiTheme="minorEastAsia" w:hAnsiTheme="minorEastAsia" w:eastAsiaTheme="minorEastAsia"/>
                <w:caps w:val="0"/>
                <w:spacing w:val="0"/>
                <w:sz w:val="24"/>
                <w:highlight w:val="white"/>
                <w:lang w:val="en-US" w:eastAsia="zh-CN"/>
              </w:rPr>
              <w:t xml:space="preserve">15</w:t>
            </w:r>
            <w:r>
              <w:rPr>
                <w:rFonts w:hint="eastAsia" w:cs="宋体" w:asciiTheme="minorEastAsia" w:hAnsiTheme="minorEastAsia" w:eastAsiaTheme="minorEastAsia"/>
                <w:caps w:val="0"/>
                <w:spacing w:val="0"/>
                <w:sz w:val="24"/>
                <w:highlight w:val="white"/>
              </w:rPr>
              <w:t xml:space="preserve">分）</w:t>
            </w:r>
            <w:r>
              <w:rPr>
                <w:highlight w:val="white"/>
              </w:rPr>
            </w:r>
          </w:p>
        </w:tc>
        <w:tc>
          <w:tcPr>
            <w:tcBorders>
              <w:top w:val="single" w:color="auto" w:sz="4" w:space="0"/>
              <w:bottom w:val="single" w:color="auto" w:sz="4" w:space="0"/>
            </w:tcBorders>
            <w:tcW w:w="6802" w:type="dxa"/>
            <w:vAlign w:val="center"/>
            <w:textDirection w:val="lrTb"/>
            <w:noWrap w:val="false"/>
          </w:tcPr>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供应商提供的针对本项目管理方案，包括但不限于：</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（1）管理体系、组织机构、管理措施设置；</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（2）各项规章制度；</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（3）工作目标及标准；</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（4）项目实施流程、责任分工；</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（5）合理化建议。</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评审标准： </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（1）方案完整性：方案完整、完全符合本项目特点的得4分；较为完整的得2分；不完整的得1分。</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（2）可行性：方案可行性强的得4分；较强的得2分；一般的得1分</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（3）合理性：方案科学合理的得4分；较为科学合理的得2分；一般的得1分。</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（4）针对性：方案针对性强的得3分；较强的得2分；一般的得1分。</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b/>
                <w:bCs/>
                <w:caps w:val="0"/>
                <w:spacing w:val="0"/>
                <w:sz w:val="24"/>
                <w:highlight w:val="white"/>
                <w:lang w:val="en-US" w:eastAsia="zh-CN"/>
              </w:rPr>
              <w:t xml:space="preserve">未</w:t>
            </w:r>
            <w:r>
              <w:rPr>
                <w:rFonts w:hint="eastAsia" w:cs="宋体" w:asciiTheme="minorEastAsia" w:hAnsiTheme="minorEastAsia" w:eastAsiaTheme="minorEastAsia"/>
                <w:b/>
                <w:bCs/>
                <w:caps w:val="0"/>
                <w:spacing w:val="0"/>
                <w:sz w:val="24"/>
                <w:highlight w:val="white"/>
              </w:rPr>
              <w:t xml:space="preserve">提供方案不得分，本项最高得</w:t>
            </w:r>
            <w:r>
              <w:rPr>
                <w:rFonts w:hint="eastAsia" w:cs="宋体" w:asciiTheme="minorEastAsia" w:hAnsiTheme="minorEastAsia" w:eastAsiaTheme="minorEastAsia"/>
                <w:b/>
                <w:bCs/>
                <w:caps w:val="0"/>
                <w:spacing w:val="0"/>
                <w:sz w:val="24"/>
                <w:highlight w:val="white"/>
                <w:lang w:val="en-US" w:eastAsia="zh-CN"/>
              </w:rPr>
              <w:t xml:space="preserve">15</w:t>
            </w:r>
            <w:r>
              <w:rPr>
                <w:rFonts w:hint="eastAsia" w:cs="宋体" w:asciiTheme="minorEastAsia" w:hAnsiTheme="minorEastAsia" w:eastAsiaTheme="minorEastAsia"/>
                <w:b/>
                <w:bCs/>
                <w:caps w:val="0"/>
                <w:spacing w:val="0"/>
                <w:sz w:val="24"/>
                <w:highlight w:val="white"/>
              </w:rPr>
              <w:t xml:space="preserve">分</w:t>
            </w:r>
            <w:r>
              <w:rPr>
                <w:rFonts w:hint="eastAsia" w:cs="宋体" w:asciiTheme="minorEastAsia" w:hAnsiTheme="minorEastAsia" w:eastAsiaTheme="minorEastAsia"/>
                <w:b/>
                <w:bCs/>
                <w:caps w:val="0"/>
                <w:spacing w:val="0"/>
                <w:sz w:val="24"/>
                <w:highlight w:val="white"/>
                <w:lang w:eastAsia="zh-CN"/>
              </w:rPr>
              <w:t xml:space="preserve">。</w:t>
            </w:r>
            <w:r>
              <w:rPr>
                <w:highlight w:val="white"/>
              </w:rPr>
            </w:r>
          </w:p>
        </w:tc>
      </w:tr>
      <w:tr>
        <w:trPr>
          <w:cantSplit/>
          <w:jc w:val="center"/>
          <w:trHeight w:val="415"/>
        </w:trPr>
        <w:tc>
          <w:tcPr>
            <w:tcW w:w="993" w:type="dxa"/>
            <w:vAlign w:val="center"/>
            <w:vMerge w:val="continue"/>
            <w:textDirection w:val="lrTb"/>
            <w:noWrap w:val="false"/>
          </w:tcPr>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none"/>
              </w:rPr>
            </w:pPr>
            <w:r>
              <w:rPr>
                <w:rFonts w:hint="eastAsia" w:cs="宋体" w:asciiTheme="minorEastAsia" w:hAnsiTheme="minorEastAsia" w:eastAsiaTheme="minorEastAsia"/>
                <w:caps w:val="0"/>
                <w:spacing w:val="0"/>
                <w:sz w:val="24"/>
                <w:highlight w:val="none"/>
              </w:rPr>
            </w:r>
            <w:r/>
          </w:p>
        </w:tc>
        <w:tc>
          <w:tcPr>
            <w:tcBorders>
              <w:top w:val="single" w:color="auto" w:sz="4" w:space="0"/>
              <w:bottom w:val="single" w:color="auto" w:sz="4" w:space="0"/>
            </w:tcBorders>
            <w:tcW w:w="1254" w:type="dxa"/>
            <w:vAlign w:val="center"/>
            <w:textDirection w:val="lrTb"/>
            <w:noWrap w:val="false"/>
          </w:tcPr>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河道保洁服务方案</w:t>
            </w:r>
            <w:r>
              <w:rPr>
                <w:highlight w:val="white"/>
              </w:rPr>
            </w:r>
          </w:p>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zh-CN"/>
              </w:rPr>
              <w:t xml:space="preserve">（</w:t>
            </w:r>
            <w:r>
              <w:rPr>
                <w:rFonts w:hint="eastAsia" w:cs="宋体" w:asciiTheme="minorEastAsia" w:hAnsiTheme="minorEastAsia"/>
                <w:caps w:val="0"/>
                <w:spacing w:val="0"/>
                <w:sz w:val="24"/>
                <w:highlight w:val="white"/>
                <w:lang w:val="en-US" w:eastAsia="zh-CN"/>
              </w:rPr>
              <w:t xml:space="preserve">20</w:t>
            </w:r>
            <w:r>
              <w:rPr>
                <w:rFonts w:hint="eastAsia" w:cs="宋体" w:asciiTheme="minorEastAsia" w:hAnsiTheme="minorEastAsia" w:eastAsiaTheme="minorEastAsia"/>
                <w:caps w:val="0"/>
                <w:spacing w:val="0"/>
                <w:sz w:val="24"/>
                <w:highlight w:val="white"/>
              </w:rPr>
              <w:t xml:space="preserve">分</w:t>
            </w:r>
            <w:r>
              <w:rPr>
                <w:rFonts w:hint="eastAsia" w:cs="宋体" w:asciiTheme="minorEastAsia" w:hAnsiTheme="minorEastAsia" w:eastAsiaTheme="minorEastAsia"/>
                <w:caps w:val="0"/>
                <w:spacing w:val="0"/>
                <w:sz w:val="24"/>
                <w:highlight w:val="white"/>
                <w:lang w:val="zh-CN"/>
              </w:rPr>
              <w:t xml:space="preserve">）</w:t>
            </w:r>
            <w:r>
              <w:rPr>
                <w:highlight w:val="white"/>
              </w:rPr>
            </w:r>
          </w:p>
        </w:tc>
        <w:tc>
          <w:tcPr>
            <w:tcBorders>
              <w:top w:val="single" w:color="auto" w:sz="4" w:space="0"/>
              <w:bottom w:val="single" w:color="auto" w:sz="4" w:space="0"/>
            </w:tcBorders>
            <w:tcW w:w="6802" w:type="dxa"/>
            <w:vAlign w:val="center"/>
            <w:textDirection w:val="lrTb"/>
            <w:noWrap w:val="false"/>
          </w:tcPr>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供应商提供的针对本项目河道保洁服务方案，包括但不限于：</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（1）保洁方案；</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（2）巡查养护方案；</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（3）管理作业方案；</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评审标准： </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（1）方案完整性：方案完整、完全符合本项目特点的得6分；较为完整的得4分；不完整的得1分。</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（2）可行性：方案可行性强的得6分；较强的得4分；一般的得1分</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（3）合理性：方案科学合理的得4分；较为科学合理的得2分；一般的得1分。</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（4）针对性：方案针对性强的得4分；较强的得2分；一般的得1分。</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b/>
                <w:bCs/>
                <w:caps w:val="0"/>
                <w:spacing w:val="0"/>
                <w:sz w:val="24"/>
                <w:highlight w:val="white"/>
                <w:lang w:val="en-US" w:eastAsia="zh-CN"/>
              </w:rPr>
              <w:t xml:space="preserve">未</w:t>
            </w:r>
            <w:r>
              <w:rPr>
                <w:rFonts w:hint="eastAsia" w:cs="宋体" w:asciiTheme="minorEastAsia" w:hAnsiTheme="minorEastAsia" w:eastAsiaTheme="minorEastAsia"/>
                <w:b/>
                <w:bCs/>
                <w:caps w:val="0"/>
                <w:spacing w:val="0"/>
                <w:sz w:val="24"/>
                <w:highlight w:val="white"/>
              </w:rPr>
              <w:t xml:space="preserve">提供方案不得分，本项最高得</w:t>
            </w:r>
            <w:r>
              <w:rPr>
                <w:rFonts w:hint="eastAsia" w:cs="宋体" w:asciiTheme="minorEastAsia" w:hAnsiTheme="minorEastAsia" w:eastAsiaTheme="minorEastAsia"/>
                <w:b/>
                <w:bCs/>
                <w:caps w:val="0"/>
                <w:spacing w:val="0"/>
                <w:sz w:val="24"/>
                <w:highlight w:val="white"/>
                <w:lang w:val="en-US" w:eastAsia="zh-CN"/>
              </w:rPr>
              <w:t xml:space="preserve">20</w:t>
            </w:r>
            <w:r>
              <w:rPr>
                <w:rFonts w:hint="eastAsia" w:cs="宋体" w:asciiTheme="minorEastAsia" w:hAnsiTheme="minorEastAsia" w:eastAsiaTheme="minorEastAsia"/>
                <w:b/>
                <w:bCs/>
                <w:caps w:val="0"/>
                <w:spacing w:val="0"/>
                <w:sz w:val="24"/>
                <w:highlight w:val="white"/>
              </w:rPr>
              <w:t xml:space="preserve">分</w:t>
            </w:r>
            <w:r>
              <w:rPr>
                <w:rFonts w:hint="eastAsia" w:cs="宋体" w:asciiTheme="minorEastAsia" w:hAnsiTheme="minorEastAsia" w:eastAsiaTheme="minorEastAsia"/>
                <w:b/>
                <w:bCs/>
                <w:caps w:val="0"/>
                <w:spacing w:val="0"/>
                <w:sz w:val="24"/>
                <w:highlight w:val="white"/>
                <w:lang w:eastAsia="zh-CN"/>
              </w:rPr>
              <w:t xml:space="preserve">。</w:t>
            </w:r>
            <w:r>
              <w:rPr>
                <w:highlight w:val="white"/>
              </w:rPr>
            </w:r>
          </w:p>
        </w:tc>
      </w:tr>
      <w:tr>
        <w:trPr>
          <w:cantSplit/>
          <w:jc w:val="center"/>
          <w:trHeight w:val="590"/>
        </w:trPr>
        <w:tc>
          <w:tcPr>
            <w:tcW w:w="993" w:type="dxa"/>
            <w:vMerge w:val="continue"/>
            <w:textDirection w:val="lrTb"/>
            <w:noWrap w:val="false"/>
          </w:tcPr>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none"/>
              </w:rPr>
            </w:pPr>
            <w:r>
              <w:rPr>
                <w:rFonts w:hint="eastAsia" w:cs="宋体" w:asciiTheme="minorEastAsia" w:hAnsiTheme="minorEastAsia" w:eastAsiaTheme="minorEastAsia"/>
                <w:caps w:val="0"/>
                <w:spacing w:val="0"/>
                <w:sz w:val="24"/>
                <w:highlight w:val="none"/>
              </w:rPr>
            </w:r>
            <w:r/>
          </w:p>
        </w:tc>
        <w:tc>
          <w:tcPr>
            <w:tcBorders>
              <w:top w:val="single" w:color="auto" w:sz="4" w:space="0"/>
              <w:bottom w:val="single" w:color="auto" w:sz="4" w:space="0"/>
            </w:tcBorders>
            <w:tcW w:w="1254" w:type="dxa"/>
            <w:vAlign w:val="center"/>
            <w:textDirection w:val="lrTb"/>
            <w:noWrap w:val="false"/>
          </w:tcPr>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人员配备</w:t>
            </w:r>
            <w:r>
              <w:rPr>
                <w:highlight w:val="white"/>
              </w:rPr>
            </w:r>
          </w:p>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zh-CN"/>
              </w:rPr>
              <w:t xml:space="preserve">（</w:t>
            </w:r>
            <w:r>
              <w:rPr>
                <w:rFonts w:hint="eastAsia" w:cs="宋体" w:asciiTheme="minorEastAsia" w:hAnsiTheme="minorEastAsia"/>
                <w:caps w:val="0"/>
                <w:spacing w:val="0"/>
                <w:sz w:val="24"/>
                <w:highlight w:val="white"/>
                <w:lang w:val="en-US" w:eastAsia="zh-CN"/>
              </w:rPr>
              <w:t xml:space="preserve">15</w:t>
            </w:r>
            <w:r>
              <w:rPr>
                <w:rFonts w:hint="eastAsia" w:cs="宋体" w:asciiTheme="minorEastAsia" w:hAnsiTheme="minorEastAsia" w:eastAsiaTheme="minorEastAsia"/>
                <w:caps w:val="0"/>
                <w:spacing w:val="0"/>
                <w:sz w:val="24"/>
                <w:highlight w:val="white"/>
              </w:rPr>
              <w:t xml:space="preserve">分</w:t>
            </w:r>
            <w:r>
              <w:rPr>
                <w:rFonts w:hint="eastAsia" w:cs="宋体" w:asciiTheme="minorEastAsia" w:hAnsiTheme="minorEastAsia" w:eastAsiaTheme="minorEastAsia"/>
                <w:caps w:val="0"/>
                <w:spacing w:val="0"/>
                <w:sz w:val="24"/>
                <w:highlight w:val="white"/>
                <w:lang w:val="zh-CN"/>
              </w:rPr>
              <w:t xml:space="preserve">）</w:t>
            </w:r>
            <w:r>
              <w:rPr>
                <w:highlight w:val="white"/>
              </w:rPr>
            </w:r>
          </w:p>
        </w:tc>
        <w:tc>
          <w:tcPr>
            <w:tcBorders>
              <w:top w:val="single" w:color="auto" w:sz="4" w:space="0"/>
              <w:bottom w:val="single" w:color="auto" w:sz="4" w:space="0"/>
            </w:tcBorders>
            <w:tcW w:w="6802" w:type="dxa"/>
            <w:vAlign w:val="center"/>
            <w:textDirection w:val="lrTb"/>
            <w:noWrap w:val="false"/>
          </w:tcPr>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供应商提供的针对本项目人员配备，包括但不限于：</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（1）岗位设置；</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（2）人员配备方案；</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（3）岗位职责；</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（4）工作标准；</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（5）服务规范标准；</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评审标准： </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（1）方案完整性：方案完整、完全符合本项目特点的得4分；较为完整的得2分；不完整的得1分。</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（2）可行性：方案可行性强的得4分；较强的得2分；一般的得1分</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（3）合理性：方案科学合理的得4分；较为科学合理的得2分；一般的得1分。</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（4）针对性：方案针对性强的得3分；较强的得2分；一般的得1分。</w:t>
            </w:r>
            <w:r>
              <w:rPr>
                <w:highlight w:val="white"/>
              </w:rPr>
            </w:r>
          </w:p>
          <w:p>
            <w:pPr>
              <w:ind w:left="0" w:right="0"/>
              <w:jc w:val="left"/>
              <w:keepLines w:val="0"/>
              <w:keepNext w:val="0"/>
              <w:pageBreakBefore w:val="0"/>
              <w:spacing w:beforeAutospacing="0" w:afterAutospacing="0" w:line="360" w:lineRule="auto"/>
              <w:widowControl w:val="off"/>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b/>
                <w:bCs/>
                <w:caps w:val="0"/>
                <w:spacing w:val="0"/>
                <w:sz w:val="24"/>
                <w:highlight w:val="white"/>
              </w:rPr>
              <w:t xml:space="preserve">未提供方案不得分，本项最高得</w:t>
            </w:r>
            <w:r>
              <w:rPr>
                <w:rFonts w:hint="eastAsia" w:cs="宋体" w:asciiTheme="minorEastAsia" w:hAnsiTheme="minorEastAsia" w:eastAsiaTheme="minorEastAsia"/>
                <w:b/>
                <w:bCs/>
                <w:caps w:val="0"/>
                <w:spacing w:val="0"/>
                <w:sz w:val="24"/>
                <w:highlight w:val="white"/>
                <w:lang w:val="en-US" w:eastAsia="zh-CN"/>
              </w:rPr>
              <w:t xml:space="preserve">15</w:t>
            </w:r>
            <w:r>
              <w:rPr>
                <w:rFonts w:hint="eastAsia" w:cs="宋体" w:asciiTheme="minorEastAsia" w:hAnsiTheme="minorEastAsia" w:eastAsiaTheme="minorEastAsia"/>
                <w:b/>
                <w:bCs/>
                <w:caps w:val="0"/>
                <w:spacing w:val="0"/>
                <w:sz w:val="24"/>
                <w:highlight w:val="white"/>
              </w:rPr>
              <w:t xml:space="preserve">分。</w:t>
            </w:r>
            <w:r>
              <w:rPr>
                <w:highlight w:val="white"/>
              </w:rPr>
            </w:r>
          </w:p>
        </w:tc>
      </w:tr>
      <w:tr>
        <w:trPr>
          <w:cantSplit/>
          <w:jc w:val="center"/>
          <w:trHeight w:val="170"/>
        </w:trPr>
        <w:tc>
          <w:tcPr>
            <w:tcW w:w="993" w:type="dxa"/>
            <w:vMerge w:val="continue"/>
            <w:textDirection w:val="lrTb"/>
            <w:noWrap w:val="false"/>
          </w:tcPr>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none"/>
              </w:rPr>
            </w:pPr>
            <w:r>
              <w:rPr>
                <w:rFonts w:hint="eastAsia" w:cs="宋体" w:asciiTheme="minorEastAsia" w:hAnsiTheme="minorEastAsia" w:eastAsiaTheme="minorEastAsia"/>
                <w:caps w:val="0"/>
                <w:spacing w:val="0"/>
                <w:sz w:val="24"/>
                <w:highlight w:val="none"/>
              </w:rPr>
            </w:r>
            <w:r/>
          </w:p>
        </w:tc>
        <w:tc>
          <w:tcPr>
            <w:tcBorders>
              <w:top w:val="single" w:color="auto" w:sz="4" w:space="0"/>
              <w:bottom w:val="single" w:color="auto" w:sz="4" w:space="0"/>
            </w:tcBorders>
            <w:tcW w:w="1254" w:type="dxa"/>
            <w:vAlign w:val="center"/>
            <w:textDirection w:val="lrTb"/>
            <w:noWrap w:val="false"/>
          </w:tcPr>
          <w:p>
            <w:pPr>
              <w:ind w:left="0" w:right="0"/>
              <w:jc w:val="center"/>
              <w:pageBreakBefore w:val="0"/>
              <w:spacing w:beforeAutospacing="0" w:afterAutospacing="0" w:line="360" w:lineRule="auto"/>
              <w:rPr>
                <w:rFonts w:hint="eastAsia" w:cs="宋体"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lang w:val="en-US" w:eastAsia="zh-CN"/>
              </w:rPr>
              <w:t xml:space="preserve">应急方案</w:t>
            </w:r>
            <w:r>
              <w:rPr>
                <w:highlight w:val="white"/>
              </w:rPr>
            </w:r>
          </w:p>
          <w:p>
            <w:pPr>
              <w:ind w:left="0" w:right="0"/>
              <w:jc w:val="center"/>
              <w:pageBreakBefore w:val="0"/>
              <w:spacing w:beforeAutospacing="0" w:afterAutospacing="0" w:line="360" w:lineRule="auto"/>
              <w:rPr>
                <w:rFonts w:asciiTheme="minorEastAsia" w:hAnsiTheme="minorEastAsia" w:eastAsiaTheme="minorEastAsia"/>
                <w:caps w:val="0"/>
                <w:spacing w:val="0"/>
                <w:sz w:val="24"/>
                <w:highlight w:val="white"/>
              </w:rPr>
            </w:pPr>
            <w:r>
              <w:rPr>
                <w:rFonts w:hint="eastAsia" w:cs="宋体" w:asciiTheme="minorEastAsia" w:hAnsiTheme="minorEastAsia" w:eastAsiaTheme="minorEastAsia"/>
                <w:caps w:val="0"/>
                <w:spacing w:val="0"/>
                <w:sz w:val="24"/>
                <w:highlight w:val="white"/>
              </w:rPr>
              <w:t xml:space="preserve">（10分）</w:t>
            </w:r>
            <w:r>
              <w:rPr>
                <w:highlight w:val="white"/>
              </w:rPr>
            </w:r>
          </w:p>
        </w:tc>
        <w:tc>
          <w:tcPr>
            <w:tcBorders>
              <w:top w:val="single" w:color="auto" w:sz="4" w:space="0"/>
              <w:bottom w:val="single" w:color="auto" w:sz="4" w:space="0"/>
            </w:tcBorders>
            <w:tcW w:w="6802" w:type="dxa"/>
            <w:vAlign w:val="center"/>
            <w:textDirection w:val="lrTb"/>
            <w:noWrap w:val="false"/>
          </w:tcPr>
          <w:p>
            <w:pPr>
              <w:pStyle w:val="1133"/>
              <w:ind w:left="0" w:right="0" w:firstLine="0"/>
              <w:keepLines w:val="0"/>
              <w:keepNext w:val="0"/>
              <w:pageBreakBefore w:val="0"/>
              <w:spacing w:beforeAutospacing="0" w:afterAutospacing="0" w:line="360" w:lineRule="auto"/>
              <w:widowControl w:val="off"/>
              <w:rPr>
                <w:rFonts w:hint="eastAsia" w:asciiTheme="minorEastAsia" w:hAnsiTheme="minorEastAsia" w:eastAsiaTheme="minorEastAsia"/>
                <w:caps w:val="0"/>
                <w:spacing w:val="0"/>
                <w:sz w:val="24"/>
                <w:highlight w:val="white"/>
              </w:rPr>
            </w:pPr>
            <w:r>
              <w:rPr>
                <w:rFonts w:hint="eastAsia" w:asciiTheme="minorEastAsia" w:hAnsiTheme="minorEastAsia" w:eastAsiaTheme="minorEastAsia"/>
                <w:caps w:val="0"/>
                <w:spacing w:val="0"/>
                <w:sz w:val="24"/>
                <w:highlight w:val="white"/>
                <w:lang w:val="en-US" w:eastAsia="zh-CN"/>
              </w:rPr>
              <w:t xml:space="preserve">供应商提供的针对本项目应急方案，包括但不限于：</w:t>
            </w:r>
            <w:r>
              <w:rPr>
                <w:highlight w:val="white"/>
              </w:rPr>
            </w:r>
          </w:p>
          <w:p>
            <w:pPr>
              <w:pStyle w:val="1133"/>
              <w:ind w:left="0" w:right="0" w:firstLine="0"/>
              <w:keepLines w:val="0"/>
              <w:keepNext w:val="0"/>
              <w:pageBreakBefore w:val="0"/>
              <w:spacing w:beforeAutospacing="0" w:afterAutospacing="0" w:line="360" w:lineRule="auto"/>
              <w:widowControl w:val="off"/>
              <w:rPr>
                <w:rFonts w:hint="eastAsia" w:asciiTheme="minorEastAsia" w:hAnsiTheme="minorEastAsia" w:eastAsiaTheme="minorEastAsia"/>
                <w:caps w:val="0"/>
                <w:spacing w:val="0"/>
                <w:sz w:val="24"/>
                <w:highlight w:val="white"/>
              </w:rPr>
            </w:pPr>
            <w:r>
              <w:rPr>
                <w:rFonts w:hint="eastAsia" w:asciiTheme="minorEastAsia" w:hAnsiTheme="minorEastAsia" w:eastAsiaTheme="minorEastAsia"/>
                <w:caps w:val="0"/>
                <w:spacing w:val="0"/>
                <w:sz w:val="24"/>
                <w:highlight w:val="white"/>
                <w:lang w:val="en-US" w:eastAsia="zh-CN"/>
              </w:rPr>
              <w:t xml:space="preserve">（1）消防安全应急预案；</w:t>
            </w:r>
            <w:r>
              <w:rPr>
                <w:highlight w:val="white"/>
              </w:rPr>
            </w:r>
          </w:p>
          <w:p>
            <w:pPr>
              <w:pStyle w:val="1133"/>
              <w:ind w:left="0" w:right="0" w:firstLine="0"/>
              <w:keepLines w:val="0"/>
              <w:keepNext w:val="0"/>
              <w:pageBreakBefore w:val="0"/>
              <w:spacing w:beforeAutospacing="0" w:afterAutospacing="0" w:line="360" w:lineRule="auto"/>
              <w:widowControl w:val="off"/>
              <w:rPr>
                <w:rFonts w:hint="eastAsia" w:asciiTheme="minorEastAsia" w:hAnsiTheme="minorEastAsia" w:eastAsiaTheme="minorEastAsia"/>
                <w:caps w:val="0"/>
                <w:spacing w:val="0"/>
                <w:sz w:val="24"/>
                <w:highlight w:val="white"/>
              </w:rPr>
            </w:pPr>
            <w:r>
              <w:rPr>
                <w:rFonts w:hint="eastAsia" w:asciiTheme="minorEastAsia" w:hAnsiTheme="minorEastAsia" w:eastAsiaTheme="minorEastAsia"/>
                <w:caps w:val="0"/>
                <w:spacing w:val="0"/>
                <w:sz w:val="24"/>
                <w:highlight w:val="white"/>
                <w:lang w:val="en-US" w:eastAsia="zh-CN"/>
              </w:rPr>
              <w:t xml:space="preserve">（2）自然灾害应急预案；</w:t>
            </w:r>
            <w:r>
              <w:rPr>
                <w:highlight w:val="white"/>
              </w:rPr>
            </w:r>
          </w:p>
          <w:p>
            <w:pPr>
              <w:pStyle w:val="1133"/>
              <w:ind w:left="0" w:right="0" w:firstLine="0"/>
              <w:keepLines w:val="0"/>
              <w:keepNext w:val="0"/>
              <w:pageBreakBefore w:val="0"/>
              <w:spacing w:beforeAutospacing="0" w:afterAutospacing="0" w:line="360" w:lineRule="auto"/>
              <w:widowControl w:val="off"/>
              <w:rPr>
                <w:rFonts w:hint="eastAsia" w:asciiTheme="minorEastAsia" w:hAnsiTheme="minorEastAsia" w:eastAsiaTheme="minorEastAsia"/>
                <w:caps w:val="0"/>
                <w:spacing w:val="0"/>
                <w:sz w:val="24"/>
                <w:highlight w:val="white"/>
              </w:rPr>
            </w:pPr>
            <w:r>
              <w:rPr>
                <w:rFonts w:hint="eastAsia" w:asciiTheme="minorEastAsia" w:hAnsiTheme="minorEastAsia" w:eastAsiaTheme="minorEastAsia"/>
                <w:caps w:val="0"/>
                <w:spacing w:val="0"/>
                <w:sz w:val="24"/>
                <w:highlight w:val="white"/>
                <w:lang w:val="en-US" w:eastAsia="zh-CN"/>
              </w:rPr>
              <w:t xml:space="preserve">（3）突发疫情应急预案；</w:t>
            </w:r>
            <w:r>
              <w:rPr>
                <w:highlight w:val="white"/>
              </w:rPr>
            </w:r>
          </w:p>
          <w:p>
            <w:pPr>
              <w:pStyle w:val="1133"/>
              <w:ind w:left="0" w:right="0" w:firstLine="0"/>
              <w:keepLines w:val="0"/>
              <w:keepNext w:val="0"/>
              <w:pageBreakBefore w:val="0"/>
              <w:spacing w:beforeAutospacing="0" w:afterAutospacing="0" w:line="360" w:lineRule="auto"/>
              <w:widowControl w:val="off"/>
              <w:rPr>
                <w:rFonts w:hint="eastAsia" w:asciiTheme="minorEastAsia" w:hAnsiTheme="minorEastAsia" w:eastAsiaTheme="minorEastAsia"/>
                <w:caps w:val="0"/>
                <w:spacing w:val="0"/>
                <w:sz w:val="24"/>
                <w:highlight w:val="white"/>
              </w:rPr>
            </w:pPr>
            <w:r>
              <w:rPr>
                <w:rFonts w:hint="eastAsia" w:asciiTheme="minorEastAsia" w:hAnsiTheme="minorEastAsia" w:eastAsiaTheme="minorEastAsia"/>
                <w:caps w:val="0"/>
                <w:spacing w:val="0"/>
                <w:sz w:val="24"/>
                <w:highlight w:val="white"/>
                <w:lang w:val="en-US" w:eastAsia="zh-CN"/>
              </w:rPr>
              <w:t xml:space="preserve">（4）冬季积雪清除应急方案。</w:t>
            </w:r>
            <w:r>
              <w:rPr>
                <w:highlight w:val="white"/>
              </w:rPr>
            </w:r>
          </w:p>
          <w:p>
            <w:pPr>
              <w:pStyle w:val="1133"/>
              <w:ind w:left="0" w:right="0" w:firstLine="0"/>
              <w:keepLines w:val="0"/>
              <w:keepNext w:val="0"/>
              <w:pageBreakBefore w:val="0"/>
              <w:spacing w:beforeAutospacing="0" w:afterAutospacing="0" w:line="360" w:lineRule="auto"/>
              <w:widowControl w:val="off"/>
              <w:rPr>
                <w:rFonts w:hint="eastAsia" w:asciiTheme="minorEastAsia" w:hAnsiTheme="minorEastAsia" w:eastAsiaTheme="minorEastAsia"/>
                <w:caps w:val="0"/>
                <w:spacing w:val="0"/>
                <w:sz w:val="24"/>
                <w:highlight w:val="white"/>
              </w:rPr>
            </w:pPr>
            <w:r>
              <w:rPr>
                <w:rFonts w:hint="eastAsia" w:asciiTheme="minorEastAsia" w:hAnsiTheme="minorEastAsia" w:eastAsiaTheme="minorEastAsia"/>
                <w:caps w:val="0"/>
                <w:spacing w:val="0"/>
                <w:sz w:val="24"/>
                <w:highlight w:val="white"/>
                <w:lang w:val="en-US" w:eastAsia="zh-CN"/>
              </w:rPr>
              <w:t xml:space="preserve">评审标准： </w:t>
            </w:r>
            <w:r>
              <w:rPr>
                <w:highlight w:val="white"/>
              </w:rPr>
            </w:r>
          </w:p>
          <w:p>
            <w:pPr>
              <w:pStyle w:val="1133"/>
              <w:ind w:left="0" w:right="0" w:firstLine="0"/>
              <w:keepLines w:val="0"/>
              <w:keepNext w:val="0"/>
              <w:pageBreakBefore w:val="0"/>
              <w:spacing w:beforeAutospacing="0" w:afterAutospacing="0" w:line="360" w:lineRule="auto"/>
              <w:widowControl w:val="off"/>
              <w:rPr>
                <w:rFonts w:hint="eastAsia" w:asciiTheme="minorEastAsia" w:hAnsiTheme="minorEastAsia" w:eastAsiaTheme="minorEastAsia"/>
                <w:caps w:val="0"/>
                <w:spacing w:val="0"/>
                <w:sz w:val="24"/>
                <w:highlight w:val="white"/>
              </w:rPr>
            </w:pPr>
            <w:r>
              <w:rPr>
                <w:rFonts w:hint="eastAsia" w:asciiTheme="minorEastAsia" w:hAnsiTheme="minorEastAsia" w:eastAsiaTheme="minorEastAsia"/>
                <w:caps w:val="0"/>
                <w:spacing w:val="0"/>
                <w:sz w:val="24"/>
                <w:highlight w:val="white"/>
                <w:lang w:val="en-US" w:eastAsia="zh-CN"/>
              </w:rPr>
              <w:t xml:space="preserve">（1）方案完整性：方案完整、完全符合本项目特点的得2.5分；较为完整的得1.5分；不完整的得1分。</w:t>
            </w:r>
            <w:r>
              <w:rPr>
                <w:highlight w:val="white"/>
              </w:rPr>
            </w:r>
          </w:p>
          <w:p>
            <w:pPr>
              <w:pStyle w:val="1133"/>
              <w:ind w:left="0" w:right="0" w:firstLine="0"/>
              <w:keepLines w:val="0"/>
              <w:keepNext w:val="0"/>
              <w:pageBreakBefore w:val="0"/>
              <w:spacing w:beforeAutospacing="0" w:afterAutospacing="0" w:line="360" w:lineRule="auto"/>
              <w:widowControl w:val="off"/>
              <w:rPr>
                <w:rFonts w:hint="eastAsia" w:asciiTheme="minorEastAsia" w:hAnsiTheme="minorEastAsia" w:eastAsiaTheme="minorEastAsia"/>
                <w:caps w:val="0"/>
                <w:spacing w:val="0"/>
                <w:sz w:val="24"/>
                <w:highlight w:val="white"/>
              </w:rPr>
            </w:pPr>
            <w:r>
              <w:rPr>
                <w:rFonts w:hint="eastAsia" w:asciiTheme="minorEastAsia" w:hAnsiTheme="minorEastAsia" w:eastAsiaTheme="minorEastAsia"/>
                <w:caps w:val="0"/>
                <w:spacing w:val="0"/>
                <w:sz w:val="24"/>
                <w:highlight w:val="white"/>
                <w:lang w:val="en-US" w:eastAsia="zh-CN"/>
              </w:rPr>
              <w:t xml:space="preserve">（2）可行性：方案可行性强的得2.5分；较强的得1.5分；一般的得1分</w:t>
            </w:r>
            <w:r>
              <w:rPr>
                <w:highlight w:val="white"/>
              </w:rPr>
            </w:r>
          </w:p>
          <w:p>
            <w:pPr>
              <w:pStyle w:val="1133"/>
              <w:ind w:left="0" w:right="0" w:firstLine="0"/>
              <w:keepLines w:val="0"/>
              <w:keepNext w:val="0"/>
              <w:pageBreakBefore w:val="0"/>
              <w:spacing w:beforeAutospacing="0" w:afterAutospacing="0" w:line="360" w:lineRule="auto"/>
              <w:widowControl w:val="off"/>
              <w:rPr>
                <w:rFonts w:hint="eastAsia" w:asciiTheme="minorEastAsia" w:hAnsiTheme="minorEastAsia" w:eastAsiaTheme="minorEastAsia"/>
                <w:caps w:val="0"/>
                <w:spacing w:val="0"/>
                <w:sz w:val="24"/>
                <w:highlight w:val="white"/>
              </w:rPr>
            </w:pPr>
            <w:r>
              <w:rPr>
                <w:rFonts w:hint="eastAsia" w:asciiTheme="minorEastAsia" w:hAnsiTheme="minorEastAsia" w:eastAsiaTheme="minorEastAsia"/>
                <w:caps w:val="0"/>
                <w:spacing w:val="0"/>
                <w:sz w:val="24"/>
                <w:highlight w:val="white"/>
                <w:lang w:val="en-US" w:eastAsia="zh-CN"/>
              </w:rPr>
              <w:t xml:space="preserve">（3）合理性：方案科学合理的得2.5分；较为科学合理的得1.5分；一般的得1分。</w:t>
            </w:r>
            <w:r>
              <w:rPr>
                <w:highlight w:val="white"/>
              </w:rPr>
            </w:r>
          </w:p>
          <w:p>
            <w:pPr>
              <w:pStyle w:val="1133"/>
              <w:ind w:left="0" w:right="0" w:firstLine="0"/>
              <w:keepLines w:val="0"/>
              <w:keepNext w:val="0"/>
              <w:pageBreakBefore w:val="0"/>
              <w:spacing w:beforeAutospacing="0" w:afterAutospacing="0" w:line="360" w:lineRule="auto"/>
              <w:widowControl w:val="off"/>
              <w:rPr>
                <w:rFonts w:hint="eastAsia" w:asciiTheme="minorEastAsia" w:hAnsiTheme="minorEastAsia" w:eastAsiaTheme="minorEastAsia"/>
                <w:caps w:val="0"/>
                <w:spacing w:val="0"/>
                <w:sz w:val="24"/>
                <w:highlight w:val="white"/>
              </w:rPr>
            </w:pPr>
            <w:r>
              <w:rPr>
                <w:rFonts w:hint="eastAsia" w:asciiTheme="minorEastAsia" w:hAnsiTheme="minorEastAsia" w:eastAsiaTheme="minorEastAsia"/>
                <w:caps w:val="0"/>
                <w:spacing w:val="0"/>
                <w:sz w:val="24"/>
                <w:highlight w:val="white"/>
                <w:lang w:val="en-US" w:eastAsia="zh-CN"/>
              </w:rPr>
              <w:t xml:space="preserve">（4）针对性：方案针对性强的得2.5分；较强的得1.5分；一般的得1分。</w:t>
            </w:r>
            <w:r>
              <w:rPr>
                <w:highlight w:val="white"/>
              </w:rPr>
            </w:r>
          </w:p>
          <w:p>
            <w:pPr>
              <w:pStyle w:val="1133"/>
              <w:ind w:left="0" w:right="0" w:firstLine="0"/>
              <w:keepLines w:val="0"/>
              <w:keepNext w:val="0"/>
              <w:pageBreakBefore w:val="0"/>
              <w:spacing w:beforeAutospacing="0" w:afterAutospacing="0" w:line="360" w:lineRule="auto"/>
              <w:widowControl w:val="off"/>
              <w:rPr>
                <w:rFonts w:asciiTheme="minorEastAsia" w:hAnsiTheme="minorEastAsia" w:eastAsiaTheme="minorEastAsia"/>
                <w:caps w:val="0"/>
                <w:spacing w:val="0"/>
                <w:sz w:val="24"/>
                <w:highlight w:val="white"/>
              </w:rPr>
            </w:pPr>
            <w:r>
              <w:rPr>
                <w:rFonts w:hint="eastAsia" w:asciiTheme="minorEastAsia" w:hAnsiTheme="minorEastAsia" w:eastAsiaTheme="minorEastAsia"/>
                <w:b/>
                <w:bCs/>
                <w:caps w:val="0"/>
                <w:spacing w:val="0"/>
                <w:sz w:val="24"/>
                <w:highlight w:val="white"/>
              </w:rPr>
              <w:t xml:space="preserve">未提供方案不得分，本项最高得</w:t>
            </w:r>
            <w:r>
              <w:rPr>
                <w:rFonts w:hint="eastAsia" w:asciiTheme="minorEastAsia" w:hAnsiTheme="minorEastAsia" w:eastAsiaTheme="minorEastAsia"/>
                <w:b/>
                <w:bCs/>
                <w:caps w:val="0"/>
                <w:spacing w:val="0"/>
                <w:sz w:val="24"/>
                <w:highlight w:val="white"/>
                <w:lang w:val="en-US" w:eastAsia="zh-CN"/>
              </w:rPr>
              <w:t xml:space="preserve">10</w:t>
            </w:r>
            <w:r>
              <w:rPr>
                <w:rFonts w:hint="eastAsia" w:asciiTheme="minorEastAsia" w:hAnsiTheme="minorEastAsia" w:eastAsiaTheme="minorEastAsia"/>
                <w:b/>
                <w:bCs/>
                <w:caps w:val="0"/>
                <w:spacing w:val="0"/>
                <w:sz w:val="24"/>
                <w:highlight w:val="white"/>
              </w:rPr>
              <w:t xml:space="preserve">分。</w:t>
            </w:r>
            <w:r>
              <w:rPr>
                <w:highlight w:val="white"/>
              </w:rPr>
            </w:r>
          </w:p>
        </w:tc>
      </w:tr>
    </w:tbl>
    <w:p>
      <w:pPr>
        <w:pStyle w:val="945"/>
        <w:contextualSpacing/>
        <w:ind w:left="0" w:right="0"/>
        <w:jc w:val="left"/>
        <w:pageBreakBefore w:val="0"/>
        <w:spacing w:beforeAutospacing="0" w:afterAutospacing="0" w:line="360" w:lineRule="auto"/>
        <w:widowControl w:val="off"/>
        <w:rPr>
          <w:rFonts w:hint="eastAsia" w:ascii="宋体" w:hAnsi="宋体" w:cs="宋体"/>
          <w:caps w:val="0"/>
          <w:spacing w:val="0"/>
          <w:sz w:val="24"/>
          <w:szCs w:val="24"/>
          <w:highlight w:val="white"/>
        </w:rPr>
      </w:pPr>
      <w:r>
        <w:rPr>
          <w:rFonts w:hint="eastAsia" w:ascii="宋体" w:hAnsi="宋体" w:cs="宋体"/>
          <w:b/>
          <w:bCs/>
          <w:caps w:val="0"/>
          <w:spacing w:val="0"/>
          <w:sz w:val="24"/>
          <w:szCs w:val="24"/>
          <w:highlight w:val="white"/>
        </w:rPr>
        <w:t xml:space="preserve">本章说明：</w:t>
      </w:r>
      <w:r>
        <w:rPr>
          <w:highlight w:val="white"/>
        </w:rPr>
      </w:r>
    </w:p>
    <w:p>
      <w:pPr>
        <w:pStyle w:val="945"/>
        <w:contextualSpacing/>
        <w:ind w:left="0" w:right="0"/>
        <w:jc w:val="left"/>
        <w:pageBreakBefore w:val="0"/>
        <w:spacing w:beforeAutospacing="0" w:afterAutospacing="0" w:line="360" w:lineRule="auto"/>
        <w:widowControl w:val="off"/>
        <w:rPr>
          <w:rFonts w:hint="eastAsia" w:ascii="宋体" w:hAnsi="宋体" w:cs="宋体"/>
          <w:caps w:val="0"/>
          <w:spacing w:val="0"/>
          <w:sz w:val="24"/>
          <w:szCs w:val="24"/>
          <w:highlight w:val="white"/>
        </w:rPr>
      </w:pPr>
      <w:r>
        <w:rPr>
          <w:rFonts w:hint="eastAsia" w:ascii="宋体" w:hAnsi="宋体" w:cs="宋体"/>
          <w:caps w:val="0"/>
          <w:spacing w:val="0"/>
          <w:sz w:val="24"/>
          <w:szCs w:val="24"/>
          <w:highlight w:val="white"/>
        </w:rPr>
        <w:t xml:space="preserve">本章说明：</w:t>
      </w:r>
      <w:r>
        <w:rPr>
          <w:rFonts w:hint="eastAsia" w:ascii="宋体" w:hAnsi="宋体" w:cs="宋体"/>
          <w:caps w:val="0"/>
          <w:spacing w:val="0"/>
          <w:sz w:val="24"/>
          <w:highlight w:val="white"/>
        </w:rPr>
        <w:t xml:space="preserve">本项目采用综合评分法。</w:t>
      </w:r>
      <w:r>
        <w:rPr>
          <w:rFonts w:hint="eastAsia" w:ascii="宋体" w:hAnsi="宋体" w:cs="宋体"/>
          <w:caps w:val="0"/>
          <w:spacing w:val="0"/>
          <w:sz w:val="24"/>
          <w:szCs w:val="24"/>
          <w:highlight w:val="white"/>
        </w:rPr>
        <w:t xml:space="preserve">（供应商技术部分得分取所有评委的平均值，保留小数点后二位）</w:t>
      </w:r>
      <w:r>
        <w:rPr>
          <w:highlight w:val="white"/>
        </w:rPr>
      </w:r>
    </w:p>
    <w:p>
      <w:pPr>
        <w:ind w:left="0" w:right="0"/>
        <w:jc w:val="left"/>
        <w:pageBreakBefore w:val="0"/>
        <w:spacing w:beforeAutospacing="0" w:afterAutospacing="0" w:line="360" w:lineRule="auto"/>
        <w:widowControl/>
        <w:rPr>
          <w:caps w:val="0"/>
          <w:spacing w:val="0"/>
          <w:highlight w:val="white"/>
        </w:rPr>
      </w:pPr>
      <w:r>
        <w:rPr>
          <w:caps w:val="0"/>
          <w:spacing w:val="0"/>
          <w:highlight w:val="white"/>
        </w:rPr>
        <w:br w:type="page" w:clear="all"/>
      </w:r>
      <w:r>
        <w:rPr>
          <w:highlight w:val="white"/>
        </w:rPr>
      </w:r>
    </w:p>
    <w:p>
      <w:pPr>
        <w:ind w:left="0" w:right="0"/>
        <w:pageBreakBefore w:val="0"/>
        <w:spacing w:beforeAutospacing="0" w:afterAutospacing="0" w:line="360" w:lineRule="auto"/>
        <w:rPr>
          <w:caps w:val="0"/>
          <w:spacing w:val="0"/>
          <w:highlight w:val="white"/>
        </w:rPr>
      </w:pPr>
      <w:r>
        <w:rPr>
          <w:caps w:val="0"/>
          <w:spacing w:val="0"/>
          <w:highlight w:val="white"/>
        </w:rPr>
      </w:r>
      <w:r>
        <w:rPr>
          <w:highlight w:val="white"/>
        </w:rPr>
      </w:r>
    </w:p>
    <w:p>
      <w:pPr>
        <w:ind w:left="0" w:right="0"/>
        <w:jc w:val="center"/>
        <w:pageBreakBefore w:val="0"/>
        <w:spacing w:beforeAutospacing="0" w:afterAutospacing="0" w:line="360" w:lineRule="auto"/>
        <w:tabs>
          <w:tab w:val="left" w:pos="1703" w:leader="none"/>
        </w:tabs>
        <w:rPr>
          <w:rFonts w:hint="eastAsia" w:ascii="宋体" w:hAnsi="宋体" w:cs="宋体"/>
          <w:caps w:val="0"/>
          <w:spacing w:val="0"/>
          <w:sz w:val="24"/>
          <w:highlight w:val="white"/>
        </w:rPr>
      </w:pPr>
      <w:r>
        <w:rPr>
          <w:rFonts w:hint="eastAsia" w:ascii="宋体" w:hAnsi="宋体" w:cs="宋体"/>
          <w:b/>
          <w:bCs/>
          <w:caps w:val="0"/>
          <w:spacing w:val="0"/>
          <w:sz w:val="36"/>
          <w:szCs w:val="36"/>
          <w:highlight w:val="white"/>
        </w:rPr>
        <w:t xml:space="preserve">2、项目要求（采购需求）</w:t>
      </w:r>
      <w:r>
        <w:rPr>
          <w:highlight w:val="white"/>
        </w:rPr>
      </w:r>
    </w:p>
    <w:p>
      <w:pPr>
        <w:ind w:left="0" w:right="0" w:firstLine="482"/>
        <w:pageBreakBefore w:val="0"/>
        <w:spacing w:beforeAutospacing="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t xml:space="preserve">一、项目介绍：</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保洁河道共20条，其中市管河道4条、区管河道10条、镇(街)代管河道6条，总长度8</w:t>
      </w:r>
      <w:r>
        <w:rPr>
          <w:rFonts w:hint="eastAsia" w:ascii="宋体" w:hAnsi="宋体" w:cs="仿宋"/>
          <w:b w:val="0"/>
          <w:bCs w:val="0"/>
          <w:caps w:val="0"/>
          <w:spacing w:val="0"/>
          <w:sz w:val="24"/>
          <w:highlight w:val="white"/>
          <w:lang w:val="en-US" w:eastAsia="zh-CN"/>
        </w:rPr>
        <w:t xml:space="preserve">7</w:t>
      </w:r>
      <w:r>
        <w:rPr>
          <w:rFonts w:hint="eastAsia" w:ascii="宋体" w:hAnsi="宋体" w:cs="仿宋"/>
          <w:b w:val="0"/>
          <w:bCs w:val="0"/>
          <w:caps w:val="0"/>
          <w:spacing w:val="0"/>
          <w:sz w:val="24"/>
          <w:highlight w:val="white"/>
        </w:rPr>
        <w:t xml:space="preserve">.</w:t>
      </w:r>
      <w:r>
        <w:rPr>
          <w:rFonts w:hint="eastAsia" w:ascii="宋体" w:hAnsi="宋体" w:cs="仿宋"/>
          <w:b w:val="0"/>
          <w:bCs w:val="0"/>
          <w:caps w:val="0"/>
          <w:spacing w:val="0"/>
          <w:sz w:val="24"/>
          <w:highlight w:val="white"/>
          <w:lang w:val="en-US" w:eastAsia="zh-CN"/>
        </w:rPr>
        <w:t xml:space="preserve">2</w:t>
      </w:r>
      <w:r>
        <w:rPr>
          <w:rFonts w:hint="eastAsia" w:ascii="宋体" w:hAnsi="宋体" w:cs="仿宋"/>
          <w:b w:val="0"/>
          <w:bCs w:val="0"/>
          <w:caps w:val="0"/>
          <w:spacing w:val="0"/>
          <w:sz w:val="24"/>
          <w:highlight w:val="white"/>
        </w:rPr>
        <w:t xml:space="preserve">5公里，水面和岸坡的保洁面积为522.922万平方米。保洁及日常管理为水面面积和河道两岸堤坡及管理范围内面积。</w:t>
      </w:r>
      <w:r>
        <w:rPr>
          <w:highlight w:val="white"/>
        </w:rPr>
      </w:r>
    </w:p>
    <w:p>
      <w:pPr>
        <w:ind w:left="0" w:right="0" w:firstLine="482"/>
        <w:pageBreakBefore w:val="0"/>
        <w:spacing w:beforeAutospacing="0" w:afterAutospacing="0" w:line="360" w:lineRule="auto"/>
        <w:rPr>
          <w:rFonts w:hint="eastAsia" w:ascii="宋体" w:hAnsi="宋体" w:eastAsia="宋体" w:cs="仿宋"/>
          <w:b w:val="0"/>
          <w:bCs w:val="0"/>
          <w:caps w:val="0"/>
          <w:spacing w:val="0"/>
          <w:sz w:val="24"/>
          <w:highlight w:val="white"/>
        </w:rPr>
      </w:pPr>
      <w:r>
        <w:rPr>
          <w:rFonts w:hint="eastAsia" w:ascii="宋体" w:hAnsi="宋体" w:cs="仿宋"/>
          <w:b/>
          <w:bCs/>
          <w:caps w:val="0"/>
          <w:spacing w:val="0"/>
          <w:sz w:val="24"/>
          <w:highlight w:val="white"/>
        </w:rPr>
        <w:t xml:space="preserve">二、采购项目预算金额</w:t>
      </w:r>
      <w:r>
        <w:rPr>
          <w:rFonts w:hint="eastAsia" w:ascii="宋体" w:hAnsi="宋体" w:cs="仿宋"/>
          <w:b/>
          <w:bCs/>
          <w:caps w:val="0"/>
          <w:spacing w:val="0"/>
          <w:sz w:val="24"/>
          <w:highlight w:val="white"/>
          <w:lang w:val="en-US" w:eastAsia="zh-CN"/>
        </w:rPr>
        <w:t xml:space="preserve">250.6328</w:t>
      </w:r>
      <w:r>
        <w:rPr>
          <w:rFonts w:hint="eastAsia" w:ascii="宋体" w:hAnsi="宋体" w:cs="仿宋"/>
          <w:b/>
          <w:bCs/>
          <w:caps w:val="0"/>
          <w:spacing w:val="0"/>
          <w:sz w:val="24"/>
          <w:highlight w:val="white"/>
        </w:rPr>
        <w:t xml:space="preserve">万元人民币，包含项目完成所需全部费用</w:t>
      </w:r>
      <w:r>
        <w:rPr>
          <w:rFonts w:hint="eastAsia" w:ascii="宋体" w:hAnsi="宋体" w:cs="仿宋"/>
          <w:b/>
          <w:bCs/>
          <w:caps w:val="0"/>
          <w:spacing w:val="0"/>
          <w:sz w:val="24"/>
          <w:highlight w:val="white"/>
          <w:lang w:eastAsia="zh-CN"/>
        </w:rPr>
        <w:t xml:space="preserve">。</w:t>
      </w:r>
      <w:r>
        <w:rPr>
          <w:highlight w:val="white"/>
        </w:rPr>
      </w:r>
    </w:p>
    <w:p>
      <w:pPr>
        <w:ind w:left="0" w:right="0" w:firstLine="482"/>
        <w:pageBreakBefore w:val="0"/>
        <w:spacing w:beforeAutospacing="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t xml:space="preserve">三、保洁内容：</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1、水域保洁：对河道水面进行清洁，主要包括水面漂浮废弃物清除。</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2、陆域保洁：对河道管理范围内的岸坡、滩地、堤防等进行保洁。</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3、应急保洁：对因灾害性天气、水生植物大面积侵袭等突发性事件或人为因素造成的河道污染采取的控污作业措施。</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4、负责对河道管理范围内的乱排、乱占、乱建等问题进行巡查，发现问题及时上报。</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5、具体河道明细表详见下表：</w:t>
      </w:r>
      <w:r>
        <w:rPr>
          <w:highlight w:val="white"/>
        </w:rPr>
      </w:r>
    </w:p>
    <w:tbl>
      <w:tblPr>
        <w:tblStyle w:val="943"/>
        <w:tblW w:w="89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0"/>
        <w:gridCol w:w="1485"/>
        <w:gridCol w:w="2919"/>
        <w:gridCol w:w="1230"/>
        <w:gridCol w:w="1215"/>
        <w:gridCol w:w="1005"/>
        <w:gridCol w:w="577"/>
      </w:tblGrid>
      <w:tr>
        <w:trPr>
          <w:jc w:val="center"/>
          <w:trHeight w:val="587"/>
        </w:trPr>
        <w:tc>
          <w:tcPr>
            <w:tcW w:w="5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序号</w:t>
            </w:r>
            <w:r>
              <w:rPr>
                <w:highlight w:val="white"/>
              </w:rPr>
            </w:r>
          </w:p>
        </w:tc>
        <w:tc>
          <w:tcPr>
            <w:tcW w:w="148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河道名称</w:t>
            </w:r>
            <w:r>
              <w:rPr>
                <w:highlight w:val="white"/>
              </w:rPr>
            </w:r>
          </w:p>
        </w:tc>
        <w:tc>
          <w:tcPr>
            <w:tcW w:w="291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起止地点</w:t>
            </w:r>
            <w:r>
              <w:rPr>
                <w:highlight w:val="white"/>
              </w:rPr>
            </w:r>
          </w:p>
        </w:tc>
        <w:tc>
          <w:tcPr>
            <w:tcW w:w="123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河道长度（km）</w:t>
            </w:r>
            <w:r>
              <w:rPr>
                <w:highlight w:val="white"/>
              </w:rPr>
            </w:r>
          </w:p>
        </w:tc>
        <w:tc>
          <w:tcPr>
            <w:tcW w:w="121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岸坡宽各（m）</w:t>
            </w:r>
            <w:r>
              <w:rPr>
                <w:highlight w:val="white"/>
              </w:rPr>
            </w:r>
          </w:p>
        </w:tc>
        <w:tc>
          <w:tcPr>
            <w:tcW w:w="100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水面宽（m）</w:t>
            </w:r>
            <w:r>
              <w:rPr>
                <w:highlight w:val="white"/>
              </w:rPr>
            </w:r>
          </w:p>
        </w:tc>
        <w:tc>
          <w:tcPr>
            <w:tcW w:w="57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备注</w:t>
            </w:r>
            <w:r>
              <w:rPr>
                <w:highlight w:val="white"/>
              </w:rPr>
            </w:r>
          </w:p>
        </w:tc>
      </w:tr>
      <w:tr>
        <w:trPr>
          <w:jc w:val="center"/>
          <w:trHeight w:val="592"/>
        </w:trPr>
        <w:tc>
          <w:tcPr>
            <w:tcW w:w="5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w:t>
            </w:r>
            <w:r>
              <w:rPr>
                <w:highlight w:val="white"/>
              </w:rPr>
            </w:r>
          </w:p>
        </w:tc>
        <w:tc>
          <w:tcPr>
            <w:tcW w:w="148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房亭河</w:t>
            </w:r>
            <w:r>
              <w:rPr>
                <w:highlight w:val="white"/>
              </w:rPr>
            </w:r>
          </w:p>
        </w:tc>
        <w:tc>
          <w:tcPr>
            <w:tcW w:w="291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大运河口至徐庄界</w:t>
            </w:r>
            <w:r>
              <w:rPr>
                <w:highlight w:val="white"/>
              </w:rPr>
            </w:r>
          </w:p>
        </w:tc>
        <w:tc>
          <w:tcPr>
            <w:tcW w:w="123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15.2</w:t>
            </w:r>
            <w:r>
              <w:rPr>
                <w:highlight w:val="white"/>
              </w:rPr>
            </w:r>
          </w:p>
        </w:tc>
        <w:tc>
          <w:tcPr>
            <w:tcW w:w="121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30</w:t>
            </w:r>
            <w:r>
              <w:rPr>
                <w:highlight w:val="white"/>
              </w:rPr>
            </w:r>
          </w:p>
        </w:tc>
        <w:tc>
          <w:tcPr>
            <w:tcW w:w="100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55</w:t>
            </w:r>
            <w:r>
              <w:rPr>
                <w:highlight w:val="white"/>
              </w:rPr>
            </w:r>
          </w:p>
        </w:tc>
        <w:tc>
          <w:tcPr>
            <w:tcW w:w="57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r>
      <w:tr>
        <w:trPr>
          <w:jc w:val="center"/>
          <w:trHeight w:val="590"/>
        </w:trPr>
        <w:tc>
          <w:tcPr>
            <w:tcW w:w="5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w:t>
            </w:r>
            <w:r>
              <w:rPr>
                <w:highlight w:val="white"/>
              </w:rPr>
            </w:r>
          </w:p>
        </w:tc>
        <w:tc>
          <w:tcPr>
            <w:tcW w:w="148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三八河</w:t>
            </w:r>
            <w:r>
              <w:rPr>
                <w:highlight w:val="white"/>
              </w:rPr>
            </w:r>
          </w:p>
        </w:tc>
        <w:tc>
          <w:tcPr>
            <w:tcW w:w="291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金龙湖至房亭河口</w:t>
            </w:r>
            <w:r>
              <w:rPr>
                <w:highlight w:val="white"/>
              </w:rPr>
            </w:r>
          </w:p>
        </w:tc>
        <w:tc>
          <w:tcPr>
            <w:tcW w:w="123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3.2</w:t>
            </w:r>
            <w:r>
              <w:rPr>
                <w:highlight w:val="white"/>
              </w:rPr>
            </w:r>
          </w:p>
        </w:tc>
        <w:tc>
          <w:tcPr>
            <w:tcW w:w="121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26</w:t>
            </w:r>
            <w:r>
              <w:rPr>
                <w:highlight w:val="white"/>
              </w:rPr>
            </w:r>
          </w:p>
        </w:tc>
        <w:tc>
          <w:tcPr>
            <w:tcW w:w="100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30</w:t>
            </w:r>
            <w:r>
              <w:rPr>
                <w:highlight w:val="white"/>
              </w:rPr>
            </w:r>
          </w:p>
        </w:tc>
        <w:tc>
          <w:tcPr>
            <w:tcW w:w="57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r>
      <w:tr>
        <w:trPr>
          <w:jc w:val="center"/>
          <w:trHeight w:val="590"/>
        </w:trPr>
        <w:tc>
          <w:tcPr>
            <w:tcW w:w="5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3</w:t>
            </w:r>
            <w:r>
              <w:rPr>
                <w:highlight w:val="white"/>
              </w:rPr>
            </w:r>
          </w:p>
        </w:tc>
        <w:tc>
          <w:tcPr>
            <w:tcW w:w="148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故黄河</w:t>
            </w:r>
            <w:r>
              <w:rPr>
                <w:highlight w:val="white"/>
              </w:rPr>
            </w:r>
          </w:p>
        </w:tc>
        <w:tc>
          <w:tcPr>
            <w:tcW w:w="291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大湖桥南至赵武桥东</w:t>
            </w:r>
            <w:r>
              <w:rPr>
                <w:highlight w:val="white"/>
              </w:rPr>
            </w:r>
          </w:p>
        </w:tc>
        <w:tc>
          <w:tcPr>
            <w:tcW w:w="123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2.2</w:t>
            </w:r>
            <w:r>
              <w:rPr>
                <w:highlight w:val="white"/>
              </w:rPr>
            </w:r>
          </w:p>
        </w:tc>
        <w:tc>
          <w:tcPr>
            <w:tcW w:w="121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50</w:t>
            </w:r>
            <w:r>
              <w:rPr>
                <w:highlight w:val="white"/>
              </w:rPr>
            </w:r>
          </w:p>
        </w:tc>
        <w:tc>
          <w:tcPr>
            <w:tcW w:w="100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110</w:t>
            </w:r>
            <w:r>
              <w:rPr>
                <w:highlight w:val="white"/>
              </w:rPr>
            </w:r>
          </w:p>
        </w:tc>
        <w:tc>
          <w:tcPr>
            <w:tcW w:w="57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r>
      <w:tr>
        <w:trPr>
          <w:jc w:val="center"/>
          <w:trHeight w:val="590"/>
        </w:trPr>
        <w:tc>
          <w:tcPr>
            <w:tcW w:w="5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4</w:t>
            </w:r>
            <w:r>
              <w:rPr>
                <w:highlight w:val="white"/>
              </w:rPr>
            </w:r>
          </w:p>
        </w:tc>
        <w:tc>
          <w:tcPr>
            <w:tcW w:w="148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荆马河</w:t>
            </w:r>
            <w:r>
              <w:rPr>
                <w:highlight w:val="white"/>
              </w:rPr>
            </w:r>
          </w:p>
        </w:tc>
        <w:tc>
          <w:tcPr>
            <w:tcW w:w="291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子房河口至大运河</w:t>
            </w:r>
            <w:r>
              <w:rPr>
                <w:highlight w:val="white"/>
              </w:rPr>
            </w:r>
          </w:p>
        </w:tc>
        <w:tc>
          <w:tcPr>
            <w:tcW w:w="123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5</w:t>
            </w:r>
            <w:r>
              <w:rPr>
                <w:highlight w:val="white"/>
              </w:rPr>
            </w:r>
          </w:p>
        </w:tc>
        <w:tc>
          <w:tcPr>
            <w:tcW w:w="121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10</w:t>
            </w:r>
            <w:r>
              <w:rPr>
                <w:highlight w:val="white"/>
              </w:rPr>
            </w:r>
          </w:p>
        </w:tc>
        <w:tc>
          <w:tcPr>
            <w:tcW w:w="100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40</w:t>
            </w:r>
            <w:r>
              <w:rPr>
                <w:highlight w:val="white"/>
              </w:rPr>
            </w:r>
          </w:p>
        </w:tc>
        <w:tc>
          <w:tcPr>
            <w:tcW w:w="57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r>
      <w:tr>
        <w:trPr>
          <w:jc w:val="center"/>
          <w:trHeight w:val="590"/>
        </w:trPr>
        <w:tc>
          <w:tcPr>
            <w:tcW w:w="5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5</w:t>
            </w:r>
            <w:r>
              <w:rPr>
                <w:highlight w:val="white"/>
              </w:rPr>
            </w:r>
          </w:p>
        </w:tc>
        <w:tc>
          <w:tcPr>
            <w:tcW w:w="148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青黄引河</w:t>
            </w:r>
            <w:r>
              <w:rPr>
                <w:highlight w:val="white"/>
              </w:rPr>
            </w:r>
          </w:p>
        </w:tc>
        <w:tc>
          <w:tcPr>
            <w:tcW w:w="291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大运河口至贾汪界</w:t>
            </w:r>
            <w:r>
              <w:rPr>
                <w:highlight w:val="white"/>
              </w:rPr>
            </w:r>
          </w:p>
        </w:tc>
        <w:tc>
          <w:tcPr>
            <w:tcW w:w="123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6.2</w:t>
            </w:r>
            <w:r>
              <w:rPr>
                <w:highlight w:val="white"/>
              </w:rPr>
            </w:r>
          </w:p>
        </w:tc>
        <w:tc>
          <w:tcPr>
            <w:tcW w:w="121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22</w:t>
            </w:r>
            <w:r>
              <w:rPr>
                <w:highlight w:val="white"/>
              </w:rPr>
            </w:r>
          </w:p>
        </w:tc>
        <w:tc>
          <w:tcPr>
            <w:tcW w:w="100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30</w:t>
            </w:r>
            <w:r>
              <w:rPr>
                <w:highlight w:val="white"/>
              </w:rPr>
            </w:r>
          </w:p>
        </w:tc>
        <w:tc>
          <w:tcPr>
            <w:tcW w:w="57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r>
      <w:tr>
        <w:trPr>
          <w:jc w:val="center"/>
          <w:trHeight w:val="590"/>
        </w:trPr>
        <w:tc>
          <w:tcPr>
            <w:tcW w:w="5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6</w:t>
            </w:r>
            <w:r>
              <w:rPr>
                <w:highlight w:val="white"/>
              </w:rPr>
            </w:r>
          </w:p>
        </w:tc>
        <w:tc>
          <w:tcPr>
            <w:tcW w:w="148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官庄引河</w:t>
            </w:r>
            <w:r>
              <w:rPr>
                <w:highlight w:val="white"/>
              </w:rPr>
            </w:r>
          </w:p>
        </w:tc>
        <w:tc>
          <w:tcPr>
            <w:tcW w:w="291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房亭河口至李庄村界</w:t>
            </w:r>
            <w:r>
              <w:rPr>
                <w:highlight w:val="white"/>
              </w:rPr>
            </w:r>
          </w:p>
        </w:tc>
        <w:tc>
          <w:tcPr>
            <w:tcW w:w="123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9.28</w:t>
            </w:r>
            <w:r>
              <w:rPr>
                <w:highlight w:val="white"/>
              </w:rPr>
            </w:r>
          </w:p>
        </w:tc>
        <w:tc>
          <w:tcPr>
            <w:tcW w:w="121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30</w:t>
            </w:r>
            <w:r>
              <w:rPr>
                <w:highlight w:val="white"/>
              </w:rPr>
            </w:r>
          </w:p>
        </w:tc>
        <w:tc>
          <w:tcPr>
            <w:tcW w:w="100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45</w:t>
            </w:r>
            <w:r>
              <w:rPr>
                <w:highlight w:val="white"/>
              </w:rPr>
            </w:r>
          </w:p>
        </w:tc>
        <w:tc>
          <w:tcPr>
            <w:tcW w:w="57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r>
      <w:tr>
        <w:trPr>
          <w:jc w:val="center"/>
          <w:trHeight w:val="590"/>
        </w:trPr>
        <w:tc>
          <w:tcPr>
            <w:tcW w:w="5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7</w:t>
            </w:r>
            <w:r>
              <w:rPr>
                <w:highlight w:val="white"/>
              </w:rPr>
            </w:r>
          </w:p>
        </w:tc>
        <w:tc>
          <w:tcPr>
            <w:tcW w:w="148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房改河</w:t>
            </w:r>
            <w:r>
              <w:rPr>
                <w:highlight w:val="white"/>
              </w:rPr>
            </w:r>
          </w:p>
        </w:tc>
        <w:tc>
          <w:tcPr>
            <w:tcW w:w="291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后姚闸至徐庄界</w:t>
            </w:r>
            <w:r>
              <w:rPr>
                <w:highlight w:val="white"/>
              </w:rPr>
            </w:r>
          </w:p>
        </w:tc>
        <w:tc>
          <w:tcPr>
            <w:tcW w:w="123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4.5</w:t>
            </w:r>
            <w:r>
              <w:rPr>
                <w:highlight w:val="white"/>
              </w:rPr>
            </w:r>
          </w:p>
        </w:tc>
        <w:tc>
          <w:tcPr>
            <w:tcW w:w="121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26</w:t>
            </w:r>
            <w:r>
              <w:rPr>
                <w:highlight w:val="white"/>
              </w:rPr>
            </w:r>
          </w:p>
        </w:tc>
        <w:tc>
          <w:tcPr>
            <w:tcW w:w="100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45</w:t>
            </w:r>
            <w:r>
              <w:rPr>
                <w:highlight w:val="white"/>
              </w:rPr>
            </w:r>
          </w:p>
        </w:tc>
        <w:tc>
          <w:tcPr>
            <w:tcW w:w="57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r>
      <w:tr>
        <w:trPr>
          <w:jc w:val="center"/>
          <w:trHeight w:val="590"/>
        </w:trPr>
        <w:tc>
          <w:tcPr>
            <w:tcW w:w="5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8</w:t>
            </w:r>
            <w:r>
              <w:rPr>
                <w:highlight w:val="white"/>
              </w:rPr>
            </w:r>
          </w:p>
        </w:tc>
        <w:tc>
          <w:tcPr>
            <w:tcW w:w="148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杨山截水沟</w:t>
            </w:r>
            <w:r>
              <w:rPr>
                <w:highlight w:val="white"/>
              </w:rPr>
            </w:r>
          </w:p>
        </w:tc>
        <w:tc>
          <w:tcPr>
            <w:tcW w:w="291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三环东路至荆山引河</w:t>
            </w:r>
            <w:r>
              <w:rPr>
                <w:highlight w:val="white"/>
              </w:rPr>
            </w:r>
          </w:p>
        </w:tc>
        <w:tc>
          <w:tcPr>
            <w:tcW w:w="123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4.3</w:t>
            </w:r>
            <w:r>
              <w:rPr>
                <w:highlight w:val="white"/>
              </w:rPr>
            </w:r>
          </w:p>
        </w:tc>
        <w:tc>
          <w:tcPr>
            <w:tcW w:w="121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10</w:t>
            </w:r>
            <w:r>
              <w:rPr>
                <w:highlight w:val="white"/>
              </w:rPr>
            </w:r>
          </w:p>
        </w:tc>
        <w:tc>
          <w:tcPr>
            <w:tcW w:w="100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13</w:t>
            </w:r>
            <w:r>
              <w:rPr>
                <w:highlight w:val="white"/>
              </w:rPr>
            </w:r>
          </w:p>
        </w:tc>
        <w:tc>
          <w:tcPr>
            <w:tcW w:w="57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r>
      <w:tr>
        <w:trPr>
          <w:jc w:val="center"/>
          <w:trHeight w:val="590"/>
        </w:trPr>
        <w:tc>
          <w:tcPr>
            <w:tcW w:w="5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9</w:t>
            </w:r>
            <w:r>
              <w:rPr>
                <w:highlight w:val="white"/>
              </w:rPr>
            </w:r>
          </w:p>
        </w:tc>
        <w:tc>
          <w:tcPr>
            <w:tcW w:w="148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安然大沟</w:t>
            </w:r>
            <w:r>
              <w:rPr>
                <w:highlight w:val="white"/>
              </w:rPr>
            </w:r>
          </w:p>
        </w:tc>
        <w:tc>
          <w:tcPr>
            <w:tcW w:w="291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孤山圆盘道至房改河</w:t>
            </w:r>
            <w:r>
              <w:rPr>
                <w:highlight w:val="white"/>
              </w:rPr>
            </w:r>
          </w:p>
        </w:tc>
        <w:tc>
          <w:tcPr>
            <w:tcW w:w="123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4.7</w:t>
            </w:r>
            <w:r>
              <w:rPr>
                <w:highlight w:val="white"/>
              </w:rPr>
            </w:r>
          </w:p>
        </w:tc>
        <w:tc>
          <w:tcPr>
            <w:tcW w:w="121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16</w:t>
            </w:r>
            <w:r>
              <w:rPr>
                <w:highlight w:val="white"/>
              </w:rPr>
            </w:r>
          </w:p>
        </w:tc>
        <w:tc>
          <w:tcPr>
            <w:tcW w:w="100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35</w:t>
            </w:r>
            <w:r>
              <w:rPr>
                <w:highlight w:val="white"/>
              </w:rPr>
            </w:r>
          </w:p>
        </w:tc>
        <w:tc>
          <w:tcPr>
            <w:tcW w:w="57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r>
      <w:tr>
        <w:trPr>
          <w:jc w:val="center"/>
          <w:trHeight w:val="590"/>
        </w:trPr>
        <w:tc>
          <w:tcPr>
            <w:tcW w:w="5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10</w:t>
            </w:r>
            <w:r>
              <w:rPr>
                <w:highlight w:val="white"/>
              </w:rPr>
            </w:r>
          </w:p>
        </w:tc>
        <w:tc>
          <w:tcPr>
            <w:tcW w:w="148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卢庄大沟</w:t>
            </w:r>
            <w:r>
              <w:rPr>
                <w:highlight w:val="white"/>
              </w:rPr>
            </w:r>
          </w:p>
        </w:tc>
        <w:tc>
          <w:tcPr>
            <w:tcW w:w="291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后坝卢庄至张集界</w:t>
            </w:r>
            <w:r>
              <w:rPr>
                <w:highlight w:val="white"/>
              </w:rPr>
            </w:r>
          </w:p>
        </w:tc>
        <w:tc>
          <w:tcPr>
            <w:tcW w:w="123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3.1</w:t>
            </w:r>
            <w:r>
              <w:rPr>
                <w:highlight w:val="white"/>
              </w:rPr>
            </w:r>
          </w:p>
        </w:tc>
        <w:tc>
          <w:tcPr>
            <w:tcW w:w="121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12</w:t>
            </w:r>
            <w:r>
              <w:rPr>
                <w:highlight w:val="white"/>
              </w:rPr>
            </w:r>
          </w:p>
        </w:tc>
        <w:tc>
          <w:tcPr>
            <w:tcW w:w="100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29</w:t>
            </w:r>
            <w:r>
              <w:rPr>
                <w:highlight w:val="white"/>
              </w:rPr>
            </w:r>
          </w:p>
        </w:tc>
        <w:tc>
          <w:tcPr>
            <w:tcW w:w="57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r>
      <w:tr>
        <w:trPr>
          <w:jc w:val="center"/>
          <w:trHeight w:val="590"/>
        </w:trPr>
        <w:tc>
          <w:tcPr>
            <w:tcW w:w="5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11</w:t>
            </w:r>
            <w:r>
              <w:rPr>
                <w:highlight w:val="white"/>
              </w:rPr>
            </w:r>
          </w:p>
        </w:tc>
        <w:tc>
          <w:tcPr>
            <w:tcW w:w="148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李井大沟</w:t>
            </w:r>
            <w:r>
              <w:rPr>
                <w:highlight w:val="white"/>
              </w:rPr>
            </w:r>
          </w:p>
        </w:tc>
        <w:tc>
          <w:tcPr>
            <w:tcW w:w="291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大湖水库至房亭河</w:t>
            </w:r>
            <w:r>
              <w:rPr>
                <w:highlight w:val="white"/>
              </w:rPr>
            </w:r>
          </w:p>
        </w:tc>
        <w:tc>
          <w:tcPr>
            <w:tcW w:w="123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7</w:t>
            </w:r>
            <w:r>
              <w:rPr>
                <w:highlight w:val="white"/>
              </w:rPr>
            </w:r>
          </w:p>
        </w:tc>
        <w:tc>
          <w:tcPr>
            <w:tcW w:w="121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12</w:t>
            </w:r>
            <w:r>
              <w:rPr>
                <w:highlight w:val="white"/>
              </w:rPr>
            </w:r>
          </w:p>
        </w:tc>
        <w:tc>
          <w:tcPr>
            <w:tcW w:w="100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29</w:t>
            </w:r>
            <w:r>
              <w:rPr>
                <w:highlight w:val="white"/>
              </w:rPr>
            </w:r>
          </w:p>
        </w:tc>
        <w:tc>
          <w:tcPr>
            <w:tcW w:w="57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r>
      <w:tr>
        <w:trPr>
          <w:jc w:val="center"/>
          <w:trHeight w:val="590"/>
        </w:trPr>
        <w:tc>
          <w:tcPr>
            <w:tcW w:w="5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12</w:t>
            </w:r>
            <w:r>
              <w:rPr>
                <w:highlight w:val="white"/>
              </w:rPr>
            </w:r>
          </w:p>
        </w:tc>
        <w:tc>
          <w:tcPr>
            <w:tcW w:w="148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铁路大沟</w:t>
            </w:r>
            <w:r>
              <w:rPr>
                <w:highlight w:val="white"/>
              </w:rPr>
            </w:r>
          </w:p>
        </w:tc>
        <w:tc>
          <w:tcPr>
            <w:tcW w:w="291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大湖水库至官庄引河</w:t>
            </w:r>
            <w:r>
              <w:rPr>
                <w:highlight w:val="white"/>
              </w:rPr>
            </w:r>
          </w:p>
        </w:tc>
        <w:tc>
          <w:tcPr>
            <w:tcW w:w="123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2.7</w:t>
            </w:r>
            <w:r>
              <w:rPr>
                <w:highlight w:val="white"/>
              </w:rPr>
            </w:r>
          </w:p>
        </w:tc>
        <w:tc>
          <w:tcPr>
            <w:tcW w:w="121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16</w:t>
            </w:r>
            <w:r>
              <w:rPr>
                <w:highlight w:val="white"/>
              </w:rPr>
            </w:r>
          </w:p>
        </w:tc>
        <w:tc>
          <w:tcPr>
            <w:tcW w:w="100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35</w:t>
            </w:r>
            <w:r>
              <w:rPr>
                <w:highlight w:val="white"/>
              </w:rPr>
            </w:r>
          </w:p>
        </w:tc>
        <w:tc>
          <w:tcPr>
            <w:tcW w:w="57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r>
      <w:tr>
        <w:trPr>
          <w:jc w:val="center"/>
          <w:trHeight w:val="590"/>
        </w:trPr>
        <w:tc>
          <w:tcPr>
            <w:tcW w:w="5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13</w:t>
            </w:r>
            <w:r>
              <w:rPr>
                <w:highlight w:val="white"/>
              </w:rPr>
            </w:r>
          </w:p>
        </w:tc>
        <w:tc>
          <w:tcPr>
            <w:tcW w:w="148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杨石大沟</w:t>
            </w:r>
            <w:r>
              <w:rPr>
                <w:highlight w:val="white"/>
              </w:rPr>
            </w:r>
          </w:p>
        </w:tc>
        <w:tc>
          <w:tcPr>
            <w:tcW w:w="291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二十四中至荆马河</w:t>
            </w:r>
            <w:r>
              <w:rPr>
                <w:highlight w:val="white"/>
              </w:rPr>
            </w:r>
          </w:p>
        </w:tc>
        <w:tc>
          <w:tcPr>
            <w:tcW w:w="123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lang w:val="en-US" w:eastAsia="zh-CN"/>
              </w:rPr>
              <w:t xml:space="preserve">0.8</w:t>
            </w:r>
            <w:r>
              <w:rPr>
                <w:highlight w:val="white"/>
              </w:rPr>
            </w:r>
          </w:p>
        </w:tc>
        <w:tc>
          <w:tcPr>
            <w:tcW w:w="121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12</w:t>
            </w:r>
            <w:r>
              <w:rPr>
                <w:highlight w:val="white"/>
              </w:rPr>
            </w:r>
          </w:p>
        </w:tc>
        <w:tc>
          <w:tcPr>
            <w:tcW w:w="100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17</w:t>
            </w:r>
            <w:r>
              <w:rPr>
                <w:highlight w:val="white"/>
              </w:rPr>
            </w:r>
          </w:p>
        </w:tc>
        <w:tc>
          <w:tcPr>
            <w:tcW w:w="57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r>
      <w:tr>
        <w:trPr>
          <w:jc w:val="center"/>
          <w:trHeight w:val="590"/>
        </w:trPr>
        <w:tc>
          <w:tcPr>
            <w:tcW w:w="5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14</w:t>
            </w:r>
            <w:r>
              <w:rPr>
                <w:highlight w:val="white"/>
              </w:rPr>
            </w:r>
          </w:p>
        </w:tc>
        <w:tc>
          <w:tcPr>
            <w:tcW w:w="148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金水河</w:t>
            </w:r>
            <w:r>
              <w:rPr>
                <w:highlight w:val="white"/>
              </w:rPr>
            </w:r>
          </w:p>
        </w:tc>
        <w:tc>
          <w:tcPr>
            <w:tcW w:w="291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三环路延长线至荆马河</w:t>
            </w:r>
            <w:r>
              <w:rPr>
                <w:highlight w:val="white"/>
              </w:rPr>
            </w:r>
          </w:p>
        </w:tc>
        <w:tc>
          <w:tcPr>
            <w:tcW w:w="123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2.27</w:t>
            </w:r>
            <w:r>
              <w:rPr>
                <w:highlight w:val="white"/>
              </w:rPr>
            </w:r>
          </w:p>
        </w:tc>
        <w:tc>
          <w:tcPr>
            <w:tcW w:w="121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4</w:t>
            </w:r>
            <w:r>
              <w:rPr>
                <w:highlight w:val="white"/>
              </w:rPr>
            </w:r>
          </w:p>
        </w:tc>
        <w:tc>
          <w:tcPr>
            <w:tcW w:w="100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12</w:t>
            </w:r>
            <w:r>
              <w:rPr>
                <w:highlight w:val="white"/>
              </w:rPr>
            </w:r>
          </w:p>
        </w:tc>
        <w:tc>
          <w:tcPr>
            <w:tcW w:w="57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r>
      <w:tr>
        <w:trPr>
          <w:jc w:val="center"/>
          <w:trHeight w:val="590"/>
        </w:trPr>
        <w:tc>
          <w:tcPr>
            <w:tcW w:w="5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15</w:t>
            </w:r>
            <w:r>
              <w:rPr>
                <w:highlight w:val="white"/>
              </w:rPr>
            </w:r>
          </w:p>
        </w:tc>
        <w:tc>
          <w:tcPr>
            <w:tcW w:w="148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老房亭河</w:t>
            </w:r>
            <w:r>
              <w:rPr>
                <w:highlight w:val="white"/>
              </w:rPr>
            </w:r>
          </w:p>
        </w:tc>
        <w:tc>
          <w:tcPr>
            <w:tcW w:w="291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彭旅桥至金龙湖</w:t>
            </w:r>
            <w:r>
              <w:rPr>
                <w:highlight w:val="white"/>
              </w:rPr>
            </w:r>
          </w:p>
        </w:tc>
        <w:tc>
          <w:tcPr>
            <w:tcW w:w="123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1.1</w:t>
            </w:r>
            <w:r>
              <w:rPr>
                <w:highlight w:val="white"/>
              </w:rPr>
            </w:r>
          </w:p>
        </w:tc>
        <w:tc>
          <w:tcPr>
            <w:tcW w:w="121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35</w:t>
            </w:r>
            <w:r>
              <w:rPr>
                <w:highlight w:val="white"/>
              </w:rPr>
            </w:r>
          </w:p>
        </w:tc>
        <w:tc>
          <w:tcPr>
            <w:tcW w:w="100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46</w:t>
            </w:r>
            <w:r>
              <w:rPr>
                <w:highlight w:val="white"/>
              </w:rPr>
            </w:r>
          </w:p>
        </w:tc>
        <w:tc>
          <w:tcPr>
            <w:tcW w:w="57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r>
      <w:tr>
        <w:trPr>
          <w:jc w:val="center"/>
          <w:trHeight w:val="590"/>
        </w:trPr>
        <w:tc>
          <w:tcPr>
            <w:tcW w:w="5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16</w:t>
            </w:r>
            <w:r>
              <w:rPr>
                <w:highlight w:val="white"/>
              </w:rPr>
            </w:r>
          </w:p>
        </w:tc>
        <w:tc>
          <w:tcPr>
            <w:tcW w:w="148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截污导流渠</w:t>
            </w:r>
            <w:r>
              <w:rPr>
                <w:highlight w:val="white"/>
              </w:rPr>
            </w:r>
          </w:p>
        </w:tc>
        <w:tc>
          <w:tcPr>
            <w:tcW w:w="291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荆山引河至大富华养殖场</w:t>
            </w:r>
            <w:r>
              <w:rPr>
                <w:highlight w:val="white"/>
              </w:rPr>
            </w:r>
          </w:p>
        </w:tc>
        <w:tc>
          <w:tcPr>
            <w:tcW w:w="123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8</w:t>
            </w:r>
            <w:r>
              <w:rPr>
                <w:highlight w:val="white"/>
              </w:rPr>
            </w:r>
          </w:p>
        </w:tc>
        <w:tc>
          <w:tcPr>
            <w:tcW w:w="121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20</w:t>
            </w:r>
            <w:r>
              <w:rPr>
                <w:highlight w:val="white"/>
              </w:rPr>
            </w:r>
          </w:p>
        </w:tc>
        <w:tc>
          <w:tcPr>
            <w:tcW w:w="100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30</w:t>
            </w:r>
            <w:r>
              <w:rPr>
                <w:highlight w:val="white"/>
              </w:rPr>
            </w:r>
          </w:p>
        </w:tc>
        <w:tc>
          <w:tcPr>
            <w:tcW w:w="57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r>
      <w:tr>
        <w:trPr>
          <w:jc w:val="center"/>
          <w:trHeight w:val="590"/>
        </w:trPr>
        <w:tc>
          <w:tcPr>
            <w:tcW w:w="5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17</w:t>
            </w:r>
            <w:r>
              <w:rPr>
                <w:highlight w:val="white"/>
              </w:rPr>
            </w:r>
          </w:p>
        </w:tc>
        <w:tc>
          <w:tcPr>
            <w:tcW w:w="148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坡里中沟</w:t>
            </w:r>
            <w:r>
              <w:rPr>
                <w:highlight w:val="white"/>
              </w:rPr>
            </w:r>
          </w:p>
        </w:tc>
        <w:tc>
          <w:tcPr>
            <w:tcW w:w="291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不牢河至房亭河</w:t>
            </w:r>
            <w:r>
              <w:rPr>
                <w:highlight w:val="white"/>
              </w:rPr>
            </w:r>
          </w:p>
        </w:tc>
        <w:tc>
          <w:tcPr>
            <w:tcW w:w="123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3.1</w:t>
            </w:r>
            <w:r>
              <w:rPr>
                <w:highlight w:val="white"/>
              </w:rPr>
            </w:r>
          </w:p>
        </w:tc>
        <w:tc>
          <w:tcPr>
            <w:tcW w:w="121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17.7</w:t>
            </w:r>
            <w:r>
              <w:rPr>
                <w:highlight w:val="white"/>
              </w:rPr>
            </w:r>
          </w:p>
        </w:tc>
        <w:tc>
          <w:tcPr>
            <w:tcW w:w="100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28</w:t>
            </w:r>
            <w:r>
              <w:rPr>
                <w:highlight w:val="white"/>
              </w:rPr>
            </w:r>
          </w:p>
        </w:tc>
        <w:tc>
          <w:tcPr>
            <w:tcW w:w="57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r>
      <w:tr>
        <w:trPr>
          <w:jc w:val="center"/>
          <w:trHeight w:val="590"/>
        </w:trPr>
        <w:tc>
          <w:tcPr>
            <w:tcW w:w="5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18</w:t>
            </w:r>
            <w:r>
              <w:rPr>
                <w:highlight w:val="white"/>
              </w:rPr>
            </w:r>
          </w:p>
        </w:tc>
        <w:tc>
          <w:tcPr>
            <w:tcW w:w="148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三孔桥中沟</w:t>
            </w:r>
            <w:r>
              <w:rPr>
                <w:highlight w:val="white"/>
              </w:rPr>
            </w:r>
          </w:p>
        </w:tc>
        <w:tc>
          <w:tcPr>
            <w:tcW w:w="291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三环路东延段至房亭河</w:t>
            </w:r>
            <w:r>
              <w:rPr>
                <w:highlight w:val="white"/>
              </w:rPr>
            </w:r>
          </w:p>
        </w:tc>
        <w:tc>
          <w:tcPr>
            <w:tcW w:w="123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2.4</w:t>
            </w:r>
            <w:r>
              <w:rPr>
                <w:highlight w:val="white"/>
              </w:rPr>
            </w:r>
          </w:p>
        </w:tc>
        <w:tc>
          <w:tcPr>
            <w:tcW w:w="121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12</w:t>
            </w:r>
            <w:r>
              <w:rPr>
                <w:highlight w:val="white"/>
              </w:rPr>
            </w:r>
          </w:p>
        </w:tc>
        <w:tc>
          <w:tcPr>
            <w:tcW w:w="100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20</w:t>
            </w:r>
            <w:r>
              <w:rPr>
                <w:highlight w:val="white"/>
              </w:rPr>
            </w:r>
          </w:p>
        </w:tc>
        <w:tc>
          <w:tcPr>
            <w:tcW w:w="57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r>
      <w:tr>
        <w:trPr>
          <w:jc w:val="center"/>
          <w:trHeight w:val="590"/>
        </w:trPr>
        <w:tc>
          <w:tcPr>
            <w:tcW w:w="5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19</w:t>
            </w:r>
            <w:r>
              <w:rPr>
                <w:highlight w:val="white"/>
              </w:rPr>
            </w:r>
          </w:p>
        </w:tc>
        <w:tc>
          <w:tcPr>
            <w:tcW w:w="148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胡庄中沟</w:t>
            </w:r>
            <w:r>
              <w:rPr>
                <w:highlight w:val="white"/>
              </w:rPr>
            </w:r>
          </w:p>
        </w:tc>
        <w:tc>
          <w:tcPr>
            <w:tcW w:w="291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杨山路至不牢河</w:t>
            </w:r>
            <w:r>
              <w:rPr>
                <w:highlight w:val="white"/>
              </w:rPr>
            </w:r>
          </w:p>
        </w:tc>
        <w:tc>
          <w:tcPr>
            <w:tcW w:w="123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1.1</w:t>
            </w:r>
            <w:r>
              <w:rPr>
                <w:highlight w:val="white"/>
              </w:rPr>
            </w:r>
          </w:p>
        </w:tc>
        <w:tc>
          <w:tcPr>
            <w:tcW w:w="121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18</w:t>
            </w:r>
            <w:r>
              <w:rPr>
                <w:highlight w:val="white"/>
              </w:rPr>
            </w:r>
          </w:p>
        </w:tc>
        <w:tc>
          <w:tcPr>
            <w:tcW w:w="100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26</w:t>
            </w:r>
            <w:r>
              <w:rPr>
                <w:highlight w:val="white"/>
              </w:rPr>
            </w:r>
          </w:p>
        </w:tc>
        <w:tc>
          <w:tcPr>
            <w:tcW w:w="57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r>
      <w:tr>
        <w:trPr>
          <w:jc w:val="center"/>
          <w:trHeight w:val="590"/>
        </w:trPr>
        <w:tc>
          <w:tcPr>
            <w:tcW w:w="5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20</w:t>
            </w:r>
            <w:r>
              <w:rPr>
                <w:highlight w:val="white"/>
              </w:rPr>
            </w:r>
          </w:p>
        </w:tc>
        <w:tc>
          <w:tcPr>
            <w:tcW w:w="148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前王中沟</w:t>
            </w:r>
            <w:r>
              <w:rPr>
                <w:highlight w:val="white"/>
              </w:rPr>
            </w:r>
          </w:p>
        </w:tc>
        <w:tc>
          <w:tcPr>
            <w:tcW w:w="291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杨山路至不牢河</w:t>
            </w:r>
            <w:r>
              <w:rPr>
                <w:highlight w:val="white"/>
              </w:rPr>
            </w:r>
          </w:p>
        </w:tc>
        <w:tc>
          <w:tcPr>
            <w:tcW w:w="123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1.1</w:t>
            </w:r>
            <w:r>
              <w:rPr>
                <w:highlight w:val="white"/>
              </w:rPr>
            </w:r>
          </w:p>
        </w:tc>
        <w:tc>
          <w:tcPr>
            <w:tcW w:w="121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18</w:t>
            </w:r>
            <w:r>
              <w:rPr>
                <w:highlight w:val="white"/>
              </w:rPr>
            </w:r>
          </w:p>
        </w:tc>
        <w:tc>
          <w:tcPr>
            <w:tcW w:w="100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26</w:t>
            </w:r>
            <w:r>
              <w:rPr>
                <w:highlight w:val="white"/>
              </w:rPr>
            </w:r>
          </w:p>
        </w:tc>
        <w:tc>
          <w:tcPr>
            <w:tcW w:w="57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r>
      <w:tr>
        <w:trPr>
          <w:jc w:val="center"/>
          <w:trHeight w:val="402"/>
        </w:trPr>
        <w:tc>
          <w:tcPr>
            <w:gridSpan w:val="2"/>
            <w:tcW w:w="203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合计</w:t>
            </w:r>
            <w:r>
              <w:rPr>
                <w:highlight w:val="white"/>
              </w:rPr>
            </w:r>
          </w:p>
        </w:tc>
        <w:tc>
          <w:tcPr>
            <w:tcW w:w="2919"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c>
          <w:tcPr>
            <w:tcW w:w="123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8</w:t>
            </w:r>
            <w:r>
              <w:rPr>
                <w:rFonts w:hint="eastAsia" w:ascii="宋体" w:hAnsi="宋体" w:cs="仿宋"/>
                <w:b w:val="0"/>
                <w:bCs w:val="0"/>
                <w:caps w:val="0"/>
                <w:spacing w:val="0"/>
                <w:sz w:val="24"/>
                <w:highlight w:val="white"/>
                <w:lang w:val="en-US" w:eastAsia="zh-CN"/>
              </w:rPr>
              <w:t xml:space="preserve">7</w:t>
            </w:r>
            <w:r>
              <w:rPr>
                <w:rFonts w:hint="eastAsia" w:ascii="宋体" w:hAnsi="宋体" w:cs="仿宋"/>
                <w:b w:val="0"/>
                <w:bCs w:val="0"/>
                <w:caps w:val="0"/>
                <w:spacing w:val="0"/>
                <w:sz w:val="24"/>
                <w:highlight w:val="white"/>
              </w:rPr>
              <w:t xml:space="preserve">.</w:t>
            </w:r>
            <w:r>
              <w:rPr>
                <w:rFonts w:hint="eastAsia" w:ascii="宋体" w:hAnsi="宋体" w:cs="仿宋"/>
                <w:b w:val="0"/>
                <w:bCs w:val="0"/>
                <w:caps w:val="0"/>
                <w:spacing w:val="0"/>
                <w:sz w:val="24"/>
                <w:highlight w:val="white"/>
                <w:lang w:val="en-US" w:eastAsia="zh-CN"/>
              </w:rPr>
              <w:t xml:space="preserve">2</w:t>
            </w:r>
            <w:r>
              <w:rPr>
                <w:rFonts w:hint="eastAsia" w:ascii="宋体" w:hAnsi="宋体" w:cs="仿宋"/>
                <w:b w:val="0"/>
                <w:bCs w:val="0"/>
                <w:caps w:val="0"/>
                <w:spacing w:val="0"/>
                <w:sz w:val="24"/>
                <w:highlight w:val="white"/>
              </w:rPr>
              <w:t xml:space="preserve">5</w:t>
            </w:r>
            <w:r>
              <w:rPr>
                <w:highlight w:val="white"/>
              </w:rPr>
            </w:r>
          </w:p>
        </w:tc>
        <w:tc>
          <w:tcPr>
            <w:tcW w:w="121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c>
          <w:tcPr>
            <w:tcW w:w="100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c>
          <w:tcPr>
            <w:tcW w:w="57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r>
            <w:r>
              <w:rPr>
                <w:highlight w:val="white"/>
              </w:rPr>
            </w:r>
          </w:p>
        </w:tc>
      </w:tr>
    </w:tbl>
    <w:p>
      <w:pPr>
        <w:ind w:left="0" w:right="0" w:firstLine="482"/>
        <w:pageBreakBefore w:val="0"/>
        <w:spacing w:beforeAutospacing="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t xml:space="preserve">四、作业标准：</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1、河面无生活垃圾、白色污染及动物尸体等各类漂浮物。</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2、河道无水葫芦、绿萍、水花生及杂草等影响景观的水生植物。</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3、河道内无渔网、无杂物。</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4、水闸（橡胶坝、滚水坝等）上下游无杂物。</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5、河坡、滩面、堤防等水面以上部分无垃圾等杂物。</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6、河坡杂草修剪平整。</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7、沿线小型建筑物的保养及管理范围内杂草垃圾清理。</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8、河道范围内的“河长制”公示牌、分界牌、界桩擦拭每日不低于2次，全天候保洁做到无污渍、无野广告、清洁光亮。</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9、清理的垃圾要日产日清，不得积存垃圾，造成二次污染。</w:t>
      </w:r>
      <w:r>
        <w:rPr>
          <w:highlight w:val="white"/>
        </w:rPr>
      </w:r>
    </w:p>
    <w:p>
      <w:pPr>
        <w:ind w:left="0" w:right="0" w:firstLine="482"/>
        <w:pageBreakBefore w:val="0"/>
        <w:spacing w:beforeAutospacing="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t xml:space="preserve">五、人员要求及配备标准</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1、人员要求：</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（1）保洁人员应有保洁相关经验，身体健康，有吃苦耐劳的精神，遵守管理规定，年龄不低于18岁和超过58岁。</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（2）日常管理人员应知法，懂法，守法，依法办事，必须严格遵守从业规范及安全管理规定。</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（3）所聘用的日常管理人员有吃苦耐劳的精神和高度的责任感，受过专门的岗前培训，熟知业主的管理规定，严格履行岗位职责，善于发现各类问题，具备一定的管理经验和处理突发事件能力。</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（4）本项目的项目负责人须常驻现场并不得同时兼任其他同类项目的项目负责人。</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（5）工作人员应穿戴统一服装，文明作业。制服及配套设备要符合管理规定及季节特点。</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（6）工作期间全勤上岗，临时请假者由项目经理出具书面证明且不得超过总人数的10%。</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（7）确保24小时应急服务和承诺服务工作，市内有固定办公地点、值班人员及联系电话。</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lang w:eastAsia="zh-CN"/>
        </w:rPr>
        <w:t xml:space="preserve">（</w:t>
      </w:r>
      <w:r>
        <w:rPr>
          <w:rFonts w:hint="eastAsia" w:ascii="宋体" w:hAnsi="宋体" w:cs="仿宋"/>
          <w:b w:val="0"/>
          <w:bCs w:val="0"/>
          <w:caps w:val="0"/>
          <w:spacing w:val="0"/>
          <w:sz w:val="24"/>
          <w:highlight w:val="white"/>
          <w:lang w:val="en-US" w:eastAsia="zh-CN"/>
        </w:rPr>
        <w:t xml:space="preserve">8</w:t>
      </w:r>
      <w:r>
        <w:rPr>
          <w:rFonts w:hint="eastAsia" w:ascii="宋体" w:hAnsi="宋体" w:cs="仿宋"/>
          <w:b w:val="0"/>
          <w:bCs w:val="0"/>
          <w:caps w:val="0"/>
          <w:spacing w:val="0"/>
          <w:sz w:val="24"/>
          <w:highlight w:val="white"/>
          <w:lang w:eastAsia="zh-CN"/>
        </w:rPr>
        <w:t xml:space="preserve">）</w:t>
      </w:r>
      <w:r>
        <w:rPr>
          <w:rFonts w:hint="eastAsia" w:ascii="宋体" w:hAnsi="宋体" w:cs="仿宋"/>
          <w:b w:val="0"/>
          <w:bCs w:val="0"/>
          <w:caps w:val="0"/>
          <w:spacing w:val="0"/>
          <w:sz w:val="24"/>
          <w:highlight w:val="white"/>
          <w:lang w:val="en-US" w:eastAsia="zh-CN"/>
        </w:rPr>
        <w:t xml:space="preserve">供应商须承诺成交后投入的保洁船只船员及驾驶人员持有中华人民共和国内河船员适任证书人员人数不少于5人。（提供承诺书，格式自拟）</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2、人员配备：</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按照《徐州市城市河道保洁质量标准（试行）》的要求配备船只和保洁人员。保洁人员实行定人、定时、定岗、定责管理。</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人员最低配置要求见下表：</w:t>
      </w:r>
      <w:r>
        <w:rPr>
          <w:highlight w:val="white"/>
        </w:rPr>
      </w:r>
    </w:p>
    <w:tbl>
      <w:tblPr>
        <w:tblStyle w:val="943"/>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5"/>
        <w:gridCol w:w="5705"/>
      </w:tblGrid>
      <w:tr>
        <w:trPr>
          <w:trHeight w:val="684" w:hRule="exact"/>
        </w:trPr>
        <w:tc>
          <w:tcPr>
            <w:gridSpan w:val="2"/>
            <w:tcW w:w="8540" w:type="dxa"/>
            <w:vAlign w:val="center"/>
            <w:textDirection w:val="lrTb"/>
            <w:noWrap w:val="false"/>
          </w:tcPr>
          <w:p>
            <w:pPr>
              <w:ind w:left="0" w:right="0"/>
              <w:jc w:val="center"/>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最低工作人员配备要求（人）</w:t>
            </w:r>
            <w:r>
              <w:rPr>
                <w:highlight w:val="white"/>
              </w:rPr>
            </w:r>
          </w:p>
        </w:tc>
      </w:tr>
      <w:tr>
        <w:trPr>
          <w:trHeight w:val="684" w:hRule="exact"/>
        </w:trPr>
        <w:tc>
          <w:tcPr>
            <w:tcW w:w="2835" w:type="dxa"/>
            <w:vAlign w:val="center"/>
            <w:textDirection w:val="lrTb"/>
            <w:noWrap w:val="false"/>
          </w:tcPr>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项目负责人</w:t>
            </w:r>
            <w:r>
              <w:rPr>
                <w:highlight w:val="white"/>
              </w:rPr>
            </w:r>
          </w:p>
        </w:tc>
        <w:tc>
          <w:tcPr>
            <w:tcW w:w="5705" w:type="dxa"/>
            <w:vAlign w:val="center"/>
            <w:textDirection w:val="lrTb"/>
            <w:noWrap w:val="false"/>
          </w:tcPr>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现场保洁工人最低配备</w:t>
            </w:r>
            <w:r>
              <w:rPr>
                <w:highlight w:val="white"/>
              </w:rPr>
            </w:r>
          </w:p>
        </w:tc>
      </w:tr>
      <w:tr>
        <w:trPr>
          <w:trHeight w:val="694" w:hRule="exact"/>
        </w:trPr>
        <w:tc>
          <w:tcPr>
            <w:tcW w:w="2835" w:type="dxa"/>
            <w:vAlign w:val="center"/>
            <w:textDirection w:val="lrTb"/>
            <w:noWrap w:val="false"/>
          </w:tcPr>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w:t>
            </w:r>
            <w:r>
              <w:rPr>
                <w:highlight w:val="white"/>
              </w:rPr>
            </w:r>
          </w:p>
        </w:tc>
        <w:tc>
          <w:tcPr>
            <w:tcW w:w="5705" w:type="dxa"/>
            <w:vAlign w:val="center"/>
            <w:textDirection w:val="lrTb"/>
            <w:noWrap w:val="false"/>
          </w:tcPr>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lang w:val="en-US" w:eastAsia="zh-CN"/>
              </w:rPr>
              <w:t xml:space="preserve">88</w:t>
            </w:r>
            <w:r>
              <w:rPr>
                <w:rFonts w:hint="eastAsia" w:ascii="宋体" w:hAnsi="宋体" w:cs="仿宋"/>
                <w:b w:val="0"/>
                <w:bCs w:val="0"/>
                <w:caps w:val="0"/>
                <w:spacing w:val="0"/>
                <w:sz w:val="24"/>
                <w:highlight w:val="white"/>
              </w:rPr>
              <w:t xml:space="preserve">人（包含保洁船只船员及驾驶员6人）</w:t>
            </w:r>
            <w:r>
              <w:rPr>
                <w:highlight w:val="white"/>
              </w:rPr>
            </w:r>
          </w:p>
        </w:tc>
      </w:tr>
    </w:tbl>
    <w:p>
      <w:pPr>
        <w:ind w:left="0" w:right="0" w:firstLine="482"/>
        <w:pageBreakBefore w:val="0"/>
        <w:spacing w:beforeAutospacing="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t xml:space="preserve">六、作业机械、工具和材料配备和要求</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要求中标人自备清扫机械、工具和材料，至少满足以下要求：</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1、三轮保洁车每人一辆，全封闭垃圾运输车每个垃圾转运点至少一辆。</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2、河面漂浮物打捞船按照《徐州市城市河道保洁质量标准（试行）》船只配置标准定额配备。</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3、日常作业工具材料：铁锹、镰刀、打捞水面漂浮物工具按需配备，同时要有足够备用工具。</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4、工作服装和防护用品</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（1）工作服（马甲及冬装）、救生衣每名保洁各两套，计四套。</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（2）雨雪天气雨衣、雨裤、雨鞋每名保洁各一套。</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（3）日常管理人员制式服装春秋季各1 套，计2套。</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保洁管理设备最低配置要求见下表：</w:t>
      </w:r>
      <w:r>
        <w:rPr>
          <w:highlight w:val="white"/>
        </w:rPr>
      </w:r>
    </w:p>
    <w:tbl>
      <w:tblPr>
        <w:tblStyle w:val="943"/>
        <w:tblpPr w:horzAnchor="page" w:tblpXSpec="center" w:vertAnchor="text" w:tblpY="288"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18"/>
        <w:gridCol w:w="1292"/>
        <w:gridCol w:w="1207"/>
        <w:gridCol w:w="1570"/>
        <w:gridCol w:w="1650"/>
        <w:gridCol w:w="1185"/>
      </w:tblGrid>
      <w:tr>
        <w:trPr>
          <w:jc w:val="center"/>
          <w:trHeight w:val="90"/>
        </w:trPr>
        <w:tc>
          <w:tcPr>
            <w:gridSpan w:val="6"/>
            <w:tcW w:w="8522"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保洁管理设备最低配置要求（辆或台或艘）</w:t>
            </w:r>
            <w:r>
              <w:rPr>
                <w:highlight w:val="white"/>
              </w:rPr>
            </w:r>
          </w:p>
        </w:tc>
      </w:tr>
      <w:tr>
        <w:trPr>
          <w:jc w:val="center"/>
          <w:trHeight w:val="574"/>
        </w:trPr>
        <w:tc>
          <w:tcPr>
            <w:tcW w:w="1618" w:type="dxa"/>
            <w:vAlign w:val="center"/>
            <w:vMerge w:val="restart"/>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抓斗式垃圾车</w:t>
            </w:r>
            <w:r>
              <w:rPr>
                <w:highlight w:val="white"/>
              </w:rPr>
            </w:r>
          </w:p>
        </w:tc>
        <w:tc>
          <w:tcPr>
            <w:tcW w:w="1292" w:type="dxa"/>
            <w:vAlign w:val="center"/>
            <w:vMerge w:val="restart"/>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封闭压缩车</w:t>
            </w:r>
            <w:r>
              <w:rPr>
                <w:highlight w:val="white"/>
              </w:rPr>
            </w:r>
          </w:p>
        </w:tc>
        <w:tc>
          <w:tcPr>
            <w:tcW w:w="1207" w:type="dxa"/>
            <w:vAlign w:val="center"/>
            <w:vMerge w:val="restart"/>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三轮保洁车</w:t>
            </w:r>
            <w:r>
              <w:rPr>
                <w:highlight w:val="white"/>
              </w:rPr>
            </w:r>
          </w:p>
        </w:tc>
        <w:tc>
          <w:tcPr>
            <w:gridSpan w:val="2"/>
            <w:tcW w:w="322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保洁船只（甲供）</w:t>
            </w:r>
            <w:r>
              <w:rPr>
                <w:highlight w:val="white"/>
              </w:rPr>
            </w:r>
          </w:p>
        </w:tc>
        <w:tc>
          <w:tcPr>
            <w:tcW w:w="1185" w:type="dxa"/>
            <w:vAlign w:val="center"/>
            <w:vMerge w:val="restart"/>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其他器械</w:t>
            </w:r>
            <w:r>
              <w:rPr>
                <w:highlight w:val="white"/>
              </w:rPr>
            </w:r>
          </w:p>
        </w:tc>
      </w:tr>
      <w:tr>
        <w:trPr>
          <w:jc w:val="center"/>
          <w:trHeight w:val="990"/>
        </w:trPr>
        <w:tc>
          <w:tcPr>
            <w:tcW w:w="1618" w:type="dxa"/>
            <w:vAlign w:val="center"/>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none"/>
              </w:rPr>
            </w:pPr>
            <w:r>
              <w:rPr>
                <w:rFonts w:hint="eastAsia" w:ascii="宋体" w:hAnsi="宋体" w:cs="仿宋"/>
                <w:b w:val="0"/>
                <w:bCs w:val="0"/>
                <w:caps w:val="0"/>
                <w:spacing w:val="0"/>
                <w:sz w:val="24"/>
                <w:highlight w:val="none"/>
              </w:rPr>
            </w:r>
            <w:r/>
          </w:p>
        </w:tc>
        <w:tc>
          <w:tcPr>
            <w:tcW w:w="1292" w:type="dxa"/>
            <w:vAlign w:val="center"/>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none"/>
              </w:rPr>
            </w:pPr>
            <w:r>
              <w:rPr>
                <w:rFonts w:hint="eastAsia" w:ascii="宋体" w:hAnsi="宋体" w:cs="仿宋"/>
                <w:b w:val="0"/>
                <w:bCs w:val="0"/>
                <w:caps w:val="0"/>
                <w:spacing w:val="0"/>
                <w:sz w:val="24"/>
                <w:highlight w:val="none"/>
              </w:rPr>
            </w:r>
            <w:r/>
          </w:p>
        </w:tc>
        <w:tc>
          <w:tcPr>
            <w:tcW w:w="1207" w:type="dxa"/>
            <w:vAlign w:val="center"/>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none"/>
              </w:rPr>
            </w:pPr>
            <w:r>
              <w:rPr>
                <w:rFonts w:hint="eastAsia" w:ascii="宋体" w:hAnsi="宋体" w:cs="仿宋"/>
                <w:b w:val="0"/>
                <w:bCs w:val="0"/>
                <w:caps w:val="0"/>
                <w:spacing w:val="0"/>
                <w:sz w:val="24"/>
                <w:highlight w:val="none"/>
              </w:rPr>
            </w:r>
            <w:r/>
          </w:p>
        </w:tc>
        <w:tc>
          <w:tcPr>
            <w:tcW w:w="157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机械收割船（甲供）</w:t>
            </w:r>
            <w:r>
              <w:rPr>
                <w:highlight w:val="white"/>
              </w:rPr>
            </w:r>
          </w:p>
        </w:tc>
        <w:tc>
          <w:tcPr>
            <w:tcW w:w="16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一般保洁船（甲供）</w:t>
            </w:r>
            <w:r>
              <w:rPr>
                <w:highlight w:val="white"/>
              </w:rPr>
            </w:r>
          </w:p>
        </w:tc>
        <w:tc>
          <w:tcPr>
            <w:tcW w:w="1185" w:type="dxa"/>
            <w:vAlign w:val="center"/>
            <w:vMerge w:val="continue"/>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none"/>
              </w:rPr>
            </w:pPr>
            <w:r>
              <w:rPr>
                <w:rFonts w:hint="eastAsia" w:ascii="宋体" w:hAnsi="宋体" w:cs="仿宋"/>
                <w:b w:val="0"/>
                <w:bCs w:val="0"/>
                <w:caps w:val="0"/>
                <w:spacing w:val="0"/>
                <w:sz w:val="24"/>
                <w:highlight w:val="none"/>
              </w:rPr>
            </w:r>
            <w:r/>
          </w:p>
        </w:tc>
      </w:tr>
      <w:tr>
        <w:trPr>
          <w:jc w:val="center"/>
          <w:trHeight w:val="605"/>
        </w:trPr>
        <w:tc>
          <w:tcPr>
            <w:tcW w:w="1618"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lang w:val="en-US" w:eastAsia="zh-CN"/>
              </w:rPr>
              <w:t xml:space="preserve">1</w:t>
            </w:r>
            <w:r>
              <w:rPr>
                <w:highlight w:val="white"/>
              </w:rPr>
            </w:r>
          </w:p>
        </w:tc>
        <w:tc>
          <w:tcPr>
            <w:tcW w:w="1292"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1</w:t>
            </w:r>
            <w:r>
              <w:rPr>
                <w:highlight w:val="white"/>
              </w:rPr>
            </w:r>
          </w:p>
        </w:tc>
        <w:tc>
          <w:tcPr>
            <w:tcW w:w="1207"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40</w:t>
            </w:r>
            <w:r>
              <w:rPr>
                <w:highlight w:val="white"/>
              </w:rPr>
            </w:r>
          </w:p>
        </w:tc>
        <w:tc>
          <w:tcPr>
            <w:tcW w:w="157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2</w:t>
            </w:r>
            <w:r>
              <w:rPr>
                <w:highlight w:val="white"/>
              </w:rPr>
            </w:r>
          </w:p>
        </w:tc>
        <w:tc>
          <w:tcPr>
            <w:tcW w:w="165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4</w:t>
            </w:r>
            <w:r>
              <w:rPr>
                <w:highlight w:val="white"/>
              </w:rPr>
            </w:r>
          </w:p>
        </w:tc>
        <w:tc>
          <w:tcPr>
            <w:tcW w:w="1185"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lang w:val="en-US" w:eastAsia="zh-CN"/>
              </w:rPr>
              <w:t xml:space="preserve">根据实际配备</w:t>
            </w:r>
            <w:r>
              <w:rPr>
                <w:highlight w:val="white"/>
              </w:rPr>
            </w:r>
          </w:p>
        </w:tc>
      </w:tr>
    </w:tbl>
    <w:p>
      <w:pPr>
        <w:ind w:left="0" w:right="0" w:firstLine="482"/>
        <w:pageBreakBefore w:val="0"/>
        <w:spacing w:beforeAutospacing="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t xml:space="preserve">七、服务要求</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（一）服务期限：一年。</w:t>
      </w:r>
      <w:r>
        <w:rPr>
          <w:highlight w:val="white"/>
        </w:rPr>
      </w:r>
    </w:p>
    <w:p>
      <w:pPr>
        <w:ind w:left="0" w:right="0" w:firstLine="482"/>
        <w:pageBreakBefore w:val="0"/>
        <w:spacing w:beforeAutospacing="0" w:afterAutospacing="0" w:line="360" w:lineRule="auto"/>
        <w:rPr>
          <w:rFonts w:hint="eastAsia" w:ascii="宋体" w:hAnsi="宋体" w:cs="仿宋"/>
          <w:b w:val="0"/>
          <w:bCs w:val="0"/>
          <w:caps w:val="0"/>
          <w:spacing w:val="0"/>
          <w:sz w:val="24"/>
          <w:highlight w:val="white"/>
        </w:rPr>
      </w:pPr>
      <w:r>
        <w:rPr>
          <w:rFonts w:hint="eastAsia" w:ascii="宋体" w:hAnsi="宋体" w:cs="仿宋"/>
          <w:b w:val="0"/>
          <w:bCs w:val="0"/>
          <w:caps w:val="0"/>
          <w:spacing w:val="0"/>
          <w:sz w:val="24"/>
          <w:highlight w:val="white"/>
        </w:rPr>
        <w:t xml:space="preserve">（二）服务要求：保洁及日常管理作业质量详见《徐州经济技术开发区河道保洁及日常管理工作标准及检查考核评分细则》。</w:t>
      </w:r>
      <w:r>
        <w:rPr>
          <w:highlight w:val="white"/>
        </w:rPr>
      </w:r>
    </w:p>
    <w:p>
      <w:pPr>
        <w:ind w:left="0" w:right="0" w:firstLine="482"/>
        <w:pageBreakBefore w:val="0"/>
        <w:spacing w:beforeAutospacing="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lang w:eastAsia="zh-CN"/>
        </w:rPr>
        <w:t xml:space="preserve">八、其他要求详见合同文本</w:t>
      </w:r>
      <w:r>
        <w:rPr>
          <w:highlight w:val="white"/>
        </w:rPr>
      </w:r>
    </w:p>
    <w:p>
      <w:pPr>
        <w:ind w:left="0" w:right="0" w:firstLine="482"/>
        <w:pageBreakBefore w:val="0"/>
        <w:spacing w:beforeAutospacing="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r>
      <w:r>
        <w:rPr>
          <w:highlight w:val="white"/>
        </w:rPr>
      </w:r>
    </w:p>
    <w:p>
      <w:pPr>
        <w:pStyle w:val="959"/>
        <w:ind w:left="0" w:right="0"/>
        <w:pageBreakBefore w:val="0"/>
        <w:spacing w:beforeAutospacing="0" w:after="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r>
      <w:r>
        <w:rPr>
          <w:highlight w:val="white"/>
        </w:rPr>
      </w:r>
    </w:p>
    <w:p>
      <w:pPr>
        <w:pStyle w:val="980"/>
        <w:ind w:left="0" w:right="0"/>
        <w:pageBreakBefore w:val="0"/>
        <w:spacing w:beforeAutospacing="0" w:after="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r>
      <w:r>
        <w:rPr>
          <w:highlight w:val="white"/>
        </w:rPr>
      </w:r>
    </w:p>
    <w:p>
      <w:pPr>
        <w:pStyle w:val="980"/>
        <w:ind w:left="0" w:right="0"/>
        <w:pageBreakBefore w:val="0"/>
        <w:spacing w:beforeAutospacing="0" w:after="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r>
      <w:r>
        <w:rPr>
          <w:highlight w:val="white"/>
        </w:rPr>
      </w:r>
    </w:p>
    <w:p>
      <w:pPr>
        <w:pStyle w:val="980"/>
        <w:ind w:left="0" w:right="0"/>
        <w:pageBreakBefore w:val="0"/>
        <w:spacing w:beforeAutospacing="0" w:after="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r>
      <w:r>
        <w:rPr>
          <w:highlight w:val="white"/>
        </w:rPr>
      </w:r>
    </w:p>
    <w:p>
      <w:pPr>
        <w:pStyle w:val="980"/>
        <w:ind w:left="0" w:right="0"/>
        <w:pageBreakBefore w:val="0"/>
        <w:spacing w:beforeAutospacing="0" w:after="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r>
      <w:r>
        <w:rPr>
          <w:highlight w:val="white"/>
        </w:rPr>
      </w:r>
    </w:p>
    <w:p>
      <w:pPr>
        <w:pStyle w:val="980"/>
        <w:ind w:left="0" w:right="0"/>
        <w:pageBreakBefore w:val="0"/>
        <w:spacing w:beforeAutospacing="0" w:after="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r>
      <w:r>
        <w:rPr>
          <w:highlight w:val="white"/>
        </w:rPr>
      </w:r>
    </w:p>
    <w:p>
      <w:pPr>
        <w:pStyle w:val="980"/>
        <w:ind w:left="0" w:right="0"/>
        <w:pageBreakBefore w:val="0"/>
        <w:spacing w:beforeAutospacing="0" w:after="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r>
      <w:r>
        <w:rPr>
          <w:highlight w:val="white"/>
        </w:rPr>
      </w:r>
    </w:p>
    <w:p>
      <w:pPr>
        <w:pStyle w:val="980"/>
        <w:ind w:left="0" w:right="0"/>
        <w:pageBreakBefore w:val="0"/>
        <w:spacing w:beforeAutospacing="0" w:after="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r>
      <w:r>
        <w:rPr>
          <w:highlight w:val="white"/>
        </w:rPr>
      </w:r>
    </w:p>
    <w:p>
      <w:pPr>
        <w:pStyle w:val="980"/>
        <w:ind w:left="0" w:right="0"/>
        <w:pageBreakBefore w:val="0"/>
        <w:spacing w:beforeAutospacing="0" w:after="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r>
      <w:r>
        <w:rPr>
          <w:highlight w:val="white"/>
        </w:rPr>
      </w:r>
    </w:p>
    <w:p>
      <w:pPr>
        <w:pStyle w:val="980"/>
        <w:ind w:left="0" w:right="0"/>
        <w:pageBreakBefore w:val="0"/>
        <w:spacing w:beforeAutospacing="0" w:after="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r>
      <w:r>
        <w:rPr>
          <w:highlight w:val="white"/>
        </w:rPr>
      </w:r>
    </w:p>
    <w:p>
      <w:pPr>
        <w:pStyle w:val="980"/>
        <w:ind w:left="0" w:right="0"/>
        <w:pageBreakBefore w:val="0"/>
        <w:spacing w:beforeAutospacing="0" w:after="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r>
      <w:r>
        <w:rPr>
          <w:highlight w:val="white"/>
        </w:rPr>
      </w:r>
    </w:p>
    <w:p>
      <w:pPr>
        <w:ind w:left="0" w:right="0"/>
        <w:pageBreakBefore w:val="0"/>
        <w:spacing w:line="360" w:lineRule="auto"/>
        <w:rPr>
          <w:rFonts w:hint="eastAsia" w:ascii="宋体" w:hAnsi="宋体" w:cs="宋体"/>
          <w:b/>
          <w:bCs/>
          <w:caps w:val="0"/>
          <w:spacing w:val="0"/>
          <w:sz w:val="36"/>
          <w:szCs w:val="36"/>
          <w:highlight w:val="white"/>
        </w:rPr>
      </w:pPr>
      <w:r>
        <w:rPr>
          <w:rFonts w:hint="eastAsia" w:ascii="宋体" w:hAnsi="宋体" w:cs="宋体"/>
          <w:b/>
          <w:bCs/>
          <w:caps w:val="0"/>
          <w:spacing w:val="0"/>
          <w:sz w:val="36"/>
          <w:szCs w:val="36"/>
          <w:highlight w:val="white"/>
        </w:rPr>
        <w:br w:type="page" w:clear="all"/>
      </w:r>
      <w:r>
        <w:rPr>
          <w:highlight w:val="white"/>
        </w:rPr>
      </w:r>
    </w:p>
    <w:p>
      <w:pPr>
        <w:ind w:left="0" w:right="0"/>
        <w:jc w:val="center"/>
        <w:pageBreakBefore w:val="0"/>
        <w:spacing w:beforeAutospacing="0" w:afterAutospacing="0" w:line="360" w:lineRule="auto"/>
        <w:tabs>
          <w:tab w:val="left" w:pos="1703" w:leader="none"/>
        </w:tabs>
        <w:rPr>
          <w:rFonts w:hint="eastAsia" w:ascii="宋体" w:hAnsi="宋体" w:cs="宋体"/>
          <w:b/>
          <w:bCs/>
          <w:caps w:val="0"/>
          <w:spacing w:val="0"/>
          <w:sz w:val="36"/>
          <w:szCs w:val="36"/>
          <w:highlight w:val="white"/>
        </w:rPr>
      </w:pPr>
      <w:r>
        <w:rPr>
          <w:rFonts w:hint="eastAsia" w:ascii="宋体" w:hAnsi="宋体" w:cs="宋体"/>
          <w:b/>
          <w:bCs/>
          <w:caps w:val="0"/>
          <w:spacing w:val="0"/>
          <w:sz w:val="36"/>
          <w:szCs w:val="36"/>
          <w:highlight w:val="white"/>
        </w:rPr>
        <w:t xml:space="preserve">3、磋商报价表</w:t>
      </w:r>
      <w:r>
        <w:rPr>
          <w:highlight w:val="white"/>
        </w:rPr>
      </w:r>
    </w:p>
    <w:p>
      <w:pPr>
        <w:ind w:left="0" w:right="0" w:firstLine="480"/>
        <w:jc w:val="left"/>
        <w:pageBreakBefore w:val="0"/>
        <w:spacing w:beforeAutospacing="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ind w:left="0" w:right="0"/>
        <w:jc w:val="left"/>
        <w:pageBreakBefore w:val="0"/>
        <w:spacing w:beforeAutospacing="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t xml:space="preserve">项目标号：</w:t>
      </w:r>
      <w:r>
        <w:rPr>
          <w:rFonts w:hint="eastAsia" w:asciiTheme="minorEastAsia" w:hAnsiTheme="minorEastAsia" w:eastAsiaTheme="minorEastAsia" w:cstheme="minorEastAsia"/>
          <w:bCs/>
          <w:caps w:val="0"/>
          <w:spacing w:val="0"/>
          <w:sz w:val="24"/>
          <w:szCs w:val="21"/>
          <w:highlight w:val="white"/>
          <w:lang w:eastAsia="zh-CN"/>
        </w:rPr>
        <w:t xml:space="preserve">JSZC-320390-JSRM-C2026-0013</w:t>
      </w:r>
      <w:r>
        <w:rPr>
          <w:highlight w:val="white"/>
        </w:rPr>
      </w:r>
    </w:p>
    <w:p>
      <w:pPr>
        <w:pStyle w:val="959"/>
        <w:ind w:left="0" w:right="0"/>
        <w:pageBreakBefore w:val="0"/>
        <w:spacing w:beforeAutospacing="0" w:after="0" w:afterAutospacing="0" w:line="360" w:lineRule="auto"/>
        <w:rPr>
          <w:rFonts w:hint="eastAsia" w:asciiTheme="minorEastAsia" w:hAnsiTheme="minorEastAsia" w:eastAsiaTheme="minorEastAsia" w:cstheme="minorEastAsia"/>
          <w:b/>
          <w:caps w:val="0"/>
          <w:spacing w:val="0"/>
          <w:sz w:val="24"/>
          <w:szCs w:val="21"/>
          <w:highlight w:val="white"/>
        </w:rPr>
      </w:pPr>
      <w:r>
        <w:rPr>
          <w:rFonts w:hint="eastAsia" w:asciiTheme="minorEastAsia" w:hAnsiTheme="minorEastAsia" w:eastAsiaTheme="minorEastAsia" w:cstheme="minorEastAsia"/>
          <w:b/>
          <w:caps w:val="0"/>
          <w:spacing w:val="0"/>
          <w:sz w:val="24"/>
          <w:szCs w:val="21"/>
          <w:highlight w:val="white"/>
        </w:rPr>
        <w:t xml:space="preserve">本次为首次报价</w:t>
      </w:r>
      <w:r>
        <w:rPr>
          <w:highlight w:val="white"/>
        </w:rPr>
      </w:r>
    </w:p>
    <w:p>
      <w:pPr>
        <w:pStyle w:val="980"/>
        <w:ind w:left="0" w:right="0" w:firstLine="0"/>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t xml:space="preserve">货币单位：人民币元</w:t>
      </w:r>
      <w:r>
        <w:rPr>
          <w:highlight w:val="white"/>
        </w:rPr>
      </w:r>
    </w:p>
    <w:tbl>
      <w:tblPr>
        <w:tblStyle w:val="9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61"/>
        <w:gridCol w:w="2550"/>
        <w:gridCol w:w="2847"/>
      </w:tblGrid>
      <w:tr>
        <w:trPr>
          <w:trHeight w:val="839"/>
        </w:trPr>
        <w:tc>
          <w:tcPr>
            <w:tcW w:w="2961" w:type="dxa"/>
            <w:vAlign w:val="center"/>
            <w:textDirection w:val="lrTb"/>
            <w:noWrap w:val="false"/>
          </w:tcPr>
          <w:p>
            <w:pPr>
              <w:pStyle w:val="980"/>
              <w:ind w:left="0" w:right="0"/>
              <w:jc w:val="center"/>
              <w:pageBreakBefore w:val="0"/>
              <w:spacing w:beforeAutospacing="0" w:after="0" w:afterAutospacing="0" w:line="360" w:lineRule="auto"/>
              <w:rPr>
                <w:rFonts w:hint="eastAsia" w:asciiTheme="minorEastAsia" w:hAnsiTheme="minorEastAsia" w:eastAsiaTheme="minorEastAsia" w:cstheme="minorEastAsia"/>
                <w:b/>
                <w:caps w:val="0"/>
                <w:spacing w:val="0"/>
                <w:sz w:val="24"/>
                <w:szCs w:val="21"/>
                <w:highlight w:val="white"/>
              </w:rPr>
            </w:pPr>
            <w:r>
              <w:rPr>
                <w:rFonts w:hint="eastAsia" w:asciiTheme="minorEastAsia" w:hAnsiTheme="minorEastAsia" w:eastAsiaTheme="minorEastAsia" w:cstheme="minorEastAsia"/>
                <w:b/>
                <w:caps w:val="0"/>
                <w:spacing w:val="0"/>
                <w:sz w:val="24"/>
                <w:szCs w:val="21"/>
                <w:highlight w:val="white"/>
              </w:rPr>
              <w:t xml:space="preserve">项目名称</w:t>
            </w:r>
            <w:r>
              <w:rPr>
                <w:highlight w:val="white"/>
              </w:rPr>
            </w:r>
          </w:p>
        </w:tc>
        <w:tc>
          <w:tcPr>
            <w:tcW w:w="2550" w:type="dxa"/>
            <w:vAlign w:val="center"/>
            <w:textDirection w:val="lrTb"/>
            <w:noWrap w:val="false"/>
          </w:tcPr>
          <w:p>
            <w:pPr>
              <w:pStyle w:val="980"/>
              <w:ind w:left="0" w:right="0"/>
              <w:jc w:val="center"/>
              <w:pageBreakBefore w:val="0"/>
              <w:spacing w:beforeAutospacing="0" w:after="0" w:afterAutospacing="0" w:line="360" w:lineRule="auto"/>
              <w:rPr>
                <w:rFonts w:hint="eastAsia" w:asciiTheme="minorEastAsia" w:hAnsiTheme="minorEastAsia" w:eastAsiaTheme="minorEastAsia" w:cstheme="minorEastAsia"/>
                <w:b/>
                <w:caps w:val="0"/>
                <w:spacing w:val="0"/>
                <w:sz w:val="24"/>
                <w:szCs w:val="21"/>
                <w:highlight w:val="white"/>
              </w:rPr>
            </w:pPr>
            <w:r>
              <w:rPr>
                <w:rFonts w:hint="eastAsia" w:asciiTheme="minorEastAsia" w:hAnsiTheme="minorEastAsia" w:eastAsiaTheme="minorEastAsia" w:cstheme="minorEastAsia"/>
                <w:b/>
                <w:caps w:val="0"/>
                <w:spacing w:val="0"/>
                <w:sz w:val="24"/>
                <w:szCs w:val="21"/>
                <w:highlight w:val="white"/>
              </w:rPr>
              <w:t xml:space="preserve">项目内容</w:t>
            </w:r>
            <w:r>
              <w:rPr>
                <w:highlight w:val="white"/>
              </w:rPr>
            </w:r>
          </w:p>
        </w:tc>
        <w:tc>
          <w:tcPr>
            <w:tcW w:w="2847" w:type="dxa"/>
            <w:vAlign w:val="center"/>
            <w:textDirection w:val="lrTb"/>
            <w:noWrap w:val="false"/>
          </w:tcPr>
          <w:p>
            <w:pPr>
              <w:pStyle w:val="980"/>
              <w:ind w:left="0" w:right="0"/>
              <w:jc w:val="center"/>
              <w:pageBreakBefore w:val="0"/>
              <w:spacing w:beforeAutospacing="0" w:after="0" w:afterAutospacing="0" w:line="360" w:lineRule="auto"/>
              <w:rPr>
                <w:rFonts w:hint="eastAsia" w:asciiTheme="minorEastAsia" w:hAnsiTheme="minorEastAsia" w:eastAsiaTheme="minorEastAsia" w:cstheme="minorEastAsia"/>
                <w:b/>
                <w:caps w:val="0"/>
                <w:spacing w:val="0"/>
                <w:sz w:val="24"/>
                <w:szCs w:val="21"/>
                <w:highlight w:val="white"/>
              </w:rPr>
            </w:pPr>
            <w:r>
              <w:rPr>
                <w:rFonts w:hint="eastAsia" w:asciiTheme="minorEastAsia" w:hAnsiTheme="minorEastAsia" w:eastAsiaTheme="minorEastAsia" w:cstheme="minorEastAsia"/>
                <w:b/>
                <w:caps w:val="0"/>
                <w:spacing w:val="0"/>
                <w:sz w:val="24"/>
                <w:szCs w:val="21"/>
                <w:highlight w:val="white"/>
              </w:rPr>
              <w:t xml:space="preserve">总价（小写）</w:t>
            </w:r>
            <w:r>
              <w:rPr>
                <w:highlight w:val="white"/>
              </w:rPr>
            </w:r>
          </w:p>
        </w:tc>
      </w:tr>
      <w:tr>
        <w:trPr>
          <w:trHeight w:val="1322"/>
        </w:trPr>
        <w:tc>
          <w:tcPr>
            <w:tcW w:w="2961" w:type="dxa"/>
            <w:vAlign w:val="center"/>
            <w:textDirection w:val="lrTb"/>
            <w:noWrap w:val="false"/>
          </w:tcPr>
          <w:p>
            <w:pPr>
              <w:pStyle w:val="980"/>
              <w:ind w:left="0" w:right="0" w:firstLine="0"/>
              <w:jc w:val="both"/>
              <w:pageBreakBefore w:val="0"/>
              <w:spacing w:beforeAutospacing="0" w:after="0" w:afterAutospacing="0" w:line="360" w:lineRule="auto"/>
              <w:rPr>
                <w:rFonts w:hint="eastAsia" w:eastAsia="宋体" w:asciiTheme="minorEastAsia" w:hAnsiTheme="minorEastAsia" w:cstheme="minorEastAsia"/>
                <w:bCs/>
                <w:caps w:val="0"/>
                <w:spacing w:val="0"/>
                <w:sz w:val="24"/>
                <w:szCs w:val="21"/>
                <w:highlight w:val="white"/>
              </w:rPr>
            </w:pPr>
            <w:r>
              <w:rPr>
                <w:rFonts w:hint="eastAsia" w:ascii="宋体" w:hAnsi="宋体" w:cs="宋体"/>
                <w:caps w:val="0"/>
                <w:spacing w:val="0"/>
                <w:highlight w:val="white"/>
                <w:lang w:eastAsia="zh-CN"/>
              </w:rPr>
              <w:t xml:space="preserve">徐州经济技术开发区2026年河道保洁项目</w:t>
            </w:r>
            <w:r>
              <w:rPr>
                <w:highlight w:val="white"/>
              </w:rPr>
            </w:r>
          </w:p>
        </w:tc>
        <w:tc>
          <w:tcPr>
            <w:tcW w:w="2550" w:type="dxa"/>
            <w:vAlign w:val="center"/>
            <w:textDirection w:val="lrTb"/>
            <w:noWrap w:val="false"/>
          </w:tcPr>
          <w:p>
            <w:pPr>
              <w:pStyle w:val="980"/>
              <w:ind w:left="0" w:right="0"/>
              <w:jc w:val="center"/>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t xml:space="preserve">详见响应文件</w:t>
            </w:r>
            <w:r>
              <w:rPr>
                <w:highlight w:val="white"/>
              </w:rPr>
            </w:r>
          </w:p>
        </w:tc>
        <w:tc>
          <w:tcPr>
            <w:tcW w:w="2847" w:type="dxa"/>
            <w:vAlign w:val="center"/>
            <w:textDirection w:val="lrTb"/>
            <w:noWrap w:val="false"/>
          </w:tcPr>
          <w:p>
            <w:pPr>
              <w:pStyle w:val="980"/>
              <w:ind w:left="0" w:right="0"/>
              <w:jc w:val="center"/>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tc>
      </w:tr>
      <w:tr>
        <w:trPr>
          <w:trHeight w:val="1115"/>
        </w:trPr>
        <w:tc>
          <w:tcPr>
            <w:tcW w:w="2961" w:type="dxa"/>
            <w:vAlign w:val="center"/>
            <w:textDirection w:val="lrTb"/>
            <w:noWrap w:val="false"/>
          </w:tcPr>
          <w:p>
            <w:pPr>
              <w:pStyle w:val="980"/>
              <w:ind w:left="0" w:right="0"/>
              <w:jc w:val="center"/>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t xml:space="preserve">总价（大写）：</w:t>
            </w:r>
            <w:r>
              <w:rPr>
                <w:highlight w:val="white"/>
              </w:rPr>
            </w:r>
          </w:p>
        </w:tc>
        <w:tc>
          <w:tcPr>
            <w:gridSpan w:val="2"/>
            <w:tcW w:w="5397" w:type="dxa"/>
            <w:vAlign w:val="center"/>
            <w:textDirection w:val="lrTb"/>
            <w:noWrap w:val="false"/>
          </w:tcPr>
          <w:p>
            <w:pPr>
              <w:pStyle w:val="980"/>
              <w:ind w:left="0" w:right="0"/>
              <w:jc w:val="center"/>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tc>
      </w:tr>
    </w:tbl>
    <w:p>
      <w:pPr>
        <w:pStyle w:val="980"/>
        <w:ind w:left="0" w:right="0" w:firstLine="0"/>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pageBreakBefore w:val="0"/>
        <w:spacing w:beforeAutospacing="0" w:after="0" w:afterAutospacing="0" w:line="360" w:lineRule="auto"/>
        <w:rPr>
          <w:rFonts w:hint="eastAsia" w:asciiTheme="minorEastAsia" w:hAnsiTheme="minorEastAsia" w:eastAsiaTheme="minorEastAsia" w:cstheme="minorEastAsia"/>
          <w:b/>
          <w:caps w:val="0"/>
          <w:spacing w:val="0"/>
          <w:sz w:val="24"/>
          <w:szCs w:val="21"/>
          <w:highlight w:val="white"/>
        </w:rPr>
      </w:pPr>
      <w:r>
        <w:rPr>
          <w:rFonts w:hint="eastAsia" w:asciiTheme="minorEastAsia" w:hAnsiTheme="minorEastAsia" w:eastAsiaTheme="minorEastAsia" w:cstheme="minorEastAsia"/>
          <w:b/>
          <w:caps w:val="0"/>
          <w:spacing w:val="0"/>
          <w:sz w:val="24"/>
          <w:szCs w:val="21"/>
          <w:highlight w:val="white"/>
        </w:rPr>
        <w:t xml:space="preserve">供应商承诺：本报价（总价）为供应商本企业提供的服务。</w:t>
      </w:r>
      <w:r>
        <w:rPr>
          <w:highlight w:val="white"/>
        </w:rPr>
      </w:r>
    </w:p>
    <w:p>
      <w:pPr>
        <w:pStyle w:val="980"/>
        <w:ind w:left="0" w:right="0" w:firstLine="0"/>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t xml:space="preserve">报价说明：</w:t>
      </w:r>
      <w:r>
        <w:rPr>
          <w:highlight w:val="white"/>
        </w:rPr>
      </w:r>
    </w:p>
    <w:p>
      <w:pPr>
        <w:pStyle w:val="980"/>
        <w:numPr>
          <w:ilvl w:val="0"/>
          <w:numId w:val="5"/>
        </w:numPr>
        <w:ind w:left="0" w:right="0" w:firstLine="0"/>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t xml:space="preserve">报价应包括全部内容，以及为完成上述内容所需的全部费用。</w:t>
      </w:r>
      <w:r>
        <w:rPr>
          <w:highlight w:val="white"/>
        </w:rPr>
      </w:r>
    </w:p>
    <w:p>
      <w:pPr>
        <w:pStyle w:val="980"/>
        <w:numPr>
          <w:ilvl w:val="0"/>
          <w:numId w:val="5"/>
        </w:numPr>
        <w:ind w:left="0" w:right="0" w:firstLine="0"/>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t xml:space="preserve">报价以总价为准，大小写不一致以大写为准。</w:t>
      </w:r>
      <w:r>
        <w:rPr>
          <w:highlight w:val="white"/>
        </w:rPr>
      </w:r>
    </w:p>
    <w:p>
      <w:pPr>
        <w:pStyle w:val="980"/>
        <w:numPr>
          <w:ilvl w:val="0"/>
          <w:numId w:val="5"/>
        </w:numPr>
        <w:ind w:left="0" w:right="0" w:firstLine="0"/>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t xml:space="preserve">偏离说明：详见《偏离表》。</w:t>
      </w:r>
      <w:r>
        <w:rPr>
          <w:highlight w:val="white"/>
        </w:rPr>
      </w:r>
    </w:p>
    <w:p>
      <w:pPr>
        <w:pStyle w:val="980"/>
        <w:ind w:left="0" w:right="0" w:firstLine="0"/>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t xml:space="preserve">供应商（电子签章）：</w:t>
      </w:r>
      <w:r>
        <w:rPr>
          <w:highlight w:val="white"/>
        </w:rPr>
      </w:r>
    </w:p>
    <w:p>
      <w:pPr>
        <w:pStyle w:val="980"/>
        <w:ind w:left="0" w:right="0" w:firstLine="0"/>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t xml:space="preserve">日期：</w:t>
      </w:r>
      <w:r>
        <w:rPr>
          <w:highlight w:val="white"/>
        </w:rPr>
      </w:r>
    </w:p>
    <w:p>
      <w:pPr>
        <w:pStyle w:val="980"/>
        <w:ind w:left="0" w:right="0" w:firstLine="0"/>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jc w:val="righ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t xml:space="preserve">年    月   日</w:t>
      </w:r>
      <w:r>
        <w:rPr>
          <w:highlight w:val="white"/>
        </w:rPr>
      </w:r>
    </w:p>
    <w:p>
      <w:pPr>
        <w:pStyle w:val="980"/>
        <w:ind w:left="0" w:right="0" w:firstLine="0"/>
        <w:jc w:val="righ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ind w:left="0" w:right="0"/>
        <w:jc w:val="center"/>
        <w:pageBreakBefore w:val="0"/>
        <w:spacing w:beforeAutospacing="0" w:afterAutospacing="0" w:line="360" w:lineRule="auto"/>
        <w:tabs>
          <w:tab w:val="left" w:pos="1703" w:leader="none"/>
        </w:tabs>
        <w:rPr>
          <w:rFonts w:hint="eastAsia" w:ascii="宋体" w:hAnsi="宋体" w:cs="宋体"/>
          <w:b/>
          <w:bCs/>
          <w:caps w:val="0"/>
          <w:spacing w:val="0"/>
          <w:sz w:val="36"/>
          <w:szCs w:val="36"/>
          <w:highlight w:val="white"/>
        </w:rPr>
      </w:pPr>
      <w:r>
        <w:rPr>
          <w:rFonts w:hint="eastAsia" w:ascii="宋体" w:hAnsi="宋体" w:cs="宋体"/>
          <w:b/>
          <w:bCs/>
          <w:caps w:val="0"/>
          <w:spacing w:val="0"/>
          <w:sz w:val="36"/>
          <w:szCs w:val="36"/>
          <w:highlight w:val="white"/>
        </w:rPr>
      </w:r>
      <w:r>
        <w:rPr>
          <w:highlight w:val="white"/>
        </w:rPr>
      </w:r>
    </w:p>
    <w:p>
      <w:pPr>
        <w:ind w:left="0" w:right="0"/>
        <w:jc w:val="center"/>
        <w:pageBreakBefore w:val="0"/>
        <w:spacing w:beforeAutospacing="0" w:afterAutospacing="0" w:line="360" w:lineRule="auto"/>
        <w:tabs>
          <w:tab w:val="left" w:pos="1703" w:leader="none"/>
        </w:tabs>
        <w:rPr>
          <w:rFonts w:hint="eastAsia" w:ascii="宋体" w:hAnsi="宋体" w:cs="宋体"/>
          <w:b/>
          <w:bCs/>
          <w:caps w:val="0"/>
          <w:spacing w:val="0"/>
          <w:sz w:val="36"/>
          <w:szCs w:val="36"/>
          <w:highlight w:val="white"/>
        </w:rPr>
      </w:pPr>
      <w:r>
        <w:rPr>
          <w:rFonts w:hint="eastAsia" w:ascii="宋体" w:hAnsi="宋体" w:cs="宋体"/>
          <w:b/>
          <w:bCs/>
          <w:caps w:val="0"/>
          <w:spacing w:val="0"/>
          <w:sz w:val="36"/>
          <w:szCs w:val="36"/>
          <w:highlight w:val="white"/>
        </w:rPr>
      </w:r>
      <w:r>
        <w:rPr>
          <w:highlight w:val="white"/>
        </w:rPr>
      </w:r>
    </w:p>
    <w:p>
      <w:pPr>
        <w:shd w:val="nil"/>
        <w:rPr>
          <w:rFonts w:hint="eastAsia" w:ascii="宋体" w:hAnsi="宋体" w:cs="宋体"/>
          <w:b/>
          <w:bCs/>
          <w:caps w:val="0"/>
          <w:spacing w:val="0"/>
          <w:sz w:val="36"/>
          <w:szCs w:val="36"/>
          <w:highlight w:val="white"/>
        </w:rPr>
      </w:pPr>
      <w:r>
        <w:rPr>
          <w:rFonts w:hint="eastAsia" w:ascii="宋体" w:hAnsi="宋体" w:cs="宋体"/>
          <w:b/>
          <w:bCs/>
          <w:caps w:val="0"/>
          <w:spacing w:val="0"/>
          <w:sz w:val="36"/>
          <w:szCs w:val="36"/>
          <w:highlight w:val="none"/>
        </w:rPr>
        <w:br w:type="page" w:clear="all"/>
      </w:r>
      <w:r>
        <w:rPr>
          <w:rFonts w:hint="eastAsia" w:ascii="宋体" w:hAnsi="宋体" w:cs="宋体"/>
          <w:b/>
          <w:bCs/>
          <w:caps w:val="0"/>
          <w:spacing w:val="0"/>
          <w:sz w:val="36"/>
          <w:szCs w:val="36"/>
          <w:highlight w:val="none"/>
        </w:rPr>
      </w:r>
    </w:p>
    <w:p>
      <w:pPr>
        <w:ind w:left="0" w:right="0"/>
        <w:jc w:val="center"/>
        <w:pageBreakBefore w:val="0"/>
        <w:spacing w:beforeAutospacing="0" w:afterAutospacing="0" w:line="360" w:lineRule="auto"/>
        <w:tabs>
          <w:tab w:val="left" w:pos="1703" w:leader="none"/>
        </w:tabs>
        <w:rPr>
          <w:rFonts w:hint="eastAsia" w:ascii="宋体" w:hAnsi="宋体" w:cs="宋体"/>
          <w:b/>
          <w:bCs/>
          <w:caps w:val="0"/>
          <w:spacing w:val="0"/>
          <w:sz w:val="36"/>
          <w:szCs w:val="36"/>
          <w:highlight w:val="none"/>
        </w:rPr>
      </w:pPr>
      <w:r>
        <w:rPr>
          <w:rFonts w:hint="eastAsia" w:ascii="宋体" w:hAnsi="宋体" w:cs="宋体"/>
          <w:b/>
          <w:bCs/>
          <w:caps w:val="0"/>
          <w:spacing w:val="0"/>
          <w:sz w:val="36"/>
          <w:szCs w:val="36"/>
          <w:highlight w:val="white"/>
        </w:rPr>
        <w:t xml:space="preserve">4、分项价格表</w:t>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t xml:space="preserve">本次为首次报价</w:t>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t xml:space="preserve">项目编号：</w:t>
      </w:r>
      <w:r>
        <w:rPr>
          <w:rFonts w:hint="eastAsia" w:asciiTheme="minorEastAsia" w:hAnsiTheme="minorEastAsia" w:eastAsiaTheme="minorEastAsia" w:cstheme="minorEastAsia"/>
          <w:bCs/>
          <w:caps w:val="0"/>
          <w:spacing w:val="0"/>
          <w:sz w:val="24"/>
          <w:szCs w:val="21"/>
          <w:highlight w:val="white"/>
          <w:lang w:eastAsia="zh-CN"/>
        </w:rPr>
        <w:t xml:space="preserve">JSZC-320390-JSRM-C2026-0013</w:t>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t xml:space="preserve">项目名称：</w:t>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t xml:space="preserve">                        本项内容格式供应商自拟</w:t>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504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t xml:space="preserve">供应商（电子签章）：</w:t>
      </w:r>
      <w:r>
        <w:rPr>
          <w:highlight w:val="white"/>
        </w:rPr>
      </w:r>
    </w:p>
    <w:p>
      <w:pPr>
        <w:pStyle w:val="980"/>
        <w:ind w:left="0" w:right="0" w:firstLine="504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t xml:space="preserve">日期： 年  月   日</w:t>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45"/>
        <w:ind w:left="0" w:right="0" w:firstLine="480"/>
        <w:pageBreakBefore w:val="0"/>
        <w:spacing w:beforeAutospacing="0" w:afterAutospacing="0" w:line="360" w:lineRule="auto"/>
        <w:rPr>
          <w:rFonts w:hint="eastAsia" w:ascii="宋体" w:hAnsi="宋体"/>
          <w:caps w:val="0"/>
          <w:spacing w:val="0"/>
          <w:sz w:val="24"/>
          <w:highlight w:val="white"/>
        </w:rPr>
      </w:pPr>
      <w:r>
        <w:rPr>
          <w:rFonts w:ascii="宋体" w:hAnsi="宋体"/>
          <w:caps w:val="0"/>
          <w:spacing w:val="0"/>
          <w:sz w:val="24"/>
          <w:highlight w:val="white"/>
        </w:rPr>
        <w:t xml:space="preserve">注：供应商对以上数据的真实性负责。</w:t>
      </w:r>
      <w:r>
        <w:rPr>
          <w:highlight w:val="white"/>
        </w:rPr>
      </w:r>
    </w:p>
    <w:p>
      <w:pPr>
        <w:pStyle w:val="945"/>
        <w:ind w:left="0" w:right="0" w:firstLine="482"/>
        <w:pageBreakBefore w:val="0"/>
        <w:spacing w:beforeAutospacing="0" w:afterAutospacing="0" w:line="360" w:lineRule="auto"/>
        <w:rPr>
          <w:rFonts w:hint="eastAsia" w:ascii="宋体" w:hAnsi="宋体"/>
          <w:b/>
          <w:i/>
          <w:caps w:val="0"/>
          <w:spacing w:val="0"/>
          <w:sz w:val="24"/>
          <w:highlight w:val="white"/>
          <w:u w:val="single"/>
        </w:rPr>
      </w:pPr>
      <w:r>
        <w:rPr>
          <w:rFonts w:ascii="宋体" w:hAnsi="宋体"/>
          <w:b/>
          <w:i/>
          <w:caps w:val="0"/>
          <w:spacing w:val="0"/>
          <w:sz w:val="24"/>
          <w:highlight w:val="white"/>
          <w:u w:val="single"/>
        </w:rPr>
        <w:t xml:space="preserve">采购人或采购代理机构有权将以上内容进行公示。</w:t>
      </w:r>
      <w:r>
        <w:rPr>
          <w:highlight w:val="white"/>
        </w:rPr>
      </w:r>
    </w:p>
    <w:p>
      <w:pPr>
        <w:pStyle w:val="945"/>
        <w:ind w:left="0" w:right="0"/>
        <w:jc w:val="center"/>
        <w:pageBreakBefore w:val="0"/>
        <w:spacing w:beforeAutospacing="0" w:afterAutospacing="0" w:line="360" w:lineRule="auto"/>
        <w:rPr>
          <w:rFonts w:hint="eastAsia" w:ascii="宋体" w:hAnsi="宋体"/>
          <w:b/>
          <w:bCs/>
          <w:caps w:val="0"/>
          <w:color w:val="000000"/>
          <w:spacing w:val="0"/>
          <w:sz w:val="36"/>
          <w:highlight w:val="whit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b/>
          <w:bCs/>
          <w:caps w:val="0"/>
          <w:color w:val="000000"/>
          <w:spacing w:val="0"/>
          <w:sz w:val="36"/>
          <w:highlight w:val="white"/>
        </w:rPr>
      </w:r>
      <w:r>
        <w:rPr>
          <w:highlight w:val="white"/>
        </w:rPr>
      </w:r>
    </w:p>
    <w:p>
      <w:pPr>
        <w:ind w:left="0" w:right="0"/>
        <w:jc w:val="center"/>
        <w:pageBreakBefore w:val="0"/>
        <w:spacing w:beforeAutospacing="0" w:afterAutospacing="0" w:line="360" w:lineRule="auto"/>
        <w:tabs>
          <w:tab w:val="left" w:pos="1703" w:leader="none"/>
        </w:tabs>
        <w:rPr>
          <w:rFonts w:hint="eastAsia" w:ascii="宋体" w:hAnsi="宋体" w:cs="宋体"/>
          <w:b/>
          <w:bCs/>
          <w:caps w:val="0"/>
          <w:spacing w:val="0"/>
          <w:sz w:val="36"/>
          <w:szCs w:val="36"/>
          <w:highlight w:val="white"/>
        </w:rPr>
      </w:pPr>
      <w:r>
        <w:rPr>
          <w:rFonts w:hint="eastAsia" w:ascii="宋体" w:hAnsi="宋体" w:cs="宋体"/>
          <w:b/>
          <w:bCs/>
          <w:caps w:val="0"/>
          <w:spacing w:val="0"/>
          <w:sz w:val="36"/>
          <w:szCs w:val="36"/>
          <w:highlight w:val="white"/>
        </w:rPr>
        <w:t xml:space="preserve">5、偏离表</w:t>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t xml:space="preserve">项目编号：</w:t>
      </w:r>
      <w:r>
        <w:rPr>
          <w:rFonts w:hint="eastAsia" w:asciiTheme="minorEastAsia" w:hAnsiTheme="minorEastAsia" w:eastAsiaTheme="minorEastAsia" w:cstheme="minorEastAsia"/>
          <w:bCs/>
          <w:caps w:val="0"/>
          <w:spacing w:val="0"/>
          <w:sz w:val="24"/>
          <w:szCs w:val="21"/>
          <w:highlight w:val="white"/>
          <w:lang w:eastAsia="zh-CN"/>
        </w:rPr>
        <w:t xml:space="preserve">JSZC-320390-JSRM-C2026-0013</w:t>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t xml:space="preserve">项目名称：</w:t>
      </w:r>
      <w:r>
        <w:rPr>
          <w:highlight w:val="white"/>
        </w:rPr>
      </w:r>
    </w:p>
    <w:tbl>
      <w:tblPr>
        <w:tblStyle w:val="9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8"/>
        <w:gridCol w:w="841"/>
        <w:gridCol w:w="4432"/>
        <w:gridCol w:w="1778"/>
        <w:gridCol w:w="1465"/>
        <w:gridCol w:w="528"/>
      </w:tblGrid>
      <w:tr>
        <w:trPr>
          <w:jc w:val="center"/>
          <w:trHeight w:val="414"/>
        </w:trPr>
        <w:tc>
          <w:tcPr>
            <w:tcW w:w="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序号</w:t>
            </w:r>
            <w:r>
              <w:rPr>
                <w:highlight w:val="white"/>
              </w:rPr>
            </w:r>
          </w:p>
        </w:tc>
        <w:tc>
          <w:tcPr>
            <w:tcW w:w="44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偏离内容</w:t>
            </w:r>
            <w:r>
              <w:rPr>
                <w:highlight w:val="white"/>
              </w:rPr>
            </w:r>
          </w:p>
        </w:tc>
        <w:tc>
          <w:tcPr>
            <w:tcW w:w="2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竞争性磋商文件（含竞争性磋商文件的澄清或者修改）的要求</w:t>
            </w:r>
            <w:r>
              <w:rPr>
                <w:highlight w:val="white"/>
              </w:rPr>
            </w:r>
          </w:p>
        </w:tc>
        <w:tc>
          <w:tcPr>
            <w:tcW w:w="92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首次响应文件中的内容</w:t>
            </w:r>
            <w:r>
              <w:rPr>
                <w:highlight w:val="white"/>
              </w:rPr>
            </w:r>
          </w:p>
        </w:tc>
        <w:tc>
          <w:tcPr>
            <w:tcW w:w="76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（正/负/无）偏离</w:t>
            </w:r>
            <w:r>
              <w:rPr>
                <w:highlight w:val="white"/>
              </w:rPr>
            </w:r>
          </w:p>
        </w:tc>
        <w:tc>
          <w:tcPr>
            <w:tcW w:w="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说明</w:t>
            </w:r>
            <w:r>
              <w:rPr>
                <w:highlight w:val="white"/>
              </w:rPr>
            </w:r>
          </w:p>
        </w:tc>
      </w:tr>
      <w:tr>
        <w:trPr>
          <w:jc w:val="center"/>
          <w:trHeight w:val="794"/>
        </w:trPr>
        <w:tc>
          <w:tcPr>
            <w:tcW w:w="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44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2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92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76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r>
      <w:tr>
        <w:trPr>
          <w:jc w:val="center"/>
          <w:trHeight w:val="794"/>
        </w:trPr>
        <w:tc>
          <w:tcPr>
            <w:tcW w:w="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44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2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92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76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r>
      <w:tr>
        <w:trPr>
          <w:jc w:val="center"/>
          <w:trHeight w:val="794"/>
        </w:trPr>
        <w:tc>
          <w:tcPr>
            <w:tcW w:w="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44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2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92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76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r>
      <w:tr>
        <w:trPr>
          <w:jc w:val="center"/>
          <w:trHeight w:val="794"/>
        </w:trPr>
        <w:tc>
          <w:tcPr>
            <w:tcW w:w="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44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2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92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76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r>
      <w:tr>
        <w:trPr>
          <w:jc w:val="center"/>
          <w:trHeight w:val="794"/>
        </w:trPr>
        <w:tc>
          <w:tcPr>
            <w:tcW w:w="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44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2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92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76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r>
      <w:tr>
        <w:trPr>
          <w:jc w:val="center"/>
          <w:trHeight w:val="794"/>
        </w:trPr>
        <w:tc>
          <w:tcPr>
            <w:tcW w:w="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44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2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92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76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r>
      <w:tr>
        <w:trPr>
          <w:jc w:val="center"/>
          <w:trHeight w:val="794"/>
        </w:trPr>
        <w:tc>
          <w:tcPr>
            <w:tcW w:w="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44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2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92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76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r>
      <w:tr>
        <w:trPr>
          <w:jc w:val="center"/>
          <w:trHeight w:val="794"/>
        </w:trPr>
        <w:tc>
          <w:tcPr>
            <w:tcW w:w="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44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2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92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76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c>
          <w:tcPr>
            <w:tcW w:w="286" w:type="pct"/>
            <w:vAlign w:val="center"/>
            <w:textDirection w:val="lrTb"/>
            <w:noWrap/>
          </w:tcPr>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tc>
      </w:tr>
    </w:tbl>
    <w:p>
      <w:pPr>
        <w:pStyle w:val="945"/>
        <w:ind w:left="0" w:right="0"/>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u w:val="single"/>
        </w:rPr>
        <w:t xml:space="preserve">注：供应商的首次响应文件中的内容与竞争性磋商文件（含竞争性磋商文件的澄清或者修改，下同）的要求不同时，逐条列在偏离表中，否则将认为供应商接受竞争性磋商文件的要求。</w:t>
      </w:r>
      <w:r>
        <w:rPr>
          <w:highlight w:val="white"/>
        </w:rPr>
      </w:r>
    </w:p>
    <w:p>
      <w:pPr>
        <w:pStyle w:val="945"/>
        <w:ind w:left="0" w:right="0"/>
        <w:pageBreakBefore w:val="0"/>
        <w:spacing w:beforeAutospacing="0" w:afterAutospacing="0" w:line="360" w:lineRule="auto"/>
        <w:rPr>
          <w:rFonts w:hint="eastAsia" w:ascii="宋体" w:hAnsi="宋体"/>
          <w:caps w:val="0"/>
          <w:color w:val="000000"/>
          <w:spacing w:val="0"/>
          <w:sz w:val="30"/>
          <w:szCs w:val="30"/>
          <w:highlight w:val="white"/>
        </w:rPr>
      </w:pPr>
      <w:r>
        <w:rPr>
          <w:rFonts w:hint="eastAsia" w:ascii="宋体" w:hAnsi="宋体"/>
          <w:caps w:val="0"/>
          <w:color w:val="000000"/>
          <w:spacing w:val="0"/>
          <w:sz w:val="30"/>
          <w:szCs w:val="30"/>
          <w:highlight w:val="white"/>
        </w:rPr>
      </w:r>
      <w:r>
        <w:rPr>
          <w:highlight w:val="white"/>
        </w:rPr>
      </w:r>
    </w:p>
    <w:p>
      <w:pPr>
        <w:pStyle w:val="945"/>
        <w:ind w:left="0" w:right="0"/>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供应商（电子签章）：</w:t>
      </w:r>
      <w:r>
        <w:rPr>
          <w:highlight w:val="white"/>
        </w:rPr>
      </w:r>
    </w:p>
    <w:p>
      <w:pPr>
        <w:pStyle w:val="945"/>
        <w:ind w:left="0" w:right="0"/>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日期：  年  月  日</w:t>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shd w:val="nil"/>
        <w:rPr>
          <w:rFonts w:hint="eastAsia" w:ascii="宋体" w:hAnsi="宋体" w:cs="宋体"/>
          <w:b/>
          <w:bCs/>
          <w:caps w:val="0"/>
          <w:spacing w:val="0"/>
          <w:sz w:val="36"/>
          <w:szCs w:val="36"/>
          <w:highlight w:val="white"/>
        </w:rPr>
      </w:pPr>
      <w:r>
        <w:rPr>
          <w:rFonts w:hint="eastAsia" w:ascii="宋体" w:hAnsi="宋体" w:cs="宋体"/>
          <w:b/>
          <w:bCs/>
          <w:caps w:val="0"/>
          <w:spacing w:val="0"/>
          <w:sz w:val="36"/>
          <w:szCs w:val="36"/>
          <w:highlight w:val="none"/>
        </w:rPr>
        <w:br w:type="page" w:clear="all"/>
      </w:r>
      <w:r>
        <w:rPr>
          <w:rFonts w:hint="eastAsia" w:ascii="宋体" w:hAnsi="宋体" w:cs="宋体"/>
          <w:b/>
          <w:bCs/>
          <w:caps w:val="0"/>
          <w:spacing w:val="0"/>
          <w:sz w:val="36"/>
          <w:szCs w:val="36"/>
          <w:highlight w:val="none"/>
        </w:rPr>
      </w:r>
    </w:p>
    <w:p>
      <w:pPr>
        <w:ind w:left="0" w:right="0" w:firstLine="480"/>
        <w:jc w:val="center"/>
        <w:pageBreakBefore w:val="0"/>
        <w:spacing w:beforeAutospacing="0" w:afterAutospacing="0" w:line="360" w:lineRule="auto"/>
        <w:tabs>
          <w:tab w:val="left" w:pos="1703" w:leader="none"/>
        </w:tabs>
        <w:rPr>
          <w:rFonts w:hint="eastAsia" w:ascii="宋体" w:hAnsi="宋体" w:cs="宋体"/>
          <w:b/>
          <w:bCs/>
          <w:caps w:val="0"/>
          <w:spacing w:val="0"/>
          <w:sz w:val="36"/>
          <w:szCs w:val="36"/>
          <w:highlight w:val="none"/>
        </w:rPr>
      </w:pPr>
      <w:r>
        <w:rPr>
          <w:rFonts w:hint="eastAsia" w:ascii="宋体" w:hAnsi="宋体" w:cs="宋体"/>
          <w:b/>
          <w:bCs/>
          <w:caps w:val="0"/>
          <w:spacing w:val="0"/>
          <w:sz w:val="36"/>
          <w:szCs w:val="36"/>
          <w:highlight w:val="white"/>
        </w:rPr>
        <w:t xml:space="preserve">6</w:t>
      </w:r>
      <w:r>
        <w:rPr>
          <w:rFonts w:ascii="宋体" w:hAnsi="宋体" w:cs="宋体"/>
          <w:b/>
          <w:bCs/>
          <w:caps w:val="0"/>
          <w:spacing w:val="0"/>
          <w:sz w:val="36"/>
          <w:szCs w:val="36"/>
          <w:highlight w:val="white"/>
        </w:rPr>
        <w:t xml:space="preserve">、</w:t>
      </w:r>
      <w:r>
        <w:rPr>
          <w:rFonts w:hint="eastAsia" w:ascii="宋体" w:hAnsi="宋体" w:cs="宋体"/>
          <w:b/>
          <w:bCs/>
          <w:caps w:val="0"/>
          <w:spacing w:val="0"/>
          <w:sz w:val="36"/>
          <w:szCs w:val="36"/>
          <w:highlight w:val="white"/>
        </w:rPr>
        <w:t xml:space="preserve">合同条款</w:t>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1155"/>
        <w:ind w:left="0" w:right="0" w:firstLine="442"/>
        <w:jc w:val="center"/>
        <w:pageBreakBefore w:val="0"/>
        <w:spacing w:beforeAutospacing="0" w:afterAutospacing="0" w:line="360" w:lineRule="auto"/>
        <w:rPr>
          <w:rFonts w:hint="eastAsia" w:ascii="宋体" w:hAnsi="宋体"/>
          <w:b/>
          <w:caps w:val="0"/>
          <w:spacing w:val="0"/>
          <w:sz w:val="44"/>
          <w:szCs w:val="44"/>
          <w:highlight w:val="white"/>
        </w:rPr>
      </w:pPr>
      <w:r>
        <w:rPr>
          <w:rFonts w:hint="eastAsia" w:ascii="宋体" w:hAnsi="宋体"/>
          <w:b/>
          <w:caps w:val="0"/>
          <w:spacing w:val="0"/>
          <w:sz w:val="44"/>
          <w:szCs w:val="44"/>
          <w:highlight w:val="white"/>
          <w:lang w:eastAsia="zh-CN"/>
        </w:rPr>
        <w:t xml:space="preserve">徐州经济技术开发区2026年河道保洁项目</w:t>
      </w:r>
      <w:r>
        <w:rPr>
          <w:rFonts w:ascii="宋体" w:hAnsi="宋体"/>
          <w:b/>
          <w:caps w:val="0"/>
          <w:spacing w:val="0"/>
          <w:sz w:val="44"/>
          <w:szCs w:val="44"/>
          <w:highlight w:val="white"/>
        </w:rPr>
        <w:t xml:space="preserve">合同</w:t>
      </w:r>
      <w:r>
        <w:rPr>
          <w:highlight w:val="white"/>
        </w:rPr>
      </w:r>
    </w:p>
    <w:p>
      <w:pPr>
        <w:pStyle w:val="1155"/>
        <w:ind w:left="0" w:right="0" w:firstLine="321"/>
        <w:pageBreakBefore w:val="0"/>
        <w:spacing w:beforeAutospacing="0" w:afterAutospacing="0" w:line="360" w:lineRule="auto"/>
        <w:rPr>
          <w:rFonts w:hint="eastAsia" w:ascii="宋体" w:hAnsi="宋体"/>
          <w:b/>
          <w:caps w:val="0"/>
          <w:spacing w:val="0"/>
          <w:sz w:val="32"/>
          <w:szCs w:val="32"/>
          <w:highlight w:val="white"/>
        </w:rPr>
      </w:pPr>
      <w:r>
        <w:rPr>
          <w:rFonts w:hint="eastAsia" w:ascii="宋体" w:hAnsi="宋体"/>
          <w:b/>
          <w:caps w:val="0"/>
          <w:spacing w:val="0"/>
          <w:sz w:val="32"/>
          <w:szCs w:val="32"/>
          <w:highlight w:val="white"/>
        </w:rPr>
      </w:r>
      <w:r>
        <w:rPr>
          <w:highlight w:val="white"/>
        </w:rPr>
      </w:r>
    </w:p>
    <w:p>
      <w:pPr>
        <w:pStyle w:val="1155"/>
        <w:ind w:left="0" w:right="0" w:firstLine="321"/>
        <w:pageBreakBefore w:val="0"/>
        <w:spacing w:beforeAutospacing="0" w:afterAutospacing="0" w:line="360" w:lineRule="auto"/>
        <w:rPr>
          <w:rFonts w:hint="eastAsia" w:ascii="宋体" w:hAnsi="宋体"/>
          <w:b/>
          <w:caps w:val="0"/>
          <w:spacing w:val="0"/>
          <w:sz w:val="32"/>
          <w:szCs w:val="32"/>
          <w:highlight w:val="white"/>
        </w:rPr>
      </w:pPr>
      <w:r>
        <w:rPr>
          <w:rFonts w:hint="eastAsia" w:ascii="宋体" w:hAnsi="宋体"/>
          <w:b/>
          <w:caps w:val="0"/>
          <w:spacing w:val="0"/>
          <w:sz w:val="32"/>
          <w:szCs w:val="32"/>
          <w:highlight w:val="white"/>
        </w:rPr>
      </w:r>
      <w:r>
        <w:rPr>
          <w:highlight w:val="white"/>
        </w:rPr>
      </w:r>
    </w:p>
    <w:p>
      <w:pPr>
        <w:pStyle w:val="1155"/>
        <w:ind w:left="0" w:right="0" w:firstLine="904"/>
        <w:pageBreakBefore w:val="0"/>
        <w:spacing w:beforeAutospacing="0" w:afterAutospacing="0" w:line="360" w:lineRule="auto"/>
        <w:rPr>
          <w:rFonts w:hint="eastAsia" w:ascii="宋体" w:hAnsi="宋体"/>
          <w:b/>
          <w:caps w:val="0"/>
          <w:spacing w:val="0"/>
          <w:sz w:val="30"/>
          <w:szCs w:val="30"/>
          <w:highlight w:val="white"/>
        </w:rPr>
      </w:pPr>
      <w:r>
        <w:rPr>
          <w:rFonts w:hint="eastAsia" w:ascii="宋体" w:hAnsi="宋体"/>
          <w:b/>
          <w:caps w:val="0"/>
          <w:spacing w:val="0"/>
          <w:sz w:val="30"/>
          <w:szCs w:val="30"/>
          <w:highlight w:val="white"/>
        </w:rPr>
      </w:r>
      <w:r>
        <w:rPr>
          <w:highlight w:val="white"/>
        </w:rPr>
      </w:r>
    </w:p>
    <w:p>
      <w:pPr>
        <w:pStyle w:val="1155"/>
        <w:ind w:left="0" w:right="0" w:firstLine="904"/>
        <w:pageBreakBefore w:val="0"/>
        <w:spacing w:beforeAutospacing="0" w:afterAutospacing="0" w:line="360" w:lineRule="auto"/>
        <w:rPr>
          <w:rFonts w:hint="eastAsia" w:ascii="宋体" w:hAnsi="宋体"/>
          <w:b/>
          <w:caps w:val="0"/>
          <w:spacing w:val="0"/>
          <w:sz w:val="30"/>
          <w:szCs w:val="30"/>
          <w:highlight w:val="white"/>
        </w:rPr>
      </w:pPr>
      <w:r>
        <w:rPr>
          <w:rFonts w:hint="eastAsia" w:ascii="宋体" w:hAnsi="宋体"/>
          <w:b/>
          <w:caps w:val="0"/>
          <w:spacing w:val="0"/>
          <w:sz w:val="30"/>
          <w:szCs w:val="30"/>
          <w:highlight w:val="white"/>
        </w:rPr>
      </w:r>
      <w:r>
        <w:rPr>
          <w:highlight w:val="white"/>
        </w:rPr>
      </w:r>
    </w:p>
    <w:p>
      <w:pPr>
        <w:pStyle w:val="1155"/>
        <w:ind w:left="0" w:right="0" w:firstLine="904"/>
        <w:pageBreakBefore w:val="0"/>
        <w:spacing w:beforeAutospacing="0" w:afterAutospacing="0" w:line="360" w:lineRule="auto"/>
        <w:rPr>
          <w:rFonts w:hint="eastAsia" w:ascii="宋体" w:hAnsi="宋体"/>
          <w:b/>
          <w:caps w:val="0"/>
          <w:spacing w:val="0"/>
          <w:sz w:val="30"/>
          <w:szCs w:val="30"/>
          <w:highlight w:val="white"/>
        </w:rPr>
      </w:pPr>
      <w:r>
        <w:rPr>
          <w:rFonts w:ascii="宋体" w:hAnsi="宋体"/>
          <w:b/>
          <w:caps w:val="0"/>
          <w:spacing w:val="0"/>
          <w:sz w:val="30"/>
          <w:szCs w:val="30"/>
          <w:highlight w:val="white"/>
        </w:rPr>
        <w:t xml:space="preserve">项目编号：</w:t>
      </w:r>
      <w:r>
        <w:rPr>
          <w:rFonts w:hint="eastAsia" w:ascii="宋体" w:hAnsi="宋体"/>
          <w:b/>
          <w:caps w:val="0"/>
          <w:spacing w:val="0"/>
          <w:sz w:val="30"/>
          <w:szCs w:val="30"/>
          <w:highlight w:val="white"/>
          <w:lang w:eastAsia="zh-CN"/>
        </w:rPr>
        <w:t xml:space="preserve">JSZC-320390-JSRM-C2026-0013</w:t>
      </w:r>
      <w:r>
        <w:rPr>
          <w:rFonts w:hint="eastAsia" w:ascii="宋体" w:hAnsi="宋体"/>
          <w:b/>
          <w:caps w:val="0"/>
          <w:spacing w:val="0"/>
          <w:sz w:val="30"/>
          <w:szCs w:val="30"/>
          <w:highlight w:val="white"/>
        </w:rPr>
        <w:t xml:space="preserve"> </w:t>
      </w:r>
      <w:r>
        <w:rPr>
          <w:highlight w:val="white"/>
        </w:rPr>
      </w:r>
    </w:p>
    <w:p>
      <w:pPr>
        <w:pStyle w:val="1155"/>
        <w:ind w:left="0" w:right="0" w:firstLine="904"/>
        <w:pageBreakBefore w:val="0"/>
        <w:spacing w:beforeAutospacing="0" w:afterAutospacing="0" w:line="360" w:lineRule="auto"/>
        <w:rPr>
          <w:rFonts w:hint="eastAsia" w:ascii="宋体" w:hAnsi="宋体"/>
          <w:b/>
          <w:caps w:val="0"/>
          <w:spacing w:val="0"/>
          <w:sz w:val="30"/>
          <w:szCs w:val="30"/>
          <w:highlight w:val="white"/>
        </w:rPr>
      </w:pPr>
      <w:r>
        <w:rPr>
          <w:rFonts w:hint="eastAsia" w:ascii="宋体" w:hAnsi="宋体"/>
          <w:b/>
          <w:caps w:val="0"/>
          <w:spacing w:val="0"/>
          <w:sz w:val="30"/>
          <w:szCs w:val="30"/>
          <w:highlight w:val="white"/>
        </w:rPr>
      </w:r>
      <w:r>
        <w:rPr>
          <w:highlight w:val="white"/>
        </w:rPr>
      </w:r>
    </w:p>
    <w:p>
      <w:pPr>
        <w:pStyle w:val="1155"/>
        <w:ind w:left="0" w:right="0" w:firstLine="904"/>
        <w:pageBreakBefore w:val="0"/>
        <w:spacing w:beforeAutospacing="0" w:afterAutospacing="0" w:line="360" w:lineRule="auto"/>
        <w:rPr>
          <w:rFonts w:hint="eastAsia" w:ascii="宋体" w:hAnsi="宋体"/>
          <w:b/>
          <w:caps w:val="0"/>
          <w:spacing w:val="0"/>
          <w:sz w:val="30"/>
          <w:szCs w:val="30"/>
          <w:highlight w:val="white"/>
        </w:rPr>
      </w:pPr>
      <w:r>
        <w:rPr>
          <w:rFonts w:hint="eastAsia" w:ascii="宋体" w:hAnsi="宋体"/>
          <w:b/>
          <w:caps w:val="0"/>
          <w:spacing w:val="0"/>
          <w:sz w:val="30"/>
          <w:szCs w:val="30"/>
          <w:highlight w:val="white"/>
        </w:rPr>
      </w:r>
      <w:r>
        <w:rPr>
          <w:highlight w:val="white"/>
        </w:rPr>
      </w:r>
    </w:p>
    <w:p>
      <w:pPr>
        <w:pStyle w:val="1155"/>
        <w:ind w:left="0" w:right="0" w:firstLine="904"/>
        <w:pageBreakBefore w:val="0"/>
        <w:spacing w:beforeAutospacing="0" w:afterAutospacing="0" w:line="360" w:lineRule="auto"/>
        <w:rPr>
          <w:rFonts w:hint="eastAsia" w:ascii="宋体" w:hAnsi="宋体" w:eastAsia="宋体"/>
          <w:b/>
          <w:caps w:val="0"/>
          <w:spacing w:val="0"/>
          <w:sz w:val="30"/>
          <w:szCs w:val="30"/>
          <w:highlight w:val="white"/>
        </w:rPr>
      </w:pPr>
      <w:r>
        <w:rPr>
          <w:rFonts w:ascii="宋体" w:hAnsi="宋体"/>
          <w:b/>
          <w:caps w:val="0"/>
          <w:spacing w:val="0"/>
          <w:sz w:val="30"/>
          <w:szCs w:val="30"/>
          <w:highlight w:val="white"/>
        </w:rPr>
        <w:t xml:space="preserve">项目名称：</w:t>
      </w:r>
      <w:r>
        <w:rPr>
          <w:rFonts w:hint="eastAsia" w:ascii="宋体" w:hAnsi="宋体"/>
          <w:b/>
          <w:caps w:val="0"/>
          <w:spacing w:val="0"/>
          <w:sz w:val="30"/>
          <w:szCs w:val="30"/>
          <w:highlight w:val="white"/>
          <w:lang w:eastAsia="zh-CN"/>
        </w:rPr>
        <w:t xml:space="preserve">徐州经济技术开发区2026年河道保洁项目</w:t>
      </w:r>
      <w:r>
        <w:rPr>
          <w:highlight w:val="white"/>
        </w:rPr>
      </w:r>
    </w:p>
    <w:p>
      <w:pPr>
        <w:pStyle w:val="1155"/>
        <w:ind w:left="0" w:right="0" w:firstLine="904"/>
        <w:pageBreakBefore w:val="0"/>
        <w:spacing w:beforeAutospacing="0" w:afterAutospacing="0" w:line="360" w:lineRule="auto"/>
        <w:rPr>
          <w:rFonts w:hint="eastAsia" w:ascii="宋体" w:hAnsi="宋体"/>
          <w:b/>
          <w:caps w:val="0"/>
          <w:spacing w:val="0"/>
          <w:sz w:val="30"/>
          <w:szCs w:val="30"/>
          <w:highlight w:val="white"/>
        </w:rPr>
      </w:pPr>
      <w:r>
        <w:rPr>
          <w:rFonts w:hint="eastAsia" w:ascii="宋体" w:hAnsi="宋体"/>
          <w:b/>
          <w:caps w:val="0"/>
          <w:spacing w:val="0"/>
          <w:sz w:val="30"/>
          <w:szCs w:val="30"/>
          <w:highlight w:val="white"/>
        </w:rPr>
      </w:r>
      <w:r>
        <w:rPr>
          <w:highlight w:val="white"/>
        </w:rPr>
      </w:r>
    </w:p>
    <w:p>
      <w:pPr>
        <w:pStyle w:val="1155"/>
        <w:ind w:left="0" w:right="0" w:firstLine="904"/>
        <w:pageBreakBefore w:val="0"/>
        <w:spacing w:beforeAutospacing="0" w:afterAutospacing="0" w:line="360" w:lineRule="auto"/>
        <w:rPr>
          <w:rFonts w:hint="eastAsia" w:ascii="宋体" w:hAnsi="宋体"/>
          <w:b/>
          <w:caps w:val="0"/>
          <w:spacing w:val="0"/>
          <w:sz w:val="30"/>
          <w:szCs w:val="30"/>
          <w:highlight w:val="white"/>
        </w:rPr>
      </w:pPr>
      <w:r>
        <w:rPr>
          <w:rFonts w:hint="eastAsia" w:ascii="宋体" w:hAnsi="宋体"/>
          <w:b/>
          <w:caps w:val="0"/>
          <w:spacing w:val="0"/>
          <w:sz w:val="30"/>
          <w:szCs w:val="30"/>
          <w:highlight w:val="white"/>
        </w:rPr>
      </w:r>
      <w:r>
        <w:rPr>
          <w:highlight w:val="white"/>
        </w:rPr>
      </w:r>
    </w:p>
    <w:p>
      <w:pPr>
        <w:pStyle w:val="1155"/>
        <w:ind w:left="0" w:right="0" w:firstLine="904"/>
        <w:pageBreakBefore w:val="0"/>
        <w:spacing w:beforeAutospacing="0" w:afterAutospacing="0" w:line="360" w:lineRule="auto"/>
        <w:rPr>
          <w:rFonts w:hint="eastAsia" w:ascii="宋体" w:hAnsi="宋体" w:eastAsia="宋体"/>
          <w:b/>
          <w:caps w:val="0"/>
          <w:spacing w:val="0"/>
          <w:sz w:val="30"/>
          <w:szCs w:val="30"/>
          <w:highlight w:val="white"/>
        </w:rPr>
      </w:pPr>
      <w:r>
        <w:rPr>
          <w:rFonts w:ascii="宋体" w:hAnsi="宋体"/>
          <w:b/>
          <w:caps w:val="0"/>
          <w:spacing w:val="0"/>
          <w:sz w:val="30"/>
          <w:szCs w:val="30"/>
          <w:highlight w:val="white"/>
        </w:rPr>
        <w:t xml:space="preserve">甲 方：</w:t>
      </w:r>
      <w:r>
        <w:rPr>
          <w:rFonts w:hint="eastAsia" w:ascii="宋体" w:hAnsi="宋体"/>
          <w:b/>
          <w:caps w:val="0"/>
          <w:spacing w:val="0"/>
          <w:sz w:val="30"/>
          <w:szCs w:val="30"/>
          <w:highlight w:val="white"/>
          <w:lang w:eastAsia="zh-CN"/>
        </w:rPr>
        <w:t xml:space="preserve">徐州经济技术开发区社会事业局（农水）</w:t>
      </w:r>
      <w:r>
        <w:rPr>
          <w:highlight w:val="white"/>
        </w:rPr>
      </w:r>
    </w:p>
    <w:p>
      <w:pPr>
        <w:pStyle w:val="1155"/>
        <w:ind w:left="0" w:right="0"/>
        <w:pageBreakBefore w:val="0"/>
        <w:spacing w:beforeAutospacing="0" w:afterAutospacing="0" w:line="360" w:lineRule="auto"/>
        <w:rPr>
          <w:rFonts w:hint="eastAsia" w:ascii="宋体" w:hAnsi="宋体"/>
          <w:b/>
          <w:caps w:val="0"/>
          <w:spacing w:val="0"/>
          <w:sz w:val="30"/>
          <w:szCs w:val="30"/>
          <w:highlight w:val="white"/>
        </w:rPr>
      </w:pPr>
      <w:r>
        <w:rPr>
          <w:rFonts w:hint="eastAsia" w:ascii="宋体" w:hAnsi="宋体"/>
          <w:b/>
          <w:caps w:val="0"/>
          <w:spacing w:val="0"/>
          <w:sz w:val="30"/>
          <w:szCs w:val="30"/>
          <w:highlight w:val="white"/>
        </w:rPr>
      </w:r>
      <w:r>
        <w:rPr>
          <w:highlight w:val="white"/>
        </w:rPr>
      </w:r>
    </w:p>
    <w:p>
      <w:pPr>
        <w:pStyle w:val="1155"/>
        <w:ind w:left="0" w:right="0" w:firstLine="904"/>
        <w:pageBreakBefore w:val="0"/>
        <w:spacing w:beforeAutospacing="0" w:afterAutospacing="0" w:line="360" w:lineRule="auto"/>
        <w:rPr>
          <w:rFonts w:hint="eastAsia" w:ascii="宋体" w:hAnsi="宋体"/>
          <w:b/>
          <w:caps w:val="0"/>
          <w:spacing w:val="0"/>
          <w:sz w:val="30"/>
          <w:szCs w:val="30"/>
          <w:highlight w:val="white"/>
        </w:rPr>
      </w:pPr>
      <w:r>
        <w:rPr>
          <w:rFonts w:hint="eastAsia" w:ascii="宋体" w:hAnsi="宋体"/>
          <w:b/>
          <w:caps w:val="0"/>
          <w:spacing w:val="0"/>
          <w:sz w:val="30"/>
          <w:szCs w:val="30"/>
          <w:highlight w:val="white"/>
        </w:rPr>
      </w:r>
      <w:r>
        <w:rPr>
          <w:highlight w:val="white"/>
        </w:rPr>
      </w:r>
    </w:p>
    <w:p>
      <w:pPr>
        <w:pStyle w:val="1155"/>
        <w:ind w:left="0" w:right="0" w:firstLine="904"/>
        <w:pageBreakBefore w:val="0"/>
        <w:spacing w:beforeAutospacing="0" w:afterAutospacing="0" w:line="360" w:lineRule="auto"/>
        <w:rPr>
          <w:rFonts w:hint="eastAsia" w:ascii="宋体" w:hAnsi="宋体"/>
          <w:b/>
          <w:caps w:val="0"/>
          <w:spacing w:val="0"/>
          <w:sz w:val="30"/>
          <w:szCs w:val="30"/>
          <w:highlight w:val="white"/>
        </w:rPr>
      </w:pPr>
      <w:r>
        <w:rPr>
          <w:rFonts w:ascii="宋体" w:hAnsi="宋体"/>
          <w:b/>
          <w:caps w:val="0"/>
          <w:spacing w:val="0"/>
          <w:sz w:val="30"/>
          <w:szCs w:val="30"/>
          <w:highlight w:val="white"/>
        </w:rPr>
        <w:t xml:space="preserve">乙 方：</w:t>
      </w:r>
      <w:r>
        <w:rPr>
          <w:highlight w:val="white"/>
        </w:rPr>
      </w:r>
    </w:p>
    <w:p>
      <w:pPr>
        <w:pStyle w:val="1155"/>
        <w:ind w:left="0" w:right="0"/>
        <w:pageBreakBefore w:val="0"/>
        <w:spacing w:beforeAutospacing="0" w:afterAutospacing="0" w:line="360" w:lineRule="auto"/>
        <w:rPr>
          <w:rFonts w:hint="eastAsia" w:ascii="宋体" w:hAnsi="宋体"/>
          <w:b/>
          <w:caps w:val="0"/>
          <w:spacing w:val="0"/>
          <w:sz w:val="30"/>
          <w:szCs w:val="30"/>
          <w:highlight w:val="white"/>
        </w:rPr>
      </w:pPr>
      <w:r>
        <w:rPr>
          <w:rFonts w:hint="eastAsia" w:ascii="宋体" w:hAnsi="宋体"/>
          <w:b/>
          <w:caps w:val="0"/>
          <w:spacing w:val="0"/>
          <w:sz w:val="30"/>
          <w:szCs w:val="30"/>
          <w:highlight w:val="white"/>
        </w:rPr>
      </w:r>
      <w:r>
        <w:rPr>
          <w:highlight w:val="white"/>
        </w:rPr>
      </w:r>
    </w:p>
    <w:p>
      <w:pPr>
        <w:pStyle w:val="1155"/>
        <w:ind w:left="0" w:right="0" w:firstLine="904"/>
        <w:pageBreakBefore w:val="0"/>
        <w:spacing w:beforeAutospacing="0" w:afterAutospacing="0" w:line="360" w:lineRule="auto"/>
        <w:rPr>
          <w:rFonts w:hint="eastAsia" w:ascii="宋体" w:hAnsi="宋体"/>
          <w:b/>
          <w:caps w:val="0"/>
          <w:spacing w:val="0"/>
          <w:sz w:val="30"/>
          <w:szCs w:val="30"/>
          <w:highlight w:val="white"/>
        </w:rPr>
      </w:pPr>
      <w:r>
        <w:rPr>
          <w:rFonts w:hint="eastAsia" w:ascii="宋体" w:hAnsi="宋体"/>
          <w:b/>
          <w:caps w:val="0"/>
          <w:spacing w:val="0"/>
          <w:sz w:val="30"/>
          <w:szCs w:val="30"/>
          <w:highlight w:val="white"/>
        </w:rPr>
      </w:r>
      <w:r>
        <w:rPr>
          <w:highlight w:val="white"/>
        </w:rPr>
      </w:r>
    </w:p>
    <w:p>
      <w:pPr>
        <w:pStyle w:val="1155"/>
        <w:ind w:left="0" w:right="0" w:firstLine="904"/>
        <w:pageBreakBefore w:val="0"/>
        <w:spacing w:beforeAutospacing="0" w:afterAutospacing="0" w:line="360" w:lineRule="auto"/>
        <w:rPr>
          <w:rFonts w:hint="eastAsia" w:ascii="宋体" w:hAnsi="宋体"/>
          <w:b/>
          <w:caps w:val="0"/>
          <w:spacing w:val="0"/>
          <w:sz w:val="30"/>
          <w:szCs w:val="30"/>
          <w:highlight w:val="white"/>
        </w:rPr>
      </w:pPr>
      <w:r>
        <w:rPr>
          <w:rFonts w:ascii="宋体" w:hAnsi="宋体"/>
          <w:b/>
          <w:caps w:val="0"/>
          <w:spacing w:val="0"/>
          <w:sz w:val="30"/>
          <w:szCs w:val="30"/>
          <w:highlight w:val="white"/>
        </w:rPr>
        <w:t xml:space="preserve">签订时间： 年  月  日 </w:t>
      </w:r>
      <w:r>
        <w:rPr>
          <w:highlight w:val="white"/>
        </w:rPr>
      </w:r>
    </w:p>
    <w:p>
      <w:pPr>
        <w:pStyle w:val="1155"/>
        <w:ind w:left="0" w:right="0" w:firstLine="643"/>
        <w:pageBreakBefore w:val="0"/>
        <w:spacing w:beforeAutospacing="0" w:afterAutospacing="0" w:line="360" w:lineRule="auto"/>
        <w:rPr>
          <w:rFonts w:hint="eastAsia" w:ascii="宋体" w:hAnsi="宋体"/>
          <w:b/>
          <w:caps w:val="0"/>
          <w:spacing w:val="0"/>
          <w:sz w:val="32"/>
          <w:szCs w:val="32"/>
          <w:highlight w:val="white"/>
        </w:rPr>
      </w:pPr>
      <w:r>
        <w:rPr>
          <w:rFonts w:hint="eastAsia" w:ascii="宋体" w:hAnsi="宋体"/>
          <w:b/>
          <w:caps w:val="0"/>
          <w:spacing w:val="0"/>
          <w:sz w:val="32"/>
          <w:szCs w:val="32"/>
          <w:highlight w:val="white"/>
        </w:rPr>
      </w:r>
      <w:r>
        <w:rPr>
          <w:highlight w:val="white"/>
        </w:rPr>
      </w:r>
    </w:p>
    <w:p>
      <w:pPr>
        <w:pStyle w:val="1155"/>
        <w:ind w:left="0" w:right="0"/>
        <w:pageBreakBefore w:val="0"/>
        <w:spacing w:beforeAutospacing="0" w:afterAutospacing="0" w:line="360" w:lineRule="auto"/>
        <w:rPr>
          <w:rFonts w:hint="eastAsia" w:ascii="宋体" w:hAnsi="宋体"/>
          <w:b/>
          <w:caps w:val="0"/>
          <w:spacing w:val="0"/>
          <w:sz w:val="52"/>
          <w:szCs w:val="52"/>
          <w:highlight w:val="white"/>
        </w:rPr>
      </w:pPr>
      <w:r>
        <w:rPr>
          <w:rFonts w:hint="eastAsia" w:ascii="宋体" w:hAnsi="宋体"/>
          <w:b/>
          <w:caps w:val="0"/>
          <w:spacing w:val="0"/>
          <w:sz w:val="52"/>
          <w:szCs w:val="52"/>
          <w:highlight w:val="white"/>
        </w:rPr>
      </w:r>
      <w:r>
        <w:rPr>
          <w:highlight w:val="white"/>
        </w:rPr>
      </w:r>
    </w:p>
    <w:p>
      <w:pPr>
        <w:pStyle w:val="1155"/>
        <w:ind w:left="0" w:right="0" w:firstLine="482"/>
        <w:pageBreakBefore w:val="0"/>
        <w:spacing w:beforeAutospacing="0" w:afterAutospacing="0" w:line="360" w:lineRule="auto"/>
        <w:rPr>
          <w:rFonts w:hint="eastAsia" w:ascii="宋体" w:hAnsi="宋体"/>
          <w:b/>
          <w:caps w:val="0"/>
          <w:spacing w:val="0"/>
          <w:sz w:val="24"/>
          <w:szCs w:val="24"/>
          <w:highlight w:val="white"/>
        </w:rPr>
      </w:pPr>
      <w:r>
        <w:rPr>
          <w:rFonts w:hint="eastAsia" w:ascii="宋体" w:hAnsi="宋体"/>
          <w:b/>
          <w:caps w:val="0"/>
          <w:spacing w:val="0"/>
          <w:sz w:val="24"/>
          <w:szCs w:val="24"/>
          <w:highlight w:val="white"/>
        </w:rPr>
        <w:t xml:space="preserve">友情提醒：采购人与成交供应商应当在成交通知书发出之日起三十日内，按照采购文件确定的事项签订政府采购合同。</w:t>
      </w:r>
      <w:r>
        <w:rPr>
          <w:highlight w:val="white"/>
        </w:rPr>
      </w:r>
    </w:p>
    <w:p>
      <w:pPr>
        <w:pStyle w:val="1155"/>
        <w:ind w:left="0" w:right="0" w:firstLine="482"/>
        <w:pageBreakBefore w:val="0"/>
        <w:spacing w:beforeAutospacing="0" w:afterAutospacing="0" w:line="360" w:lineRule="auto"/>
        <w:rPr>
          <w:rFonts w:hint="eastAsia" w:ascii="宋体" w:hAnsi="宋体"/>
          <w:b/>
          <w:caps w:val="0"/>
          <w:spacing w:val="0"/>
          <w:sz w:val="24"/>
          <w:szCs w:val="24"/>
          <w:highlight w:val="white"/>
        </w:rPr>
      </w:pPr>
      <w:r>
        <w:rPr>
          <w:rFonts w:hint="eastAsia" w:ascii="宋体" w:hAnsi="宋体"/>
          <w:b/>
          <w:caps w:val="0"/>
          <w:spacing w:val="0"/>
          <w:sz w:val="24"/>
          <w:szCs w:val="24"/>
          <w:highlight w:val="white"/>
        </w:rPr>
        <w:t xml:space="preserve">采购人应当自政府采购合同签订之日起2个工作日内，将政府采购合同在省级以上人民政府财政部门指定的媒体上公告，但政府采购合同中涉及国家秘密、商业秘密的内</w:t>
      </w:r>
      <w:r>
        <w:rPr>
          <w:highlight w:val="white"/>
        </w:rPr>
      </w:r>
    </w:p>
    <w:p>
      <w:pPr>
        <w:pStyle w:val="1155"/>
        <w:ind w:left="0" w:right="0"/>
        <w:pageBreakBefore w:val="0"/>
        <w:spacing w:beforeAutospacing="0" w:afterAutospacing="0" w:line="360" w:lineRule="auto"/>
        <w:rPr>
          <w:rFonts w:hint="eastAsia" w:ascii="宋体" w:hAnsi="宋体"/>
          <w:b/>
          <w:caps w:val="0"/>
          <w:spacing w:val="0"/>
          <w:sz w:val="24"/>
          <w:szCs w:val="24"/>
          <w:highlight w:val="white"/>
        </w:rPr>
      </w:pPr>
      <w:r>
        <w:rPr>
          <w:rFonts w:hint="eastAsia" w:ascii="宋体" w:hAnsi="宋体"/>
          <w:b/>
          <w:caps w:val="0"/>
          <w:spacing w:val="0"/>
          <w:sz w:val="24"/>
          <w:szCs w:val="24"/>
          <w:highlight w:val="white"/>
        </w:rPr>
        <w:t xml:space="preserve">容除外。</w:t>
      </w:r>
      <w:r>
        <w:rPr>
          <w:highlight w:val="white"/>
        </w:rPr>
      </w:r>
    </w:p>
    <w:p>
      <w:pPr>
        <w:pStyle w:val="1155"/>
        <w:ind w:left="0" w:right="0" w:firstLine="482"/>
        <w:pageBreakBefore w:val="0"/>
        <w:spacing w:beforeAutospacing="0" w:afterAutospacing="0" w:line="360" w:lineRule="auto"/>
        <w:rPr>
          <w:rFonts w:hint="eastAsia" w:ascii="宋体" w:hAnsi="宋体"/>
          <w:b/>
          <w:caps w:val="0"/>
          <w:spacing w:val="0"/>
          <w:sz w:val="24"/>
          <w:szCs w:val="24"/>
          <w:highlight w:val="white"/>
        </w:rPr>
        <w:sectPr>
          <w:headerReference w:type="default" r:id="rId11"/>
          <w:footerReference w:type="default" r:id="rId16"/>
          <w:footerReference w:type="firs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b/>
          <w:caps w:val="0"/>
          <w:spacing w:val="0"/>
          <w:sz w:val="24"/>
          <w:szCs w:val="24"/>
          <w:highlight w:val="white"/>
        </w:rPr>
      </w:r>
      <w:r>
        <w:rPr>
          <w:highlight w:val="white"/>
        </w:rPr>
      </w:r>
    </w:p>
    <w:p>
      <w:pPr>
        <w:ind w:left="0" w:right="0" w:firstLine="602"/>
        <w:jc w:val="center"/>
        <w:pageBreakBefore w:val="0"/>
        <w:spacing w:beforeAutospacing="0" w:afterAutospacing="0" w:line="360" w:lineRule="auto"/>
        <w:rPr>
          <w:rFonts w:hint="eastAsia" w:ascii="宋体" w:hAnsi="宋体" w:cs="仿宋"/>
          <w:b/>
          <w:caps w:val="0"/>
          <w:spacing w:val="0"/>
          <w:sz w:val="44"/>
          <w:szCs w:val="44"/>
          <w:highlight w:val="white"/>
        </w:rPr>
      </w:pPr>
      <w:r>
        <w:rPr>
          <w:rFonts w:hint="eastAsia" w:ascii="宋体" w:hAnsi="宋体" w:cs="仿宋"/>
          <w:b/>
          <w:caps w:val="0"/>
          <w:spacing w:val="0"/>
          <w:sz w:val="44"/>
          <w:szCs w:val="44"/>
          <w:highlight w:val="white"/>
        </w:rPr>
        <w:t xml:space="preserve">合同文本</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甲方：</w:t>
      </w:r>
      <w:r>
        <w:rPr>
          <w:rFonts w:hint="eastAsia" w:ascii="宋体" w:hAnsi="宋体" w:cs="宋体"/>
          <w:caps w:val="0"/>
          <w:spacing w:val="0"/>
          <w:sz w:val="24"/>
          <w:szCs w:val="24"/>
          <w:highlight w:val="white"/>
          <w:lang w:eastAsia="zh-CN"/>
        </w:rPr>
        <w:t xml:space="preserve">徐州经济技术开发区社会事业局（农水）</w:t>
      </w:r>
      <w:r>
        <w:rPr>
          <w:rFonts w:hint="eastAsia" w:ascii="宋体" w:hAnsi="宋体" w:eastAsia="宋体" w:cs="宋体"/>
          <w:caps w:val="0"/>
          <w:color w:val="auto"/>
          <w:spacing w:val="0"/>
          <w:sz w:val="24"/>
          <w:szCs w:val="24"/>
          <w:highlight w:val="white"/>
        </w:rPr>
        <w:t xml:space="preserve">         </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乙方：                            </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甲方将</w:t>
      </w:r>
      <w:r>
        <w:rPr>
          <w:rFonts w:hint="eastAsia" w:ascii="宋体" w:hAnsi="宋体" w:eastAsia="宋体" w:cs="宋体"/>
          <w:caps w:val="0"/>
          <w:color w:val="auto"/>
          <w:spacing w:val="0"/>
          <w:sz w:val="24"/>
          <w:szCs w:val="24"/>
          <w:highlight w:val="white"/>
          <w:u w:val="single"/>
          <w:lang w:eastAsia="zh-CN"/>
        </w:rPr>
        <w:t xml:space="preserve">徐州经济技术开发区2026年河道保洁项目</w:t>
      </w:r>
      <w:r>
        <w:rPr>
          <w:rFonts w:hint="eastAsia" w:ascii="宋体" w:hAnsi="宋体" w:eastAsia="宋体" w:cs="宋体"/>
          <w:caps w:val="0"/>
          <w:color w:val="auto"/>
          <w:spacing w:val="0"/>
          <w:sz w:val="24"/>
          <w:szCs w:val="24"/>
          <w:highlight w:val="white"/>
        </w:rPr>
        <w:t xml:space="preserve">（见《合同附件》）委托给乙方清理保洁。根据有关法律、法规，在自愿、平等、协商一致的基础上达成如下合同条款：</w:t>
      </w:r>
      <w:r>
        <w:rPr>
          <w:highlight w:val="white"/>
        </w:rPr>
      </w:r>
    </w:p>
    <w:p>
      <w:pPr>
        <w:ind w:left="0" w:right="0" w:firstLine="482"/>
        <w:jc w:val="left"/>
        <w:pageBreakBefore w:val="0"/>
        <w:spacing w:line="360" w:lineRule="auto"/>
        <w:shd w:val="clear" w:color="auto"/>
        <w:rPr>
          <w:rFonts w:hint="eastAsia" w:ascii="宋体" w:hAnsi="宋体" w:eastAsia="宋体" w:cs="宋体"/>
          <w:b/>
          <w:caps w:val="0"/>
          <w:color w:val="auto"/>
          <w:spacing w:val="0"/>
          <w:sz w:val="24"/>
          <w:szCs w:val="24"/>
          <w:highlight w:val="white"/>
        </w:rPr>
      </w:pPr>
      <w:r>
        <w:rPr>
          <w:rFonts w:hint="eastAsia" w:ascii="宋体" w:hAnsi="宋体" w:eastAsia="宋体" w:cs="宋体"/>
          <w:b/>
          <w:caps w:val="0"/>
          <w:color w:val="auto"/>
          <w:spacing w:val="0"/>
          <w:sz w:val="24"/>
          <w:szCs w:val="24"/>
          <w:highlight w:val="white"/>
        </w:rPr>
        <w:t xml:space="preserve">一、保洁及日常管理的内容</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1、项目名称：</w:t>
      </w:r>
      <w:r>
        <w:rPr>
          <w:rFonts w:hint="eastAsia" w:ascii="宋体" w:hAnsi="宋体" w:eastAsia="宋体" w:cs="宋体"/>
          <w:caps w:val="0"/>
          <w:color w:val="auto"/>
          <w:spacing w:val="0"/>
          <w:sz w:val="24"/>
          <w:szCs w:val="24"/>
          <w:highlight w:val="white"/>
          <w:lang w:eastAsia="zh-CN"/>
        </w:rPr>
        <w:t xml:space="preserve">徐州经济技术开发区2026年河道保洁项目</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2、保洁及日常管理的基本情况：</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保洁河道共20条，其中市管河道4条、区管河道10条、镇(街)代管河道6条，总长度8</w:t>
      </w:r>
      <w:r>
        <w:rPr>
          <w:rFonts w:hint="eastAsia" w:ascii="宋体" w:hAnsi="宋体" w:eastAsia="宋体" w:cs="宋体"/>
          <w:caps w:val="0"/>
          <w:color w:val="auto"/>
          <w:spacing w:val="0"/>
          <w:sz w:val="24"/>
          <w:szCs w:val="24"/>
          <w:highlight w:val="white"/>
          <w:lang w:val="en-US" w:eastAsia="zh-CN"/>
        </w:rPr>
        <w:t xml:space="preserve">7</w:t>
      </w:r>
      <w:r>
        <w:rPr>
          <w:rFonts w:hint="eastAsia" w:ascii="宋体" w:hAnsi="宋体" w:eastAsia="宋体" w:cs="宋体"/>
          <w:caps w:val="0"/>
          <w:color w:val="auto"/>
          <w:spacing w:val="0"/>
          <w:sz w:val="24"/>
          <w:szCs w:val="24"/>
          <w:highlight w:val="white"/>
        </w:rPr>
        <w:t xml:space="preserve">.</w:t>
      </w:r>
      <w:r>
        <w:rPr>
          <w:rFonts w:hint="eastAsia" w:ascii="宋体" w:hAnsi="宋体" w:eastAsia="宋体" w:cs="宋体"/>
          <w:caps w:val="0"/>
          <w:color w:val="auto"/>
          <w:spacing w:val="0"/>
          <w:sz w:val="24"/>
          <w:szCs w:val="24"/>
          <w:highlight w:val="white"/>
          <w:lang w:val="en-US" w:eastAsia="zh-CN"/>
        </w:rPr>
        <w:t xml:space="preserve">2</w:t>
      </w:r>
      <w:r>
        <w:rPr>
          <w:rFonts w:hint="eastAsia" w:ascii="宋体" w:hAnsi="宋体" w:eastAsia="宋体" w:cs="宋体"/>
          <w:caps w:val="0"/>
          <w:color w:val="auto"/>
          <w:spacing w:val="0"/>
          <w:sz w:val="24"/>
          <w:szCs w:val="24"/>
          <w:highlight w:val="white"/>
        </w:rPr>
        <w:t xml:space="preserve">5公里，水面和岸坡的保洁面积为522.922万平方米。保洁及日常管理为水面面积和河道两岸堤坡及管理范围内面积。</w:t>
      </w:r>
      <w:r>
        <w:rPr>
          <w:highlight w:val="white"/>
        </w:rPr>
      </w:r>
    </w:p>
    <w:p>
      <w:pPr>
        <w:ind w:left="0" w:right="0" w:firstLine="21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3、保洁的内容：</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（1）水域保洁：对河道水面进行清洁，主要包括水面漂浮废弃物清除。</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（2）陆域保洁：对河道管理范围内的岸坡、滩地、堤防等进行保洁。</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（3）应急保洁：对因灾害性天气、水生植物大面积侵袭等突发性事件或人为因素造成的河道污染采取的控污作业措施。</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（4）负责对河道管理范围内的乱排、乱占、乱建等问题进行巡查，发现问题及时上报。</w:t>
      </w:r>
      <w:r>
        <w:rPr>
          <w:highlight w:val="white"/>
        </w:rPr>
      </w:r>
    </w:p>
    <w:p>
      <w:pPr>
        <w:ind w:left="0" w:right="0" w:firstLine="482"/>
        <w:jc w:val="left"/>
        <w:pageBreakBefore w:val="0"/>
        <w:spacing w:line="360" w:lineRule="auto"/>
        <w:shd w:val="clear" w:color="auto"/>
        <w:rPr>
          <w:rFonts w:hint="eastAsia" w:ascii="宋体" w:hAnsi="宋体" w:eastAsia="宋体" w:cs="宋体"/>
          <w:b/>
          <w:caps w:val="0"/>
          <w:color w:val="auto"/>
          <w:spacing w:val="0"/>
          <w:sz w:val="24"/>
          <w:szCs w:val="24"/>
          <w:highlight w:val="white"/>
        </w:rPr>
      </w:pPr>
      <w:r>
        <w:rPr>
          <w:rFonts w:hint="eastAsia" w:ascii="宋体" w:hAnsi="宋体" w:eastAsia="宋体" w:cs="宋体"/>
          <w:b/>
          <w:caps w:val="0"/>
          <w:color w:val="auto"/>
          <w:spacing w:val="0"/>
          <w:sz w:val="24"/>
          <w:szCs w:val="24"/>
          <w:highlight w:val="white"/>
        </w:rPr>
        <w:t xml:space="preserve">二、人员配备和要求</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1、人员要求：</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（1）保洁人员应有保洁相关经验，身体健康，有吃苦耐劳的精神，遵守管理规定，年龄不低于18岁和超过58岁。</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（2）日常管理人员应知法，懂法，守法，依法办事，必须严格遵守从业规范及安全管理规定。</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（3）所聘用的日常管理人员有吃苦耐劳的精神和高度的责任感，受过专门的岗前培训，熟知业主的管理规定，严格履行岗位职责，善于发现各类问题，具备一定的管理经验和处理突发事件能力。</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2、人员配备；</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    按照（见《徐州市城市河道保洁质量标准（试行）》《合同附件2》）的要求配备船只和保洁人员。保洁人员实行定人、定时、定岗、定责管理。不得低于文件最低需求。</w:t>
      </w:r>
      <w:r>
        <w:rPr>
          <w:highlight w:val="white"/>
        </w:rPr>
      </w:r>
    </w:p>
    <w:p>
      <w:pPr>
        <w:ind w:left="0" w:right="0" w:firstLine="482"/>
        <w:jc w:val="left"/>
        <w:pageBreakBefore w:val="0"/>
        <w:spacing w:line="360" w:lineRule="auto"/>
        <w:shd w:val="clear" w:color="auto"/>
        <w:rPr>
          <w:rFonts w:hint="eastAsia" w:ascii="宋体" w:hAnsi="宋体" w:eastAsia="宋体" w:cs="宋体"/>
          <w:b/>
          <w:caps w:val="0"/>
          <w:color w:val="auto"/>
          <w:spacing w:val="0"/>
          <w:sz w:val="24"/>
          <w:szCs w:val="24"/>
          <w:highlight w:val="white"/>
        </w:rPr>
      </w:pPr>
      <w:r>
        <w:rPr>
          <w:rFonts w:hint="eastAsia" w:ascii="宋体" w:hAnsi="宋体" w:eastAsia="宋体" w:cs="宋体"/>
          <w:b/>
          <w:caps w:val="0"/>
          <w:color w:val="auto"/>
          <w:spacing w:val="0"/>
          <w:sz w:val="24"/>
          <w:szCs w:val="24"/>
          <w:highlight w:val="white"/>
        </w:rPr>
        <w:t xml:space="preserve">三、作业机械、工具和材料配备和要求</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乙方自备清扫机械、工具和材料。</w:t>
      </w:r>
      <w:r>
        <w:rPr>
          <w:highlight w:val="white"/>
        </w:rPr>
      </w:r>
    </w:p>
    <w:p>
      <w:pPr>
        <w:ind w:left="0" w:right="0" w:firstLine="600"/>
        <w:pageBreakBefore w:val="0"/>
        <w:spacing w:line="360" w:lineRule="auto"/>
        <w:shd w:val="clear" w:color="auto"/>
        <w:widowControl w:val="off"/>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设备见下表：</w:t>
      </w:r>
      <w:r>
        <w:rPr>
          <w:highlight w:val="white"/>
        </w:rPr>
      </w:r>
    </w:p>
    <w:tbl>
      <w:tblPr>
        <w:tblStyle w:val="943"/>
        <w:tblpPr w:horzAnchor="margin" w:tblpXSpec="left" w:vertAnchor="text" w:tblpY="34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18"/>
        <w:gridCol w:w="1292"/>
        <w:gridCol w:w="1207"/>
        <w:gridCol w:w="1394"/>
        <w:gridCol w:w="1391"/>
        <w:gridCol w:w="1620"/>
      </w:tblGrid>
      <w:tr>
        <w:trPr>
          <w:trHeight w:val="590"/>
        </w:trPr>
        <w:tc>
          <w:tcPr>
            <w:gridSpan w:val="6"/>
            <w:tcW w:w="8522" w:type="dxa"/>
            <w:vAlign w:val="center"/>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保洁管理设备配置要求（辆或台或艘）</w:t>
            </w:r>
            <w:r>
              <w:rPr>
                <w:highlight w:val="white"/>
              </w:rPr>
            </w:r>
          </w:p>
        </w:tc>
      </w:tr>
      <w:tr>
        <w:trPr>
          <w:trHeight w:val="764"/>
        </w:trPr>
        <w:tc>
          <w:tcPr>
            <w:tcW w:w="1618" w:type="dxa"/>
            <w:vAlign w:val="center"/>
            <w:vMerge w:val="restart"/>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抓斗式垃圾车</w:t>
            </w:r>
            <w:r>
              <w:rPr>
                <w:highlight w:val="white"/>
              </w:rPr>
            </w:r>
          </w:p>
        </w:tc>
        <w:tc>
          <w:tcPr>
            <w:tcW w:w="1292" w:type="dxa"/>
            <w:vAlign w:val="center"/>
            <w:vMerge w:val="restart"/>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封闭压缩车</w:t>
            </w:r>
            <w:r>
              <w:rPr>
                <w:highlight w:val="white"/>
              </w:rPr>
            </w:r>
          </w:p>
        </w:tc>
        <w:tc>
          <w:tcPr>
            <w:tcW w:w="1207" w:type="dxa"/>
            <w:vAlign w:val="center"/>
            <w:vMerge w:val="restart"/>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三轮保洁车</w:t>
            </w:r>
            <w:r>
              <w:rPr>
                <w:highlight w:val="white"/>
              </w:rPr>
            </w:r>
          </w:p>
        </w:tc>
        <w:tc>
          <w:tcPr>
            <w:gridSpan w:val="2"/>
            <w:tcW w:w="2785" w:type="dxa"/>
            <w:vAlign w:val="center"/>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保洁船只（甲供）</w:t>
            </w:r>
            <w:r>
              <w:rPr>
                <w:highlight w:val="white"/>
              </w:rPr>
            </w:r>
          </w:p>
        </w:tc>
        <w:tc>
          <w:tcPr>
            <w:tcW w:w="1620" w:type="dxa"/>
            <w:vAlign w:val="center"/>
            <w:vMerge w:val="restart"/>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其他器械</w:t>
            </w:r>
            <w:r>
              <w:rPr>
                <w:highlight w:val="white"/>
              </w:rPr>
            </w:r>
          </w:p>
        </w:tc>
      </w:tr>
      <w:tr>
        <w:trPr>
          <w:trHeight w:val="990"/>
        </w:trPr>
        <w:tc>
          <w:tcPr>
            <w:tcW w:w="1618"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W w:w="1292"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W w:w="1207"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W w:w="1394" w:type="dxa"/>
            <w:vAlign w:val="center"/>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机械收割船（甲供）</w:t>
            </w:r>
            <w:r>
              <w:rPr>
                <w:highlight w:val="white"/>
              </w:rPr>
            </w:r>
          </w:p>
        </w:tc>
        <w:tc>
          <w:tcPr>
            <w:tcW w:w="1391" w:type="dxa"/>
            <w:vAlign w:val="center"/>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一般保洁船（甲供）</w:t>
            </w:r>
            <w:r>
              <w:rPr>
                <w:highlight w:val="white"/>
              </w:rPr>
            </w:r>
          </w:p>
        </w:tc>
        <w:tc>
          <w:tcPr>
            <w:tcW w:w="1620"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r>
      <w:tr>
        <w:trPr>
          <w:trHeight w:val="654"/>
        </w:trPr>
        <w:tc>
          <w:tcPr>
            <w:tcW w:w="1618" w:type="dxa"/>
            <w:vAlign w:val="center"/>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c>
        <w:tc>
          <w:tcPr>
            <w:tcW w:w="1292" w:type="dxa"/>
            <w:vAlign w:val="center"/>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c>
        <w:tc>
          <w:tcPr>
            <w:tcW w:w="1207" w:type="dxa"/>
            <w:vAlign w:val="center"/>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c>
        <w:tc>
          <w:tcPr>
            <w:tcW w:w="1394" w:type="dxa"/>
            <w:vAlign w:val="center"/>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rPr>
              <w:t xml:space="preserve">2</w:t>
            </w:r>
            <w:r>
              <w:rPr>
                <w:highlight w:val="white"/>
              </w:rPr>
            </w:r>
          </w:p>
        </w:tc>
        <w:tc>
          <w:tcPr>
            <w:tcW w:w="1391" w:type="dxa"/>
            <w:vAlign w:val="center"/>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rPr>
              <w:t xml:space="preserve">4</w:t>
            </w:r>
            <w:r>
              <w:rPr>
                <w:highlight w:val="white"/>
              </w:rPr>
            </w:r>
          </w:p>
        </w:tc>
        <w:tc>
          <w:tcPr>
            <w:tcW w:w="1620" w:type="dxa"/>
            <w:vAlign w:val="center"/>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c>
      </w:tr>
    </w:tbl>
    <w:p>
      <w:pPr>
        <w:ind w:left="0" w:right="0" w:firstLine="560"/>
        <w:pageBreakBefore w:val="0"/>
        <w:spacing w:line="360" w:lineRule="auto"/>
        <w:shd w:val="clear" w:color="auto"/>
        <w:widowControl w:val="off"/>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1、日常作业工具材料：铁锹、镰刀、打捞水面漂浮物工具按需配备，同时要有足够备用工具。</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2、工作服装和防护用品</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（1）工作服（马甲及冬装）、救生衣每名保洁各两套，计四套。</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（2）雨雪天气雨衣、雨裤、雨鞋每名保洁各一套。</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（3）日常管理人员制式服装春秋季各1 套，计2套。</w:t>
      </w:r>
      <w:r>
        <w:rPr>
          <w:highlight w:val="white"/>
        </w:rPr>
      </w:r>
    </w:p>
    <w:p>
      <w:pPr>
        <w:ind w:left="0" w:right="0" w:firstLine="482"/>
        <w:jc w:val="left"/>
        <w:pageBreakBefore w:val="0"/>
        <w:spacing w:line="360" w:lineRule="auto"/>
        <w:shd w:val="clear" w:color="auto"/>
        <w:rPr>
          <w:rFonts w:hint="eastAsia" w:ascii="宋体" w:hAnsi="宋体" w:eastAsia="宋体" w:cs="宋体"/>
          <w:b/>
          <w:caps w:val="0"/>
          <w:color w:val="auto"/>
          <w:spacing w:val="0"/>
          <w:sz w:val="24"/>
          <w:szCs w:val="24"/>
          <w:highlight w:val="white"/>
        </w:rPr>
      </w:pPr>
      <w:r>
        <w:rPr>
          <w:rFonts w:hint="eastAsia" w:ascii="宋体" w:hAnsi="宋体" w:eastAsia="宋体" w:cs="宋体"/>
          <w:b/>
          <w:caps w:val="0"/>
          <w:color w:val="auto"/>
          <w:spacing w:val="0"/>
          <w:sz w:val="24"/>
          <w:szCs w:val="24"/>
          <w:highlight w:val="white"/>
        </w:rPr>
        <w:t xml:space="preserve">四、承包合同期限及承包经费（合同金额）</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1、乙方承包合同期限为壹年，即自</w:t>
      </w:r>
      <w:r>
        <w:rPr>
          <w:rFonts w:hint="eastAsia" w:ascii="宋体" w:hAnsi="宋体" w:eastAsia="宋体" w:cs="宋体"/>
          <w:caps w:val="0"/>
          <w:color w:val="auto"/>
          <w:spacing w:val="0"/>
          <w:sz w:val="24"/>
          <w:szCs w:val="24"/>
          <w:highlight w:val="white"/>
          <w:u w:val="single"/>
        </w:rPr>
        <w:t xml:space="preserve">    年  月  日</w:t>
      </w:r>
      <w:r>
        <w:rPr>
          <w:rFonts w:hint="eastAsia" w:ascii="宋体" w:hAnsi="宋体" w:eastAsia="宋体" w:cs="宋体"/>
          <w:caps w:val="0"/>
          <w:color w:val="auto"/>
          <w:spacing w:val="0"/>
          <w:sz w:val="24"/>
          <w:szCs w:val="24"/>
          <w:highlight w:val="white"/>
        </w:rPr>
        <w:t xml:space="preserve">至</w:t>
      </w:r>
      <w:r>
        <w:rPr>
          <w:rFonts w:hint="eastAsia" w:ascii="宋体" w:hAnsi="宋体" w:eastAsia="宋体" w:cs="宋体"/>
          <w:caps w:val="0"/>
          <w:color w:val="auto"/>
          <w:spacing w:val="0"/>
          <w:sz w:val="24"/>
          <w:szCs w:val="24"/>
          <w:highlight w:val="white"/>
          <w:u w:val="single"/>
        </w:rPr>
        <w:t xml:space="preserve">     年   月  日止（共12个月）</w:t>
      </w:r>
      <w:r>
        <w:rPr>
          <w:rFonts w:hint="eastAsia" w:ascii="宋体" w:hAnsi="宋体" w:eastAsia="宋体" w:cs="宋体"/>
          <w:caps w:val="0"/>
          <w:color w:val="auto"/>
          <w:spacing w:val="0"/>
          <w:sz w:val="24"/>
          <w:szCs w:val="24"/>
          <w:highlight w:val="white"/>
        </w:rPr>
        <w:t xml:space="preserve">。</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2、承包经费（合同金额）为：</w:t>
      </w:r>
      <w:r>
        <w:rPr>
          <w:rFonts w:hint="eastAsia" w:ascii="宋体" w:hAnsi="宋体" w:eastAsia="宋体" w:cs="宋体"/>
          <w:caps w:val="0"/>
          <w:color w:val="auto"/>
          <w:spacing w:val="0"/>
          <w:sz w:val="24"/>
          <w:szCs w:val="24"/>
          <w:highlight w:val="white"/>
          <w:u w:val="single"/>
        </w:rPr>
        <w:t xml:space="preserve">  </w:t>
      </w:r>
      <w:r>
        <w:rPr>
          <w:rFonts w:hint="eastAsia" w:ascii="宋体" w:hAnsi="宋体" w:eastAsia="宋体" w:cs="宋体"/>
          <w:caps w:val="0"/>
          <w:color w:val="auto"/>
          <w:spacing w:val="0"/>
          <w:sz w:val="24"/>
          <w:szCs w:val="24"/>
          <w:highlight w:val="white"/>
          <w:u w:val="single"/>
          <w:lang w:val="en-US" w:eastAsia="zh-CN"/>
        </w:rPr>
        <w:t xml:space="preserve">     </w:t>
      </w:r>
      <w:r>
        <w:rPr>
          <w:rFonts w:hint="eastAsia" w:ascii="宋体" w:hAnsi="宋体" w:eastAsia="宋体" w:cs="宋体"/>
          <w:caps w:val="0"/>
          <w:color w:val="auto"/>
          <w:spacing w:val="0"/>
          <w:sz w:val="24"/>
          <w:szCs w:val="24"/>
          <w:highlight w:val="white"/>
        </w:rPr>
        <w:t xml:space="preserve">元（大写：</w:t>
      </w:r>
      <w:r>
        <w:rPr>
          <w:rFonts w:hint="eastAsia" w:ascii="宋体" w:hAnsi="宋体" w:eastAsia="宋体" w:cs="宋体"/>
          <w:caps w:val="0"/>
          <w:color w:val="auto"/>
          <w:spacing w:val="0"/>
          <w:sz w:val="24"/>
          <w:szCs w:val="24"/>
          <w:highlight w:val="white"/>
          <w:u w:val="single"/>
        </w:rPr>
        <w:t xml:space="preserve"> </w:t>
      </w:r>
      <w:r>
        <w:rPr>
          <w:rFonts w:hint="eastAsia" w:ascii="宋体" w:hAnsi="宋体" w:eastAsia="宋体" w:cs="宋体"/>
          <w:caps w:val="0"/>
          <w:color w:val="auto"/>
          <w:spacing w:val="0"/>
          <w:sz w:val="24"/>
          <w:szCs w:val="24"/>
          <w:highlight w:val="white"/>
          <w:u w:val="single"/>
          <w:lang w:val="en-US" w:eastAsia="zh-CN"/>
        </w:rPr>
        <w:t xml:space="preserve">            </w:t>
      </w:r>
      <w:r>
        <w:rPr>
          <w:rFonts w:hint="eastAsia" w:ascii="宋体" w:hAnsi="宋体" w:eastAsia="宋体" w:cs="宋体"/>
          <w:caps w:val="0"/>
          <w:color w:val="auto"/>
          <w:spacing w:val="0"/>
          <w:sz w:val="24"/>
          <w:szCs w:val="24"/>
          <w:highlight w:val="white"/>
        </w:rPr>
        <w:t xml:space="preserve">）。</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3、承包期内，保洁及日常管理经费按季度考核拨付。</w:t>
      </w:r>
      <w:r>
        <w:rPr>
          <w:highlight w:val="white"/>
        </w:rPr>
      </w:r>
    </w:p>
    <w:p>
      <w:pPr>
        <w:ind w:left="0" w:right="0" w:firstLine="482"/>
        <w:jc w:val="left"/>
        <w:pageBreakBefore w:val="0"/>
        <w:spacing w:line="360" w:lineRule="auto"/>
        <w:shd w:val="clear" w:color="auto"/>
        <w:rPr>
          <w:rFonts w:hint="eastAsia" w:ascii="宋体" w:hAnsi="宋体" w:eastAsia="宋体" w:cs="宋体"/>
          <w:b/>
          <w:caps w:val="0"/>
          <w:color w:val="auto"/>
          <w:spacing w:val="0"/>
          <w:sz w:val="24"/>
          <w:szCs w:val="24"/>
          <w:highlight w:val="white"/>
        </w:rPr>
      </w:pPr>
      <w:r>
        <w:rPr>
          <w:rFonts w:hint="eastAsia" w:ascii="宋体" w:hAnsi="宋体" w:eastAsia="宋体" w:cs="宋体"/>
          <w:b/>
          <w:caps w:val="0"/>
          <w:color w:val="auto"/>
          <w:spacing w:val="0"/>
          <w:sz w:val="24"/>
          <w:szCs w:val="24"/>
          <w:highlight w:val="white"/>
        </w:rPr>
        <w:t xml:space="preserve">五、保洁及日常管理作业方法及质量要求</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（一）作业时间</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1、河道水面时间：早上7：00-18:30（4月1日至10月31日）、7:30-18：00(11月1日至次年3月31日）当日必须完成河道水面、水生植物、垃圾及漂浮物保洁和垃圾清运工作。 </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2、5月1日-9月30日防汛期间，按照甲方要求增加保洁时间，增加保洁人员。</w:t>
      </w:r>
      <w:r>
        <w:rPr>
          <w:highlight w:val="white"/>
        </w:rPr>
      </w:r>
    </w:p>
    <w:p>
      <w:pPr>
        <w:numPr>
          <w:ilvl w:val="0"/>
          <w:numId w:val="5"/>
        </w:numPr>
        <w:ind w:left="0" w:right="0" w:firstLine="42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作业标准</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（1）河面无生活垃圾、白色污染及动物尸体等各类漂浮物。</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（2）河道无水葫芦、绿萍、水花生及杂草等影响景观的水生植物。</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（3）河道内无渔网、无杂物。</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（4）水闸（橡胶坝、滚水坝等）上下游无杂物。</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（5）河坡、滩面、堤防等水面以上部分无垃圾等杂物。</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（6）河坡杂草修剪平整。</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（7）沿线小型建筑物的保养及管理范围内杂草垃圾清理。</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（8）河道范围内的“河长制”公示牌、分界牌、界桩擦拭每日不低于2次，全天候保洁做到无污渍、无野广告、清洁光亮。</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（9）清理的垃圾要日产日清，不得积存垃圾，造成二次污染。</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（二）保洁及日常管理质量标准</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保洁及日常管理作业质量详见《徐州经济技术开发区河道保洁及日常管理工作标准及检查考核评分细则》</w:t>
      </w:r>
      <w:r>
        <w:rPr>
          <w:highlight w:val="white"/>
        </w:rPr>
      </w:r>
    </w:p>
    <w:p>
      <w:pPr>
        <w:ind w:left="0" w:right="0"/>
        <w:jc w:val="left"/>
        <w:keepLines w:val="0"/>
        <w:keepNext w:val="0"/>
        <w:pageBreakBefore w:val="0"/>
        <w:spacing w:line="360" w:lineRule="auto"/>
        <w:widowControl/>
        <w:rPr>
          <w:rFonts w:hint="eastAsia" w:ascii="宋体" w:hAnsi="宋体" w:eastAsia="宋体" w:cs="宋体"/>
          <w:b/>
          <w:caps w:val="0"/>
          <w:color w:val="auto"/>
          <w:spacing w:val="0"/>
          <w:sz w:val="24"/>
          <w:szCs w:val="24"/>
          <w:highlight w:val="white"/>
        </w:rPr>
        <w:suppressLineNumbers w:val="0"/>
      </w:pPr>
      <w:r>
        <w:rPr>
          <w:rFonts w:hint="eastAsia" w:ascii="宋体" w:hAnsi="宋体" w:eastAsia="宋体" w:cs="宋体"/>
          <w:b/>
          <w:caps w:val="0"/>
          <w:color w:val="auto"/>
          <w:spacing w:val="0"/>
          <w:sz w:val="24"/>
          <w:szCs w:val="24"/>
          <w:highlight w:val="white"/>
        </w:rPr>
        <w:t xml:space="preserve">六、检查考核奖惩及合同款的支付</w:t>
      </w:r>
      <w:r>
        <w:rPr>
          <w:rFonts w:hint="eastAsia" w:ascii="宋体" w:hAnsi="宋体" w:eastAsia="宋体" w:cs="宋体"/>
          <w:caps w:val="0"/>
          <w:spacing w:val="0"/>
          <w:sz w:val="24"/>
          <w:szCs w:val="24"/>
          <w:highlight w:val="white"/>
          <w:lang w:val="en-US" w:eastAsia="zh-CN" w:bidi="ar"/>
        </w:rPr>
        <mc:AlternateContent>
          <mc:Choice Requires="wpg">
            <w:drawing>
              <wp:inline xmlns:wp="http://schemas.openxmlformats.org/drawingml/2006/wordprocessingDrawing" distT="0" distB="0" distL="0" distR="0">
                <wp:extent cx="228600" cy="228600"/>
                <wp:effectExtent l="0" t="0" r="0" b="0"/>
                <wp:docPr id="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IMG_256"/>
                        <pic:cNvPicPr>
                          <a:picLocks noChangeAspect="1"/>
                        </pic:cNvPicPr>
                        <pic:nvPr/>
                      </pic:nvPicPr>
                      <pic:blipFill>
                        <a:blip r:embed="rId22"/>
                        <a:stretch/>
                      </pic:blipFill>
                      <pic:spPr bwMode="auto">
                        <a:xfrm>
                          <a:off x="0" y="0"/>
                          <a:ext cx="228600" cy="228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8.0pt;height:18.0pt;mso-wrap-distance-left:0.0pt;mso-wrap-distance-top:0.0pt;mso-wrap-distance-right:0.0pt;mso-wrap-distance-bottom:0.0pt;" stroked="f" strokeweight="0.75pt">
                <v:path textboxrect="0,0,0,0"/>
                <v:imagedata r:id="rId22" o:title=""/>
              </v:shape>
            </w:pict>
          </mc:Fallback>
        </mc:AlternateConten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1、合同总价为：</w:t>
      </w:r>
      <w:r>
        <w:rPr>
          <w:rFonts w:hint="eastAsia" w:ascii="宋体" w:hAnsi="宋体" w:eastAsia="宋体" w:cs="宋体"/>
          <w:caps w:val="0"/>
          <w:color w:val="auto"/>
          <w:spacing w:val="0"/>
          <w:sz w:val="24"/>
          <w:szCs w:val="24"/>
          <w:highlight w:val="white"/>
          <w:u w:val="single"/>
        </w:rPr>
        <w:t xml:space="preserve">   </w:t>
      </w:r>
      <w:r>
        <w:rPr>
          <w:rFonts w:hint="eastAsia" w:ascii="宋体" w:hAnsi="宋体" w:eastAsia="宋体" w:cs="宋体"/>
          <w:caps w:val="0"/>
          <w:color w:val="auto"/>
          <w:spacing w:val="0"/>
          <w:sz w:val="24"/>
          <w:szCs w:val="24"/>
          <w:highlight w:val="white"/>
          <w:u w:val="single"/>
          <w:lang w:val="en-US" w:eastAsia="zh-CN"/>
        </w:rPr>
        <w:t xml:space="preserve">    </w:t>
      </w:r>
      <w:r>
        <w:rPr>
          <w:rFonts w:hint="eastAsia" w:ascii="宋体" w:hAnsi="宋体" w:eastAsia="宋体" w:cs="宋体"/>
          <w:caps w:val="0"/>
          <w:color w:val="auto"/>
          <w:spacing w:val="0"/>
          <w:sz w:val="24"/>
          <w:szCs w:val="24"/>
          <w:highlight w:val="white"/>
        </w:rPr>
        <w:t xml:space="preserve">元（小写），</w:t>
      </w:r>
      <w:r>
        <w:rPr>
          <w:rFonts w:hint="eastAsia" w:ascii="宋体" w:hAnsi="宋体" w:eastAsia="宋体" w:cs="宋体"/>
          <w:caps w:val="0"/>
          <w:color w:val="auto"/>
          <w:spacing w:val="0"/>
          <w:sz w:val="24"/>
          <w:szCs w:val="24"/>
          <w:highlight w:val="white"/>
          <w:u w:val="single"/>
        </w:rPr>
        <w:t xml:space="preserve">    </w:t>
      </w:r>
      <w:r>
        <w:rPr>
          <w:rFonts w:hint="eastAsia" w:ascii="宋体" w:hAnsi="宋体" w:eastAsia="宋体" w:cs="宋体"/>
          <w:caps w:val="0"/>
          <w:color w:val="auto"/>
          <w:spacing w:val="0"/>
          <w:sz w:val="24"/>
          <w:szCs w:val="24"/>
          <w:highlight w:val="white"/>
          <w:u w:val="single"/>
          <w:lang w:val="en-US" w:eastAsia="zh-CN"/>
        </w:rPr>
        <w:t xml:space="preserve">      </w:t>
      </w:r>
      <w:r>
        <w:rPr>
          <w:rFonts w:hint="eastAsia" w:ascii="宋体" w:hAnsi="宋体" w:eastAsia="宋体" w:cs="宋体"/>
          <w:caps w:val="0"/>
          <w:color w:val="auto"/>
          <w:spacing w:val="0"/>
          <w:sz w:val="24"/>
          <w:szCs w:val="24"/>
          <w:highlight w:val="white"/>
        </w:rPr>
        <w:t xml:space="preserve">（大写）。</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2、合同项下的款项由徐州经济技术开发区财政局、</w:t>
      </w:r>
      <w:r>
        <w:rPr>
          <w:rFonts w:hint="eastAsia" w:ascii="宋体" w:hAnsi="宋体" w:eastAsia="宋体" w:cs="宋体"/>
          <w:caps w:val="0"/>
          <w:spacing w:val="0"/>
          <w:sz w:val="24"/>
          <w:szCs w:val="24"/>
          <w:highlight w:val="white"/>
          <w:lang w:eastAsia="zh-CN"/>
        </w:rPr>
        <w:t xml:space="preserve">徐州经济技术开发区社会事业局</w:t>
      </w:r>
      <w:r>
        <w:rPr>
          <w:rFonts w:hint="eastAsia" w:ascii="宋体" w:hAnsi="宋体" w:eastAsia="宋体" w:cs="宋体"/>
          <w:caps w:val="0"/>
          <w:color w:val="auto"/>
          <w:spacing w:val="0"/>
          <w:sz w:val="24"/>
          <w:szCs w:val="24"/>
          <w:highlight w:val="white"/>
        </w:rPr>
        <w:t xml:space="preserve">拨付办理结算。</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3、保洁及日常管理作业项目承包方在承包期内，作业质量接受</w:t>
      </w:r>
      <w:r>
        <w:rPr>
          <w:rFonts w:hint="eastAsia" w:ascii="宋体" w:hAnsi="宋体" w:eastAsia="宋体" w:cs="宋体"/>
          <w:caps w:val="0"/>
          <w:spacing w:val="0"/>
          <w:sz w:val="24"/>
          <w:szCs w:val="24"/>
          <w:highlight w:val="white"/>
          <w:lang w:eastAsia="zh-CN"/>
        </w:rPr>
        <w:t xml:space="preserve">徐州经济技术开发区社会事业局</w:t>
      </w:r>
      <w:r>
        <w:rPr>
          <w:rFonts w:hint="eastAsia" w:ascii="宋体" w:hAnsi="宋体" w:eastAsia="宋体" w:cs="宋体"/>
          <w:caps w:val="0"/>
          <w:color w:val="auto"/>
          <w:spacing w:val="0"/>
          <w:sz w:val="24"/>
          <w:szCs w:val="24"/>
          <w:highlight w:val="white"/>
        </w:rPr>
        <w:t xml:space="preserve">检查考核。</w:t>
      </w:r>
      <w:r>
        <w:rPr>
          <w:highlight w:val="white"/>
        </w:rPr>
      </w:r>
    </w:p>
    <w:p>
      <w:pPr>
        <w:ind w:left="0" w:right="0" w:firstLine="473"/>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4、乙方应按《徐州市城市河道保洁质量标准（试行）》和《</w:t>
      </w:r>
      <w:r>
        <w:rPr>
          <w:rFonts w:hint="eastAsia" w:ascii="宋体" w:hAnsi="宋体" w:eastAsia="宋体" w:cs="宋体"/>
          <w:bCs/>
          <w:caps w:val="0"/>
          <w:color w:val="auto"/>
          <w:spacing w:val="0"/>
          <w:sz w:val="24"/>
          <w:szCs w:val="24"/>
          <w:highlight w:val="white"/>
        </w:rPr>
        <w:t xml:space="preserve">徐州经济技术开发区</w:t>
      </w:r>
      <w:r>
        <w:rPr>
          <w:rFonts w:hint="eastAsia" w:ascii="宋体" w:hAnsi="宋体" w:eastAsia="宋体" w:cs="宋体"/>
          <w:caps w:val="0"/>
          <w:color w:val="auto"/>
          <w:spacing w:val="0"/>
          <w:sz w:val="24"/>
          <w:szCs w:val="24"/>
          <w:highlight w:val="white"/>
        </w:rPr>
        <w:t xml:space="preserve">河道</w:t>
      </w:r>
      <w:r>
        <w:rPr>
          <w:rFonts w:hint="eastAsia" w:ascii="宋体" w:hAnsi="宋体" w:eastAsia="宋体" w:cs="宋体"/>
          <w:bCs/>
          <w:caps w:val="0"/>
          <w:color w:val="auto"/>
          <w:spacing w:val="0"/>
          <w:sz w:val="24"/>
          <w:szCs w:val="24"/>
          <w:highlight w:val="white"/>
        </w:rPr>
        <w:t xml:space="preserve">保洁</w:t>
      </w:r>
      <w:r>
        <w:rPr>
          <w:rFonts w:hint="eastAsia" w:ascii="宋体" w:hAnsi="宋体" w:eastAsia="宋体" w:cs="宋体"/>
          <w:caps w:val="0"/>
          <w:color w:val="auto"/>
          <w:spacing w:val="0"/>
          <w:sz w:val="24"/>
          <w:szCs w:val="24"/>
          <w:highlight w:val="white"/>
        </w:rPr>
        <w:t xml:space="preserve">及日常管理工作标准及检查考核评分细则</w:t>
      </w:r>
      <w:r>
        <w:rPr>
          <w:rFonts w:hint="eastAsia" w:ascii="宋体" w:hAnsi="宋体" w:eastAsia="宋体" w:cs="宋体"/>
          <w:bCs/>
          <w:caps w:val="0"/>
          <w:color w:val="auto"/>
          <w:spacing w:val="0"/>
          <w:sz w:val="24"/>
          <w:szCs w:val="24"/>
          <w:highlight w:val="white"/>
        </w:rPr>
        <w:t xml:space="preserve">》（以下简称细则）</w:t>
      </w:r>
      <w:r>
        <w:rPr>
          <w:rFonts w:hint="eastAsia" w:ascii="宋体" w:hAnsi="宋体" w:eastAsia="宋体" w:cs="宋体"/>
          <w:caps w:val="0"/>
          <w:color w:val="auto"/>
          <w:spacing w:val="0"/>
          <w:sz w:val="24"/>
          <w:szCs w:val="24"/>
          <w:highlight w:val="white"/>
        </w:rPr>
        <w:t xml:space="preserve">进行保洁管理工作，甲方将根据以上标准和细则对乙方的保洁管理工作进行考核，具体办法如下：</w:t>
      </w:r>
      <w:r>
        <w:rPr>
          <w:highlight w:val="white"/>
        </w:rPr>
      </w:r>
    </w:p>
    <w:p>
      <w:pPr>
        <w:ind w:left="0" w:right="0" w:firstLine="473"/>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① 甲方将每天对乙方所承包标段不定时不定次检查考核，不合格的将对其下发整改通知单，每次整改不到位将处以人民币</w:t>
      </w:r>
      <w:r>
        <w:rPr>
          <w:rFonts w:hint="eastAsia" w:ascii="宋体" w:hAnsi="宋体" w:eastAsia="宋体" w:cs="宋体"/>
          <w:caps w:val="0"/>
          <w:color w:val="auto"/>
          <w:spacing w:val="0"/>
          <w:sz w:val="24"/>
          <w:szCs w:val="24"/>
          <w:highlight w:val="white"/>
          <w:u w:val="single"/>
        </w:rPr>
        <w:t xml:space="preserve">贰仟元（2000元）</w:t>
      </w:r>
      <w:r>
        <w:rPr>
          <w:rFonts w:hint="eastAsia" w:ascii="宋体" w:hAnsi="宋体" w:eastAsia="宋体" w:cs="宋体"/>
          <w:caps w:val="0"/>
          <w:color w:val="auto"/>
          <w:spacing w:val="0"/>
          <w:sz w:val="24"/>
          <w:szCs w:val="24"/>
          <w:highlight w:val="white"/>
        </w:rPr>
        <w:t xml:space="preserve">罚款（从保证金扣除）。</w:t>
      </w:r>
      <w:r>
        <w:rPr>
          <w:highlight w:val="white"/>
        </w:rPr>
      </w:r>
    </w:p>
    <w:p>
      <w:pPr>
        <w:ind w:left="0" w:right="0" w:firstLine="473"/>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每月汇总考核情况，每季度三个月得分加权平均得出本季度得分，甲方根据</w:t>
      </w:r>
      <w:r>
        <w:rPr>
          <w:rFonts w:hint="eastAsia" w:ascii="宋体" w:hAnsi="宋体" w:eastAsia="宋体" w:cs="宋体"/>
          <w:caps w:val="0"/>
          <w:color w:val="auto"/>
          <w:spacing w:val="0"/>
          <w:sz w:val="24"/>
          <w:szCs w:val="24"/>
          <w:highlight w:val="white"/>
        </w:rPr>
        <w:t xml:space="preserve">每季度得分情况按季度付款。</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②合同价款的支付方式及标准：</w:t>
      </w:r>
      <w:r>
        <w:rPr>
          <w:highlight w:val="white"/>
        </w:rPr>
      </w:r>
    </w:p>
    <w:p>
      <w:pPr>
        <w:ind w:left="0" w:right="0" w:firstLine="480"/>
        <w:jc w:val="left"/>
        <w:pageBreakBefore w:val="0"/>
        <w:spacing w:line="360" w:lineRule="auto"/>
        <w:shd w:val="clear" w:color="auto"/>
        <w:rPr>
          <w:rFonts w:hint="eastAsia" w:ascii="宋体" w:hAnsi="宋体" w:eastAsia="宋体" w:cs="宋体"/>
          <w:b/>
          <w:caps w:val="0"/>
          <w:color w:val="000000"/>
          <w:spacing w:val="0"/>
          <w:sz w:val="24"/>
          <w:szCs w:val="24"/>
          <w:highlight w:val="white"/>
        </w:rPr>
      </w:pPr>
      <w:r>
        <w:rPr>
          <w:rFonts w:hint="eastAsia" w:ascii="宋体" w:hAnsi="宋体" w:eastAsia="宋体" w:cs="宋体"/>
          <w:b/>
          <w:caps w:val="0"/>
          <w:color w:val="000000"/>
          <w:spacing w:val="0"/>
          <w:sz w:val="24"/>
          <w:szCs w:val="24"/>
          <w:highlight w:val="white"/>
        </w:rPr>
        <w:t xml:space="preserve">（1）付款方式（提交预付款保函的）</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000000"/>
          <w:spacing w:val="0"/>
          <w:sz w:val="24"/>
          <w:szCs w:val="24"/>
          <w:highlight w:val="white"/>
        </w:rPr>
      </w:pPr>
      <w:r>
        <w:rPr>
          <w:rFonts w:hint="eastAsia" w:ascii="宋体" w:hAnsi="宋体" w:eastAsia="宋体" w:cs="宋体"/>
          <w:caps w:val="0"/>
          <w:color w:val="000000"/>
          <w:spacing w:val="0"/>
          <w:sz w:val="24"/>
          <w:szCs w:val="24"/>
          <w:highlight w:val="white"/>
        </w:rPr>
        <w:t xml:space="preserve">合同签订且乙方向甲方出具预付款保函后</w:t>
      </w:r>
      <w:r>
        <w:rPr>
          <w:rFonts w:hint="eastAsia" w:ascii="宋体" w:hAnsi="宋体" w:eastAsia="宋体" w:cs="宋体"/>
          <w:caps w:val="0"/>
          <w:color w:val="000000"/>
          <w:spacing w:val="0"/>
          <w:sz w:val="24"/>
          <w:szCs w:val="24"/>
          <w:highlight w:val="white"/>
          <w:u w:val="single"/>
        </w:rPr>
        <w:t xml:space="preserve"> 5 </w:t>
      </w:r>
      <w:r>
        <w:rPr>
          <w:rFonts w:hint="eastAsia" w:ascii="宋体" w:hAnsi="宋体" w:eastAsia="宋体" w:cs="宋体"/>
          <w:caps w:val="0"/>
          <w:color w:val="000000"/>
          <w:spacing w:val="0"/>
          <w:sz w:val="24"/>
          <w:szCs w:val="24"/>
          <w:highlight w:val="white"/>
        </w:rPr>
        <w:t xml:space="preserve">个工作日内，甲方应支付合同价款的百分之十（10%），小写￥</w:t>
      </w:r>
      <w:r>
        <w:rPr>
          <w:rFonts w:hint="eastAsia" w:ascii="宋体" w:hAnsi="宋体" w:eastAsia="宋体" w:cs="宋体"/>
          <w:caps w:val="0"/>
          <w:color w:val="000000"/>
          <w:spacing w:val="0"/>
          <w:sz w:val="24"/>
          <w:szCs w:val="24"/>
          <w:highlight w:val="white"/>
          <w:u w:val="single"/>
        </w:rPr>
        <w:t xml:space="preserve">         </w:t>
      </w:r>
      <w:r>
        <w:rPr>
          <w:rFonts w:hint="eastAsia" w:ascii="宋体" w:hAnsi="宋体" w:eastAsia="宋体" w:cs="宋体"/>
          <w:caps w:val="0"/>
          <w:color w:val="000000"/>
          <w:spacing w:val="0"/>
          <w:sz w:val="24"/>
          <w:szCs w:val="24"/>
          <w:highlight w:val="white"/>
        </w:rPr>
        <w:t xml:space="preserve">大写：人民币</w:t>
      </w:r>
      <w:r>
        <w:rPr>
          <w:rFonts w:hint="eastAsia" w:ascii="宋体" w:hAnsi="宋体" w:eastAsia="宋体" w:cs="宋体"/>
          <w:caps w:val="0"/>
          <w:color w:val="000000"/>
          <w:spacing w:val="0"/>
          <w:sz w:val="24"/>
          <w:szCs w:val="24"/>
          <w:highlight w:val="white"/>
          <w:u w:val="single"/>
        </w:rPr>
        <w:t xml:space="preserve">            </w:t>
      </w:r>
      <w:r>
        <w:rPr>
          <w:rFonts w:hint="eastAsia" w:ascii="宋体" w:hAnsi="宋体" w:eastAsia="宋体" w:cs="宋体"/>
          <w:caps w:val="0"/>
          <w:color w:val="000000"/>
          <w:spacing w:val="0"/>
          <w:sz w:val="24"/>
          <w:szCs w:val="24"/>
          <w:highlight w:val="white"/>
        </w:rPr>
        <w:t xml:space="preserve">。</w:t>
      </w:r>
      <w:r>
        <w:rPr>
          <w:highlight w:val="white"/>
        </w:rPr>
      </w:r>
    </w:p>
    <w:p>
      <w:pPr>
        <w:ind w:left="0" w:right="0" w:firstLine="480"/>
        <w:jc w:val="left"/>
        <w:pageBreakBefore w:val="0"/>
        <w:spacing w:line="360" w:lineRule="auto"/>
        <w:shd w:val="clear" w:color="auto"/>
        <w:rPr>
          <w:rFonts w:hint="eastAsia" w:ascii="宋体" w:hAnsi="宋体" w:eastAsia="宋体" w:cs="宋体"/>
          <w:b/>
          <w:caps w:val="0"/>
          <w:color w:val="000000"/>
          <w:spacing w:val="0"/>
          <w:sz w:val="24"/>
          <w:szCs w:val="24"/>
          <w:highlight w:val="white"/>
        </w:rPr>
      </w:pPr>
      <w:r>
        <w:rPr>
          <w:rFonts w:hint="eastAsia" w:ascii="宋体" w:hAnsi="宋体" w:eastAsia="宋体" w:cs="宋体"/>
          <w:b/>
          <w:caps w:val="0"/>
          <w:color w:val="000000"/>
          <w:spacing w:val="0"/>
          <w:sz w:val="24"/>
          <w:szCs w:val="24"/>
          <w:highlight w:val="white"/>
        </w:rPr>
        <w:t xml:space="preserve">（2）付款方式（不提交预付款保函的）</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000000"/>
          <w:spacing w:val="0"/>
          <w:sz w:val="24"/>
          <w:szCs w:val="24"/>
          <w:highlight w:val="white"/>
        </w:rPr>
      </w:pPr>
      <w:r>
        <w:rPr>
          <w:rFonts w:hint="eastAsia" w:ascii="宋体" w:hAnsi="宋体" w:eastAsia="宋体" w:cs="宋体"/>
          <w:caps w:val="0"/>
          <w:color w:val="000000"/>
          <w:spacing w:val="0"/>
          <w:sz w:val="24"/>
          <w:szCs w:val="24"/>
          <w:highlight w:val="white"/>
        </w:rPr>
        <w:t xml:space="preserve">合同签订且乙方提供对应金额的增值税发票后</w:t>
      </w:r>
      <w:r>
        <w:rPr>
          <w:rFonts w:hint="eastAsia" w:ascii="宋体" w:hAnsi="宋体" w:eastAsia="宋体" w:cs="宋体"/>
          <w:caps w:val="0"/>
          <w:color w:val="000000"/>
          <w:spacing w:val="0"/>
          <w:sz w:val="24"/>
          <w:szCs w:val="24"/>
          <w:highlight w:val="white"/>
          <w:u w:val="single"/>
        </w:rPr>
        <w:t xml:space="preserve"> 5 </w:t>
      </w:r>
      <w:r>
        <w:rPr>
          <w:rFonts w:hint="eastAsia" w:ascii="宋体" w:hAnsi="宋体" w:eastAsia="宋体" w:cs="宋体"/>
          <w:caps w:val="0"/>
          <w:color w:val="000000"/>
          <w:spacing w:val="0"/>
          <w:sz w:val="24"/>
          <w:szCs w:val="24"/>
          <w:highlight w:val="white"/>
        </w:rPr>
        <w:t xml:space="preserve"> 个工作日内，甲方应支付合同价款的百分之</w:t>
      </w:r>
      <w:r>
        <w:rPr>
          <w:rFonts w:hint="eastAsia" w:ascii="宋体" w:hAnsi="宋体" w:cs="宋体"/>
          <w:caps w:val="0"/>
          <w:color w:val="000000"/>
          <w:spacing w:val="0"/>
          <w:sz w:val="24"/>
          <w:szCs w:val="24"/>
          <w:highlight w:val="white"/>
          <w:lang w:val="en-US" w:eastAsia="zh-CN"/>
        </w:rPr>
        <w:t xml:space="preserve">十</w:t>
      </w:r>
      <w:r>
        <w:rPr>
          <w:rFonts w:hint="eastAsia" w:ascii="宋体" w:hAnsi="宋体" w:eastAsia="宋体" w:cs="宋体"/>
          <w:caps w:val="0"/>
          <w:color w:val="000000"/>
          <w:spacing w:val="0"/>
          <w:sz w:val="24"/>
          <w:szCs w:val="24"/>
          <w:highlight w:val="white"/>
        </w:rPr>
        <w:t xml:space="preserve">（</w:t>
      </w:r>
      <w:r>
        <w:rPr>
          <w:rFonts w:hint="eastAsia" w:ascii="宋体" w:hAnsi="宋体" w:eastAsia="宋体" w:cs="宋体"/>
          <w:caps w:val="0"/>
          <w:color w:val="000000"/>
          <w:spacing w:val="0"/>
          <w:sz w:val="24"/>
          <w:szCs w:val="24"/>
          <w:highlight w:val="white"/>
          <w:lang w:val="en-US" w:eastAsia="zh-CN"/>
        </w:rPr>
        <w:t xml:space="preserve">10</w:t>
      </w:r>
      <w:r>
        <w:rPr>
          <w:rFonts w:hint="eastAsia" w:ascii="宋体" w:hAnsi="宋体" w:eastAsia="宋体" w:cs="宋体"/>
          <w:caps w:val="0"/>
          <w:color w:val="000000"/>
          <w:spacing w:val="0"/>
          <w:sz w:val="24"/>
          <w:szCs w:val="24"/>
          <w:highlight w:val="white"/>
        </w:rPr>
        <w:t xml:space="preserve">%），小写￥</w:t>
      </w:r>
      <w:r>
        <w:rPr>
          <w:rFonts w:hint="eastAsia" w:ascii="宋体" w:hAnsi="宋体" w:eastAsia="宋体" w:cs="宋体"/>
          <w:caps w:val="0"/>
          <w:color w:val="000000"/>
          <w:spacing w:val="0"/>
          <w:sz w:val="24"/>
          <w:szCs w:val="24"/>
          <w:highlight w:val="white"/>
          <w:u w:val="single"/>
        </w:rPr>
        <w:t xml:space="preserve">         </w:t>
      </w:r>
      <w:r>
        <w:rPr>
          <w:rFonts w:hint="eastAsia" w:ascii="宋体" w:hAnsi="宋体" w:eastAsia="宋体" w:cs="宋体"/>
          <w:caps w:val="0"/>
          <w:color w:val="000000"/>
          <w:spacing w:val="0"/>
          <w:sz w:val="24"/>
          <w:szCs w:val="24"/>
          <w:highlight w:val="white"/>
        </w:rPr>
        <w:t xml:space="preserve">大写：人民币</w:t>
      </w:r>
      <w:r>
        <w:rPr>
          <w:rFonts w:hint="eastAsia" w:ascii="宋体" w:hAnsi="宋体" w:eastAsia="宋体" w:cs="宋体"/>
          <w:caps w:val="0"/>
          <w:color w:val="000000"/>
          <w:spacing w:val="0"/>
          <w:sz w:val="24"/>
          <w:szCs w:val="24"/>
          <w:highlight w:val="white"/>
          <w:u w:val="single"/>
        </w:rPr>
        <w:t xml:space="preserve">             </w:t>
      </w:r>
      <w:r>
        <w:rPr>
          <w:rFonts w:hint="eastAsia" w:ascii="宋体" w:hAnsi="宋体" w:eastAsia="宋体" w:cs="宋体"/>
          <w:caps w:val="0"/>
          <w:color w:val="000000"/>
          <w:spacing w:val="0"/>
          <w:sz w:val="24"/>
          <w:szCs w:val="24"/>
          <w:highlight w:val="white"/>
        </w:rPr>
        <w:t xml:space="preserve">。</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u w:val="single"/>
        </w:rPr>
      </w:pPr>
      <w:r>
        <w:rPr>
          <w:rFonts w:hint="eastAsia" w:ascii="宋体" w:hAnsi="宋体" w:eastAsia="宋体" w:cs="宋体"/>
          <w:caps w:val="0"/>
          <w:color w:val="auto"/>
          <w:spacing w:val="0"/>
          <w:sz w:val="24"/>
          <w:szCs w:val="24"/>
          <w:highlight w:val="white"/>
        </w:rPr>
        <w:t xml:space="preserve">如无正当理由不支付委托养护费，乙方有权终止委托服务。每三个月支付一次（附考核表），每次支付合同总价的25%。</w:t>
      </w:r>
      <w:r>
        <w:rPr>
          <w:rFonts w:hint="eastAsia" w:ascii="宋体" w:hAnsi="宋体" w:cs="宋体"/>
          <w:caps w:val="0"/>
          <w:color w:val="auto"/>
          <w:spacing w:val="0"/>
          <w:sz w:val="24"/>
          <w:szCs w:val="24"/>
          <w:highlight w:val="white"/>
          <w:lang w:val="en-US" w:eastAsia="zh-CN"/>
        </w:rPr>
        <w:t xml:space="preserve">最后一季度支付</w:t>
      </w:r>
      <w:r>
        <w:rPr>
          <w:rFonts w:hint="eastAsia" w:ascii="宋体" w:hAnsi="宋体" w:eastAsia="宋体" w:cs="宋体"/>
          <w:caps w:val="0"/>
          <w:color w:val="auto"/>
          <w:spacing w:val="0"/>
          <w:sz w:val="24"/>
          <w:szCs w:val="24"/>
          <w:highlight w:val="white"/>
        </w:rPr>
        <w:t xml:space="preserve">合同总价的</w:t>
      </w:r>
      <w:r>
        <w:rPr>
          <w:rFonts w:hint="eastAsia" w:ascii="宋体" w:hAnsi="宋体" w:eastAsia="宋体" w:cs="宋体"/>
          <w:caps w:val="0"/>
          <w:color w:val="auto"/>
          <w:spacing w:val="0"/>
          <w:sz w:val="24"/>
          <w:szCs w:val="24"/>
          <w:highlight w:val="white"/>
          <w:lang w:val="en-US" w:eastAsia="zh-CN"/>
        </w:rPr>
        <w:t xml:space="preserve">1</w:t>
      </w:r>
      <w:r>
        <w:rPr>
          <w:rFonts w:hint="eastAsia" w:ascii="宋体" w:hAnsi="宋体" w:eastAsia="宋体" w:cs="宋体"/>
          <w:caps w:val="0"/>
          <w:color w:val="auto"/>
          <w:spacing w:val="0"/>
          <w:sz w:val="24"/>
          <w:szCs w:val="24"/>
          <w:highlight w:val="white"/>
        </w:rPr>
        <w:t xml:space="preserve">5%</w:t>
      </w:r>
      <w:r>
        <w:rPr>
          <w:rFonts w:hint="eastAsia" w:ascii="宋体" w:hAnsi="宋体" w:eastAsia="宋体" w:cs="宋体"/>
          <w:caps w:val="0"/>
          <w:color w:val="auto"/>
          <w:spacing w:val="0"/>
          <w:sz w:val="24"/>
          <w:szCs w:val="24"/>
          <w:highlight w:val="white"/>
          <w:lang w:val="en-US" w:eastAsia="zh-CN"/>
        </w:rPr>
        <w:t xml:space="preserve">.</w:t>
      </w:r>
      <w:r>
        <w:rPr>
          <w:rFonts w:hint="eastAsia" w:ascii="宋体" w:hAnsi="宋体" w:eastAsia="宋体" w:cs="宋体"/>
          <w:caps w:val="0"/>
          <w:color w:val="auto"/>
          <w:spacing w:val="0"/>
          <w:sz w:val="24"/>
          <w:szCs w:val="24"/>
          <w:highlight w:val="white"/>
        </w:rPr>
        <w:t xml:space="preserve">（预付款扣回：不扣回。）</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当季度考核成绩在95分以上（含95分）全额支付当季度保洁费用；</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当季度低于95分，90－95分部分，每分扣当季度保洁费用的1％（不包含95分）；</w:t>
      </w:r>
      <w:r>
        <w:rPr>
          <w:highlight w:val="white"/>
        </w:rPr>
      </w:r>
    </w:p>
    <w:p>
      <w:pPr>
        <w:ind w:left="0" w:right="0" w:firstLine="473"/>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当季度低于90分，81-89分部分，每分扣当季度保洁经费的2％（不包含90分）。</w:t>
      </w:r>
      <w:r>
        <w:rPr>
          <w:highlight w:val="white"/>
        </w:rPr>
      </w:r>
    </w:p>
    <w:p>
      <w:pPr>
        <w:ind w:left="0" w:right="0" w:firstLine="473"/>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③乙方连续3个月80分以下（包括80分）甲方可以解除合同。</w:t>
      </w:r>
      <w:r>
        <w:rPr>
          <w:highlight w:val="white"/>
        </w:rPr>
      </w:r>
    </w:p>
    <w:p>
      <w:pPr>
        <w:ind w:left="0" w:right="0" w:firstLine="482"/>
        <w:jc w:val="left"/>
        <w:pageBreakBefore w:val="0"/>
        <w:spacing w:line="360" w:lineRule="auto"/>
        <w:shd w:val="clear" w:color="auto"/>
        <w:rPr>
          <w:rFonts w:hint="eastAsia" w:ascii="宋体" w:hAnsi="宋体" w:eastAsia="宋体" w:cs="宋体"/>
          <w:b/>
          <w:caps w:val="0"/>
          <w:color w:val="auto"/>
          <w:spacing w:val="0"/>
          <w:sz w:val="24"/>
          <w:szCs w:val="24"/>
          <w:highlight w:val="white"/>
        </w:rPr>
      </w:pPr>
      <w:r>
        <w:rPr>
          <w:rFonts w:hint="eastAsia" w:ascii="宋体" w:hAnsi="宋体" w:eastAsia="宋体" w:cs="宋体"/>
          <w:b/>
          <w:caps w:val="0"/>
          <w:color w:val="auto"/>
          <w:spacing w:val="0"/>
          <w:sz w:val="24"/>
          <w:szCs w:val="24"/>
          <w:highlight w:val="white"/>
        </w:rPr>
        <w:t xml:space="preserve">七、紧急事件的处理</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乙方应提前做好夏季防汛期间紧急事件及突发事件的处理预案。雨停2小时后，应启动紧急打捞河面漂浮物工作。如果乙方不能按要求作出紧急处理，甲方可委托其他作业部门代为清除，所需要的费用从保洁经费中扣除并进行相应的考核。</w:t>
      </w:r>
      <w:r>
        <w:rPr>
          <w:highlight w:val="white"/>
        </w:rPr>
      </w:r>
    </w:p>
    <w:p>
      <w:pPr>
        <w:ind w:left="0" w:right="0" w:firstLine="482"/>
        <w:jc w:val="left"/>
        <w:pageBreakBefore w:val="0"/>
        <w:spacing w:line="360" w:lineRule="auto"/>
        <w:shd w:val="clear" w:color="auto"/>
        <w:rPr>
          <w:rFonts w:hint="eastAsia" w:ascii="宋体" w:hAnsi="宋体" w:eastAsia="宋体" w:cs="宋体"/>
          <w:b/>
          <w:caps w:val="0"/>
          <w:color w:val="auto"/>
          <w:spacing w:val="0"/>
          <w:sz w:val="24"/>
          <w:szCs w:val="24"/>
          <w:highlight w:val="white"/>
        </w:rPr>
      </w:pPr>
      <w:r>
        <w:rPr>
          <w:rFonts w:hint="eastAsia" w:ascii="宋体" w:hAnsi="宋体" w:eastAsia="宋体" w:cs="宋体"/>
          <w:b/>
          <w:caps w:val="0"/>
          <w:color w:val="auto"/>
          <w:spacing w:val="0"/>
          <w:sz w:val="24"/>
          <w:szCs w:val="24"/>
          <w:highlight w:val="white"/>
        </w:rPr>
        <w:t xml:space="preserve">八、履约保证金</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为了保证本合同的正常履行，乙以履约保函的形式方向甲方支付履约保证金，</w:t>
      </w:r>
      <w:r>
        <w:rPr>
          <w:rFonts w:hint="eastAsia" w:ascii="宋体" w:hAnsi="宋体" w:eastAsia="宋体" w:cs="宋体"/>
          <w:caps w:val="0"/>
          <w:color w:val="auto"/>
          <w:spacing w:val="0"/>
          <w:sz w:val="24"/>
          <w:szCs w:val="24"/>
          <w:highlight w:val="white"/>
          <w:u w:val="single"/>
        </w:rPr>
        <w:t xml:space="preserve">金额：</w:t>
      </w:r>
      <w:r>
        <w:rPr>
          <w:rFonts w:hint="eastAsia" w:ascii="宋体" w:hAnsi="宋体" w:eastAsia="宋体" w:cs="宋体"/>
          <w:caps w:val="0"/>
          <w:color w:val="auto"/>
          <w:spacing w:val="0"/>
          <w:sz w:val="24"/>
          <w:szCs w:val="24"/>
          <w:highlight w:val="white"/>
          <w:u w:val="single"/>
          <w:lang w:eastAsia="zh-CN"/>
        </w:rPr>
        <w:t xml:space="preserve">合同价的</w:t>
      </w:r>
      <w:r>
        <w:rPr>
          <w:rFonts w:hint="eastAsia" w:ascii="宋体" w:hAnsi="宋体" w:eastAsia="宋体" w:cs="宋体"/>
          <w:caps w:val="0"/>
          <w:color w:val="auto"/>
          <w:spacing w:val="0"/>
          <w:sz w:val="24"/>
          <w:szCs w:val="24"/>
          <w:highlight w:val="white"/>
          <w:u w:val="single"/>
          <w:lang w:val="en-US" w:eastAsia="zh-CN"/>
        </w:rPr>
        <w:t xml:space="preserve"> 10% </w:t>
      </w:r>
      <w:r>
        <w:rPr>
          <w:rFonts w:hint="eastAsia" w:ascii="宋体" w:hAnsi="宋体" w:eastAsia="宋体" w:cs="宋体"/>
          <w:caps w:val="0"/>
          <w:color w:val="auto"/>
          <w:spacing w:val="0"/>
          <w:sz w:val="24"/>
          <w:szCs w:val="24"/>
          <w:highlight w:val="white"/>
        </w:rPr>
        <w:t xml:space="preserve">。若乙方出现违约和整改不到位等行为，则从履约保证金中予以扣除相应费用。</w:t>
      </w:r>
      <w:r>
        <w:rPr>
          <w:highlight w:val="white"/>
        </w:rPr>
      </w:r>
    </w:p>
    <w:p>
      <w:pPr>
        <w:ind w:left="0" w:right="0" w:firstLine="482"/>
        <w:jc w:val="left"/>
        <w:pageBreakBefore w:val="0"/>
        <w:spacing w:line="360" w:lineRule="auto"/>
        <w:shd w:val="clear" w:color="auto"/>
        <w:rPr>
          <w:rFonts w:hint="eastAsia" w:ascii="宋体" w:hAnsi="宋体" w:eastAsia="宋体" w:cs="宋体"/>
          <w:b/>
          <w:caps w:val="0"/>
          <w:color w:val="auto"/>
          <w:spacing w:val="0"/>
          <w:sz w:val="24"/>
          <w:szCs w:val="24"/>
          <w:highlight w:val="white"/>
        </w:rPr>
      </w:pPr>
      <w:r>
        <w:rPr>
          <w:rFonts w:hint="eastAsia" w:ascii="宋体" w:hAnsi="宋体" w:eastAsia="宋体" w:cs="宋体"/>
          <w:b/>
          <w:caps w:val="0"/>
          <w:color w:val="auto"/>
          <w:spacing w:val="0"/>
          <w:sz w:val="24"/>
          <w:szCs w:val="24"/>
          <w:highlight w:val="white"/>
        </w:rPr>
        <w:t xml:space="preserve">九、甲乙双方权利和义务</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（一）甲方的权利和义务</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1、甲方对乙方承包项目拥有实施日常检查、考核、管理的权利。</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2、甲方可对乙方存在问题作限期整改要求，整改费用由乙方承担。</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3、如遇全市性活动，甲方有权要求乙方无条件保质保量按活动要求完成工作任务，如未能完成，甲方可纳入考核。</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4、甲方需确保乙方承包经费的按时到位。</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5、甲方需要求乙方的清扫垃圾及时送入垃圾中转站。</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6、甲方检查人员必须按照公平、公正、公开检查考核，并接受乙方监督。</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（二）乙方的权利和义务</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1、对甲方的检查考核结果，乙方有权要求予以说明。如有异议，乙方有权向甲方反映要求予以解决。</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2、乙方应自觉接受甲方的检查、考核、指导和监督。</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3、乙方必须雇用保洁员18周岁至58周岁之间，超出年龄范围甲方有权终止合同，并扣除履约保证金。</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4、乙方必须按照招标定员配备保洁人员，如出现乙方保洁人员到岗率低于90%，甲方有权单方终止合同，并扣除履约保证金。</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5、乙方不得以任何形式对承包项目进行分包、转让。一经发现有分包、转让行为，甲方有权终止合同，并扣除全部履约保证金。</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6、乙方要加强工作人员的安全教育，完善相关措施，承包期间内如遇人身伤亡事故均由乙方负责，与甲方无关。</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7、承包期内乙方所需要的用房用地由乙方自行解决。</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8、乙方在保洁过程中产生的生活垃圾清运至垃圾中转站，垃圾运输费用由乙方按相关规定支付给垃圾中转站。管理范围内对偷倒的建筑垃圾由乙方自行清运，费用自理。</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9、乙方应加强全程巡查，对管理范围内违章违建、乱栓乱挂等违规行为和市容秩序，应及时制止和消除；乙方对两岸甲方所属的设施负有清洁、看护责任，如因看护不力发生人为损坏或设施被盗应及时通知甲方修复，所发生的费用由乙方承担。</w:t>
      </w:r>
      <w:r>
        <w:rPr>
          <w:highlight w:val="white"/>
        </w:rPr>
      </w:r>
    </w:p>
    <w:p>
      <w:pPr>
        <w:ind w:left="0" w:right="0" w:firstLine="482"/>
        <w:jc w:val="left"/>
        <w:pageBreakBefore w:val="0"/>
        <w:spacing w:line="360" w:lineRule="auto"/>
        <w:shd w:val="clear" w:color="auto"/>
        <w:rPr>
          <w:rFonts w:hint="eastAsia" w:ascii="宋体" w:hAnsi="宋体" w:eastAsia="宋体" w:cs="宋体"/>
          <w:b/>
          <w:caps w:val="0"/>
          <w:color w:val="auto"/>
          <w:spacing w:val="0"/>
          <w:sz w:val="24"/>
          <w:szCs w:val="24"/>
          <w:highlight w:val="white"/>
        </w:rPr>
      </w:pPr>
      <w:r>
        <w:rPr>
          <w:rFonts w:hint="eastAsia" w:ascii="宋体" w:hAnsi="宋体" w:eastAsia="宋体" w:cs="宋体"/>
          <w:b/>
          <w:caps w:val="0"/>
          <w:color w:val="auto"/>
          <w:spacing w:val="0"/>
          <w:sz w:val="24"/>
          <w:szCs w:val="24"/>
          <w:highlight w:val="white"/>
        </w:rPr>
        <w:t xml:space="preserve">十、违约责任</w:t>
      </w:r>
      <w:r>
        <w:rPr>
          <w:highlight w:val="white"/>
        </w:rPr>
      </w:r>
    </w:p>
    <w:p>
      <w:pPr>
        <w:ind w:left="0" w:right="0" w:firstLine="480"/>
        <w:jc w:val="left"/>
        <w:pageBreakBefore w:val="0"/>
        <w:spacing w:line="360" w:lineRule="auto"/>
        <w:shd w:val="clear" w:color="auto"/>
        <w:rPr>
          <w:rFonts w:hint="eastAsia" w:ascii="宋体" w:hAnsi="宋体" w:eastAsia="宋体" w:cs="宋体"/>
          <w:bCs/>
          <w:caps w:val="0"/>
          <w:color w:val="auto"/>
          <w:spacing w:val="0"/>
          <w:sz w:val="24"/>
          <w:szCs w:val="24"/>
          <w:highlight w:val="white"/>
        </w:rPr>
      </w:pPr>
      <w:r>
        <w:rPr>
          <w:rFonts w:hint="eastAsia" w:ascii="宋体" w:hAnsi="宋体" w:eastAsia="宋体" w:cs="宋体"/>
          <w:bCs/>
          <w:caps w:val="0"/>
          <w:color w:val="auto"/>
          <w:spacing w:val="0"/>
          <w:sz w:val="24"/>
          <w:szCs w:val="24"/>
          <w:highlight w:val="white"/>
        </w:rPr>
        <w:t xml:space="preserve">1、承包期内，乙方连续24小时不进行保洁工作或单方中途退出的，甲方有权终止合同，并且不退还履约保证金。</w:t>
      </w:r>
      <w:r>
        <w:rPr>
          <w:highlight w:val="white"/>
        </w:rPr>
      </w:r>
    </w:p>
    <w:p>
      <w:pPr>
        <w:ind w:left="0" w:right="0" w:firstLine="480"/>
        <w:jc w:val="left"/>
        <w:pageBreakBefore w:val="0"/>
        <w:spacing w:line="360" w:lineRule="auto"/>
        <w:shd w:val="clear" w:color="auto"/>
        <w:rPr>
          <w:rFonts w:hint="eastAsia" w:ascii="宋体" w:hAnsi="宋体" w:eastAsia="宋体" w:cs="宋体"/>
          <w:bCs/>
          <w:caps w:val="0"/>
          <w:color w:val="auto"/>
          <w:spacing w:val="0"/>
          <w:sz w:val="24"/>
          <w:szCs w:val="24"/>
          <w:highlight w:val="white"/>
        </w:rPr>
      </w:pPr>
      <w:r>
        <w:rPr>
          <w:rFonts w:hint="eastAsia" w:ascii="宋体" w:hAnsi="宋体" w:eastAsia="宋体" w:cs="宋体"/>
          <w:bCs/>
          <w:caps w:val="0"/>
          <w:color w:val="auto"/>
          <w:spacing w:val="0"/>
          <w:sz w:val="24"/>
          <w:szCs w:val="24"/>
          <w:highlight w:val="white"/>
        </w:rPr>
        <w:t xml:space="preserve">2、在某些需紧急处置的情况下，在接到甲方通知后，乙方应无条件采取一切措施在规定时间内完成。乙方如处置不及时，甲方有权指派其他队伍进场，所发生的费用在乙方履约保证金中扣除;对乙方累计三次（包括三次）未完成甲方交办的任务，甲方有权终止合同，并且不退还履约保证金。</w:t>
      </w:r>
      <w:r>
        <w:rPr>
          <w:highlight w:val="white"/>
        </w:rPr>
      </w:r>
    </w:p>
    <w:p>
      <w:pPr>
        <w:ind w:left="0" w:right="0" w:firstLine="480"/>
        <w:jc w:val="left"/>
        <w:pageBreakBefore w:val="0"/>
        <w:spacing w:line="360" w:lineRule="auto"/>
        <w:shd w:val="clear" w:color="auto"/>
        <w:rPr>
          <w:rFonts w:hint="eastAsia" w:ascii="宋体" w:hAnsi="宋体" w:eastAsia="宋体" w:cs="宋体"/>
          <w:bCs/>
          <w:caps w:val="0"/>
          <w:color w:val="auto"/>
          <w:spacing w:val="0"/>
          <w:sz w:val="24"/>
          <w:szCs w:val="24"/>
          <w:highlight w:val="white"/>
        </w:rPr>
      </w:pPr>
      <w:r>
        <w:rPr>
          <w:rFonts w:hint="eastAsia" w:ascii="宋体" w:hAnsi="宋体" w:eastAsia="宋体" w:cs="宋体"/>
          <w:bCs/>
          <w:caps w:val="0"/>
          <w:color w:val="auto"/>
          <w:spacing w:val="0"/>
          <w:sz w:val="24"/>
          <w:szCs w:val="24"/>
          <w:highlight w:val="white"/>
        </w:rPr>
        <w:t xml:space="preserve">3、在上级部门检查、考核评比等重要活动中一旦出现严重失分，甲方有权终止合同，并且不退还履约保证金。</w:t>
      </w:r>
      <w:r>
        <w:rPr>
          <w:highlight w:val="white"/>
        </w:rPr>
      </w:r>
    </w:p>
    <w:p>
      <w:pPr>
        <w:ind w:left="0" w:right="0" w:firstLine="480"/>
        <w:jc w:val="left"/>
        <w:pageBreakBefore w:val="0"/>
        <w:spacing w:line="360" w:lineRule="auto"/>
        <w:shd w:val="clear" w:color="auto"/>
        <w:rPr>
          <w:rFonts w:hint="eastAsia" w:ascii="宋体" w:hAnsi="宋体" w:eastAsia="宋体" w:cs="宋体"/>
          <w:bCs/>
          <w:caps w:val="0"/>
          <w:color w:val="auto"/>
          <w:spacing w:val="0"/>
          <w:sz w:val="24"/>
          <w:szCs w:val="24"/>
          <w:highlight w:val="white"/>
        </w:rPr>
      </w:pPr>
      <w:r>
        <w:rPr>
          <w:rFonts w:hint="eastAsia" w:ascii="宋体" w:hAnsi="宋体" w:eastAsia="宋体" w:cs="宋体"/>
          <w:bCs/>
          <w:caps w:val="0"/>
          <w:color w:val="auto"/>
          <w:spacing w:val="0"/>
          <w:sz w:val="24"/>
          <w:szCs w:val="24"/>
          <w:highlight w:val="white"/>
        </w:rPr>
        <w:t xml:space="preserve">4、乙方未经甲方书面同意擅自转包、分包，甲方有权终止合同，并且不退还履约保证金。</w:t>
      </w:r>
      <w:r>
        <w:rPr>
          <w:highlight w:val="white"/>
        </w:rPr>
      </w:r>
    </w:p>
    <w:p>
      <w:pPr>
        <w:ind w:left="0" w:right="0" w:firstLine="480"/>
        <w:jc w:val="left"/>
        <w:pageBreakBefore w:val="0"/>
        <w:spacing w:line="360" w:lineRule="auto"/>
        <w:shd w:val="clear" w:color="auto"/>
        <w:rPr>
          <w:rFonts w:hint="eastAsia" w:ascii="宋体" w:hAnsi="宋体" w:eastAsia="宋体" w:cs="宋体"/>
          <w:bCs/>
          <w:caps w:val="0"/>
          <w:color w:val="auto"/>
          <w:spacing w:val="0"/>
          <w:sz w:val="24"/>
          <w:szCs w:val="24"/>
          <w:highlight w:val="white"/>
        </w:rPr>
      </w:pPr>
      <w:r>
        <w:rPr>
          <w:rFonts w:hint="eastAsia" w:ascii="宋体" w:hAnsi="宋体" w:eastAsia="宋体" w:cs="宋体"/>
          <w:bCs/>
          <w:caps w:val="0"/>
          <w:color w:val="auto"/>
          <w:spacing w:val="0"/>
          <w:sz w:val="24"/>
          <w:szCs w:val="24"/>
          <w:highlight w:val="white"/>
        </w:rPr>
        <w:t xml:space="preserve">5、出现重大安全事故，甲方有权终止合同，并且不退还履约保证金。</w:t>
      </w:r>
      <w:r>
        <w:rPr>
          <w:highlight w:val="white"/>
        </w:rPr>
      </w:r>
    </w:p>
    <w:p>
      <w:pPr>
        <w:ind w:left="0" w:right="0" w:firstLine="480"/>
        <w:jc w:val="left"/>
        <w:pageBreakBefore w:val="0"/>
        <w:spacing w:line="360" w:lineRule="auto"/>
        <w:shd w:val="clear" w:color="auto"/>
        <w:rPr>
          <w:rFonts w:hint="eastAsia" w:ascii="宋体" w:hAnsi="宋体" w:eastAsia="宋体" w:cs="宋体"/>
          <w:bCs/>
          <w:caps w:val="0"/>
          <w:color w:val="auto"/>
          <w:spacing w:val="0"/>
          <w:sz w:val="24"/>
          <w:szCs w:val="24"/>
          <w:highlight w:val="white"/>
        </w:rPr>
      </w:pPr>
      <w:r>
        <w:rPr>
          <w:rFonts w:hint="eastAsia" w:ascii="宋体" w:hAnsi="宋体" w:eastAsia="宋体" w:cs="宋体"/>
          <w:bCs/>
          <w:caps w:val="0"/>
          <w:color w:val="auto"/>
          <w:spacing w:val="0"/>
          <w:sz w:val="24"/>
          <w:szCs w:val="24"/>
          <w:highlight w:val="white"/>
        </w:rPr>
        <w:t xml:space="preserve">6、保洁人员应有保洁相关经验，年龄符合规定，身体健康，有吃苦耐劳的精神，遵守管理制度。如乙方违反，甲方有权终止合同，并且不退还履约保证金。</w:t>
      </w:r>
      <w:r>
        <w:rPr>
          <w:highlight w:val="white"/>
        </w:rPr>
      </w:r>
    </w:p>
    <w:p>
      <w:pPr>
        <w:ind w:left="0" w:right="0" w:firstLine="480"/>
        <w:jc w:val="left"/>
        <w:pageBreakBefore w:val="0"/>
        <w:spacing w:line="360" w:lineRule="auto"/>
        <w:shd w:val="clear" w:color="auto"/>
        <w:rPr>
          <w:rFonts w:hint="eastAsia" w:ascii="宋体" w:hAnsi="宋体" w:eastAsia="宋体" w:cs="宋体"/>
          <w:bCs/>
          <w:caps w:val="0"/>
          <w:color w:val="auto"/>
          <w:spacing w:val="0"/>
          <w:sz w:val="24"/>
          <w:szCs w:val="24"/>
          <w:highlight w:val="white"/>
        </w:rPr>
      </w:pPr>
      <w:r>
        <w:rPr>
          <w:rFonts w:hint="eastAsia" w:ascii="宋体" w:hAnsi="宋体" w:eastAsia="宋体" w:cs="宋体"/>
          <w:bCs/>
          <w:caps w:val="0"/>
          <w:color w:val="auto"/>
          <w:spacing w:val="0"/>
          <w:sz w:val="24"/>
          <w:szCs w:val="24"/>
          <w:highlight w:val="white"/>
        </w:rPr>
        <w:t xml:space="preserve">7、乙方必须按照投标文件的承诺配备人员，如发现项目经理（或项目负责人）、班长每月连续2次或累计3次不在岗，保洁人员、垃圾清运人员到岗率低于90%，甲方有权终止合同，并且不退还履约保证金。</w:t>
      </w:r>
      <w:r>
        <w:rPr>
          <w:highlight w:val="white"/>
        </w:rPr>
      </w:r>
    </w:p>
    <w:p>
      <w:pPr>
        <w:ind w:left="0" w:right="0" w:firstLine="480"/>
        <w:jc w:val="left"/>
        <w:pageBreakBefore w:val="0"/>
        <w:spacing w:line="360" w:lineRule="auto"/>
        <w:shd w:val="clear" w:color="auto"/>
        <w:rPr>
          <w:rFonts w:hint="eastAsia" w:ascii="宋体" w:hAnsi="宋体" w:eastAsia="宋体" w:cs="宋体"/>
          <w:bCs/>
          <w:caps w:val="0"/>
          <w:color w:val="auto"/>
          <w:spacing w:val="0"/>
          <w:sz w:val="24"/>
          <w:szCs w:val="24"/>
          <w:highlight w:val="white"/>
        </w:rPr>
      </w:pPr>
      <w:r>
        <w:rPr>
          <w:rFonts w:hint="eastAsia" w:ascii="宋体" w:hAnsi="宋体" w:eastAsia="宋体" w:cs="宋体"/>
          <w:bCs/>
          <w:caps w:val="0"/>
          <w:color w:val="auto"/>
          <w:spacing w:val="0"/>
          <w:sz w:val="24"/>
          <w:szCs w:val="24"/>
          <w:highlight w:val="white"/>
        </w:rPr>
        <w:t xml:space="preserve">8、保洁工作不符合项目要求，新闻媒体曝光机群众投诉造成重大影响的或受到上级部门书面通报的，经查属实且有责累计三次以上（含三次），甲方有权终止合同，并且不退还履约保证金。</w:t>
      </w:r>
      <w:r>
        <w:rPr>
          <w:highlight w:val="white"/>
        </w:rPr>
      </w:r>
    </w:p>
    <w:p>
      <w:pPr>
        <w:ind w:left="0" w:right="0" w:firstLine="480"/>
        <w:jc w:val="left"/>
        <w:pageBreakBefore w:val="0"/>
        <w:spacing w:line="360" w:lineRule="auto"/>
        <w:shd w:val="clear" w:color="auto"/>
        <w:rPr>
          <w:rFonts w:hint="eastAsia" w:ascii="宋体" w:hAnsi="宋体" w:eastAsia="宋体" w:cs="宋体"/>
          <w:bCs/>
          <w:caps w:val="0"/>
          <w:color w:val="auto"/>
          <w:spacing w:val="0"/>
          <w:sz w:val="24"/>
          <w:szCs w:val="24"/>
          <w:highlight w:val="white"/>
        </w:rPr>
      </w:pPr>
      <w:r>
        <w:rPr>
          <w:rFonts w:hint="eastAsia" w:ascii="宋体" w:hAnsi="宋体" w:eastAsia="宋体" w:cs="宋体"/>
          <w:bCs/>
          <w:caps w:val="0"/>
          <w:color w:val="auto"/>
          <w:spacing w:val="0"/>
          <w:sz w:val="24"/>
          <w:szCs w:val="24"/>
          <w:highlight w:val="white"/>
        </w:rPr>
        <w:t xml:space="preserve">9、乙方与其职工发生劳资、工伤等纠纷，未按规定妥善解决，导致职工越级上访或引发群体性事件的，甲方有权终止合同，并且不退还履约保证金。</w:t>
      </w:r>
      <w:r>
        <w:rPr>
          <w:highlight w:val="white"/>
        </w:rPr>
      </w:r>
    </w:p>
    <w:p>
      <w:pPr>
        <w:ind w:left="0" w:right="0" w:firstLine="480"/>
        <w:jc w:val="left"/>
        <w:pageBreakBefore w:val="0"/>
        <w:spacing w:line="360" w:lineRule="auto"/>
        <w:shd w:val="clear" w:color="auto"/>
        <w:rPr>
          <w:rFonts w:hint="eastAsia" w:ascii="宋体" w:hAnsi="宋体" w:eastAsia="宋体" w:cs="宋体"/>
          <w:bCs/>
          <w:caps w:val="0"/>
          <w:color w:val="auto"/>
          <w:spacing w:val="0"/>
          <w:sz w:val="24"/>
          <w:szCs w:val="24"/>
          <w:highlight w:val="white"/>
        </w:rPr>
      </w:pPr>
      <w:r>
        <w:rPr>
          <w:rFonts w:hint="eastAsia" w:ascii="宋体" w:hAnsi="宋体" w:eastAsia="宋体" w:cs="宋体"/>
          <w:bCs/>
          <w:caps w:val="0"/>
          <w:color w:val="auto"/>
          <w:spacing w:val="0"/>
          <w:sz w:val="24"/>
          <w:szCs w:val="24"/>
          <w:highlight w:val="white"/>
        </w:rPr>
        <w:t xml:space="preserve">10、乙方未按规定发放环卫工人工资、津贴、加班工资等的，经甲方查实累计通报三次以上（含三次）的，甲方有权终止合同，并且不退还履约保证金。</w:t>
      </w:r>
      <w:r>
        <w:rPr>
          <w:highlight w:val="white"/>
        </w:rPr>
      </w:r>
    </w:p>
    <w:p>
      <w:pPr>
        <w:ind w:left="0" w:right="0" w:firstLine="482"/>
        <w:jc w:val="left"/>
        <w:pageBreakBefore w:val="0"/>
        <w:spacing w:line="360" w:lineRule="auto"/>
        <w:shd w:val="clear" w:color="auto"/>
        <w:rPr>
          <w:rFonts w:hint="eastAsia" w:ascii="宋体" w:hAnsi="宋体" w:eastAsia="宋体" w:cs="宋体"/>
          <w:b/>
          <w:caps w:val="0"/>
          <w:color w:val="auto"/>
          <w:spacing w:val="0"/>
          <w:sz w:val="24"/>
          <w:szCs w:val="24"/>
          <w:highlight w:val="white"/>
        </w:rPr>
      </w:pPr>
      <w:r>
        <w:rPr>
          <w:rFonts w:hint="eastAsia" w:ascii="宋体" w:hAnsi="宋体" w:eastAsia="宋体" w:cs="宋体"/>
          <w:b/>
          <w:caps w:val="0"/>
          <w:color w:val="auto"/>
          <w:spacing w:val="0"/>
          <w:sz w:val="24"/>
          <w:szCs w:val="24"/>
          <w:highlight w:val="white"/>
        </w:rPr>
        <w:t xml:space="preserve">十一、其它事项：</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1、承包期内，任何一方无正当理由不得单方终止合同。如需要终止必须提前一个月通知对方，并向对方支付年度承包经费10%违约金。</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2、承包期限内如因自然灾害、城市建设、政策调整或者不可抗力导致合同不得不终止，甲乙双方应该相互理解，妥善处理终止合同所涉及相关适宜，互不追究对方责任。</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3、合同的变更：甲方在履行完政府采购计划变更手续并完成相关采购程序后，签订政府采购补充（变更）协议后予以变更。</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4、本合同一式</w:t>
      </w:r>
      <w:r>
        <w:rPr>
          <w:rFonts w:hint="eastAsia" w:ascii="宋体" w:hAnsi="宋体" w:eastAsia="宋体" w:cs="宋体"/>
          <w:caps w:val="0"/>
          <w:color w:val="auto"/>
          <w:spacing w:val="0"/>
          <w:sz w:val="24"/>
          <w:szCs w:val="24"/>
          <w:highlight w:val="white"/>
          <w:u w:val="single"/>
        </w:rPr>
        <w:t xml:space="preserve">陆</w:t>
      </w:r>
      <w:r>
        <w:rPr>
          <w:rFonts w:hint="eastAsia" w:ascii="宋体" w:hAnsi="宋体" w:eastAsia="宋体" w:cs="宋体"/>
          <w:caps w:val="0"/>
          <w:color w:val="auto"/>
          <w:spacing w:val="0"/>
          <w:sz w:val="24"/>
          <w:szCs w:val="24"/>
          <w:highlight w:val="white"/>
        </w:rPr>
        <w:t xml:space="preserve">份，具有同等法律效力，甲方执</w:t>
      </w:r>
      <w:r>
        <w:rPr>
          <w:rFonts w:hint="eastAsia" w:ascii="宋体" w:hAnsi="宋体" w:eastAsia="宋体" w:cs="宋体"/>
          <w:caps w:val="0"/>
          <w:color w:val="auto"/>
          <w:spacing w:val="0"/>
          <w:sz w:val="24"/>
          <w:szCs w:val="24"/>
          <w:highlight w:val="white"/>
          <w:u w:val="single"/>
        </w:rPr>
        <w:t xml:space="preserve">贰</w:t>
      </w:r>
      <w:r>
        <w:rPr>
          <w:rFonts w:hint="eastAsia" w:ascii="宋体" w:hAnsi="宋体" w:eastAsia="宋体" w:cs="宋体"/>
          <w:caps w:val="0"/>
          <w:color w:val="auto"/>
          <w:spacing w:val="0"/>
          <w:sz w:val="24"/>
          <w:szCs w:val="24"/>
          <w:highlight w:val="white"/>
        </w:rPr>
        <w:t xml:space="preserve">份、乙方执</w:t>
      </w:r>
      <w:r>
        <w:rPr>
          <w:rFonts w:hint="eastAsia" w:ascii="宋体" w:hAnsi="宋体" w:eastAsia="宋体" w:cs="宋体"/>
          <w:caps w:val="0"/>
          <w:color w:val="auto"/>
          <w:spacing w:val="0"/>
          <w:sz w:val="24"/>
          <w:szCs w:val="24"/>
          <w:highlight w:val="white"/>
          <w:u w:val="single"/>
        </w:rPr>
        <w:t xml:space="preserve">贰</w:t>
      </w:r>
      <w:r>
        <w:rPr>
          <w:rFonts w:hint="eastAsia" w:ascii="宋体" w:hAnsi="宋体" w:eastAsia="宋体" w:cs="宋体"/>
          <w:caps w:val="0"/>
          <w:color w:val="auto"/>
          <w:spacing w:val="0"/>
          <w:sz w:val="24"/>
          <w:szCs w:val="24"/>
          <w:highlight w:val="white"/>
        </w:rPr>
        <w:t xml:space="preserve">份，政府采购部门</w:t>
      </w:r>
      <w:r>
        <w:rPr>
          <w:rFonts w:hint="eastAsia" w:ascii="宋体" w:hAnsi="宋体" w:eastAsia="宋体" w:cs="宋体"/>
          <w:caps w:val="0"/>
          <w:color w:val="auto"/>
          <w:spacing w:val="0"/>
          <w:sz w:val="24"/>
          <w:szCs w:val="24"/>
          <w:highlight w:val="white"/>
          <w:u w:val="single"/>
        </w:rPr>
        <w:t xml:space="preserve">贰</w:t>
      </w:r>
      <w:r>
        <w:rPr>
          <w:rFonts w:hint="eastAsia" w:ascii="宋体" w:hAnsi="宋体" w:eastAsia="宋体" w:cs="宋体"/>
          <w:caps w:val="0"/>
          <w:color w:val="auto"/>
          <w:spacing w:val="0"/>
          <w:sz w:val="24"/>
          <w:szCs w:val="24"/>
          <w:highlight w:val="white"/>
        </w:rPr>
        <w:t xml:space="preserve">份备案。合同自双方签字盖章且乙方提交履约保证金后生效。本合同未尽事宜，由甲乙双方协商解决。</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甲方和乙方由其正式授权代表于上述所写日期和地点签订本合同。</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甲方（签章）：____________________________________  </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地址： ____________________________________</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邮编： ____________________________________</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传真： ____________________________________ </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电话： ____________________________________ </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法定代表人或授权代表(签名)： ___________________________ </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乙方（签章）： ____________________________________ </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地址： ____________________________________ </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邮编： ____________________________________ </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传真： ____________________________________ </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电话： ____________________________________ </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开户银行：________________________________       </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银行帐号： ________________________________  </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法定代表人或授权代表(签名)： ___________________________ </w:t>
      </w:r>
      <w:r>
        <w:rPr>
          <w:highlight w:val="white"/>
        </w:rPr>
      </w:r>
    </w:p>
    <w:p>
      <w:pPr>
        <w:ind w:left="0" w:right="0" w:firstLine="480"/>
        <w:pageBreakBefore w:val="0"/>
        <w:spacing w:line="360" w:lineRule="auto"/>
        <w:shd w:val="clear" w:color="auto"/>
        <w:rPr>
          <w:rFonts w:hint="eastAsia" w:ascii="宋体" w:hAnsi="宋体" w:eastAsia="宋体" w:cs="宋体"/>
          <w:caps w:val="0"/>
          <w:color w:val="auto"/>
          <w:spacing w:val="0"/>
          <w:sz w:val="24"/>
          <w:szCs w:val="24"/>
          <w:highlight w:val="white"/>
        </w:rPr>
        <w:sectPr>
          <w:footerReference w:type="default" r:id="rId18"/>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aps w:val="0"/>
          <w:color w:val="auto"/>
          <w:spacing w:val="0"/>
          <w:sz w:val="24"/>
          <w:szCs w:val="24"/>
          <w:highlight w:val="white"/>
        </w:rPr>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合同附件：</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合同附件1： 保洁服务范围和价格清单（详见第七章《开标一览表》和《分项价格表》）；</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合同附件2 ：《徐州市城市河道保洁质量标准（试行）》；</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合同附件3： 《徐州经济技术开发区河道保洁及日常管理工作标准及检查考核评分细则》</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aps w:val="0"/>
          <w:color w:val="auto"/>
          <w:spacing w:val="0"/>
          <w:sz w:val="24"/>
          <w:szCs w:val="24"/>
          <w:highlight w:val="white"/>
        </w:rPr>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合同附件2：《徐州市城市河道保洁质量标准（试行）》</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p>
      <w:pPr>
        <w:ind w:left="0" w:right="0" w:firstLine="482"/>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b/>
          <w:bCs/>
          <w:caps w:val="0"/>
          <w:color w:val="auto"/>
          <w:spacing w:val="0"/>
          <w:sz w:val="24"/>
          <w:szCs w:val="24"/>
          <w:highlight w:val="white"/>
          <w:lang w:val="en-US" w:eastAsia="zh-CN" w:bidi="ar-SA"/>
        </w:rPr>
        <w:t xml:space="preserve">《徐州市城市河道保洁质量标准（试行）》</w:t>
      </w:r>
      <w:r>
        <w:rPr>
          <w:highlight w:val="white"/>
        </w:rPr>
      </w:r>
    </w:p>
    <w:p>
      <w:pPr>
        <w:ind w:left="0" w:right="0" w:firstLine="48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r>
      <w:r>
        <w:rPr>
          <w:highlight w:val="white"/>
        </w:rPr>
      </w:r>
    </w:p>
    <w:p>
      <w:pPr>
        <w:ind w:left="0" w:right="0" w:firstLine="48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前 言</w:t>
      </w:r>
      <w:r>
        <w:rPr>
          <w:highlight w:val="white"/>
        </w:rPr>
      </w:r>
    </w:p>
    <w:p>
      <w:pPr>
        <w:ind w:left="0" w:right="0" w:firstLine="48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根据住建部《城市水域保洁作业及质量标准》（CJJ/T 174-2013）和《市政府关于进一步加强市区主要河道管理的意见》（徐政发〔2013〕47号）要求，结合我市实际，制定本标准。</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本标准的主要技术内容包括：1、总则；2、术语；3、一般规定；4、河道保洁等级和设备、人员配置；5、河道保洁作业规范；6、河道保洁质量标准；7、垃圾收集与运输；8、河道保洁质量检查考核。</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本标准具体内容由徐州市水利局负责解释。</w:t>
      </w:r>
      <w:r>
        <w:rPr>
          <w:highlight w:val="white"/>
        </w:rPr>
      </w:r>
    </w:p>
    <w:p>
      <w:pPr>
        <w:ind w:left="0" w:right="0" w:firstLine="48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r>
      <w:r>
        <w:rPr>
          <w:highlight w:val="white"/>
        </w:rPr>
      </w:r>
    </w:p>
    <w:p>
      <w:pPr>
        <w:ind w:left="0" w:right="0" w:firstLine="482"/>
        <w:jc w:val="center"/>
        <w:pageBreakBefore w:val="0"/>
        <w:spacing w:before="0" w:beforeAutospacing="0" w:after="0" w:afterAutospacing="0" w:line="360" w:lineRule="auto"/>
        <w:shd w:val="clear" w:color="auto"/>
        <w:rPr>
          <w:rFonts w:hint="eastAsia" w:ascii="宋体" w:hAnsi="宋体" w:eastAsia="宋体" w:cs="宋体"/>
          <w:caps w:val="0"/>
          <w:color w:val="auto"/>
          <w:spacing w:val="0"/>
          <w:sz w:val="24"/>
          <w:szCs w:val="24"/>
          <w:highlight w:val="whit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aps w:val="0"/>
          <w:color w:val="auto"/>
          <w:spacing w:val="0"/>
          <w:sz w:val="24"/>
          <w:szCs w:val="24"/>
          <w:highlight w:val="white"/>
        </w:rPr>
      </w:r>
      <w:r>
        <w:rPr>
          <w:highlight w:val="white"/>
        </w:rPr>
      </w:r>
    </w:p>
    <w:p>
      <w:pPr>
        <w:ind w:left="0" w:right="0" w:firstLine="482"/>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b/>
          <w:bCs/>
          <w:caps w:val="0"/>
          <w:color w:val="auto"/>
          <w:spacing w:val="0"/>
          <w:sz w:val="24"/>
          <w:szCs w:val="24"/>
          <w:highlight w:val="white"/>
          <w:lang w:val="en-US" w:eastAsia="zh-CN" w:bidi="ar-SA"/>
        </w:rPr>
        <w:t xml:space="preserve">目 录</w:t>
      </w:r>
      <w:r>
        <w:rPr>
          <w:highlight w:val="white"/>
        </w:rPr>
      </w:r>
    </w:p>
    <w:p>
      <w:pPr>
        <w:ind w:left="0" w:right="0" w:firstLine="48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1.总则 </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2.术语 </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3.一般规定 </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4.河道保洁等级和设备、人员配置 </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5.河道保洁作业规范 </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5.1.河道保洁时间和频次要求 </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5.2.河道保洁作业要求 </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5.3.河道应急保洁要求 </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6.河道保洁质量标准 </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6.1.水域保洁质量标准 </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6.2.陆域保洁质量标准 </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7.垃圾收集与运输 </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7.1.垃圾收集 </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7.2.垃圾运输 </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8.河道保洁质量检查考核 </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本标准用词说明 </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引用法规及标准 </w:t>
      </w:r>
      <w:r>
        <w:rPr>
          <w:highlight w:val="white"/>
        </w:rPr>
      </w:r>
    </w:p>
    <w:p>
      <w:pPr>
        <w:ind w:left="0" w:right="0" w:firstLine="48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 </w:t>
      </w:r>
      <w:r>
        <w:rPr>
          <w:highlight w:val="white"/>
        </w:rPr>
      </w:r>
    </w:p>
    <w:p>
      <w:pPr>
        <w:ind w:left="0" w:right="0" w:firstLine="482"/>
        <w:jc w:val="center"/>
        <w:pageBreakBefore w:val="0"/>
        <w:spacing w:before="0" w:beforeAutospacing="0" w:after="0" w:afterAutospacing="0" w:line="360" w:lineRule="auto"/>
        <w:shd w:val="clear" w:color="auto"/>
        <w:rPr>
          <w:rFonts w:hint="eastAsia" w:ascii="宋体" w:hAnsi="宋体" w:eastAsia="宋体" w:cs="宋体"/>
          <w:caps w:val="0"/>
          <w:color w:val="auto"/>
          <w:spacing w:val="0"/>
          <w:sz w:val="24"/>
          <w:szCs w:val="24"/>
          <w:highlight w:val="whit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aps w:val="0"/>
          <w:color w:val="auto"/>
          <w:spacing w:val="0"/>
          <w:sz w:val="24"/>
          <w:szCs w:val="24"/>
          <w:highlight w:val="white"/>
        </w:rPr>
      </w:r>
      <w:r>
        <w:rPr>
          <w:highlight w:val="white"/>
        </w:rPr>
      </w:r>
    </w:p>
    <w:p>
      <w:pPr>
        <w:ind w:left="0" w:right="0" w:firstLine="482"/>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b/>
          <w:bCs/>
          <w:caps w:val="0"/>
          <w:color w:val="auto"/>
          <w:spacing w:val="0"/>
          <w:sz w:val="24"/>
          <w:szCs w:val="24"/>
          <w:highlight w:val="white"/>
          <w:lang w:val="en-US" w:eastAsia="zh-CN" w:bidi="ar-SA"/>
        </w:rPr>
        <w:t xml:space="preserve">1　总　则</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1.0.1　为了对城市河道保洁作业和质量进行科学、统一、规范的管理，进一步改善城市河道水环境，实现城市河道“水清、河畅、岸绿、景美”的长效管理目标，制定本标准。</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1.0.2　本标准规定了城市河道保洁质量的术语、定义，适用于城市河道保洁作业和质量管理，包括水面、岸坡、滩地、堤防等。</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1.0.3　城市河道保洁作业和质量要求除应符合本标准外，尚应符合国家和省现行有关规范、标准的规定。</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1.0.4　本标准适用于鼓楼区、云龙区、泉山区、铜山区、贾汪区、徐州经济技术开发区、新城区、云管委辖区内的河道、沟渠等；各县（市）可参照执行。</w:t>
      </w:r>
      <w:r>
        <w:rPr>
          <w:highlight w:val="white"/>
        </w:rPr>
      </w:r>
    </w:p>
    <w:p>
      <w:pPr>
        <w:ind w:left="0" w:right="0" w:firstLine="482"/>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b/>
          <w:bCs/>
          <w:caps w:val="0"/>
          <w:color w:val="auto"/>
          <w:spacing w:val="0"/>
          <w:sz w:val="24"/>
          <w:szCs w:val="24"/>
          <w:highlight w:val="white"/>
          <w:lang w:val="en-US" w:eastAsia="zh-CN" w:bidi="ar-SA"/>
        </w:rPr>
        <w:t xml:space="preserve">2　术　语</w:t>
      </w:r>
      <w:r>
        <w:rPr>
          <w:rFonts w:hint="eastAsia" w:ascii="宋体" w:hAnsi="宋体" w:eastAsia="宋体" w:cs="宋体"/>
          <w:caps w:val="0"/>
          <w:color w:val="auto"/>
          <w:spacing w:val="0"/>
          <w:sz w:val="24"/>
          <w:szCs w:val="24"/>
          <w:highlight w:val="white"/>
          <w:lang w:val="en-US" w:eastAsia="zh-CN" w:bidi="ar-SA"/>
        </w:rPr>
        <w:t xml:space="preserve"> </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2.0.1　城市河道</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本标准所指的城市河道指市规划区范围内人工水道、排涝河道、景观河道及其他河流、沟渠。</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2.0.2　河道保洁</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为维护城市河道卫生整洁，在河道管理范围内所从事的保洁工作，分为水域保洁和陆域保洁。</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2.0.3　水域保洁</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对水面进行清洁，主要包括水面漂浮废弃物清除。</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2.0.4　陆域保洁</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对河道管理范围内岸坡、滩地、堤防等进行保洁。</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2.0.5　河道应急保洁</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对因灾害性天气、水生植物大面积侵袭等突发性事件或人为因素造成的河道污染采取的控污作业措施。</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2.0.6　漂浮废弃物</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水面上的漂浮垃圾和影响水域环境卫生质量的漂浮水生植物等。主要包括生活垃圾、动物尸体、落叶、枯死枝、腐烂的青苔类植物及油污。</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2.0.7　水生植物</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指影响河道景观和行洪排涝的空心莲子草（俗称水花生）、凤眼莲（俗称水葫芦）、水绵、浮萍、野菱角、苲草等水生植物。</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2.0.8　杂草</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非人为种植的，生长在河道岸坡、滩地、堤防，影响河道景观的高杆草本植物。</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2.0.9　机械收割船</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集割草、聚拢、打捞、滤水、输送、卸载于一体的现代化水生植物收割设备。</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2.0.10　水面保洁船</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用于清除水面漂浮垃圾的专用船舶。</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2.0.11　垃圾转运船</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配置动力驱动，主要用于水草清捞和收集、转运水面保洁船内垃圾的船只。</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2.0.12　环卫码头</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用于水路转运垃圾的专用码头。</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2.0.13　垃圾收集点</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按规定设置的收集垃圾的地点。</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2.0.14　生活垃圾</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城市中的单位和居民在日常生活及为生活服务活动中产生的废弃物，包括居民生活垃圾、商业生活垃圾等。</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2.0.15　建筑垃圾</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指人们在从事拆迁、建设、装修、修缮等建筑业的生产活动中产生的渣土、废旧混凝土、废旧砖石及其他废弃物的统称。</w:t>
      </w:r>
      <w:r>
        <w:rPr>
          <w:highlight w:val="white"/>
        </w:rPr>
      </w:r>
    </w:p>
    <w:p>
      <w:pPr>
        <w:ind w:left="0" w:right="0" w:firstLine="482"/>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b/>
          <w:bCs/>
          <w:caps w:val="0"/>
          <w:color w:val="auto"/>
          <w:spacing w:val="0"/>
          <w:sz w:val="24"/>
          <w:szCs w:val="24"/>
          <w:highlight w:val="white"/>
          <w:lang w:val="en-US" w:eastAsia="zh-CN" w:bidi="ar-SA"/>
        </w:rPr>
        <w:t xml:space="preserve">3　一般规定</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3.0.1　河道保洁分为水域保洁和陆域保洁（不包括由其他部门负责的道路保洁和绿化养护范围）。</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3.0.2　城市河道保洁应做到卫生、安全、环保、文明和高效，减少环境污染。</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3.0.3　城市河道管理单位、保洁部门应制定水域应急保洁作业预案，做好应急物资、设施设备的储备及管理工作。</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3.0.4　使用水面保洁船、机械收割船、垃圾转运船、垃圾清运设备及配套清捞保洁工具，清捞漂浮垃圾、水生植物等漂浮废弃物和障碍物，保持水面清洁；清理坡面及管理范围内的杂草、垃圾等，保持岸坡整洁。</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3.0.5　保洁作业时应加强巡视，发现排污和乱倒垃圾现象应制止并及时报告。 </w:t>
      </w:r>
      <w:r>
        <w:rPr>
          <w:highlight w:val="white"/>
        </w:rPr>
      </w:r>
    </w:p>
    <w:p>
      <w:pPr>
        <w:ind w:left="0" w:right="0" w:firstLine="482"/>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b/>
          <w:bCs/>
          <w:caps w:val="0"/>
          <w:color w:val="auto"/>
          <w:spacing w:val="0"/>
          <w:sz w:val="24"/>
          <w:szCs w:val="24"/>
          <w:highlight w:val="white"/>
          <w:lang w:val="en-US" w:eastAsia="zh-CN" w:bidi="ar-SA"/>
        </w:rPr>
        <w:t xml:space="preserve">4　河道保洁等级和设备、人员配置</w:t>
      </w:r>
      <w:r>
        <w:rPr>
          <w:highlight w:val="white"/>
        </w:rPr>
      </w:r>
    </w:p>
    <w:p>
      <w:pPr>
        <w:ind w:left="0" w:right="0" w:firstLine="482"/>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4.0.1　城市河道保洁等级应按表4.0.2的规定划分。</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4.0.2　根据河道的运行环境和所在区域功能，按级别高低依次划分为A、B、C三级（见表4.0.2）。</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表4.0.2　河道保洁等级划分表</w:t>
      </w:r>
      <w:r>
        <w:rPr>
          <w:highlight w:val="white"/>
        </w:rPr>
      </w:r>
    </w:p>
    <w:tbl>
      <w:tblPr>
        <w:tblStyle w:val="94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545"/>
        <w:gridCol w:w="6761"/>
      </w:tblGrid>
      <w:tr>
        <w:trPr>
          <w:jc w:val="center"/>
        </w:trPr>
        <w:tc>
          <w:tcPr>
            <w:tcW w:w="1545" w:type="dxa"/>
            <w:vAlign w:val="center"/>
            <w:textDirection w:val="lrTb"/>
            <w:noWrap w:val="false"/>
          </w:tcPr>
          <w:p>
            <w:pPr>
              <w:ind w:left="0" w:right="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保洁等级</w:t>
            </w:r>
            <w:r>
              <w:rPr>
                <w:highlight w:val="white"/>
              </w:rPr>
            </w:r>
          </w:p>
        </w:tc>
        <w:tc>
          <w:tcPr>
            <w:tcW w:w="6761" w:type="dxa"/>
            <w:vAlign w:val="center"/>
            <w:textDirection w:val="lrTb"/>
            <w:noWrap w:val="false"/>
          </w:tcPr>
          <w:p>
            <w:pPr>
              <w:ind w:left="0" w:right="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河道保洁等级划分</w:t>
            </w:r>
            <w:r>
              <w:rPr>
                <w:highlight w:val="white"/>
              </w:rPr>
            </w:r>
          </w:p>
        </w:tc>
      </w:tr>
      <w:tr>
        <w:trPr>
          <w:jc w:val="center"/>
        </w:trPr>
        <w:tc>
          <w:tcPr>
            <w:tcW w:w="1545" w:type="dxa"/>
            <w:vAlign w:val="center"/>
            <w:textDirection w:val="lrTb"/>
            <w:noWrap w:val="false"/>
          </w:tcPr>
          <w:p>
            <w:pPr>
              <w:ind w:left="0" w:right="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A级</w:t>
            </w:r>
            <w:r>
              <w:rPr>
                <w:highlight w:val="white"/>
              </w:rPr>
            </w:r>
          </w:p>
        </w:tc>
        <w:tc>
          <w:tcPr>
            <w:tcW w:w="6761" w:type="dxa"/>
            <w:textDirection w:val="lrTb"/>
            <w:noWrap w:val="false"/>
          </w:tcPr>
          <w:p>
            <w:pPr>
              <w:ind w:left="0" w:right="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（1）纳入徐州市市区主要河道管理和考核范围的河道；</w:t>
            </w:r>
            <w:r>
              <w:rPr>
                <w:highlight w:val="white"/>
              </w:rPr>
            </w:r>
          </w:p>
          <w:p>
            <w:pPr>
              <w:ind w:left="0" w:right="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（2）风景名胜区，国家级、省级水利风景区，游览观光区的河道；</w:t>
            </w:r>
            <w:r>
              <w:rPr>
                <w:highlight w:val="white"/>
              </w:rPr>
            </w:r>
          </w:p>
          <w:p>
            <w:pPr>
              <w:ind w:left="0" w:right="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（3）具备城市景观河功能的河道；</w:t>
            </w:r>
            <w:r>
              <w:rPr>
                <w:highlight w:val="white"/>
              </w:rPr>
            </w:r>
          </w:p>
          <w:p>
            <w:pPr>
              <w:ind w:left="0" w:right="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（4）具有城市供水功能的河道。</w:t>
            </w:r>
            <w:r>
              <w:rPr>
                <w:highlight w:val="white"/>
              </w:rPr>
            </w:r>
          </w:p>
        </w:tc>
      </w:tr>
      <w:tr>
        <w:trPr>
          <w:jc w:val="center"/>
        </w:trPr>
        <w:tc>
          <w:tcPr>
            <w:tcW w:w="1545" w:type="dxa"/>
            <w:vAlign w:val="center"/>
            <w:textDirection w:val="lrTb"/>
            <w:noWrap w:val="false"/>
          </w:tcPr>
          <w:p>
            <w:pPr>
              <w:ind w:left="0" w:right="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B级</w:t>
            </w:r>
            <w:r>
              <w:rPr>
                <w:highlight w:val="white"/>
              </w:rPr>
            </w:r>
          </w:p>
        </w:tc>
        <w:tc>
          <w:tcPr>
            <w:tcW w:w="6761" w:type="dxa"/>
            <w:textDirection w:val="lrTb"/>
            <w:noWrap w:val="false"/>
          </w:tcPr>
          <w:p>
            <w:pPr>
              <w:ind w:left="0" w:right="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（1）主要交通干道两侧200m距离范围内A级以外的河道；</w:t>
            </w:r>
            <w:r>
              <w:rPr>
                <w:highlight w:val="white"/>
              </w:rPr>
            </w:r>
          </w:p>
          <w:p>
            <w:pPr>
              <w:ind w:left="0" w:right="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（2）城乡结合部具备城市排涝、灌溉功能的河道；</w:t>
            </w:r>
            <w:r>
              <w:rPr>
                <w:highlight w:val="white"/>
              </w:rPr>
            </w:r>
          </w:p>
          <w:p>
            <w:pPr>
              <w:ind w:left="0" w:right="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（3）对沿线居民生产、生活有重要影响的河道。</w:t>
            </w:r>
            <w:r>
              <w:rPr>
                <w:highlight w:val="white"/>
              </w:rPr>
            </w:r>
          </w:p>
        </w:tc>
      </w:tr>
      <w:tr>
        <w:trPr>
          <w:jc w:val="center"/>
        </w:trPr>
        <w:tc>
          <w:tcPr>
            <w:tcW w:w="1545" w:type="dxa"/>
            <w:vAlign w:val="center"/>
            <w:textDirection w:val="lrTb"/>
            <w:noWrap w:val="false"/>
          </w:tcPr>
          <w:p>
            <w:pPr>
              <w:ind w:left="0" w:right="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C级</w:t>
            </w:r>
            <w:r>
              <w:rPr>
                <w:highlight w:val="white"/>
              </w:rPr>
            </w:r>
          </w:p>
        </w:tc>
        <w:tc>
          <w:tcPr>
            <w:tcW w:w="6761" w:type="dxa"/>
            <w:vAlign w:val="center"/>
            <w:textDirection w:val="lrTb"/>
            <w:noWrap w:val="false"/>
          </w:tcPr>
          <w:p>
            <w:pPr>
              <w:ind w:left="0" w:right="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除以上范围的河道</w:t>
            </w:r>
            <w:r>
              <w:rPr>
                <w:highlight w:val="white"/>
              </w:rPr>
            </w:r>
          </w:p>
        </w:tc>
      </w:tr>
      <w:tr>
        <w:trPr>
          <w:jc w:val="center"/>
        </w:trPr>
        <w:tc>
          <w:tcPr>
            <w:gridSpan w:val="2"/>
            <w:tcW w:w="8306" w:type="dxa"/>
            <w:vAlign w:val="center"/>
            <w:textDirection w:val="lrTb"/>
            <w:noWrap w:val="false"/>
          </w:tcPr>
          <w:p>
            <w:pPr>
              <w:ind w:left="0" w:right="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备注：河道保洁等级具体划分由徐州市水利局会同相关单位进行核定。</w:t>
            </w:r>
            <w:r>
              <w:rPr>
                <w:highlight w:val="white"/>
              </w:rPr>
            </w:r>
          </w:p>
        </w:tc>
      </w:tr>
    </w:tbl>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4.0.3　城市河道保洁人员、船只配置标准应符合表4.0.4的规定。</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4.0.4　根据河道保洁等级及河道实际情况，配置相应水面保洁船、垃圾转运船、机械收割船和保洁人员等（见表4.0.4）。</w:t>
      </w:r>
      <w:r>
        <w:rPr>
          <w:highlight w:val="white"/>
        </w:rPr>
      </w:r>
    </w:p>
    <w:p>
      <w:pPr>
        <w:ind w:left="0" w:right="0" w:firstLine="480"/>
        <w:jc w:val="both"/>
        <w:pageBreakBefore w:val="0"/>
        <w:spacing w:before="0" w:beforeAutospacing="0" w:after="0" w:afterAutospacing="0" w:line="360" w:lineRule="auto"/>
        <w:shd w:val="clear" w:color="auto"/>
        <w:rPr>
          <w:rFonts w:hint="eastAsia" w:ascii="宋体" w:hAnsi="宋体" w:eastAsia="宋体" w:cs="宋体"/>
          <w:caps w:val="0"/>
          <w:color w:val="auto"/>
          <w:spacing w:val="0"/>
          <w:sz w:val="24"/>
          <w:szCs w:val="24"/>
          <w:highlight w:val="whit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aps w:val="0"/>
          <w:color w:val="auto"/>
          <w:spacing w:val="0"/>
          <w:sz w:val="24"/>
          <w:szCs w:val="24"/>
          <w:highlight w:val="white"/>
        </w:rPr>
      </w:r>
      <w:r>
        <w:rPr>
          <w:highlight w:val="white"/>
        </w:rPr>
      </w:r>
    </w:p>
    <w:p>
      <w:pPr>
        <w:ind w:left="0" w:right="0" w:firstLine="420"/>
        <w:jc w:val="both"/>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333333"/>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shd w:val="clear" w:color="auto" w:fill="ffffff"/>
          <w:lang w:val="en-US" w:eastAsia="zh-CN" w:bidi="ar-SA"/>
        </w:rPr>
        <w:t xml:space="preserve">表4.0.4 河道保洁人员、船只配置标准定额表</w:t>
      </w:r>
      <w:r>
        <w:rPr>
          <w:highlight w:val="white"/>
        </w:rPr>
      </w:r>
    </w:p>
    <w:tbl>
      <w:tblPr>
        <w:tblStyle w:val="943"/>
        <w:tblW w:w="9758" w:type="dxa"/>
        <w:tblInd w:w="-106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429"/>
        <w:gridCol w:w="1241"/>
        <w:gridCol w:w="1314"/>
        <w:gridCol w:w="1330"/>
        <w:gridCol w:w="992"/>
        <w:gridCol w:w="1148"/>
        <w:gridCol w:w="1084"/>
        <w:gridCol w:w="1220"/>
      </w:tblGrid>
      <w:tr>
        <w:trPr>
          <w:trHeight w:val="495"/>
        </w:trPr>
        <w:tc>
          <w:tcPr>
            <w:shd w:val="clear" w:color="auto" w:fill="auto"/>
            <w:tcBorders>
              <w:top w:val="single" w:color="000000" w:sz="6" w:space="0"/>
              <w:left w:val="single" w:color="000000" w:sz="6" w:space="0"/>
              <w:bottom w:val="single" w:color="000000" w:sz="6" w:space="0"/>
              <w:right w:val="single" w:color="000000" w:sz="6" w:space="0"/>
            </w:tcBorders>
            <w:tcW w:w="1429" w:type="dxa"/>
            <w:vAlign w:val="top"/>
            <w:vMerge w:val="restart"/>
            <w:textDirection w:val="lrTb"/>
            <w:noWrap w:val="false"/>
          </w:tcPr>
          <w:p>
            <w:pPr>
              <w:ind w:left="0" w:right="0" w:firstLine="42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配置标准</w:t>
            </w:r>
            <w:r>
              <w:rPr>
                <w:highlight w:val="white"/>
              </w:rPr>
            </w:r>
          </w:p>
          <w:p>
            <w:pPr>
              <w:ind w:left="0" w:right="0" w:firstLine="42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保洁等级</w:t>
            </w:r>
            <w:r>
              <w:rPr>
                <w:highlight w:val="white"/>
              </w:rPr>
            </w:r>
          </w:p>
        </w:tc>
        <w:tc>
          <w:tcPr>
            <w:gridSpan w:val="3"/>
            <w:shd w:val="clear" w:color="auto" w:fill="auto"/>
            <w:tcBorders>
              <w:top w:val="single" w:color="000000" w:sz="6" w:space="0"/>
              <w:left w:val="single" w:color="000000" w:sz="6" w:space="0"/>
              <w:bottom w:val="single" w:color="000000" w:sz="6" w:space="0"/>
              <w:right w:val="single" w:color="000000" w:sz="6" w:space="0"/>
            </w:tcBorders>
            <w:tcW w:w="3885" w:type="dxa"/>
            <w:vAlign w:val="center"/>
            <w:textDirection w:val="lrTb"/>
            <w:noWrap w:val="false"/>
          </w:tcPr>
          <w:p>
            <w:pPr>
              <w:ind w:left="0" w:right="0" w:firstLine="42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保洁船只配置（2人/船）</w:t>
            </w:r>
            <w:r>
              <w:rPr>
                <w:highlight w:val="white"/>
              </w:rPr>
            </w:r>
          </w:p>
        </w:tc>
        <w:tc>
          <w:tcPr>
            <w:shd w:val="clear" w:color="auto" w:fill="auto"/>
            <w:tcBorders>
              <w:top w:val="single" w:color="000000" w:sz="6" w:space="0"/>
              <w:left w:val="single" w:color="000000" w:sz="6" w:space="0"/>
              <w:bottom w:val="single" w:color="000000" w:sz="6" w:space="0"/>
              <w:right w:val="single" w:color="000000" w:sz="6" w:space="0"/>
            </w:tcBorders>
            <w:tcW w:w="992" w:type="dxa"/>
            <w:vAlign w:val="center"/>
            <w:vMerge w:val="restart"/>
            <w:textDirection w:val="lrTb"/>
            <w:noWrap w:val="false"/>
          </w:tcPr>
          <w:p>
            <w:pPr>
              <w:ind w:left="0" w:right="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垃圾转运船（2人/船）</w:t>
            </w:r>
            <w:r>
              <w:rPr>
                <w:highlight w:val="white"/>
              </w:rPr>
            </w:r>
          </w:p>
        </w:tc>
        <w:tc>
          <w:tcPr>
            <w:shd w:val="clear" w:color="auto" w:fill="auto"/>
            <w:tcBorders>
              <w:top w:val="single" w:color="000000" w:sz="6" w:space="0"/>
              <w:left w:val="single" w:color="000000" w:sz="6" w:space="0"/>
              <w:bottom w:val="single" w:color="000000" w:sz="6" w:space="0"/>
              <w:right w:val="single" w:color="000000" w:sz="6" w:space="0"/>
            </w:tcBorders>
            <w:tcW w:w="1148" w:type="dxa"/>
            <w:vAlign w:val="center"/>
            <w:vMerge w:val="restart"/>
            <w:textDirection w:val="lrTb"/>
            <w:noWrap w:val="false"/>
          </w:tcPr>
          <w:p>
            <w:pPr>
              <w:ind w:left="0" w:right="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机械收割船（2人/船）</w:t>
            </w:r>
            <w:r>
              <w:rPr>
                <w:highlight w:val="white"/>
              </w:rPr>
            </w:r>
          </w:p>
        </w:tc>
        <w:tc>
          <w:tcPr>
            <w:gridSpan w:val="2"/>
            <w:shd w:val="clear" w:color="auto" w:fill="auto"/>
            <w:tcBorders>
              <w:top w:val="single" w:color="000000" w:sz="6" w:space="0"/>
              <w:left w:val="single" w:color="000000" w:sz="6" w:space="0"/>
              <w:bottom w:val="single" w:color="000000" w:sz="6" w:space="0"/>
              <w:right w:val="single" w:color="000000" w:sz="6" w:space="0"/>
            </w:tcBorders>
            <w:tcW w:w="2304" w:type="dxa"/>
            <w:vAlign w:val="center"/>
            <w:textDirection w:val="lrTb"/>
            <w:noWrap w:val="false"/>
          </w:tcPr>
          <w:p>
            <w:pPr>
              <w:ind w:left="0" w:right="0" w:firstLine="42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陆域保洁配置</w:t>
            </w:r>
            <w:r>
              <w:rPr>
                <w:highlight w:val="white"/>
              </w:rPr>
            </w:r>
          </w:p>
        </w:tc>
      </w:tr>
      <w:tr>
        <w:trPr>
          <w:trHeight w:val="1400"/>
        </w:trPr>
        <w:tc>
          <w:tcPr>
            <w:shd w:val="clear" w:color="auto" w:fill="auto"/>
            <w:tcBorders>
              <w:top w:val="single" w:color="000000" w:sz="6" w:space="0"/>
              <w:left w:val="single" w:color="000000" w:sz="6" w:space="0"/>
              <w:bottom w:val="single" w:color="000000" w:sz="6" w:space="0"/>
              <w:right w:val="single" w:color="000000" w:sz="6" w:space="0"/>
            </w:tcBorders>
            <w:tcW w:w="1429" w:type="dxa"/>
            <w:vAlign w:val="top"/>
            <w:vMerge w:val="continue"/>
            <w:textDirection w:val="lrTb"/>
            <w:noWrap w:val="false"/>
          </w:tcPr>
          <w:p>
            <w:pPr>
              <w:ind w:left="0" w:right="0"/>
              <w:jc w:val="left"/>
              <w:pageBreakBefore w:val="0"/>
              <w:spacing w:line="360" w:lineRule="auto"/>
              <w:shd w:val="clear" w:color="auto"/>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241"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常水位水面宽&lt;30m</w:t>
            </w:r>
            <w:r>
              <w:rPr>
                <w:highlight w:val="white"/>
              </w:rPr>
            </w:r>
          </w:p>
        </w:tc>
        <w:tc>
          <w:tcPr>
            <w:shd w:val="clear" w:color="auto" w:fill="auto"/>
            <w:tcBorders>
              <w:top w:val="single" w:color="000000" w:sz="6" w:space="0"/>
              <w:left w:val="single" w:color="000000" w:sz="6" w:space="0"/>
              <w:bottom w:val="single" w:color="000000" w:sz="6" w:space="0"/>
              <w:right w:val="single" w:color="000000" w:sz="6" w:space="0"/>
            </w:tcBorders>
            <w:tcW w:w="131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30m≤常水位水面宽＜60m</w:t>
            </w:r>
            <w:r>
              <w:rPr>
                <w:highlight w:val="white"/>
              </w:rPr>
            </w:r>
          </w:p>
        </w:tc>
        <w:tc>
          <w:tcPr>
            <w:shd w:val="clear" w:color="auto" w:fill="auto"/>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60m≤常水位水面宽</w:t>
            </w:r>
            <w:r>
              <w:rPr>
                <w:highlight w:val="white"/>
              </w:rPr>
            </w:r>
          </w:p>
        </w:tc>
        <w:tc>
          <w:tcPr>
            <w:shd w:val="clear" w:color="auto" w:fill="auto"/>
            <w:tcBorders>
              <w:top w:val="single" w:color="000000" w:sz="6" w:space="0"/>
              <w:left w:val="single" w:color="000000" w:sz="6" w:space="0"/>
              <w:bottom w:val="single" w:color="000000" w:sz="6" w:space="0"/>
              <w:right w:val="single" w:color="000000" w:sz="6" w:space="0"/>
            </w:tcBorders>
            <w:tcW w:w="992"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148"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0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保洁人员</w:t>
            </w:r>
            <w:r>
              <w:rPr>
                <w:highlight w:val="white"/>
              </w:rPr>
            </w:r>
          </w:p>
        </w:tc>
        <w:tc>
          <w:tcPr>
            <w:shd w:val="clear" w:color="auto" w:fill="auto"/>
            <w:tcBorders>
              <w:top w:val="single" w:color="000000" w:sz="6" w:space="0"/>
              <w:left w:val="single" w:color="000000" w:sz="6" w:space="0"/>
              <w:bottom w:val="single" w:color="000000" w:sz="6" w:space="0"/>
              <w:right w:val="single" w:color="000000" w:sz="6" w:space="0"/>
            </w:tcBorders>
            <w:tcW w:w="122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三轮保洁车</w:t>
            </w:r>
            <w:r>
              <w:rPr>
                <w:highlight w:val="white"/>
              </w:rPr>
            </w:r>
          </w:p>
        </w:tc>
      </w:tr>
      <w:tr>
        <w:trPr>
          <w:trHeight w:val="1881"/>
        </w:trPr>
        <w:tc>
          <w:tcPr>
            <w:shd w:val="clear" w:color="auto" w:fill="auto"/>
            <w:tcBorders>
              <w:top w:val="single" w:color="000000" w:sz="6" w:space="0"/>
              <w:left w:val="single" w:color="000000" w:sz="6" w:space="0"/>
              <w:bottom w:val="single" w:color="000000" w:sz="6" w:space="0"/>
              <w:right w:val="single" w:color="000000" w:sz="6" w:space="0"/>
            </w:tcBorders>
            <w:tcW w:w="1429" w:type="dxa"/>
            <w:vAlign w:val="center"/>
            <w:textDirection w:val="lrTb"/>
            <w:noWrap w:val="false"/>
          </w:tcPr>
          <w:p>
            <w:pPr>
              <w:ind w:left="0" w:right="0" w:firstLine="42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A级河道</w:t>
            </w:r>
            <w:r>
              <w:rPr>
                <w:highlight w:val="white"/>
              </w:rPr>
            </w:r>
          </w:p>
        </w:tc>
        <w:tc>
          <w:tcPr>
            <w:shd w:val="clear" w:color="auto" w:fill="auto"/>
            <w:tcBorders>
              <w:top w:val="single" w:color="000000" w:sz="6" w:space="0"/>
              <w:left w:val="single" w:color="000000" w:sz="6" w:space="0"/>
              <w:bottom w:val="single" w:color="000000" w:sz="6" w:space="0"/>
              <w:right w:val="single" w:color="000000" w:sz="6" w:space="0"/>
            </w:tcBorders>
            <w:tcW w:w="1241"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1条/1.2km</w:t>
            </w:r>
            <w:r>
              <w:rPr>
                <w:highlight w:val="white"/>
              </w:rPr>
            </w:r>
          </w:p>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（河道长度）</w:t>
            </w:r>
            <w:r>
              <w:rPr>
                <w:highlight w:val="white"/>
              </w:rPr>
            </w:r>
          </w:p>
        </w:tc>
        <w:tc>
          <w:tcPr>
            <w:shd w:val="clear" w:color="auto" w:fill="auto"/>
            <w:tcBorders>
              <w:top w:val="single" w:color="000000" w:sz="6" w:space="0"/>
              <w:left w:val="single" w:color="000000" w:sz="6" w:space="0"/>
              <w:bottom w:val="single" w:color="000000" w:sz="6" w:space="0"/>
              <w:right w:val="single" w:color="000000" w:sz="6" w:space="0"/>
            </w:tcBorders>
            <w:tcW w:w="131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1条/4.5万㎡（水面面积）</w:t>
            </w:r>
            <w:r>
              <w:rPr>
                <w:highlight w:val="white"/>
              </w:rPr>
            </w:r>
          </w:p>
        </w:tc>
        <w:tc>
          <w:tcPr>
            <w:shd w:val="clear" w:color="auto" w:fill="auto"/>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1条/5.5万㎡（水面面积）</w:t>
            </w:r>
            <w:r>
              <w:rPr>
                <w:highlight w:val="white"/>
              </w:rPr>
            </w:r>
          </w:p>
        </w:tc>
        <w:tc>
          <w:tcPr>
            <w:shd w:val="clear" w:color="auto" w:fill="auto"/>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1条/6条保洁船</w:t>
            </w:r>
            <w:r>
              <w:rPr>
                <w:highlight w:val="white"/>
              </w:rPr>
            </w:r>
          </w:p>
        </w:tc>
        <w:tc>
          <w:tcPr>
            <w:shd w:val="clear" w:color="auto" w:fill="auto"/>
            <w:tcBorders>
              <w:top w:val="single" w:color="000000" w:sz="6" w:space="0"/>
              <w:left w:val="single" w:color="000000" w:sz="6" w:space="0"/>
              <w:bottom w:val="single" w:color="000000" w:sz="6" w:space="0"/>
              <w:right w:val="single" w:color="000000" w:sz="6" w:space="0"/>
            </w:tcBorders>
            <w:tcW w:w="1148" w:type="dxa"/>
            <w:vAlign w:val="center"/>
            <w:vMerge w:val="restart"/>
            <w:textDirection w:val="lrTb"/>
            <w:noWrap w:val="false"/>
          </w:tcPr>
          <w:p>
            <w:pPr>
              <w:ind w:left="0" w:right="0" w:firstLine="42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根据河道水生植物生长特性和河道实际情况具体配置</w:t>
            </w:r>
            <w:r>
              <w:rPr>
                <w:highlight w:val="white"/>
              </w:rPr>
            </w:r>
          </w:p>
        </w:tc>
        <w:tc>
          <w:tcPr>
            <w:shd w:val="clear" w:color="auto" w:fill="auto"/>
            <w:tcBorders>
              <w:top w:val="single" w:color="000000" w:sz="6" w:space="0"/>
              <w:left w:val="single" w:color="000000" w:sz="6" w:space="0"/>
              <w:bottom w:val="single" w:color="000000" w:sz="6" w:space="0"/>
              <w:right w:val="single" w:color="000000" w:sz="6" w:space="0"/>
            </w:tcBorders>
            <w:tcW w:w="10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1人/岸.2km</w:t>
            </w:r>
            <w:r>
              <w:rPr>
                <w:highlight w:val="white"/>
              </w:rPr>
            </w:r>
          </w:p>
        </w:tc>
        <w:tc>
          <w:tcPr>
            <w:shd w:val="clear" w:color="auto" w:fill="auto"/>
            <w:tcBorders>
              <w:top w:val="single" w:color="000000" w:sz="6" w:space="0"/>
              <w:left w:val="single" w:color="000000" w:sz="6" w:space="0"/>
              <w:bottom w:val="single" w:color="000000" w:sz="6" w:space="0"/>
              <w:right w:val="single" w:color="000000" w:sz="6" w:space="0"/>
            </w:tcBorders>
            <w:tcW w:w="1220" w:type="dxa"/>
            <w:vAlign w:val="center"/>
            <w:textDirection w:val="lrTb"/>
            <w:noWrap w:val="false"/>
          </w:tcPr>
          <w:p>
            <w:pPr>
              <w:ind w:left="0" w:right="0" w:firstLine="42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1车/人</w:t>
            </w:r>
            <w:r>
              <w:rPr>
                <w:highlight w:val="white"/>
              </w:rPr>
            </w:r>
          </w:p>
        </w:tc>
      </w:tr>
      <w:tr>
        <w:trPr>
          <w:trHeight w:val="1418"/>
        </w:trPr>
        <w:tc>
          <w:tcPr>
            <w:shd w:val="clear" w:color="auto" w:fill="auto"/>
            <w:tcBorders>
              <w:top w:val="single" w:color="000000" w:sz="6" w:space="0"/>
              <w:left w:val="single" w:color="000000" w:sz="6" w:space="0"/>
              <w:bottom w:val="single" w:color="000000" w:sz="6" w:space="0"/>
              <w:right w:val="single" w:color="000000" w:sz="6" w:space="0"/>
            </w:tcBorders>
            <w:tcW w:w="1429" w:type="dxa"/>
            <w:vAlign w:val="center"/>
            <w:textDirection w:val="lrTb"/>
            <w:noWrap w:val="false"/>
          </w:tcPr>
          <w:p>
            <w:pPr>
              <w:ind w:left="0" w:right="0" w:firstLine="42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B级河道</w:t>
            </w:r>
            <w:r>
              <w:rPr>
                <w:highlight w:val="white"/>
              </w:rPr>
            </w:r>
          </w:p>
        </w:tc>
        <w:tc>
          <w:tcPr>
            <w:shd w:val="clear" w:color="auto" w:fill="auto"/>
            <w:tcBorders>
              <w:top w:val="single" w:color="000000" w:sz="6" w:space="0"/>
              <w:left w:val="single" w:color="000000" w:sz="6" w:space="0"/>
              <w:bottom w:val="single" w:color="000000" w:sz="6" w:space="0"/>
              <w:right w:val="single" w:color="000000" w:sz="6" w:space="0"/>
            </w:tcBorders>
            <w:tcW w:w="1241"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1条/2km（河道长度）</w:t>
            </w:r>
            <w:r>
              <w:rPr>
                <w:highlight w:val="white"/>
              </w:rPr>
            </w:r>
          </w:p>
        </w:tc>
        <w:tc>
          <w:tcPr>
            <w:shd w:val="clear" w:color="auto" w:fill="auto"/>
            <w:tcBorders>
              <w:top w:val="single" w:color="000000" w:sz="6" w:space="0"/>
              <w:left w:val="single" w:color="000000" w:sz="6" w:space="0"/>
              <w:bottom w:val="single" w:color="000000" w:sz="6" w:space="0"/>
              <w:right w:val="single" w:color="000000" w:sz="6" w:space="0"/>
            </w:tcBorders>
            <w:tcW w:w="1314" w:type="dxa"/>
            <w:vAlign w:val="center"/>
            <w:textDirection w:val="lrTb"/>
            <w:noWrap w:val="false"/>
          </w:tcPr>
          <w:p>
            <w:pPr>
              <w:ind w:left="0" w:right="0" w:firstLine="42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1条/6万㎡（水面面积）</w:t>
            </w:r>
            <w:r>
              <w:rPr>
                <w:highlight w:val="white"/>
              </w:rPr>
            </w:r>
          </w:p>
        </w:tc>
        <w:tc>
          <w:tcPr>
            <w:shd w:val="clear" w:color="auto" w:fill="auto"/>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ind w:left="0" w:right="0" w:firstLine="42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1条/7万㎡（水面面积）</w:t>
            </w:r>
            <w:r>
              <w:rPr>
                <w:highlight w:val="white"/>
              </w:rPr>
            </w:r>
          </w:p>
        </w:tc>
        <w:tc>
          <w:tcPr>
            <w:shd w:val="clear" w:color="auto" w:fill="auto"/>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ind w:left="0" w:right="0" w:firstLine="42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1条/8条保洁船</w:t>
            </w:r>
            <w:r>
              <w:rPr>
                <w:highlight w:val="white"/>
              </w:rPr>
            </w:r>
          </w:p>
        </w:tc>
        <w:tc>
          <w:tcPr>
            <w:shd w:val="clear" w:color="auto" w:fill="auto"/>
            <w:tcBorders>
              <w:top w:val="single" w:color="000000" w:sz="6" w:space="0"/>
              <w:left w:val="single" w:color="000000" w:sz="6" w:space="0"/>
              <w:bottom w:val="single" w:color="000000" w:sz="6" w:space="0"/>
              <w:right w:val="single" w:color="000000" w:sz="6" w:space="0"/>
            </w:tcBorders>
            <w:tcW w:w="1148"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0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1人/岸.3km</w:t>
            </w:r>
            <w:r>
              <w:rPr>
                <w:highlight w:val="white"/>
              </w:rPr>
            </w:r>
          </w:p>
        </w:tc>
        <w:tc>
          <w:tcPr>
            <w:shd w:val="clear" w:color="auto" w:fill="auto"/>
            <w:tcBorders>
              <w:top w:val="single" w:color="000000" w:sz="6" w:space="0"/>
              <w:left w:val="single" w:color="000000" w:sz="6" w:space="0"/>
              <w:bottom w:val="single" w:color="000000" w:sz="6" w:space="0"/>
              <w:right w:val="single" w:color="000000" w:sz="6" w:space="0"/>
            </w:tcBorders>
            <w:tcW w:w="1220" w:type="dxa"/>
            <w:vAlign w:val="center"/>
            <w:textDirection w:val="lrTb"/>
            <w:noWrap w:val="false"/>
          </w:tcPr>
          <w:p>
            <w:pPr>
              <w:ind w:left="0" w:right="0" w:firstLine="420"/>
              <w:jc w:val="center"/>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1车/人</w:t>
            </w:r>
            <w:r>
              <w:rPr>
                <w:highlight w:val="white"/>
              </w:rPr>
            </w:r>
          </w:p>
        </w:tc>
      </w:tr>
      <w:tr>
        <w:trPr>
          <w:trHeight w:val="495"/>
        </w:trPr>
        <w:tc>
          <w:tcPr>
            <w:shd w:val="clear" w:color="auto" w:fill="auto"/>
            <w:tcBorders>
              <w:top w:val="single" w:color="000000" w:sz="6" w:space="0"/>
              <w:left w:val="single" w:color="000000" w:sz="6" w:space="0"/>
              <w:bottom w:val="single" w:color="000000" w:sz="6" w:space="0"/>
              <w:right w:val="single" w:color="000000" w:sz="6" w:space="0"/>
            </w:tcBorders>
            <w:tcW w:w="1429" w:type="dxa"/>
            <w:vAlign w:val="center"/>
            <w:textDirection w:val="lrTb"/>
            <w:noWrap w:val="false"/>
          </w:tcPr>
          <w:p>
            <w:pPr>
              <w:ind w:left="0" w:right="0" w:firstLine="42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C级河道</w:t>
            </w:r>
            <w:r>
              <w:rPr>
                <w:highlight w:val="white"/>
              </w:rPr>
            </w:r>
          </w:p>
        </w:tc>
        <w:tc>
          <w:tcPr>
            <w:gridSpan w:val="7"/>
            <w:shd w:val="clear" w:color="auto" w:fill="auto"/>
            <w:tcBorders>
              <w:top w:val="single" w:color="000000" w:sz="6" w:space="0"/>
              <w:left w:val="single" w:color="000000" w:sz="6" w:space="0"/>
              <w:bottom w:val="single" w:color="000000" w:sz="6" w:space="0"/>
              <w:right w:val="single" w:color="000000" w:sz="6" w:space="0"/>
            </w:tcBorders>
            <w:tcW w:w="8329" w:type="dxa"/>
            <w:vAlign w:val="center"/>
            <w:textDirection w:val="lrTb"/>
            <w:noWrap w:val="false"/>
          </w:tcPr>
          <w:p>
            <w:pPr>
              <w:ind w:left="0" w:right="0" w:firstLine="42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根据河道实际情况，由管理单位适当配置保洁设备和人员。</w:t>
            </w:r>
            <w:r>
              <w:rPr>
                <w:highlight w:val="white"/>
              </w:rPr>
            </w:r>
          </w:p>
        </w:tc>
      </w:tr>
      <w:tr>
        <w:trPr>
          <w:trHeight w:val="989"/>
        </w:trPr>
        <w:tc>
          <w:tcPr>
            <w:gridSpan w:val="8"/>
            <w:shd w:val="clear" w:color="auto" w:fill="auto"/>
            <w:tcBorders>
              <w:top w:val="single" w:color="000000" w:sz="6" w:space="0"/>
              <w:left w:val="single" w:color="000000" w:sz="6" w:space="0"/>
              <w:bottom w:val="single" w:color="000000" w:sz="6" w:space="0"/>
              <w:right w:val="single" w:color="000000" w:sz="6" w:space="0"/>
            </w:tcBorders>
            <w:tcW w:w="9758" w:type="dxa"/>
            <w:vAlign w:val="top"/>
            <w:textDirection w:val="lrTb"/>
            <w:noWrap w:val="false"/>
          </w:tcPr>
          <w:p>
            <w:pPr>
              <w:ind w:left="0" w:right="0" w:firstLine="420"/>
              <w:jc w:val="both"/>
              <w:keepLines w:val="0"/>
              <w:keepNext w:val="0"/>
              <w:pageBreakBefore w:val="0"/>
              <w:spacing w:before="0" w:beforeAutospacing="0" w:after="0" w:afterAutospacing="0" w:line="360" w:lineRule="auto"/>
              <w:shd w:val="clear" w:color="auto"/>
              <w:widowControl/>
              <w:rPr>
                <w:rFonts w:hint="eastAsia" w:ascii="宋体" w:hAnsi="宋体" w:eastAsia="宋体" w:cs="宋体"/>
                <w:caps w:val="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white"/>
                <w:lang w:val="en-US" w:eastAsia="zh-CN" w:bidi="ar-SA"/>
              </w:rPr>
              <w:t xml:space="preserve">备注：除保洁人员在河道两岸能方便对河面全覆盖保洁作业的河道外，应按此标准配置保洁船；保洁船只超过5条的河段，应配置垃圾转运船。</w:t>
            </w:r>
            <w:r>
              <w:rPr>
                <w:highlight w:val="white"/>
              </w:rPr>
            </w:r>
          </w:p>
        </w:tc>
      </w:tr>
    </w:tbl>
    <w:p>
      <w:pPr>
        <w:ind w:left="0" w:right="0" w:firstLine="482"/>
        <w:jc w:val="left"/>
        <w:pageBreakBefore w:val="0"/>
        <w:spacing w:line="360" w:lineRule="auto"/>
        <w:shd w:val="clear" w:color="auto"/>
        <w:rPr>
          <w:rFonts w:hint="eastAsia" w:ascii="宋体" w:hAnsi="宋体" w:eastAsia="宋体" w:cs="宋体"/>
          <w:b/>
          <w:caps w:val="0"/>
          <w:color w:val="auto"/>
          <w:spacing w:val="0"/>
          <w:sz w:val="24"/>
          <w:szCs w:val="24"/>
          <w:highlight w:val="white"/>
        </w:rPr>
      </w:pPr>
      <w:r>
        <w:rPr>
          <w:rFonts w:hint="eastAsia" w:ascii="宋体" w:hAnsi="宋体" w:eastAsia="宋体" w:cs="宋体"/>
          <w:b/>
          <w:caps w:val="0"/>
          <w:color w:val="auto"/>
          <w:spacing w:val="0"/>
          <w:sz w:val="24"/>
          <w:szCs w:val="24"/>
          <w:highlight w:val="white"/>
        </w:rPr>
      </w:r>
      <w:r>
        <w:rPr>
          <w:highlight w:val="white"/>
        </w:rPr>
      </w:r>
    </w:p>
    <w:p>
      <w:pPr>
        <w:ind w:left="0" w:right="0" w:firstLine="560"/>
        <w:pageBreakBefore w:val="0"/>
        <w:spacing w:line="360" w:lineRule="auto"/>
        <w:shd w:val="clear" w:color="auto"/>
        <w:rPr>
          <w:rFonts w:hint="eastAsia" w:ascii="宋体" w:hAnsi="宋体" w:eastAsia="宋体" w:cs="宋体"/>
          <w:caps w:val="0"/>
          <w:color w:val="auto"/>
          <w:spacing w:val="0"/>
          <w:sz w:val="24"/>
          <w:szCs w:val="24"/>
          <w:highlight w:val="whit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caps w:val="0"/>
          <w:color w:val="auto"/>
          <w:spacing w:val="0"/>
          <w:sz w:val="24"/>
          <w:szCs w:val="24"/>
          <w:highlight w:val="white"/>
        </w:rPr>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  河道保洁作业规范</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5.1　河道保洁时间和频次要求</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5.1.1　保洁时间：4月份至10月份为07:00—18:30；11月份至次年3月份为07:30—18:00。</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5.1.2　A级河道巡回保洁频次：每40分钟巡回保洁1次。</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5.1.3　B级河道巡回保洁频次：每2小时巡回保洁1次。</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5.1.4　C级河道巡回保洁频次：每天巡回保洁2次。</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5.1.5　有重大活动、突发事件等特殊情况，保洁时间、巡回保洁频次根据实际情况适当调整。</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5.2　河道保洁作业要求</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5.2.1　水域保洁作业要求</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5.2.1.1　船上保洁人员应统一着装、穿戴救生服，着装保持干净整洁。</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5.2.1.2　船只驾驶人员应培训后上岗，禁止酒后作业。</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5.2.1.3　保持船况良好，船容整洁，严格按照船只使用要求进行作业；每次作业前应对船只设备进行检查，存在安全隐患时不得进行作业，应及时维护或更换。</w:t>
      </w:r>
      <w:r>
        <w:rPr>
          <w:highlight w:val="white"/>
        </w:rPr>
      </w:r>
    </w:p>
    <w:p>
      <w:pPr>
        <w:ind w:left="0" w:right="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5.2.1.4　遇大风、大雾、雷暴雨等灾害性天气，应按照气象部门发布的预警时间，暂停水域保洁作业，对船只等采取相应的安全防御措施。灾害性天气结束后应及时组织力量做好突击保洁，第一时间清除大面积污染物、漂浮废弃物。</w:t>
      </w:r>
      <w:r>
        <w:rPr>
          <w:highlight w:val="white"/>
        </w:rPr>
      </w:r>
    </w:p>
    <w:p>
      <w:pPr>
        <w:ind w:left="0" w:right="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5.2.1.5　河道保洁人员要规范、文明作业。禁止将清捞的垃圾向桥、涵、闸站等隐蔽处倾倒；保洁作业间隙或结束，船只及清捞工具停靠摆放应整齐有序。</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5.2.2　陆域保洁作业要求</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5.2.2.1　保洁人员应统一着装，并保持干净整洁。</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5.2.2.2　保洁人员在陡坡地段作业时应采取安全保护措施。</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5.2.2.3　保洁车辆标识清晰齐全、车容整洁、车体外无污垢。</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5.2.2.4　巡回保洁应及时清理河道岸坡、滩地、堤防等管理范围内的垃圾杂物。</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5.2.2.5　河道保洁人员要文明规范作业。工作期间禁止饮酒；禁止将清理的垃圾倒入河道内；禁止焚烧垃圾、落叶等杂物。</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5.2.2.6 保洁完毕，应检查车辆内垃圾是否卸清，并做好车辆保洁和维护，保持车容整洁，性能良好。</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5.3　河道应急保洁要求</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5.3.1　对排涝、突发性事件等造成漂浮垃圾和水生植物的污染，作业单位应根据应急预案迅速组织应急作业，并在主管部门规定的时间内及时处置，防止污染扩大。</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5.3.2　发生突发性事件，河道保洁作业单位应尽快落实应急设备、人员、物资和堆放处置场地等事项，确保打捞的漂浮废弃物及时、有效、安全处置，防止对周边环境产生二次污染。</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5.3.3　其他突发事件应根据应急预案及时处置。</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6　河道保洁质量标准</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6.1　水域保洁质量标准</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6.1.1　水面清洁无漂浮物，河道通畅。</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6.1.2　水面无影响河道景观和行洪排涝的水生植物。</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6.1.3　桥墩、水闸周围水面无垃圾和漂浮物，禁止采取开闸放漂（防汛调度除外）。</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6.1.4　清捞的垃圾必须在指定地点上岸并规范处置，禁止随意堆放或弃置，杜绝二次污染。</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6.1.5　水域保洁控制指标应符合表6.1.5规定。防汛调度、突发性事件等其他特殊情形除外。</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表6.1.5　水域保洁控制指标</w:t>
      </w:r>
      <w:r>
        <w:rPr>
          <w:highlight w:val="white"/>
        </w:rPr>
      </w:r>
    </w:p>
    <w:tbl>
      <w:tblPr>
        <w:tblStyle w:val="943"/>
        <w:tblW w:w="0" w:type="auto"/>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88"/>
        <w:gridCol w:w="1800"/>
        <w:gridCol w:w="1849"/>
        <w:gridCol w:w="1709"/>
        <w:gridCol w:w="1752"/>
      </w:tblGrid>
      <w:tr>
        <w:trPr/>
        <w:tc>
          <w:tcPr>
            <w:tcW w:w="1188" w:type="dxa"/>
            <w:vAlign w:val="center"/>
            <w:vMerge w:val="restart"/>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保洁等级</w:t>
            </w:r>
            <w:r>
              <w:rPr>
                <w:highlight w:val="white"/>
              </w:rPr>
            </w:r>
          </w:p>
        </w:tc>
        <w:tc>
          <w:tcPr>
            <w:gridSpan w:val="2"/>
            <w:tcW w:w="3649"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静态水域控制</w:t>
            </w:r>
            <w:r>
              <w:rPr>
                <w:highlight w:val="white"/>
              </w:rPr>
            </w:r>
          </w:p>
        </w:tc>
        <w:tc>
          <w:tcPr>
            <w:gridSpan w:val="2"/>
            <w:tcW w:w="3461"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动态水域控制</w:t>
            </w:r>
            <w:r>
              <w:rPr>
                <w:highlight w:val="white"/>
              </w:rPr>
            </w:r>
          </w:p>
        </w:tc>
      </w:tr>
      <w:tr>
        <w:trPr/>
        <w:tc>
          <w:tcPr>
            <w:tcW w:w="1188"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W w:w="1800"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每1000m2水域水面漂浮物累计面积（m2）</w:t>
            </w:r>
            <w:r>
              <w:rPr>
                <w:highlight w:val="white"/>
              </w:rPr>
            </w:r>
          </w:p>
        </w:tc>
        <w:tc>
          <w:tcPr>
            <w:tcW w:w="1849"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每1000m2水域水生植物面积（m2）</w:t>
            </w:r>
            <w:r>
              <w:rPr>
                <w:highlight w:val="white"/>
              </w:rPr>
            </w:r>
          </w:p>
        </w:tc>
        <w:tc>
          <w:tcPr>
            <w:tcW w:w="1709"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每1000m2水域水面漂浮物累计面积（m2）</w:t>
            </w:r>
            <w:r>
              <w:rPr>
                <w:highlight w:val="white"/>
              </w:rPr>
            </w:r>
          </w:p>
        </w:tc>
        <w:tc>
          <w:tcPr>
            <w:tcW w:w="1752"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每1000m2水域水生植物面积（m2）</w:t>
            </w:r>
            <w:r>
              <w:rPr>
                <w:highlight w:val="white"/>
              </w:rPr>
            </w:r>
          </w:p>
        </w:tc>
      </w:tr>
      <w:tr>
        <w:trPr/>
        <w:tc>
          <w:tcPr>
            <w:tcW w:w="1188"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A级</w:t>
            </w:r>
            <w:r>
              <w:rPr>
                <w:highlight w:val="white"/>
              </w:rPr>
            </w:r>
          </w:p>
        </w:tc>
        <w:tc>
          <w:tcPr>
            <w:tcW w:w="1800"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≤0.10</w:t>
            </w:r>
            <w:r>
              <w:rPr>
                <w:highlight w:val="white"/>
              </w:rPr>
            </w:r>
          </w:p>
        </w:tc>
        <w:tc>
          <w:tcPr>
            <w:tcW w:w="1849"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单处面积≤10且累计面积≤40</w:t>
            </w:r>
            <w:r>
              <w:rPr>
                <w:highlight w:val="white"/>
              </w:rPr>
            </w:r>
          </w:p>
        </w:tc>
        <w:tc>
          <w:tcPr>
            <w:tcW w:w="1709"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≤0.15</w:t>
            </w:r>
            <w:r>
              <w:rPr>
                <w:highlight w:val="white"/>
              </w:rPr>
            </w:r>
          </w:p>
        </w:tc>
        <w:tc>
          <w:tcPr>
            <w:tcW w:w="1752"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单处面积≤10且累计面积≤40</w:t>
            </w:r>
            <w:r>
              <w:rPr>
                <w:highlight w:val="white"/>
              </w:rPr>
            </w:r>
          </w:p>
        </w:tc>
      </w:tr>
      <w:tr>
        <w:trPr/>
        <w:tc>
          <w:tcPr>
            <w:tcW w:w="1188"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B级</w:t>
            </w:r>
            <w:r>
              <w:rPr>
                <w:highlight w:val="white"/>
              </w:rPr>
            </w:r>
          </w:p>
        </w:tc>
        <w:tc>
          <w:tcPr>
            <w:tcW w:w="1800"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≤0.30</w:t>
            </w:r>
            <w:r>
              <w:rPr>
                <w:highlight w:val="white"/>
              </w:rPr>
            </w:r>
          </w:p>
        </w:tc>
        <w:tc>
          <w:tcPr>
            <w:tcW w:w="1849"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单处面积≤15且累计面积≤60</w:t>
            </w:r>
            <w:r>
              <w:rPr>
                <w:highlight w:val="white"/>
              </w:rPr>
            </w:r>
          </w:p>
        </w:tc>
        <w:tc>
          <w:tcPr>
            <w:tcW w:w="1709"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≤0.40</w:t>
            </w:r>
            <w:r>
              <w:rPr>
                <w:highlight w:val="white"/>
              </w:rPr>
            </w:r>
          </w:p>
        </w:tc>
        <w:tc>
          <w:tcPr>
            <w:tcW w:w="1752"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单处面积≤15且累计面积≤60</w:t>
            </w:r>
            <w:r>
              <w:rPr>
                <w:highlight w:val="white"/>
              </w:rPr>
            </w:r>
          </w:p>
        </w:tc>
      </w:tr>
      <w:tr>
        <w:trPr/>
        <w:tc>
          <w:tcPr>
            <w:tcW w:w="1188"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C级</w:t>
            </w:r>
            <w:r>
              <w:rPr>
                <w:highlight w:val="white"/>
              </w:rPr>
            </w:r>
          </w:p>
        </w:tc>
        <w:tc>
          <w:tcPr>
            <w:tcW w:w="1800"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≤0.50</w:t>
            </w:r>
            <w:r>
              <w:rPr>
                <w:highlight w:val="white"/>
              </w:rPr>
            </w:r>
          </w:p>
        </w:tc>
        <w:tc>
          <w:tcPr>
            <w:tcW w:w="1849"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单处面积≤20且累计面积≤80</w:t>
            </w:r>
            <w:r>
              <w:rPr>
                <w:highlight w:val="white"/>
              </w:rPr>
            </w:r>
          </w:p>
        </w:tc>
        <w:tc>
          <w:tcPr>
            <w:tcW w:w="1709"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≤0.60</w:t>
            </w:r>
            <w:r>
              <w:rPr>
                <w:highlight w:val="white"/>
              </w:rPr>
            </w:r>
          </w:p>
        </w:tc>
        <w:tc>
          <w:tcPr>
            <w:tcW w:w="1752"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单处面积≤20且累计面积≤80</w:t>
            </w:r>
            <w:r>
              <w:rPr>
                <w:highlight w:val="white"/>
              </w:rPr>
            </w:r>
          </w:p>
        </w:tc>
      </w:tr>
    </w:tbl>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6.2　陆域保洁质量标准</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6.2.1　岸坡整洁，无垃圾。</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6.2.2　岸坡植被修剪整齐，无杂草。</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6.2.3　河道沿线桥、涵、闸站等管理范围内无垃圾、堆积物。</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6.2.4　沿河水工建筑物等设施无乱贴乱画、乱设小广告。</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6.2.5　河道沿线的警示牌、指示牌等设施保持清洁完好。</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6.2.6　陆域保洁控制指标应符合表6.2.6规定。</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表6.2.6　陆域保洁控制指标</w:t>
      </w:r>
      <w:r>
        <w:rPr>
          <w:highlight w:val="white"/>
        </w:rPr>
      </w:r>
    </w:p>
    <w:tbl>
      <w:tblPr>
        <w:tblStyle w:val="94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0"/>
        <w:gridCol w:w="1845"/>
        <w:gridCol w:w="1755"/>
        <w:gridCol w:w="1440"/>
        <w:gridCol w:w="1515"/>
      </w:tblGrid>
      <w:tr>
        <w:trPr>
          <w:jc w:val="center"/>
        </w:trPr>
        <w:tc>
          <w:tcPr>
            <w:tcW w:w="1220"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保洁等级</w:t>
            </w:r>
            <w:r>
              <w:rPr>
                <w:highlight w:val="white"/>
              </w:rPr>
            </w:r>
          </w:p>
        </w:tc>
        <w:tc>
          <w:tcPr>
            <w:tcW w:w="1845"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暴露垃圾</w:t>
            </w:r>
            <w:r>
              <w:rPr>
                <w:highlight w:val="white"/>
              </w:rPr>
            </w:r>
          </w:p>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（m2/100m2）</w:t>
            </w:r>
            <w:r>
              <w:rPr>
                <w:highlight w:val="white"/>
              </w:rPr>
            </w:r>
          </w:p>
        </w:tc>
        <w:tc>
          <w:tcPr>
            <w:tcW w:w="1755"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杂草</w:t>
            </w:r>
            <w:r>
              <w:rPr>
                <w:highlight w:val="white"/>
              </w:rPr>
            </w:r>
          </w:p>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（m2/100m2）</w:t>
            </w:r>
            <w:r>
              <w:rPr>
                <w:highlight w:val="white"/>
              </w:rPr>
            </w:r>
          </w:p>
        </w:tc>
        <w:tc>
          <w:tcPr>
            <w:tcW w:w="1440"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小广告</w:t>
            </w:r>
            <w:r>
              <w:rPr>
                <w:highlight w:val="white"/>
              </w:rPr>
            </w:r>
          </w:p>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（处/100m）</w:t>
            </w:r>
            <w:r>
              <w:rPr>
                <w:highlight w:val="white"/>
              </w:rPr>
            </w:r>
          </w:p>
        </w:tc>
        <w:tc>
          <w:tcPr>
            <w:tcW w:w="1515"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标牌破损率</w:t>
            </w:r>
            <w:r>
              <w:rPr>
                <w:highlight w:val="white"/>
              </w:rPr>
            </w:r>
          </w:p>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w:t>
            </w:r>
            <w:r>
              <w:rPr>
                <w:highlight w:val="white"/>
              </w:rPr>
            </w:r>
          </w:p>
        </w:tc>
      </w:tr>
      <w:tr>
        <w:trPr>
          <w:jc w:val="center"/>
        </w:trPr>
        <w:tc>
          <w:tcPr>
            <w:tcW w:w="1220"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A 级</w:t>
            </w:r>
            <w:r>
              <w:rPr>
                <w:highlight w:val="white"/>
              </w:rPr>
            </w:r>
          </w:p>
        </w:tc>
        <w:tc>
          <w:tcPr>
            <w:tcW w:w="1845"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≤0.01</w:t>
            </w:r>
            <w:r>
              <w:rPr>
                <w:highlight w:val="white"/>
              </w:rPr>
            </w:r>
          </w:p>
        </w:tc>
        <w:tc>
          <w:tcPr>
            <w:tcW w:w="1755"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≤0.1</w:t>
            </w:r>
            <w:r>
              <w:rPr>
                <w:highlight w:val="white"/>
              </w:rPr>
            </w:r>
          </w:p>
        </w:tc>
        <w:tc>
          <w:tcPr>
            <w:tcW w:w="1440"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0</w:t>
            </w:r>
            <w:r>
              <w:rPr>
                <w:highlight w:val="white"/>
              </w:rPr>
            </w:r>
          </w:p>
        </w:tc>
        <w:tc>
          <w:tcPr>
            <w:tcW w:w="1515"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0</w:t>
            </w:r>
            <w:r>
              <w:rPr>
                <w:highlight w:val="white"/>
              </w:rPr>
            </w:r>
          </w:p>
        </w:tc>
      </w:tr>
      <w:tr>
        <w:trPr>
          <w:jc w:val="center"/>
        </w:trPr>
        <w:tc>
          <w:tcPr>
            <w:tcW w:w="1220"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B 级</w:t>
            </w:r>
            <w:r>
              <w:rPr>
                <w:highlight w:val="white"/>
              </w:rPr>
            </w:r>
          </w:p>
        </w:tc>
        <w:tc>
          <w:tcPr>
            <w:tcW w:w="1845"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≤0.02</w:t>
            </w:r>
            <w:r>
              <w:rPr>
                <w:highlight w:val="white"/>
              </w:rPr>
            </w:r>
          </w:p>
        </w:tc>
        <w:tc>
          <w:tcPr>
            <w:tcW w:w="1755"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≤0.5</w:t>
            </w:r>
            <w:r>
              <w:rPr>
                <w:highlight w:val="white"/>
              </w:rPr>
            </w:r>
          </w:p>
        </w:tc>
        <w:tc>
          <w:tcPr>
            <w:tcW w:w="1440"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≤1</w:t>
            </w:r>
            <w:r>
              <w:rPr>
                <w:highlight w:val="white"/>
              </w:rPr>
            </w:r>
          </w:p>
        </w:tc>
        <w:tc>
          <w:tcPr>
            <w:tcW w:w="1515"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0</w:t>
            </w:r>
            <w:r>
              <w:rPr>
                <w:highlight w:val="white"/>
              </w:rPr>
            </w:r>
          </w:p>
        </w:tc>
      </w:tr>
      <w:tr>
        <w:trPr>
          <w:jc w:val="center"/>
        </w:trPr>
        <w:tc>
          <w:tcPr>
            <w:tcW w:w="1220"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C 级</w:t>
            </w:r>
            <w:r>
              <w:rPr>
                <w:highlight w:val="white"/>
              </w:rPr>
            </w:r>
          </w:p>
        </w:tc>
        <w:tc>
          <w:tcPr>
            <w:tcW w:w="1845"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≤0.03</w:t>
            </w:r>
            <w:r>
              <w:rPr>
                <w:highlight w:val="white"/>
              </w:rPr>
            </w:r>
          </w:p>
        </w:tc>
        <w:tc>
          <w:tcPr>
            <w:tcW w:w="1755"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≤1.0</w:t>
            </w:r>
            <w:r>
              <w:rPr>
                <w:highlight w:val="white"/>
              </w:rPr>
            </w:r>
          </w:p>
        </w:tc>
        <w:tc>
          <w:tcPr>
            <w:tcW w:w="1440"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≤2</w:t>
            </w:r>
            <w:r>
              <w:rPr>
                <w:highlight w:val="white"/>
              </w:rPr>
            </w:r>
          </w:p>
        </w:tc>
        <w:tc>
          <w:tcPr>
            <w:tcW w:w="1515" w:type="dxa"/>
            <w:vAlign w:val="center"/>
            <w:textDirection w:val="lrTb"/>
            <w:noWrap w:val="false"/>
          </w:tcPr>
          <w:p>
            <w:pPr>
              <w:ind w:left="0" w:right="0"/>
              <w:jc w:val="center"/>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w:t>
            </w:r>
            <w:r>
              <w:rPr>
                <w:highlight w:val="white"/>
              </w:rPr>
            </w:r>
          </w:p>
        </w:tc>
      </w:tr>
    </w:tbl>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7　垃圾收集与运输</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7.1　垃圾收集</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7.1.1　环卫码头和垃圾收集点应设置在人流活动较少或距居民区、商业区等人流密集区较远的地点，不宜设置在城市中心区域和用于旅游观光的主要水面，并注意与周围环境协调，尽量减少对周边环境影响。</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7.1.2　水面清捞的垃圾应通过环卫码头收集，不得在船舱内过夜；陆域保洁清理的垃圾应及时送往垃圾收集点。</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7.1.3　环卫码头和垃圾收集点的垃圾收集装置应密封，蝇蚊孳生季节应定时喷洒药物；垃圾装卸作业完毕应及时清扫场地，保持周围环境整洁。</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7.1.4　环卫码头和垃圾收集点的垃圾应及时清运，日产日清。</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7.2　垃圾运输</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7.2.1　垃圾运输车辆应车容整洁、标志清晰，车体外部无污物灰垢。</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7.2.2　通过环卫码头转运垃圾时，应采用密闭方式集装，在运输过程中无垃圾扬撒和污水滴漏现象，垃圾不得在环卫码头过夜。</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7.2.3　垃圾装运量应以车辆额定荷载和有效容积为限，不得超限运输。</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7.2.4　装卸垃圾应符合作业要求，不得乱倒、乱卸、乱抛。</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7.2.5　垃圾应送至指定的城镇垃圾处理厂或垃圾中转站。</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8　河道保洁质量检查考核</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8.0.1　河道保洁质量检查考核依据徐州市城市河道保洁质量检查考核相关文件执行。</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本标准用词说明</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1.为便于在执行本标准条文时区别对待，对于要求严格程度不同的用词说明如下：</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（1）表示很严格，非这样做不可的词：</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正面词采用“必须”；反面词采用“禁止”。</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（2）表示严格，在正常情况下均应这样做的词：</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正面词采用“应”；反面词采用“不应”或“不得”。</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（3）表示允许较优选择，在条件许可时，首先应这样做的词：</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正面词采用“宜”；反面词采用“不宜”。</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2.条文中指明应按其它有关标准执行的写法为：</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“应按……执行”或“应符合……的要求(或规定)”。</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引用法规及标准</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1．《江苏省水利工程管理条例》（2004年6月17日 江苏省第十届人大常委会第十次会议第三次修正）</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2．《徐州市堤坝管理条例》（2006年1月10日 江苏省第十届人大常委会第十二次会议第二次修正）</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3．《国家卫生城市标准》 （2005年8月4日 全爱卫发〔2005〕6号）</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4．《城市环境卫生质量标准》（1997年2月3日 建城〔1997〕21号）</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5．《江苏省城市环境卫生作业服务质量标准》（2004年12月28日 苏建科〔2004〕465号）</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6.城市水域保洁作业及质量标准（CJJ/T 174-2013）</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7.市环境卫生设施规划规范(GB50337—2003)</w:t>
      </w:r>
      <w:r>
        <w:rPr>
          <w:highlight w:val="white"/>
        </w:rPr>
      </w:r>
    </w:p>
    <w:p>
      <w:pPr>
        <w:ind w:left="0" w:right="0" w:firstLine="480"/>
        <w:jc w:val="both"/>
        <w:pageBreakBefore w:val="0"/>
        <w:spacing w:before="0" w:beforeAutospacing="0" w:after="0" w:afterAutospacing="0"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lang w:val="en-US" w:eastAsia="zh-CN" w:bidi="ar-SA"/>
        </w:rPr>
        <w:t xml:space="preserve">8.市容环境卫生术语标准（CJJ/T 65-2004）</w:t>
      </w:r>
      <w:r>
        <w:rPr>
          <w:highlight w:val="white"/>
        </w:rPr>
      </w:r>
    </w:p>
    <w:p>
      <w:pPr>
        <w:ind w:left="0" w:right="0" w:firstLine="480"/>
        <w:pageBreakBefore w:val="0"/>
        <w:spacing w:line="360" w:lineRule="auto"/>
        <w:shd w:val="clear" w:color="auto"/>
        <w:rPr>
          <w:rFonts w:hint="eastAsia" w:ascii="宋体" w:hAnsi="宋体" w:eastAsia="宋体" w:cs="宋体"/>
          <w:caps w:val="0"/>
          <w:color w:val="auto"/>
          <w:spacing w:val="0"/>
          <w:sz w:val="24"/>
          <w:szCs w:val="24"/>
          <w:highlight w:val="whit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caps w:val="0"/>
          <w:color w:val="auto"/>
          <w:spacing w:val="0"/>
          <w:sz w:val="24"/>
          <w:szCs w:val="24"/>
          <w:highlight w:val="white"/>
        </w:rPr>
      </w:r>
      <w:r>
        <w:rPr>
          <w:highlight w:val="white"/>
        </w:rPr>
      </w:r>
    </w:p>
    <w:p>
      <w:pPr>
        <w:ind w:left="0" w:right="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合同附件3： 《徐州经济技术开发区河道保洁及日常管理工作标准及检查考核评分细则》</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p>
      <w:pPr>
        <w:ind w:left="0" w:right="0" w:firstLine="480"/>
        <w:jc w:val="center"/>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p>
      <w:pPr>
        <w:ind w:left="0" w:right="0" w:firstLine="480"/>
        <w:jc w:val="center"/>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徐州市经济技术开发区河道保洁及日常管理作业质量标准及检查考核评分细则</w:t>
      </w:r>
      <w:r>
        <w:rPr>
          <w:highlight w:val="white"/>
        </w:rPr>
      </w:r>
    </w:p>
    <w:p>
      <w:pPr>
        <w:ind w:left="0" w:right="0" w:firstLine="480"/>
        <w:jc w:val="center"/>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考核时间（  年   月   日—  年   月   日）</w:t>
      </w:r>
      <w:r>
        <w:rPr>
          <w:highlight w:val="white"/>
        </w:rPr>
      </w:r>
    </w:p>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bl>
      <w:tblPr>
        <w:tblStyle w:val="943"/>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730"/>
        <w:gridCol w:w="1031"/>
        <w:gridCol w:w="729"/>
        <w:gridCol w:w="6284"/>
        <w:gridCol w:w="4275"/>
        <w:gridCol w:w="939"/>
      </w:tblGrid>
      <w:tr>
        <w:trPr>
          <w:trHeight w:val="540"/>
        </w:trPr>
        <w:tc>
          <w:tcPr>
            <w:gridSpan w:val="6"/>
            <w:tcBorders>
              <w:bottom w:val="single" w:color="000000" w:sz="4" w:space="0"/>
            </w:tcBorders>
            <w:tcW w:w="13988" w:type="dxa"/>
            <w:vAlign w:val="center"/>
            <w:textDirection w:val="lrTb"/>
            <w:noWrap w:val="false"/>
          </w:tcPr>
          <w:p>
            <w:pPr>
              <w:ind w:left="0" w:right="0"/>
              <w:jc w:val="left"/>
              <w:pageBreakBefore w:val="0"/>
              <w:spacing w:line="360" w:lineRule="auto"/>
              <w:shd w:val="clear" w:color="auto"/>
              <w:widowControl/>
              <w:rPr>
                <w:rFonts w:hint="eastAsia" w:ascii="宋体" w:hAnsi="宋体" w:eastAsia="宋体" w:cs="宋体"/>
                <w:b/>
                <w:caps w:val="0"/>
                <w:color w:val="auto"/>
                <w:spacing w:val="0"/>
                <w:sz w:val="24"/>
                <w:szCs w:val="24"/>
                <w:highlight w:val="white"/>
              </w:rPr>
            </w:pPr>
            <w:r>
              <w:rPr>
                <w:rFonts w:hint="eastAsia" w:ascii="宋体" w:hAnsi="宋体" w:eastAsia="宋体" w:cs="宋体"/>
                <w:caps w:val="0"/>
                <w:color w:val="auto"/>
                <w:spacing w:val="0"/>
                <w:sz w:val="24"/>
                <w:szCs w:val="24"/>
                <w:highlight w:val="white"/>
                <w:u w:val="none"/>
              </w:rPr>
              <w:t xml:space="preserve">考核单位盖章：                                                                                </w:t>
            </w:r>
            <w:r>
              <w:rPr>
                <w:highlight w:val="white"/>
              </w:rPr>
            </w:r>
          </w:p>
        </w:tc>
      </w:tr>
      <w:tr>
        <w:trPr>
          <w:trHeight w:val="360"/>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序号</w:t>
            </w:r>
            <w:r>
              <w:rPr>
                <w:highlight w:val="white"/>
              </w:rP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科目</w:t>
            </w:r>
            <w:r>
              <w:rPr>
                <w:highlight w:val="white"/>
              </w:rP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分值</w:t>
            </w:r>
            <w:r>
              <w:rPr>
                <w:highlight w:val="white"/>
              </w:rPr>
            </w:r>
          </w:p>
        </w:tc>
        <w:tc>
          <w:tcPr>
            <w:tcBorders>
              <w:top w:val="single" w:color="000000" w:sz="4" w:space="0"/>
              <w:left w:val="single" w:color="000000" w:sz="4" w:space="0"/>
              <w:bottom w:val="single" w:color="000000" w:sz="4" w:space="0"/>
              <w:right w:val="single" w:color="000000" w:sz="4" w:space="0"/>
            </w:tcBorders>
            <w:tcW w:w="6284"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考核内容及要求</w:t>
            </w:r>
            <w:r>
              <w:rPr>
                <w:highlight w:val="white"/>
              </w:rP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扣分细则</w:t>
            </w:r>
            <w:r>
              <w:rPr>
                <w:highlight w:val="white"/>
              </w:rP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 得分</w:t>
            </w:r>
            <w:r>
              <w:rPr>
                <w:highlight w:val="white"/>
              </w:rPr>
            </w:r>
          </w:p>
        </w:tc>
      </w:tr>
      <w:tr>
        <w:trPr>
          <w:trHeight w:val="1110"/>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w:t>
            </w:r>
            <w:r>
              <w:rPr>
                <w:highlight w:val="white"/>
              </w:rP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作业时间</w:t>
            </w:r>
            <w:r>
              <w:rPr>
                <w:highlight w:val="white"/>
              </w:rP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W w:w="6284" w:type="dxa"/>
            <w:vAlign w:val="center"/>
            <w:textDirection w:val="lrTb"/>
            <w:noWrap w:val="false"/>
          </w:tcPr>
          <w:p>
            <w:pPr>
              <w:ind w:left="0" w:right="0"/>
              <w:jc w:val="left"/>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河道两岸堤防、边坡每日于8：00-12:00、13：00-18:00 （4月1日至10月31日）、8：30-12:30、13：30-18:30 （11月1日至3月31日）前结束第一遍清扫及垃圾清运，并立即转入正常巡回保洁。</w:t>
            </w:r>
            <w:r>
              <w:rPr>
                <w:highlight w:val="white"/>
              </w:rP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未按规定时间进行保洁每次扣</w:t>
            </w:r>
            <w:r>
              <w:rPr>
                <w:rFonts w:hint="eastAsia" w:ascii="宋体" w:hAnsi="宋体" w:eastAsia="宋体" w:cs="宋体"/>
                <w:caps w:val="0"/>
                <w:color w:val="auto"/>
                <w:spacing w:val="0"/>
                <w:sz w:val="24"/>
                <w:szCs w:val="24"/>
                <w:highlight w:val="white"/>
                <w:u w:val="none"/>
              </w:rPr>
              <w:t xml:space="preserve">5分。</w:t>
            </w:r>
            <w:r>
              <w:rPr>
                <w:highlight w:val="white"/>
              </w:rP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c>
      </w:tr>
      <w:tr>
        <w:trPr>
          <w:trHeight w:val="990"/>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2</w:t>
            </w:r>
            <w:r>
              <w:rPr>
                <w:highlight w:val="white"/>
              </w:rP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保洁人员</w:t>
            </w:r>
            <w:r>
              <w:rPr>
                <w:highlight w:val="white"/>
              </w:rP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W w:w="6284" w:type="dxa"/>
            <w:vAlign w:val="center"/>
            <w:textDirection w:val="lrTb"/>
            <w:noWrap w:val="false"/>
          </w:tcPr>
          <w:p>
            <w:pPr>
              <w:ind w:left="0" w:right="0"/>
              <w:jc w:val="left"/>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按规定配备作业人数；保洁时不得串岗、擅离岗位、干私活。</w:t>
            </w:r>
            <w:r>
              <w:rPr>
                <w:highlight w:val="white"/>
              </w:rP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保洁河段内为按规定配备作业人数，没人扣</w:t>
            </w:r>
            <w:r>
              <w:rPr>
                <w:rFonts w:hint="eastAsia" w:ascii="宋体" w:hAnsi="宋体" w:eastAsia="宋体" w:cs="宋体"/>
                <w:caps w:val="0"/>
                <w:color w:val="auto"/>
                <w:spacing w:val="0"/>
                <w:sz w:val="24"/>
                <w:szCs w:val="24"/>
                <w:highlight w:val="white"/>
                <w:u w:val="none"/>
              </w:rPr>
              <w:t xml:space="preserve">2分；保洁时串岗、离岗、干私活，没人每次扣1分。</w:t>
            </w:r>
            <w:r>
              <w:rPr>
                <w:highlight w:val="white"/>
              </w:rP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c>
      </w:tr>
      <w:tr>
        <w:trPr>
          <w:trHeight w:val="1815"/>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3</w:t>
            </w:r>
            <w:r>
              <w:rPr>
                <w:highlight w:val="white"/>
              </w:rP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河道保洁质量管理</w:t>
            </w:r>
            <w:r>
              <w:rPr>
                <w:highlight w:val="white"/>
              </w:rP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40</w:t>
            </w:r>
            <w:r>
              <w:rPr>
                <w:highlight w:val="white"/>
              </w:rPr>
            </w:r>
          </w:p>
        </w:tc>
        <w:tc>
          <w:tcPr>
            <w:tcBorders>
              <w:top w:val="single" w:color="000000" w:sz="4" w:space="0"/>
              <w:left w:val="single" w:color="000000" w:sz="4" w:space="0"/>
              <w:bottom w:val="single" w:color="000000" w:sz="4" w:space="0"/>
              <w:right w:val="single" w:color="000000" w:sz="4" w:space="0"/>
            </w:tcBorders>
            <w:tcW w:w="6284" w:type="dxa"/>
            <w:vAlign w:val="center"/>
            <w:textDirection w:val="lrTb"/>
            <w:noWrap w:val="false"/>
          </w:tcPr>
          <w:p>
            <w:pPr>
              <w:ind w:left="0" w:right="0"/>
              <w:jc w:val="left"/>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①作业范围内无各类垃圾杂物、无粪便。②河道水面城区每</w:t>
            </w:r>
            <w:r>
              <w:rPr>
                <w:rFonts w:hint="eastAsia" w:ascii="宋体" w:hAnsi="宋体" w:eastAsia="宋体" w:cs="宋体"/>
                <w:caps w:val="0"/>
                <w:color w:val="auto"/>
                <w:spacing w:val="0"/>
                <w:sz w:val="24"/>
                <w:szCs w:val="24"/>
                <w:highlight w:val="white"/>
                <w:u w:val="none"/>
              </w:rPr>
              <w:t xml:space="preserve">500</w:t>
            </w:r>
            <w:r>
              <w:rPr>
                <w:rFonts w:hint="eastAsia" w:ascii="宋体" w:hAnsi="宋体" w:eastAsia="宋体" w:cs="宋体"/>
                <w:caps w:val="0"/>
                <w:color w:val="auto"/>
                <w:spacing w:val="0"/>
                <w:sz w:val="24"/>
                <w:szCs w:val="24"/>
                <w:highlight w:val="white"/>
              </w:rPr>
              <w:t xml:space="preserve">平方米累计漂浮物不超过</w:t>
            </w:r>
            <w:r>
              <w:rPr>
                <w:rFonts w:hint="eastAsia" w:ascii="宋体" w:hAnsi="宋体" w:eastAsia="宋体" w:cs="宋体"/>
                <w:caps w:val="0"/>
                <w:color w:val="auto"/>
                <w:spacing w:val="0"/>
                <w:sz w:val="24"/>
                <w:szCs w:val="24"/>
                <w:highlight w:val="white"/>
                <w:u w:val="none"/>
              </w:rPr>
              <w:t xml:space="preserve">1</w:t>
            </w:r>
            <w:r>
              <w:rPr>
                <w:rFonts w:hint="eastAsia" w:ascii="宋体" w:hAnsi="宋体" w:eastAsia="宋体" w:cs="宋体"/>
                <w:caps w:val="0"/>
                <w:color w:val="auto"/>
                <w:spacing w:val="0"/>
                <w:sz w:val="24"/>
                <w:szCs w:val="24"/>
                <w:highlight w:val="white"/>
              </w:rPr>
              <w:t xml:space="preserve">平方米，非城区每</w:t>
            </w:r>
            <w:r>
              <w:rPr>
                <w:rFonts w:hint="eastAsia" w:ascii="宋体" w:hAnsi="宋体" w:eastAsia="宋体" w:cs="宋体"/>
                <w:caps w:val="0"/>
                <w:color w:val="auto"/>
                <w:spacing w:val="0"/>
                <w:sz w:val="24"/>
                <w:szCs w:val="24"/>
                <w:highlight w:val="white"/>
                <w:u w:val="none"/>
              </w:rPr>
              <w:t xml:space="preserve">500</w:t>
            </w:r>
            <w:r>
              <w:rPr>
                <w:rFonts w:hint="eastAsia" w:ascii="宋体" w:hAnsi="宋体" w:eastAsia="宋体" w:cs="宋体"/>
                <w:caps w:val="0"/>
                <w:color w:val="auto"/>
                <w:spacing w:val="0"/>
                <w:sz w:val="24"/>
                <w:szCs w:val="24"/>
                <w:highlight w:val="white"/>
              </w:rPr>
              <w:t xml:space="preserve">平方米累计漂浮物不超过</w:t>
            </w:r>
            <w:r>
              <w:rPr>
                <w:rFonts w:hint="eastAsia" w:ascii="宋体" w:hAnsi="宋体" w:eastAsia="宋体" w:cs="宋体"/>
                <w:caps w:val="0"/>
                <w:color w:val="auto"/>
                <w:spacing w:val="0"/>
                <w:sz w:val="24"/>
                <w:szCs w:val="24"/>
                <w:highlight w:val="white"/>
                <w:u w:val="none"/>
              </w:rPr>
              <w:t xml:space="preserve">3</w:t>
            </w:r>
            <w:r>
              <w:rPr>
                <w:rFonts w:hint="eastAsia" w:ascii="宋体" w:hAnsi="宋体" w:eastAsia="宋体" w:cs="宋体"/>
                <w:caps w:val="0"/>
                <w:color w:val="auto"/>
                <w:spacing w:val="0"/>
                <w:sz w:val="24"/>
                <w:szCs w:val="24"/>
                <w:highlight w:val="white"/>
              </w:rPr>
              <w:t xml:space="preserve">平方米。</w:t>
            </w:r>
            <w:r>
              <w:rPr>
                <w:highlight w:val="white"/>
              </w:rP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作业范围内有暴露垃圾堆——大堆（一板车以上）扣</w:t>
            </w:r>
            <w:r>
              <w:rPr>
                <w:rFonts w:hint="eastAsia" w:ascii="宋体" w:hAnsi="宋体" w:eastAsia="宋体" w:cs="宋体"/>
                <w:caps w:val="0"/>
                <w:color w:val="auto"/>
                <w:spacing w:val="0"/>
                <w:sz w:val="24"/>
                <w:szCs w:val="24"/>
                <w:highlight w:val="white"/>
                <w:u w:val="none"/>
              </w:rPr>
              <w:t xml:space="preserve">10分，作业范围内有各类垃圾杂物每处扣2分；有粪便每处扣3分河道水面城区每500平方米累计漂浮物不超过1平方米，非城区每500平方米累计漂浮物不超过3平方米扣5分。</w:t>
            </w:r>
            <w:r>
              <w:rPr>
                <w:highlight w:val="white"/>
              </w:rP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c>
      </w:tr>
      <w:tr>
        <w:trPr>
          <w:trHeight w:val="870"/>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4</w:t>
            </w:r>
            <w:r>
              <w:rPr>
                <w:highlight w:val="white"/>
              </w:rP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作业机械、工具和材料配备</w:t>
            </w:r>
            <w:r>
              <w:rPr>
                <w:highlight w:val="white"/>
              </w:rP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W w:w="6284" w:type="dxa"/>
            <w:vAlign w:val="center"/>
            <w:textDirection w:val="lrTb"/>
            <w:noWrap w:val="false"/>
          </w:tcPr>
          <w:p>
            <w:pPr>
              <w:ind w:left="0" w:right="0"/>
              <w:jc w:val="left"/>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按规定配备</w:t>
            </w:r>
            <w:r>
              <w:rPr>
                <w:highlight w:val="white"/>
              </w:rP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未按要求配备，每人次扣</w:t>
            </w:r>
            <w:r>
              <w:rPr>
                <w:rFonts w:hint="eastAsia" w:ascii="宋体" w:hAnsi="宋体" w:eastAsia="宋体" w:cs="宋体"/>
                <w:caps w:val="0"/>
                <w:color w:val="auto"/>
                <w:spacing w:val="0"/>
                <w:sz w:val="24"/>
                <w:szCs w:val="24"/>
                <w:highlight w:val="white"/>
                <w:u w:val="none"/>
              </w:rPr>
              <w:t xml:space="preserve">1分。</w:t>
            </w:r>
            <w:r>
              <w:rPr>
                <w:highlight w:val="white"/>
              </w:rP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c>
      </w:tr>
      <w:tr>
        <w:trPr>
          <w:trHeight w:val="960"/>
        </w:trPr>
        <w:tc>
          <w:tcPr>
            <w:tcBorders>
              <w:top w:val="single" w:color="000000" w:sz="4" w:space="0"/>
              <w:left w:val="single" w:color="000000" w:sz="4" w:space="0"/>
              <w:bottom w:val="single" w:color="000000" w:sz="4" w:space="0"/>
              <w:right w:val="single" w:color="000000" w:sz="4" w:space="0"/>
            </w:tcBorders>
            <w:tcW w:w="730" w:type="dxa"/>
            <w:vAlign w:val="center"/>
            <w:vMerge w:val="restart"/>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5</w:t>
            </w:r>
            <w:r>
              <w:rPr>
                <w:highlight w:val="white"/>
              </w:rPr>
            </w:r>
          </w:p>
        </w:tc>
        <w:tc>
          <w:tcPr>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河道各类标施完整野广告清理</w:t>
            </w:r>
            <w:r>
              <w:rPr>
                <w:highlight w:val="white"/>
              </w:rPr>
            </w:r>
          </w:p>
        </w:tc>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6284" w:type="dxa"/>
            <w:vAlign w:val="center"/>
            <w:textDirection w:val="lrTb"/>
            <w:noWrap w:val="false"/>
          </w:tcPr>
          <w:p>
            <w:pPr>
              <w:ind w:left="0" w:right="0"/>
              <w:jc w:val="left"/>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作业范围内公示牌、分界牌、界桩保持完好率</w:t>
            </w:r>
            <w:r>
              <w:rPr>
                <w:rFonts w:hint="eastAsia" w:ascii="宋体" w:hAnsi="宋体" w:eastAsia="宋体" w:cs="宋体"/>
                <w:caps w:val="0"/>
                <w:color w:val="auto"/>
                <w:spacing w:val="0"/>
                <w:sz w:val="24"/>
                <w:szCs w:val="24"/>
                <w:highlight w:val="white"/>
                <w:u w:val="none"/>
              </w:rPr>
              <w:t xml:space="preserve">100%</w:t>
            </w:r>
            <w:r>
              <w:rPr>
                <w:highlight w:val="white"/>
              </w:rP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发现公示牌、分界牌损毁一处扣</w:t>
            </w:r>
            <w:r>
              <w:rPr>
                <w:rFonts w:hint="eastAsia" w:ascii="宋体" w:hAnsi="宋体" w:eastAsia="宋体" w:cs="宋体"/>
                <w:caps w:val="0"/>
                <w:color w:val="auto"/>
                <w:spacing w:val="0"/>
                <w:sz w:val="24"/>
                <w:szCs w:val="24"/>
                <w:highlight w:val="white"/>
                <w:u w:val="none"/>
              </w:rPr>
              <w:t xml:space="preserve">5分，界桩损毁一处扣1分。</w:t>
            </w:r>
            <w:r>
              <w:rPr>
                <w:highlight w:val="white"/>
              </w:rP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c>
      </w:tr>
      <w:tr>
        <w:trPr>
          <w:trHeight w:val="1035"/>
        </w:trPr>
        <w:tc>
          <w:tcPr>
            <w:tcBorders>
              <w:top w:val="single" w:color="000000" w:sz="4" w:space="0"/>
              <w:left w:val="single" w:color="000000" w:sz="4" w:space="0"/>
              <w:bottom w:val="single" w:color="000000" w:sz="4" w:space="0"/>
              <w:right w:val="single" w:color="000000" w:sz="4" w:space="0"/>
            </w:tcBorders>
            <w:tcW w:w="730"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6284" w:type="dxa"/>
            <w:vAlign w:val="center"/>
            <w:textDirection w:val="lrTb"/>
            <w:noWrap w:val="false"/>
          </w:tcPr>
          <w:p>
            <w:pPr>
              <w:ind w:left="0" w:right="0"/>
              <w:jc w:val="left"/>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作业范围内水利工程设施、建筑物、构筑物、树干无张贴、手写、印章、喷漆等野广告</w:t>
            </w:r>
            <w:r>
              <w:rPr>
                <w:highlight w:val="white"/>
              </w:rP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发现张贴每张扣</w:t>
            </w:r>
            <w:r>
              <w:rPr>
                <w:rFonts w:hint="eastAsia" w:ascii="宋体" w:hAnsi="宋体" w:eastAsia="宋体" w:cs="宋体"/>
                <w:caps w:val="0"/>
                <w:color w:val="auto"/>
                <w:spacing w:val="0"/>
                <w:sz w:val="24"/>
                <w:szCs w:val="24"/>
                <w:highlight w:val="white"/>
                <w:u w:val="none"/>
              </w:rPr>
              <w:t xml:space="preserve">0.5分；手写、印章每处扣1分；喷漆每处扣5分。</w:t>
            </w:r>
            <w:r>
              <w:rPr>
                <w:highlight w:val="white"/>
              </w:rP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c>
      </w:tr>
      <w:tr>
        <w:trPr>
          <w:trHeight w:val="1275"/>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6</w:t>
            </w:r>
            <w:r>
              <w:rPr>
                <w:highlight w:val="white"/>
              </w:rP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文明规范作业</w:t>
            </w:r>
            <w:r>
              <w:rPr>
                <w:highlight w:val="white"/>
              </w:rP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6284" w:type="dxa"/>
            <w:vAlign w:val="center"/>
            <w:textDirection w:val="lrTb"/>
            <w:noWrap w:val="false"/>
          </w:tcPr>
          <w:p>
            <w:pPr>
              <w:ind w:left="0" w:right="0"/>
              <w:jc w:val="left"/>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作业期间保洁人员要统一着装；不得将清扫垃圾倒入绿化带、下水道、果皮箱；做到垃圾随扫随清，不得在道路上中转垃圾；不准焚烧树叶、垃圾等杂物。</w:t>
            </w:r>
            <w:r>
              <w:rPr>
                <w:highlight w:val="white"/>
              </w:rP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未统一着装每人次扣</w:t>
            </w:r>
            <w:r>
              <w:rPr>
                <w:rFonts w:hint="eastAsia" w:ascii="宋体" w:hAnsi="宋体" w:eastAsia="宋体" w:cs="宋体"/>
                <w:caps w:val="0"/>
                <w:color w:val="auto"/>
                <w:spacing w:val="0"/>
                <w:sz w:val="24"/>
                <w:szCs w:val="24"/>
                <w:highlight w:val="white"/>
                <w:u w:val="none"/>
              </w:rPr>
              <w:t xml:space="preserve">1分；将垃圾倒入绿化带、下水道、果皮箱每次扣5分；在道路上中转垃圾、焚烧树叶、垃圾等杂物，每次各扣2分。</w:t>
            </w:r>
            <w:r>
              <w:rPr>
                <w:highlight w:val="white"/>
              </w:rP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c>
      </w:tr>
      <w:tr>
        <w:trPr>
          <w:trHeight w:val="1020"/>
        </w:trPr>
        <w:tc>
          <w:tcPr>
            <w:tcBorders>
              <w:top w:val="single" w:color="000000" w:sz="4" w:space="0"/>
              <w:left w:val="single" w:color="000000" w:sz="4" w:space="0"/>
              <w:bottom w:val="single" w:color="000000" w:sz="4" w:space="0"/>
              <w:right w:val="single" w:color="000000" w:sz="4" w:space="0"/>
            </w:tcBorders>
            <w:tcW w:w="730" w:type="dxa"/>
            <w:vAlign w:val="center"/>
            <w:vMerge w:val="restart"/>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7</w:t>
            </w:r>
            <w:r>
              <w:rPr>
                <w:highlight w:val="white"/>
              </w:rPr>
            </w:r>
          </w:p>
        </w:tc>
        <w:tc>
          <w:tcPr>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管理员自身形象</w:t>
            </w:r>
            <w:r>
              <w:rPr>
                <w:highlight w:val="white"/>
              </w:rPr>
            </w:r>
          </w:p>
        </w:tc>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10</w:t>
            </w:r>
            <w:r>
              <w:rPr>
                <w:highlight w:val="white"/>
              </w:rPr>
            </w:r>
          </w:p>
        </w:tc>
        <w:tc>
          <w:tcPr>
            <w:tcBorders>
              <w:top w:val="single" w:color="000000" w:sz="4" w:space="0"/>
              <w:left w:val="single" w:color="000000" w:sz="4" w:space="0"/>
              <w:bottom w:val="single" w:color="000000" w:sz="4" w:space="0"/>
              <w:right w:val="single" w:color="000000" w:sz="4" w:space="0"/>
            </w:tcBorders>
            <w:tcW w:w="6284" w:type="dxa"/>
            <w:vAlign w:val="center"/>
            <w:textDirection w:val="lrTb"/>
            <w:noWrap w:val="false"/>
          </w:tcPr>
          <w:p>
            <w:pPr>
              <w:ind w:left="0" w:right="0"/>
              <w:jc w:val="left"/>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w:t>
            </w:r>
            <w:r>
              <w:rPr>
                <w:rFonts w:hint="eastAsia" w:ascii="宋体" w:hAnsi="宋体" w:eastAsia="宋体" w:cs="宋体"/>
                <w:caps w:val="0"/>
                <w:color w:val="auto"/>
                <w:spacing w:val="0"/>
                <w:sz w:val="24"/>
                <w:szCs w:val="24"/>
                <w:highlight w:val="white"/>
                <w:u w:val="none"/>
              </w:rPr>
              <w:t xml:space="preserve">、遵纪守法，举止文明，行为规范</w:t>
            </w:r>
            <w:r>
              <w:rPr>
                <w:highlight w:val="white"/>
              </w:rP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举止不文明，与人发生争吵或其他有损管理形象的，每次扣</w:t>
            </w:r>
            <w:r>
              <w:rPr>
                <w:rFonts w:hint="eastAsia" w:ascii="宋体" w:hAnsi="宋体" w:eastAsia="宋体" w:cs="宋体"/>
                <w:caps w:val="0"/>
                <w:color w:val="auto"/>
                <w:spacing w:val="0"/>
                <w:sz w:val="24"/>
                <w:szCs w:val="24"/>
                <w:highlight w:val="white"/>
                <w:u w:val="none"/>
              </w:rPr>
              <w:t xml:space="preserve">5分。</w:t>
            </w:r>
            <w:r>
              <w:rPr>
                <w:highlight w:val="white"/>
              </w:rP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c>
      </w:tr>
      <w:tr>
        <w:trPr>
          <w:trHeight w:val="900"/>
        </w:trPr>
        <w:tc>
          <w:tcPr>
            <w:tcBorders>
              <w:top w:val="single" w:color="000000" w:sz="4" w:space="0"/>
              <w:left w:val="single" w:color="000000" w:sz="4" w:space="0"/>
              <w:bottom w:val="single" w:color="000000" w:sz="4" w:space="0"/>
              <w:right w:val="single" w:color="000000" w:sz="4" w:space="0"/>
            </w:tcBorders>
            <w:tcW w:w="730"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6284" w:type="dxa"/>
            <w:vAlign w:val="center"/>
            <w:textDirection w:val="lrTb"/>
            <w:noWrap w:val="false"/>
          </w:tcPr>
          <w:p>
            <w:pPr>
              <w:ind w:left="0" w:right="0"/>
              <w:jc w:val="left"/>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2</w:t>
            </w:r>
            <w:r>
              <w:rPr>
                <w:rFonts w:hint="eastAsia" w:ascii="宋体" w:hAnsi="宋体" w:eastAsia="宋体" w:cs="宋体"/>
                <w:caps w:val="0"/>
                <w:color w:val="auto"/>
                <w:spacing w:val="0"/>
                <w:sz w:val="24"/>
                <w:szCs w:val="24"/>
                <w:highlight w:val="white"/>
                <w:u w:val="none"/>
              </w:rPr>
              <w:t xml:space="preserve">、上岗时不随意休息，不聚众聊天，不消极怠工。</w:t>
            </w:r>
            <w:r>
              <w:rPr>
                <w:highlight w:val="white"/>
              </w:rP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发现工作时间随意休息、聚众聊天，消极怠工，每次扣</w:t>
            </w:r>
            <w:r>
              <w:rPr>
                <w:rFonts w:hint="eastAsia" w:ascii="宋体" w:hAnsi="宋体" w:eastAsia="宋体" w:cs="宋体"/>
                <w:caps w:val="0"/>
                <w:color w:val="auto"/>
                <w:spacing w:val="0"/>
                <w:sz w:val="24"/>
                <w:szCs w:val="24"/>
                <w:highlight w:val="white"/>
                <w:u w:val="none"/>
              </w:rPr>
              <w:t xml:space="preserve">1分。</w:t>
            </w:r>
            <w:r>
              <w:rPr>
                <w:highlight w:val="white"/>
              </w:rP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c>
      </w:tr>
      <w:tr>
        <w:trPr>
          <w:trHeight w:val="900"/>
        </w:trPr>
        <w:tc>
          <w:tcPr>
            <w:tcBorders>
              <w:top w:val="single" w:color="000000" w:sz="4" w:space="0"/>
              <w:left w:val="single" w:color="000000" w:sz="4" w:space="0"/>
              <w:bottom w:val="single" w:color="000000" w:sz="4" w:space="0"/>
              <w:right w:val="single" w:color="000000" w:sz="4" w:space="0"/>
            </w:tcBorders>
            <w:tcW w:w="730" w:type="dxa"/>
            <w:vAlign w:val="center"/>
            <w:vMerge w:val="restart"/>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8</w:t>
            </w:r>
            <w:r>
              <w:rPr>
                <w:highlight w:val="white"/>
              </w:rPr>
            </w:r>
          </w:p>
        </w:tc>
        <w:tc>
          <w:tcPr>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日常管理工作</w:t>
            </w:r>
            <w:r>
              <w:rPr>
                <w:highlight w:val="white"/>
              </w:rPr>
            </w:r>
          </w:p>
        </w:tc>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15</w:t>
            </w:r>
            <w:r>
              <w:rPr>
                <w:highlight w:val="white"/>
              </w:rPr>
            </w:r>
          </w:p>
        </w:tc>
        <w:tc>
          <w:tcPr>
            <w:tcBorders>
              <w:top w:val="single" w:color="000000" w:sz="4" w:space="0"/>
              <w:left w:val="single" w:color="000000" w:sz="4" w:space="0"/>
              <w:bottom w:val="single" w:color="000000" w:sz="4" w:space="0"/>
              <w:right w:val="single" w:color="000000" w:sz="4" w:space="0"/>
            </w:tcBorders>
            <w:tcW w:w="6284" w:type="dxa"/>
            <w:vAlign w:val="center"/>
            <w:textDirection w:val="lrTb"/>
            <w:noWrap w:val="false"/>
          </w:tcPr>
          <w:p>
            <w:pPr>
              <w:ind w:left="0" w:right="0"/>
              <w:jc w:val="left"/>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1</w:t>
            </w:r>
            <w:r>
              <w:rPr>
                <w:rFonts w:hint="eastAsia" w:ascii="宋体" w:hAnsi="宋体" w:eastAsia="宋体" w:cs="宋体"/>
                <w:caps w:val="0"/>
                <w:color w:val="auto"/>
                <w:spacing w:val="0"/>
                <w:sz w:val="24"/>
                <w:szCs w:val="24"/>
                <w:highlight w:val="white"/>
                <w:u w:val="none"/>
              </w:rPr>
              <w:t xml:space="preserve">、按要求落实工作人员，开展各项工作。按规定时间落实作息制度，同时做好交接班工作。</w:t>
            </w:r>
            <w:r>
              <w:rPr>
                <w:highlight w:val="white"/>
              </w:rP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未按规定的，每次扣</w:t>
            </w:r>
            <w:r>
              <w:rPr>
                <w:rFonts w:hint="eastAsia" w:ascii="宋体" w:hAnsi="宋体" w:eastAsia="宋体" w:cs="宋体"/>
                <w:caps w:val="0"/>
                <w:color w:val="auto"/>
                <w:spacing w:val="0"/>
                <w:sz w:val="24"/>
                <w:szCs w:val="24"/>
                <w:highlight w:val="white"/>
                <w:u w:val="none"/>
              </w:rPr>
              <w:t xml:space="preserve">1分。</w:t>
            </w:r>
            <w:r>
              <w:rPr>
                <w:highlight w:val="white"/>
              </w:rP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c>
      </w:tr>
      <w:tr>
        <w:trPr>
          <w:trHeight w:val="1470"/>
        </w:trPr>
        <w:tc>
          <w:tcPr>
            <w:tcBorders>
              <w:top w:val="single" w:color="000000" w:sz="4" w:space="0"/>
              <w:left w:val="single" w:color="000000" w:sz="4" w:space="0"/>
              <w:bottom w:val="single" w:color="000000" w:sz="4" w:space="0"/>
              <w:right w:val="single" w:color="000000" w:sz="4" w:space="0"/>
            </w:tcBorders>
            <w:tcW w:w="730"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6284" w:type="dxa"/>
            <w:vAlign w:val="center"/>
            <w:textDirection w:val="lrTb"/>
            <w:noWrap w:val="false"/>
          </w:tcPr>
          <w:p>
            <w:pPr>
              <w:ind w:left="0" w:right="0"/>
              <w:jc w:val="left"/>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2</w:t>
            </w:r>
            <w:r>
              <w:rPr>
                <w:rFonts w:hint="eastAsia" w:ascii="宋体" w:hAnsi="宋体" w:eastAsia="宋体" w:cs="宋体"/>
                <w:caps w:val="0"/>
                <w:color w:val="auto"/>
                <w:spacing w:val="0"/>
                <w:sz w:val="24"/>
                <w:szCs w:val="24"/>
                <w:highlight w:val="white"/>
                <w:u w:val="none"/>
              </w:rPr>
              <w:t xml:space="preserve">、全天候24小时巡视，确保责任区内无违规现象，确保责任区绿化带及其它设施、设备完好。夜间巡查员、值班人员不得在工作时间内睡觉及做与工作无关的事情。</w:t>
            </w:r>
            <w:r>
              <w:rPr>
                <w:highlight w:val="white"/>
              </w:rP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未按要求巡视和值勤的，每次扣</w:t>
            </w:r>
            <w:r>
              <w:rPr>
                <w:rFonts w:hint="eastAsia" w:ascii="宋体" w:hAnsi="宋体" w:eastAsia="宋体" w:cs="宋体"/>
                <w:caps w:val="0"/>
                <w:color w:val="auto"/>
                <w:spacing w:val="0"/>
                <w:sz w:val="24"/>
                <w:szCs w:val="24"/>
                <w:highlight w:val="white"/>
                <w:u w:val="none"/>
              </w:rPr>
              <w:t xml:space="preserve">5分；对行人不文明行为未及时阻止的，每次扣2分；由于管理不善造成设施、设备被盗被毁的，每次扣5分。隐瞒不报的，一经查实，每次扣10分</w:t>
            </w:r>
            <w:r>
              <w:rPr>
                <w:highlight w:val="white"/>
              </w:rP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c>
      </w:tr>
      <w:tr>
        <w:trPr>
          <w:trHeight w:val="840"/>
        </w:trPr>
        <w:tc>
          <w:tcPr>
            <w:tcBorders>
              <w:top w:val="single" w:color="000000" w:sz="4" w:space="0"/>
              <w:left w:val="single" w:color="000000" w:sz="4" w:space="0"/>
              <w:bottom w:val="single" w:color="000000" w:sz="4" w:space="0"/>
              <w:right w:val="single" w:color="000000" w:sz="4" w:space="0"/>
            </w:tcBorders>
            <w:tcW w:w="730"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6284" w:type="dxa"/>
            <w:vAlign w:val="center"/>
            <w:textDirection w:val="lrTb"/>
            <w:noWrap w:val="false"/>
          </w:tcPr>
          <w:p>
            <w:pPr>
              <w:ind w:left="0" w:right="0"/>
              <w:jc w:val="left"/>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3</w:t>
            </w:r>
            <w:r>
              <w:rPr>
                <w:rFonts w:hint="eastAsia" w:ascii="宋体" w:hAnsi="宋体" w:eastAsia="宋体" w:cs="宋体"/>
                <w:caps w:val="0"/>
                <w:color w:val="auto"/>
                <w:spacing w:val="0"/>
                <w:sz w:val="24"/>
                <w:szCs w:val="24"/>
                <w:highlight w:val="white"/>
                <w:u w:val="none"/>
              </w:rPr>
              <w:t xml:space="preserve">、按有关操作规程正常使用船只作业。</w:t>
            </w:r>
            <w:r>
              <w:rPr>
                <w:highlight w:val="white"/>
              </w:rP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未按操作规程使用造成损毁的，除原价赔偿外，每次扣</w:t>
            </w:r>
            <w:r>
              <w:rPr>
                <w:rFonts w:hint="eastAsia" w:ascii="宋体" w:hAnsi="宋体" w:eastAsia="宋体" w:cs="宋体"/>
                <w:caps w:val="0"/>
                <w:color w:val="auto"/>
                <w:spacing w:val="0"/>
                <w:sz w:val="24"/>
                <w:szCs w:val="24"/>
                <w:highlight w:val="white"/>
                <w:u w:val="none"/>
              </w:rPr>
              <w:t xml:space="preserve">5分。</w:t>
            </w:r>
            <w:r>
              <w:rPr>
                <w:highlight w:val="white"/>
              </w:rP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c>
      </w:tr>
      <w:tr>
        <w:trPr>
          <w:trHeight w:val="1095"/>
        </w:trPr>
        <w:tc>
          <w:tcPr>
            <w:tcBorders>
              <w:top w:val="single" w:color="000000" w:sz="4" w:space="0"/>
              <w:left w:val="single" w:color="000000" w:sz="4" w:space="0"/>
              <w:bottom w:val="single" w:color="000000" w:sz="4" w:space="0"/>
              <w:right w:val="single" w:color="000000" w:sz="4" w:space="0"/>
            </w:tcBorders>
            <w:tcW w:w="730"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6284" w:type="dxa"/>
            <w:vAlign w:val="center"/>
            <w:textDirection w:val="lrTb"/>
            <w:noWrap w:val="false"/>
          </w:tcPr>
          <w:p>
            <w:pPr>
              <w:ind w:left="0" w:right="0"/>
              <w:jc w:val="left"/>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4</w:t>
            </w:r>
            <w:r>
              <w:rPr>
                <w:rFonts w:hint="eastAsia" w:ascii="宋体" w:hAnsi="宋体" w:eastAsia="宋体" w:cs="宋体"/>
                <w:caps w:val="0"/>
                <w:color w:val="auto"/>
                <w:spacing w:val="0"/>
                <w:sz w:val="24"/>
                <w:szCs w:val="24"/>
                <w:highlight w:val="white"/>
                <w:u w:val="none"/>
              </w:rPr>
              <w:t xml:space="preserve">、对责任区内设施设备进行经常性巡检，按要求每月将检查情况书面上报，发现存在安全隐患的，应及时报告。发现故障、损坏或其他原因造成影响的，须及时维修处理，不能维修处理的及时报告。</w:t>
            </w:r>
            <w:r>
              <w:rPr>
                <w:highlight w:val="white"/>
              </w:rP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未按规定巡检或发现问题未及时报告的每次扣</w:t>
            </w:r>
            <w:r>
              <w:rPr>
                <w:rFonts w:hint="eastAsia" w:ascii="宋体" w:hAnsi="宋体" w:eastAsia="宋体" w:cs="宋体"/>
                <w:caps w:val="0"/>
                <w:color w:val="auto"/>
                <w:spacing w:val="0"/>
                <w:sz w:val="24"/>
                <w:szCs w:val="24"/>
                <w:highlight w:val="white"/>
                <w:u w:val="none"/>
              </w:rPr>
              <w:t xml:space="preserve">3分。为及时处理的扣3分。</w:t>
            </w:r>
            <w:r>
              <w:rPr>
                <w:highlight w:val="white"/>
              </w:rP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c>
      </w:tr>
      <w:tr>
        <w:trPr>
          <w:trHeight w:val="480"/>
        </w:trPr>
        <w:tc>
          <w:tcPr>
            <w:tcBorders>
              <w:top w:val="single" w:color="000000" w:sz="4" w:space="0"/>
              <w:left w:val="single" w:color="000000" w:sz="4" w:space="0"/>
              <w:bottom w:val="single" w:color="000000" w:sz="4" w:space="0"/>
              <w:right w:val="single" w:color="000000" w:sz="4" w:space="0"/>
            </w:tcBorders>
            <w:tcW w:w="730"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6284" w:type="dxa"/>
            <w:vAlign w:val="center"/>
            <w:textDirection w:val="lrTb"/>
            <w:noWrap w:val="false"/>
          </w:tcPr>
          <w:p>
            <w:pPr>
              <w:ind w:left="0" w:right="0"/>
              <w:jc w:val="left"/>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5</w:t>
            </w:r>
            <w:r>
              <w:rPr>
                <w:rFonts w:hint="eastAsia" w:ascii="宋体" w:hAnsi="宋体" w:eastAsia="宋体" w:cs="宋体"/>
                <w:caps w:val="0"/>
                <w:color w:val="auto"/>
                <w:spacing w:val="0"/>
                <w:sz w:val="24"/>
                <w:szCs w:val="24"/>
                <w:highlight w:val="white"/>
                <w:u w:val="none"/>
              </w:rPr>
              <w:t xml:space="preserve">、保持责任区内标志牌完好，对破损、歪倒的应及时修复和扶植。</w:t>
            </w:r>
            <w:r>
              <w:rPr>
                <w:highlight w:val="white"/>
              </w:rP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未按规定每次扣</w:t>
            </w:r>
            <w:r>
              <w:rPr>
                <w:rFonts w:hint="eastAsia" w:ascii="宋体" w:hAnsi="宋体" w:eastAsia="宋体" w:cs="宋体"/>
                <w:caps w:val="0"/>
                <w:color w:val="auto"/>
                <w:spacing w:val="0"/>
                <w:sz w:val="24"/>
                <w:szCs w:val="24"/>
                <w:highlight w:val="white"/>
                <w:u w:val="none"/>
              </w:rPr>
              <w:t xml:space="preserve">2分。</w:t>
            </w:r>
            <w:r>
              <w:rPr>
                <w:highlight w:val="white"/>
              </w:rP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c>
      </w:tr>
      <w:tr>
        <w:trPr>
          <w:trHeight w:val="615"/>
        </w:trPr>
        <w:tc>
          <w:tcPr>
            <w:tcBorders>
              <w:top w:val="single" w:color="000000" w:sz="4" w:space="0"/>
              <w:left w:val="single" w:color="000000" w:sz="4" w:space="0"/>
              <w:bottom w:val="single" w:color="000000" w:sz="4" w:space="0"/>
              <w:right w:val="single" w:color="000000" w:sz="4" w:space="0"/>
            </w:tcBorders>
            <w:tcW w:w="730"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ind w:left="0" w:right="0"/>
              <w:jc w:val="center"/>
              <w:pageBreakBefore w:val="0"/>
              <w:spacing w:line="360" w:lineRule="auto"/>
              <w:shd w:val="clear" w:color="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6284" w:type="dxa"/>
            <w:vAlign w:val="center"/>
            <w:textDirection w:val="lrTb"/>
            <w:noWrap w:val="false"/>
          </w:tcPr>
          <w:p>
            <w:pPr>
              <w:ind w:left="0" w:right="0"/>
              <w:jc w:val="left"/>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6</w:t>
            </w:r>
            <w:r>
              <w:rPr>
                <w:rFonts w:hint="eastAsia" w:ascii="宋体" w:hAnsi="宋体" w:eastAsia="宋体" w:cs="宋体"/>
                <w:caps w:val="0"/>
                <w:color w:val="auto"/>
                <w:spacing w:val="0"/>
                <w:sz w:val="24"/>
                <w:szCs w:val="24"/>
                <w:highlight w:val="white"/>
                <w:u w:val="none"/>
              </w:rPr>
              <w:t xml:space="preserve">、及时制止外单位未办理手续的施工行为，并上报。</w:t>
            </w:r>
            <w:r>
              <w:rPr>
                <w:highlight w:val="white"/>
              </w:rP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制止不及时或制止不力的，每次扣</w:t>
            </w:r>
            <w:r>
              <w:rPr>
                <w:rFonts w:hint="eastAsia" w:ascii="宋体" w:hAnsi="宋体" w:eastAsia="宋体" w:cs="宋体"/>
                <w:caps w:val="0"/>
                <w:color w:val="auto"/>
                <w:spacing w:val="0"/>
                <w:sz w:val="24"/>
                <w:szCs w:val="24"/>
                <w:highlight w:val="white"/>
                <w:u w:val="none"/>
              </w:rPr>
              <w:t xml:space="preserve">2分，造成严重后果或较大损失的，每次扣4分。</w:t>
            </w:r>
            <w:r>
              <w:rPr>
                <w:highlight w:val="white"/>
              </w:rP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c>
      </w:tr>
      <w:tr>
        <w:trPr>
          <w:trHeight w:val="615"/>
        </w:trPr>
        <w:tc>
          <w:tcPr>
            <w:gridSpan w:val="3"/>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ind w:left="0" w:right="0"/>
              <w:jc w:val="center"/>
              <w:pageBreakBefore w:val="0"/>
              <w:spacing w:line="360" w:lineRule="auto"/>
              <w:shd w:val="clear" w:color="auto"/>
              <w:widowControl/>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t xml:space="preserve">合计</w:t>
            </w:r>
            <w:r>
              <w:rPr>
                <w:highlight w:val="white"/>
              </w:rPr>
            </w:r>
          </w:p>
        </w:tc>
        <w:tc>
          <w:tcPr>
            <w:tcBorders>
              <w:top w:val="single" w:color="000000" w:sz="4" w:space="0"/>
              <w:left w:val="single" w:color="000000" w:sz="4" w:space="0"/>
              <w:bottom w:val="single" w:color="000000" w:sz="4" w:space="0"/>
              <w:right w:val="single" w:color="000000" w:sz="4" w:space="0"/>
            </w:tcBorders>
            <w:tcW w:w="6284" w:type="dxa"/>
            <w:vAlign w:val="center"/>
            <w:textDirection w:val="lrTb"/>
            <w:noWrap w:val="false"/>
          </w:tcPr>
          <w:p>
            <w:pPr>
              <w:ind w:left="0" w:right="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ind w:left="0" w:right="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tc>
      </w:tr>
    </w:tbl>
    <w:p>
      <w:pPr>
        <w:ind w:left="0" w:right="0" w:firstLine="480"/>
        <w:jc w:val="left"/>
        <w:pageBreakBefore w:val="0"/>
        <w:spacing w:line="360" w:lineRule="auto"/>
        <w:shd w:val="clear" w:color="auto"/>
        <w:rPr>
          <w:rFonts w:hint="eastAsia" w:ascii="宋体" w:hAnsi="宋体" w:eastAsia="宋体" w:cs="宋体"/>
          <w:caps w:val="0"/>
          <w:color w:val="auto"/>
          <w:spacing w:val="0"/>
          <w:sz w:val="24"/>
          <w:szCs w:val="24"/>
          <w:highlight w:val="white"/>
        </w:rPr>
      </w:pPr>
      <w:r>
        <w:rPr>
          <w:rFonts w:hint="eastAsia" w:ascii="宋体" w:hAnsi="宋体" w:eastAsia="宋体" w:cs="宋体"/>
          <w:caps w:val="0"/>
          <w:color w:val="auto"/>
          <w:spacing w:val="0"/>
          <w:sz w:val="24"/>
          <w:szCs w:val="24"/>
          <w:highlight w:val="white"/>
        </w:rPr>
      </w:r>
      <w:r>
        <w:rPr>
          <w:highlight w:val="white"/>
        </w:rPr>
      </w:r>
    </w:p>
    <w:p>
      <w:pPr>
        <w:ind w:left="0" w:right="0" w:firstLine="482"/>
        <w:jc w:val="center"/>
        <w:pageBreakBefore w:val="0"/>
        <w:spacing w:line="360" w:lineRule="auto"/>
        <w:shd w:val="clear" w:color="auto"/>
        <w:rPr>
          <w:rFonts w:hint="eastAsia" w:ascii="宋体" w:hAnsi="宋体" w:eastAsia="宋体" w:cs="宋体"/>
          <w:caps w:val="0"/>
          <w:color w:val="auto"/>
          <w:spacing w:val="0"/>
          <w:sz w:val="24"/>
          <w:szCs w:val="24"/>
          <w:highlight w:val="white"/>
        </w:rPr>
        <w:sectPr>
          <w:footnotePr/>
          <w:endnotePr/>
          <w:type w:val="nextPage"/>
          <w:pgSz w:w="16838" w:h="11906" w:orient="landscape"/>
          <w:pgMar w:top="1440" w:right="1440" w:bottom="1440" w:left="1440" w:header="851" w:footer="992" w:gutter="0"/>
          <w:cols w:num="1" w:sep="0" w:space="720" w:equalWidth="1"/>
          <w:docGrid w:linePitch="360"/>
        </w:sectPr>
      </w:pPr>
      <w:r>
        <w:rPr>
          <w:highlight w:val="white"/>
        </w:rPr>
      </w:r>
      <w:bookmarkStart w:id="0" w:name="_Toc7568"/>
      <w:r>
        <w:rPr>
          <w:highlight w:val="white"/>
        </w:rPr>
      </w:r>
      <w:bookmarkStart w:id="1" w:name="_Toc65317831"/>
      <w:r>
        <w:rPr>
          <w:highlight w:val="white"/>
        </w:rPr>
      </w:r>
      <w:bookmarkStart w:id="2" w:name="_Toc16970"/>
      <w:r>
        <w:rPr>
          <w:highlight w:val="white"/>
        </w:rPr>
      </w:r>
      <w:bookmarkStart w:id="3" w:name="_Toc10135"/>
      <w:r>
        <w:rPr>
          <w:rFonts w:hint="eastAsia" w:ascii="宋体" w:hAnsi="宋体" w:eastAsia="宋体" w:cs="宋体"/>
          <w:b w:val="0"/>
          <w:bCs/>
          <w:caps w:val="0"/>
          <w:color w:val="auto"/>
          <w:spacing w:val="0"/>
          <w:sz w:val="24"/>
          <w:szCs w:val="24"/>
          <w:highlight w:val="white"/>
          <w:lang w:val="en-US" w:eastAsia="zh-CN" w:bidi="ar-SA"/>
        </w:rPr>
        <w:t xml:space="preserve">单位领导签字：                                                                              考核人员签字：</w:t>
      </w:r>
      <w:bookmarkEnd w:id="0"/>
      <w:r>
        <w:rPr>
          <w:highlight w:val="white"/>
        </w:rPr>
      </w:r>
      <w:bookmarkEnd w:id="1"/>
      <w:r>
        <w:rPr>
          <w:highlight w:val="white"/>
        </w:rPr>
      </w:r>
      <w:bookmarkEnd w:id="2"/>
      <w:r>
        <w:rPr>
          <w:highlight w:val="white"/>
        </w:rPr>
      </w:r>
      <w:bookmarkEnd w:id="3"/>
      <w:r>
        <w:rPr>
          <w:highlight w:val="white"/>
        </w:rPr>
      </w:r>
      <w:r>
        <w:rPr>
          <w:highlight w:val="white"/>
        </w:rPr>
      </w:r>
    </w:p>
    <w:p>
      <w:pPr>
        <w:ind w:left="0" w:right="0"/>
        <w:jc w:val="center"/>
        <w:pageBreakBefore w:val="0"/>
        <w:spacing w:beforeAutospacing="0" w:afterAutospacing="0" w:line="360" w:lineRule="auto"/>
        <w:tabs>
          <w:tab w:val="left" w:pos="1703" w:leader="none"/>
        </w:tabs>
        <w:rPr>
          <w:rFonts w:hint="eastAsia" w:ascii="宋体" w:hAnsi="宋体" w:cs="宋体"/>
          <w:b/>
          <w:bCs/>
          <w:caps w:val="0"/>
          <w:spacing w:val="0"/>
          <w:sz w:val="36"/>
          <w:szCs w:val="36"/>
          <w:highlight w:val="white"/>
        </w:rPr>
      </w:pPr>
      <w:r>
        <w:rPr>
          <w:rFonts w:hint="eastAsia" w:ascii="宋体" w:hAnsi="宋体" w:cs="宋体"/>
          <w:b/>
          <w:bCs/>
          <w:caps w:val="0"/>
          <w:spacing w:val="0"/>
          <w:sz w:val="36"/>
          <w:szCs w:val="36"/>
          <w:highlight w:val="white"/>
        </w:rPr>
        <w:t xml:space="preserve">7、承诺书</w:t>
      </w:r>
      <w:r>
        <w:rPr>
          <w:highlight w:val="white"/>
        </w:rPr>
      </w:r>
    </w:p>
    <w:p>
      <w:pPr>
        <w:pStyle w:val="945"/>
        <w:ind w:left="0" w:right="0"/>
        <w:pageBreakBefore w:val="0"/>
        <w:spacing w:beforeAutospacing="0" w:afterAutospacing="0" w:line="360" w:lineRule="auto"/>
        <w:rPr>
          <w:rFonts w:hint="eastAsia" w:ascii="宋体" w:hAnsi="宋体"/>
          <w:caps w:val="0"/>
          <w:color w:val="000000"/>
          <w:spacing w:val="0"/>
          <w:sz w:val="24"/>
          <w:highlight w:val="white"/>
        </w:rPr>
      </w:pPr>
      <w:r>
        <w:rPr>
          <w:rFonts w:ascii="宋体" w:hAnsi="宋体"/>
          <w:b/>
          <w:bCs/>
          <w:caps w:val="0"/>
          <w:color w:val="000000"/>
          <w:spacing w:val="0"/>
          <w:sz w:val="24"/>
          <w:highlight w:val="white"/>
        </w:rPr>
        <w:t xml:space="preserve">致</w:t>
      </w:r>
      <w:r>
        <w:rPr>
          <w:rFonts w:hint="eastAsia" w:ascii="宋体" w:hAnsi="宋体"/>
          <w:b/>
          <w:bCs/>
          <w:caps w:val="0"/>
          <w:color w:val="000000"/>
          <w:spacing w:val="0"/>
          <w:sz w:val="24"/>
          <w:highlight w:val="white"/>
          <w:u w:val="single"/>
          <w:lang w:eastAsia="zh-CN"/>
        </w:rPr>
        <w:t xml:space="preserve">徐州经济技术开发区社会事业局（农水）</w:t>
      </w:r>
      <w:r>
        <w:rPr>
          <w:rFonts w:ascii="宋体" w:hAnsi="宋体"/>
          <w:b/>
          <w:bCs/>
          <w:caps w:val="0"/>
          <w:color w:val="000000"/>
          <w:spacing w:val="0"/>
          <w:sz w:val="24"/>
          <w:highlight w:val="white"/>
        </w:rPr>
        <w:t xml:space="preserve">：</w:t>
      </w:r>
      <w:r>
        <w:rPr>
          <w:highlight w:val="white"/>
        </w:rPr>
      </w:r>
    </w:p>
    <w:p>
      <w:pPr>
        <w:pStyle w:val="1151"/>
        <w:ind w:left="0" w:right="0" w:firstLine="480"/>
        <w:pageBreakBefore w:val="0"/>
        <w:spacing w:beforeAutospacing="0" w:afterAutospacing="0" w:line="360" w:lineRule="auto"/>
        <w:rPr>
          <w:rFonts w:hint="eastAsia" w:ascii="宋体" w:hAnsi="宋体"/>
          <w:caps w:val="0"/>
          <w:color w:val="000000"/>
          <w:spacing w:val="0"/>
          <w:sz w:val="24"/>
          <w:szCs w:val="24"/>
          <w:highlight w:val="white"/>
        </w:rPr>
      </w:pPr>
      <w:r>
        <w:rPr>
          <w:rFonts w:ascii="宋体" w:hAnsi="宋体"/>
          <w:caps w:val="0"/>
          <w:color w:val="000000"/>
          <w:spacing w:val="0"/>
          <w:sz w:val="24"/>
          <w:szCs w:val="24"/>
          <w:highlight w:val="white"/>
        </w:rPr>
        <w:t xml:space="preserve">根据贵方《</w:t>
      </w:r>
      <w:r>
        <w:rPr>
          <w:rFonts w:ascii="宋体" w:hAnsi="宋体"/>
          <w:bCs/>
          <w:caps w:val="0"/>
          <w:color w:val="000000"/>
          <w:spacing w:val="0"/>
          <w:sz w:val="24"/>
          <w:szCs w:val="24"/>
          <w:highlight w:val="white"/>
        </w:rPr>
        <w:t xml:space="preserve">磋商文件</w:t>
      </w:r>
      <w:r>
        <w:rPr>
          <w:rFonts w:ascii="宋体" w:hAnsi="宋体"/>
          <w:caps w:val="0"/>
          <w:color w:val="000000"/>
          <w:spacing w:val="0"/>
          <w:sz w:val="24"/>
          <w:szCs w:val="24"/>
          <w:highlight w:val="white"/>
        </w:rPr>
        <w:t xml:space="preserve">》（项目编号：</w:t>
      </w:r>
      <w:r>
        <w:rPr>
          <w:rFonts w:hint="eastAsia" w:ascii="宋体" w:hAnsi="宋体" w:cs="宋体"/>
          <w:caps w:val="0"/>
          <w:spacing w:val="0"/>
          <w:sz w:val="24"/>
          <w:highlight w:val="white"/>
          <w:lang w:eastAsia="zh-CN"/>
        </w:rPr>
        <w:t xml:space="preserve">JSZC-320390-JSRM-C2026-0013</w:t>
      </w:r>
      <w:r>
        <w:rPr>
          <w:rFonts w:ascii="宋体" w:hAnsi="宋体"/>
          <w:caps w:val="0"/>
          <w:color w:val="000000"/>
          <w:spacing w:val="0"/>
          <w:sz w:val="24"/>
          <w:szCs w:val="24"/>
          <w:highlight w:val="white"/>
        </w:rPr>
        <w:t xml:space="preserve">）要求，本供应商正式提交以下首次响应文件。</w:t>
      </w:r>
      <w:r>
        <w:rPr>
          <w:highlight w:val="white"/>
        </w:rPr>
      </w:r>
    </w:p>
    <w:p>
      <w:pPr>
        <w:pStyle w:val="1151"/>
        <w:ind w:left="0" w:right="0" w:firstLine="480"/>
        <w:pageBreakBefore w:val="0"/>
        <w:spacing w:beforeAutospacing="0" w:afterAutospacing="0" w:line="360" w:lineRule="auto"/>
        <w:rPr>
          <w:rFonts w:hint="eastAsia" w:ascii="宋体" w:hAnsi="宋体"/>
          <w:caps w:val="0"/>
          <w:color w:val="000000"/>
          <w:spacing w:val="0"/>
          <w:sz w:val="24"/>
          <w:szCs w:val="24"/>
          <w:highlight w:val="white"/>
        </w:rPr>
      </w:pPr>
      <w:r>
        <w:rPr>
          <w:rFonts w:ascii="宋体" w:hAnsi="宋体"/>
          <w:caps w:val="0"/>
          <w:color w:val="000000"/>
          <w:spacing w:val="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1866900</wp:posOffset>
                </wp:positionH>
                <wp:positionV relativeFrom="paragraph">
                  <wp:posOffset>16510</wp:posOffset>
                </wp:positionV>
                <wp:extent cx="1270" cy="16510"/>
                <wp:effectExtent l="4445" t="4445" r="6985" b="17145"/>
                <wp:wrapNone/>
                <wp:docPr id="8" name="矩形 8"/>
                <wp:cNvGraphicFramePr/>
                <a:graphic xmlns:a="http://schemas.openxmlformats.org/drawingml/2006/main">
                  <a:graphicData uri="http://schemas.microsoft.com/office/word/2010/wordprocessingShape">
                    <wps:wsp>
                      <wps:cNvPr id="0" name=""/>
                      <wps:cNvSpPr/>
                      <wps:spPr bwMode="auto">
                        <a:xfrm flipV="1">
                          <a:off x="0" y="0"/>
                          <a:ext cx="1270" cy="1651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7" o:spid="_x0000_s7" o:spt="1" type="#_x0000_t1" style="position:absolute;z-index:251659264;o:allowoverlap:true;o:allowincell:true;mso-position-horizontal-relative:text;margin-left:147.0pt;mso-position-horizontal:absolute;mso-position-vertical-relative:text;margin-top:1.3pt;mso-position-vertical:absolute;width:0.1pt;height:1.3pt;mso-wrap-distance-left:9.0pt;mso-wrap-distance-top:0.0pt;mso-wrap-distance-right:9.0pt;mso-wrap-distance-bottom:0.0pt;flip:y;visibility:visible;" filled="f" strokecolor="#000000"/>
            </w:pict>
          </mc:Fallback>
        </mc:AlternateContent>
      </w:r>
      <w:r>
        <w:rPr>
          <w:rFonts w:ascii="宋体" w:hAnsi="宋体"/>
          <w:caps w:val="0"/>
          <w:color w:val="000000"/>
          <w:spacing w:val="0"/>
          <w:sz w:val="24"/>
          <w:szCs w:val="24"/>
          <w:highlight w:val="white"/>
        </w:rPr>
        <w:t xml:space="preserve">（1）承诺书； </w:t>
      </w:r>
      <w:r>
        <w:rPr>
          <w:highlight w:val="white"/>
        </w:rPr>
      </w:r>
    </w:p>
    <w:p>
      <w:pPr>
        <w:pStyle w:val="1151"/>
        <w:ind w:left="0" w:right="0" w:firstLine="480"/>
        <w:pageBreakBefore w:val="0"/>
        <w:spacing w:beforeAutospacing="0" w:afterAutospacing="0" w:line="360" w:lineRule="auto"/>
        <w:rPr>
          <w:rFonts w:hint="eastAsia" w:ascii="宋体" w:hAnsi="宋体"/>
          <w:caps w:val="0"/>
          <w:color w:val="000000"/>
          <w:spacing w:val="0"/>
          <w:sz w:val="24"/>
          <w:szCs w:val="24"/>
          <w:highlight w:val="white"/>
        </w:rPr>
      </w:pPr>
      <w:r>
        <w:rPr>
          <w:rFonts w:ascii="宋体" w:hAnsi="宋体"/>
          <w:caps w:val="0"/>
          <w:color w:val="000000"/>
          <w:spacing w:val="0"/>
          <w:sz w:val="24"/>
          <w:szCs w:val="24"/>
          <w:highlight w:val="white"/>
        </w:rPr>
        <w:t xml:space="preserve">（2）磋商报价表； </w:t>
      </w:r>
      <w:r>
        <w:rPr>
          <w:highlight w:val="white"/>
        </w:rPr>
      </w:r>
    </w:p>
    <w:p>
      <w:pPr>
        <w:pStyle w:val="1151"/>
        <w:ind w:left="0" w:right="0" w:firstLine="480"/>
        <w:pageBreakBefore w:val="0"/>
        <w:spacing w:beforeAutospacing="0" w:afterAutospacing="0" w:line="360" w:lineRule="auto"/>
        <w:rPr>
          <w:rFonts w:hint="eastAsia" w:ascii="宋体" w:hAnsi="宋体"/>
          <w:caps w:val="0"/>
          <w:color w:val="000000"/>
          <w:spacing w:val="0"/>
          <w:sz w:val="24"/>
          <w:szCs w:val="24"/>
          <w:highlight w:val="white"/>
        </w:rPr>
      </w:pPr>
      <w:r>
        <w:rPr>
          <w:rFonts w:ascii="宋体" w:hAnsi="宋体"/>
          <w:caps w:val="0"/>
          <w:color w:val="000000"/>
          <w:spacing w:val="0"/>
          <w:sz w:val="24"/>
          <w:szCs w:val="24"/>
          <w:highlight w:val="white"/>
        </w:rPr>
        <w:t xml:space="preserve">（3）偏离表；</w:t>
      </w:r>
      <w:r>
        <w:rPr>
          <w:highlight w:val="white"/>
        </w:rPr>
      </w:r>
    </w:p>
    <w:p>
      <w:pPr>
        <w:pStyle w:val="1151"/>
        <w:ind w:left="0" w:right="0" w:firstLine="480"/>
        <w:pageBreakBefore w:val="0"/>
        <w:spacing w:beforeAutospacing="0" w:afterAutospacing="0" w:line="360" w:lineRule="auto"/>
        <w:rPr>
          <w:rFonts w:hint="eastAsia" w:ascii="宋体" w:hAnsi="宋体"/>
          <w:caps w:val="0"/>
          <w:color w:val="000000"/>
          <w:spacing w:val="0"/>
          <w:sz w:val="24"/>
          <w:szCs w:val="24"/>
          <w:highlight w:val="white"/>
        </w:rPr>
      </w:pPr>
      <w:r>
        <w:rPr>
          <w:rFonts w:ascii="宋体" w:hAnsi="宋体"/>
          <w:caps w:val="0"/>
          <w:color w:val="000000"/>
          <w:spacing w:val="0"/>
          <w:sz w:val="24"/>
          <w:szCs w:val="24"/>
          <w:highlight w:val="white"/>
        </w:rPr>
        <w:t xml:space="preserve">（4）磋商</w:t>
      </w:r>
      <w:r>
        <w:rPr>
          <w:rFonts w:ascii="宋体" w:hAnsi="宋体"/>
          <w:bCs/>
          <w:caps w:val="0"/>
          <w:color w:val="000000"/>
          <w:spacing w:val="0"/>
          <w:sz w:val="24"/>
          <w:szCs w:val="24"/>
          <w:highlight w:val="white"/>
        </w:rPr>
        <w:t xml:space="preserve">文件</w:t>
      </w:r>
      <w:r>
        <w:rPr>
          <w:rFonts w:ascii="宋体" w:hAnsi="宋体"/>
          <w:caps w:val="0"/>
          <w:color w:val="000000"/>
          <w:spacing w:val="0"/>
          <w:sz w:val="24"/>
          <w:szCs w:val="24"/>
          <w:highlight w:val="white"/>
        </w:rPr>
        <w:t xml:space="preserve">要求提供的其他响应文件。</w:t>
      </w:r>
      <w:r>
        <w:rPr>
          <w:highlight w:val="white"/>
        </w:rPr>
      </w:r>
    </w:p>
    <w:p>
      <w:pPr>
        <w:pStyle w:val="1151"/>
        <w:ind w:left="0" w:right="0" w:firstLine="480"/>
        <w:pageBreakBefore w:val="0"/>
        <w:spacing w:beforeAutospacing="0" w:afterAutospacing="0" w:line="360" w:lineRule="auto"/>
        <w:rPr>
          <w:rFonts w:hint="eastAsia" w:ascii="宋体" w:hAnsi="宋体"/>
          <w:caps w:val="0"/>
          <w:color w:val="000000"/>
          <w:spacing w:val="0"/>
          <w:sz w:val="24"/>
          <w:szCs w:val="24"/>
          <w:highlight w:val="white"/>
        </w:rPr>
      </w:pPr>
      <w:r>
        <w:rPr>
          <w:rFonts w:ascii="宋体" w:hAnsi="宋体"/>
          <w:caps w:val="0"/>
          <w:color w:val="000000"/>
          <w:spacing w:val="0"/>
          <w:sz w:val="24"/>
          <w:szCs w:val="24"/>
          <w:highlight w:val="white"/>
        </w:rPr>
        <w:t xml:space="preserve">我单位符合《中华人民共和国政府采购法》第二十二条的规定，符合本项目供应商资格要求。</w:t>
      </w:r>
      <w:r>
        <w:rPr>
          <w:highlight w:val="white"/>
        </w:rPr>
      </w:r>
    </w:p>
    <w:p>
      <w:pPr>
        <w:pStyle w:val="1151"/>
        <w:ind w:left="0" w:right="0" w:firstLine="480"/>
        <w:pageBreakBefore w:val="0"/>
        <w:spacing w:beforeAutospacing="0" w:afterAutospacing="0" w:line="360" w:lineRule="auto"/>
        <w:rPr>
          <w:rFonts w:hint="eastAsia" w:ascii="宋体" w:hAnsi="宋体"/>
          <w:caps w:val="0"/>
          <w:color w:val="000000"/>
          <w:spacing w:val="0"/>
          <w:sz w:val="24"/>
          <w:szCs w:val="24"/>
          <w:highlight w:val="white"/>
        </w:rPr>
      </w:pPr>
      <w:r>
        <w:rPr>
          <w:rFonts w:ascii="宋体" w:hAnsi="宋体"/>
          <w:caps w:val="0"/>
          <w:color w:val="000000"/>
          <w:spacing w:val="0"/>
          <w:sz w:val="24"/>
          <w:szCs w:val="24"/>
          <w:highlight w:val="white"/>
        </w:rPr>
        <w:t xml:space="preserve">我单位按照磋商文件的要求编制响应文件，并对其提交的响应文件的真实性、合法性承担法律责任。</w:t>
      </w:r>
      <w:r>
        <w:rPr>
          <w:highlight w:val="white"/>
        </w:rPr>
      </w:r>
    </w:p>
    <w:p>
      <w:pPr>
        <w:pStyle w:val="945"/>
        <w:ind w:left="0" w:right="0" w:firstLine="480"/>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供应商兹宣布同意如下: </w:t>
      </w:r>
      <w:r>
        <w:rPr>
          <w:highlight w:val="white"/>
        </w:rPr>
      </w:r>
    </w:p>
    <w:p>
      <w:pPr>
        <w:pStyle w:val="1151"/>
        <w:ind w:left="0" w:right="0"/>
        <w:pageBreakBefore w:val="0"/>
        <w:spacing w:beforeAutospacing="0" w:afterAutospacing="0" w:line="360" w:lineRule="auto"/>
        <w:rPr>
          <w:rFonts w:hint="eastAsia" w:ascii="宋体" w:hAnsi="宋体"/>
          <w:caps w:val="0"/>
          <w:color w:val="000000"/>
          <w:spacing w:val="0"/>
          <w:sz w:val="24"/>
          <w:szCs w:val="24"/>
          <w:highlight w:val="white"/>
        </w:rPr>
      </w:pPr>
      <w:r>
        <w:rPr>
          <w:rFonts w:ascii="宋体" w:hAnsi="宋体"/>
          <w:caps w:val="0"/>
          <w:color w:val="000000"/>
          <w:spacing w:val="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3134360</wp:posOffset>
                </wp:positionH>
                <wp:positionV relativeFrom="paragraph">
                  <wp:posOffset>297180</wp:posOffset>
                </wp:positionV>
                <wp:extent cx="0" cy="0"/>
                <wp:effectExtent l="0" t="0" r="0" b="0"/>
                <wp:wrapNone/>
                <wp:docPr id="9" name="矩形 9"/>
                <wp:cNvGraphicFramePr/>
                <a:graphic xmlns:a="http://schemas.openxmlformats.org/drawingml/2006/main">
                  <a:graphicData uri="http://schemas.microsoft.com/office/word/2010/wordprocessingShape">
                    <wps:wsp>
                      <wps:cNvPr id="0" name=""/>
                      <wps:cNvSpPr/>
                      <wps:spPr bwMode="auto">
                        <a:xfrm>
                          <a:off x="0" y="0"/>
                          <a:ext cx="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8" o:spid="_x0000_s8" o:spt="1" type="#_x0000_t1" style="position:absolute;z-index:251660288;o:allowoverlap:true;o:allowincell:true;mso-position-horizontal-relative:text;margin-left:246.8pt;mso-position-horizontal:absolute;mso-position-vertical-relative:text;margin-top:23.4pt;mso-position-vertical:absolute;width:0.0pt;height:0.0pt;mso-wrap-distance-left:9.0pt;mso-wrap-distance-top:0.0pt;mso-wrap-distance-right:9.0pt;mso-wrap-distance-bottom:0.0pt;visibility:visible;" filled="f" strokecolor="#000000"/>
            </w:pict>
          </mc:Fallback>
        </mc:AlternateContent>
      </w:r>
      <w:r>
        <w:rPr>
          <w:rFonts w:ascii="宋体" w:hAnsi="宋体"/>
          <w:caps w:val="0"/>
          <w:color w:val="000000"/>
          <w:spacing w:val="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2800350</wp:posOffset>
                </wp:positionH>
                <wp:positionV relativeFrom="paragraph">
                  <wp:posOffset>594360</wp:posOffset>
                </wp:positionV>
                <wp:extent cx="1270" cy="0"/>
                <wp:effectExtent l="4445" t="4445" r="5080" b="5080"/>
                <wp:wrapNone/>
                <wp:docPr id="10" name="矩形 10"/>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9" o:spid="_x0000_s9" o:spt="1" type="#_x0000_t1" style="position:absolute;z-index:251661312;o:allowoverlap:true;o:allowincell:true;mso-position-horizontal-relative:text;margin-left:220.5pt;mso-position-horizontal:absolute;mso-position-vertical-relative:text;margin-top:46.8pt;mso-position-vertical:absolute;width:0.1pt;height:0.0pt;mso-wrap-distance-left:9.0pt;mso-wrap-distance-top:0.0pt;mso-wrap-distance-right:9.0pt;mso-wrap-distance-bottom:0.0pt;visibility:visible;" filled="f" strokecolor="#000000"/>
            </w:pict>
          </mc:Fallback>
        </mc:AlternateContent>
      </w:r>
      <w:r>
        <w:rPr>
          <w:rFonts w:ascii="宋体" w:hAnsi="宋体"/>
          <w:caps w:val="0"/>
          <w:color w:val="000000"/>
          <w:spacing w:val="0"/>
          <w:sz w:val="24"/>
          <w:szCs w:val="24"/>
          <w:highlight w:val="white"/>
        </w:rPr>
        <w:t xml:space="preserve">一、完全承担根据《磋商文件》规定完成合同的责任和义务（如有偏离，将全部填写在偏离表中）。</w:t>
      </w:r>
      <w:r>
        <w:rPr>
          <w:highlight w:val="white"/>
        </w:rPr>
      </w:r>
    </w:p>
    <w:p>
      <w:pPr>
        <w:pStyle w:val="1151"/>
        <w:ind w:left="0" w:right="0"/>
        <w:pageBreakBefore w:val="0"/>
        <w:spacing w:beforeAutospacing="0" w:afterAutospacing="0" w:line="360" w:lineRule="auto"/>
        <w:rPr>
          <w:rFonts w:hint="eastAsia" w:ascii="宋体" w:hAnsi="宋体"/>
          <w:caps w:val="0"/>
          <w:color w:val="000000"/>
          <w:spacing w:val="0"/>
          <w:sz w:val="24"/>
          <w:szCs w:val="24"/>
          <w:highlight w:val="white"/>
        </w:rPr>
      </w:pPr>
      <w:r>
        <w:rPr>
          <w:rFonts w:ascii="宋体" w:hAnsi="宋体"/>
          <w:caps w:val="0"/>
          <w:color w:val="000000"/>
          <w:spacing w:val="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4445" t="4445" r="5080" b="5080"/>
                <wp:wrapNone/>
                <wp:docPr id="11" name="矩形 11"/>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10" o:spid="_x0000_s10" o:spt="1" type="#_x0000_t1" style="position:absolute;z-index:251662336;o:allowoverlap:true;o:allowincell:true;mso-position-horizontal-relative:text;margin-left:210.0pt;mso-position-horizontal:absolute;mso-position-vertical-relative:text;margin-top:19.5pt;mso-position-vertical:absolute;width:0.1pt;height:0.0pt;mso-wrap-distance-left:9.0pt;mso-wrap-distance-top:0.0pt;mso-wrap-distance-right:9.0pt;mso-wrap-distance-bottom:0.0pt;visibility:visible;" filled="f" strokecolor="#000000"/>
            </w:pict>
          </mc:Fallback>
        </mc:AlternateContent>
      </w:r>
      <w:r>
        <w:rPr>
          <w:rFonts w:ascii="宋体" w:hAnsi="宋体"/>
          <w:caps w:val="0"/>
          <w:color w:val="000000"/>
          <w:spacing w:val="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4445" t="4445" r="5080" b="5080"/>
                <wp:wrapNone/>
                <wp:docPr id="12" name="矩形 12"/>
                <wp:cNvGraphicFramePr/>
                <a:graphic xmlns:a="http://schemas.openxmlformats.org/drawingml/2006/main">
                  <a:graphicData uri="http://schemas.microsoft.com/office/word/2010/wordprocessingShape">
                    <wps:wsp>
                      <wps:cNvPr id="0" name=""/>
                      <wps:cNvSpPr/>
                      <wps:spPr bwMode="auto">
                        <a:xfrm>
                          <a:off x="0" y="0"/>
                          <a:ext cx="1270" cy="0"/>
                        </a:xfrm>
                        <a:prstGeom prst="rect">
                          <a:avLst/>
                        </a:prstGeom>
                        <a:noFill/>
                        <a:ln>
                          <a:solidFill>
                            <a:srgbClr val="000000"/>
                          </a:solidFill>
                          <a:round/>
                        </a:ln>
                      </wps:spPr>
                      <wps:bodyPr rot="0">
                        <a:prstTxWarp prst="textNoShape">
                          <a:avLst/>
                        </a:prstTxWarp>
                        <a:noAutofit/>
                      </wps:bodyPr>
                    </wps:wsp>
                  </a:graphicData>
                </a:graphic>
              </wp:anchor>
            </w:drawing>
          </mc:Choice>
          <mc:Fallback>
            <w:pict>
              <v:shape id="shape 11" o:spid="_x0000_s11" o:spt="1" type="#_x0000_t1" style="position:absolute;z-index:251663360;o:allowoverlap:true;o:allowincell:true;mso-position-horizontal-relative:text;margin-left:210.0pt;mso-position-horizontal:absolute;mso-position-vertical-relative:text;margin-top:19.5pt;mso-position-vertical:absolute;width:0.1pt;height:0.0pt;mso-wrap-distance-left:9.0pt;mso-wrap-distance-top:0.0pt;mso-wrap-distance-right:9.0pt;mso-wrap-distance-bottom:0.0pt;visibility:visible;" filled="f" strokecolor="#000000"/>
            </w:pict>
          </mc:Fallback>
        </mc:AlternateContent>
      </w:r>
      <w:r>
        <w:rPr>
          <w:rFonts w:ascii="宋体" w:hAnsi="宋体"/>
          <w:caps w:val="0"/>
          <w:color w:val="000000"/>
          <w:spacing w:val="0"/>
          <w:sz w:val="24"/>
          <w:szCs w:val="24"/>
          <w:highlight w:val="white"/>
        </w:rPr>
        <w:t xml:space="preserve">二、保证所提供的响应文件及所有材料的真实、合法、有效，并对其负责。</w:t>
      </w:r>
      <w:r>
        <w:rPr>
          <w:highlight w:val="white"/>
        </w:rPr>
      </w:r>
    </w:p>
    <w:p>
      <w:pPr>
        <w:pStyle w:val="945"/>
        <w:ind w:left="0" w:right="0"/>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三、已详细审核竞争性磋商文件（含竞争性磋商文件的澄清或者修改），本供应商完全理解并同意放弃对这方面不明及误解的权利。</w:t>
      </w:r>
      <w:r>
        <w:rPr>
          <w:highlight w:val="white"/>
        </w:rPr>
      </w:r>
    </w:p>
    <w:p>
      <w:pPr>
        <w:pStyle w:val="945"/>
        <w:ind w:left="0" w:right="0"/>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四、所供货物保证符合国家有关产品质量、性能和安全标准，无权利瑕疵。</w:t>
      </w:r>
      <w:r>
        <w:rPr>
          <w:highlight w:val="white"/>
        </w:rPr>
      </w:r>
    </w:p>
    <w:p>
      <w:pPr>
        <w:pStyle w:val="945"/>
        <w:ind w:left="0" w:right="0"/>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五、报价有效期为30个工作日。</w:t>
      </w:r>
      <w:r>
        <w:rPr>
          <w:highlight w:val="white"/>
        </w:rPr>
      </w:r>
    </w:p>
    <w:p>
      <w:pPr>
        <w:pStyle w:val="945"/>
        <w:ind w:left="0" w:right="0"/>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六、同意向贵方提供贵方可能要求的与本次磋商采购有关的任何证据或资料。</w:t>
      </w:r>
      <w:r>
        <w:rPr>
          <w:highlight w:val="white"/>
        </w:rPr>
      </w:r>
    </w:p>
    <w:p>
      <w:pPr>
        <w:pStyle w:val="945"/>
        <w:ind w:left="0" w:right="0"/>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七、完全理解贵方不一定要接受最低的报价或收到的任何报价。</w:t>
      </w:r>
      <w:r>
        <w:rPr>
          <w:highlight w:val="white"/>
        </w:rPr>
      </w:r>
    </w:p>
    <w:p>
      <w:pPr>
        <w:pStyle w:val="945"/>
        <w:ind w:left="0" w:right="0"/>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八、采购人或采购代理机构有权将我单位本项目的《磋商报价表》和《分项价格表》予以公示，公示的方式由采购人或采购代理机构确定。</w:t>
      </w:r>
      <w:r>
        <w:rPr>
          <w:highlight w:val="white"/>
        </w:rPr>
      </w:r>
    </w:p>
    <w:p>
      <w:pPr>
        <w:pStyle w:val="945"/>
        <w:ind w:left="0" w:right="0"/>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九、采购人有权对供应商的响应文件的真实性进行核实，如供应商不能在采购人规定的时间内向采购人提供有效的证明文件，将被采购人</w:t>
      </w:r>
      <w:r>
        <w:rPr>
          <w:rFonts w:hint="eastAsia" w:ascii="宋体" w:hAnsi="宋体"/>
          <w:caps w:val="0"/>
          <w:color w:val="000000"/>
          <w:spacing w:val="0"/>
          <w:sz w:val="24"/>
          <w:highlight w:val="white"/>
        </w:rPr>
        <w:t xml:space="preserve">放弃本项目中标（成交）资格</w:t>
      </w:r>
      <w:r>
        <w:rPr>
          <w:rFonts w:ascii="宋体" w:hAnsi="宋体"/>
          <w:caps w:val="0"/>
          <w:color w:val="000000"/>
          <w:spacing w:val="0"/>
          <w:sz w:val="24"/>
          <w:highlight w:val="white"/>
        </w:rPr>
        <w:t xml:space="preserve">。</w:t>
      </w:r>
      <w:r>
        <w:rPr>
          <w:highlight w:val="white"/>
        </w:rPr>
      </w:r>
    </w:p>
    <w:p>
      <w:pPr>
        <w:pStyle w:val="945"/>
        <w:ind w:left="0" w:right="0" w:firstLine="3855"/>
        <w:pageBreakBefore w:val="0"/>
        <w:spacing w:beforeAutospacing="0" w:afterAutospacing="0" w:line="360" w:lineRule="auto"/>
        <w:rPr>
          <w:rFonts w:hint="eastAsia" w:ascii="宋体" w:hAnsi="宋体"/>
          <w:b/>
          <w:bCs/>
          <w:caps w:val="0"/>
          <w:color w:val="000000"/>
          <w:spacing w:val="0"/>
          <w:sz w:val="24"/>
          <w:highlight w:val="white"/>
        </w:rPr>
      </w:pPr>
      <w:r>
        <w:rPr>
          <w:rFonts w:ascii="宋体" w:hAnsi="宋体"/>
          <w:b/>
          <w:bCs/>
          <w:caps w:val="0"/>
          <w:color w:val="000000"/>
          <w:spacing w:val="0"/>
          <w:sz w:val="24"/>
          <w:highlight w:val="white"/>
        </w:rPr>
        <w:t xml:space="preserve">供应商（电子签章）：</w:t>
      </w:r>
      <w:r>
        <w:rPr>
          <w:highlight w:val="white"/>
        </w:rPr>
      </w:r>
    </w:p>
    <w:p>
      <w:pPr>
        <w:pStyle w:val="945"/>
        <w:ind w:left="0" w:right="0" w:firstLine="3855"/>
        <w:pageBreakBefore w:val="0"/>
        <w:spacing w:beforeAutospacing="0" w:afterAutospacing="0" w:line="360" w:lineRule="auto"/>
        <w:rPr>
          <w:rFonts w:hint="eastAsia" w:ascii="宋体" w:hAnsi="宋体"/>
          <w:b/>
          <w:bCs/>
          <w:caps w:val="0"/>
          <w:color w:val="000000"/>
          <w:spacing w:val="0"/>
          <w:sz w:val="24"/>
          <w:highlight w:val="white"/>
        </w:rPr>
      </w:pPr>
      <w:r>
        <w:rPr>
          <w:rFonts w:ascii="宋体" w:hAnsi="宋体"/>
          <w:b/>
          <w:bCs/>
          <w:caps w:val="0"/>
          <w:color w:val="000000"/>
          <w:spacing w:val="0"/>
          <w:sz w:val="24"/>
          <w:highlight w:val="white"/>
        </w:rPr>
        <w:t xml:space="preserve">联系电话：</w:t>
      </w:r>
      <w:r>
        <w:rPr>
          <w:highlight w:val="white"/>
        </w:rPr>
      </w:r>
    </w:p>
    <w:p>
      <w:pPr>
        <w:pStyle w:val="945"/>
        <w:ind w:left="0" w:right="0" w:firstLine="3855"/>
        <w:pageBreakBefore w:val="0"/>
        <w:spacing w:beforeAutospacing="0" w:afterAutospacing="0" w:line="360" w:lineRule="auto"/>
        <w:rPr>
          <w:rFonts w:hint="eastAsia" w:ascii="宋体" w:hAnsi="宋体"/>
          <w:b/>
          <w:bCs/>
          <w:caps w:val="0"/>
          <w:color w:val="000000"/>
          <w:spacing w:val="0"/>
          <w:sz w:val="24"/>
          <w:highlight w:val="white"/>
        </w:rPr>
      </w:pPr>
      <w:r>
        <w:rPr>
          <w:rFonts w:ascii="宋体" w:hAnsi="宋体"/>
          <w:b/>
          <w:bCs/>
          <w:caps w:val="0"/>
          <w:color w:val="000000"/>
          <w:spacing w:val="0"/>
          <w:sz w:val="24"/>
          <w:highlight w:val="white"/>
        </w:rPr>
        <w:t xml:space="preserve">日期：  年  月  日</w:t>
      </w:r>
      <w:r>
        <w:rPr>
          <w:highlight w:val="white"/>
        </w:rPr>
      </w:r>
    </w:p>
    <w:p>
      <w:pPr>
        <w:pStyle w:val="945"/>
        <w:ind w:left="0" w:right="0"/>
        <w:jc w:val="center"/>
        <w:pageBreakBefore w:val="0"/>
        <w:spacing w:beforeAutospacing="0" w:afterAutospacing="0" w:line="360" w:lineRule="auto"/>
        <w:rPr>
          <w:rFonts w:hint="eastAsia" w:ascii="宋体" w:hAnsi="宋体"/>
          <w:b/>
          <w:caps w:val="0"/>
          <w:color w:val="000000"/>
          <w:spacing w:val="0"/>
          <w:sz w:val="36"/>
          <w:highlight w:val="white"/>
        </w:rPr>
      </w:pPr>
      <w:r>
        <w:rPr>
          <w:rFonts w:hint="eastAsia" w:ascii="宋体" w:hAnsi="宋体"/>
          <w:b/>
          <w:caps w:val="0"/>
          <w:color w:val="000000"/>
          <w:spacing w:val="0"/>
          <w:sz w:val="36"/>
          <w:highlight w:val="white"/>
        </w:rPr>
      </w:r>
      <w:r>
        <w:rPr>
          <w:highlight w:val="white"/>
        </w:rPr>
      </w:r>
    </w:p>
    <w:p>
      <w:pPr>
        <w:pStyle w:val="945"/>
        <w:ind w:left="0" w:right="0"/>
        <w:jc w:val="center"/>
        <w:pageBreakBefore w:val="0"/>
        <w:spacing w:beforeAutospacing="0" w:afterAutospacing="0" w:line="360" w:lineRule="auto"/>
        <w:rPr>
          <w:rFonts w:hint="eastAsia" w:ascii="宋体" w:hAnsi="宋体"/>
          <w:b/>
          <w:caps w:val="0"/>
          <w:color w:val="000000"/>
          <w:spacing w:val="0"/>
          <w:sz w:val="36"/>
          <w:highlight w:val="white"/>
        </w:rPr>
      </w:pPr>
      <w:r>
        <w:rPr>
          <w:rFonts w:ascii="宋体" w:hAnsi="宋体"/>
          <w:b/>
          <w:caps w:val="0"/>
          <w:color w:val="000000"/>
          <w:spacing w:val="0"/>
          <w:sz w:val="36"/>
          <w:highlight w:val="white"/>
        </w:rPr>
        <w:t xml:space="preserve">8、授权委托书</w:t>
      </w:r>
      <w:r>
        <w:rPr>
          <w:highlight w:val="white"/>
        </w:rPr>
      </w:r>
    </w:p>
    <w:p>
      <w:pPr>
        <w:pStyle w:val="945"/>
        <w:ind w:left="0" w:right="0"/>
        <w:pageBreakBefore w:val="0"/>
        <w:spacing w:beforeAutospacing="0" w:afterAutospacing="0" w:line="360" w:lineRule="auto"/>
        <w:rPr>
          <w:rFonts w:hint="eastAsia" w:ascii="宋体" w:hAnsi="宋体"/>
          <w:caps w:val="0"/>
          <w:color w:val="000000"/>
          <w:spacing w:val="0"/>
          <w:sz w:val="32"/>
          <w:highlight w:val="white"/>
        </w:rPr>
      </w:pPr>
      <w:r>
        <w:rPr>
          <w:rFonts w:hint="eastAsia" w:ascii="宋体" w:hAnsi="宋体"/>
          <w:caps w:val="0"/>
          <w:color w:val="000000"/>
          <w:spacing w:val="0"/>
          <w:sz w:val="32"/>
          <w:highlight w:val="white"/>
        </w:rPr>
      </w:r>
      <w:r>
        <w:rPr>
          <w:highlight w:val="white"/>
        </w:rPr>
      </w:r>
    </w:p>
    <w:p>
      <w:pPr>
        <w:pStyle w:val="945"/>
        <w:ind w:left="0" w:right="0" w:firstLine="560"/>
        <w:pageBreakBefore w:val="0"/>
        <w:spacing w:beforeAutospacing="0" w:afterAutospacing="0" w:line="360" w:lineRule="auto"/>
        <w:rPr>
          <w:rFonts w:hint="eastAsia" w:ascii="宋体" w:hAnsi="宋体"/>
          <w:caps w:val="0"/>
          <w:spacing w:val="0"/>
          <w:sz w:val="24"/>
          <w:highlight w:val="white"/>
        </w:rPr>
      </w:pPr>
      <w:r>
        <w:rPr>
          <w:rFonts w:ascii="宋体" w:hAnsi="宋体"/>
          <w:caps w:val="0"/>
          <w:spacing w:val="0"/>
          <w:sz w:val="24"/>
          <w:highlight w:val="white"/>
        </w:rPr>
        <w:t xml:space="preserve">委托人（全称）：</w:t>
      </w:r>
      <w:r>
        <w:rPr>
          <w:highlight w:val="white"/>
        </w:rPr>
      </w:r>
    </w:p>
    <w:p>
      <w:pPr>
        <w:pStyle w:val="945"/>
        <w:ind w:left="0" w:right="0" w:firstLine="560"/>
        <w:pageBreakBefore w:val="0"/>
        <w:spacing w:beforeAutospacing="0" w:afterAutospacing="0" w:line="360" w:lineRule="auto"/>
        <w:rPr>
          <w:rFonts w:hint="eastAsia" w:ascii="宋体" w:hAnsi="宋体"/>
          <w:caps w:val="0"/>
          <w:spacing w:val="0"/>
          <w:sz w:val="24"/>
          <w:highlight w:val="white"/>
        </w:rPr>
      </w:pPr>
      <w:r>
        <w:rPr>
          <w:rFonts w:ascii="宋体" w:hAnsi="宋体"/>
          <w:caps w:val="0"/>
          <w:spacing w:val="0"/>
          <w:sz w:val="24"/>
          <w:highlight w:val="white"/>
        </w:rPr>
        <w:t xml:space="preserve">地  址：</w:t>
      </w:r>
      <w:r>
        <w:rPr>
          <w:highlight w:val="white"/>
        </w:rPr>
      </w:r>
    </w:p>
    <w:p>
      <w:pPr>
        <w:pStyle w:val="945"/>
        <w:ind w:left="0" w:right="0" w:firstLine="560"/>
        <w:pageBreakBefore w:val="0"/>
        <w:spacing w:beforeAutospacing="0" w:afterAutospacing="0" w:line="360" w:lineRule="auto"/>
        <w:rPr>
          <w:rFonts w:hint="eastAsia" w:ascii="宋体" w:hAnsi="宋体"/>
          <w:caps w:val="0"/>
          <w:spacing w:val="0"/>
          <w:sz w:val="24"/>
          <w:highlight w:val="white"/>
        </w:rPr>
      </w:pPr>
      <w:r>
        <w:rPr>
          <w:rFonts w:ascii="宋体" w:hAnsi="宋体"/>
          <w:caps w:val="0"/>
          <w:spacing w:val="0"/>
          <w:sz w:val="24"/>
          <w:highlight w:val="white"/>
        </w:rPr>
        <w:t xml:space="preserve">法定代表人：               </w:t>
      </w:r>
      <w:r>
        <w:rPr>
          <w:highlight w:val="white"/>
        </w:rPr>
      </w:r>
    </w:p>
    <w:p>
      <w:pPr>
        <w:pStyle w:val="945"/>
        <w:ind w:left="0" w:right="0" w:firstLine="560"/>
        <w:pageBreakBefore w:val="0"/>
        <w:spacing w:beforeAutospacing="0" w:afterAutospacing="0" w:line="360" w:lineRule="auto"/>
        <w:rPr>
          <w:rFonts w:hint="eastAsia" w:ascii="宋体" w:hAnsi="宋体"/>
          <w:caps w:val="0"/>
          <w:spacing w:val="0"/>
          <w:sz w:val="24"/>
          <w:highlight w:val="white"/>
        </w:rPr>
      </w:pPr>
      <w:r>
        <w:rPr>
          <w:rFonts w:ascii="宋体" w:hAnsi="宋体"/>
          <w:caps w:val="0"/>
          <w:spacing w:val="0"/>
          <w:sz w:val="24"/>
          <w:highlight w:val="white"/>
        </w:rPr>
        <w:t xml:space="preserve">统一社会信用代码：</w:t>
      </w:r>
      <w:r>
        <w:rPr>
          <w:highlight w:val="white"/>
        </w:rPr>
      </w:r>
    </w:p>
    <w:p>
      <w:pPr>
        <w:pStyle w:val="945"/>
        <w:ind w:left="0" w:right="0" w:firstLine="560"/>
        <w:pageBreakBefore w:val="0"/>
        <w:spacing w:beforeAutospacing="0" w:afterAutospacing="0" w:line="360" w:lineRule="auto"/>
        <w:rPr>
          <w:rFonts w:hint="eastAsia" w:ascii="宋体" w:hAnsi="宋体"/>
          <w:caps w:val="0"/>
          <w:spacing w:val="0"/>
          <w:sz w:val="24"/>
          <w:highlight w:val="white"/>
        </w:rPr>
      </w:pPr>
      <w:r>
        <w:rPr>
          <w:rFonts w:hint="eastAsia" w:ascii="宋体" w:hAnsi="宋体"/>
          <w:caps w:val="0"/>
          <w:spacing w:val="0"/>
          <w:sz w:val="24"/>
          <w:highlight w:val="white"/>
        </w:rPr>
      </w:r>
      <w:r>
        <w:rPr>
          <w:highlight w:val="white"/>
        </w:rPr>
      </w:r>
    </w:p>
    <w:p>
      <w:pPr>
        <w:pStyle w:val="945"/>
        <w:ind w:left="0" w:right="0" w:firstLine="560"/>
        <w:pageBreakBefore w:val="0"/>
        <w:spacing w:beforeAutospacing="0" w:afterAutospacing="0" w:line="360" w:lineRule="auto"/>
        <w:rPr>
          <w:rFonts w:hint="eastAsia" w:ascii="宋体" w:hAnsi="宋体"/>
          <w:caps w:val="0"/>
          <w:spacing w:val="0"/>
          <w:sz w:val="24"/>
          <w:highlight w:val="white"/>
        </w:rPr>
      </w:pPr>
      <w:r>
        <w:rPr>
          <w:rFonts w:ascii="宋体" w:hAnsi="宋体"/>
          <w:caps w:val="0"/>
          <w:spacing w:val="0"/>
          <w:sz w:val="24"/>
          <w:highlight w:val="white"/>
        </w:rPr>
        <w:t xml:space="preserve">受托人：                  先生（女士）</w:t>
      </w:r>
      <w:r>
        <w:rPr>
          <w:highlight w:val="white"/>
        </w:rPr>
      </w:r>
    </w:p>
    <w:p>
      <w:pPr>
        <w:pStyle w:val="945"/>
        <w:ind w:left="0" w:right="0" w:firstLine="560"/>
        <w:pageBreakBefore w:val="0"/>
        <w:spacing w:beforeAutospacing="0" w:afterAutospacing="0" w:line="360" w:lineRule="auto"/>
        <w:rPr>
          <w:rFonts w:hint="eastAsia" w:ascii="宋体" w:hAnsi="宋体"/>
          <w:caps w:val="0"/>
          <w:spacing w:val="0"/>
          <w:sz w:val="24"/>
          <w:highlight w:val="white"/>
        </w:rPr>
      </w:pPr>
      <w:r>
        <w:rPr>
          <w:rFonts w:ascii="宋体" w:hAnsi="宋体"/>
          <w:caps w:val="0"/>
          <w:spacing w:val="0"/>
          <w:sz w:val="24"/>
          <w:highlight w:val="white"/>
        </w:rPr>
        <w:t xml:space="preserve">身份证号：</w:t>
      </w:r>
      <w:r>
        <w:rPr>
          <w:highlight w:val="white"/>
        </w:rPr>
      </w:r>
    </w:p>
    <w:p>
      <w:pPr>
        <w:pStyle w:val="945"/>
        <w:ind w:left="0" w:right="0" w:firstLine="560"/>
        <w:pageBreakBefore w:val="0"/>
        <w:spacing w:beforeAutospacing="0" w:afterAutospacing="0" w:line="360" w:lineRule="auto"/>
        <w:rPr>
          <w:rFonts w:hint="eastAsia" w:ascii="宋体" w:hAnsi="宋体"/>
          <w:caps w:val="0"/>
          <w:spacing w:val="0"/>
          <w:sz w:val="24"/>
          <w:highlight w:val="white"/>
        </w:rPr>
      </w:pPr>
      <w:r>
        <w:rPr>
          <w:rFonts w:hint="eastAsia" w:ascii="宋体" w:hAnsi="宋体"/>
          <w:caps w:val="0"/>
          <w:spacing w:val="0"/>
          <w:sz w:val="24"/>
          <w:highlight w:val="white"/>
        </w:rPr>
      </w:r>
      <w:r>
        <w:rPr>
          <w:highlight w:val="white"/>
        </w:rPr>
      </w:r>
    </w:p>
    <w:p>
      <w:pPr>
        <w:pStyle w:val="945"/>
        <w:ind w:left="0" w:right="0" w:firstLine="560"/>
        <w:pageBreakBefore w:val="0"/>
        <w:spacing w:beforeAutospacing="0" w:afterAutospacing="0" w:line="360" w:lineRule="auto"/>
        <w:rPr>
          <w:rFonts w:hint="eastAsia" w:ascii="宋体" w:hAnsi="宋体"/>
          <w:caps w:val="0"/>
          <w:spacing w:val="0"/>
          <w:sz w:val="24"/>
          <w:highlight w:val="white"/>
        </w:rPr>
      </w:pPr>
      <w:r>
        <w:rPr>
          <w:rFonts w:ascii="宋体" w:hAnsi="宋体"/>
          <w:caps w:val="0"/>
          <w:spacing w:val="0"/>
          <w:sz w:val="24"/>
          <w:highlight w:val="white"/>
        </w:rPr>
        <w:t xml:space="preserve">兹委托（）全权代表我企业（公司）参与          项目[项目编号：]的磋商活动及签订合同。（）以我企业（公司）名义所为的行为及签署的文件，我企业（公司）均予以认可。有关法律责任均由我企业（公司）承担。（）无转委托权。</w:t>
      </w:r>
      <w:r>
        <w:rPr>
          <w:highlight w:val="white"/>
        </w:rPr>
      </w:r>
    </w:p>
    <w:p>
      <w:pPr>
        <w:pStyle w:val="945"/>
        <w:ind w:left="0" w:right="0" w:firstLine="560"/>
        <w:pageBreakBefore w:val="0"/>
        <w:spacing w:beforeAutospacing="0" w:afterAutospacing="0" w:line="360" w:lineRule="auto"/>
        <w:rPr>
          <w:rFonts w:hint="eastAsia" w:ascii="宋体" w:hAnsi="宋体"/>
          <w:caps w:val="0"/>
          <w:spacing w:val="0"/>
          <w:sz w:val="24"/>
          <w:highlight w:val="white"/>
        </w:rPr>
      </w:pPr>
      <w:r>
        <w:rPr>
          <w:rFonts w:ascii="宋体" w:hAnsi="宋体"/>
          <w:caps w:val="0"/>
          <w:spacing w:val="0"/>
          <w:sz w:val="24"/>
          <w:highlight w:val="white"/>
        </w:rPr>
        <w:t xml:space="preserve">委托期限自年月日起至年月日止。</w:t>
      </w:r>
      <w:r>
        <w:rPr>
          <w:highlight w:val="white"/>
        </w:rPr>
      </w:r>
    </w:p>
    <w:p>
      <w:pPr>
        <w:pStyle w:val="945"/>
        <w:ind w:left="0" w:right="0"/>
        <w:pageBreakBefore w:val="0"/>
        <w:spacing w:beforeAutospacing="0" w:afterAutospacing="0" w:line="360" w:lineRule="auto"/>
        <w:rPr>
          <w:rFonts w:hint="eastAsia" w:ascii="宋体" w:hAnsi="宋体"/>
          <w:caps w:val="0"/>
          <w:color w:val="000000"/>
          <w:spacing w:val="0"/>
          <w:sz w:val="28"/>
          <w:szCs w:val="28"/>
          <w:highlight w:val="white"/>
        </w:rPr>
      </w:pPr>
      <w:r>
        <w:rPr>
          <w:rFonts w:hint="eastAsia" w:ascii="宋体" w:hAnsi="宋体"/>
          <w:caps w:val="0"/>
          <w:color w:val="000000"/>
          <w:spacing w:val="0"/>
          <w:sz w:val="28"/>
          <w:szCs w:val="28"/>
          <w:highlight w:val="white"/>
        </w:rPr>
      </w:r>
      <w:r>
        <w:rPr>
          <w:highlight w:val="white"/>
        </w:rPr>
      </w:r>
    </w:p>
    <w:p>
      <w:pPr>
        <w:pStyle w:val="945"/>
        <w:ind w:left="0" w:right="0"/>
        <w:pageBreakBefore w:val="0"/>
        <w:spacing w:beforeAutospacing="0" w:afterAutospacing="0" w:line="360" w:lineRule="auto"/>
        <w:rPr>
          <w:rFonts w:hint="eastAsia" w:ascii="宋体" w:hAnsi="宋体"/>
          <w:b/>
          <w:bCs/>
          <w:caps w:val="0"/>
          <w:color w:val="000000"/>
          <w:spacing w:val="0"/>
          <w:sz w:val="24"/>
          <w:highlight w:val="white"/>
        </w:rPr>
      </w:pPr>
      <w:r>
        <w:rPr>
          <w:rFonts w:ascii="宋体" w:hAnsi="宋体"/>
          <w:b/>
          <w:bCs/>
          <w:caps w:val="0"/>
          <w:color w:val="000000"/>
          <w:spacing w:val="0"/>
          <w:sz w:val="24"/>
          <w:highlight w:val="white"/>
        </w:rPr>
        <w:t xml:space="preserve">委托人（电子签章）：</w:t>
      </w:r>
      <w:r>
        <w:rPr>
          <w:highlight w:val="white"/>
        </w:rPr>
      </w:r>
    </w:p>
    <w:p>
      <w:pPr>
        <w:pStyle w:val="945"/>
        <w:ind w:left="0" w:right="0"/>
        <w:pageBreakBefore w:val="0"/>
        <w:spacing w:beforeAutospacing="0" w:afterAutospacing="0" w:line="360" w:lineRule="auto"/>
        <w:rPr>
          <w:rFonts w:hint="eastAsia" w:ascii="宋体" w:hAnsi="宋体"/>
          <w:b/>
          <w:bCs/>
          <w:caps w:val="0"/>
          <w:color w:val="000000"/>
          <w:spacing w:val="0"/>
          <w:sz w:val="24"/>
          <w:highlight w:val="white"/>
        </w:rPr>
      </w:pPr>
      <w:r>
        <w:rPr>
          <w:rFonts w:hint="eastAsia" w:ascii="宋体" w:hAnsi="宋体"/>
          <w:b/>
          <w:bCs/>
          <w:caps w:val="0"/>
          <w:color w:val="000000"/>
          <w:spacing w:val="0"/>
          <w:sz w:val="24"/>
          <w:highlight w:val="white"/>
        </w:rPr>
      </w:r>
      <w:r>
        <w:rPr>
          <w:highlight w:val="white"/>
        </w:rPr>
      </w:r>
    </w:p>
    <w:p>
      <w:pPr>
        <w:pStyle w:val="945"/>
        <w:ind w:left="0" w:right="0"/>
        <w:pageBreakBefore w:val="0"/>
        <w:spacing w:beforeAutospacing="0" w:afterAutospacing="0" w:line="360" w:lineRule="auto"/>
        <w:rPr>
          <w:rFonts w:hint="eastAsia" w:ascii="宋体" w:hAnsi="宋体"/>
          <w:b/>
          <w:bCs/>
          <w:caps w:val="0"/>
          <w:color w:val="000000"/>
          <w:spacing w:val="0"/>
          <w:sz w:val="24"/>
          <w:highlight w:val="white"/>
        </w:rPr>
      </w:pPr>
      <w:r>
        <w:rPr>
          <w:rFonts w:ascii="宋体" w:hAnsi="宋体"/>
          <w:b/>
          <w:bCs/>
          <w:caps w:val="0"/>
          <w:color w:val="000000"/>
          <w:spacing w:val="0"/>
          <w:sz w:val="24"/>
          <w:highlight w:val="white"/>
        </w:rPr>
        <w:t xml:space="preserve">法定代表人（签字或盖章）：</w:t>
      </w:r>
      <w:r>
        <w:rPr>
          <w:highlight w:val="white"/>
        </w:rPr>
      </w:r>
    </w:p>
    <w:p>
      <w:pPr>
        <w:pStyle w:val="945"/>
        <w:ind w:left="0" w:right="0"/>
        <w:pageBreakBefore w:val="0"/>
        <w:spacing w:beforeAutospacing="0" w:afterAutospacing="0" w:line="360" w:lineRule="auto"/>
        <w:rPr>
          <w:rFonts w:hint="eastAsia" w:ascii="宋体" w:hAnsi="宋体"/>
          <w:b/>
          <w:bCs/>
          <w:caps w:val="0"/>
          <w:color w:val="ff0000"/>
          <w:spacing w:val="0"/>
          <w:sz w:val="24"/>
          <w:highlight w:val="white"/>
        </w:rPr>
      </w:pPr>
      <w:r>
        <w:rPr>
          <w:rFonts w:hint="eastAsia" w:ascii="宋体" w:hAnsi="宋体"/>
          <w:b/>
          <w:bCs/>
          <w:caps w:val="0"/>
          <w:color w:val="ff0000"/>
          <w:spacing w:val="0"/>
          <w:sz w:val="24"/>
          <w:highlight w:val="white"/>
        </w:rPr>
      </w:r>
      <w:r>
        <w:rPr>
          <w:highlight w:val="white"/>
        </w:rPr>
      </w:r>
    </w:p>
    <w:p>
      <w:pPr>
        <w:pStyle w:val="945"/>
        <w:ind w:left="0" w:right="0"/>
        <w:pageBreakBefore w:val="0"/>
        <w:spacing w:beforeAutospacing="0" w:afterAutospacing="0" w:line="360" w:lineRule="auto"/>
        <w:rPr>
          <w:rFonts w:hint="eastAsia" w:ascii="宋体" w:hAnsi="宋体"/>
          <w:b/>
          <w:bCs/>
          <w:caps w:val="0"/>
          <w:color w:val="000000"/>
          <w:spacing w:val="0"/>
          <w:sz w:val="24"/>
          <w:highlight w:val="white"/>
        </w:rPr>
      </w:pPr>
      <w:r>
        <w:rPr>
          <w:rFonts w:ascii="宋体" w:hAnsi="宋体"/>
          <w:b/>
          <w:bCs/>
          <w:caps w:val="0"/>
          <w:color w:val="000000"/>
          <w:spacing w:val="0"/>
          <w:sz w:val="24"/>
          <w:highlight w:val="white"/>
        </w:rPr>
        <w:t xml:space="preserve">受托人（签字或盖章）：</w:t>
      </w:r>
      <w:r>
        <w:rPr>
          <w:highlight w:val="white"/>
        </w:rPr>
      </w:r>
    </w:p>
    <w:p>
      <w:pPr>
        <w:pStyle w:val="945"/>
        <w:ind w:left="0" w:right="0"/>
        <w:pageBreakBefore w:val="0"/>
        <w:spacing w:beforeAutospacing="0" w:afterAutospacing="0" w:line="360" w:lineRule="auto"/>
        <w:rPr>
          <w:rFonts w:hint="eastAsia" w:ascii="宋体" w:hAnsi="宋体"/>
          <w:b/>
          <w:bCs/>
          <w:caps w:val="0"/>
          <w:color w:val="000000"/>
          <w:spacing w:val="0"/>
          <w:sz w:val="24"/>
          <w:highlight w:val="white"/>
        </w:rPr>
      </w:pPr>
      <w:r>
        <w:rPr>
          <w:rFonts w:hint="eastAsia" w:ascii="宋体" w:hAnsi="宋体"/>
          <w:b/>
          <w:bCs/>
          <w:caps w:val="0"/>
          <w:color w:val="000000"/>
          <w:spacing w:val="0"/>
          <w:sz w:val="24"/>
          <w:highlight w:val="white"/>
        </w:rPr>
      </w:r>
      <w:r>
        <w:rPr>
          <w:highlight w:val="white"/>
        </w:rPr>
      </w:r>
    </w:p>
    <w:p>
      <w:pPr>
        <w:pStyle w:val="945"/>
        <w:ind w:left="0" w:right="0"/>
        <w:pageBreakBefore w:val="0"/>
        <w:spacing w:beforeAutospacing="0" w:afterAutospacing="0" w:line="360" w:lineRule="auto"/>
        <w:rPr>
          <w:rFonts w:hint="eastAsia" w:ascii="宋体" w:hAnsi="宋体"/>
          <w:b/>
          <w:bCs/>
          <w:caps w:val="0"/>
          <w:color w:val="000000"/>
          <w:spacing w:val="0"/>
          <w:sz w:val="24"/>
          <w:highlight w:val="white"/>
        </w:rPr>
      </w:pPr>
      <w:r>
        <w:rPr>
          <w:rFonts w:hint="eastAsia" w:ascii="宋体" w:hAnsi="宋体"/>
          <w:b/>
          <w:bCs/>
          <w:caps w:val="0"/>
          <w:color w:val="000000"/>
          <w:spacing w:val="0"/>
          <w:sz w:val="24"/>
          <w:highlight w:val="white"/>
        </w:rPr>
        <w:t xml:space="preserve">受托人联系方式：</w:t>
      </w:r>
      <w:r>
        <w:rPr>
          <w:highlight w:val="white"/>
        </w:rPr>
      </w:r>
    </w:p>
    <w:p>
      <w:pPr>
        <w:pStyle w:val="945"/>
        <w:ind w:left="0" w:right="0" w:firstLine="4575"/>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年   月   日</w:t>
      </w:r>
      <w:r>
        <w:rPr>
          <w:highlight w:val="white"/>
        </w:rPr>
      </w:r>
    </w:p>
    <w:p>
      <w:pPr>
        <w:pStyle w:val="945"/>
        <w:ind w:left="0" w:right="0"/>
        <w:pageBreakBefore w:val="0"/>
        <w:spacing w:beforeAutospacing="0" w:afterAutospacing="0" w:line="360" w:lineRule="auto"/>
        <w:rPr>
          <w:rFonts w:hint="eastAsia" w:ascii="宋体" w:hAnsi="宋体"/>
          <w:b/>
          <w:bCs/>
          <w:caps w:val="0"/>
          <w:color w:val="000000"/>
          <w:spacing w:val="0"/>
          <w:sz w:val="24"/>
          <w:highlight w:val="white"/>
        </w:rPr>
      </w:pPr>
      <w:r>
        <w:rPr>
          <w:rFonts w:hint="eastAsia" w:ascii="宋体" w:hAnsi="宋体"/>
          <w:b/>
          <w:bCs/>
          <w:caps w:val="0"/>
          <w:color w:val="000000"/>
          <w:spacing w:val="0"/>
          <w:sz w:val="24"/>
          <w:highlight w:val="white"/>
        </w:rPr>
      </w:r>
      <w:r>
        <w:rPr>
          <w:highlight w:val="white"/>
        </w:rPr>
      </w:r>
    </w:p>
    <w:p>
      <w:pPr>
        <w:pStyle w:val="945"/>
        <w:ind w:left="0" w:right="0"/>
        <w:pageBreakBefore w:val="0"/>
        <w:spacing w:beforeAutospacing="0" w:afterAutospacing="0" w:line="360" w:lineRule="auto"/>
        <w:rPr>
          <w:rFonts w:hint="eastAsia" w:ascii="宋体" w:hAnsi="宋体"/>
          <w:b/>
          <w:bCs/>
          <w:caps w:val="0"/>
          <w:color w:val="000000"/>
          <w:spacing w:val="0"/>
          <w:sz w:val="24"/>
          <w:highlight w:val="white"/>
        </w:rPr>
      </w:pPr>
      <w:r>
        <w:rPr>
          <w:rFonts w:ascii="宋体" w:hAnsi="宋体"/>
          <w:b/>
          <w:bCs/>
          <w:caps w:val="0"/>
          <w:color w:val="000000"/>
          <w:spacing w:val="0"/>
          <w:sz w:val="24"/>
          <w:highlight w:val="white"/>
        </w:rPr>
        <w:t xml:space="preserve">(受托人身份证扫描件附后)</w:t>
      </w:r>
      <w:r>
        <w:rPr>
          <w:highlight w:val="white"/>
        </w:rPr>
      </w:r>
    </w:p>
    <w:p>
      <w:pPr>
        <w:pStyle w:val="959"/>
        <w:ind w:left="0" w:right="0"/>
        <w:pageBreakBefore w:val="0"/>
        <w:spacing w:beforeAutospacing="0" w:after="0" w:afterAutospacing="0" w:line="360" w:lineRule="auto"/>
        <w:rPr>
          <w:caps w:val="0"/>
          <w:spacing w:val="0"/>
          <w:highlight w:val="white"/>
        </w:rPr>
      </w:pPr>
      <w:r>
        <w:rPr>
          <w:caps w:val="0"/>
          <w:spacing w:val="0"/>
          <w:highlight w:val="white"/>
        </w:rPr>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45"/>
        <w:ind w:left="0" w:right="0"/>
        <w:jc w:val="center"/>
        <w:pageBreakBefore w:val="0"/>
        <w:spacing w:beforeAutospacing="0" w:afterAutospacing="0" w:line="360" w:lineRule="auto"/>
        <w:rPr>
          <w:rFonts w:hint="eastAsia" w:ascii="宋体" w:hAnsi="宋体"/>
          <w:b/>
          <w:caps w:val="0"/>
          <w:color w:val="000000"/>
          <w:spacing w:val="0"/>
          <w:sz w:val="36"/>
          <w:highlight w:val="white"/>
        </w:rPr>
      </w:pPr>
      <w:r>
        <w:rPr>
          <w:rFonts w:hint="eastAsia" w:ascii="宋体" w:hAnsi="宋体"/>
          <w:b/>
          <w:caps w:val="0"/>
          <w:color w:val="000000"/>
          <w:spacing w:val="0"/>
          <w:sz w:val="36"/>
          <w:highlight w:val="white"/>
        </w:rPr>
      </w:r>
      <w:r>
        <w:rPr>
          <w:highlight w:val="white"/>
        </w:rPr>
      </w:r>
    </w:p>
    <w:p>
      <w:pPr>
        <w:pStyle w:val="945"/>
        <w:ind w:left="0" w:right="0"/>
        <w:jc w:val="center"/>
        <w:pageBreakBefore w:val="0"/>
        <w:spacing w:beforeAutospacing="0" w:afterAutospacing="0" w:line="360" w:lineRule="auto"/>
        <w:rPr>
          <w:rFonts w:hint="eastAsia" w:ascii="宋体" w:hAnsi="宋体"/>
          <w:b/>
          <w:caps w:val="0"/>
          <w:spacing w:val="0"/>
          <w:sz w:val="36"/>
          <w:szCs w:val="36"/>
          <w:highlight w:val="white"/>
        </w:rPr>
      </w:pPr>
      <w:r>
        <w:rPr>
          <w:rFonts w:ascii="宋体" w:hAnsi="宋体"/>
          <w:b/>
          <w:caps w:val="0"/>
          <w:color w:val="000000"/>
          <w:spacing w:val="0"/>
          <w:sz w:val="36"/>
          <w:highlight w:val="white"/>
        </w:rPr>
        <w:t xml:space="preserve">9、中小企业声明函</w:t>
      </w:r>
      <w:r>
        <w:rPr>
          <w:highlight w:val="white"/>
        </w:rPr>
      </w:r>
    </w:p>
    <w:p>
      <w:pPr>
        <w:pStyle w:val="945"/>
        <w:ind w:left="0" w:right="0" w:firstLine="504"/>
        <w:pageBreakBefore w:val="0"/>
        <w:spacing w:beforeAutospacing="0" w:afterAutospacing="0" w:line="360" w:lineRule="auto"/>
        <w:rPr>
          <w:rFonts w:hint="eastAsia" w:ascii="宋体" w:hAnsi="宋体"/>
          <w:caps w:val="0"/>
          <w:spacing w:val="0"/>
          <w:sz w:val="24"/>
          <w:highlight w:val="white"/>
        </w:rPr>
      </w:pPr>
      <w:r>
        <w:rPr>
          <w:rFonts w:hint="eastAsia" w:ascii="宋体" w:hAnsi="宋体"/>
          <w:caps w:val="0"/>
          <w:spacing w:val="0"/>
          <w:sz w:val="24"/>
          <w:highlight w:val="white"/>
        </w:rPr>
      </w:r>
      <w:r>
        <w:rPr>
          <w:highlight w:val="white"/>
        </w:rPr>
      </w:r>
    </w:p>
    <w:p>
      <w:pPr>
        <w:pStyle w:val="945"/>
        <w:ind w:left="0" w:right="0"/>
        <w:pageBreakBefore w:val="0"/>
        <w:spacing w:beforeAutospacing="0" w:afterAutospacing="0" w:line="360" w:lineRule="auto"/>
        <w:rPr>
          <w:rFonts w:hint="eastAsia" w:ascii="宋体" w:hAnsi="宋体" w:eastAsia="宋体"/>
          <w:caps w:val="0"/>
          <w:spacing w:val="0"/>
          <w:sz w:val="24"/>
          <w:highlight w:val="white"/>
          <w:u w:val="single"/>
        </w:rPr>
      </w:pPr>
      <w:r>
        <w:rPr>
          <w:rFonts w:ascii="宋体" w:hAnsi="宋体"/>
          <w:caps w:val="0"/>
          <w:spacing w:val="0"/>
          <w:sz w:val="24"/>
          <w:highlight w:val="white"/>
        </w:rPr>
        <w:t xml:space="preserve">项目编号：</w:t>
      </w:r>
      <w:r>
        <w:rPr>
          <w:rFonts w:hint="eastAsia" w:ascii="宋体" w:hAnsi="宋体" w:cs="宋体"/>
          <w:caps w:val="0"/>
          <w:spacing w:val="0"/>
          <w:sz w:val="24"/>
          <w:highlight w:val="white"/>
          <w:lang w:eastAsia="zh-CN"/>
        </w:rPr>
        <w:t xml:space="preserve">JSZC-320390-JSRM-C2026-0013</w:t>
      </w:r>
      <w:r>
        <w:rPr>
          <w:highlight w:val="white"/>
        </w:rPr>
      </w:r>
    </w:p>
    <w:p>
      <w:pPr>
        <w:pStyle w:val="945"/>
        <w:ind w:left="0" w:right="0"/>
        <w:pageBreakBefore w:val="0"/>
        <w:spacing w:beforeAutospacing="0" w:afterAutospacing="0" w:line="360" w:lineRule="auto"/>
        <w:rPr>
          <w:rFonts w:hint="eastAsia" w:ascii="宋体" w:hAnsi="宋体"/>
          <w:caps w:val="0"/>
          <w:spacing w:val="0"/>
          <w:sz w:val="24"/>
          <w:highlight w:val="white"/>
          <w:u w:val="single"/>
        </w:rPr>
      </w:pPr>
      <w:r>
        <w:rPr>
          <w:rFonts w:ascii="宋体" w:hAnsi="宋体"/>
          <w:caps w:val="0"/>
          <w:spacing w:val="0"/>
          <w:sz w:val="24"/>
          <w:highlight w:val="white"/>
        </w:rPr>
        <w:t xml:space="preserve">项目名称：</w:t>
      </w:r>
      <w:r>
        <w:rPr>
          <w:highlight w:val="white"/>
        </w:rPr>
      </w:r>
    </w:p>
    <w:p>
      <w:pPr>
        <w:pStyle w:val="945"/>
        <w:ind w:left="0" w:right="0" w:firstLine="560"/>
        <w:pageBreakBefore w:val="0"/>
        <w:spacing w:beforeAutospacing="0" w:afterAutospacing="0" w:line="360" w:lineRule="auto"/>
        <w:rPr>
          <w:rFonts w:hint="eastAsia" w:ascii="宋体" w:hAnsi="宋体"/>
          <w:caps w:val="0"/>
          <w:spacing w:val="0"/>
          <w:sz w:val="24"/>
          <w:highlight w:val="white"/>
        </w:rPr>
      </w:pPr>
      <w:r>
        <w:rPr>
          <w:rFonts w:hint="eastAsia" w:ascii="宋体" w:hAnsi="宋体"/>
          <w:caps w:val="0"/>
          <w:spacing w:val="0"/>
          <w:sz w:val="24"/>
          <w:highlight w:val="white"/>
        </w:rPr>
      </w:r>
      <w:r>
        <w:rPr>
          <w:highlight w:val="white"/>
        </w:rPr>
      </w:r>
    </w:p>
    <w:p>
      <w:pPr>
        <w:pStyle w:val="945"/>
        <w:ind w:left="0" w:right="0" w:firstLine="560"/>
        <w:pageBreakBefore w:val="0"/>
        <w:spacing w:beforeAutospacing="0" w:afterAutospacing="0" w:line="360" w:lineRule="auto"/>
        <w:rPr>
          <w:rFonts w:hint="eastAsia" w:ascii="宋体" w:hAnsi="宋体"/>
          <w:caps w:val="0"/>
          <w:spacing w:val="0"/>
          <w:sz w:val="24"/>
          <w:highlight w:val="white"/>
        </w:rPr>
      </w:pPr>
      <w:r>
        <w:rPr>
          <w:rFonts w:ascii="宋体" w:hAnsi="宋体"/>
          <w:caps w:val="0"/>
          <w:spacing w:val="0"/>
          <w:sz w:val="24"/>
          <w:highlight w:val="white"/>
        </w:rPr>
        <w:t xml:space="preserve">本公司郑重声明，根据《政府采购促进中小企业发展管理办法》（财库﹝2020﹞46 号）的规定，本公司参加</w:t>
      </w:r>
      <w:r>
        <w:rPr>
          <w:rFonts w:ascii="宋体" w:hAnsi="宋体"/>
          <w:caps w:val="0"/>
          <w:spacing w:val="0"/>
          <w:sz w:val="24"/>
          <w:highlight w:val="white"/>
          <w:u w:val="single"/>
        </w:rPr>
        <w:t xml:space="preserve">（</w:t>
      </w:r>
      <w:r>
        <w:rPr>
          <w:rFonts w:hint="eastAsia" w:ascii="宋体" w:hAnsi="宋体"/>
          <w:caps w:val="0"/>
          <w:spacing w:val="0"/>
          <w:sz w:val="24"/>
          <w:highlight w:val="white"/>
          <w:u w:val="single"/>
          <w:lang w:eastAsia="zh-CN"/>
        </w:rPr>
        <w:t xml:space="preserve">徐州经济技术开发区社会事业局（农水）</w:t>
      </w:r>
      <w:r>
        <w:rPr>
          <w:rFonts w:ascii="宋体" w:hAnsi="宋体"/>
          <w:caps w:val="0"/>
          <w:spacing w:val="0"/>
          <w:sz w:val="24"/>
          <w:highlight w:val="white"/>
          <w:u w:val="single"/>
        </w:rPr>
        <w:t xml:space="preserve">）</w:t>
      </w:r>
      <w:r>
        <w:rPr>
          <w:rFonts w:ascii="宋体" w:hAnsi="宋体"/>
          <w:caps w:val="0"/>
          <w:spacing w:val="0"/>
          <w:sz w:val="24"/>
          <w:highlight w:val="white"/>
        </w:rPr>
        <w:t xml:space="preserve">的</w:t>
      </w:r>
      <w:r>
        <w:rPr>
          <w:rFonts w:ascii="宋体" w:hAnsi="宋体"/>
          <w:caps w:val="0"/>
          <w:spacing w:val="0"/>
          <w:sz w:val="24"/>
          <w:highlight w:val="white"/>
          <w:u w:val="single"/>
        </w:rPr>
        <w:t xml:space="preserve">（</w:t>
      </w:r>
      <w:r>
        <w:rPr>
          <w:rFonts w:hint="eastAsia" w:ascii="宋体" w:hAnsi="宋体"/>
          <w:caps w:val="0"/>
          <w:spacing w:val="0"/>
          <w:sz w:val="24"/>
          <w:highlight w:val="white"/>
          <w:u w:val="single"/>
          <w:lang w:eastAsia="zh-CN"/>
        </w:rPr>
        <w:t xml:space="preserve">徐州经济技术开发区2026年河道保洁项目</w:t>
      </w:r>
      <w:r>
        <w:rPr>
          <w:rFonts w:ascii="宋体" w:hAnsi="宋体"/>
          <w:caps w:val="0"/>
          <w:spacing w:val="0"/>
          <w:sz w:val="24"/>
          <w:highlight w:val="white"/>
          <w:u w:val="single"/>
        </w:rPr>
        <w:t xml:space="preserve">）</w:t>
      </w:r>
      <w:r>
        <w:rPr>
          <w:rFonts w:ascii="宋体" w:hAnsi="宋体"/>
          <w:caps w:val="0"/>
          <w:spacing w:val="0"/>
          <w:sz w:val="24"/>
          <w:highlight w:val="white"/>
        </w:rPr>
        <w:t xml:space="preserve">采购活动，服务全部由符合政策要求的中小企业承接。相关企业的具体情况如下：</w:t>
      </w:r>
      <w:r>
        <w:rPr>
          <w:highlight w:val="white"/>
        </w:rPr>
      </w:r>
    </w:p>
    <w:p>
      <w:pPr>
        <w:pStyle w:val="945"/>
        <w:ind w:left="0" w:right="0" w:firstLine="560"/>
        <w:pageBreakBefore w:val="0"/>
        <w:spacing w:beforeAutospacing="0" w:afterAutospacing="0" w:line="360" w:lineRule="auto"/>
        <w:rPr>
          <w:rFonts w:hint="eastAsia" w:ascii="宋体" w:hAnsi="宋体"/>
          <w:b/>
          <w:caps w:val="0"/>
          <w:spacing w:val="0"/>
          <w:sz w:val="24"/>
          <w:highlight w:val="white"/>
        </w:rPr>
      </w:pPr>
      <w:r>
        <w:rPr>
          <w:rFonts w:ascii="宋体" w:hAnsi="宋体"/>
          <w:caps w:val="0"/>
          <w:spacing w:val="0"/>
          <w:sz w:val="24"/>
          <w:highlight w:val="white"/>
          <w:u w:val="single"/>
        </w:rPr>
        <w:t xml:space="preserve">（</w:t>
      </w:r>
      <w:r>
        <w:rPr>
          <w:rFonts w:hint="eastAsia" w:ascii="宋体" w:hAnsi="宋体"/>
          <w:caps w:val="0"/>
          <w:spacing w:val="0"/>
          <w:sz w:val="24"/>
          <w:highlight w:val="white"/>
          <w:u w:val="single"/>
          <w:lang w:eastAsia="zh-CN"/>
        </w:rPr>
        <w:t xml:space="preserve">徐州经济技术开发区社会事业局（农水）徐州经济技术开发区2026年河道保洁项目</w:t>
      </w:r>
      <w:r>
        <w:rPr>
          <w:rFonts w:ascii="宋体" w:hAnsi="宋体"/>
          <w:caps w:val="0"/>
          <w:spacing w:val="0"/>
          <w:sz w:val="24"/>
          <w:highlight w:val="white"/>
          <w:u w:val="single"/>
        </w:rPr>
        <w:t xml:space="preserve">）</w:t>
      </w:r>
      <w:r>
        <w:rPr>
          <w:rFonts w:ascii="宋体" w:hAnsi="宋体"/>
          <w:caps w:val="0"/>
          <w:spacing w:val="0"/>
          <w:sz w:val="24"/>
          <w:highlight w:val="white"/>
        </w:rPr>
        <w:t xml:space="preserve">，属于</w:t>
      </w:r>
      <w:r>
        <w:rPr>
          <w:rFonts w:hint="eastAsia" w:ascii="宋体" w:hAnsi="宋体"/>
          <w:caps w:val="0"/>
          <w:spacing w:val="0"/>
          <w:sz w:val="24"/>
          <w:highlight w:val="white"/>
          <w:u w:val="single"/>
        </w:rPr>
        <w:t xml:space="preserve">（采购文件中明确的所属行业）</w:t>
      </w:r>
      <w:r>
        <w:rPr>
          <w:rFonts w:ascii="宋体" w:hAnsi="宋体"/>
          <w:caps w:val="0"/>
          <w:spacing w:val="0"/>
          <w:sz w:val="24"/>
          <w:highlight w:val="white"/>
        </w:rPr>
        <w:t xml:space="preserve">；承建（承接）企业为</w:t>
      </w:r>
      <w:r>
        <w:rPr>
          <w:rFonts w:ascii="宋体" w:hAnsi="宋体"/>
          <w:caps w:val="0"/>
          <w:spacing w:val="0"/>
          <w:sz w:val="24"/>
          <w:highlight w:val="white"/>
          <w:u w:val="single"/>
        </w:rPr>
        <w:t xml:space="preserve">（企业名称）</w:t>
      </w:r>
      <w:r>
        <w:rPr>
          <w:rFonts w:ascii="宋体" w:hAnsi="宋体"/>
          <w:caps w:val="0"/>
          <w:spacing w:val="0"/>
          <w:sz w:val="24"/>
          <w:highlight w:val="white"/>
        </w:rPr>
        <w:t xml:space="preserve">，从业人员人，营业收入为万元，资产总额为万元，</w:t>
      </w:r>
      <w:r>
        <w:rPr>
          <w:rFonts w:ascii="宋体" w:hAnsi="宋体"/>
          <w:b/>
          <w:caps w:val="0"/>
          <w:spacing w:val="0"/>
          <w:sz w:val="24"/>
          <w:highlight w:val="white"/>
        </w:rPr>
        <w:t xml:space="preserve">属于（□中型企业、□小型企业、□微型企业，请勾选！）；</w:t>
      </w:r>
      <w:r>
        <w:rPr>
          <w:highlight w:val="white"/>
        </w:rPr>
      </w:r>
    </w:p>
    <w:p>
      <w:pPr>
        <w:pStyle w:val="945"/>
        <w:ind w:left="0" w:right="0" w:firstLine="560"/>
        <w:pageBreakBefore w:val="0"/>
        <w:spacing w:beforeAutospacing="0" w:afterAutospacing="0" w:line="360" w:lineRule="auto"/>
        <w:rPr>
          <w:rFonts w:hint="eastAsia" w:ascii="宋体" w:hAnsi="宋体"/>
          <w:caps w:val="0"/>
          <w:spacing w:val="0"/>
          <w:sz w:val="24"/>
          <w:highlight w:val="white"/>
        </w:rPr>
      </w:pPr>
      <w:r>
        <w:rPr>
          <w:rFonts w:ascii="宋体" w:hAnsi="宋体"/>
          <w:caps w:val="0"/>
          <w:spacing w:val="0"/>
          <w:sz w:val="24"/>
          <w:highlight w:val="white"/>
        </w:rPr>
        <w:t xml:space="preserve">以上企业，不属于大企业的分支机构，不存在控股股东为大企业的情形，也不存在与大企业的负责人为同一人的情形。</w:t>
      </w:r>
      <w:r>
        <w:rPr>
          <w:highlight w:val="white"/>
        </w:rPr>
      </w:r>
    </w:p>
    <w:p>
      <w:pPr>
        <w:pStyle w:val="945"/>
        <w:ind w:left="0" w:right="0" w:firstLine="560"/>
        <w:pageBreakBefore w:val="0"/>
        <w:spacing w:beforeAutospacing="0" w:afterAutospacing="0" w:line="360" w:lineRule="auto"/>
        <w:rPr>
          <w:rFonts w:hint="eastAsia" w:ascii="宋体" w:hAnsi="宋体"/>
          <w:caps w:val="0"/>
          <w:spacing w:val="0"/>
          <w:sz w:val="24"/>
          <w:highlight w:val="white"/>
        </w:rPr>
      </w:pPr>
      <w:r>
        <w:rPr>
          <w:rFonts w:ascii="宋体" w:hAnsi="宋体"/>
          <w:caps w:val="0"/>
          <w:spacing w:val="0"/>
          <w:sz w:val="24"/>
          <w:highlight w:val="white"/>
        </w:rPr>
        <w:t xml:space="preserve">本企业对上述声明内容的真实性负责。如有虚假，将依法承担相应责任。</w:t>
      </w:r>
      <w:r>
        <w:rPr>
          <w:highlight w:val="white"/>
        </w:rPr>
      </w:r>
    </w:p>
    <w:p>
      <w:pPr>
        <w:pStyle w:val="945"/>
        <w:ind w:left="0" w:right="0"/>
        <w:pageBreakBefore w:val="0"/>
        <w:spacing w:beforeAutospacing="0" w:afterAutospacing="0" w:line="360" w:lineRule="auto"/>
        <w:rPr>
          <w:rFonts w:hint="eastAsia" w:ascii="宋体" w:hAnsi="宋体"/>
          <w:caps w:val="0"/>
          <w:spacing w:val="0"/>
          <w:sz w:val="24"/>
          <w:highlight w:val="white"/>
        </w:rPr>
      </w:pPr>
      <w:r>
        <w:rPr>
          <w:rFonts w:hint="eastAsia" w:ascii="宋体" w:hAnsi="宋体"/>
          <w:caps w:val="0"/>
          <w:spacing w:val="0"/>
          <w:sz w:val="24"/>
          <w:highlight w:val="white"/>
        </w:rPr>
      </w:r>
      <w:r>
        <w:rPr>
          <w:highlight w:val="white"/>
        </w:rPr>
      </w:r>
    </w:p>
    <w:p>
      <w:pPr>
        <w:pStyle w:val="945"/>
        <w:ind w:left="0" w:right="0" w:firstLine="600"/>
        <w:jc w:val="left"/>
        <w:pageBreakBefore w:val="0"/>
        <w:spacing w:beforeAutospacing="0" w:afterAutospacing="0" w:line="360" w:lineRule="auto"/>
        <w:rPr>
          <w:rFonts w:hint="eastAsia" w:ascii="宋体" w:hAnsi="宋体"/>
          <w:caps w:val="0"/>
          <w:spacing w:val="0"/>
          <w:sz w:val="24"/>
          <w:highlight w:val="white"/>
        </w:rPr>
      </w:pPr>
      <w:r>
        <w:rPr>
          <w:rFonts w:hint="eastAsia" w:ascii="宋体" w:hAnsi="宋体"/>
          <w:caps w:val="0"/>
          <w:spacing w:val="0"/>
          <w:sz w:val="24"/>
          <w:highlight w:val="white"/>
        </w:rPr>
      </w:r>
      <w:r>
        <w:rPr>
          <w:highlight w:val="white"/>
        </w:rPr>
      </w:r>
    </w:p>
    <w:p>
      <w:pPr>
        <w:pStyle w:val="948"/>
        <w:ind w:left="0" w:right="0"/>
        <w:pageBreakBefore w:val="0"/>
        <w:spacing w:beforeAutospacing="0" w:after="0" w:afterAutospacing="0" w:line="360" w:lineRule="auto"/>
        <w:rPr>
          <w:rFonts w:hint="eastAsia" w:ascii="宋体" w:hAnsi="宋体" w:cs="宋体"/>
          <w:b/>
          <w:bCs/>
          <w:caps w:val="0"/>
          <w:spacing w:val="0"/>
          <w:sz w:val="28"/>
          <w:szCs w:val="28"/>
          <w:highlight w:val="white"/>
        </w:rPr>
      </w:pPr>
      <w:r>
        <w:rPr>
          <w:rFonts w:hint="eastAsia" w:ascii="宋体" w:hAnsi="宋体" w:cs="宋体"/>
          <w:b/>
          <w:bCs/>
          <w:caps w:val="0"/>
          <w:spacing w:val="0"/>
          <w:sz w:val="28"/>
          <w:szCs w:val="28"/>
          <w:highlight w:val="white"/>
        </w:rPr>
        <w:t xml:space="preserve">企业名称（电子签章）：</w:t>
      </w:r>
      <w:r>
        <w:rPr>
          <w:highlight w:val="white"/>
        </w:rPr>
      </w:r>
    </w:p>
    <w:p>
      <w:pPr>
        <w:pStyle w:val="948"/>
        <w:ind w:left="0" w:right="0"/>
        <w:pageBreakBefore w:val="0"/>
        <w:spacing w:beforeAutospacing="0" w:after="0" w:afterAutospacing="0" w:line="360" w:lineRule="auto"/>
        <w:rPr>
          <w:rFonts w:hint="eastAsia" w:ascii="宋体" w:hAnsi="宋体" w:cs="宋体"/>
          <w:b/>
          <w:bCs/>
          <w:caps w:val="0"/>
          <w:spacing w:val="0"/>
          <w:sz w:val="28"/>
          <w:szCs w:val="28"/>
          <w:highlight w:val="white"/>
        </w:rPr>
      </w:pPr>
      <w:r>
        <w:rPr>
          <w:rFonts w:hint="eastAsia" w:ascii="宋体" w:hAnsi="宋体" w:cs="宋体"/>
          <w:b/>
          <w:bCs/>
          <w:caps w:val="0"/>
          <w:spacing w:val="0"/>
          <w:sz w:val="28"/>
          <w:szCs w:val="28"/>
          <w:highlight w:val="white"/>
        </w:rPr>
        <w:t xml:space="preserve">日期：  年  月  日</w:t>
      </w:r>
      <w:r>
        <w:rPr>
          <w:highlight w:val="white"/>
        </w:rPr>
      </w:r>
    </w:p>
    <w:p>
      <w:pPr>
        <w:pStyle w:val="948"/>
        <w:ind w:left="0" w:right="0"/>
        <w:jc w:val="left"/>
        <w:pageBreakBefore w:val="0"/>
        <w:spacing w:beforeAutospacing="0" w:after="0" w:afterAutospacing="0" w:line="360" w:lineRule="auto"/>
        <w:rPr>
          <w:rFonts w:hint="eastAsia" w:ascii="宋体" w:hAnsi="宋体" w:cs="宋体"/>
          <w:b/>
          <w:bCs/>
          <w:caps w:val="0"/>
          <w:spacing w:val="0"/>
          <w:sz w:val="28"/>
          <w:szCs w:val="28"/>
          <w:highlight w:val="white"/>
        </w:rPr>
      </w:pPr>
      <w:r>
        <w:rPr>
          <w:rFonts w:hint="eastAsia" w:ascii="宋体" w:hAnsi="宋体" w:cs="宋体"/>
          <w:b/>
          <w:bCs/>
          <w:caps w:val="0"/>
          <w:spacing w:val="0"/>
          <w:sz w:val="28"/>
          <w:szCs w:val="28"/>
          <w:highlight w:val="white"/>
        </w:rPr>
      </w:r>
      <w:r>
        <w:rPr>
          <w:highlight w:val="white"/>
        </w:rPr>
      </w:r>
    </w:p>
    <w:p>
      <w:pPr>
        <w:ind w:left="0" w:right="0"/>
        <w:pageBreakBefore w:val="0"/>
        <w:spacing w:beforeAutospacing="0" w:afterAutospacing="0" w:line="360" w:lineRule="auto"/>
        <w:rPr>
          <w:rFonts w:hint="eastAsia" w:ascii="宋体" w:hAnsi="宋体" w:cs="宋体"/>
          <w:b/>
          <w:caps w:val="0"/>
          <w:spacing w:val="0"/>
          <w:sz w:val="28"/>
          <w:szCs w:val="28"/>
          <w:highlight w:val="white"/>
        </w:rPr>
      </w:pPr>
      <w:r>
        <w:rPr>
          <w:rFonts w:hint="eastAsia" w:ascii="宋体" w:hAnsi="宋体" w:cs="宋体"/>
          <w:b/>
          <w:caps w:val="0"/>
          <w:spacing w:val="0"/>
          <w:sz w:val="28"/>
          <w:szCs w:val="28"/>
          <w:highlight w:val="white"/>
        </w:rPr>
      </w:r>
      <w:r>
        <w:rPr>
          <w:highlight w:val="white"/>
        </w:rPr>
      </w:r>
    </w:p>
    <w:p>
      <w:pPr>
        <w:pStyle w:val="960"/>
        <w:ind w:left="0" w:right="0"/>
        <w:jc w:val="left"/>
        <w:pageBreakBefore w:val="0"/>
        <w:spacing w:beforeAutospacing="0" w:after="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t xml:space="preserve">说明：</w:t>
      </w:r>
      <w:r>
        <w:rPr>
          <w:highlight w:val="white"/>
        </w:rPr>
      </w:r>
    </w:p>
    <w:p>
      <w:pPr>
        <w:pStyle w:val="960"/>
        <w:ind w:left="0" w:right="0"/>
        <w:pageBreakBefore w:val="0"/>
        <w:spacing w:beforeAutospacing="0" w:after="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highlight w:val="white"/>
        </w:rPr>
      </w:r>
    </w:p>
    <w:p>
      <w:pPr>
        <w:pStyle w:val="960"/>
        <w:ind w:left="0" w:right="0"/>
        <w:pageBreakBefore w:val="0"/>
        <w:spacing w:beforeAutospacing="0" w:after="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t xml:space="preserve">2、从业人员、营业收入、资产总额填报供应商上一年度数据，无上一年度数据的新成立企业可不填报。</w:t>
      </w:r>
      <w:r>
        <w:rPr>
          <w:highlight w:val="white"/>
        </w:rPr>
      </w:r>
    </w:p>
    <w:p>
      <w:pPr>
        <w:pStyle w:val="960"/>
        <w:ind w:left="0" w:right="0"/>
        <w:pageBreakBefore w:val="0"/>
        <w:spacing w:beforeAutospacing="0" w:after="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t xml:space="preserve">3、中标、成交供应商为小型、微型企业的，采购人或者其委托的采购代理机构有权随中标、成交结果同时公告其《中小企业声明函》，接受社会监督。</w:t>
      </w:r>
      <w:r>
        <w:rPr>
          <w:highlight w:val="white"/>
        </w:rPr>
      </w:r>
    </w:p>
    <w:p>
      <w:pPr>
        <w:pStyle w:val="960"/>
        <w:ind w:left="0" w:right="0"/>
        <w:pageBreakBefore w:val="0"/>
        <w:spacing w:beforeAutospacing="0" w:after="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t xml:space="preserve">4、执行江苏省财政厅关于进一步加大政府采购支持中小企业力度的通知（苏财购〔2022〕45号）的规定。</w:t>
      </w:r>
      <w:r>
        <w:rPr>
          <w:highlight w:val="white"/>
        </w:rPr>
      </w:r>
    </w:p>
    <w:p>
      <w:pPr>
        <w:pStyle w:val="960"/>
        <w:ind w:left="0" w:right="0"/>
        <w:pageBreakBefore w:val="0"/>
        <w:spacing w:beforeAutospacing="0" w:after="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t xml:space="preserve">5、供应商提供的《中小企业声明函》与事实不符的，依照《政府采购法》第七十七条第一款的规定追究法律责任。</w:t>
      </w:r>
      <w:r>
        <w:rPr>
          <w:highlight w:val="white"/>
        </w:rPr>
      </w:r>
    </w:p>
    <w:p>
      <w:pPr>
        <w:pStyle w:val="960"/>
        <w:ind w:left="0" w:right="0"/>
        <w:pageBreakBefore w:val="0"/>
        <w:spacing w:beforeAutospacing="0" w:after="0" w:afterAutospacing="0" w:line="360" w:lineRule="auto"/>
        <w:rPr>
          <w:rFonts w:hint="eastAsia" w:ascii="宋体" w:hAnsi="宋体" w:cs="仿宋"/>
          <w:b/>
          <w:bCs/>
          <w:caps w:val="0"/>
          <w:spacing w:val="0"/>
          <w:sz w:val="24"/>
          <w:highlight w:val="white"/>
        </w:rPr>
      </w:pPr>
      <w:r>
        <w:rPr>
          <w:rFonts w:hint="eastAsia" w:ascii="宋体" w:hAnsi="宋体" w:cs="仿宋"/>
          <w:b/>
          <w:bCs/>
          <w:caps w:val="0"/>
          <w:spacing w:val="0"/>
          <w:sz w:val="24"/>
          <w:highlight w:val="white"/>
        </w:rPr>
        <w:t xml:space="preserve">6、《中小企业声明函》查询渠道用微信搜索“中小企业规模类型自测小程序”。</w:t>
      </w:r>
      <w:r>
        <w:rPr>
          <w:highlight w:val="white"/>
        </w:rPr>
      </w:r>
    </w:p>
    <w:p>
      <w:pPr>
        <w:pStyle w:val="960"/>
        <w:ind w:left="0" w:right="0"/>
        <w:pageBreakBefore w:val="0"/>
        <w:spacing w:beforeAutospacing="0" w:after="0" w:afterAutospacing="0" w:line="360" w:lineRule="auto"/>
        <w:rPr>
          <w:rFonts w:hint="eastAsia" w:ascii="仿宋" w:hAnsi="仿宋" w:eastAsia="仿宋" w:cs="仿宋"/>
          <w:b/>
          <w:bCs/>
          <w:caps w:val="0"/>
          <w:spacing w:val="0"/>
          <w:sz w:val="28"/>
          <w:szCs w:val="28"/>
          <w:highlight w:val="white"/>
        </w:rPr>
      </w:pPr>
      <w:r>
        <w:rPr>
          <w:rFonts w:hint="eastAsia" w:ascii="仿宋" w:hAnsi="仿宋" w:eastAsia="仿宋" w:cs="仿宋"/>
          <w:b/>
          <w:bCs/>
          <w:caps w:val="0"/>
          <w:spacing w:val="0"/>
          <w:sz w:val="28"/>
          <w:szCs w:val="28"/>
          <w:highlight w:val="white"/>
        </w:rPr>
      </w:r>
      <w:r>
        <w:rPr>
          <w:highlight w:val="white"/>
        </w:rPr>
      </w:r>
    </w:p>
    <w:p>
      <w:pPr>
        <w:ind w:left="0" w:right="0" w:firstLine="600"/>
        <w:jc w:val="center"/>
        <w:pageBreakBefore w:val="0"/>
        <w:spacing w:beforeAutospacing="0" w:afterAutospacing="0" w:line="360" w:lineRule="auto"/>
        <w:rPr>
          <w:caps w:val="0"/>
          <w:spacing w:val="0"/>
          <w:highlight w:val="white"/>
        </w:rPr>
        <w:pBdr>
          <w:top w:val="none" w:color="000000" w:sz="0" w:space="0"/>
          <w:left w:val="none" w:color="000000" w:sz="0" w:space="0"/>
          <w:bottom w:val="none" w:color="000000" w:sz="0" w:space="0"/>
          <w:right w:val="none" w:color="000000" w:sz="0" w:space="0"/>
        </w:pBdr>
      </w:pPr>
      <w:r>
        <w:rPr>
          <w:caps w:val="0"/>
          <w:spacing w:val="0"/>
          <w:highlight w:val="white"/>
        </w:rPr>
        <mc:AlternateContent>
          <mc:Choice Requires="wpg">
            <w:drawing>
              <wp:inline xmlns:wp="http://schemas.openxmlformats.org/drawingml/2006/wordprocessingDrawing" distT="0" distB="0" distL="0" distR="0">
                <wp:extent cx="1962150" cy="3810000"/>
                <wp:effectExtent l="0" t="0" r="6350" b="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r/>
                      </pic:nvPicPr>
                      <pic:blipFill>
                        <a:blip r:embed="rId23"/>
                        <a:stretch/>
                      </pic:blipFill>
                      <pic:spPr bwMode="auto">
                        <a:xfrm>
                          <a:off x="0" y="0"/>
                          <a:ext cx="1962150" cy="3810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54.5pt;height:300.0pt;mso-wrap-distance-left:0.0pt;mso-wrap-distance-top:0.0pt;mso-wrap-distance-right:0.0pt;mso-wrap-distance-bottom:0.0pt;" stroked="f">
                <v:path textboxrect="0,0,0,0"/>
                <v:imagedata r:id="rId23" o:title=""/>
              </v:shape>
            </w:pict>
          </mc:Fallback>
        </mc:AlternateContent>
      </w:r>
      <w:r>
        <w:rPr>
          <w:highlight w:val="white"/>
        </w:rPr>
      </w:r>
    </w:p>
    <w:p>
      <w:pPr>
        <w:pStyle w:val="961"/>
        <w:ind w:left="0" w:right="0" w:firstLine="482"/>
        <w:jc w:val="center"/>
        <w:pageBreakBefore w:val="0"/>
        <w:spacing w:beforeAutospacing="0" w:afterAutospacing="0" w:line="360" w:lineRule="auto"/>
        <w:rPr>
          <w:rFonts w:hint="eastAsia" w:ascii="宋体" w:hAnsi="宋体" w:cs="宋体"/>
          <w:b/>
          <w:caps w:val="0"/>
          <w:spacing w:val="0"/>
          <w:highlight w:val="white"/>
        </w:rPr>
      </w:pPr>
      <w:r>
        <w:rPr>
          <w:rFonts w:hint="eastAsia" w:ascii="宋体" w:hAnsi="宋体" w:cs="宋体"/>
          <w:b/>
          <w:caps w:val="0"/>
          <w:spacing w:val="0"/>
          <w:highlight w:val="white"/>
        </w:rPr>
      </w:r>
      <w:r>
        <w:rPr>
          <w:highlight w:val="white"/>
        </w:rPr>
      </w:r>
    </w:p>
    <w:p>
      <w:pPr>
        <w:ind w:left="0" w:right="0"/>
        <w:jc w:val="center"/>
        <w:pageBreakBefore w:val="0"/>
        <w:spacing w:beforeAutospacing="0" w:afterAutospacing="0" w:line="360" w:lineRule="auto"/>
        <w:rPr>
          <w:rFonts w:hint="eastAsia" w:ascii="宋体" w:hAnsi="宋体" w:cs="宋体"/>
          <w:caps w:val="0"/>
          <w:spacing w:val="0"/>
          <w:sz w:val="24"/>
          <w:szCs w:val="21"/>
          <w:highlight w:val="white"/>
        </w:rPr>
      </w:pPr>
      <w:r>
        <w:rPr>
          <w:rFonts w:hint="eastAsia" w:ascii="宋体" w:hAnsi="宋体" w:cs="宋体"/>
          <w:caps w:val="0"/>
          <w:spacing w:val="0"/>
          <w:sz w:val="24"/>
          <w:szCs w:val="21"/>
          <w:highlight w:val="white"/>
        </w:rPr>
      </w:r>
      <w:r>
        <w:rPr>
          <w:highlight w:val="white"/>
        </w:rPr>
      </w:r>
    </w:p>
    <w:p>
      <w:pPr>
        <w:ind w:left="0" w:right="0"/>
        <w:pageBreakBefore w:val="0"/>
        <w:spacing w:beforeAutospacing="0" w:afterAutospacing="0" w:line="360" w:lineRule="auto"/>
        <w:rPr>
          <w:rFonts w:hint="eastAsia" w:ascii="宋体" w:hAnsi="宋体"/>
          <w:b/>
          <w:bCs/>
          <w:caps w:val="0"/>
          <w:color w:val="000000"/>
          <w:spacing w:val="0"/>
          <w:sz w:val="36"/>
          <w:szCs w:val="36"/>
          <w:highlight w:val="white"/>
        </w:rPr>
      </w:pPr>
      <w:r>
        <w:rPr>
          <w:rFonts w:ascii="宋体" w:hAnsi="宋体"/>
          <w:b/>
          <w:bCs/>
          <w:caps w:val="0"/>
          <w:color w:val="000000"/>
          <w:spacing w:val="0"/>
          <w:sz w:val="36"/>
          <w:szCs w:val="36"/>
          <w:highlight w:val="white"/>
        </w:rPr>
        <w:br w:type="page" w:clear="all"/>
      </w:r>
      <w:r>
        <w:rPr>
          <w:highlight w:val="white"/>
        </w:rPr>
      </w:r>
    </w:p>
    <w:p>
      <w:pPr>
        <w:pStyle w:val="945"/>
        <w:ind w:left="0" w:right="0"/>
        <w:jc w:val="center"/>
        <w:pageBreakBefore w:val="0"/>
        <w:spacing w:beforeAutospacing="0" w:afterAutospacing="0" w:line="360" w:lineRule="auto"/>
        <w:rPr>
          <w:rFonts w:hint="eastAsia" w:ascii="宋体" w:hAnsi="宋体"/>
          <w:b/>
          <w:caps w:val="0"/>
          <w:color w:val="000000"/>
          <w:spacing w:val="0"/>
          <w:sz w:val="36"/>
          <w:szCs w:val="36"/>
          <w:highlight w:val="white"/>
        </w:rPr>
      </w:pPr>
      <w:r>
        <w:rPr>
          <w:rFonts w:ascii="宋体" w:hAnsi="宋体"/>
          <w:b/>
          <w:bCs/>
          <w:caps w:val="0"/>
          <w:color w:val="000000"/>
          <w:spacing w:val="0"/>
          <w:sz w:val="36"/>
          <w:szCs w:val="36"/>
          <w:highlight w:val="white"/>
        </w:rPr>
        <w:t xml:space="preserve">1</w:t>
      </w:r>
      <w:r>
        <w:rPr>
          <w:rFonts w:hint="eastAsia" w:ascii="宋体" w:hAnsi="宋体"/>
          <w:b/>
          <w:bCs/>
          <w:caps w:val="0"/>
          <w:color w:val="000000"/>
          <w:spacing w:val="0"/>
          <w:sz w:val="36"/>
          <w:szCs w:val="36"/>
          <w:highlight w:val="white"/>
        </w:rPr>
        <w:t xml:space="preserve">0</w:t>
      </w:r>
      <w:r>
        <w:rPr>
          <w:rFonts w:ascii="宋体" w:hAnsi="宋体"/>
          <w:b/>
          <w:bCs/>
          <w:caps w:val="0"/>
          <w:color w:val="000000"/>
          <w:spacing w:val="0"/>
          <w:sz w:val="36"/>
          <w:szCs w:val="36"/>
          <w:highlight w:val="white"/>
        </w:rPr>
        <w:t xml:space="preserve">、</w:t>
      </w:r>
      <w:r>
        <w:rPr>
          <w:rFonts w:ascii="宋体" w:hAnsi="宋体"/>
          <w:b/>
          <w:caps w:val="0"/>
          <w:color w:val="000000"/>
          <w:spacing w:val="0"/>
          <w:sz w:val="36"/>
          <w:szCs w:val="36"/>
          <w:highlight w:val="white"/>
        </w:rPr>
        <w:t xml:space="preserve">供应商参加政府采购活动前3年内在经营活动中没有重大违法记录的书面声明</w:t>
      </w:r>
      <w:r>
        <w:rPr>
          <w:highlight w:val="white"/>
        </w:rPr>
      </w:r>
    </w:p>
    <w:p>
      <w:pPr>
        <w:pStyle w:val="945"/>
        <w:ind w:left="0" w:right="0"/>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p>
      <w:pPr>
        <w:pStyle w:val="945"/>
        <w:ind w:left="0" w:right="0" w:firstLine="600"/>
        <w:jc w:val="left"/>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我单位在参加</w:t>
      </w:r>
      <w:r>
        <w:rPr>
          <w:rFonts w:hint="eastAsia" w:ascii="宋体" w:hAnsi="宋体"/>
          <w:caps w:val="0"/>
          <w:color w:val="000000"/>
          <w:spacing w:val="0"/>
          <w:sz w:val="24"/>
          <w:highlight w:val="white"/>
          <w:u w:val="single"/>
          <w:lang w:eastAsia="zh-CN"/>
        </w:rPr>
        <w:t xml:space="preserve">徐州经济技术开发区社会事业局（农水）徐州经济技术开发区2026年河道保洁项目</w:t>
      </w:r>
      <w:r>
        <w:rPr>
          <w:rFonts w:hint="eastAsia" w:ascii="宋体" w:hAnsi="宋体"/>
          <w:caps w:val="0"/>
          <w:color w:val="000000"/>
          <w:spacing w:val="0"/>
          <w:sz w:val="24"/>
          <w:highlight w:val="white"/>
        </w:rPr>
        <w:t xml:space="preserve">项目</w:t>
      </w:r>
      <w:r>
        <w:rPr>
          <w:rFonts w:ascii="宋体" w:hAnsi="宋体"/>
          <w:caps w:val="0"/>
          <w:color w:val="000000"/>
          <w:spacing w:val="0"/>
          <w:sz w:val="24"/>
          <w:highlight w:val="white"/>
        </w:rPr>
        <w:t xml:space="preserve">（项目编号：</w:t>
      </w:r>
      <w:r>
        <w:rPr>
          <w:rFonts w:hint="eastAsia" w:ascii="宋体" w:hAnsi="宋体"/>
          <w:caps w:val="0"/>
          <w:color w:val="000000"/>
          <w:spacing w:val="0"/>
          <w:sz w:val="24"/>
          <w:highlight w:val="white"/>
          <w:u w:val="single"/>
          <w:lang w:eastAsia="zh-CN"/>
        </w:rPr>
        <w:t xml:space="preserve">JSZC-320390-JSRM-C2026-0013</w:t>
      </w:r>
      <w:r>
        <w:rPr>
          <w:rFonts w:hint="eastAsia" w:ascii="宋体" w:hAnsi="宋体"/>
          <w:caps w:val="0"/>
          <w:color w:val="000000"/>
          <w:spacing w:val="0"/>
          <w:sz w:val="24"/>
          <w:highlight w:val="white"/>
          <w:u w:val="single"/>
        </w:rPr>
        <w:t xml:space="preserve"> </w:t>
      </w:r>
      <w:r>
        <w:rPr>
          <w:rFonts w:ascii="宋体" w:hAnsi="宋体"/>
          <w:caps w:val="0"/>
          <w:color w:val="000000"/>
          <w:spacing w:val="0"/>
          <w:sz w:val="24"/>
          <w:highlight w:val="white"/>
        </w:rPr>
        <w:t xml:space="preserve">）政府采购活动前3年内在经营活动中没有重大违法记录。重大违法记录是指因违法经营受到刑事处罚或者责令停产停业、吊销许可证或者执照、较大数额罚款等行政处罚。</w:t>
      </w:r>
      <w:r>
        <w:rPr>
          <w:highlight w:val="white"/>
        </w:rPr>
      </w:r>
    </w:p>
    <w:p>
      <w:pPr>
        <w:pStyle w:val="945"/>
        <w:ind w:left="0" w:right="0" w:firstLine="480"/>
        <w:jc w:val="left"/>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我单位对上述声明的真实性负责。如有虚假，将依法承担相应责任。</w:t>
      </w:r>
      <w:r>
        <w:rPr>
          <w:highlight w:val="white"/>
        </w:rPr>
      </w:r>
    </w:p>
    <w:p>
      <w:pPr>
        <w:pStyle w:val="945"/>
        <w:ind w:left="0" w:right="0"/>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p>
      <w:pPr>
        <w:pStyle w:val="945"/>
        <w:ind w:left="0" w:right="0" w:firstLine="120"/>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供应商（电子签章）：</w:t>
      </w:r>
      <w:r>
        <w:rPr>
          <w:highlight w:val="white"/>
        </w:rPr>
      </w:r>
    </w:p>
    <w:p>
      <w:pPr>
        <w:pStyle w:val="945"/>
        <w:ind w:left="0" w:right="0"/>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p>
      <w:pPr>
        <w:pStyle w:val="945"/>
        <w:ind w:left="0" w:right="0" w:firstLine="120"/>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日期： 年  月  日</w:t>
      </w:r>
      <w:r>
        <w:rPr>
          <w:highlight w:val="white"/>
        </w:rPr>
      </w:r>
    </w:p>
    <w:p>
      <w:pPr>
        <w:pStyle w:val="1152"/>
        <w:ind w:left="0" w:right="0" w:firstLine="2640"/>
        <w:pageBreakBefore w:val="0"/>
        <w:spacing w:before="0" w:beforeAutospacing="0" w:after="0" w:afterAutospacing="0" w:line="360" w:lineRule="auto"/>
        <w:rPr>
          <w:rFonts w:hint="eastAsia"/>
          <w:caps w:val="0"/>
          <w:color w:val="000000"/>
          <w:spacing w:val="0"/>
          <w:highlight w:val="white"/>
        </w:rPr>
      </w:pPr>
      <w:r>
        <w:rPr>
          <w:rFonts w:hint="eastAsia"/>
          <w:caps w:val="0"/>
          <w:color w:val="000000"/>
          <w:spacing w:val="0"/>
          <w:highlight w:val="white"/>
        </w:rPr>
      </w:r>
      <w:r>
        <w:rPr>
          <w:highlight w:val="white"/>
        </w:rPr>
      </w:r>
    </w:p>
    <w:p>
      <w:pPr>
        <w:pStyle w:val="1152"/>
        <w:ind w:left="0" w:right="0" w:firstLine="2640"/>
        <w:pageBreakBefore w:val="0"/>
        <w:spacing w:before="0" w:beforeAutospacing="0" w:after="0" w:afterAutospacing="0" w:line="360" w:lineRule="auto"/>
        <w:rPr>
          <w:rFonts w:hint="eastAsia"/>
          <w:caps w:val="0"/>
          <w:color w:val="000000"/>
          <w:spacing w:val="0"/>
          <w:highlight w:val="white"/>
        </w:rPr>
      </w:pPr>
      <w:r>
        <w:rPr>
          <w:rFonts w:hint="eastAsia"/>
          <w:caps w:val="0"/>
          <w:color w:val="000000"/>
          <w:spacing w:val="0"/>
          <w:highlight w:val="white"/>
        </w:rPr>
      </w:r>
      <w:r>
        <w:rPr>
          <w:highlight w:val="white"/>
        </w:rPr>
      </w:r>
    </w:p>
    <w:p>
      <w:pPr>
        <w:pStyle w:val="1152"/>
        <w:ind w:left="0" w:right="0" w:firstLine="2640"/>
        <w:pageBreakBefore w:val="0"/>
        <w:spacing w:before="0" w:beforeAutospacing="0" w:after="0" w:afterAutospacing="0" w:line="360" w:lineRule="auto"/>
        <w:rPr>
          <w:rFonts w:hint="eastAsia"/>
          <w:caps w:val="0"/>
          <w:color w:val="000000"/>
          <w:spacing w:val="0"/>
          <w:highlight w:val="white"/>
        </w:rPr>
      </w:pPr>
      <w:r>
        <w:rPr>
          <w:rFonts w:hint="eastAsia"/>
          <w:caps w:val="0"/>
          <w:color w:val="000000"/>
          <w:spacing w:val="0"/>
          <w:highlight w:val="white"/>
        </w:rPr>
      </w:r>
      <w:r>
        <w:rPr>
          <w:highlight w:val="white"/>
        </w:rPr>
      </w:r>
    </w:p>
    <w:p>
      <w:pPr>
        <w:pStyle w:val="1152"/>
        <w:ind w:left="0" w:right="0" w:firstLine="2640"/>
        <w:pageBreakBefore w:val="0"/>
        <w:spacing w:before="0" w:beforeAutospacing="0" w:after="0" w:afterAutospacing="0" w:line="360" w:lineRule="auto"/>
        <w:rPr>
          <w:rFonts w:hint="eastAsia"/>
          <w:caps w:val="0"/>
          <w:color w:val="000000"/>
          <w:spacing w:val="0"/>
          <w:highlight w:val="white"/>
        </w:rPr>
      </w:pPr>
      <w:r>
        <w:rPr>
          <w:rFonts w:hint="eastAsia"/>
          <w:caps w:val="0"/>
          <w:color w:val="000000"/>
          <w:spacing w:val="0"/>
          <w:highlight w:val="white"/>
        </w:rPr>
      </w:r>
      <w:r>
        <w:rPr>
          <w:highlight w:val="white"/>
        </w:rPr>
      </w:r>
    </w:p>
    <w:p>
      <w:pPr>
        <w:pStyle w:val="1152"/>
        <w:ind w:left="0" w:right="0" w:firstLine="2640"/>
        <w:pageBreakBefore w:val="0"/>
        <w:spacing w:before="0" w:beforeAutospacing="0" w:after="0" w:afterAutospacing="0" w:line="360" w:lineRule="auto"/>
        <w:rPr>
          <w:rFonts w:hint="eastAsia"/>
          <w:caps w:val="0"/>
          <w:color w:val="000000"/>
          <w:spacing w:val="0"/>
          <w:highlight w:val="white"/>
        </w:rPr>
      </w:pPr>
      <w:r>
        <w:rPr>
          <w:rFonts w:hint="eastAsia"/>
          <w:caps w:val="0"/>
          <w:color w:val="000000"/>
          <w:spacing w:val="0"/>
          <w:highlight w:val="white"/>
        </w:rPr>
      </w:r>
      <w:r>
        <w:rPr>
          <w:highlight w:val="white"/>
        </w:rPr>
      </w:r>
    </w:p>
    <w:p>
      <w:pPr>
        <w:pStyle w:val="1152"/>
        <w:ind w:left="0" w:right="0" w:firstLine="2640"/>
        <w:pageBreakBefore w:val="0"/>
        <w:spacing w:before="0" w:beforeAutospacing="0" w:after="0" w:afterAutospacing="0" w:line="360" w:lineRule="auto"/>
        <w:rPr>
          <w:rFonts w:hint="eastAsia"/>
          <w:caps w:val="0"/>
          <w:color w:val="000000"/>
          <w:spacing w:val="0"/>
          <w:highlight w:val="white"/>
        </w:rPr>
      </w:pPr>
      <w:r>
        <w:rPr>
          <w:rFonts w:hint="eastAsia"/>
          <w:caps w:val="0"/>
          <w:color w:val="000000"/>
          <w:spacing w:val="0"/>
          <w:highlight w:val="white"/>
        </w:rPr>
      </w:r>
      <w:r>
        <w:rPr>
          <w:highlight w:val="white"/>
        </w:rPr>
      </w:r>
    </w:p>
    <w:p>
      <w:pPr>
        <w:pStyle w:val="1152"/>
        <w:ind w:left="0" w:right="0" w:firstLine="2640"/>
        <w:pageBreakBefore w:val="0"/>
        <w:spacing w:before="0" w:beforeAutospacing="0" w:after="0" w:afterAutospacing="0" w:line="360" w:lineRule="auto"/>
        <w:rPr>
          <w:rFonts w:hint="eastAsia"/>
          <w:caps w:val="0"/>
          <w:color w:val="000000"/>
          <w:spacing w:val="0"/>
          <w:highlight w:val="white"/>
        </w:rPr>
      </w:pPr>
      <w:r>
        <w:rPr>
          <w:rFonts w:hint="eastAsia"/>
          <w:caps w:val="0"/>
          <w:color w:val="000000"/>
          <w:spacing w:val="0"/>
          <w:highlight w:val="white"/>
        </w:rPr>
      </w:r>
      <w:r>
        <w:rPr>
          <w:highlight w:val="white"/>
        </w:rPr>
      </w:r>
    </w:p>
    <w:p>
      <w:pPr>
        <w:pStyle w:val="1152"/>
        <w:ind w:left="0" w:right="0" w:firstLine="2640"/>
        <w:pageBreakBefore w:val="0"/>
        <w:spacing w:before="0" w:beforeAutospacing="0" w:after="0" w:afterAutospacing="0" w:line="360" w:lineRule="auto"/>
        <w:rPr>
          <w:rFonts w:hint="eastAsia"/>
          <w:caps w:val="0"/>
          <w:color w:val="000000"/>
          <w:spacing w:val="0"/>
          <w:highlight w:val="white"/>
        </w:rPr>
      </w:pPr>
      <w:r>
        <w:rPr>
          <w:rFonts w:hint="eastAsia"/>
          <w:caps w:val="0"/>
          <w:color w:val="000000"/>
          <w:spacing w:val="0"/>
          <w:highlight w:val="white"/>
        </w:rPr>
      </w:r>
      <w:r>
        <w:rPr>
          <w:highlight w:val="white"/>
        </w:rPr>
      </w:r>
    </w:p>
    <w:p>
      <w:pPr>
        <w:pStyle w:val="1152"/>
        <w:ind w:left="0" w:right="0" w:firstLine="2640"/>
        <w:pageBreakBefore w:val="0"/>
        <w:spacing w:before="0" w:beforeAutospacing="0" w:after="0" w:afterAutospacing="0" w:line="360" w:lineRule="auto"/>
        <w:rPr>
          <w:rFonts w:hint="eastAsia"/>
          <w:caps w:val="0"/>
          <w:color w:val="000000"/>
          <w:spacing w:val="0"/>
          <w:highlight w:val="white"/>
        </w:rPr>
      </w:pPr>
      <w:r>
        <w:rPr>
          <w:rFonts w:hint="eastAsia"/>
          <w:caps w:val="0"/>
          <w:color w:val="000000"/>
          <w:spacing w:val="0"/>
          <w:highlight w:val="white"/>
        </w:rPr>
      </w:r>
      <w:r>
        <w:rPr>
          <w:highlight w:val="white"/>
        </w:rPr>
      </w:r>
    </w:p>
    <w:p>
      <w:pPr>
        <w:pStyle w:val="945"/>
        <w:ind w:left="0" w:right="0"/>
        <w:jc w:val="center"/>
        <w:pageBreakBefore w:val="0"/>
        <w:spacing w:beforeAutospacing="0" w:afterAutospacing="0" w:line="360" w:lineRule="auto"/>
        <w:rPr>
          <w:rFonts w:hint="eastAsia" w:ascii="宋体" w:hAnsi="宋体"/>
          <w:b/>
          <w:caps w:val="0"/>
          <w:color w:val="000000"/>
          <w:spacing w:val="0"/>
          <w:sz w:val="36"/>
          <w:szCs w:val="36"/>
          <w:highlight w:val="white"/>
        </w:rPr>
        <w:sectPr>
          <w:headerReference w:type="default" r:id="rId12"/>
          <w:footerReference w:type="default" r:id="rId19"/>
          <w:footerReference w:type="first" r:id="rId20"/>
          <w:footnotePr/>
          <w:endnotePr/>
          <w:type w:val="nextPage"/>
          <w:pgSz w:w="11906" w:h="16838" w:orient="portrait"/>
          <w:pgMar w:top="1134" w:right="1322" w:bottom="1134" w:left="1372" w:header="851" w:footer="992" w:gutter="0"/>
          <w:cols w:num="1" w:sep="0" w:space="1701" w:equalWidth="1"/>
          <w:docGrid w:linePitch="360"/>
          <w:titlePg/>
        </w:sectPr>
      </w:pPr>
      <w:r>
        <w:rPr>
          <w:rFonts w:hint="eastAsia" w:ascii="宋体" w:hAnsi="宋体"/>
          <w:b/>
          <w:caps w:val="0"/>
          <w:color w:val="000000"/>
          <w:spacing w:val="0"/>
          <w:sz w:val="36"/>
          <w:szCs w:val="36"/>
          <w:highlight w:val="white"/>
        </w:rPr>
      </w:r>
      <w:r>
        <w:rPr>
          <w:highlight w:val="white"/>
        </w:rPr>
      </w:r>
    </w:p>
    <w:p>
      <w:pPr>
        <w:pStyle w:val="945"/>
        <w:ind w:left="0" w:right="0"/>
        <w:jc w:val="center"/>
        <w:pageBreakBefore w:val="0"/>
        <w:spacing w:beforeAutospacing="0" w:afterAutospacing="0" w:line="360" w:lineRule="auto"/>
        <w:rPr>
          <w:rFonts w:hint="eastAsia" w:ascii="宋体" w:hAnsi="宋体"/>
          <w:b/>
          <w:caps w:val="0"/>
          <w:color w:val="000000"/>
          <w:spacing w:val="0"/>
          <w:sz w:val="36"/>
          <w:szCs w:val="36"/>
          <w:highlight w:val="white"/>
        </w:rPr>
      </w:pPr>
      <w:r>
        <w:rPr>
          <w:rFonts w:ascii="宋体" w:hAnsi="宋体"/>
          <w:b/>
          <w:caps w:val="0"/>
          <w:color w:val="000000"/>
          <w:spacing w:val="0"/>
          <w:sz w:val="36"/>
          <w:szCs w:val="36"/>
          <w:highlight w:val="white"/>
        </w:rPr>
        <w:t xml:space="preserve">1</w:t>
      </w:r>
      <w:r>
        <w:rPr>
          <w:rFonts w:hint="eastAsia" w:ascii="宋体" w:hAnsi="宋体"/>
          <w:b/>
          <w:caps w:val="0"/>
          <w:color w:val="000000"/>
          <w:spacing w:val="0"/>
          <w:sz w:val="36"/>
          <w:szCs w:val="36"/>
          <w:highlight w:val="white"/>
          <w:lang w:val="en-US" w:eastAsia="zh-CN"/>
        </w:rPr>
        <w:t xml:space="preserve">1</w:t>
      </w:r>
      <w:r>
        <w:rPr>
          <w:rFonts w:ascii="宋体" w:hAnsi="宋体"/>
          <w:b/>
          <w:caps w:val="0"/>
          <w:color w:val="000000"/>
          <w:spacing w:val="0"/>
          <w:sz w:val="36"/>
          <w:szCs w:val="36"/>
          <w:highlight w:val="white"/>
        </w:rPr>
        <w:t xml:space="preserve">、具备履行合同所必需的设备和专业技术能力的</w:t>
      </w:r>
      <w:r>
        <w:rPr>
          <w:highlight w:val="white"/>
        </w:rPr>
      </w:r>
    </w:p>
    <w:p>
      <w:pPr>
        <w:pStyle w:val="945"/>
        <w:ind w:left="0" w:right="0"/>
        <w:jc w:val="center"/>
        <w:pageBreakBefore w:val="0"/>
        <w:spacing w:beforeAutospacing="0" w:afterAutospacing="0" w:line="360" w:lineRule="auto"/>
        <w:rPr>
          <w:rFonts w:hint="eastAsia" w:ascii="宋体" w:hAnsi="宋体"/>
          <w:b/>
          <w:caps w:val="0"/>
          <w:color w:val="000000"/>
          <w:spacing w:val="0"/>
          <w:sz w:val="36"/>
          <w:szCs w:val="36"/>
          <w:highlight w:val="white"/>
        </w:rPr>
      </w:pPr>
      <w:r>
        <w:rPr>
          <w:rFonts w:ascii="宋体" w:hAnsi="宋体"/>
          <w:b/>
          <w:caps w:val="0"/>
          <w:color w:val="000000"/>
          <w:spacing w:val="0"/>
          <w:sz w:val="36"/>
          <w:szCs w:val="36"/>
          <w:highlight w:val="white"/>
        </w:rPr>
        <w:t xml:space="preserve">书面声明（附证明材料扫描件）格式</w:t>
      </w:r>
      <w:r>
        <w:rPr>
          <w:highlight w:val="white"/>
        </w:rPr>
      </w:r>
    </w:p>
    <w:p>
      <w:pPr>
        <w:ind w:left="0" w:right="0" w:firstLine="480"/>
        <w:pageBreakBefore w:val="0"/>
        <w:spacing w:beforeAutospacing="0" w:afterAutospacing="0" w:line="360" w:lineRule="auto"/>
        <w:rPr>
          <w:rFonts w:hint="eastAsia" w:ascii="宋体" w:hAnsi="宋体"/>
          <w:b/>
          <w:bCs/>
          <w:caps w:val="0"/>
          <w:color w:val="000000"/>
          <w:spacing w:val="0"/>
          <w:sz w:val="36"/>
          <w:szCs w:val="36"/>
          <w:highlight w:val="white"/>
        </w:rPr>
      </w:pPr>
      <w:r>
        <w:rPr>
          <w:rFonts w:hint="eastAsia" w:ascii="宋体" w:hAnsi="宋体"/>
          <w:b/>
          <w:bCs/>
          <w:caps w:val="0"/>
          <w:color w:val="000000"/>
          <w:spacing w:val="0"/>
          <w:sz w:val="36"/>
          <w:szCs w:val="36"/>
          <w:highlight w:val="white"/>
        </w:rPr>
      </w:r>
      <w:r>
        <w:rPr>
          <w:highlight w:val="white"/>
        </w:rPr>
      </w:r>
    </w:p>
    <w:p>
      <w:pPr>
        <w:ind w:left="0" w:right="0" w:firstLine="480"/>
        <w:pageBreakBefore w:val="0"/>
        <w:spacing w:beforeAutospacing="0" w:afterAutospacing="0" w:line="360" w:lineRule="auto"/>
        <w:rPr>
          <w:rFonts w:hint="eastAsia" w:ascii="宋体" w:hAnsi="宋体" w:eastAsia="宋体" w:cs="宋体"/>
          <w:caps w:val="0"/>
          <w:spacing w:val="0"/>
          <w:sz w:val="24"/>
          <w:highlight w:val="white"/>
        </w:rPr>
      </w:pPr>
      <w:r>
        <w:rPr>
          <w:rFonts w:hint="eastAsia" w:ascii="宋体" w:hAnsi="宋体" w:cs="宋体"/>
          <w:caps w:val="0"/>
          <w:spacing w:val="0"/>
          <w:sz w:val="24"/>
          <w:highlight w:val="white"/>
        </w:rPr>
        <w:t xml:space="preserve">项目编号：</w:t>
      </w:r>
      <w:r>
        <w:rPr>
          <w:rFonts w:hint="eastAsia" w:ascii="宋体" w:hAnsi="宋体" w:cs="宋体"/>
          <w:caps w:val="0"/>
          <w:spacing w:val="0"/>
          <w:sz w:val="24"/>
          <w:highlight w:val="white"/>
          <w:lang w:eastAsia="zh-CN"/>
        </w:rPr>
        <w:t xml:space="preserve">JSZC-320390-JSRM-C2026-0013</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u w:val="single"/>
        </w:rPr>
      </w:pPr>
      <w:r>
        <w:rPr>
          <w:rFonts w:hint="eastAsia" w:ascii="宋体" w:hAnsi="宋体" w:cs="宋体"/>
          <w:caps w:val="0"/>
          <w:spacing w:val="0"/>
          <w:sz w:val="24"/>
          <w:highlight w:val="white"/>
        </w:rPr>
        <w:t xml:space="preserve">项目名称：</w:t>
      </w:r>
      <w:r>
        <w:rPr>
          <w:highlight w:val="white"/>
        </w:rPr>
      </w:r>
    </w:p>
    <w:p>
      <w:pPr>
        <w:ind w:left="0" w:right="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r>
      <w:r>
        <w:rPr>
          <w:highlight w:val="white"/>
        </w:rPr>
      </w:r>
    </w:p>
    <w:p>
      <w:pPr>
        <w:ind w:left="0" w:right="0" w:firstLine="544"/>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供应商郑重声明：供应商具备履行合同（项目名称：，项目编号：所必需的设备和专业技术能力，具体为：</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设备：</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1、 （证明材料复印件附后）</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2、 （证明材料复印件附后）</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3、 （证明材料复印件附后）</w:t>
      </w:r>
      <w:r>
        <w:rPr>
          <w:highlight w:val="white"/>
        </w:rPr>
      </w:r>
    </w:p>
    <w:p>
      <w:pPr>
        <w:ind w:left="0" w:right="0" w:firstLine="480"/>
        <w:pageBreakBefore w:val="0"/>
        <w:spacing w:beforeAutospacing="0" w:afterAutospacing="0" w:line="360" w:lineRule="auto"/>
        <w:tabs>
          <w:tab w:val="left" w:pos="2913" w:leader="none"/>
        </w:tabs>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w:t>
      </w:r>
      <w:r>
        <w:rPr>
          <w:rFonts w:hint="eastAsia" w:ascii="宋体" w:hAnsi="宋体" w:cs="宋体"/>
          <w:caps w:val="0"/>
          <w:spacing w:val="0"/>
          <w:sz w:val="24"/>
          <w:highlight w:val="white"/>
        </w:rPr>
        <w:tab/>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专业技术能力：</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1、 （证明材料复印件附后）</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2、 （证明材料复印件附后）</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3、 （证明材料复印件附后）</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特此声明。</w:t>
      </w:r>
      <w:r>
        <w:rPr>
          <w:highlight w:val="white"/>
        </w:rPr>
      </w:r>
    </w:p>
    <w:p>
      <w:pPr>
        <w:ind w:left="0" w:right="0" w:firstLine="48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供应商对上述声明的真实性负责。如有虚假，将依法承担相应责任。</w:t>
      </w:r>
      <w:r>
        <w:rPr>
          <w:highlight w:val="white"/>
        </w:rPr>
      </w:r>
    </w:p>
    <w:p>
      <w:pPr>
        <w:ind w:left="0" w:right="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r>
      <w:r>
        <w:rPr>
          <w:highlight w:val="white"/>
        </w:rPr>
      </w:r>
    </w:p>
    <w:p>
      <w:pPr>
        <w:ind w:left="0" w:right="0" w:firstLine="360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供应商：（电子签章）</w:t>
      </w:r>
      <w:r>
        <w:rPr>
          <w:highlight w:val="white"/>
        </w:rPr>
      </w:r>
    </w:p>
    <w:p>
      <w:pPr>
        <w:ind w:left="0" w:right="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r>
      <w:r>
        <w:rPr>
          <w:highlight w:val="white"/>
        </w:rPr>
      </w:r>
    </w:p>
    <w:p>
      <w:pPr>
        <w:ind w:left="0" w:right="0" w:firstLine="3600"/>
        <w:pageBreakBefore w:val="0"/>
        <w:spacing w:beforeAutospacing="0" w:afterAutospacing="0" w:line="360" w:lineRule="auto"/>
        <w:rPr>
          <w:rFonts w:hint="eastAsia" w:ascii="宋体" w:hAnsi="宋体" w:cs="宋体"/>
          <w:caps w:val="0"/>
          <w:spacing w:val="0"/>
          <w:sz w:val="24"/>
          <w:highlight w:val="white"/>
        </w:rPr>
      </w:pPr>
      <w:r>
        <w:rPr>
          <w:rFonts w:hint="eastAsia" w:ascii="宋体" w:hAnsi="宋体" w:cs="宋体"/>
          <w:caps w:val="0"/>
          <w:spacing w:val="0"/>
          <w:sz w:val="24"/>
          <w:highlight w:val="white"/>
        </w:rPr>
        <w:t xml:space="preserve">日期：   年  月  日</w:t>
      </w:r>
      <w:r>
        <w:rPr>
          <w:highlight w:val="white"/>
        </w:rPr>
      </w:r>
    </w:p>
    <w:p>
      <w:pPr>
        <w:ind w:left="0" w:right="0"/>
        <w:pageBreakBefore w:val="0"/>
        <w:spacing w:beforeAutospacing="0" w:afterAutospacing="0" w:line="360" w:lineRule="auto"/>
        <w:rPr>
          <w:rFonts w:hint="eastAsia" w:ascii="宋体" w:hAnsi="宋体"/>
          <w:b/>
          <w:caps w:val="0"/>
          <w:color w:val="000000"/>
          <w:spacing w:val="0"/>
          <w:sz w:val="36"/>
          <w:szCs w:val="36"/>
          <w:highlight w:val="white"/>
        </w:rPr>
      </w:pPr>
      <w:r>
        <w:rPr>
          <w:rFonts w:ascii="宋体" w:hAnsi="宋体"/>
          <w:b/>
          <w:caps w:val="0"/>
          <w:color w:val="000000"/>
          <w:spacing w:val="0"/>
          <w:sz w:val="36"/>
          <w:szCs w:val="36"/>
          <w:highlight w:val="white"/>
        </w:rPr>
        <w:br w:type="page" w:clear="all"/>
      </w:r>
      <w:r>
        <w:rPr>
          <w:highlight w:val="white"/>
        </w:rPr>
      </w:r>
    </w:p>
    <w:p>
      <w:pPr>
        <w:pStyle w:val="945"/>
        <w:ind w:left="0" w:right="0"/>
        <w:jc w:val="center"/>
        <w:pageBreakBefore w:val="0"/>
        <w:spacing w:beforeAutospacing="0" w:afterAutospacing="0" w:line="360" w:lineRule="auto"/>
        <w:rPr>
          <w:rFonts w:hint="eastAsia" w:ascii="宋体" w:hAnsi="宋体"/>
          <w:b/>
          <w:caps w:val="0"/>
          <w:color w:val="000000"/>
          <w:spacing w:val="0"/>
          <w:sz w:val="36"/>
          <w:szCs w:val="36"/>
          <w:highlight w:val="white"/>
        </w:rPr>
      </w:pPr>
      <w:r>
        <w:rPr>
          <w:rFonts w:ascii="宋体" w:hAnsi="宋体"/>
          <w:b/>
          <w:caps w:val="0"/>
          <w:color w:val="000000"/>
          <w:spacing w:val="0"/>
          <w:sz w:val="36"/>
          <w:szCs w:val="36"/>
          <w:highlight w:val="white"/>
        </w:rPr>
        <w:t xml:space="preserve">1</w:t>
      </w:r>
      <w:r>
        <w:rPr>
          <w:rFonts w:hint="eastAsia" w:ascii="宋体" w:hAnsi="宋体"/>
          <w:b/>
          <w:caps w:val="0"/>
          <w:color w:val="000000"/>
          <w:spacing w:val="0"/>
          <w:sz w:val="36"/>
          <w:szCs w:val="36"/>
          <w:highlight w:val="white"/>
          <w:lang w:val="en-US" w:eastAsia="zh-CN"/>
        </w:rPr>
        <w:t xml:space="preserve">2</w:t>
      </w:r>
      <w:r>
        <w:rPr>
          <w:rFonts w:ascii="宋体" w:hAnsi="宋体"/>
          <w:b/>
          <w:caps w:val="0"/>
          <w:color w:val="000000"/>
          <w:spacing w:val="0"/>
          <w:sz w:val="36"/>
          <w:szCs w:val="36"/>
          <w:highlight w:val="white"/>
        </w:rPr>
        <w:t xml:space="preserve">、残疾人福利性单位声明函</w:t>
      </w:r>
      <w:r>
        <w:rPr>
          <w:highlight w:val="white"/>
        </w:rPr>
      </w:r>
    </w:p>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p>
      <w:pPr>
        <w:pStyle w:val="945"/>
        <w:ind w:left="0" w:right="0"/>
        <w:jc w:val="center"/>
        <w:pageBreakBefore w:val="0"/>
        <w:spacing w:beforeAutospacing="0" w:afterAutospacing="0" w:line="360" w:lineRule="auto"/>
        <w:rPr>
          <w:rFonts w:hint="eastAsia" w:ascii="宋体" w:hAnsi="宋体"/>
          <w:caps w:val="0"/>
          <w:color w:val="000000"/>
          <w:spacing w:val="0"/>
          <w:sz w:val="24"/>
          <w:highlight w:val="white"/>
        </w:rPr>
      </w:pPr>
      <w:r>
        <w:rPr>
          <w:rFonts w:ascii="宋体" w:hAnsi="宋体"/>
          <w:b/>
          <w:bCs/>
          <w:caps w:val="0"/>
          <w:color w:val="ff0000"/>
          <w:spacing w:val="0"/>
          <w:sz w:val="24"/>
          <w:highlight w:val="white"/>
        </w:rPr>
        <w:t xml:space="preserve">（注：如供应商不属于残疾人福利性单位，不需提供此声明函）</w:t>
      </w:r>
      <w:r>
        <w:rPr>
          <w:highlight w:val="white"/>
        </w:rPr>
      </w:r>
    </w:p>
    <w:p>
      <w:pPr>
        <w:pStyle w:val="945"/>
        <w:ind w:left="0" w:right="0"/>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p>
      <w:pPr>
        <w:pStyle w:val="945"/>
        <w:ind w:left="0" w:right="0"/>
        <w:pageBreakBefore w:val="0"/>
        <w:spacing w:beforeAutospacing="0" w:afterAutospacing="0" w:line="360" w:lineRule="auto"/>
        <w:rPr>
          <w:rFonts w:hint="eastAsia" w:ascii="宋体" w:hAnsi="宋体" w:eastAsia="宋体"/>
          <w:caps w:val="0"/>
          <w:color w:val="000000"/>
          <w:spacing w:val="0"/>
          <w:sz w:val="24"/>
          <w:highlight w:val="white"/>
        </w:rPr>
      </w:pPr>
      <w:r>
        <w:rPr>
          <w:rFonts w:ascii="宋体" w:hAnsi="宋体"/>
          <w:caps w:val="0"/>
          <w:color w:val="000000"/>
          <w:spacing w:val="0"/>
          <w:sz w:val="24"/>
          <w:highlight w:val="white"/>
        </w:rPr>
        <w:t xml:space="preserve">项目编号：</w:t>
      </w:r>
      <w:r>
        <w:rPr>
          <w:rFonts w:hint="eastAsia" w:ascii="宋体" w:hAnsi="宋体"/>
          <w:caps w:val="0"/>
          <w:color w:val="000000"/>
          <w:spacing w:val="0"/>
          <w:sz w:val="24"/>
          <w:highlight w:val="white"/>
          <w:lang w:eastAsia="zh-CN"/>
        </w:rPr>
        <w:t xml:space="preserve">JSZC-320390-JSRM-C2026-0013</w:t>
      </w:r>
      <w:r>
        <w:rPr>
          <w:highlight w:val="white"/>
        </w:rPr>
      </w:r>
    </w:p>
    <w:p>
      <w:pPr>
        <w:pStyle w:val="945"/>
        <w:ind w:left="0" w:right="0"/>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项目名称：</w:t>
      </w:r>
      <w:r>
        <w:rPr>
          <w:highlight w:val="white"/>
        </w:rPr>
      </w:r>
    </w:p>
    <w:p>
      <w:pPr>
        <w:pStyle w:val="945"/>
        <w:ind w:left="0" w:right="0" w:firstLine="504"/>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本单位郑重声明，根据《财政部 民政部 中国残疾人联合会关于促进残疾人就业政府采购政策的通知》（财库</w:t>
      </w:r>
      <w:r>
        <w:rPr>
          <w:rFonts w:ascii="宋体" w:hAnsi="宋体"/>
          <w:caps w:val="0"/>
          <w:color w:val="000000"/>
          <w:spacing w:val="0"/>
          <w:sz w:val="24"/>
          <w:highlight w:val="white"/>
        </w:rPr>
        <w:t xml:space="preserve">〔2017〕 141</w:t>
      </w:r>
      <w:r>
        <w:rPr>
          <w:rFonts w:ascii="宋体" w:hAnsi="宋体"/>
          <w:caps w:val="0"/>
          <w:color w:val="000000"/>
          <w:spacing w:val="0"/>
          <w:sz w:val="24"/>
          <w:highlight w:val="whit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white"/>
        </w:rPr>
      </w:r>
    </w:p>
    <w:p>
      <w:pPr>
        <w:pStyle w:val="945"/>
        <w:ind w:left="0" w:right="0" w:firstLine="504"/>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本单位对上述声明的真实性负责。如有虚假，将依法承担相应责任。</w:t>
      </w:r>
      <w:r>
        <w:rPr>
          <w:highlight w:val="white"/>
        </w:rPr>
      </w:r>
    </w:p>
    <w:p>
      <w:pPr>
        <w:pStyle w:val="945"/>
        <w:ind w:left="0" w:right="0" w:firstLine="504"/>
        <w:pageBreakBefore w:val="0"/>
        <w:spacing w:beforeAutospacing="0" w:afterAutospacing="0" w:line="360" w:lineRule="auto"/>
        <w:tabs>
          <w:tab w:val="left" w:pos="4860" w:leader="none"/>
        </w:tabs>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单位名称（电子签章）：</w:t>
      </w:r>
      <w:r>
        <w:rPr>
          <w:highlight w:val="white"/>
        </w:rPr>
      </w:r>
    </w:p>
    <w:p>
      <w:pPr>
        <w:pStyle w:val="945"/>
        <w:ind w:left="0" w:right="0" w:firstLine="504"/>
        <w:pageBreakBefore w:val="0"/>
        <w:spacing w:beforeAutospacing="0" w:afterAutospacing="0" w:line="360" w:lineRule="auto"/>
        <w:tabs>
          <w:tab w:val="left" w:pos="4860" w:leader="none"/>
        </w:tabs>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日  期：  年  月  日</w:t>
      </w:r>
      <w:r>
        <w:rPr>
          <w:highlight w:val="white"/>
        </w:rPr>
      </w:r>
    </w:p>
    <w:p>
      <w:pPr>
        <w:pStyle w:val="948"/>
        <w:ind w:left="0" w:right="0"/>
        <w:pageBreakBefore w:val="0"/>
        <w:spacing w:beforeAutospacing="0" w:after="0" w:afterAutospacing="0" w:line="360" w:lineRule="auto"/>
        <w:rPr>
          <w:rFonts w:hint="eastAsia" w:ascii="宋体" w:hAnsi="宋体"/>
          <w:caps w:val="0"/>
          <w:spacing w:val="0"/>
          <w:highlight w:val="white"/>
        </w:rPr>
      </w:pPr>
      <w:r>
        <w:rPr>
          <w:rFonts w:hint="eastAsia" w:ascii="宋体" w:hAnsi="宋体"/>
          <w:caps w:val="0"/>
          <w:spacing w:val="0"/>
          <w:highlight w:val="white"/>
        </w:rPr>
      </w:r>
      <w:r>
        <w:rPr>
          <w:highlight w:val="white"/>
        </w:rPr>
      </w:r>
    </w:p>
    <w:p>
      <w:pPr>
        <w:pStyle w:val="945"/>
        <w:ind w:left="0" w:right="0" w:firstLine="480"/>
        <w:jc w:val="left"/>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享受政府采购支持政策的残疾人福利性单位应当同时满足以下条件：</w:t>
      </w:r>
      <w:r>
        <w:rPr>
          <w:highlight w:val="white"/>
        </w:rPr>
      </w:r>
    </w:p>
    <w:p>
      <w:pPr>
        <w:pStyle w:val="945"/>
        <w:ind w:left="0" w:right="0"/>
        <w:jc w:val="left"/>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（一）安置的残疾人占本单位在职职工人数的比例不低于25%（含25%），并且安置的残疾人人数不少于10人（含10人）；</w:t>
      </w:r>
      <w:r>
        <w:rPr>
          <w:highlight w:val="white"/>
        </w:rPr>
      </w:r>
    </w:p>
    <w:p>
      <w:pPr>
        <w:pStyle w:val="945"/>
        <w:ind w:left="0" w:right="0"/>
        <w:jc w:val="left"/>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（二）依法与安置的每位残疾人签订了一年以上（含一年）的劳动合同或服务协议；</w:t>
      </w:r>
      <w:r>
        <w:rPr>
          <w:highlight w:val="white"/>
        </w:rPr>
      </w:r>
    </w:p>
    <w:p>
      <w:pPr>
        <w:pStyle w:val="945"/>
        <w:ind w:left="0" w:right="0"/>
        <w:jc w:val="left"/>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（三）为安置的每位残疾人按月足额缴纳了基本养老保险、基本医疗保险、失业保险、工伤保险和生育保险等社会保险费；</w:t>
      </w:r>
      <w:r>
        <w:rPr>
          <w:highlight w:val="white"/>
        </w:rPr>
      </w:r>
    </w:p>
    <w:p>
      <w:pPr>
        <w:pStyle w:val="945"/>
        <w:ind w:left="0" w:right="0"/>
        <w:jc w:val="left"/>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（四）通过银行等金融机构向安置的每位残疾人，按月支付了不低于单位所在区县适用的经省级人民政府批准的月最低工资标准的工资；</w:t>
      </w:r>
      <w:r>
        <w:rPr>
          <w:highlight w:val="white"/>
        </w:rPr>
      </w:r>
    </w:p>
    <w:p>
      <w:pPr>
        <w:pStyle w:val="945"/>
        <w:ind w:left="0" w:right="0"/>
        <w:jc w:val="left"/>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（五）提供本单位制造的货物、承担的工程或者服务（以下简称产品），或者提供其他残疾人福利性单位制造的货物（不包括使用非残疾人福利性单位注册商标的货物）。</w:t>
      </w:r>
      <w:r>
        <w:rPr>
          <w:highlight w:val="white"/>
        </w:rPr>
      </w:r>
    </w:p>
    <w:p>
      <w:pPr>
        <w:pStyle w:val="945"/>
        <w:ind w:left="0" w:right="0"/>
        <w:jc w:val="left"/>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white"/>
        </w:rPr>
      </w:r>
    </w:p>
    <w:p>
      <w:pPr>
        <w:pStyle w:val="945"/>
        <w:ind w:left="0" w:right="0"/>
        <w:jc w:val="left"/>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具体以《财政部 民政部 中国残疾人联合会关于促进残疾人就业政府采购政策的通知》（财库〔2017〕141号）规定为准。</w:t>
      </w:r>
      <w:r>
        <w:rPr>
          <w:highlight w:val="white"/>
        </w:rPr>
      </w:r>
    </w:p>
    <w:p>
      <w:pPr>
        <w:pStyle w:val="945"/>
        <w:ind w:left="0" w:right="0"/>
        <w:jc w:val="left"/>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说明：</w:t>
      </w:r>
      <w:r>
        <w:rPr>
          <w:highlight w:val="white"/>
        </w:rPr>
      </w:r>
    </w:p>
    <w:p>
      <w:pPr>
        <w:pStyle w:val="945"/>
        <w:ind w:left="0" w:right="0"/>
        <w:jc w:val="left"/>
        <w:pageBreakBefore w:val="0"/>
        <w:spacing w:beforeAutospacing="0" w:afterAutospacing="0" w:line="360" w:lineRule="auto"/>
        <w:rPr>
          <w:rFonts w:hint="eastAsia" w:ascii="宋体" w:hAnsi="宋体"/>
          <w:caps w:val="0"/>
          <w:color w:val="000000"/>
          <w:spacing w:val="0"/>
          <w:sz w:val="24"/>
          <w:highlight w:val="white"/>
        </w:rPr>
      </w:pPr>
      <w:r>
        <w:rPr>
          <w:rFonts w:ascii="宋体" w:hAnsi="宋体"/>
          <w:caps w:val="0"/>
          <w:color w:val="000000"/>
          <w:spacing w:val="0"/>
          <w:sz w:val="24"/>
          <w:highlight w:val="white"/>
        </w:rPr>
        <w:t xml:space="preserve">中标、成交供应商为残疾人福利性单位的，采购人或者其委托的采购代理机构有权随中标、成交结果同时公告其《残疾人福利性单位声明函》，接受社会监督。</w:t>
      </w:r>
      <w:r>
        <w:rPr>
          <w:highlight w:val="white"/>
        </w:rPr>
      </w:r>
    </w:p>
    <w:p>
      <w:pPr>
        <w:pStyle w:val="945"/>
        <w:ind w:left="0" w:right="0"/>
        <w:jc w:val="left"/>
        <w:pageBreakBefore w:val="0"/>
        <w:spacing w:beforeAutospacing="0" w:afterAutospacing="0" w:line="360" w:lineRule="auto"/>
        <w:rPr>
          <w:rFonts w:hint="eastAsia" w:ascii="宋体" w:hAnsi="宋体"/>
          <w:caps w:val="0"/>
          <w:color w:val="000000"/>
          <w:spacing w:val="0"/>
          <w:sz w:val="30"/>
          <w:szCs w:val="30"/>
          <w:highlight w:val="white"/>
        </w:rPr>
      </w:pPr>
      <w:r>
        <w:rPr>
          <w:rFonts w:ascii="宋体" w:hAnsi="宋体"/>
          <w:caps w:val="0"/>
          <w:color w:val="000000"/>
          <w:spacing w:val="0"/>
          <w:sz w:val="24"/>
          <w:highlight w:val="white"/>
        </w:rPr>
        <w:t xml:space="preserve">供应商提供的《残疾人福利性单位声明函》与事实不符的，依照《政府采购法》第七十七条第一款的规定追究法律责任。</w:t>
      </w:r>
      <w:r>
        <w:rPr>
          <w:highlight w:val="white"/>
        </w:rPr>
      </w:r>
    </w:p>
    <w:p>
      <w:pPr>
        <w:pStyle w:val="945"/>
        <w:ind w:left="0" w:right="0"/>
        <w:jc w:val="center"/>
        <w:pageBreakBefore w:val="0"/>
        <w:spacing w:beforeAutospacing="0" w:afterAutospacing="0" w:line="360" w:lineRule="auto"/>
        <w:rPr>
          <w:rFonts w:hint="eastAsia" w:ascii="宋体" w:hAnsi="宋体"/>
          <w:b/>
          <w:caps w:val="0"/>
          <w:color w:val="000000"/>
          <w:spacing w:val="0"/>
          <w:sz w:val="36"/>
          <w:szCs w:val="36"/>
          <w:highlight w:val="whit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b/>
          <w:caps w:val="0"/>
          <w:color w:val="000000"/>
          <w:spacing w:val="0"/>
          <w:sz w:val="36"/>
          <w:szCs w:val="36"/>
          <w:highlight w:val="white"/>
        </w:rPr>
      </w:r>
      <w:r>
        <w:rPr>
          <w:highlight w:val="white"/>
        </w:rPr>
      </w:r>
    </w:p>
    <w:p>
      <w:pPr>
        <w:pStyle w:val="945"/>
        <w:ind w:left="0" w:right="0"/>
        <w:jc w:val="center"/>
        <w:pageBreakBefore w:val="0"/>
        <w:spacing w:beforeAutospacing="0" w:afterAutospacing="0" w:line="360" w:lineRule="auto"/>
        <w:rPr>
          <w:rFonts w:hint="eastAsia" w:ascii="宋体" w:hAnsi="宋体"/>
          <w:b/>
          <w:caps w:val="0"/>
          <w:color w:val="000000"/>
          <w:spacing w:val="0"/>
          <w:sz w:val="36"/>
          <w:szCs w:val="36"/>
          <w:highlight w:val="white"/>
        </w:rPr>
      </w:pPr>
      <w:r>
        <w:rPr>
          <w:rFonts w:ascii="宋体" w:hAnsi="宋体"/>
          <w:b/>
          <w:caps w:val="0"/>
          <w:color w:val="000000"/>
          <w:spacing w:val="0"/>
          <w:sz w:val="36"/>
          <w:szCs w:val="36"/>
          <w:highlight w:val="white"/>
        </w:rPr>
        <w:t xml:space="preserve">1</w:t>
      </w:r>
      <w:r>
        <w:rPr>
          <w:rFonts w:hint="eastAsia" w:ascii="宋体" w:hAnsi="宋体"/>
          <w:b/>
          <w:caps w:val="0"/>
          <w:color w:val="000000"/>
          <w:spacing w:val="0"/>
          <w:sz w:val="36"/>
          <w:szCs w:val="36"/>
          <w:highlight w:val="white"/>
          <w:lang w:val="en-US" w:eastAsia="zh-CN"/>
        </w:rPr>
        <w:t xml:space="preserve">3</w:t>
      </w:r>
      <w:r>
        <w:rPr>
          <w:rFonts w:ascii="宋体" w:hAnsi="宋体"/>
          <w:b/>
          <w:caps w:val="0"/>
          <w:color w:val="000000"/>
          <w:spacing w:val="0"/>
          <w:sz w:val="36"/>
          <w:szCs w:val="36"/>
          <w:highlight w:val="white"/>
        </w:rPr>
        <w:t xml:space="preserve">、代理服务收费标准</w:t>
      </w:r>
      <w:r>
        <w:rPr>
          <w:highlight w:val="white"/>
        </w:rPr>
      </w:r>
    </w:p>
    <w:tbl>
      <w:tblPr>
        <w:tblStyle w:val="9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54"/>
        <w:gridCol w:w="3472"/>
      </w:tblGrid>
      <w:tr>
        <w:trPr>
          <w:trHeight w:val="567"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ind w:left="0" w:right="0"/>
              <w:jc w:val="center"/>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4"/>
                <w:highlight w:val="white"/>
              </w:rPr>
              <w:t xml:space="preserve">中标或者成交金额</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ind w:left="0" w:right="0"/>
              <w:jc w:val="center"/>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4"/>
                <w:highlight w:val="white"/>
              </w:rPr>
              <w:t xml:space="preserve">费率</w:t>
            </w:r>
            <w:r>
              <w:rPr>
                <w:highlight w:val="white"/>
              </w:rP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ind w:left="0" w:right="0"/>
              <w:jc w:val="center"/>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4"/>
                <w:highlight w:val="white"/>
              </w:rPr>
              <w:t xml:space="preserve">最低收费金额(每个委托项目)</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ind w:left="0" w:right="0"/>
              <w:jc w:val="center"/>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4"/>
                <w:highlight w:val="white"/>
              </w:rPr>
              <w:t xml:space="preserve">5000元</w:t>
            </w:r>
            <w:r>
              <w:rPr>
                <w:highlight w:val="white"/>
              </w:rP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ind w:left="0" w:right="0"/>
              <w:jc w:val="center"/>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4"/>
                <w:highlight w:val="white"/>
              </w:rPr>
              <w:t xml:space="preserve">50万元以下(含50万元)</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ind w:left="0" w:right="0"/>
              <w:jc w:val="center"/>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4"/>
                <w:highlight w:val="white"/>
              </w:rPr>
              <w:t xml:space="preserve">1.6%</w:t>
            </w:r>
            <w:r>
              <w:rPr>
                <w:highlight w:val="white"/>
              </w:rP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ind w:left="0" w:right="0"/>
              <w:jc w:val="center"/>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4"/>
                <w:highlight w:val="white"/>
              </w:rPr>
              <w:t xml:space="preserve">50-400万元(含400万元)</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ind w:left="0" w:right="0"/>
              <w:jc w:val="center"/>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4"/>
                <w:highlight w:val="white"/>
              </w:rPr>
              <w:t xml:space="preserve">1.5%</w:t>
            </w:r>
            <w:r>
              <w:rPr>
                <w:highlight w:val="white"/>
              </w:rP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ind w:left="0" w:right="0"/>
              <w:jc w:val="center"/>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4"/>
                <w:highlight w:val="white"/>
              </w:rPr>
              <w:t xml:space="preserve">400-1000万元(含1000万元)</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ind w:left="0" w:right="0"/>
              <w:jc w:val="center"/>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4"/>
                <w:highlight w:val="white"/>
              </w:rPr>
              <w:t xml:space="preserve">1.1%</w:t>
            </w:r>
            <w:r>
              <w:rPr>
                <w:highlight w:val="white"/>
              </w:rP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ind w:left="0" w:right="0"/>
              <w:jc w:val="center"/>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4"/>
                <w:highlight w:val="white"/>
              </w:rPr>
              <w:t xml:space="preserve">1000-5000万元(含5000万元)</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ind w:left="0" w:right="0"/>
              <w:jc w:val="center"/>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4"/>
                <w:highlight w:val="white"/>
              </w:rPr>
              <w:t xml:space="preserve">0.8%</w:t>
            </w:r>
            <w:r>
              <w:rPr>
                <w:highlight w:val="white"/>
              </w:rP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ind w:left="0" w:right="0"/>
              <w:jc w:val="center"/>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4"/>
                <w:highlight w:val="white"/>
              </w:rPr>
              <w:t xml:space="preserve">5000-1亿元(含1亿元)</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ind w:left="0" w:right="0"/>
              <w:jc w:val="center"/>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4"/>
                <w:highlight w:val="white"/>
              </w:rPr>
              <w:t xml:space="preserve">0.25%</w:t>
            </w:r>
            <w:r>
              <w:rPr>
                <w:highlight w:val="white"/>
              </w:rP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ind w:left="0" w:right="0"/>
              <w:jc w:val="center"/>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4"/>
                <w:highlight w:val="white"/>
              </w:rPr>
              <w:t xml:space="preserve">1-10亿元(含10亿元)</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ind w:left="0" w:right="0"/>
              <w:jc w:val="center"/>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4"/>
                <w:highlight w:val="white"/>
              </w:rPr>
              <w:t xml:space="preserve">0.05%</w:t>
            </w:r>
            <w:r>
              <w:rPr>
                <w:highlight w:val="white"/>
              </w:rP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ind w:left="0" w:right="0"/>
              <w:jc w:val="center"/>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4"/>
                <w:highlight w:val="white"/>
              </w:rPr>
              <w:t xml:space="preserve">10-50亿元(含50亿元)</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ind w:left="0" w:right="0"/>
              <w:jc w:val="center"/>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4"/>
                <w:highlight w:val="white"/>
              </w:rPr>
              <w:t xml:space="preserve">0.01%</w:t>
            </w:r>
            <w:r>
              <w:rPr>
                <w:highlight w:val="white"/>
              </w:rP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ind w:left="0" w:right="0"/>
              <w:jc w:val="center"/>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4"/>
                <w:highlight w:val="white"/>
              </w:rPr>
              <w:t xml:space="preserve">50亿元以上</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ind w:left="0" w:right="0"/>
              <w:jc w:val="center"/>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4"/>
                <w:highlight w:val="white"/>
              </w:rPr>
              <w:t xml:space="preserve">0.005%</w:t>
            </w:r>
            <w:r>
              <w:rPr>
                <w:highlight w:val="white"/>
              </w:rPr>
            </w:r>
          </w:p>
        </w:tc>
      </w:tr>
    </w:tbl>
    <w:p>
      <w:pPr>
        <w:ind w:left="0" w:right="0"/>
        <w:pageBreakBefore w:val="0"/>
        <w:spacing w:beforeAutospacing="0" w:afterAutospacing="0" w:line="360" w:lineRule="auto"/>
        <w:rPr>
          <w:rFonts w:hint="eastAsia" w:ascii="宋体" w:hAnsi="宋体" w:cs="宋体"/>
          <w:caps w:val="0"/>
          <w:spacing w:val="0"/>
          <w:sz w:val="28"/>
          <w:szCs w:val="28"/>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8"/>
          <w:szCs w:val="28"/>
          <w:highlight w:val="white"/>
        </w:rPr>
        <w:t xml:space="preserve">说明：</w:t>
      </w:r>
      <w:r>
        <w:rPr>
          <w:highlight w:val="white"/>
        </w:rPr>
      </w:r>
    </w:p>
    <w:p>
      <w:pPr>
        <w:ind w:left="0" w:right="0"/>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white"/>
        </w:rPr>
        <w:t xml:space="preserve">1</w:t>
      </w:r>
      <w:r>
        <w:rPr>
          <w:rFonts w:hint="eastAsia" w:ascii="宋体" w:hAnsi="宋体" w:cs="宋体"/>
          <w:caps w:val="0"/>
          <w:color w:val="000000"/>
          <w:spacing w:val="0"/>
          <w:sz w:val="24"/>
          <w:highlight w:val="white"/>
        </w:rPr>
        <w:t xml:space="preserve">、</w:t>
      </w:r>
      <w:r>
        <w:rPr>
          <w:rFonts w:ascii="宋体" w:hAnsi="宋体" w:cs="宋体"/>
          <w:caps w:val="0"/>
          <w:color w:val="000000"/>
          <w:spacing w:val="0"/>
          <w:sz w:val="24"/>
          <w:highlight w:val="white"/>
        </w:rPr>
        <w:t xml:space="preserve">按上表计算的收费为代理服务全过程的收费金额。各社会代理机构不再收取采购文件制作售卖费用。</w:t>
      </w:r>
      <w:r>
        <w:rPr>
          <w:highlight w:val="white"/>
        </w:rPr>
      </w:r>
    </w:p>
    <w:p>
      <w:pPr>
        <w:ind w:left="0" w:right="0"/>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white"/>
        </w:rPr>
        <w:t xml:space="preserve">2</w:t>
      </w:r>
      <w:r>
        <w:rPr>
          <w:rFonts w:hint="eastAsia" w:ascii="宋体" w:hAnsi="宋体" w:cs="宋体"/>
          <w:caps w:val="0"/>
          <w:color w:val="000000"/>
          <w:spacing w:val="0"/>
          <w:sz w:val="24"/>
          <w:highlight w:val="white"/>
        </w:rPr>
        <w:t xml:space="preserve">、</w:t>
      </w:r>
      <w:r>
        <w:rPr>
          <w:rFonts w:ascii="宋体" w:hAnsi="宋体" w:cs="宋体"/>
          <w:caps w:val="0"/>
          <w:color w:val="000000"/>
          <w:spacing w:val="0"/>
          <w:sz w:val="24"/>
          <w:highlight w:val="white"/>
        </w:rPr>
        <w:t xml:space="preserve">代理服务费按差额定率累进法计算。</w:t>
      </w:r>
      <w:r>
        <w:rPr>
          <w:highlight w:val="white"/>
        </w:rPr>
      </w:r>
    </w:p>
    <w:p>
      <w:pPr>
        <w:ind w:left="0" w:right="0"/>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white"/>
        </w:rPr>
        <w:t xml:space="preserve">3</w:t>
      </w:r>
      <w:r>
        <w:rPr>
          <w:rFonts w:hint="eastAsia" w:ascii="宋体" w:hAnsi="宋体" w:cs="宋体"/>
          <w:caps w:val="0"/>
          <w:color w:val="000000"/>
          <w:spacing w:val="0"/>
          <w:sz w:val="24"/>
          <w:highlight w:val="white"/>
        </w:rPr>
        <w:t xml:space="preserve">、</w:t>
      </w:r>
      <w:r>
        <w:rPr>
          <w:rFonts w:ascii="宋体" w:hAnsi="宋体" w:cs="宋体"/>
          <w:caps w:val="0"/>
          <w:color w:val="000000"/>
          <w:spacing w:val="0"/>
          <w:sz w:val="24"/>
          <w:highlight w:val="white"/>
        </w:rPr>
        <w:t xml:space="preserve">代理服务费基准金额(按差额定率累进法计算的)=中标金额(按差额定率累进法计算的)*费率(%)</w:t>
      </w:r>
      <w:r>
        <w:rPr>
          <w:highlight w:val="white"/>
        </w:rPr>
      </w:r>
    </w:p>
    <w:p>
      <w:pPr>
        <w:ind w:left="0" w:right="0"/>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white"/>
        </w:rPr>
        <w:t xml:space="preserve">4</w:t>
      </w:r>
      <w:r>
        <w:rPr>
          <w:rFonts w:hint="eastAsia" w:ascii="宋体" w:hAnsi="宋体" w:cs="宋体"/>
          <w:caps w:val="0"/>
          <w:color w:val="000000"/>
          <w:spacing w:val="0"/>
          <w:sz w:val="24"/>
          <w:highlight w:val="white"/>
        </w:rPr>
        <w:t xml:space="preserve">、</w:t>
      </w:r>
      <w:r>
        <w:rPr>
          <w:rFonts w:ascii="宋体" w:hAnsi="宋体" w:cs="宋体"/>
          <w:caps w:val="0"/>
          <w:color w:val="000000"/>
          <w:spacing w:val="0"/>
          <w:sz w:val="24"/>
          <w:highlight w:val="white"/>
        </w:rPr>
        <w:t xml:space="preserve">代理服务费应收取金额=代理服务费基准金额(按差额定率累进法计算的)的合计数。</w:t>
      </w:r>
      <w:r>
        <w:rPr>
          <w:highlight w:val="white"/>
        </w:rPr>
      </w:r>
    </w:p>
    <w:p>
      <w:pPr>
        <w:ind w:left="0" w:right="0"/>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highlight w:val="white"/>
        </w:rPr>
        <w:t xml:space="preserve">5</w:t>
      </w:r>
      <w:r>
        <w:rPr>
          <w:rFonts w:hint="eastAsia" w:ascii="宋体" w:hAnsi="宋体" w:cs="宋体"/>
          <w:caps w:val="0"/>
          <w:color w:val="000000"/>
          <w:spacing w:val="0"/>
          <w:sz w:val="24"/>
          <w:highlight w:val="white"/>
        </w:rPr>
        <w:t xml:space="preserve">、</w:t>
      </w:r>
      <w:r>
        <w:rPr>
          <w:rFonts w:ascii="宋体" w:hAnsi="宋体" w:cs="宋体"/>
          <w:caps w:val="0"/>
          <w:color w:val="000000"/>
          <w:spacing w:val="0"/>
          <w:sz w:val="24"/>
          <w:highlight w:val="white"/>
        </w:rPr>
        <w:t xml:space="preserve">定点类等无金额或事先不能计算出价格总额的项目，按中标(成交)金额100万元计算。</w:t>
      </w:r>
      <w:r>
        <w:rPr>
          <w:highlight w:val="white"/>
        </w:rPr>
      </w:r>
    </w:p>
    <w:p>
      <w:pPr>
        <w:ind w:left="0" w:right="0"/>
        <w:pageBreakBefore w:val="0"/>
        <w:spacing w:beforeAutospacing="0" w:afterAutospacing="0" w:line="360" w:lineRule="auto"/>
        <w:rPr>
          <w:rFonts w:hint="eastAsia" w:ascii="宋体" w:hAnsi="宋体" w:cs="宋体"/>
          <w:caps w:val="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4"/>
          <w:highlight w:val="white"/>
        </w:rPr>
        <w:t xml:space="preserve">6、有分包（分标段）的按一个项目计算。</w:t>
      </w:r>
      <w:r>
        <w:rPr>
          <w:highlight w:val="white"/>
        </w:rPr>
      </w:r>
    </w:p>
    <w:p>
      <w:pPr>
        <w:ind w:left="0" w:right="0"/>
        <w:pageBreakBefore w:val="0"/>
        <w:spacing w:beforeAutospacing="0" w:afterAutospacing="0" w:line="360" w:lineRule="auto"/>
        <w:rPr>
          <w:rFonts w:hint="eastAsia" w:ascii="宋体" w:hAnsi="宋体" w:cs="宋体"/>
          <w:caps w:val="0"/>
          <w:color w:val="000000"/>
          <w:spacing w:val="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spacing w:val="0"/>
          <w:sz w:val="24"/>
          <w:highlight w:val="white"/>
        </w:rPr>
        <w:t xml:space="preserve">7.以上价格为协会指导价，双方可根据项目难易程度和优质优价原则协商确定。</w:t>
      </w:r>
      <w:r>
        <w:rPr>
          <w:highlight w:val="white"/>
        </w:rPr>
      </w:r>
    </w:p>
    <w:p>
      <w:pPr>
        <w:ind w:left="0" w:right="0"/>
        <w:pageBreakBefore w:val="0"/>
        <w:spacing w:beforeAutospacing="0" w:afterAutospacing="0" w:line="360" w:lineRule="auto"/>
        <w:rPr>
          <w:rFonts w:hint="eastAsia" w:ascii="宋体" w:hAnsi="宋体"/>
          <w:b/>
          <w:caps w:val="0"/>
          <w:color w:val="000000"/>
          <w:spacing w:val="0"/>
          <w:sz w:val="36"/>
          <w:szCs w:val="36"/>
          <w:highlight w:val="white"/>
        </w:rPr>
      </w:pPr>
      <w:r>
        <w:rPr>
          <w:rFonts w:ascii="宋体" w:hAnsi="宋体"/>
          <w:b/>
          <w:caps w:val="0"/>
          <w:color w:val="000000"/>
          <w:spacing w:val="0"/>
          <w:sz w:val="36"/>
          <w:szCs w:val="36"/>
          <w:highlight w:val="white"/>
        </w:rPr>
        <w:br w:type="page" w:clear="all"/>
      </w:r>
      <w:r>
        <w:rPr>
          <w:highlight w:val="white"/>
        </w:rPr>
      </w:r>
    </w:p>
    <w:p>
      <w:pPr>
        <w:pStyle w:val="945"/>
        <w:ind w:left="0" w:right="0"/>
        <w:jc w:val="center"/>
        <w:pageBreakBefore w:val="0"/>
        <w:spacing w:beforeAutospacing="0" w:afterAutospacing="0" w:line="360" w:lineRule="auto"/>
        <w:rPr>
          <w:rFonts w:hint="eastAsia" w:ascii="宋体" w:hAnsi="宋体"/>
          <w:b/>
          <w:caps w:val="0"/>
          <w:color w:val="000000"/>
          <w:spacing w:val="0"/>
          <w:sz w:val="36"/>
          <w:szCs w:val="36"/>
          <w:highlight w:val="white"/>
        </w:rPr>
      </w:pPr>
      <w:r>
        <w:rPr>
          <w:rFonts w:ascii="宋体" w:hAnsi="宋体"/>
          <w:b/>
          <w:caps w:val="0"/>
          <w:color w:val="000000"/>
          <w:spacing w:val="0"/>
          <w:sz w:val="36"/>
          <w:szCs w:val="36"/>
          <w:highlight w:val="white"/>
        </w:rPr>
        <w:t xml:space="preserve">1</w:t>
      </w:r>
      <w:r>
        <w:rPr>
          <w:rFonts w:hint="eastAsia" w:ascii="宋体" w:hAnsi="宋体"/>
          <w:b/>
          <w:caps w:val="0"/>
          <w:color w:val="000000"/>
          <w:spacing w:val="0"/>
          <w:sz w:val="36"/>
          <w:szCs w:val="36"/>
          <w:highlight w:val="white"/>
          <w:lang w:val="en-US" w:eastAsia="zh-CN"/>
        </w:rPr>
        <w:t xml:space="preserve">4</w:t>
      </w:r>
      <w:bookmarkStart w:id="4" w:name="_GoBack"/>
      <w:r>
        <w:rPr>
          <w:highlight w:val="white"/>
        </w:rPr>
      </w:r>
      <w:bookmarkEnd w:id="4"/>
      <w:r>
        <w:rPr>
          <w:rFonts w:ascii="宋体" w:hAnsi="宋体"/>
          <w:b/>
          <w:caps w:val="0"/>
          <w:color w:val="000000"/>
          <w:spacing w:val="0"/>
          <w:sz w:val="36"/>
          <w:szCs w:val="36"/>
          <w:highlight w:val="white"/>
        </w:rPr>
        <w:t xml:space="preserve">、预付款保函支付条款模板</w:t>
      </w:r>
      <w:r>
        <w:rPr>
          <w:highlight w:val="white"/>
        </w:rPr>
      </w:r>
    </w:p>
    <w:p>
      <w:pPr>
        <w:pStyle w:val="945"/>
        <w:ind w:left="0" w:right="0" w:firstLine="565"/>
        <w:pageBreakBefore w:val="0"/>
        <w:spacing w:beforeAutospacing="0" w:afterAutospacing="0" w:line="360" w:lineRule="auto"/>
        <w:rPr>
          <w:rFonts w:hint="eastAsia" w:ascii="宋体" w:hAnsi="宋体"/>
          <w:b/>
          <w:caps w:val="0"/>
          <w:spacing w:val="0"/>
          <w:sz w:val="28"/>
          <w:szCs w:val="28"/>
          <w:highlight w:val="white"/>
        </w:rPr>
      </w:pPr>
      <w:r>
        <w:rPr>
          <w:rFonts w:hint="eastAsia" w:ascii="宋体" w:hAnsi="宋体"/>
          <w:b/>
          <w:caps w:val="0"/>
          <w:spacing w:val="0"/>
          <w:sz w:val="28"/>
          <w:szCs w:val="28"/>
          <w:highlight w:val="white"/>
        </w:rPr>
      </w:r>
      <w:r>
        <w:rPr>
          <w:highlight w:val="white"/>
        </w:rPr>
      </w:r>
    </w:p>
    <w:p>
      <w:pPr>
        <w:pStyle w:val="945"/>
        <w:ind w:left="0" w:right="0" w:firstLine="484"/>
        <w:pageBreakBefore w:val="0"/>
        <w:spacing w:beforeAutospacing="0" w:afterAutospacing="0" w:line="360" w:lineRule="auto"/>
        <w:rPr>
          <w:rFonts w:hint="eastAsia" w:ascii="宋体" w:hAnsi="宋体"/>
          <w:b/>
          <w:caps w:val="0"/>
          <w:spacing w:val="0"/>
          <w:sz w:val="24"/>
          <w:highlight w:val="white"/>
        </w:rPr>
      </w:pPr>
      <w:r>
        <w:rPr>
          <w:rFonts w:ascii="宋体" w:hAnsi="宋体"/>
          <w:b/>
          <w:caps w:val="0"/>
          <w:spacing w:val="0"/>
          <w:sz w:val="24"/>
          <w:highlight w:val="white"/>
        </w:rPr>
        <w:t xml:space="preserve">符合条件一：提交预付款保函的</w:t>
      </w:r>
      <w:r>
        <w:rPr>
          <w:highlight w:val="white"/>
        </w:rPr>
      </w:r>
    </w:p>
    <w:p>
      <w:pPr>
        <w:pStyle w:val="945"/>
        <w:ind w:left="0" w:right="0" w:firstLine="482"/>
        <w:pageBreakBefore w:val="0"/>
        <w:spacing w:beforeAutospacing="0" w:afterAutospacing="0" w:line="360" w:lineRule="auto"/>
        <w:rPr>
          <w:rFonts w:hint="eastAsia" w:ascii="宋体" w:hAnsi="宋体"/>
          <w:caps w:val="0"/>
          <w:spacing w:val="0"/>
          <w:sz w:val="24"/>
          <w:highlight w:val="white"/>
          <w:u w:val="single"/>
        </w:rPr>
      </w:pPr>
      <w:r>
        <w:rPr>
          <w:rFonts w:ascii="宋体" w:hAnsi="宋体"/>
          <w:caps w:val="0"/>
          <w:spacing w:val="0"/>
          <w:sz w:val="24"/>
          <w:highlight w:val="white"/>
        </w:rPr>
        <w:t xml:space="preserve">（1）合同签订且乙方向甲方出具预付款保函后个工作日内，甲方应支付合同价款的百分之</w:t>
      </w:r>
      <w:r>
        <w:rPr>
          <w:rFonts w:ascii="宋体" w:hAnsi="宋体"/>
          <w:caps w:val="0"/>
          <w:spacing w:val="0"/>
          <w:sz w:val="24"/>
          <w:highlight w:val="white"/>
          <w:u w:val="single"/>
        </w:rPr>
        <w:t xml:space="preserve">        XX（    XX%），</w:t>
      </w:r>
      <w:r>
        <w:rPr>
          <w:rFonts w:ascii="宋体" w:hAnsi="宋体"/>
          <w:caps w:val="0"/>
          <w:spacing w:val="0"/>
          <w:sz w:val="24"/>
          <w:highlight w:val="white"/>
        </w:rPr>
        <w:t xml:space="preserve">小写￥大写：人民币。</w:t>
      </w:r>
      <w:r>
        <w:rPr>
          <w:highlight w:val="white"/>
        </w:rPr>
      </w:r>
    </w:p>
    <w:p>
      <w:pPr>
        <w:pStyle w:val="945"/>
        <w:ind w:left="0" w:right="0" w:firstLine="482"/>
        <w:pageBreakBefore w:val="0"/>
        <w:spacing w:beforeAutospacing="0" w:afterAutospacing="0" w:line="360" w:lineRule="auto"/>
        <w:rPr>
          <w:rFonts w:hint="eastAsia" w:ascii="宋体" w:hAnsi="宋体"/>
          <w:caps w:val="0"/>
          <w:spacing w:val="0"/>
          <w:sz w:val="24"/>
          <w:highlight w:val="white"/>
        </w:rPr>
      </w:pPr>
      <w:r>
        <w:rPr>
          <w:rFonts w:ascii="宋体" w:hAnsi="宋体"/>
          <w:caps w:val="0"/>
          <w:spacing w:val="0"/>
          <w:sz w:val="24"/>
          <w:highlight w:val="white"/>
        </w:rPr>
        <w:t xml:space="preserve">乙方需提交的支付文件：乙方出具的全额正式发票。</w:t>
      </w:r>
      <w:r>
        <w:rPr>
          <w:rFonts w:ascii="宋体" w:hAnsi="宋体"/>
          <w:caps w:val="0"/>
          <w:spacing w:val="0"/>
          <w:sz w:val="24"/>
          <w:highlight w:val="white"/>
        </w:rPr>
        <w:br/>
      </w:r>
      <w:r>
        <w:rPr>
          <w:rFonts w:ascii="宋体" w:hAnsi="宋体"/>
          <w:caps w:val="0"/>
          <w:spacing w:val="0"/>
          <w:sz w:val="24"/>
          <w:highlight w:val="white"/>
        </w:rPr>
        <w:t xml:space="preserve">（2）验收合格后个工作日内，甲方应支付合同价款的百分之</w:t>
      </w:r>
      <w:r>
        <w:rPr>
          <w:rFonts w:ascii="宋体" w:hAnsi="宋体"/>
          <w:caps w:val="0"/>
          <w:spacing w:val="0"/>
          <w:sz w:val="24"/>
          <w:highlight w:val="white"/>
          <w:u w:val="single"/>
        </w:rPr>
        <w:t xml:space="preserve">XX（    XX%），</w:t>
      </w:r>
      <w:r>
        <w:rPr>
          <w:rFonts w:ascii="宋体" w:hAnsi="宋体"/>
          <w:caps w:val="0"/>
          <w:spacing w:val="0"/>
          <w:sz w:val="24"/>
          <w:highlight w:val="white"/>
        </w:rPr>
        <w:t xml:space="preserve">小写￥大写：人民币。</w:t>
      </w:r>
      <w:r>
        <w:rPr>
          <w:highlight w:val="white"/>
        </w:rPr>
      </w:r>
    </w:p>
    <w:p>
      <w:pPr>
        <w:pStyle w:val="945"/>
        <w:ind w:left="0" w:right="0" w:firstLine="484"/>
        <w:pageBreakBefore w:val="0"/>
        <w:spacing w:beforeAutospacing="0" w:afterAutospacing="0" w:line="360" w:lineRule="auto"/>
        <w:rPr>
          <w:rFonts w:hint="eastAsia" w:ascii="宋体" w:hAnsi="宋体"/>
          <w:b/>
          <w:caps w:val="0"/>
          <w:spacing w:val="0"/>
          <w:sz w:val="24"/>
          <w:highlight w:val="white"/>
        </w:rPr>
      </w:pPr>
      <w:r>
        <w:rPr>
          <w:rFonts w:ascii="宋体" w:hAnsi="宋体"/>
          <w:b/>
          <w:caps w:val="0"/>
          <w:spacing w:val="0"/>
          <w:sz w:val="24"/>
          <w:highlight w:val="white"/>
        </w:rPr>
        <w:t xml:space="preserve">……</w:t>
      </w:r>
      <w:r>
        <w:rPr>
          <w:highlight w:val="white"/>
        </w:rPr>
      </w:r>
    </w:p>
    <w:p>
      <w:pPr>
        <w:pStyle w:val="945"/>
        <w:ind w:left="0" w:right="0" w:firstLine="484"/>
        <w:pageBreakBefore w:val="0"/>
        <w:spacing w:beforeAutospacing="0" w:afterAutospacing="0" w:line="360" w:lineRule="auto"/>
        <w:rPr>
          <w:rFonts w:hint="eastAsia" w:ascii="宋体" w:hAnsi="宋体"/>
          <w:b/>
          <w:caps w:val="0"/>
          <w:spacing w:val="0"/>
          <w:sz w:val="24"/>
          <w:highlight w:val="white"/>
        </w:rPr>
      </w:pPr>
      <w:r>
        <w:rPr>
          <w:rFonts w:ascii="宋体" w:hAnsi="宋体"/>
          <w:b/>
          <w:caps w:val="0"/>
          <w:spacing w:val="0"/>
          <w:sz w:val="24"/>
          <w:highlight w:val="white"/>
        </w:rPr>
        <w:t xml:space="preserve">符合条件二：不提交预付款保函的</w:t>
      </w:r>
      <w:r>
        <w:rPr>
          <w:highlight w:val="white"/>
        </w:rPr>
      </w:r>
    </w:p>
    <w:p>
      <w:pPr>
        <w:pStyle w:val="945"/>
        <w:ind w:left="0" w:right="0" w:firstLine="482"/>
        <w:pageBreakBefore w:val="0"/>
        <w:spacing w:beforeAutospacing="0" w:afterAutospacing="0" w:line="360" w:lineRule="auto"/>
        <w:rPr>
          <w:rFonts w:hint="eastAsia" w:ascii="宋体" w:hAnsi="宋体"/>
          <w:caps w:val="0"/>
          <w:spacing w:val="0"/>
          <w:sz w:val="24"/>
          <w:highlight w:val="white"/>
          <w:u w:val="single"/>
        </w:rPr>
      </w:pPr>
      <w:r>
        <w:rPr>
          <w:rFonts w:ascii="宋体" w:hAnsi="宋体"/>
          <w:caps w:val="0"/>
          <w:spacing w:val="0"/>
          <w:sz w:val="24"/>
          <w:highlight w:val="white"/>
        </w:rPr>
        <w:t xml:space="preserve">（1）合同签订后个工作日内，甲方应支付合同价款的百分之</w:t>
      </w:r>
      <w:r>
        <w:rPr>
          <w:rFonts w:ascii="宋体" w:hAnsi="宋体"/>
          <w:caps w:val="0"/>
          <w:spacing w:val="0"/>
          <w:sz w:val="24"/>
          <w:highlight w:val="white"/>
          <w:u w:val="single"/>
        </w:rPr>
        <w:t xml:space="preserve">XX（    XX%），</w:t>
      </w:r>
      <w:r>
        <w:rPr>
          <w:rFonts w:ascii="宋体" w:hAnsi="宋体"/>
          <w:caps w:val="0"/>
          <w:spacing w:val="0"/>
          <w:sz w:val="24"/>
          <w:highlight w:val="white"/>
        </w:rPr>
        <w:t xml:space="preserve">小写￥大写：人民币。</w:t>
      </w:r>
      <w:r>
        <w:rPr>
          <w:highlight w:val="white"/>
        </w:rPr>
      </w:r>
    </w:p>
    <w:p>
      <w:pPr>
        <w:pStyle w:val="945"/>
        <w:ind w:left="0" w:right="0" w:firstLine="482"/>
        <w:pageBreakBefore w:val="0"/>
        <w:spacing w:beforeAutospacing="0" w:afterAutospacing="0" w:line="360" w:lineRule="auto"/>
        <w:rPr>
          <w:rFonts w:hint="eastAsia" w:ascii="宋体" w:hAnsi="宋体"/>
          <w:caps w:val="0"/>
          <w:spacing w:val="0"/>
          <w:sz w:val="24"/>
          <w:highlight w:val="white"/>
        </w:rPr>
      </w:pPr>
      <w:r>
        <w:rPr>
          <w:rFonts w:ascii="宋体" w:hAnsi="宋体"/>
          <w:caps w:val="0"/>
          <w:spacing w:val="0"/>
          <w:sz w:val="24"/>
          <w:highlight w:val="white"/>
        </w:rPr>
        <w:t xml:space="preserve">乙方需提交的支付文件：乙方出具的全额正式发票。</w:t>
      </w:r>
      <w:r>
        <w:rPr>
          <w:highlight w:val="white"/>
        </w:rPr>
      </w:r>
    </w:p>
    <w:p>
      <w:pPr>
        <w:pStyle w:val="945"/>
        <w:ind w:left="0" w:right="0" w:firstLine="482"/>
        <w:pageBreakBefore w:val="0"/>
        <w:spacing w:beforeAutospacing="0" w:afterAutospacing="0" w:line="360" w:lineRule="auto"/>
        <w:rPr>
          <w:rFonts w:hint="eastAsia" w:ascii="宋体" w:hAnsi="宋体"/>
          <w:caps w:val="0"/>
          <w:spacing w:val="0"/>
          <w:sz w:val="24"/>
          <w:highlight w:val="white"/>
        </w:rPr>
      </w:pPr>
      <w:r>
        <w:rPr>
          <w:rFonts w:ascii="宋体" w:hAnsi="宋体"/>
          <w:caps w:val="0"/>
          <w:spacing w:val="0"/>
          <w:sz w:val="24"/>
          <w:highlight w:val="white"/>
        </w:rPr>
        <w:t xml:space="preserve">（2）验收合格后个工作日内，甲方应支付合同价款的百分之</w:t>
      </w:r>
      <w:r>
        <w:rPr>
          <w:rFonts w:ascii="宋体" w:hAnsi="宋体"/>
          <w:caps w:val="0"/>
          <w:spacing w:val="0"/>
          <w:sz w:val="24"/>
          <w:highlight w:val="white"/>
          <w:u w:val="single"/>
        </w:rPr>
        <w:t xml:space="preserve">XX（    XX%），</w:t>
      </w:r>
      <w:r>
        <w:rPr>
          <w:rFonts w:ascii="宋体" w:hAnsi="宋体"/>
          <w:caps w:val="0"/>
          <w:spacing w:val="0"/>
          <w:sz w:val="24"/>
          <w:highlight w:val="white"/>
        </w:rPr>
        <w:t xml:space="preserve">小写￥大写：人民币。</w:t>
      </w:r>
      <w:r>
        <w:rPr>
          <w:highlight w:val="white"/>
        </w:rPr>
      </w:r>
    </w:p>
    <w:p>
      <w:pPr>
        <w:pStyle w:val="945"/>
        <w:ind w:left="0" w:right="0" w:firstLine="484"/>
        <w:pageBreakBefore w:val="0"/>
        <w:spacing w:beforeAutospacing="0" w:afterAutospacing="0" w:line="360" w:lineRule="auto"/>
        <w:rPr>
          <w:rFonts w:hint="eastAsia" w:ascii="宋体" w:hAnsi="宋体"/>
          <w:b/>
          <w:caps w:val="0"/>
          <w:spacing w:val="0"/>
          <w:sz w:val="24"/>
          <w:highlight w:val="white"/>
        </w:rPr>
      </w:pPr>
      <w:r>
        <w:rPr>
          <w:rFonts w:ascii="宋体" w:hAnsi="宋体"/>
          <w:b/>
          <w:caps w:val="0"/>
          <w:spacing w:val="0"/>
          <w:sz w:val="24"/>
          <w:highlight w:val="white"/>
        </w:rPr>
        <w:t xml:space="preserve">……</w:t>
      </w:r>
      <w:r>
        <w:rPr>
          <w:highlight w:val="white"/>
        </w:rPr>
      </w:r>
    </w:p>
    <w:p>
      <w:pPr>
        <w:pStyle w:val="945"/>
        <w:ind w:left="0" w:right="0" w:firstLine="484"/>
        <w:pageBreakBefore w:val="0"/>
        <w:spacing w:beforeAutospacing="0" w:afterAutospacing="0" w:line="360" w:lineRule="auto"/>
        <w:rPr>
          <w:rFonts w:hint="eastAsia" w:ascii="宋体" w:hAnsi="宋体"/>
          <w:b/>
          <w:caps w:val="0"/>
          <w:spacing w:val="0"/>
          <w:sz w:val="24"/>
          <w:highlight w:val="white"/>
        </w:rPr>
      </w:pPr>
      <w:r>
        <w:rPr>
          <w:rFonts w:ascii="宋体" w:hAnsi="宋体"/>
          <w:b/>
          <w:caps w:val="0"/>
          <w:spacing w:val="0"/>
          <w:sz w:val="24"/>
          <w:highlight w:val="white"/>
        </w:rPr>
        <w:t xml:space="preserve">注:</w:t>
      </w:r>
      <w:r>
        <w:rPr>
          <w:highlight w:val="white"/>
        </w:rPr>
      </w:r>
    </w:p>
    <w:p>
      <w:pPr>
        <w:pStyle w:val="945"/>
        <w:ind w:left="0" w:right="0" w:firstLine="482"/>
        <w:pageBreakBefore w:val="0"/>
        <w:spacing w:beforeAutospacing="0" w:afterAutospacing="0" w:line="360" w:lineRule="auto"/>
        <w:rPr>
          <w:rFonts w:hint="eastAsia" w:ascii="宋体" w:hAnsi="宋体"/>
          <w:caps w:val="0"/>
          <w:spacing w:val="0"/>
          <w:sz w:val="24"/>
          <w:highlight w:val="white"/>
        </w:rPr>
      </w:pPr>
      <w:r>
        <w:rPr>
          <w:rFonts w:ascii="宋体" w:hAnsi="宋体"/>
          <w:caps w:val="0"/>
          <w:spacing w:val="0"/>
          <w:sz w:val="24"/>
          <w:highlight w:val="white"/>
        </w:rPr>
        <w:t xml:space="preserve">1、付款条件一中，出具预付款保函后支付的合同款应当与保函金额一致。</w:t>
      </w:r>
      <w:r>
        <w:rPr>
          <w:highlight w:val="white"/>
        </w:rPr>
      </w:r>
    </w:p>
    <w:p>
      <w:pPr>
        <w:pStyle w:val="945"/>
        <w:ind w:left="0" w:right="0" w:firstLine="482"/>
        <w:pageBreakBefore w:val="0"/>
        <w:spacing w:beforeAutospacing="0" w:afterAutospacing="0" w:line="360" w:lineRule="auto"/>
        <w:rPr>
          <w:rFonts w:hint="eastAsia" w:ascii="宋体" w:hAnsi="宋体"/>
          <w:caps w:val="0"/>
          <w:spacing w:val="0"/>
          <w:sz w:val="24"/>
          <w:highlight w:val="white"/>
        </w:rPr>
      </w:pPr>
      <w:r>
        <w:rPr>
          <w:rFonts w:ascii="宋体" w:hAnsi="宋体"/>
          <w:caps w:val="0"/>
          <w:spacing w:val="0"/>
          <w:sz w:val="24"/>
          <w:highlight w:val="white"/>
        </w:rPr>
        <w:t xml:space="preserve">2、付款条件二中，预付款比例设定应符合《关于做好政府采购支持企业发展有关事项的通知》(苏财购〔2020〕52号)要求。</w:t>
      </w:r>
      <w:r>
        <w:rPr>
          <w:highlight w:val="white"/>
        </w:rPr>
      </w:r>
    </w:p>
    <w:p>
      <w:pPr>
        <w:pStyle w:val="948"/>
        <w:ind w:left="0" w:right="0"/>
        <w:pageBreakBefore w:val="0"/>
        <w:spacing w:beforeAutospacing="0" w:after="0" w:afterAutospacing="0" w:line="360" w:lineRule="auto"/>
        <w:rPr>
          <w:rFonts w:hint="eastAsia" w:ascii="宋体" w:hAnsi="宋体"/>
          <w:caps w:val="0"/>
          <w:spacing w:val="0"/>
          <w:highlight w:val="white"/>
        </w:rPr>
      </w:pPr>
      <w:r>
        <w:rPr>
          <w:rFonts w:hint="eastAsia" w:ascii="宋体" w:hAnsi="宋体"/>
          <w:caps w:val="0"/>
          <w:spacing w:val="0"/>
          <w:highlight w:val="white"/>
        </w:rPr>
      </w:r>
      <w:r>
        <w:rPr>
          <w:highlight w:val="white"/>
        </w:rPr>
      </w:r>
    </w:p>
    <w:p>
      <w:pPr>
        <w:pStyle w:val="945"/>
        <w:ind w:left="0" w:right="0" w:firstLine="480"/>
        <w:pageBreakBefore w:val="0"/>
        <w:spacing w:beforeAutospacing="0" w:afterAutospacing="0" w:line="360" w:lineRule="auto"/>
        <w:rPr>
          <w:rFonts w:hint="eastAsia" w:ascii="宋体" w:hAnsi="宋体"/>
          <w:caps w:val="0"/>
          <w:color w:val="000000"/>
          <w:spacing w:val="0"/>
          <w:sz w:val="24"/>
          <w:highlight w:val="white"/>
        </w:rPr>
      </w:pPr>
      <w:r>
        <w:rPr>
          <w:rFonts w:hint="eastAsia" w:ascii="宋体" w:hAnsi="宋体"/>
          <w:caps w:val="0"/>
          <w:color w:val="000000"/>
          <w:spacing w:val="0"/>
          <w:sz w:val="24"/>
          <w:highlight w:val="white"/>
        </w:rPr>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p>
      <w:pPr>
        <w:pStyle w:val="980"/>
        <w:ind w:left="0" w:right="0" w:firstLine="0"/>
        <w:jc w:val="left"/>
        <w:pageBreakBefore w:val="0"/>
        <w:spacing w:beforeAutospacing="0" w:after="0" w:afterAutospacing="0" w:line="360" w:lineRule="auto"/>
        <w:rPr>
          <w:rFonts w:hint="eastAsia" w:asciiTheme="minorEastAsia" w:hAnsiTheme="minorEastAsia" w:eastAsiaTheme="minorEastAsia" w:cstheme="minorEastAsia"/>
          <w:bCs/>
          <w:caps w:val="0"/>
          <w:spacing w:val="0"/>
          <w:sz w:val="24"/>
          <w:szCs w:val="21"/>
          <w:highlight w:val="white"/>
        </w:rPr>
      </w:pPr>
      <w:r>
        <w:rPr>
          <w:rFonts w:hint="eastAsia" w:asciiTheme="minorEastAsia" w:hAnsiTheme="minorEastAsia" w:eastAsiaTheme="minorEastAsia" w:cstheme="minorEastAsia"/>
          <w:bCs/>
          <w:caps w:val="0"/>
          <w:spacing w:val="0"/>
          <w:sz w:val="24"/>
          <w:szCs w:val="21"/>
          <w:highlight w:val="white"/>
        </w:rPr>
      </w:r>
      <w:r>
        <w:rPr>
          <w:highlight w:val="white"/>
        </w:rPr>
      </w:r>
    </w:p>
    <w:sectPr>
      <w:footnotePr/>
      <w:endnotePr/>
      <w:type w:val="nextPage"/>
      <w:pgSz w:w="11906" w:h="16838" w:orient="portrait"/>
      <w:pgMar w:top="1440" w:right="1463" w:bottom="1440" w:left="163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
    <w:panose1 w:val="020B0503020202020204"/>
  </w:font>
  <w:font w:name="Courier New">
    <w:panose1 w:val="02070309020205020404"/>
  </w:font>
  <w:font w:name="Calibri">
    <w:panose1 w:val="020F0502020204030204"/>
  </w:font>
  <w:font w:name="Cambria">
    <w:panose1 w:val="02040503050406030204"/>
  </w:font>
  <w:font w:name="Verdana">
    <w:panose1 w:val="020B060403050404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1158"/>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0" o:spid="_x0000_s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58"/>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rPr>
        <w:rStyle w:val="1159"/>
      </w:rPr>
      <w:framePr w:wrap="around" w:vAnchor="text" w:hAnchor="margin" w:xAlign="center" w:y="1"/>
    </w:pPr>
    <w:r>
      <w:fldChar w:fldCharType="begin"/>
    </w:r>
    <w:r>
      <w:rPr>
        <w:rStyle w:val="1159"/>
      </w:rPr>
      <w:instrText xml:space="preserve">PAGE  </w:instrText>
    </w:r>
    <w:r>
      <w:fldChar w:fldCharType="end"/>
    </w:r>
    <w:r/>
  </w:p>
  <w:p>
    <w:pPr>
      <w:pStyle w:val="11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1158"/>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1" o:spid="_x0000_s1"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58"/>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1154"/>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54"/>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29870" cy="14732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870" cy="147320"/>
                      </a:xfrm>
                      <a:prstGeom prst="rect">
                        <a:avLst/>
                      </a:prstGeom>
                      <a:noFill/>
                      <a:ln>
                        <a:noFill/>
                        <a:round/>
                      </a:ln>
                    </wps:spPr>
                    <wps:txbx>
                      <w:txbxContent>
                        <w:p>
                          <w:pPr>
                            <w:pStyle w:val="945"/>
                            <w:rPr>
                              <w:sz w:val="18"/>
                            </w:rPr>
                          </w:pPr>
                          <w:r>
                            <w:rPr>
                              <w:sz w:val="18"/>
                            </w:rPr>
                            <w:fldChar w:fldCharType="begin"/>
                          </w:r>
                          <w:r>
                            <w:rPr>
                              <w:sz w:val="18"/>
                            </w:rPr>
                            <w:instrText xml:space="preserve"> PAGE  \* MERGEFORMAT </w:instrText>
                          </w:r>
                          <w:r>
                            <w:rPr>
                              <w:sz w:val="18"/>
                            </w:rPr>
                            <w:fldChar w:fldCharType="separate"/>
                          </w:r>
                          <w:r>
                            <w:rPr>
                              <w:sz w:val="18"/>
                            </w:rPr>
                            <w:t xml:space="preserve">２</w:t>
                          </w:r>
                          <w:r>
                            <w:rPr>
                              <w:sz w:val="18"/>
                            </w:rPr>
                            <w:fldChar w:fldCharType="end"/>
                          </w:r>
                          <w:r/>
                        </w:p>
                        <w:p>
                          <w:pPr>
                            <w:pStyle w:val="945"/>
                          </w:pPr>
                          <w:r/>
                          <w:r/>
                        </w:p>
                      </w:txbxContent>
                    </wps:txbx>
                    <wps:bodyPr wrap="square" lIns="0" tIns="0" rIns="0" bIns="0" upright="1"/>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945"/>
                      <w:rPr>
                        <w:sz w:val="18"/>
                      </w:rPr>
                    </w:pPr>
                    <w:r>
                      <w:rPr>
                        <w:sz w:val="18"/>
                      </w:rPr>
                      <w:fldChar w:fldCharType="begin"/>
                    </w:r>
                    <w:r>
                      <w:rPr>
                        <w:sz w:val="18"/>
                      </w:rPr>
                      <w:instrText xml:space="preserve"> PAGE  \* MERGEFORMAT </w:instrText>
                    </w:r>
                    <w:r>
                      <w:rPr>
                        <w:sz w:val="18"/>
                      </w:rPr>
                      <w:fldChar w:fldCharType="separate"/>
                    </w:r>
                    <w:r>
                      <w:rPr>
                        <w:sz w:val="18"/>
                      </w:rPr>
                      <w:t xml:space="preserve">２</w:t>
                    </w:r>
                    <w:r>
                      <w:rPr>
                        <w:sz w:val="18"/>
                      </w:rPr>
                      <w:fldChar w:fldCharType="end"/>
                    </w:r>
                    <w:r/>
                  </w:p>
                  <w:p>
                    <w:pPr>
                      <w:pStyle w:val="94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80092"/>
      <w:lock w:val="sdtContentLocked"/>
      <w:rPr>
        <w:rFonts w:hint="default" w:ascii="宋体" w:hAnsi="宋体" w:eastAsia="宋体" w:cs="Times New Roman"/>
        <w:sz w:val="24"/>
        <w:szCs w:val="22"/>
        <w:lang w:val="en-US" w:eastAsia="zh-CN" w:bidi="ar-SA"/>
      </w:rPr>
    </w:sdtPr>
    <w:sdtContent>
      <w:p>
        <w:pPr>
          <w:ind w:firstLine="360"/>
          <w:jc w:val="center"/>
          <w:spacing w:line="360" w:lineRule="auto"/>
          <w:widowControl w:val="off"/>
          <w:tabs>
            <w:tab w:val="center" w:pos="4153" w:leader="none"/>
            <w:tab w:val="right" w:pos="8306" w:leader="none"/>
          </w:tabs>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fldChar w:fldCharType="begin"/>
        </w:r>
        <w:r>
          <w:rPr>
            <w:rFonts w:hint="default" w:ascii="宋体" w:hAnsi="宋体" w:eastAsia="宋体" w:cs="Times New Roman"/>
            <w:sz w:val="18"/>
            <w:szCs w:val="18"/>
            <w:lang w:val="en-US" w:eastAsia="zh-CN" w:bidi="ar-SA"/>
          </w:rPr>
          <w:instrText xml:space="preserve"> PAGE   \* MERGEFORMAT </w:instrText>
        </w:r>
        <w:r>
          <w:rPr>
            <w:rFonts w:hint="default" w:ascii="宋体" w:hAnsi="宋体" w:eastAsia="宋体" w:cs="Times New Roman"/>
            <w:sz w:val="18"/>
            <w:szCs w:val="18"/>
            <w:lang w:val="en-US" w:eastAsia="zh-CN" w:bidi="ar-SA"/>
          </w:rPr>
          <w:fldChar w:fldCharType="separate"/>
        </w:r>
        <w:r>
          <w:rPr>
            <w:rFonts w:hint="default" w:ascii="宋体" w:hAnsi="宋体" w:eastAsia="宋体" w:cs="Times New Roman"/>
            <w:sz w:val="18"/>
            <w:szCs w:val="18"/>
            <w:lang w:val="zh-CN" w:eastAsia="zh-CN" w:bidi="ar-SA"/>
          </w:rPr>
          <w:t xml:space="preserve">15</w:t>
        </w:r>
        <w:r>
          <w:rPr>
            <w:rFonts w:hint="default" w:ascii="宋体" w:hAnsi="宋体" w:eastAsia="宋体" w:cs="Times New Roman"/>
            <w:sz w:val="18"/>
            <w:szCs w:val="18"/>
            <w:lang w:val="zh-CN" w:eastAsia="zh-CN" w:bidi="ar-SA"/>
          </w:rPr>
          <w:fldChar w:fldCharType="end"/>
        </w:r>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1154"/>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54"/>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1154"/>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54"/>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right"/>
      <w:pBdr>
        <w:bottom w:val="none" w:color="000000" w:sz="0" w:space="1"/>
      </w:pBdr>
    </w:pPr>
    <w:r/>
    <w:r/>
  </w:p>
  <w:p>
    <w:pPr>
      <w:pStyle w:val="11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pStyle w:val="95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tab"/>
      <w:lvlText w:val="(%1)"/>
      <w:lvlJc w:val="left"/>
      <w:pPr>
        <w:ind w:left="481" w:firstLine="0"/>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2" w:default="1">
    <w:name w:val="Normal"/>
    <w:next w:val="9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3">
    <w:name w:val="Heading 1"/>
    <w:basedOn w:val="932"/>
    <w:next w:val="932"/>
    <w:link w:val="985"/>
    <w:uiPriority w:val="9"/>
    <w:qFormat/>
    <w:pPr>
      <w:keepLines/>
      <w:keepNext/>
      <w:spacing w:before="480" w:after="200"/>
      <w:outlineLvl w:val="0"/>
    </w:pPr>
    <w:rPr>
      <w:rFonts w:ascii="Arial" w:hAnsi="Arial" w:eastAsia="Arial" w:cs="Arial"/>
      <w:sz w:val="40"/>
      <w:szCs w:val="40"/>
    </w:rPr>
  </w:style>
  <w:style w:type="paragraph" w:styleId="934">
    <w:name w:val="Heading 2"/>
    <w:basedOn w:val="932"/>
    <w:next w:val="932"/>
    <w:link w:val="986"/>
    <w:uiPriority w:val="9"/>
    <w:unhideWhenUsed/>
    <w:qFormat/>
    <w:pPr>
      <w:keepLines/>
      <w:keepNext/>
      <w:spacing w:before="360" w:after="200"/>
      <w:outlineLvl w:val="1"/>
    </w:pPr>
    <w:rPr>
      <w:rFonts w:ascii="Arial" w:hAnsi="Arial" w:eastAsia="Arial" w:cs="Arial"/>
      <w:sz w:val="34"/>
    </w:rPr>
  </w:style>
  <w:style w:type="paragraph" w:styleId="935">
    <w:name w:val="Heading 3"/>
    <w:basedOn w:val="932"/>
    <w:next w:val="932"/>
    <w:link w:val="987"/>
    <w:uiPriority w:val="9"/>
    <w:unhideWhenUsed/>
    <w:qFormat/>
    <w:pPr>
      <w:keepLines/>
      <w:keepNext/>
      <w:spacing w:before="320" w:after="200"/>
      <w:outlineLvl w:val="2"/>
    </w:pPr>
    <w:rPr>
      <w:rFonts w:ascii="Arial" w:hAnsi="Arial" w:eastAsia="Arial" w:cs="Arial"/>
      <w:sz w:val="30"/>
      <w:szCs w:val="30"/>
    </w:rPr>
  </w:style>
  <w:style w:type="paragraph" w:styleId="936">
    <w:name w:val="Heading 4"/>
    <w:basedOn w:val="932"/>
    <w:next w:val="932"/>
    <w:link w:val="988"/>
    <w:uiPriority w:val="9"/>
    <w:unhideWhenUsed/>
    <w:qFormat/>
    <w:pPr>
      <w:keepLines/>
      <w:keepNext/>
      <w:spacing w:before="320" w:after="200"/>
      <w:outlineLvl w:val="3"/>
    </w:pPr>
    <w:rPr>
      <w:rFonts w:ascii="Arial" w:hAnsi="Arial" w:eastAsia="Arial" w:cs="Arial"/>
      <w:b/>
      <w:bCs/>
      <w:sz w:val="26"/>
      <w:szCs w:val="26"/>
    </w:rPr>
  </w:style>
  <w:style w:type="paragraph" w:styleId="937">
    <w:name w:val="Heading 5"/>
    <w:basedOn w:val="932"/>
    <w:next w:val="932"/>
    <w:link w:val="989"/>
    <w:uiPriority w:val="9"/>
    <w:unhideWhenUsed/>
    <w:qFormat/>
    <w:pPr>
      <w:keepLines/>
      <w:keepNext/>
      <w:spacing w:before="320" w:after="200"/>
      <w:outlineLvl w:val="4"/>
    </w:pPr>
    <w:rPr>
      <w:rFonts w:ascii="Arial" w:hAnsi="Arial" w:eastAsia="Arial" w:cs="Arial"/>
      <w:b/>
      <w:bCs/>
      <w:sz w:val="24"/>
      <w:szCs w:val="24"/>
    </w:rPr>
  </w:style>
  <w:style w:type="paragraph" w:styleId="938">
    <w:name w:val="Heading 6"/>
    <w:basedOn w:val="932"/>
    <w:next w:val="932"/>
    <w:link w:val="990"/>
    <w:uiPriority w:val="9"/>
    <w:unhideWhenUsed/>
    <w:qFormat/>
    <w:pPr>
      <w:keepLines/>
      <w:keepNext/>
      <w:spacing w:before="320" w:after="200"/>
      <w:outlineLvl w:val="5"/>
    </w:pPr>
    <w:rPr>
      <w:rFonts w:ascii="Arial" w:hAnsi="Arial" w:eastAsia="Arial" w:cs="Arial"/>
      <w:b/>
      <w:bCs/>
      <w:sz w:val="22"/>
      <w:szCs w:val="22"/>
    </w:rPr>
  </w:style>
  <w:style w:type="paragraph" w:styleId="939">
    <w:name w:val="Heading 7"/>
    <w:basedOn w:val="932"/>
    <w:next w:val="932"/>
    <w:link w:val="991"/>
    <w:uiPriority w:val="9"/>
    <w:unhideWhenUsed/>
    <w:qFormat/>
    <w:pPr>
      <w:keepLines/>
      <w:keepNext/>
      <w:spacing w:before="320" w:after="200"/>
      <w:outlineLvl w:val="6"/>
    </w:pPr>
    <w:rPr>
      <w:rFonts w:ascii="Arial" w:hAnsi="Arial" w:eastAsia="Arial" w:cs="Arial"/>
      <w:b/>
      <w:bCs/>
      <w:i/>
      <w:iCs/>
      <w:sz w:val="22"/>
      <w:szCs w:val="22"/>
    </w:rPr>
  </w:style>
  <w:style w:type="paragraph" w:styleId="940">
    <w:name w:val="Heading 8"/>
    <w:basedOn w:val="932"/>
    <w:next w:val="932"/>
    <w:link w:val="992"/>
    <w:uiPriority w:val="9"/>
    <w:unhideWhenUsed/>
    <w:qFormat/>
    <w:pPr>
      <w:keepLines/>
      <w:keepNext/>
      <w:spacing w:before="320" w:after="200"/>
      <w:outlineLvl w:val="7"/>
    </w:pPr>
    <w:rPr>
      <w:rFonts w:ascii="Arial" w:hAnsi="Arial" w:eastAsia="Arial" w:cs="Arial"/>
      <w:i/>
      <w:iCs/>
      <w:sz w:val="22"/>
      <w:szCs w:val="22"/>
    </w:rPr>
  </w:style>
  <w:style w:type="paragraph" w:styleId="941">
    <w:name w:val="Heading 9"/>
    <w:basedOn w:val="932"/>
    <w:next w:val="932"/>
    <w:link w:val="993"/>
    <w:uiPriority w:val="9"/>
    <w:unhideWhenUsed/>
    <w:qFormat/>
    <w:pPr>
      <w:keepLines/>
      <w:keepNext/>
      <w:spacing w:before="320" w:after="200"/>
      <w:outlineLvl w:val="8"/>
    </w:pPr>
    <w:rPr>
      <w:rFonts w:ascii="Arial" w:hAnsi="Arial" w:eastAsia="Arial" w:cs="Arial"/>
      <w:i/>
      <w:iCs/>
      <w:sz w:val="21"/>
      <w:szCs w:val="21"/>
    </w:rPr>
  </w:style>
  <w:style w:type="character" w:styleId="942" w:default="1">
    <w:name w:val="Default Paragraph Font"/>
    <w:uiPriority w:val="1"/>
    <w:semiHidden/>
    <w:unhideWhenUsed/>
    <w:qFormat/>
  </w:style>
  <w:style w:type="table" w:styleId="943" w:default="1">
    <w:name w:val="Normal Table"/>
    <w:uiPriority w:val="99"/>
    <w:semiHidden/>
    <w:unhideWhenUsed/>
    <w:qFormat/>
    <w:tblPr>
      <w:tblCellMar>
        <w:left w:w="108" w:type="dxa"/>
        <w:top w:w="0" w:type="dxa"/>
        <w:right w:w="108" w:type="dxa"/>
        <w:bottom w:w="0" w:type="dxa"/>
      </w:tblCellMar>
    </w:tblPr>
  </w:style>
  <w:style w:type="paragraph" w:styleId="944" w:customStyle="1">
    <w:name w:val="BlockQuote1"/>
    <w:basedOn w:val="945"/>
    <w:uiPriority w:val="0"/>
    <w:qFormat/>
    <w:pPr>
      <w:ind w:left="256" w:right="6" w:firstLine="624"/>
    </w:pPr>
    <w:rPr>
      <w:rFonts w:eastAsia="仿宋_GB2312"/>
      <w:sz w:val="28"/>
    </w:rPr>
  </w:style>
  <w:style w:type="paragraph" w:styleId="945" w:customStyle="1">
    <w:name w:val="正文11"/>
    <w:next w:val="946"/>
    <w:link w:val="1161"/>
    <w:uiPriority w:val="0"/>
    <w:qFormat/>
    <w:pPr>
      <w:jc w:val="both"/>
    </w:pPr>
    <w:rPr>
      <w:rFonts w:hint="default" w:ascii="Times New Roman" w:hAnsi="Times New Roman" w:eastAsia="宋体" w:cs="Times New Roman"/>
      <w:lang w:val="en-US" w:eastAsia="zh-CN" w:bidi="ar-SA"/>
    </w:rPr>
  </w:style>
  <w:style w:type="paragraph" w:styleId="946" w:customStyle="1">
    <w:name w:val="文本块1"/>
    <w:basedOn w:val="947"/>
    <w:next w:val="952"/>
    <w:uiPriority w:val="0"/>
    <w:qFormat/>
    <w:pPr>
      <w:ind w:left="256" w:right="6" w:firstLine="624"/>
    </w:pPr>
    <w:rPr>
      <w:rFonts w:eastAsia="仿宋_GB2312"/>
      <w:sz w:val="28"/>
    </w:rPr>
  </w:style>
  <w:style w:type="paragraph" w:styleId="947" w:customStyle="1">
    <w:name w:val="正文111"/>
    <w:next w:val="9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正文文本缩进1"/>
    <w:basedOn w:val="949"/>
    <w:next w:val="951"/>
    <w:uiPriority w:val="0"/>
    <w:qFormat/>
    <w:pPr>
      <w:ind w:left="420"/>
      <w:spacing w:after="120"/>
    </w:pPr>
  </w:style>
  <w:style w:type="paragraph" w:styleId="949" w:customStyle="1">
    <w:name w:val="正文1111"/>
    <w:next w:val="9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0" w:customStyle="1">
    <w:name w:val="标题 211"/>
    <w:basedOn w:val="945"/>
    <w:next w:val="949"/>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51" w:customStyle="1">
    <w:name w:val="寄信人地址1"/>
    <w:basedOn w:val="945"/>
    <w:uiPriority w:val="0"/>
    <w:qFormat/>
    <w:rPr>
      <w:rFonts w:ascii="Arial" w:hAnsi="Arial"/>
    </w:rPr>
  </w:style>
  <w:style w:type="paragraph" w:styleId="952" w:customStyle="1">
    <w:name w:val="标题 41"/>
    <w:basedOn w:val="953"/>
    <w:next w:val="945"/>
    <w:uiPriority w:val="0"/>
    <w:qFormat/>
    <w:pPr>
      <w:keepLines/>
      <w:keepNext/>
      <w:spacing w:before="280" w:after="290" w:line="372" w:lineRule="auto"/>
      <w:outlineLvl w:val="3"/>
    </w:pPr>
    <w:rPr>
      <w:rFonts w:eastAsia="宋体"/>
      <w:sz w:val="28"/>
      <w:szCs w:val="28"/>
    </w:rPr>
  </w:style>
  <w:style w:type="paragraph" w:styleId="953" w:customStyle="1">
    <w:name w:val="标题1"/>
    <w:basedOn w:val="947"/>
    <w:next w:val="954"/>
    <w:uiPriority w:val="0"/>
    <w:qFormat/>
    <w:pPr>
      <w:jc w:val="center"/>
      <w:spacing w:before="300" w:after="300"/>
      <w:outlineLvl w:val="0"/>
    </w:pPr>
    <w:rPr>
      <w:rFonts w:ascii="Cambria" w:hAnsi="Cambria" w:eastAsia="仿宋_GB2312"/>
      <w:b/>
      <w:bCs/>
      <w:sz w:val="36"/>
      <w:szCs w:val="32"/>
    </w:rPr>
  </w:style>
  <w:style w:type="paragraph" w:styleId="954" w:customStyle="1">
    <w:name w:val="正文112"/>
    <w:next w:val="9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5" w:customStyle="1">
    <w:name w:val="正文文本11"/>
    <w:basedOn w:val="954"/>
    <w:next w:val="932"/>
    <w:uiPriority w:val="0"/>
    <w:qFormat/>
    <w:pPr>
      <w:spacing w:after="120"/>
    </w:pPr>
  </w:style>
  <w:style w:type="paragraph" w:styleId="956">
    <w:name w:val="toc 7"/>
    <w:basedOn w:val="932"/>
    <w:next w:val="932"/>
    <w:uiPriority w:val="39"/>
    <w:unhideWhenUsed/>
    <w:qFormat/>
    <w:pPr>
      <w:ind w:left="1701" w:right="0" w:firstLine="0"/>
      <w:spacing w:after="57"/>
    </w:pPr>
  </w:style>
  <w:style w:type="paragraph" w:styleId="957">
    <w:name w:val="Normal Indent"/>
    <w:basedOn w:val="932"/>
    <w:uiPriority w:val="99"/>
    <w:qFormat/>
    <w:pPr>
      <w:ind w:firstLine="420"/>
    </w:pPr>
  </w:style>
  <w:style w:type="paragraph" w:styleId="958">
    <w:name w:val="Caption"/>
    <w:basedOn w:val="932"/>
    <w:next w:val="93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59">
    <w:name w:val="Body Text"/>
    <w:basedOn w:val="932"/>
    <w:next w:val="932"/>
    <w:uiPriority w:val="0"/>
    <w:qFormat/>
    <w:pPr>
      <w:spacing w:after="120"/>
    </w:pPr>
  </w:style>
  <w:style w:type="paragraph" w:styleId="960">
    <w:name w:val="Body Text Indent"/>
    <w:basedOn w:val="932"/>
    <w:uiPriority w:val="0"/>
    <w:qFormat/>
    <w:pPr>
      <w:ind w:left="420"/>
      <w:spacing w:after="120"/>
    </w:pPr>
    <w:rPr>
      <w:rFonts w:ascii="Calibri" w:hAnsi="Calibri"/>
    </w:rPr>
  </w:style>
  <w:style w:type="paragraph" w:styleId="961">
    <w:name w:val="Block Text"/>
    <w:basedOn w:val="932"/>
    <w:uiPriority w:val="6"/>
    <w:qFormat/>
    <w:pPr>
      <w:ind w:left="420" w:right="33"/>
      <w:jc w:val="left"/>
    </w:pPr>
    <w:rPr>
      <w:sz w:val="24"/>
      <w:szCs w:val="20"/>
    </w:rPr>
  </w:style>
  <w:style w:type="paragraph" w:styleId="962">
    <w:name w:val="toc 5"/>
    <w:basedOn w:val="932"/>
    <w:next w:val="932"/>
    <w:uiPriority w:val="39"/>
    <w:unhideWhenUsed/>
    <w:qFormat/>
    <w:pPr>
      <w:ind w:left="1134" w:right="0" w:firstLine="0"/>
      <w:spacing w:after="57"/>
    </w:pPr>
  </w:style>
  <w:style w:type="paragraph" w:styleId="963">
    <w:name w:val="toc 3"/>
    <w:basedOn w:val="932"/>
    <w:next w:val="932"/>
    <w:uiPriority w:val="39"/>
    <w:unhideWhenUsed/>
    <w:qFormat/>
    <w:pPr>
      <w:ind w:left="567" w:right="0" w:firstLine="0"/>
      <w:spacing w:after="57"/>
    </w:pPr>
  </w:style>
  <w:style w:type="paragraph" w:styleId="964">
    <w:name w:val="Plain Text"/>
    <w:basedOn w:val="932"/>
    <w:uiPriority w:val="0"/>
    <w:qFormat/>
    <w:rPr>
      <w:rFonts w:ascii="宋体" w:hAnsi="Courier New"/>
      <w:szCs w:val="21"/>
    </w:rPr>
  </w:style>
  <w:style w:type="paragraph" w:styleId="965">
    <w:name w:val="toc 8"/>
    <w:basedOn w:val="932"/>
    <w:next w:val="932"/>
    <w:uiPriority w:val="39"/>
    <w:unhideWhenUsed/>
    <w:qFormat/>
    <w:pPr>
      <w:ind w:left="1984" w:right="0" w:firstLine="0"/>
      <w:spacing w:after="57"/>
    </w:pPr>
  </w:style>
  <w:style w:type="paragraph" w:styleId="966">
    <w:name w:val="endnote text"/>
    <w:basedOn w:val="932"/>
    <w:link w:val="1131"/>
    <w:uiPriority w:val="99"/>
    <w:semiHidden/>
    <w:unhideWhenUsed/>
    <w:qFormat/>
    <w:pPr>
      <w:spacing w:after="0" w:line="240" w:lineRule="auto"/>
    </w:pPr>
    <w:rPr>
      <w:sz w:val="20"/>
    </w:rPr>
  </w:style>
  <w:style w:type="paragraph" w:styleId="967">
    <w:name w:val="Footer"/>
    <w:basedOn w:val="932"/>
    <w:uiPriority w:val="99"/>
    <w:unhideWhenUsed/>
    <w:qFormat/>
    <w:pPr>
      <w:jc w:val="left"/>
      <w:tabs>
        <w:tab w:val="center" w:pos="4153" w:leader="none"/>
        <w:tab w:val="right" w:pos="8306" w:leader="none"/>
      </w:tabs>
    </w:pPr>
    <w:rPr>
      <w:sz w:val="18"/>
      <w:szCs w:val="18"/>
    </w:rPr>
  </w:style>
  <w:style w:type="paragraph" w:styleId="968">
    <w:name w:val="Header"/>
    <w:basedOn w:val="932"/>
    <w:uiPriority w:val="0"/>
    <w:unhideWhenUsed/>
    <w:qFormat/>
    <w:pPr>
      <w:jc w:val="center"/>
      <w:tabs>
        <w:tab w:val="center" w:pos="4153" w:leader="none"/>
        <w:tab w:val="right" w:pos="8306" w:leader="none"/>
      </w:tabs>
    </w:pPr>
    <w:rPr>
      <w:sz w:val="18"/>
      <w:szCs w:val="18"/>
    </w:rPr>
  </w:style>
  <w:style w:type="paragraph" w:styleId="969">
    <w:name w:val="toc 1"/>
    <w:basedOn w:val="932"/>
    <w:next w:val="932"/>
    <w:uiPriority w:val="39"/>
    <w:qFormat/>
  </w:style>
  <w:style w:type="paragraph" w:styleId="970">
    <w:name w:val="toc 4"/>
    <w:basedOn w:val="932"/>
    <w:next w:val="932"/>
    <w:uiPriority w:val="39"/>
    <w:unhideWhenUsed/>
    <w:qFormat/>
    <w:pPr>
      <w:ind w:left="850" w:right="0" w:firstLine="0"/>
      <w:spacing w:after="57"/>
    </w:pPr>
  </w:style>
  <w:style w:type="paragraph" w:styleId="971">
    <w:name w:val="index heading"/>
    <w:basedOn w:val="932"/>
    <w:next w:val="972"/>
    <w:uiPriority w:val="99"/>
    <w:unhideWhenUsed/>
    <w:qFormat/>
    <w:pPr>
      <w:spacing w:line="500" w:lineRule="exact"/>
    </w:pPr>
    <w:rPr>
      <w:rFonts w:ascii="仿宋_GB2312" w:eastAsia="仿宋_GB2312"/>
      <w:sz w:val="28"/>
      <w:szCs w:val="20"/>
    </w:rPr>
  </w:style>
  <w:style w:type="paragraph" w:styleId="972">
    <w:name w:val="index 1"/>
    <w:basedOn w:val="932"/>
    <w:next w:val="932"/>
    <w:uiPriority w:val="99"/>
    <w:unhideWhenUsed/>
    <w:qFormat/>
  </w:style>
  <w:style w:type="paragraph" w:styleId="973">
    <w:name w:val="Subtitle"/>
    <w:basedOn w:val="932"/>
    <w:next w:val="932"/>
    <w:link w:val="997"/>
    <w:uiPriority w:val="11"/>
    <w:qFormat/>
    <w:pPr>
      <w:spacing w:before="200" w:after="200"/>
    </w:pPr>
    <w:rPr>
      <w:sz w:val="24"/>
      <w:szCs w:val="24"/>
    </w:rPr>
  </w:style>
  <w:style w:type="paragraph" w:styleId="974">
    <w:name w:val="footnote text"/>
    <w:basedOn w:val="932"/>
    <w:link w:val="1130"/>
    <w:uiPriority w:val="99"/>
    <w:semiHidden/>
    <w:unhideWhenUsed/>
    <w:qFormat/>
    <w:pPr>
      <w:spacing w:after="40" w:line="240" w:lineRule="auto"/>
    </w:pPr>
    <w:rPr>
      <w:sz w:val="18"/>
    </w:rPr>
  </w:style>
  <w:style w:type="paragraph" w:styleId="975">
    <w:name w:val="toc 6"/>
    <w:basedOn w:val="932"/>
    <w:next w:val="932"/>
    <w:uiPriority w:val="39"/>
    <w:unhideWhenUsed/>
    <w:qFormat/>
    <w:pPr>
      <w:ind w:left="1417" w:right="0" w:firstLine="0"/>
      <w:spacing w:after="57"/>
    </w:pPr>
  </w:style>
  <w:style w:type="paragraph" w:styleId="976">
    <w:name w:val="table of figures"/>
    <w:basedOn w:val="932"/>
    <w:next w:val="932"/>
    <w:uiPriority w:val="99"/>
    <w:unhideWhenUsed/>
    <w:qFormat/>
    <w:pPr>
      <w:spacing w:after="0" w:afterAutospacing="0"/>
    </w:pPr>
  </w:style>
  <w:style w:type="paragraph" w:styleId="977">
    <w:name w:val="toc 2"/>
    <w:basedOn w:val="932"/>
    <w:next w:val="932"/>
    <w:uiPriority w:val="39"/>
    <w:unhideWhenUsed/>
    <w:qFormat/>
    <w:pPr>
      <w:ind w:left="283" w:right="0" w:firstLine="0"/>
      <w:spacing w:after="57"/>
    </w:pPr>
  </w:style>
  <w:style w:type="paragraph" w:styleId="978">
    <w:name w:val="toc 9"/>
    <w:basedOn w:val="932"/>
    <w:next w:val="932"/>
    <w:uiPriority w:val="39"/>
    <w:unhideWhenUsed/>
    <w:qFormat/>
    <w:pPr>
      <w:ind w:left="2268" w:right="0" w:firstLine="0"/>
      <w:spacing w:after="57"/>
    </w:pPr>
  </w:style>
  <w:style w:type="paragraph" w:styleId="979">
    <w:name w:val="Title"/>
    <w:basedOn w:val="932"/>
    <w:next w:val="932"/>
    <w:link w:val="996"/>
    <w:uiPriority w:val="10"/>
    <w:qFormat/>
    <w:pPr>
      <w:contextualSpacing/>
      <w:spacing w:before="300" w:after="200"/>
    </w:pPr>
    <w:rPr>
      <w:sz w:val="48"/>
      <w:szCs w:val="48"/>
    </w:rPr>
  </w:style>
  <w:style w:type="paragraph" w:styleId="980">
    <w:name w:val="Body Text First Indent"/>
    <w:basedOn w:val="959"/>
    <w:uiPriority w:val="0"/>
    <w:qFormat/>
    <w:pPr>
      <w:ind w:firstLine="420"/>
    </w:pPr>
  </w:style>
  <w:style w:type="table" w:styleId="981">
    <w:name w:val="Table Grid"/>
    <w:basedOn w:val="9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2">
    <w:name w:val="endnote reference"/>
    <w:basedOn w:val="942"/>
    <w:uiPriority w:val="99"/>
    <w:semiHidden/>
    <w:unhideWhenUsed/>
    <w:qFormat/>
    <w:rPr>
      <w:vertAlign w:val="superscript"/>
    </w:rPr>
  </w:style>
  <w:style w:type="character" w:styleId="983">
    <w:name w:val="Hyperlink"/>
    <w:uiPriority w:val="99"/>
    <w:unhideWhenUsed/>
    <w:qFormat/>
    <w:rPr>
      <w:color w:val="0026e5" w:themeColor="hyperlink"/>
      <w:u w:val="single"/>
      <w14:textFill>
        <w14:solidFill>
          <w14:schemeClr w14:val="hlink"/>
        </w14:solidFill>
      </w14:textFill>
    </w:rPr>
  </w:style>
  <w:style w:type="character" w:styleId="984">
    <w:name w:val="footnote reference"/>
    <w:basedOn w:val="942"/>
    <w:uiPriority w:val="99"/>
    <w:unhideWhenUsed/>
    <w:qFormat/>
    <w:rPr>
      <w:vertAlign w:val="superscript"/>
    </w:rPr>
  </w:style>
  <w:style w:type="character" w:styleId="985" w:customStyle="1">
    <w:name w:val="Heading 1 Char"/>
    <w:basedOn w:val="942"/>
    <w:link w:val="933"/>
    <w:uiPriority w:val="9"/>
    <w:rPr>
      <w:rFonts w:ascii="Arial" w:hAnsi="Arial" w:eastAsia="Arial" w:cs="Arial"/>
      <w:sz w:val="40"/>
      <w:szCs w:val="40"/>
    </w:rPr>
  </w:style>
  <w:style w:type="character" w:styleId="986" w:customStyle="1">
    <w:name w:val="Heading 2 Char"/>
    <w:basedOn w:val="942"/>
    <w:link w:val="934"/>
    <w:uiPriority w:val="9"/>
    <w:rPr>
      <w:rFonts w:ascii="Arial" w:hAnsi="Arial" w:eastAsia="Arial" w:cs="Arial"/>
      <w:sz w:val="34"/>
    </w:rPr>
  </w:style>
  <w:style w:type="character" w:styleId="987" w:customStyle="1">
    <w:name w:val="Heading 3 Char"/>
    <w:basedOn w:val="942"/>
    <w:link w:val="935"/>
    <w:uiPriority w:val="9"/>
    <w:rPr>
      <w:rFonts w:ascii="Arial" w:hAnsi="Arial" w:eastAsia="Arial" w:cs="Arial"/>
      <w:sz w:val="30"/>
      <w:szCs w:val="30"/>
    </w:rPr>
  </w:style>
  <w:style w:type="character" w:styleId="988" w:customStyle="1">
    <w:name w:val="Heading 4 Char"/>
    <w:basedOn w:val="942"/>
    <w:link w:val="936"/>
    <w:uiPriority w:val="9"/>
    <w:qFormat/>
    <w:rPr>
      <w:rFonts w:ascii="Arial" w:hAnsi="Arial" w:eastAsia="Arial" w:cs="Arial"/>
      <w:b/>
      <w:bCs/>
      <w:sz w:val="26"/>
      <w:szCs w:val="26"/>
    </w:rPr>
  </w:style>
  <w:style w:type="character" w:styleId="989" w:customStyle="1">
    <w:name w:val="Heading 5 Char"/>
    <w:basedOn w:val="942"/>
    <w:link w:val="937"/>
    <w:uiPriority w:val="9"/>
    <w:rPr>
      <w:rFonts w:ascii="Arial" w:hAnsi="Arial" w:eastAsia="Arial" w:cs="Arial"/>
      <w:b/>
      <w:bCs/>
      <w:sz w:val="24"/>
      <w:szCs w:val="24"/>
    </w:rPr>
  </w:style>
  <w:style w:type="character" w:styleId="990" w:customStyle="1">
    <w:name w:val="Heading 6 Char"/>
    <w:basedOn w:val="942"/>
    <w:link w:val="938"/>
    <w:uiPriority w:val="9"/>
    <w:qFormat/>
    <w:rPr>
      <w:rFonts w:ascii="Arial" w:hAnsi="Arial" w:eastAsia="Arial" w:cs="Arial"/>
      <w:b/>
      <w:bCs/>
      <w:sz w:val="22"/>
      <w:szCs w:val="22"/>
    </w:rPr>
  </w:style>
  <w:style w:type="character" w:styleId="991" w:customStyle="1">
    <w:name w:val="Heading 7 Char"/>
    <w:basedOn w:val="942"/>
    <w:link w:val="939"/>
    <w:uiPriority w:val="9"/>
    <w:qFormat/>
    <w:rPr>
      <w:rFonts w:ascii="Arial" w:hAnsi="Arial" w:eastAsia="Arial" w:cs="Arial"/>
      <w:b/>
      <w:bCs/>
      <w:i/>
      <w:iCs/>
      <w:sz w:val="22"/>
      <w:szCs w:val="22"/>
    </w:rPr>
  </w:style>
  <w:style w:type="character" w:styleId="992" w:customStyle="1">
    <w:name w:val="Heading 8 Char"/>
    <w:basedOn w:val="942"/>
    <w:link w:val="940"/>
    <w:uiPriority w:val="9"/>
    <w:rPr>
      <w:rFonts w:ascii="Arial" w:hAnsi="Arial" w:eastAsia="Arial" w:cs="Arial"/>
      <w:i/>
      <w:iCs/>
      <w:sz w:val="22"/>
      <w:szCs w:val="22"/>
    </w:rPr>
  </w:style>
  <w:style w:type="character" w:styleId="993" w:customStyle="1">
    <w:name w:val="Heading 9 Char"/>
    <w:basedOn w:val="942"/>
    <w:link w:val="941"/>
    <w:uiPriority w:val="9"/>
    <w:rPr>
      <w:rFonts w:ascii="Arial" w:hAnsi="Arial" w:eastAsia="Arial" w:cs="Arial"/>
      <w:i/>
      <w:iCs/>
      <w:sz w:val="21"/>
      <w:szCs w:val="21"/>
    </w:rPr>
  </w:style>
  <w:style w:type="paragraph" w:styleId="994">
    <w:name w:val="List Paragraph"/>
    <w:basedOn w:val="932"/>
    <w:uiPriority w:val="34"/>
    <w:qFormat/>
    <w:pPr>
      <w:contextualSpacing/>
      <w:ind w:left="720"/>
    </w:pPr>
  </w:style>
  <w:style w:type="paragraph" w:styleId="995">
    <w:name w:val="No Spacing"/>
    <w:uiPriority w:val="1"/>
    <w:qFormat/>
    <w:pPr>
      <w:spacing w:before="0" w:after="0" w:line="240" w:lineRule="auto"/>
    </w:pPr>
    <w:rPr>
      <w:rFonts w:hint="default" w:asciiTheme="minorHAnsi" w:hAnsiTheme="minorHAnsi" w:eastAsiaTheme="minorEastAsia" w:cstheme="minorBidi"/>
    </w:rPr>
  </w:style>
  <w:style w:type="character" w:styleId="996" w:customStyle="1">
    <w:name w:val="Title Char"/>
    <w:basedOn w:val="942"/>
    <w:link w:val="979"/>
    <w:uiPriority w:val="10"/>
    <w:qFormat/>
    <w:rPr>
      <w:sz w:val="48"/>
      <w:szCs w:val="48"/>
    </w:rPr>
  </w:style>
  <w:style w:type="character" w:styleId="997" w:customStyle="1">
    <w:name w:val="Subtitle Char"/>
    <w:basedOn w:val="942"/>
    <w:link w:val="973"/>
    <w:uiPriority w:val="11"/>
    <w:rPr>
      <w:sz w:val="24"/>
      <w:szCs w:val="24"/>
    </w:rPr>
  </w:style>
  <w:style w:type="paragraph" w:styleId="998">
    <w:name w:val="Quote"/>
    <w:basedOn w:val="932"/>
    <w:next w:val="932"/>
    <w:link w:val="999"/>
    <w:uiPriority w:val="29"/>
    <w:qFormat/>
    <w:pPr>
      <w:ind w:left="720" w:right="720"/>
    </w:pPr>
    <w:rPr>
      <w:i/>
    </w:rPr>
  </w:style>
  <w:style w:type="character" w:styleId="999" w:customStyle="1">
    <w:name w:val="Quote Char"/>
    <w:link w:val="998"/>
    <w:uiPriority w:val="29"/>
    <w:qFormat/>
    <w:rPr>
      <w:i/>
    </w:rPr>
  </w:style>
  <w:style w:type="paragraph" w:styleId="1000">
    <w:name w:val="Intense Quote"/>
    <w:basedOn w:val="932"/>
    <w:next w:val="932"/>
    <w:link w:val="10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1" w:customStyle="1">
    <w:name w:val="Intense Quote Char"/>
    <w:link w:val="1000"/>
    <w:uiPriority w:val="30"/>
    <w:qFormat/>
    <w:rPr>
      <w:i/>
    </w:rPr>
  </w:style>
  <w:style w:type="character" w:styleId="1002" w:customStyle="1">
    <w:name w:val="Header Char"/>
    <w:basedOn w:val="942"/>
    <w:uiPriority w:val="99"/>
    <w:qFormat/>
  </w:style>
  <w:style w:type="character" w:styleId="1003" w:customStyle="1">
    <w:name w:val="Footer Char"/>
    <w:basedOn w:val="942"/>
    <w:uiPriority w:val="99"/>
    <w:qFormat/>
  </w:style>
  <w:style w:type="character" w:styleId="1004" w:customStyle="1">
    <w:name w:val="Caption Char"/>
    <w:uiPriority w:val="99"/>
    <w:qFormat/>
  </w:style>
  <w:style w:type="table" w:styleId="1005" w:customStyle="1">
    <w:name w:val="Table Grid Light"/>
    <w:basedOn w:val="9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6" w:customStyle="1">
    <w:name w:val="Plain Table 1"/>
    <w:basedOn w:val="9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Plain Table 2"/>
    <w:basedOn w:val="943"/>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8" w:customStyle="1">
    <w:name w:val="Plain Table 3"/>
    <w:basedOn w:val="9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9" w:customStyle="1">
    <w:name w:val="Plain Table 4"/>
    <w:basedOn w:val="9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0" w:customStyle="1">
    <w:name w:val="Plain Table 5"/>
    <w:basedOn w:val="9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1" w:customStyle="1">
    <w:name w:val="Grid Table 1 Light"/>
    <w:basedOn w:val="9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1"/>
    <w:basedOn w:val="94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2"/>
    <w:basedOn w:val="94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3"/>
    <w:basedOn w:val="94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4"/>
    <w:basedOn w:val="94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5"/>
    <w:basedOn w:val="943"/>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6"/>
    <w:basedOn w:val="94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18" w:customStyle="1">
    <w:name w:val="Grid Table 2"/>
    <w:basedOn w:val="9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9" w:customStyle="1">
    <w:name w:val="Grid Table 2 - Accent 1"/>
    <w:basedOn w:val="94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20" w:customStyle="1">
    <w:name w:val="Grid Table 2 - Accent 2"/>
    <w:basedOn w:val="94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21" w:customStyle="1">
    <w:name w:val="Grid Table 2 - Accent 3"/>
    <w:basedOn w:val="94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22" w:customStyle="1">
    <w:name w:val="Grid Table 2 - Accent 4"/>
    <w:basedOn w:val="943"/>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23" w:customStyle="1">
    <w:name w:val="Grid Table 2 - Accent 5"/>
    <w:basedOn w:val="94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24" w:customStyle="1">
    <w:name w:val="Grid Table 2 - Accent 6"/>
    <w:basedOn w:val="94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25" w:customStyle="1">
    <w:name w:val="Grid Table 3"/>
    <w:basedOn w:val="94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1"/>
    <w:basedOn w:val="943"/>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2"/>
    <w:basedOn w:val="94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3"/>
    <w:basedOn w:val="94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4"/>
    <w:basedOn w:val="94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5"/>
    <w:basedOn w:val="943"/>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6"/>
    <w:basedOn w:val="943"/>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4"/>
    <w:basedOn w:val="9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3" w:customStyle="1">
    <w:name w:val="Grid Table 4 - Accent 1"/>
    <w:basedOn w:val="94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34" w:customStyle="1">
    <w:name w:val="Grid Table 4 - Accent 2"/>
    <w:basedOn w:val="94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35" w:customStyle="1">
    <w:name w:val="Grid Table 4 - Accent 3"/>
    <w:basedOn w:val="94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36" w:customStyle="1">
    <w:name w:val="Grid Table 4 - Accent 4"/>
    <w:basedOn w:val="94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37" w:customStyle="1">
    <w:name w:val="Grid Table 4 - Accent 5"/>
    <w:basedOn w:val="94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38" w:customStyle="1">
    <w:name w:val="Grid Table 4 - Accent 6"/>
    <w:basedOn w:val="94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39" w:customStyle="1">
    <w:name w:val="Grid Table 5 Dark"/>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0" w:customStyle="1">
    <w:name w:val="Grid Table 5 Dark- Accent 1"/>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41" w:customStyle="1">
    <w:name w:val="Grid Table 5 Dark - Accent 2"/>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42" w:customStyle="1">
    <w:name w:val="Grid Table 5 Dark - Accent 3"/>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43" w:customStyle="1">
    <w:name w:val="Grid Table 5 Dark- Accent 4"/>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44" w:customStyle="1">
    <w:name w:val="Grid Table 5 Dark - Accent 5"/>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45" w:customStyle="1">
    <w:name w:val="Grid Table 5 Dark - Accent 6"/>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46" w:customStyle="1">
    <w:name w:val="Grid Table 6 Colorful"/>
    <w:basedOn w:val="9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7" w:customStyle="1">
    <w:name w:val="Grid Table 6 Colorful - Accent 1"/>
    <w:basedOn w:val="94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48" w:customStyle="1">
    <w:name w:val="Grid Table 6 Colorful - Accent 2"/>
    <w:basedOn w:val="94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49" w:customStyle="1">
    <w:name w:val="Grid Table 6 Colorful - Accent 3"/>
    <w:basedOn w:val="94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50" w:customStyle="1">
    <w:name w:val="Grid Table 6 Colorful - Accent 4"/>
    <w:basedOn w:val="94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51" w:customStyle="1">
    <w:name w:val="Grid Table 6 Colorful - Accent 5"/>
    <w:basedOn w:val="94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52" w:customStyle="1">
    <w:name w:val="Grid Table 6 Colorful - Accent 6"/>
    <w:basedOn w:val="94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53" w:customStyle="1">
    <w:name w:val="Grid Table 7 Colorful"/>
    <w:basedOn w:val="9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4" w:customStyle="1">
    <w:name w:val="Grid Table 7 Colorful - Accent 1"/>
    <w:basedOn w:val="94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55" w:customStyle="1">
    <w:name w:val="Grid Table 7 Colorful - Accent 2"/>
    <w:basedOn w:val="94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56" w:customStyle="1">
    <w:name w:val="Grid Table 7 Colorful - Accent 3"/>
    <w:basedOn w:val="94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57" w:customStyle="1">
    <w:name w:val="Grid Table 7 Colorful - Accent 4"/>
    <w:basedOn w:val="94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58" w:customStyle="1">
    <w:name w:val="Grid Table 7 Colorful - Accent 5"/>
    <w:basedOn w:val="94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59" w:customStyle="1">
    <w:name w:val="Grid Table 7 Colorful - Accent 6"/>
    <w:basedOn w:val="94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60" w:customStyle="1">
    <w:name w:val="List Table 1 Light"/>
    <w:basedOn w:val="9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1" w:customStyle="1">
    <w:name w:val="List Table 1 Light - Accent 1"/>
    <w:basedOn w:val="94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62" w:customStyle="1">
    <w:name w:val="List Table 1 Light - Accent 2"/>
    <w:basedOn w:val="94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63" w:customStyle="1">
    <w:name w:val="List Table 1 Light - Accent 3"/>
    <w:basedOn w:val="94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64" w:customStyle="1">
    <w:name w:val="List Table 1 Light - Accent 4"/>
    <w:basedOn w:val="94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65" w:customStyle="1">
    <w:name w:val="List Table 1 Light - Accent 5"/>
    <w:basedOn w:val="94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66" w:customStyle="1">
    <w:name w:val="List Table 1 Light - Accent 6"/>
    <w:basedOn w:val="94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67" w:customStyle="1">
    <w:name w:val="List Table 2"/>
    <w:basedOn w:val="9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8" w:customStyle="1">
    <w:name w:val="List Table 2 - Accent 1"/>
    <w:basedOn w:val="94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69" w:customStyle="1">
    <w:name w:val="List Table 2 - Accent 2"/>
    <w:basedOn w:val="94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70" w:customStyle="1">
    <w:name w:val="List Table 2 - Accent 3"/>
    <w:basedOn w:val="94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71" w:customStyle="1">
    <w:name w:val="List Table 2 - Accent 4"/>
    <w:basedOn w:val="94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72" w:customStyle="1">
    <w:name w:val="List Table 2 - Accent 5"/>
    <w:basedOn w:val="94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73" w:customStyle="1">
    <w:name w:val="List Table 2 - Accent 6"/>
    <w:basedOn w:val="94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74" w:customStyle="1">
    <w:name w:val="List Table 3"/>
    <w:basedOn w:val="9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5" w:customStyle="1">
    <w:name w:val="List Table 3 - Accent 1"/>
    <w:basedOn w:val="94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76" w:customStyle="1">
    <w:name w:val="List Table 3 - Accent 2"/>
    <w:basedOn w:val="94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77" w:customStyle="1">
    <w:name w:val="List Table 3 - Accent 3"/>
    <w:basedOn w:val="94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78" w:customStyle="1">
    <w:name w:val="List Table 3 - Accent 4"/>
    <w:basedOn w:val="94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79" w:customStyle="1">
    <w:name w:val="List Table 3 - Accent 5"/>
    <w:basedOn w:val="94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80" w:customStyle="1">
    <w:name w:val="List Table 3 - Accent 6"/>
    <w:basedOn w:val="94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81" w:customStyle="1">
    <w:name w:val="List Table 4"/>
    <w:basedOn w:val="9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2" w:customStyle="1">
    <w:name w:val="List Table 4 - Accent 1"/>
    <w:basedOn w:val="94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83" w:customStyle="1">
    <w:name w:val="List Table 4 - Accent 2"/>
    <w:basedOn w:val="94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84" w:customStyle="1">
    <w:name w:val="List Table 4 - Accent 3"/>
    <w:basedOn w:val="94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85" w:customStyle="1">
    <w:name w:val="List Table 4 - Accent 4"/>
    <w:basedOn w:val="94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86" w:customStyle="1">
    <w:name w:val="List Table 4 - Accent 5"/>
    <w:basedOn w:val="94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87" w:customStyle="1">
    <w:name w:val="List Table 4 - Accent 6"/>
    <w:basedOn w:val="94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88" w:customStyle="1">
    <w:name w:val="List Table 5 Dark"/>
    <w:basedOn w:val="9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1"/>
    <w:basedOn w:val="94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2"/>
    <w:basedOn w:val="94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3"/>
    <w:basedOn w:val="94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4"/>
    <w:basedOn w:val="94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5"/>
    <w:basedOn w:val="94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6"/>
    <w:basedOn w:val="94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6 Colorful"/>
    <w:basedOn w:val="9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6" w:customStyle="1">
    <w:name w:val="List Table 6 Colorful - Accent 1"/>
    <w:basedOn w:val="94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97" w:customStyle="1">
    <w:name w:val="List Table 6 Colorful - Accent 2"/>
    <w:basedOn w:val="94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98" w:customStyle="1">
    <w:name w:val="List Table 6 Colorful - Accent 3"/>
    <w:basedOn w:val="94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99" w:customStyle="1">
    <w:name w:val="List Table 6 Colorful - Accent 4"/>
    <w:basedOn w:val="94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00" w:customStyle="1">
    <w:name w:val="List Table 6 Colorful - Accent 5"/>
    <w:basedOn w:val="94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01" w:customStyle="1">
    <w:name w:val="List Table 6 Colorful - Accent 6"/>
    <w:basedOn w:val="94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02" w:customStyle="1">
    <w:name w:val="List Table 7 Colorful"/>
    <w:basedOn w:val="9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3" w:customStyle="1">
    <w:name w:val="List Table 7 Colorful - Accent 1"/>
    <w:basedOn w:val="94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04" w:customStyle="1">
    <w:name w:val="List Table 7 Colorful - Accent 2"/>
    <w:basedOn w:val="94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05" w:customStyle="1">
    <w:name w:val="List Table 7 Colorful - Accent 3"/>
    <w:basedOn w:val="94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06" w:customStyle="1">
    <w:name w:val="List Table 7 Colorful - Accent 4"/>
    <w:basedOn w:val="94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07" w:customStyle="1">
    <w:name w:val="List Table 7 Colorful - Accent 5"/>
    <w:basedOn w:val="94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08" w:customStyle="1">
    <w:name w:val="List Table 7 Colorful - Accent 6"/>
    <w:basedOn w:val="94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09" w:customStyle="1">
    <w:name w:val="Lined - Accent"/>
    <w:basedOn w:val="9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0" w:customStyle="1">
    <w:name w:val="Lined - Accent 1"/>
    <w:basedOn w:val="9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11" w:customStyle="1">
    <w:name w:val="Lined - Accent 2"/>
    <w:basedOn w:val="9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12" w:customStyle="1">
    <w:name w:val="Lined - Accent 3"/>
    <w:basedOn w:val="9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13" w:customStyle="1">
    <w:name w:val="Lined - Accent 4"/>
    <w:basedOn w:val="9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14" w:customStyle="1">
    <w:name w:val="Lined - Accent 5"/>
    <w:basedOn w:val="9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15" w:customStyle="1">
    <w:name w:val="Lined - Accent 6"/>
    <w:basedOn w:val="9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16" w:customStyle="1">
    <w:name w:val="Bordered &amp; Lined - Accent"/>
    <w:basedOn w:val="94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7" w:customStyle="1">
    <w:name w:val="Bordered &amp; Lined - Accent 1"/>
    <w:basedOn w:val="94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18" w:customStyle="1">
    <w:name w:val="Bordered &amp; Lined - Accent 2"/>
    <w:basedOn w:val="94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19" w:customStyle="1">
    <w:name w:val="Bordered &amp; Lined - Accent 3"/>
    <w:basedOn w:val="94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20" w:customStyle="1">
    <w:name w:val="Bordered &amp; Lined - Accent 4"/>
    <w:basedOn w:val="94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21" w:customStyle="1">
    <w:name w:val="Bordered &amp; Lined - Accent 5"/>
    <w:basedOn w:val="94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22" w:customStyle="1">
    <w:name w:val="Bordered &amp; Lined - Accent 6"/>
    <w:basedOn w:val="94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23" w:customStyle="1">
    <w:name w:val="Bordered"/>
    <w:basedOn w:val="94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4" w:customStyle="1">
    <w:name w:val="Bordered - Accent 1"/>
    <w:basedOn w:val="94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25" w:customStyle="1">
    <w:name w:val="Bordered - Accent 2"/>
    <w:basedOn w:val="94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26" w:customStyle="1">
    <w:name w:val="Bordered - Accent 3"/>
    <w:basedOn w:val="94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27" w:customStyle="1">
    <w:name w:val="Bordered - Accent 4"/>
    <w:basedOn w:val="94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28" w:customStyle="1">
    <w:name w:val="Bordered - Accent 5"/>
    <w:basedOn w:val="94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29" w:customStyle="1">
    <w:name w:val="Bordered - Accent 6"/>
    <w:basedOn w:val="94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30" w:customStyle="1">
    <w:name w:val="Footnote Text Char"/>
    <w:link w:val="974"/>
    <w:uiPriority w:val="99"/>
    <w:qFormat/>
    <w:rPr>
      <w:sz w:val="18"/>
    </w:rPr>
  </w:style>
  <w:style w:type="character" w:styleId="1131" w:customStyle="1">
    <w:name w:val="Endnote Text Char"/>
    <w:link w:val="966"/>
    <w:uiPriority w:val="99"/>
    <w:qFormat/>
    <w:rPr>
      <w:sz w:val="20"/>
    </w:rPr>
  </w:style>
  <w:style w:type="paragraph" w:styleId="1132" w:customStyle="1">
    <w:name w:val="TOC Heading"/>
    <w:uiPriority w:val="39"/>
    <w:unhideWhenUsed/>
    <w:qFormat/>
    <w:rPr>
      <w:rFonts w:hint="default" w:asciiTheme="minorHAnsi" w:hAnsiTheme="minorHAnsi" w:eastAsiaTheme="minorEastAsia" w:cstheme="minorBidi"/>
    </w:rPr>
  </w:style>
  <w:style w:type="paragraph" w:styleId="1133" w:customStyle="1">
    <w:name w:val="文本块111"/>
    <w:basedOn w:val="932"/>
    <w:next w:val="932"/>
    <w:uiPriority w:val="99"/>
    <w:qFormat/>
    <w:pPr>
      <w:ind w:left="256" w:right="6" w:firstLine="624"/>
    </w:pPr>
    <w:rPr>
      <w:rFonts w:eastAsia="仿宋_GB2312"/>
      <w:sz w:val="28"/>
    </w:rPr>
  </w:style>
  <w:style w:type="paragraph" w:styleId="1134" w:customStyle="1">
    <w:name w:val="正文首行缩进1"/>
    <w:basedOn w:val="959"/>
    <w:next w:val="1135"/>
    <w:uiPriority w:val="0"/>
    <w:qFormat/>
    <w:pPr>
      <w:ind w:firstLine="420"/>
    </w:pPr>
    <w:rPr>
      <w:szCs w:val="22"/>
    </w:rPr>
  </w:style>
  <w:style w:type="paragraph" w:styleId="1135" w:customStyle="1">
    <w:name w:val="正文首行缩进 211"/>
    <w:basedOn w:val="1136"/>
    <w:next w:val="954"/>
    <w:uiPriority w:val="0"/>
    <w:qFormat/>
    <w:pPr>
      <w:ind w:firstLine="420"/>
    </w:pPr>
    <w:rPr>
      <w:sz w:val="24"/>
    </w:rPr>
  </w:style>
  <w:style w:type="paragraph" w:styleId="1136" w:customStyle="1">
    <w:name w:val="正文文本缩进11"/>
    <w:basedOn w:val="954"/>
    <w:uiPriority w:val="0"/>
    <w:qFormat/>
    <w:pPr>
      <w:ind w:firstLine="425"/>
      <w:spacing w:line="360" w:lineRule="auto"/>
    </w:pPr>
  </w:style>
  <w:style w:type="paragraph" w:styleId="1137" w:customStyle="1">
    <w:name w:val="一级条标题"/>
    <w:basedOn w:val="1138"/>
    <w:next w:val="11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8" w:customStyle="1">
    <w:name w:val="章标题"/>
    <w:next w:val="93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39" w:customStyle="1">
    <w:name w:val="段"/>
    <w:basedOn w:val="1140"/>
    <w:next w:val="932"/>
    <w:uiPriority w:val="0"/>
    <w:qFormat/>
    <w:pPr>
      <w:ind w:firstLine="200"/>
    </w:pPr>
    <w:rPr>
      <w:rFonts w:hint="eastAsia" w:ascii="宋体"/>
    </w:rPr>
  </w:style>
  <w:style w:type="paragraph" w:styleId="1140" w:customStyle="1">
    <w:name w:val="正文13"/>
    <w:next w:val="11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1" w:customStyle="1">
    <w:name w:val="正文首行缩进 21"/>
    <w:basedOn w:val="948"/>
    <w:next w:val="932"/>
    <w:uiPriority w:val="0"/>
    <w:qFormat/>
    <w:pPr>
      <w:ind w:firstLine="420"/>
    </w:pPr>
    <w:rPr>
      <w:rFonts w:ascii="仿宋_GB2312"/>
      <w:color w:val="ff6600"/>
      <w:sz w:val="21"/>
    </w:rPr>
  </w:style>
  <w:style w:type="paragraph" w:styleId="1142" w:customStyle="1">
    <w:name w:val="正文1"/>
    <w:basedOn w:val="945"/>
    <w:next w:val="1143"/>
    <w:uiPriority w:val="0"/>
    <w:qFormat/>
    <w:pPr>
      <w:ind w:firstLine="361"/>
      <w:spacing w:line="360" w:lineRule="auto"/>
    </w:pPr>
    <w:rPr>
      <w:rFonts w:ascii="宋体" w:hAnsi="宋体" w:eastAsia="仿宋_GB2312"/>
      <w:sz w:val="24"/>
    </w:rPr>
  </w:style>
  <w:style w:type="paragraph" w:styleId="1143" w:customStyle="1">
    <w:name w:val="目录 11"/>
    <w:basedOn w:val="1144"/>
    <w:next w:val="945"/>
    <w:uiPriority w:val="39"/>
    <w:unhideWhenUsed/>
    <w:qFormat/>
    <w:pPr>
      <w:jc w:val="left"/>
      <w:spacing w:after="100" w:line="259" w:lineRule="auto"/>
    </w:pPr>
    <w:rPr>
      <w:rFonts w:ascii="Calibri" w:hAnsi="Calibri"/>
      <w:sz w:val="22"/>
      <w:szCs w:val="22"/>
    </w:rPr>
  </w:style>
  <w:style w:type="paragraph" w:styleId="1144" w:customStyle="1">
    <w:name w:val="正文12"/>
    <w:next w:val="95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145" w:customStyle="1">
    <w:name w:val="无间隔1"/>
    <w:uiPriority w:val="0"/>
    <w:qFormat/>
    <w:rPr>
      <w:rFonts w:hint="default" w:ascii="Calibri" w:hAnsi="Calibri" w:eastAsia="宋体" w:cs="Times New Roman"/>
      <w:sz w:val="22"/>
      <w:lang w:val="en-US" w:eastAsia="zh-CN" w:bidi="ar-SA"/>
    </w:rPr>
  </w:style>
  <w:style w:type="paragraph" w:styleId="1146" w:customStyle="1">
    <w:name w:val="脚注文本1"/>
    <w:basedOn w:val="1142"/>
    <w:next w:val="1147"/>
    <w:uiPriority w:val="0"/>
    <w:qFormat/>
    <w:rPr>
      <w:sz w:val="18"/>
      <w:szCs w:val="18"/>
    </w:rPr>
  </w:style>
  <w:style w:type="paragraph" w:styleId="1147" w:customStyle="1">
    <w:name w:val="索引 51"/>
    <w:basedOn w:val="1144"/>
    <w:next w:val="1142"/>
    <w:uiPriority w:val="0"/>
    <w:qFormat/>
    <w:pPr>
      <w:ind w:left="798"/>
      <w:jc w:val="left"/>
    </w:pPr>
  </w:style>
  <w:style w:type="paragraph" w:styleId="1148" w:customStyle="1">
    <w:name w:val="Fließtext"/>
    <w:basedOn w:val="932"/>
    <w:uiPriority w:val="99"/>
    <w:qFormat/>
    <w:rPr>
      <w:rFonts w:ascii="Calibri" w:hAnsi="Calibri"/>
    </w:rPr>
  </w:style>
  <w:style w:type="paragraph" w:styleId="1149" w:customStyle="1">
    <w:name w:val="列出段落2"/>
    <w:basedOn w:val="932"/>
    <w:uiPriority w:val="34"/>
    <w:qFormat/>
    <w:pPr>
      <w:ind w:firstLine="420"/>
    </w:pPr>
  </w:style>
  <w:style w:type="paragraph" w:styleId="1150" w:customStyle="1">
    <w:name w:val="正文文本缩进 31"/>
    <w:basedOn w:val="945"/>
    <w:uiPriority w:val="0"/>
    <w:qFormat/>
    <w:pPr>
      <w:ind w:left="645" w:firstLine="645"/>
    </w:pPr>
    <w:rPr>
      <w:rFonts w:ascii="Arial" w:hAnsi="Arial" w:eastAsia="仿宋_GB2312"/>
      <w:color w:val="ffff00"/>
      <w:sz w:val="32"/>
      <w:szCs w:val="32"/>
    </w:rPr>
  </w:style>
  <w:style w:type="paragraph" w:styleId="1151" w:customStyle="1">
    <w:name w:val="页脚1"/>
    <w:basedOn w:val="945"/>
    <w:uiPriority w:val="0"/>
    <w:qFormat/>
    <w:pPr>
      <w:jc w:val="left"/>
      <w:tabs>
        <w:tab w:val="center" w:pos="4153" w:leader="none"/>
        <w:tab w:val="right" w:pos="8306" w:leader="none"/>
      </w:tabs>
    </w:pPr>
    <w:rPr>
      <w:sz w:val="18"/>
      <w:szCs w:val="18"/>
    </w:rPr>
  </w:style>
  <w:style w:type="paragraph" w:styleId="1152" w:customStyle="1">
    <w:name w:val="普通(网站)1"/>
    <w:basedOn w:val="945"/>
    <w:uiPriority w:val="0"/>
    <w:qFormat/>
    <w:pPr>
      <w:jc w:val="left"/>
      <w:spacing w:before="100" w:beforeAutospacing="1" w:after="100" w:afterAutospacing="1"/>
    </w:pPr>
    <w:rPr>
      <w:rFonts w:ascii="宋体" w:hAnsi="宋体"/>
      <w:sz w:val="24"/>
    </w:rPr>
  </w:style>
  <w:style w:type="paragraph" w:styleId="1153" w:customStyle="1">
    <w:name w:val="页眉1"/>
    <w:basedOn w:val="945"/>
    <w:uiPriority w:val="0"/>
    <w:qFormat/>
    <w:pPr>
      <w:jc w:val="center"/>
      <w:tabs>
        <w:tab w:val="center" w:pos="4153" w:leader="none"/>
        <w:tab w:val="right" w:pos="8306" w:leader="none"/>
      </w:tabs>
      <w:pBdr>
        <w:bottom w:val="single" w:color="000000" w:sz="6" w:space="1"/>
      </w:pBdr>
    </w:pPr>
    <w:rPr>
      <w:sz w:val="18"/>
      <w:szCs w:val="18"/>
    </w:rPr>
  </w:style>
  <w:style w:type="paragraph" w:styleId="1154" w:customStyle="1">
    <w:name w:val="页脚2"/>
    <w:basedOn w:val="932"/>
    <w:uiPriority w:val="0"/>
    <w:qFormat/>
    <w:pPr>
      <w:jc w:val="left"/>
      <w:tabs>
        <w:tab w:val="center" w:pos="4153" w:leader="none"/>
        <w:tab w:val="right" w:pos="8306" w:leader="none"/>
      </w:tabs>
    </w:pPr>
    <w:rPr>
      <w:sz w:val="18"/>
    </w:rPr>
  </w:style>
  <w:style w:type="paragraph" w:styleId="1155"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6" w:customStyle="1">
    <w:name w:val="标题 42"/>
    <w:basedOn w:val="932"/>
    <w:next w:val="932"/>
    <w:uiPriority w:val="9"/>
    <w:unhideWhenUsed/>
    <w:qFormat/>
    <w:pPr>
      <w:keepLines/>
      <w:keepNext/>
      <w:spacing w:before="320" w:after="200"/>
      <w:outlineLvl w:val="3"/>
    </w:pPr>
    <w:rPr>
      <w:rFonts w:ascii="Arial" w:hAnsi="Arial" w:eastAsia="Arial" w:cs="Arial"/>
      <w:b/>
      <w:bCs/>
      <w:sz w:val="26"/>
      <w:szCs w:val="26"/>
    </w:rPr>
  </w:style>
  <w:style w:type="paragraph" w:styleId="1157" w:customStyle="1">
    <w:name w:val="BodyText1I2"/>
    <w:basedOn w:val="932"/>
    <w:uiPriority w:val="0"/>
    <w:qFormat/>
    <w:pPr>
      <w:ind w:left="420" w:firstLine="420"/>
      <w:spacing w:after="120"/>
    </w:pPr>
    <w:rPr>
      <w:rFonts w:ascii="Verdana" w:hAnsi="Verdana"/>
      <w:szCs w:val="28"/>
    </w:rPr>
  </w:style>
  <w:style w:type="paragraph" w:styleId="1158" w:customStyle="1">
    <w:name w:val="页脚3"/>
    <w:basedOn w:val="932"/>
    <w:uiPriority w:val="0"/>
    <w:qFormat/>
    <w:pPr>
      <w:jc w:val="left"/>
      <w:tabs>
        <w:tab w:val="center" w:pos="4153" w:leader="none"/>
        <w:tab w:val="right" w:pos="8306" w:leader="none"/>
      </w:tabs>
    </w:pPr>
    <w:rPr>
      <w:sz w:val="18"/>
    </w:rPr>
  </w:style>
  <w:style w:type="character" w:styleId="1159" w:customStyle="1">
    <w:name w:val="页码1"/>
    <w:basedOn w:val="1160"/>
    <w:uiPriority w:val="0"/>
    <w:qFormat/>
    <w:rPr>
      <w:rFonts w:ascii="Times New Roman" w:hAnsi="Times New Roman" w:eastAsia="宋体" w:cs="Times New Roman"/>
      <w:lang w:val="en-US" w:eastAsia="zh-CN" w:bidi="ar-SA"/>
    </w:rPr>
  </w:style>
  <w:style w:type="character" w:styleId="1160" w:customStyle="1">
    <w:name w:val="默认段落字体1"/>
    <w:link w:val="945"/>
    <w:uiPriority w:val="0"/>
    <w:qFormat/>
  </w:style>
  <w:style w:type="character" w:styleId="1161" w:customStyle="1">
    <w:name w:val="NormalCharacter"/>
    <w:link w:val="945"/>
    <w:uiPriority w:val="0"/>
    <w:semiHidden/>
    <w:qFormat/>
    <w:rPr>
      <w:rFonts w:hint="default" w:ascii="Times New Roman" w:hAnsi="Times New Roman" w:eastAsia="宋体" w:cs="Times New Roman"/>
      <w:sz w:val="21"/>
      <w:szCs w:val="24"/>
      <w:lang w:val="en-US" w:eastAsia="zh-CN" w:bidi="ar-SA"/>
    </w:rPr>
  </w:style>
  <w:style w:type="paragraph" w:styleId="1162" w:customStyle="1">
    <w:name w:val="Default"/>
    <w:uiPriority w:val="0"/>
    <w:qFormat/>
    <w:pPr>
      <w:widowControl w:val="off"/>
    </w:pPr>
    <w:rPr>
      <w:rFonts w:hint="default" w:ascii=".." w:hAnsi="Times New Roman" w:eastAsia=".." w:cs="Times New Roman"/>
      <w:color w:val="000000"/>
      <w:sz w:val="24"/>
      <w:szCs w:val="24"/>
      <w:lang w:val="en-US" w:eastAsia="zh-CN" w:bidi="ar-SA"/>
    </w:rPr>
  </w:style>
  <w:style w:type="numbering" w:styleId="11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董亮</cp:lastModifiedBy>
  <cp:revision>79</cp:revision>
  <dcterms:created xsi:type="dcterms:W3CDTF">2026-04-20T02:00:00Z</dcterms:created>
  <dcterms:modified xsi:type="dcterms:W3CDTF">2026-10-26T03:48:26Z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eyJoZGlkIjoiZWQ0NTcyNmEzODU1ODk2MGE3ODNkMjJiNmY0MWY5ZTciLCJ1c2VySWQiOiIyNzMzMjgwODkifQ==</vt:lpwstr>
  </property>
  <property fmtid="{D5CDD505-2E9C-101B-9397-08002B2CF9AE}" pid="4" name="ICV">
    <vt:lpwstr>D46A4390A5164FAB85ADC9E2CACAF69D_13</vt:lpwstr>
  </property>
</Properties>
</file>