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952D3">
      <w:pPr>
        <w:pStyle w:val="57"/>
        <w:rPr>
          <w:rFonts w:hint="eastAsia" w:ascii="宋体" w:hAnsi="宋体" w:cs="宋体"/>
          <w:b/>
          <w:color w:val="auto"/>
          <w:szCs w:val="21"/>
          <w:highlight w:val="none"/>
        </w:rPr>
      </w:pPr>
    </w:p>
    <w:p w14:paraId="1221EB82">
      <w:pPr>
        <w:pStyle w:val="60"/>
        <w:rPr>
          <w:rFonts w:hint="eastAsia" w:ascii="宋体" w:hAnsi="宋体" w:cs="宋体"/>
          <w:b/>
          <w:color w:val="auto"/>
          <w:szCs w:val="21"/>
          <w:highlight w:val="none"/>
        </w:rPr>
      </w:pPr>
    </w:p>
    <w:p w14:paraId="51AEBB1C">
      <w:pPr>
        <w:pStyle w:val="51"/>
        <w:rPr>
          <w:rFonts w:hint="eastAsia"/>
        </w:rPr>
      </w:pPr>
    </w:p>
    <w:p w14:paraId="55CA9C61">
      <w:pPr>
        <w:spacing w:line="360" w:lineRule="auto"/>
        <w:jc w:val="center"/>
        <w:rPr>
          <w:rFonts w:hint="eastAsia" w:ascii="宋体" w:hAnsi="宋体" w:cs="宋体"/>
          <w:b/>
          <w:color w:val="auto"/>
          <w:sz w:val="72"/>
          <w:szCs w:val="72"/>
          <w:highlight w:val="none"/>
        </w:rPr>
      </w:pPr>
    </w:p>
    <w:p w14:paraId="4516B2DB">
      <w:pPr>
        <w:spacing w:line="360" w:lineRule="auto"/>
        <w:jc w:val="center"/>
        <w:rPr>
          <w:rFonts w:hint="eastAsia" w:ascii="宋体" w:hAnsi="宋体" w:cs="宋体"/>
          <w:b/>
          <w:color w:val="auto"/>
          <w:sz w:val="72"/>
          <w:szCs w:val="72"/>
          <w:highlight w:val="none"/>
        </w:rPr>
      </w:pPr>
      <w:r>
        <w:rPr>
          <w:rFonts w:hint="eastAsia" w:ascii="宋体" w:hAnsi="宋体" w:cs="宋体"/>
          <w:b/>
          <w:color w:val="auto"/>
          <w:sz w:val="72"/>
          <w:szCs w:val="72"/>
          <w:highlight w:val="none"/>
        </w:rPr>
        <w:t>竞争性磋商文件</w:t>
      </w:r>
    </w:p>
    <w:p w14:paraId="50962024">
      <w:pPr>
        <w:pStyle w:val="57"/>
        <w:rPr>
          <w:rFonts w:hint="eastAsia" w:ascii="宋体" w:hAnsi="宋体" w:cs="宋体"/>
          <w:color w:val="auto"/>
          <w:highlight w:val="none"/>
        </w:rPr>
      </w:pPr>
    </w:p>
    <w:p w14:paraId="28B9319F">
      <w:pPr>
        <w:spacing w:line="360" w:lineRule="auto"/>
        <w:jc w:val="center"/>
        <w:rPr>
          <w:rFonts w:hint="eastAsia" w:ascii="宋体" w:hAnsi="宋体" w:cs="宋体"/>
          <w:b/>
          <w:color w:val="auto"/>
          <w:szCs w:val="21"/>
          <w:highlight w:val="none"/>
        </w:rPr>
      </w:pPr>
    </w:p>
    <w:p w14:paraId="4B5CD9F4">
      <w:pPr>
        <w:spacing w:line="360" w:lineRule="auto"/>
        <w:jc w:val="center"/>
        <w:rPr>
          <w:rFonts w:hint="eastAsia" w:ascii="宋体" w:hAnsi="宋体" w:cs="宋体"/>
          <w:b/>
          <w:color w:val="auto"/>
          <w:szCs w:val="21"/>
          <w:highlight w:val="none"/>
        </w:rPr>
      </w:pPr>
    </w:p>
    <w:p w14:paraId="2855349D">
      <w:pPr>
        <w:pStyle w:val="57"/>
        <w:rPr>
          <w:rFonts w:hint="eastAsia" w:ascii="宋体" w:hAnsi="宋体" w:cs="宋体"/>
          <w:color w:val="auto"/>
          <w:highlight w:val="none"/>
        </w:rPr>
      </w:pPr>
    </w:p>
    <w:p w14:paraId="6605CCC7">
      <w:pPr>
        <w:pStyle w:val="57"/>
        <w:ind w:firstLine="1606" w:firstLineChars="500"/>
        <w:rPr>
          <w:rFonts w:hint="eastAsia" w:ascii="宋体" w:hAnsi="宋体" w:eastAsia="宋体" w:cs="宋体"/>
          <w:color w:val="auto"/>
          <w:sz w:val="32"/>
          <w:highlight w:val="none"/>
        </w:rPr>
      </w:pPr>
      <w:r>
        <w:rPr>
          <w:rFonts w:hint="eastAsia" w:ascii="宋体" w:hAnsi="宋体" w:cs="宋体"/>
          <w:b/>
          <w:bCs/>
          <w:color w:val="auto"/>
          <w:sz w:val="32"/>
          <w:highlight w:val="none"/>
        </w:rPr>
        <w:t>项目编号：</w:t>
      </w:r>
      <w:r>
        <w:rPr>
          <w:rFonts w:hint="eastAsia" w:ascii="宋体" w:hAnsi="宋体" w:cs="宋体"/>
          <w:color w:val="auto"/>
          <w:sz w:val="32"/>
          <w:highlight w:val="none"/>
          <w:lang w:eastAsia="zh-CN"/>
        </w:rPr>
        <w:t>JSZC-320300-ZQGL-C2026-0012</w:t>
      </w:r>
    </w:p>
    <w:p w14:paraId="016A071F">
      <w:pPr>
        <w:spacing w:line="360" w:lineRule="auto"/>
        <w:rPr>
          <w:rFonts w:hint="eastAsia" w:ascii="宋体" w:hAnsi="宋体" w:cs="宋体"/>
          <w:b/>
          <w:bCs/>
          <w:color w:val="auto"/>
          <w:sz w:val="32"/>
          <w:highlight w:val="none"/>
        </w:rPr>
      </w:pPr>
    </w:p>
    <w:p w14:paraId="5BDE7C00">
      <w:pPr>
        <w:spacing w:line="360" w:lineRule="auto"/>
        <w:ind w:left="3521" w:hanging="1606"/>
        <w:rPr>
          <w:rFonts w:hint="eastAsia" w:ascii="宋体" w:hAnsi="宋体" w:eastAsia="宋体" w:cs="宋体"/>
          <w:color w:val="auto"/>
          <w:sz w:val="32"/>
          <w:highlight w:val="none"/>
          <w:lang w:eastAsia="zh-CN"/>
        </w:rPr>
      </w:pPr>
      <w:r>
        <w:rPr>
          <w:rFonts w:hint="eastAsia" w:ascii="宋体" w:hAnsi="宋体" w:cs="宋体"/>
          <w:b/>
          <w:bCs/>
          <w:color w:val="auto"/>
          <w:sz w:val="32"/>
          <w:highlight w:val="none"/>
        </w:rPr>
        <w:t>项目名称：</w:t>
      </w:r>
      <w:r>
        <w:rPr>
          <w:rFonts w:hint="eastAsia" w:ascii="宋体" w:hAnsi="宋体" w:cs="宋体"/>
          <w:color w:val="auto"/>
          <w:sz w:val="32"/>
          <w:highlight w:val="none"/>
          <w:lang w:eastAsia="zh-CN"/>
        </w:rPr>
        <w:t>2026年徐州市水利工程运行管理中心市级维修项目</w:t>
      </w:r>
    </w:p>
    <w:p w14:paraId="68853E6B">
      <w:pPr>
        <w:pStyle w:val="57"/>
        <w:rPr>
          <w:rFonts w:hint="eastAsia"/>
          <w:color w:val="auto"/>
          <w:highlight w:val="none"/>
        </w:rPr>
      </w:pPr>
    </w:p>
    <w:p w14:paraId="550BE7E2">
      <w:pPr>
        <w:ind w:firstLine="1928"/>
        <w:rPr>
          <w:rFonts w:hint="eastAsia" w:ascii="宋体" w:hAnsi="宋体" w:eastAsia="宋体" w:cs="宋体"/>
          <w:color w:val="auto"/>
          <w:sz w:val="32"/>
          <w:highlight w:val="none"/>
          <w:lang w:eastAsia="zh-CN"/>
        </w:rPr>
      </w:pPr>
      <w:r>
        <w:rPr>
          <w:rFonts w:hint="eastAsia" w:ascii="宋体" w:hAnsi="宋体" w:cs="宋体"/>
          <w:b/>
          <w:bCs/>
          <w:color w:val="auto"/>
          <w:sz w:val="32"/>
          <w:highlight w:val="none"/>
          <w:lang w:val="en-US" w:eastAsia="zh-CN"/>
        </w:rPr>
        <w:t>采 购 人</w:t>
      </w:r>
      <w:r>
        <w:rPr>
          <w:rFonts w:hint="eastAsia" w:ascii="宋体" w:hAnsi="宋体" w:cs="宋体"/>
          <w:b/>
          <w:bCs/>
          <w:color w:val="auto"/>
          <w:sz w:val="32"/>
          <w:highlight w:val="none"/>
        </w:rPr>
        <w:t>：</w:t>
      </w:r>
      <w:r>
        <w:rPr>
          <w:rFonts w:hint="eastAsia" w:ascii="宋体" w:hAnsi="宋体" w:cs="宋体"/>
          <w:color w:val="auto"/>
          <w:sz w:val="32"/>
          <w:highlight w:val="none"/>
          <w:lang w:eastAsia="zh-CN"/>
        </w:rPr>
        <w:t>徐州市</w:t>
      </w:r>
      <w:r>
        <w:rPr>
          <w:rFonts w:hint="eastAsia" w:ascii="宋体" w:hAnsi="宋体" w:cs="宋体"/>
          <w:color w:val="auto"/>
          <w:sz w:val="32"/>
          <w:highlight w:val="none"/>
          <w:lang w:val="en-US" w:eastAsia="zh-CN"/>
        </w:rPr>
        <w:t>水务局</w:t>
      </w:r>
    </w:p>
    <w:p w14:paraId="3F8796BA">
      <w:pPr>
        <w:spacing w:line="360" w:lineRule="auto"/>
        <w:ind w:firstLine="787"/>
        <w:rPr>
          <w:rFonts w:hint="eastAsia" w:ascii="宋体" w:hAnsi="宋体" w:cs="宋体"/>
          <w:b/>
          <w:bCs/>
          <w:color w:val="auto"/>
          <w:sz w:val="32"/>
          <w:highlight w:val="none"/>
        </w:rPr>
      </w:pPr>
    </w:p>
    <w:p w14:paraId="31CEDEC3">
      <w:pPr>
        <w:spacing w:line="360" w:lineRule="auto"/>
        <w:jc w:val="left"/>
        <w:rPr>
          <w:rFonts w:hint="eastAsia" w:ascii="宋体" w:hAnsi="宋体" w:cs="宋体"/>
          <w:color w:val="auto"/>
          <w:szCs w:val="21"/>
          <w:highlight w:val="none"/>
        </w:rPr>
      </w:pPr>
    </w:p>
    <w:p w14:paraId="6F26F88D">
      <w:pPr>
        <w:spacing w:line="360" w:lineRule="auto"/>
        <w:jc w:val="left"/>
        <w:rPr>
          <w:rFonts w:hint="eastAsia" w:ascii="宋体" w:hAnsi="宋体" w:cs="宋体"/>
          <w:color w:val="auto"/>
          <w:szCs w:val="21"/>
          <w:highlight w:val="none"/>
        </w:rPr>
      </w:pPr>
    </w:p>
    <w:p w14:paraId="3DE2053D">
      <w:pPr>
        <w:spacing w:line="360" w:lineRule="auto"/>
        <w:rPr>
          <w:rFonts w:hint="eastAsia" w:ascii="宋体" w:hAnsi="宋体" w:cs="宋体"/>
          <w:b/>
          <w:color w:val="auto"/>
          <w:szCs w:val="21"/>
          <w:highlight w:val="none"/>
        </w:rPr>
      </w:pPr>
    </w:p>
    <w:p w14:paraId="5C622E12">
      <w:pPr>
        <w:spacing w:line="360" w:lineRule="auto"/>
        <w:rPr>
          <w:rFonts w:hint="eastAsia" w:ascii="宋体" w:hAnsi="宋体" w:cs="宋体"/>
          <w:b/>
          <w:color w:val="auto"/>
          <w:szCs w:val="21"/>
          <w:highlight w:val="none"/>
        </w:rPr>
      </w:pPr>
    </w:p>
    <w:p w14:paraId="4B3C6941">
      <w:pPr>
        <w:spacing w:line="360" w:lineRule="auto"/>
        <w:rPr>
          <w:rFonts w:hint="eastAsia" w:ascii="宋体" w:hAnsi="宋体" w:eastAsia="宋体" w:cs="宋体"/>
          <w:b/>
          <w:color w:val="auto"/>
          <w:sz w:val="32"/>
          <w:highlight w:val="none"/>
          <w:lang w:eastAsia="zh-CN"/>
        </w:rPr>
      </w:pPr>
      <w:r>
        <w:rPr>
          <w:rFonts w:hint="eastAsia" w:ascii="宋体" w:hAnsi="宋体" w:cs="宋体"/>
          <w:b/>
          <w:color w:val="auto"/>
          <w:sz w:val="32"/>
          <w:highlight w:val="none"/>
        </w:rPr>
        <w:t xml:space="preserve">             代理机构：</w:t>
      </w:r>
      <w:r>
        <w:rPr>
          <w:rFonts w:hint="eastAsia" w:ascii="宋体" w:hAnsi="宋体" w:cs="宋体"/>
          <w:b/>
          <w:color w:val="auto"/>
          <w:sz w:val="32"/>
          <w:highlight w:val="none"/>
          <w:lang w:eastAsia="zh-CN"/>
        </w:rPr>
        <w:t>江苏众勤项目管理咨询有限公司</w:t>
      </w:r>
    </w:p>
    <w:p w14:paraId="4CA75C83">
      <w:pPr>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lang w:val="en-US" w:eastAsia="zh-CN"/>
        </w:rPr>
        <w:t>2026</w:t>
      </w:r>
      <w:r>
        <w:rPr>
          <w:rFonts w:hint="eastAsia" w:ascii="宋体" w:hAnsi="宋体" w:cs="宋体"/>
          <w:b/>
          <w:color w:val="auto"/>
          <w:sz w:val="32"/>
          <w:highlight w:val="none"/>
        </w:rPr>
        <w:t>年</w:t>
      </w:r>
      <w:r>
        <w:rPr>
          <w:rFonts w:hint="eastAsia" w:ascii="宋体" w:hAnsi="宋体" w:cs="宋体"/>
          <w:b/>
          <w:color w:val="auto"/>
          <w:sz w:val="32"/>
          <w:highlight w:val="none"/>
          <w:lang w:val="en-US" w:eastAsia="zh-CN"/>
        </w:rPr>
        <w:t>10</w:t>
      </w:r>
      <w:r>
        <w:rPr>
          <w:rFonts w:hint="eastAsia" w:ascii="宋体" w:hAnsi="宋体" w:cs="宋体"/>
          <w:b/>
          <w:color w:val="auto"/>
          <w:sz w:val="32"/>
          <w:highlight w:val="none"/>
        </w:rPr>
        <w:t>月</w:t>
      </w:r>
    </w:p>
    <w:p w14:paraId="4BFEEEAB">
      <w:pPr>
        <w:spacing w:line="360" w:lineRule="auto"/>
        <w:jc w:val="center"/>
        <w:rPr>
          <w:rFonts w:hint="eastAsia" w:ascii="宋体" w:hAnsi="宋体" w:cs="宋体"/>
          <w:b/>
          <w:color w:val="auto"/>
          <w:sz w:val="36"/>
          <w:highlight w:val="none"/>
        </w:rPr>
        <w:sectPr>
          <w:headerReference r:id="rId3" w:type="default"/>
          <w:footerReference r:id="rId4" w:type="default"/>
          <w:pgSz w:w="11906" w:h="16838"/>
          <w:pgMar w:top="1134" w:right="1134" w:bottom="1134" w:left="1134" w:header="851" w:footer="992" w:gutter="0"/>
          <w:cols w:space="1701" w:num="1"/>
          <w:titlePg/>
          <w:docGrid w:linePitch="360" w:charSpace="0"/>
        </w:sectPr>
      </w:pPr>
    </w:p>
    <w:p w14:paraId="77C41118">
      <w:pPr>
        <w:spacing w:line="360" w:lineRule="auto"/>
        <w:jc w:val="center"/>
        <w:rPr>
          <w:rFonts w:hint="eastAsia" w:ascii="宋体" w:hAnsi="宋体" w:cs="宋体"/>
          <w:b/>
          <w:color w:val="auto"/>
          <w:sz w:val="36"/>
          <w:highlight w:val="none"/>
        </w:rPr>
      </w:pPr>
      <w:r>
        <w:rPr>
          <w:rFonts w:hint="eastAsia" w:ascii="宋体" w:hAnsi="宋体" w:cs="宋体"/>
          <w:b/>
          <w:color w:val="auto"/>
          <w:sz w:val="36"/>
          <w:highlight w:val="none"/>
        </w:rPr>
        <w:t>竞争性磋商文件</w:t>
      </w:r>
    </w:p>
    <w:p w14:paraId="4104DD90">
      <w:pPr>
        <w:spacing w:line="360" w:lineRule="auto"/>
        <w:jc w:val="center"/>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JSZC-320300-ZQGL-C2026-0012</w:t>
      </w:r>
    </w:p>
    <w:p w14:paraId="698D9554">
      <w:pPr>
        <w:tabs>
          <w:tab w:val="left" w:pos="3240"/>
        </w:tabs>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（供应商）</w:t>
      </w:r>
      <w:r>
        <w:rPr>
          <w:rFonts w:hint="eastAsia" w:ascii="宋体" w:hAnsi="宋体" w:cs="宋体"/>
          <w:color w:val="auto"/>
          <w:sz w:val="24"/>
          <w:highlight w:val="none"/>
        </w:rPr>
        <w:t>：</w:t>
      </w:r>
    </w:p>
    <w:p w14:paraId="69918EA9">
      <w:pPr>
        <w:spacing w:line="360" w:lineRule="auto"/>
        <w:ind w:firstLine="480"/>
        <w:rPr>
          <w:rFonts w:hint="eastAsia"/>
        </w:rPr>
      </w:pPr>
      <w:r>
        <w:rPr>
          <w:rFonts w:hint="eastAsia" w:ascii="宋体" w:hAnsi="宋体" w:cs="宋体"/>
          <w:color w:val="auto"/>
          <w:sz w:val="24"/>
          <w:highlight w:val="none"/>
        </w:rPr>
        <w:t>按照《中华人民共和国政府采购法》、《中华人民共和国政府采购法实施条例》及《政府采购竞争性磋商采购方式管理暂行办法》的规定，</w:t>
      </w:r>
      <w:r>
        <w:rPr>
          <w:rFonts w:hint="eastAsia" w:ascii="宋体" w:hAnsi="宋体" w:cs="宋体"/>
          <w:color w:val="auto"/>
          <w:sz w:val="24"/>
          <w:highlight w:val="none"/>
          <w:u w:val="single"/>
          <w:lang w:eastAsia="zh-CN"/>
        </w:rPr>
        <w:t>江苏众勤项目管理咨询有限公司</w:t>
      </w:r>
      <w:r>
        <w:rPr>
          <w:rFonts w:hint="eastAsia" w:ascii="宋体" w:hAnsi="宋体" w:cs="宋体"/>
          <w:color w:val="auto"/>
          <w:sz w:val="24"/>
          <w:highlight w:val="none"/>
        </w:rPr>
        <w:t>对</w:t>
      </w:r>
      <w:r>
        <w:rPr>
          <w:rFonts w:hint="eastAsia" w:ascii="宋体" w:hAnsi="宋体" w:cs="宋体"/>
          <w:color w:val="auto"/>
          <w:sz w:val="24"/>
          <w:highlight w:val="none"/>
          <w:u w:val="single"/>
          <w:lang w:eastAsia="zh-CN"/>
        </w:rPr>
        <w:t>2026年徐州市水利工程运行管理中心市级维修项目</w:t>
      </w:r>
      <w:r>
        <w:rPr>
          <w:rFonts w:hint="eastAsia" w:ascii="宋体" w:hAnsi="宋体" w:cs="宋体"/>
          <w:color w:val="auto"/>
          <w:sz w:val="24"/>
          <w:highlight w:val="none"/>
        </w:rPr>
        <w:t>采取竞争性磋商采购方式进行采购。如贵单位有意与本公司合作，请按以下竞争性磋商文件（以下简称磋商文件）要求参加磋商。</w:t>
      </w:r>
    </w:p>
    <w:p w14:paraId="5666436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2A389F8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第一章 项目说明</w:t>
      </w:r>
    </w:p>
    <w:p w14:paraId="3CA4B308">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一、采购人：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22D52920">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二、项目名称：</w:t>
      </w:r>
      <w:r>
        <w:rPr>
          <w:rFonts w:hint="eastAsia" w:ascii="宋体" w:hAnsi="宋体" w:cs="宋体"/>
          <w:color w:val="auto"/>
          <w:sz w:val="24"/>
          <w:highlight w:val="none"/>
          <w:lang w:eastAsia="zh-CN"/>
        </w:rPr>
        <w:t>2026年徐州市水利工程运行管理中心市级维修项目</w:t>
      </w:r>
    </w:p>
    <w:p w14:paraId="59F428CD">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三、项目编号：</w:t>
      </w:r>
      <w:r>
        <w:rPr>
          <w:rFonts w:hint="eastAsia" w:ascii="宋体" w:hAnsi="宋体" w:cs="宋体"/>
          <w:color w:val="auto"/>
          <w:sz w:val="24"/>
          <w:highlight w:val="none"/>
          <w:lang w:eastAsia="zh-CN"/>
        </w:rPr>
        <w:t>JSZC-320300-ZQGL-C2026-0012</w:t>
      </w:r>
    </w:p>
    <w:p w14:paraId="1C78354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四、采购邀请：通过发布公告的方式邀请符合相应资格条件的供应商参与竞争性磋商采购活动。</w:t>
      </w:r>
    </w:p>
    <w:p w14:paraId="765ABCBD">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五、采购方式：本项目采用竞争性磋商采购方式。</w:t>
      </w:r>
    </w:p>
    <w:p w14:paraId="640BFC57">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供应商资格条件：见竞争性磋商公告（项目编号：</w:t>
      </w:r>
      <w:r>
        <w:rPr>
          <w:rFonts w:hint="eastAsia" w:ascii="宋体" w:hAnsi="宋体" w:cs="宋体"/>
          <w:color w:val="auto"/>
          <w:sz w:val="24"/>
          <w:highlight w:val="none"/>
          <w:lang w:eastAsia="zh-CN"/>
        </w:rPr>
        <w:t>JSZC-320300-ZQGL-C2026-0012</w:t>
      </w:r>
      <w:r>
        <w:rPr>
          <w:rFonts w:hint="eastAsia" w:ascii="宋体" w:hAnsi="宋体" w:cs="宋体"/>
          <w:color w:val="auto"/>
          <w:sz w:val="24"/>
          <w:highlight w:val="none"/>
        </w:rPr>
        <w:t>）。</w:t>
      </w:r>
    </w:p>
    <w:p w14:paraId="6C4D83B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七、采购预算（采购项目预算金额）：见《磋商文件》附件2、《项目要求（采购需求）》。</w:t>
      </w:r>
    </w:p>
    <w:p w14:paraId="4D67B63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八、采购需求：见《磋商文件》附件2、《项目要求（采购需求）》。</w:t>
      </w:r>
    </w:p>
    <w:p w14:paraId="5054907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九、合同草案条款：见《磋商文件》附件7、《合同草案条款》。</w:t>
      </w:r>
    </w:p>
    <w:p w14:paraId="261AB08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十、报价要求</w:t>
      </w:r>
    </w:p>
    <w:p w14:paraId="711627B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1、供应商报价为要约，</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无承诺表示时视为未成交，</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认为必要时可重新进行竞争性磋商采购或采取其它方式采购。</w:t>
      </w:r>
    </w:p>
    <w:p w14:paraId="33B3EF6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2、按照《磋商报价表》要求填写首次报价。</w:t>
      </w:r>
    </w:p>
    <w:p w14:paraId="6602582C">
      <w:pPr>
        <w:spacing w:line="360" w:lineRule="auto"/>
        <w:ind w:right="-57" w:firstLine="480"/>
        <w:rPr>
          <w:rFonts w:hint="eastAsia" w:ascii="宋体" w:hAnsi="宋体" w:cs="宋体"/>
          <w:color w:val="auto"/>
          <w:sz w:val="24"/>
          <w:highlight w:val="none"/>
        </w:rPr>
      </w:pPr>
      <w:r>
        <w:rPr>
          <w:rFonts w:hint="eastAsia" w:ascii="宋体" w:hAnsi="宋体" w:cs="宋体"/>
          <w:color w:val="auto"/>
          <w:sz w:val="24"/>
          <w:highlight w:val="none"/>
        </w:rPr>
        <w:t>3、报价包含本项目范围内的全部费用。供应商有漏报或不报的，采购人将视为有关费用</w:t>
      </w:r>
      <w:r>
        <w:rPr>
          <w:rFonts w:hint="eastAsia" w:ascii="宋体" w:hAnsi="宋体" w:cs="宋体"/>
          <w:color w:val="auto"/>
          <w:sz w:val="24"/>
          <w:highlight w:val="none"/>
          <w:lang w:val="en-US" w:eastAsia="zh-CN"/>
        </w:rPr>
        <w:t>已</w:t>
      </w:r>
      <w:r>
        <w:rPr>
          <w:rFonts w:hint="eastAsia" w:ascii="宋体" w:hAnsi="宋体" w:cs="宋体"/>
          <w:color w:val="auto"/>
          <w:sz w:val="24"/>
          <w:highlight w:val="none"/>
        </w:rPr>
        <w:t>包括在本项目的报价中而不予支付。采购人不支付报价以外的任何费用。</w:t>
      </w:r>
    </w:p>
    <w:p w14:paraId="6E00FD09">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报价异常审查告知：本项目严格执行徐州市财政局徐财购〔2026〕3号文件，评审阶段磋商小组将开展异常低价核查，各供应商报价须覆盖人工、材料、机械、管理、税费等全部成本，低价须附完整成本测算备查，无法证明报价合理性将直接作无效响应处理。</w:t>
      </w:r>
    </w:p>
    <w:p w14:paraId="187138FC">
      <w:pPr>
        <w:pStyle w:val="3"/>
        <w:rPr>
          <w:rFonts w:hint="eastAsia"/>
        </w:rPr>
      </w:pPr>
    </w:p>
    <w:p w14:paraId="44D03107">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第二章 磋商保证金</w:t>
      </w:r>
    </w:p>
    <w:p w14:paraId="2DDE25F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十一、供应商提交磋商保证金</w:t>
      </w:r>
    </w:p>
    <w:p w14:paraId="1171AE3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1、磋商保证金交纳数额和形式：不需交纳。</w:t>
      </w:r>
    </w:p>
    <w:p w14:paraId="2F101C9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385F03B6">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第三章 响应文件</w:t>
      </w:r>
    </w:p>
    <w:p w14:paraId="4CE2242E">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十二、提交响应文件要求</w:t>
      </w:r>
    </w:p>
    <w:p w14:paraId="4CF8641A">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（一）本项目通过“苏采云”系统进行电子采购，即供应商响应文件从政府采购客户端工具制作并通过“苏采云”系统提交。</w:t>
      </w:r>
    </w:p>
    <w:p w14:paraId="66D16089">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供应商应当通过“苏采云”系统提交数据电文形式的响应文件（即电子投标）。未进行线上响应文件提交并解密(因“苏采云”系统导致解密失败的除外)的供应商，响应无效。</w:t>
      </w:r>
    </w:p>
    <w:p w14:paraId="429A97A4">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6AA8DCC0">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使用需要第三方认证的电子签名、数据电文，通过互联网方式提交首次响应文件。即：使用“电子签名认证证书（CA数字证书）”登录“苏采云”系统（网址：http://jszfcg.jsczt.cn/；或进入徐州政府采购网（网址：http://czj.xz.gov.cn/Home/HomeIndex）--业务工作--用户登录，点击“苏采云”进入系统），按照要求通过互联网方式提交首次响应文件。</w:t>
      </w:r>
    </w:p>
    <w:p w14:paraId="0B5E9954">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“苏采云”系统使用要求：</w:t>
      </w:r>
    </w:p>
    <w:p w14:paraId="1496696E">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1、使用谷歌浏览器参与不见面开标及磋商环节。</w:t>
      </w:r>
    </w:p>
    <w:p w14:paraId="75E30CFA">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2、电脑需提前准备好麦克风、音响，摄像头，提前检查保证能够正常使用。</w:t>
      </w:r>
    </w:p>
    <w:p w14:paraId="38E66EA9">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3、操作系统至少win7以上，建议使用win10操作系统。</w:t>
      </w:r>
    </w:p>
    <w:p w14:paraId="1A1729C1">
      <w:pPr>
        <w:pStyle w:val="61"/>
        <w:keepNext w:val="0"/>
        <w:keepLines w:val="0"/>
        <w:pageBreakBefore w:val="0"/>
        <w:ind w:left="0" w:right="0" w:firstLine="482"/>
        <w:rPr>
          <w:rFonts w:eastAsia="宋体"/>
          <w:color w:val="auto"/>
          <w:highlight w:val="none"/>
        </w:rPr>
      </w:pPr>
      <w:r>
        <w:rPr>
          <w:rFonts w:eastAsia="宋体"/>
          <w:b/>
          <w:bCs/>
          <w:color w:val="auto"/>
          <w:highlight w:val="none"/>
        </w:rPr>
        <w:t>（二）首次响应文件提交的截止时间：</w:t>
      </w:r>
      <w:r>
        <w:rPr>
          <w:rFonts w:hint="eastAsia" w:eastAsia="宋体"/>
          <w:b/>
          <w:bCs/>
          <w:color w:val="auto"/>
          <w:highlight w:val="none"/>
          <w:lang w:eastAsia="zh-CN"/>
        </w:rPr>
        <w:t>2026年</w:t>
      </w:r>
      <w:r>
        <w:rPr>
          <w:rFonts w:hint="eastAsia" w:eastAsia="宋体"/>
          <w:b/>
          <w:bCs/>
          <w:color w:val="auto"/>
          <w:highlight w:val="none"/>
          <w:lang w:val="en-US" w:eastAsia="zh-CN"/>
        </w:rPr>
        <w:t>11</w:t>
      </w:r>
      <w:r>
        <w:rPr>
          <w:rFonts w:hint="eastAsia" w:eastAsia="宋体"/>
          <w:b/>
          <w:bCs/>
          <w:color w:val="auto"/>
          <w:highlight w:val="none"/>
          <w:lang w:eastAsia="zh-CN"/>
        </w:rPr>
        <w:t>月</w:t>
      </w:r>
      <w:r>
        <w:rPr>
          <w:rFonts w:hint="eastAsia" w:eastAsia="宋体"/>
          <w:b/>
          <w:bCs/>
          <w:color w:val="auto"/>
          <w:highlight w:val="none"/>
          <w:lang w:val="en-US" w:eastAsia="zh-CN"/>
        </w:rPr>
        <w:t>5</w:t>
      </w:r>
      <w:r>
        <w:rPr>
          <w:rFonts w:hint="eastAsia" w:eastAsia="宋体"/>
          <w:b/>
          <w:bCs/>
          <w:color w:val="auto"/>
          <w:highlight w:val="none"/>
          <w:lang w:eastAsia="zh-CN"/>
        </w:rPr>
        <w:t>日</w:t>
      </w:r>
      <w:r>
        <w:rPr>
          <w:rFonts w:hint="eastAsia" w:eastAsia="宋体"/>
          <w:b/>
          <w:bCs/>
          <w:color w:val="auto"/>
          <w:highlight w:val="none"/>
        </w:rPr>
        <w:t xml:space="preserve"> 09 : 30</w:t>
      </w:r>
      <w:r>
        <w:rPr>
          <w:rFonts w:eastAsia="宋体"/>
          <w:b/>
          <w:bCs/>
          <w:color w:val="auto"/>
          <w:highlight w:val="none"/>
        </w:rPr>
        <w:t>，</w:t>
      </w:r>
      <w:r>
        <w:rPr>
          <w:rFonts w:eastAsia="宋体"/>
          <w:color w:val="auto"/>
          <w:highlight w:val="none"/>
        </w:rPr>
        <w:t>在截止时间后提交的首次响应文件为无效文件，将被拒收。</w:t>
      </w:r>
    </w:p>
    <w:p w14:paraId="20D76D4B">
      <w:pPr>
        <w:pStyle w:val="61"/>
        <w:keepNext w:val="0"/>
        <w:keepLines w:val="0"/>
        <w:pageBreakBefore w:val="0"/>
        <w:ind w:left="0" w:right="0" w:firstLine="482"/>
        <w:rPr>
          <w:rFonts w:eastAsia="宋体"/>
          <w:b/>
          <w:bCs/>
          <w:color w:val="auto"/>
          <w:highlight w:val="none"/>
        </w:rPr>
      </w:pPr>
      <w:r>
        <w:rPr>
          <w:rFonts w:eastAsia="宋体"/>
          <w:b/>
          <w:bCs/>
          <w:color w:val="auto"/>
          <w:highlight w:val="none"/>
        </w:rPr>
        <w:t>（三）首次响应文件提交时间、地点：</w:t>
      </w:r>
    </w:p>
    <w:p w14:paraId="098F8FEB">
      <w:pPr>
        <w:pStyle w:val="61"/>
        <w:keepNext w:val="0"/>
        <w:keepLines w:val="0"/>
        <w:pageBreakBefore w:val="0"/>
        <w:ind w:left="0" w:right="0" w:firstLine="480"/>
        <w:rPr>
          <w:rFonts w:hint="eastAsia" w:eastAsia="宋体"/>
          <w:color w:val="auto"/>
          <w:highlight w:val="none"/>
        </w:rPr>
      </w:pPr>
      <w:r>
        <w:rPr>
          <w:rFonts w:eastAsia="宋体"/>
          <w:color w:val="auto"/>
          <w:highlight w:val="none"/>
        </w:rPr>
        <w:t>1、提交时间</w:t>
      </w:r>
      <w:r>
        <w:rPr>
          <w:rFonts w:hint="eastAsia" w:eastAsia="宋体"/>
          <w:color w:val="auto"/>
          <w:highlight w:val="none"/>
        </w:rPr>
        <w:t>：</w:t>
      </w:r>
    </w:p>
    <w:p w14:paraId="5DBE6A5A">
      <w:pPr>
        <w:pStyle w:val="61"/>
        <w:keepNext w:val="0"/>
        <w:keepLines w:val="0"/>
        <w:pageBreakBefore w:val="0"/>
        <w:ind w:left="0" w:right="0" w:firstLine="480"/>
        <w:rPr>
          <w:rFonts w:eastAsia="宋体"/>
          <w:b/>
          <w:bCs/>
          <w:color w:val="auto"/>
          <w:highlight w:val="none"/>
        </w:rPr>
      </w:pPr>
      <w:r>
        <w:rPr>
          <w:rFonts w:eastAsia="宋体"/>
          <w:color w:val="auto"/>
          <w:highlight w:val="none"/>
        </w:rPr>
        <w:t>首次响应文件提交的截止时间</w:t>
      </w:r>
      <w:r>
        <w:rPr>
          <w:rFonts w:eastAsia="宋体"/>
          <w:b/>
          <w:bCs/>
          <w:color w:val="auto"/>
          <w:highlight w:val="none"/>
        </w:rPr>
        <w:t>（</w:t>
      </w:r>
      <w:r>
        <w:rPr>
          <w:rFonts w:hint="eastAsia" w:eastAsia="宋体"/>
          <w:b/>
          <w:bCs/>
          <w:color w:val="auto"/>
          <w:highlight w:val="none"/>
          <w:lang w:eastAsia="zh-CN"/>
        </w:rPr>
        <w:t>2026年</w:t>
      </w:r>
      <w:r>
        <w:rPr>
          <w:rFonts w:hint="eastAsia" w:eastAsia="宋体"/>
          <w:b/>
          <w:bCs/>
          <w:color w:val="auto"/>
          <w:highlight w:val="none"/>
          <w:lang w:val="en-US" w:eastAsia="zh-CN"/>
        </w:rPr>
        <w:t>11</w:t>
      </w:r>
      <w:r>
        <w:rPr>
          <w:rFonts w:hint="eastAsia" w:eastAsia="宋体"/>
          <w:b/>
          <w:bCs/>
          <w:color w:val="auto"/>
          <w:highlight w:val="none"/>
          <w:lang w:eastAsia="zh-CN"/>
        </w:rPr>
        <w:t>月</w:t>
      </w:r>
      <w:r>
        <w:rPr>
          <w:rFonts w:hint="eastAsia" w:eastAsia="宋体"/>
          <w:b/>
          <w:bCs/>
          <w:color w:val="auto"/>
          <w:highlight w:val="none"/>
          <w:lang w:val="en-US" w:eastAsia="zh-CN"/>
        </w:rPr>
        <w:t>5</w:t>
      </w:r>
      <w:r>
        <w:rPr>
          <w:rFonts w:hint="eastAsia" w:eastAsia="宋体"/>
          <w:b/>
          <w:bCs/>
          <w:color w:val="auto"/>
          <w:highlight w:val="none"/>
          <w:lang w:eastAsia="zh-CN"/>
        </w:rPr>
        <w:t>日</w:t>
      </w:r>
      <w:r>
        <w:rPr>
          <w:rFonts w:hint="eastAsia" w:eastAsia="宋体"/>
          <w:b/>
          <w:bCs/>
          <w:color w:val="auto"/>
          <w:highlight w:val="none"/>
        </w:rPr>
        <w:t xml:space="preserve"> 09 :30 </w:t>
      </w:r>
      <w:r>
        <w:rPr>
          <w:rFonts w:eastAsia="宋体"/>
          <w:b/>
          <w:bCs/>
          <w:color w:val="auto"/>
          <w:highlight w:val="none"/>
        </w:rPr>
        <w:t>）前。</w:t>
      </w:r>
    </w:p>
    <w:p w14:paraId="539005CC">
      <w:pPr>
        <w:pStyle w:val="61"/>
        <w:keepNext w:val="0"/>
        <w:keepLines w:val="0"/>
        <w:pageBreakBefore w:val="0"/>
        <w:ind w:left="0" w:right="0" w:firstLine="480"/>
        <w:rPr>
          <w:rFonts w:eastAsia="宋体"/>
          <w:color w:val="auto"/>
          <w:highlight w:val="none"/>
        </w:rPr>
      </w:pPr>
      <w:r>
        <w:rPr>
          <w:rFonts w:eastAsia="宋体"/>
          <w:color w:val="auto"/>
          <w:highlight w:val="none"/>
        </w:rPr>
        <w:t>2、提交地点：</w:t>
      </w:r>
    </w:p>
    <w:p w14:paraId="40598F63">
      <w:pPr>
        <w:pStyle w:val="61"/>
        <w:keepNext w:val="0"/>
        <w:keepLines w:val="0"/>
        <w:pageBreakBefore w:val="0"/>
        <w:ind w:left="0" w:right="0" w:firstLine="480"/>
        <w:rPr>
          <w:rFonts w:eastAsia="宋体"/>
          <w:color w:val="auto"/>
          <w:highlight w:val="none"/>
        </w:rPr>
      </w:pPr>
      <w:r>
        <w:rPr>
          <w:rFonts w:eastAsia="宋体"/>
          <w:color w:val="auto"/>
          <w:highlight w:val="none"/>
        </w:rPr>
        <w:t xml:space="preserve">“苏采云”系统（网址：http://jszfcg.jsczt.cn/）“开标大厅”或进入徐州政府采购网（网址：http://czj.xz.gov.cn/Home/HomeIndex）-业务工作-用户登录，点击“苏采云”进入系统“开标大厅”。 </w:t>
      </w:r>
    </w:p>
    <w:p w14:paraId="2045B10E">
      <w:pPr>
        <w:pStyle w:val="61"/>
        <w:keepNext w:val="0"/>
        <w:keepLines w:val="0"/>
        <w:pageBreakBefore w:val="0"/>
        <w:ind w:left="0" w:right="0" w:firstLine="482"/>
        <w:rPr>
          <w:rFonts w:eastAsia="宋体"/>
          <w:b/>
          <w:bCs/>
          <w:color w:val="auto"/>
          <w:highlight w:val="none"/>
        </w:rPr>
      </w:pPr>
      <w:r>
        <w:rPr>
          <w:rFonts w:eastAsia="宋体"/>
          <w:b/>
          <w:bCs/>
          <w:color w:val="auto"/>
          <w:highlight w:val="none"/>
        </w:rPr>
        <w:t>（四）首次响应文件开启时间：</w:t>
      </w:r>
      <w:r>
        <w:rPr>
          <w:rFonts w:hint="eastAsia" w:eastAsia="宋体"/>
          <w:b/>
          <w:bCs/>
          <w:color w:val="auto"/>
          <w:highlight w:val="none"/>
          <w:lang w:eastAsia="zh-CN"/>
        </w:rPr>
        <w:t>2026年</w:t>
      </w:r>
      <w:r>
        <w:rPr>
          <w:rFonts w:hint="eastAsia" w:eastAsia="宋体"/>
          <w:b/>
          <w:bCs/>
          <w:color w:val="auto"/>
          <w:highlight w:val="none"/>
          <w:lang w:val="en-US" w:eastAsia="zh-CN"/>
        </w:rPr>
        <w:t>11</w:t>
      </w:r>
      <w:r>
        <w:rPr>
          <w:rFonts w:hint="eastAsia" w:eastAsia="宋体"/>
          <w:b/>
          <w:bCs/>
          <w:color w:val="auto"/>
          <w:highlight w:val="none"/>
          <w:lang w:eastAsia="zh-CN"/>
        </w:rPr>
        <w:t>月</w:t>
      </w:r>
      <w:r>
        <w:rPr>
          <w:rFonts w:hint="eastAsia" w:eastAsia="宋体"/>
          <w:b/>
          <w:bCs/>
          <w:color w:val="auto"/>
          <w:highlight w:val="none"/>
          <w:lang w:val="en-US" w:eastAsia="zh-CN"/>
        </w:rPr>
        <w:t>5</w:t>
      </w:r>
      <w:r>
        <w:rPr>
          <w:rFonts w:hint="eastAsia" w:eastAsia="宋体"/>
          <w:b/>
          <w:bCs/>
          <w:color w:val="auto"/>
          <w:highlight w:val="none"/>
          <w:lang w:eastAsia="zh-CN"/>
        </w:rPr>
        <w:t>日</w:t>
      </w:r>
      <w:r>
        <w:rPr>
          <w:rFonts w:hint="eastAsia" w:eastAsia="宋体"/>
          <w:b/>
          <w:bCs/>
          <w:color w:val="auto"/>
          <w:highlight w:val="none"/>
        </w:rPr>
        <w:t>09:30</w:t>
      </w:r>
      <w:r>
        <w:rPr>
          <w:rFonts w:eastAsia="宋体"/>
          <w:b/>
          <w:bCs/>
          <w:color w:val="auto"/>
          <w:highlight w:val="none"/>
        </w:rPr>
        <w:t>。</w:t>
      </w:r>
    </w:p>
    <w:p w14:paraId="1FE431C4">
      <w:pPr>
        <w:pStyle w:val="61"/>
        <w:keepNext w:val="0"/>
        <w:keepLines w:val="0"/>
        <w:pageBreakBefore w:val="0"/>
        <w:ind w:left="0" w:right="0" w:firstLine="482"/>
        <w:rPr>
          <w:rFonts w:eastAsia="宋体"/>
          <w:b/>
          <w:bCs/>
          <w:color w:val="auto"/>
          <w:highlight w:val="none"/>
        </w:rPr>
      </w:pPr>
      <w:r>
        <w:rPr>
          <w:rFonts w:eastAsia="宋体"/>
          <w:b/>
          <w:bCs/>
          <w:color w:val="auto"/>
          <w:highlight w:val="none"/>
        </w:rPr>
        <w:t>（五）首次响应文件开启地点：</w:t>
      </w:r>
    </w:p>
    <w:p w14:paraId="7332781D">
      <w:pPr>
        <w:pStyle w:val="61"/>
        <w:keepNext w:val="0"/>
        <w:keepLines w:val="0"/>
        <w:pageBreakBefore w:val="0"/>
        <w:ind w:left="0" w:right="0" w:firstLine="480"/>
        <w:rPr>
          <w:rFonts w:eastAsia="宋体"/>
          <w:color w:val="auto"/>
          <w:highlight w:val="none"/>
        </w:rPr>
      </w:pPr>
      <w:r>
        <w:rPr>
          <w:rFonts w:eastAsia="宋体"/>
          <w:color w:val="auto"/>
          <w:highlight w:val="none"/>
        </w:rPr>
        <w:t>“苏采云”系统（网址：http://jszfcg.jsczt.cn/）“开标大厅”或进入徐州政府采购网（网址：http://czj.xz.gov.cn/Home/HomeIndex）-业务工作-用户登录，点击“苏采云”进入系统“开标大厅”。</w:t>
      </w:r>
    </w:p>
    <w:p w14:paraId="45EDB199">
      <w:pPr>
        <w:pStyle w:val="61"/>
        <w:keepNext w:val="0"/>
        <w:keepLines w:val="0"/>
        <w:pageBreakBefore w:val="0"/>
        <w:ind w:left="0" w:right="0" w:firstLine="480"/>
        <w:rPr>
          <w:rFonts w:eastAsia="宋体"/>
          <w:color w:val="auto"/>
          <w:highlight w:val="none"/>
        </w:rPr>
      </w:pPr>
      <w:r>
        <w:rPr>
          <w:rFonts w:eastAsia="宋体"/>
          <w:color w:val="auto"/>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033B3472">
      <w:pPr>
        <w:pStyle w:val="61"/>
        <w:keepNext w:val="0"/>
        <w:keepLines w:val="0"/>
        <w:pageBreakBefore w:val="0"/>
        <w:ind w:left="0" w:right="0" w:firstLine="480"/>
        <w:rPr>
          <w:rFonts w:eastAsia="宋体"/>
          <w:color w:val="auto"/>
          <w:highlight w:val="none"/>
        </w:rPr>
      </w:pPr>
      <w:r>
        <w:rPr>
          <w:rFonts w:eastAsia="宋体"/>
          <w:color w:val="auto"/>
          <w:highlight w:val="none"/>
        </w:rPr>
        <w:t>（七）不接受不按要求加盖公章（电子签章）的首次响应文件。电子签章相关要求见“苏采云”系统。</w:t>
      </w:r>
    </w:p>
    <w:p w14:paraId="1CBF88FA">
      <w:pPr>
        <w:pStyle w:val="61"/>
        <w:keepNext w:val="0"/>
        <w:keepLines w:val="0"/>
        <w:pageBreakBefore w:val="0"/>
        <w:ind w:left="0" w:right="0" w:firstLine="480"/>
        <w:rPr>
          <w:rFonts w:eastAsia="宋体"/>
          <w:color w:val="auto"/>
          <w:highlight w:val="none"/>
        </w:rPr>
      </w:pPr>
      <w:r>
        <w:rPr>
          <w:rFonts w:eastAsia="宋体"/>
          <w:bCs/>
          <w:color w:val="auto"/>
          <w:highlight w:val="none"/>
        </w:rPr>
        <w:t>（八）首次响应文件解密：到达开启时间，</w:t>
      </w:r>
      <w:r>
        <w:rPr>
          <w:rFonts w:eastAsia="宋体"/>
          <w:color w:val="auto"/>
          <w:highlight w:val="none"/>
        </w:rPr>
        <w:t>“苏采云”系统自动提取所有响应文件，供应商按采购文件规定方式按时在线解密。本项目采购文件规定的供应商按时在线解密方式：</w:t>
      </w:r>
      <w:r>
        <w:rPr>
          <w:rFonts w:eastAsia="宋体"/>
          <w:b/>
          <w:bCs/>
          <w:color w:val="auto"/>
          <w:highlight w:val="none"/>
        </w:rPr>
        <w:t>开启时间后30分钟内</w:t>
      </w:r>
      <w:r>
        <w:rPr>
          <w:rFonts w:eastAsia="宋体"/>
          <w:color w:val="auto"/>
          <w:highlight w:val="none"/>
        </w:rPr>
        <w:t>，通过“苏采云”系统（使用“CA数字证书”）解密。</w:t>
      </w:r>
    </w:p>
    <w:p w14:paraId="30BED441">
      <w:pPr>
        <w:pStyle w:val="61"/>
        <w:keepNext w:val="0"/>
        <w:keepLines w:val="0"/>
        <w:pageBreakBefore w:val="0"/>
        <w:ind w:left="0" w:right="0" w:firstLine="480"/>
        <w:rPr>
          <w:rFonts w:eastAsia="宋体"/>
          <w:color w:val="auto"/>
          <w:highlight w:val="none"/>
        </w:rPr>
      </w:pPr>
      <w:r>
        <w:rPr>
          <w:rFonts w:eastAsia="宋体"/>
          <w:color w:val="auto"/>
          <w:highlight w:val="none"/>
        </w:rPr>
        <w:t>（九）采购文件（后缀名为“.kedt”）、供应商操作手册及政府采购客户端工具可通过“苏采云”系统（网址：</w:t>
      </w:r>
      <w:r>
        <w:rPr>
          <w:rFonts w:eastAsia="宋体"/>
          <w:color w:val="auto"/>
          <w:highlight w:val="none"/>
        </w:rPr>
        <w:fldChar w:fldCharType="begin"/>
      </w:r>
      <w:r>
        <w:rPr>
          <w:rFonts w:eastAsia="宋体"/>
          <w:color w:val="auto"/>
          <w:highlight w:val="none"/>
        </w:rPr>
        <w:instrText xml:space="preserve">HYPERLINK "http://jszfcg.jsczt.cn/"</w:instrText>
      </w:r>
      <w:r>
        <w:rPr>
          <w:rFonts w:eastAsia="宋体"/>
          <w:color w:val="auto"/>
          <w:highlight w:val="none"/>
        </w:rPr>
        <w:fldChar w:fldCharType="separate"/>
      </w:r>
      <w:r>
        <w:rPr>
          <w:rFonts w:eastAsia="宋体"/>
          <w:color w:val="auto"/>
          <w:highlight w:val="none"/>
        </w:rPr>
        <w:t>http://jszfcg.jsczt.cn/</w:t>
      </w:r>
      <w:r>
        <w:rPr>
          <w:rFonts w:eastAsia="宋体"/>
          <w:color w:val="auto"/>
          <w:highlight w:val="none"/>
        </w:rPr>
        <w:fldChar w:fldCharType="end"/>
      </w:r>
      <w:r>
        <w:rPr>
          <w:rFonts w:eastAsia="宋体"/>
          <w:color w:val="auto"/>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7D8BF5F2">
      <w:pPr>
        <w:pStyle w:val="61"/>
        <w:keepNext w:val="0"/>
        <w:keepLines w:val="0"/>
        <w:pageBreakBefore w:val="0"/>
        <w:ind w:left="0" w:right="0" w:firstLine="480"/>
        <w:rPr>
          <w:rFonts w:hint="eastAsia" w:eastAsia="宋体"/>
          <w:color w:val="auto"/>
          <w:highlight w:val="none"/>
          <w:lang w:val="en-US" w:eastAsia="zh-CN"/>
        </w:rPr>
      </w:pPr>
      <w:r>
        <w:rPr>
          <w:rFonts w:hint="default" w:eastAsia="宋体"/>
          <w:color w:val="auto"/>
          <w:highlight w:val="none"/>
          <w:lang w:val="en-US" w:eastAsia="zh-CN"/>
        </w:rPr>
        <w:t>（十）相关说明: 供应商在“苏采云”系统中提交首次响应文件的时间即为数据电文（响应文件，下同）的发送时间和接收时间。</w:t>
      </w:r>
    </w:p>
    <w:p w14:paraId="4E2C1251">
      <w:pPr>
        <w:pStyle w:val="61"/>
        <w:keepNext w:val="0"/>
        <w:keepLines w:val="0"/>
        <w:pageBreakBefore w:val="0"/>
        <w:ind w:left="0" w:right="0" w:firstLine="480"/>
        <w:rPr>
          <w:rFonts w:hint="eastAsia" w:eastAsia="宋体"/>
          <w:color w:val="auto"/>
          <w:highlight w:val="none"/>
        </w:rPr>
      </w:pPr>
      <w:r>
        <w:rPr>
          <w:rFonts w:hint="eastAsia" w:eastAsia="宋体"/>
          <w:color w:val="auto"/>
          <w:highlight w:val="none"/>
        </w:rPr>
        <w:t>十三、响应文件编制要求</w:t>
      </w:r>
    </w:p>
    <w:p w14:paraId="53AD73AF">
      <w:pPr>
        <w:pStyle w:val="61"/>
        <w:keepNext w:val="0"/>
        <w:keepLines w:val="0"/>
        <w:pageBreakBefore w:val="0"/>
        <w:ind w:left="0" w:right="0" w:firstLine="482"/>
        <w:rPr>
          <w:rFonts w:eastAsia="宋体"/>
          <w:b/>
          <w:bCs/>
          <w:color w:val="auto"/>
          <w:highlight w:val="none"/>
        </w:rPr>
      </w:pPr>
      <w:r>
        <w:rPr>
          <w:rFonts w:eastAsia="宋体"/>
          <w:b/>
          <w:bCs/>
          <w:color w:val="auto"/>
          <w:highlight w:val="none"/>
        </w:rPr>
        <w:t>请按照以下要求（包括但不限于以下要求）制作：</w:t>
      </w:r>
    </w:p>
    <w:p w14:paraId="360C7E8D">
      <w:pPr>
        <w:pStyle w:val="61"/>
        <w:keepNext w:val="0"/>
        <w:keepLines w:val="0"/>
        <w:pageBreakBefore w:val="0"/>
        <w:ind w:left="0" w:right="0" w:firstLine="482"/>
        <w:rPr>
          <w:rFonts w:eastAsia="宋体"/>
          <w:b/>
          <w:color w:val="auto"/>
          <w:highlight w:val="none"/>
        </w:rPr>
      </w:pPr>
      <w:r>
        <w:rPr>
          <w:rFonts w:eastAsia="宋体"/>
          <w:b/>
          <w:color w:val="auto"/>
          <w:highlight w:val="none"/>
        </w:rPr>
        <w:t>（一）基本目录</w:t>
      </w:r>
    </w:p>
    <w:p w14:paraId="2A793E7D">
      <w:pPr>
        <w:pStyle w:val="61"/>
        <w:keepNext w:val="0"/>
        <w:keepLines w:val="0"/>
        <w:pageBreakBefore w:val="0"/>
        <w:ind w:left="0" w:right="0" w:firstLine="480"/>
        <w:rPr>
          <w:rFonts w:hint="default" w:eastAsia="宋体"/>
          <w:color w:val="auto"/>
          <w:highlight w:val="none"/>
          <w:lang w:val="en-US" w:eastAsia="zh-CN"/>
        </w:rPr>
      </w:pPr>
      <w:r>
        <w:rPr>
          <w:rFonts w:hint="default" w:eastAsia="宋体"/>
          <w:color w:val="auto"/>
          <w:highlight w:val="none"/>
          <w:lang w:val="en-US" w:eastAsia="zh-CN"/>
        </w:rPr>
        <w:t>1、《磋商报价表》（加盖电子签章，格式见《磋商文件》附件。政府采购客户端工具输入报价自动生成）；</w:t>
      </w:r>
    </w:p>
    <w:p w14:paraId="53694640">
      <w:pPr>
        <w:pStyle w:val="61"/>
        <w:keepNext w:val="0"/>
        <w:keepLines w:val="0"/>
        <w:pageBreakBefore w:val="0"/>
        <w:ind w:left="0" w:right="0" w:firstLine="480"/>
        <w:rPr>
          <w:rFonts w:hint="default" w:eastAsia="宋体"/>
          <w:color w:val="auto"/>
          <w:highlight w:val="none"/>
          <w:lang w:val="en-US" w:eastAsia="zh-CN"/>
        </w:rPr>
      </w:pPr>
      <w:r>
        <w:rPr>
          <w:rFonts w:hint="eastAsia" w:eastAsia="宋体"/>
          <w:color w:val="auto"/>
          <w:highlight w:val="none"/>
          <w:lang w:val="en-US" w:eastAsia="zh-CN"/>
        </w:rPr>
        <w:t>2</w:t>
      </w:r>
      <w:r>
        <w:rPr>
          <w:rFonts w:hint="default" w:eastAsia="宋体"/>
          <w:color w:val="auto"/>
          <w:highlight w:val="none"/>
          <w:lang w:val="en-US" w:eastAsia="zh-CN"/>
        </w:rPr>
        <w:t>、供应商认为需要提供的其他资料的扫描件（如有）。</w:t>
      </w:r>
    </w:p>
    <w:p w14:paraId="21D8C8A3">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（二）资格条件（1～</w:t>
      </w:r>
      <w:r>
        <w:rPr>
          <w:rFonts w:hint="eastAsia" w:ascii="宋体" w:hAnsi="宋体"/>
          <w:b/>
          <w:color w:val="auto"/>
          <w:sz w:val="24"/>
          <w:szCs w:val="24"/>
          <w:highlight w:val="none"/>
          <w:lang w:val="en-US" w:eastAsia="zh-CN"/>
        </w:rPr>
        <w:t>7</w:t>
      </w:r>
      <w:r>
        <w:rPr>
          <w:rFonts w:ascii="宋体" w:hAnsi="宋体"/>
          <w:b/>
          <w:color w:val="auto"/>
          <w:sz w:val="24"/>
          <w:szCs w:val="24"/>
          <w:highlight w:val="none"/>
        </w:rPr>
        <w:t>项必须提供</w:t>
      </w:r>
      <w:r>
        <w:rPr>
          <w:rFonts w:hint="eastAsia" w:ascii="宋体" w:hAnsi="宋体"/>
          <w:b/>
          <w:color w:val="auto"/>
          <w:sz w:val="24"/>
          <w:szCs w:val="24"/>
          <w:highlight w:val="none"/>
        </w:rPr>
        <w:t>原件扫描件，</w:t>
      </w:r>
      <w:r>
        <w:rPr>
          <w:rFonts w:ascii="宋体" w:hAnsi="宋体"/>
          <w:b/>
          <w:color w:val="auto"/>
          <w:sz w:val="24"/>
          <w:szCs w:val="24"/>
          <w:highlight w:val="none"/>
        </w:rPr>
        <w:t>否则响应无效）</w:t>
      </w:r>
    </w:p>
    <w:p w14:paraId="1C8F7309">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1、</w:t>
      </w:r>
      <w:r>
        <w:rPr>
          <w:rFonts w:hint="eastAsia" w:ascii="宋体" w:hAnsi="宋体"/>
          <w:b/>
          <w:bCs/>
          <w:color w:val="auto"/>
          <w:sz w:val="24"/>
          <w:szCs w:val="24"/>
          <w:highlight w:val="none"/>
        </w:rPr>
        <w:t>具有独立承担民事责任的能力，</w:t>
      </w:r>
      <w:r>
        <w:rPr>
          <w:rFonts w:hint="eastAsia" w:ascii="宋体" w:hAnsi="宋体"/>
          <w:b/>
          <w:bCs/>
          <w:color w:val="auto"/>
          <w:sz w:val="24"/>
          <w:szCs w:val="24"/>
          <w:highlight w:val="none"/>
          <w:lang w:eastAsia="zh-CN"/>
        </w:rPr>
        <w:t>提供供应商合法有效的法人营业执照(或事业单位法人证书)或其他组织应提供合法证明文件的原件扫描件(加盖电子签章)</w:t>
      </w:r>
      <w:r>
        <w:rPr>
          <w:rFonts w:hint="eastAsia" w:ascii="宋体" w:hAnsi="宋体"/>
          <w:b/>
          <w:bCs/>
          <w:color w:val="auto"/>
          <w:sz w:val="24"/>
          <w:szCs w:val="24"/>
          <w:highlight w:val="none"/>
        </w:rPr>
        <w:t>；</w:t>
      </w:r>
    </w:p>
    <w:p w14:paraId="7D26D720">
      <w:pPr>
        <w:pStyle w:val="66"/>
        <w:keepNext w:val="0"/>
        <w:keepLines w:val="0"/>
        <w:pageBreakBefore w:val="0"/>
        <w:widowControl w:val="0"/>
        <w:spacing w:after="0" w:line="360" w:lineRule="auto"/>
        <w:ind w:left="0" w:right="0" w:firstLine="482"/>
        <w:rPr>
          <w:rFonts w:ascii="宋体" w:hAnsi="宋体"/>
          <w:b/>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具有履行合同所必需的设备和专业技术能力</w:t>
      </w:r>
      <w:r>
        <w:rPr>
          <w:rFonts w:hint="eastAsia" w:ascii="宋体" w:hAnsi="宋体"/>
          <w:b/>
          <w:bCs/>
          <w:color w:val="auto"/>
          <w:sz w:val="24"/>
          <w:szCs w:val="24"/>
          <w:highlight w:val="none"/>
          <w:lang w:eastAsia="zh-CN"/>
        </w:rPr>
        <w:t>：</w:t>
      </w:r>
      <w:r>
        <w:rPr>
          <w:rFonts w:ascii="宋体" w:hAnsi="宋体"/>
          <w:b/>
          <w:bCs/>
          <w:color w:val="auto"/>
          <w:sz w:val="24"/>
          <w:szCs w:val="24"/>
          <w:highlight w:val="none"/>
        </w:rPr>
        <w:t>即提供</w:t>
      </w:r>
      <w:r>
        <w:rPr>
          <w:rFonts w:hint="eastAsia" w:ascii="宋体" w:hAnsi="宋体"/>
          <w:b/>
          <w:bCs/>
          <w:color w:val="auto"/>
          <w:sz w:val="24"/>
          <w:szCs w:val="24"/>
          <w:highlight w:val="none"/>
        </w:rPr>
        <w:t>具备履行合同所必需的设备和专业技术能力的书面声明</w:t>
      </w:r>
      <w:r>
        <w:rPr>
          <w:rFonts w:ascii="宋体" w:hAnsi="宋体"/>
          <w:b/>
          <w:color w:val="auto"/>
          <w:sz w:val="24"/>
          <w:szCs w:val="24"/>
          <w:highlight w:val="none"/>
        </w:rPr>
        <w:t>(</w:t>
      </w:r>
      <w:r>
        <w:rPr>
          <w:rFonts w:hint="eastAsia" w:ascii="宋体" w:hAnsi="宋体"/>
          <w:b/>
          <w:color w:val="auto"/>
          <w:sz w:val="24"/>
          <w:szCs w:val="24"/>
          <w:highlight w:val="none"/>
        </w:rPr>
        <w:t>加盖电子签章，格式见《磋商文件》附件)；</w:t>
      </w:r>
    </w:p>
    <w:p w14:paraId="326A7412">
      <w:pPr>
        <w:pStyle w:val="58"/>
        <w:keepNext w:val="0"/>
        <w:keepLines w:val="0"/>
        <w:pageBreakBefore w:val="0"/>
        <w:spacing w:line="360" w:lineRule="auto"/>
        <w:ind w:left="0" w:right="0" w:firstLine="482"/>
        <w:rPr>
          <w:rFonts w:hint="eastAsia" w:ascii="宋体" w:hAnsi="宋体"/>
          <w:b/>
          <w:color w:val="auto"/>
          <w:sz w:val="24"/>
          <w:szCs w:val="24"/>
          <w:highlight w:val="none"/>
          <w:lang w:val="en-US" w:eastAsia="zh-CN"/>
        </w:rPr>
      </w:pPr>
      <w:r>
        <w:rPr>
          <w:rFonts w:ascii="宋体" w:hAnsi="宋体"/>
          <w:b/>
          <w:color w:val="auto"/>
          <w:sz w:val="24"/>
          <w:szCs w:val="24"/>
          <w:highlight w:val="none"/>
        </w:rPr>
        <w:t>3、</w:t>
      </w:r>
      <w:r>
        <w:rPr>
          <w:rFonts w:hint="eastAsia" w:ascii="宋体" w:hAnsi="宋体"/>
          <w:b/>
          <w:color w:val="auto"/>
          <w:sz w:val="24"/>
          <w:szCs w:val="24"/>
          <w:highlight w:val="none"/>
          <w:lang w:val="en-US" w:eastAsia="zh-CN"/>
        </w:rPr>
        <w:t>具有良好的商业信誉和健全的财务会计制度，财务状况报告至少提供：</w:t>
      </w:r>
    </w:p>
    <w:p w14:paraId="28D0B9D1">
      <w:pPr>
        <w:pStyle w:val="58"/>
        <w:keepNext w:val="0"/>
        <w:keepLines w:val="0"/>
        <w:pageBreakBefore w:val="0"/>
        <w:spacing w:line="360" w:lineRule="auto"/>
        <w:ind w:left="0" w:right="0" w:firstLine="482"/>
        <w:rPr>
          <w:rFonts w:hint="eastAsia" w:ascii="宋体" w:hAnsi="宋体"/>
          <w:bCs/>
          <w:color w:val="auto"/>
          <w:sz w:val="24"/>
          <w:szCs w:val="24"/>
          <w:highlight w:val="none"/>
        </w:rPr>
      </w:pPr>
      <w:r>
        <w:rPr>
          <w:rFonts w:hint="eastAsia" w:ascii="宋体" w:hAnsi="宋体"/>
          <w:b/>
          <w:color w:val="auto"/>
          <w:sz w:val="24"/>
          <w:szCs w:val="24"/>
          <w:highlight w:val="none"/>
          <w:lang w:val="en-US" w:eastAsia="zh-CN"/>
        </w:rPr>
        <w:t>供应商的“首次响应文件提交的截止时间”前6个月内任何1月（不含“首次响应文件提交的截止时间”当月）的资产负债表和利润表月报表的扫描件各1份加盖电子签章；或提供合法有效的经第三方机构审计的2024年度或2025年度财务审计报告扫描件加盖电子签章（应包括审计报告正文、资产负债表、现金流量表、利润表）。</w:t>
      </w:r>
    </w:p>
    <w:p w14:paraId="101B7C7B">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rPr>
        <w:t>4、</w:t>
      </w:r>
      <w:r>
        <w:rPr>
          <w:rFonts w:hint="eastAsia" w:ascii="宋体" w:hAnsi="宋体"/>
          <w:b/>
          <w:color w:val="auto"/>
          <w:sz w:val="24"/>
          <w:szCs w:val="24"/>
          <w:highlight w:val="none"/>
          <w:lang w:val="en-US" w:eastAsia="zh-CN"/>
        </w:rPr>
        <w:t>具有依法缴纳税收和社会保障资金的良好记录，至少提供：</w:t>
      </w:r>
    </w:p>
    <w:p w14:paraId="416AED90">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供应商的“首次响应文件提交的截止时间”前6个月内任何1月的依法缴纳税收和社会保障资金的相关材料的扫描件加盖电子签章（依法免税或不需要缴纳社会保障资金的供应商,应提供相应文件证明其依法免税或不需要缴纳社会保障资金)。</w:t>
      </w:r>
    </w:p>
    <w:p w14:paraId="401CFD66">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5</w:t>
      </w:r>
      <w:r>
        <w:rPr>
          <w:rFonts w:hint="default" w:ascii="宋体" w:hAnsi="宋体" w:eastAsia="宋体" w:cs="Times New Roman"/>
          <w:b/>
          <w:color w:val="auto"/>
          <w:sz w:val="24"/>
          <w:szCs w:val="24"/>
          <w:highlight w:val="none"/>
          <w:lang w:val="en-US" w:eastAsia="zh-CN" w:bidi="ar-SA"/>
        </w:rPr>
        <w:t>、</w:t>
      </w:r>
      <w:r>
        <w:rPr>
          <w:rFonts w:ascii="宋体" w:hAnsi="宋体"/>
          <w:b/>
          <w:color w:val="auto"/>
          <w:sz w:val="24"/>
          <w:szCs w:val="24"/>
          <w:highlight w:val="none"/>
        </w:rPr>
        <w:t>供应商参加政府采购活动前3年内在经营活动中没有重大违法记录的书面声明(</w:t>
      </w:r>
      <w:r>
        <w:rPr>
          <w:rFonts w:hint="eastAsia" w:ascii="宋体" w:hAnsi="宋体"/>
          <w:b/>
          <w:color w:val="auto"/>
          <w:sz w:val="24"/>
          <w:szCs w:val="24"/>
          <w:highlight w:val="none"/>
          <w:lang w:val="en-US" w:eastAsia="zh-CN"/>
        </w:rPr>
        <w:t>加盖电子签章，格式见《磋商文件》附件</w:t>
      </w:r>
      <w:r>
        <w:rPr>
          <w:rFonts w:ascii="宋体" w:hAnsi="宋体"/>
          <w:b/>
          <w:color w:val="auto"/>
          <w:sz w:val="24"/>
          <w:szCs w:val="24"/>
          <w:highlight w:val="none"/>
        </w:rPr>
        <w:t>)；</w:t>
      </w:r>
    </w:p>
    <w:p w14:paraId="5A5A1502">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6</w:t>
      </w:r>
      <w:r>
        <w:rPr>
          <w:rFonts w:hint="default" w:ascii="宋体" w:hAnsi="宋体" w:eastAsia="宋体" w:cs="Times New Roman"/>
          <w:b/>
          <w:color w:val="auto"/>
          <w:sz w:val="24"/>
          <w:szCs w:val="24"/>
          <w:highlight w:val="none"/>
          <w:lang w:val="en-US" w:eastAsia="zh-CN" w:bidi="ar-SA"/>
        </w:rPr>
        <w:t>、</w:t>
      </w:r>
      <w:r>
        <w:rPr>
          <w:rFonts w:hint="eastAsia" w:ascii="宋体" w:hAnsi="宋体"/>
          <w:b/>
          <w:color w:val="auto"/>
          <w:sz w:val="24"/>
          <w:szCs w:val="20"/>
          <w:highlight w:val="none"/>
        </w:rPr>
        <w:t>本项目特定资格要求：提</w:t>
      </w:r>
      <w:r>
        <w:rPr>
          <w:rFonts w:ascii="宋体" w:hAnsi="宋体"/>
          <w:b/>
          <w:color w:val="auto"/>
          <w:sz w:val="24"/>
          <w:szCs w:val="24"/>
          <w:highlight w:val="none"/>
        </w:rPr>
        <w:t>供</w:t>
      </w:r>
      <w:r>
        <w:rPr>
          <w:rFonts w:hint="eastAsia" w:ascii="宋体" w:hAnsi="宋体"/>
          <w:b/>
          <w:color w:val="auto"/>
          <w:sz w:val="24"/>
          <w:szCs w:val="24"/>
          <w:highlight w:val="none"/>
        </w:rPr>
        <w:t>以下资料的原件扫描件，加盖电子签章</w:t>
      </w:r>
      <w:r>
        <w:rPr>
          <w:rFonts w:ascii="宋体" w:hAnsi="宋体"/>
          <w:b/>
          <w:color w:val="auto"/>
          <w:sz w:val="24"/>
          <w:szCs w:val="20"/>
          <w:highlight w:val="none"/>
        </w:rPr>
        <w:t>：</w:t>
      </w:r>
    </w:p>
    <w:p w14:paraId="6F3A3B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793" w:firstLineChars="329"/>
        <w:rPr>
          <w:rFonts w:hint="eastAsia" w:cs="宋体"/>
          <w:b/>
          <w:bCs/>
          <w:color w:val="000000"/>
          <w:sz w:val="24"/>
          <w:szCs w:val="24"/>
          <w:highlight w:val="none"/>
          <w:lang w:val="en-US" w:eastAsia="zh-CN"/>
        </w:rPr>
      </w:pPr>
      <w:r>
        <w:rPr>
          <w:rFonts w:hint="eastAsia" w:ascii="宋体" w:hAnsi="宋体" w:eastAsia="宋体" w:cs="宋体"/>
          <w:b/>
          <w:bCs/>
          <w:color w:val="000000"/>
          <w:sz w:val="24"/>
          <w:szCs w:val="24"/>
          <w:highlight w:val="none"/>
        </w:rPr>
        <w:t>采购包1</w:t>
      </w:r>
      <w:r>
        <w:rPr>
          <w:rFonts w:hint="eastAsia" w:cs="宋体"/>
          <w:b/>
          <w:bCs/>
          <w:color w:val="000000"/>
          <w:sz w:val="24"/>
          <w:szCs w:val="24"/>
          <w:highlight w:val="none"/>
          <w:lang w:val="en-US" w:eastAsia="zh-CN"/>
        </w:rPr>
        <w:t>-3</w:t>
      </w:r>
      <w:r>
        <w:rPr>
          <w:rFonts w:hint="eastAsia" w:ascii="宋体" w:hAnsi="宋体" w:eastAsia="宋体" w:cs="宋体"/>
          <w:b/>
          <w:bCs/>
          <w:color w:val="000000"/>
          <w:sz w:val="24"/>
          <w:szCs w:val="24"/>
          <w:highlight w:val="none"/>
        </w:rPr>
        <w:t>：</w:t>
      </w:r>
      <w:r>
        <w:rPr>
          <w:rFonts w:hint="eastAsia" w:cs="宋体"/>
          <w:b/>
          <w:bCs/>
          <w:color w:val="000000"/>
          <w:sz w:val="24"/>
          <w:szCs w:val="24"/>
          <w:highlight w:val="none"/>
          <w:lang w:val="en-US" w:eastAsia="zh-CN"/>
        </w:rPr>
        <w:t>无</w:t>
      </w:r>
    </w:p>
    <w:p w14:paraId="1C573F5C">
      <w:pPr>
        <w:pStyle w:val="58"/>
        <w:keepNext w:val="0"/>
        <w:keepLines w:val="0"/>
        <w:pageBreakBefore w:val="0"/>
        <w:spacing w:line="360" w:lineRule="auto"/>
        <w:ind w:left="0" w:right="0" w:firstLine="482"/>
        <w:rPr>
          <w:rFonts w:ascii="宋体" w:hAnsi="宋体"/>
          <w:b/>
          <w:color w:val="auto"/>
          <w:sz w:val="24"/>
          <w:szCs w:val="24"/>
          <w:highlight w:val="none"/>
        </w:rPr>
      </w:pPr>
      <w:r>
        <w:rPr>
          <w:rFonts w:hint="eastAsia" w:ascii="宋体" w:hAnsi="宋体"/>
          <w:b/>
          <w:color w:val="auto"/>
          <w:sz w:val="24"/>
          <w:szCs w:val="24"/>
          <w:highlight w:val="none"/>
          <w:lang w:val="en-US" w:eastAsia="zh-CN"/>
        </w:rPr>
        <w:t>7</w:t>
      </w:r>
      <w:r>
        <w:rPr>
          <w:rFonts w:ascii="宋体" w:hAnsi="宋体"/>
          <w:b/>
          <w:color w:val="auto"/>
          <w:sz w:val="24"/>
          <w:szCs w:val="24"/>
          <w:highlight w:val="none"/>
        </w:rPr>
        <w:t>、</w:t>
      </w:r>
      <w:r>
        <w:rPr>
          <w:rFonts w:hint="eastAsia" w:ascii="宋体" w:hAnsi="宋体" w:cs="宋体"/>
          <w:b/>
          <w:bCs/>
          <w:color w:val="auto"/>
          <w:sz w:val="24"/>
          <w:highlight w:val="none"/>
        </w:rPr>
        <w:t>本项目</w:t>
      </w:r>
      <w:r>
        <w:rPr>
          <w:rFonts w:hint="eastAsia" w:ascii="宋体" w:hAnsi="宋体" w:cs="宋体"/>
          <w:b/>
          <w:bCs/>
          <w:color w:val="auto"/>
          <w:sz w:val="24"/>
          <w:highlight w:val="none"/>
          <w:lang w:val="en-US" w:eastAsia="zh-CN"/>
        </w:rPr>
        <w:t>属于</w:t>
      </w:r>
      <w:r>
        <w:rPr>
          <w:rFonts w:hint="eastAsia" w:ascii="宋体" w:hAnsi="宋体" w:cs="宋体"/>
          <w:b/>
          <w:bCs/>
          <w:color w:val="auto"/>
          <w:sz w:val="24"/>
          <w:highlight w:val="none"/>
        </w:rPr>
        <w:t>专门面向中小微企业的项目，</w:t>
      </w:r>
      <w:r>
        <w:rPr>
          <w:rFonts w:ascii="宋体" w:hAnsi="宋体"/>
          <w:b/>
          <w:color w:val="auto"/>
          <w:sz w:val="24"/>
          <w:szCs w:val="24"/>
          <w:highlight w:val="none"/>
        </w:rPr>
        <w:t>供应商</w:t>
      </w:r>
      <w:r>
        <w:rPr>
          <w:rFonts w:hint="eastAsia" w:ascii="宋体" w:hAnsi="宋体"/>
          <w:b/>
          <w:color w:val="auto"/>
          <w:sz w:val="24"/>
          <w:szCs w:val="24"/>
          <w:highlight w:val="none"/>
          <w:lang w:val="en-US" w:eastAsia="zh-CN"/>
        </w:rPr>
        <w:t>应</w:t>
      </w:r>
      <w:r>
        <w:rPr>
          <w:rFonts w:ascii="宋体" w:hAnsi="宋体"/>
          <w:b/>
          <w:color w:val="auto"/>
          <w:sz w:val="24"/>
          <w:szCs w:val="24"/>
          <w:highlight w:val="none"/>
        </w:rPr>
        <w:t>为中小企业（含中型、小型、微型企业，下同），提供《中小企业声明函》（电子签章，填写完整。格式见《磋商文件》附件）。《中小企业声明函》查询渠道参考工业和信息化部发布的中小企业规模自测小程序；</w:t>
      </w:r>
    </w:p>
    <w:p w14:paraId="20FC1619">
      <w:pPr>
        <w:keepNext w:val="0"/>
        <w:keepLines w:val="0"/>
        <w:pageBreakBefore w:val="0"/>
        <w:spacing w:line="360" w:lineRule="auto"/>
        <w:ind w:left="0" w:right="0" w:firstLine="482"/>
        <w:jc w:val="left"/>
        <w:rPr>
          <w:rFonts w:hint="eastAsia" w:ascii="宋体" w:hAnsi="宋体" w:eastAsia="宋体" w:cs="宋体"/>
          <w:bCs/>
          <w:color w:val="auto"/>
          <w:sz w:val="24"/>
          <w:highlight w:val="none"/>
          <w:lang w:eastAsia="zh-CN"/>
        </w:rPr>
      </w:pPr>
      <w:r>
        <w:rPr>
          <w:rFonts w:hint="eastAsia" w:ascii="宋体" w:hAnsi="宋体" w:cs="宋体"/>
          <w:b/>
          <w:bCs w:val="0"/>
          <w:color w:val="auto"/>
          <w:sz w:val="24"/>
          <w:highlight w:val="none"/>
        </w:rPr>
        <w:t>注：中小企业（含中型、小型、微型企业，下同），应当同时符合以下条件：</w:t>
      </w:r>
    </w:p>
    <w:p w14:paraId="0E50A02A">
      <w:pPr>
        <w:keepNext w:val="0"/>
        <w:keepLines w:val="0"/>
        <w:pageBreakBefore w:val="0"/>
        <w:spacing w:line="360" w:lineRule="auto"/>
        <w:ind w:left="0" w:right="0" w:firstLine="480"/>
        <w:jc w:val="left"/>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① 符合中小企业划分标准；</w:t>
      </w:r>
    </w:p>
    <w:p w14:paraId="1A96B096">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② 提供本企业制造的货物、承担的工程或者服务，或者提供其他中小企业制造的货物。本项所称货物不包括使用大型企业注册商标的货物。</w:t>
      </w:r>
    </w:p>
    <w:p w14:paraId="57BB22C7">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小型、微型企业提供中型企业制造的货物的，视同为中型企业。</w:t>
      </w:r>
    </w:p>
    <w:p w14:paraId="2280AB52">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具体以《政府采购促进中小企业发展管理办法》（财库[</w:t>
      </w:r>
      <w:r>
        <w:rPr>
          <w:rFonts w:hint="eastAsia" w:cs="宋体"/>
          <w:bCs/>
          <w:color w:val="auto"/>
          <w:sz w:val="24"/>
          <w:highlight w:val="none"/>
        </w:rPr>
        <w:t>2020</w:t>
      </w:r>
      <w:r>
        <w:rPr>
          <w:rFonts w:hint="eastAsia" w:ascii="宋体" w:hAnsi="宋体" w:cs="宋体"/>
          <w:bCs/>
          <w:color w:val="auto"/>
          <w:sz w:val="24"/>
          <w:highlight w:val="none"/>
        </w:rPr>
        <w:t>]</w:t>
      </w:r>
      <w:r>
        <w:rPr>
          <w:rFonts w:hint="eastAsia" w:cs="宋体"/>
          <w:bCs/>
          <w:color w:val="auto"/>
          <w:sz w:val="24"/>
          <w:highlight w:val="none"/>
        </w:rPr>
        <w:t>46</w:t>
      </w:r>
      <w:r>
        <w:rPr>
          <w:rFonts w:hint="eastAsia" w:ascii="宋体" w:hAnsi="宋体" w:cs="宋体"/>
          <w:bCs/>
          <w:color w:val="auto"/>
          <w:sz w:val="24"/>
          <w:highlight w:val="none"/>
        </w:rPr>
        <w:t>号）和《工业和信息化部、国家统计局、国家发展和改革委员会、财政部关于印发中小企业划型标准规定的通知》（工信部联企业[</w:t>
      </w:r>
      <w:r>
        <w:rPr>
          <w:rFonts w:hint="eastAsia" w:cs="宋体"/>
          <w:bCs/>
          <w:color w:val="auto"/>
          <w:sz w:val="24"/>
          <w:highlight w:val="none"/>
        </w:rPr>
        <w:t>2011</w:t>
      </w:r>
      <w:r>
        <w:rPr>
          <w:rFonts w:hint="eastAsia" w:ascii="宋体" w:hAnsi="宋体" w:cs="宋体"/>
          <w:bCs/>
          <w:color w:val="auto"/>
          <w:sz w:val="24"/>
          <w:highlight w:val="none"/>
        </w:rPr>
        <w:t>]</w:t>
      </w:r>
      <w:r>
        <w:rPr>
          <w:rFonts w:hint="eastAsia" w:cs="宋体"/>
          <w:bCs/>
          <w:color w:val="auto"/>
          <w:sz w:val="24"/>
          <w:highlight w:val="none"/>
        </w:rPr>
        <w:t>300</w:t>
      </w:r>
      <w:r>
        <w:rPr>
          <w:rFonts w:hint="eastAsia" w:ascii="宋体" w:hAnsi="宋体" w:cs="宋体"/>
          <w:bCs/>
          <w:color w:val="auto"/>
          <w:sz w:val="24"/>
          <w:highlight w:val="none"/>
        </w:rPr>
        <w:t>号）的规定为准。</w:t>
      </w:r>
    </w:p>
    <w:p w14:paraId="1582F93D">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cs="宋体"/>
          <w:bCs/>
          <w:color w:val="auto"/>
          <w:sz w:val="24"/>
          <w:highlight w:val="none"/>
        </w:rPr>
        <w:t>2014</w:t>
      </w:r>
      <w:r>
        <w:rPr>
          <w:rFonts w:hint="eastAsia" w:ascii="宋体" w:hAnsi="宋体" w:cs="宋体"/>
          <w:bCs/>
          <w:color w:val="auto"/>
          <w:sz w:val="24"/>
          <w:highlight w:val="none"/>
        </w:rPr>
        <w:t>〕</w:t>
      </w:r>
      <w:r>
        <w:rPr>
          <w:rFonts w:hint="eastAsia" w:cs="宋体"/>
          <w:bCs/>
          <w:color w:val="auto"/>
          <w:sz w:val="24"/>
          <w:highlight w:val="none"/>
        </w:rPr>
        <w:t>68</w:t>
      </w:r>
      <w:r>
        <w:rPr>
          <w:rFonts w:hint="eastAsia" w:ascii="宋体" w:hAnsi="宋体" w:cs="宋体"/>
          <w:bCs/>
          <w:color w:val="auto"/>
          <w:sz w:val="24"/>
          <w:highlight w:val="none"/>
        </w:rPr>
        <w:t>号）的规定为准。</w:t>
      </w:r>
    </w:p>
    <w:p w14:paraId="4D8430A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为享受政府采购支持政策的残疾人福利性单位的，提供《残疾人福利性单位声明函》（加盖电子签章，格式见招标文件第七章《投标文件相关格式》）。</w:t>
      </w:r>
    </w:p>
    <w:p w14:paraId="5ACF8BAE">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享受政府采购支持政策的残疾人福利性单位应当同时满足以下条件：</w:t>
      </w:r>
    </w:p>
    <w:p w14:paraId="4A8D8D77">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（一）安置的残疾人占本单位在职职工人数的比例不低于</w:t>
      </w:r>
      <w:r>
        <w:rPr>
          <w:rFonts w:hint="eastAsia" w:cs="宋体"/>
          <w:bCs/>
          <w:color w:val="auto"/>
          <w:sz w:val="24"/>
          <w:highlight w:val="none"/>
        </w:rPr>
        <w:t>25</w:t>
      </w:r>
      <w:r>
        <w:rPr>
          <w:rFonts w:hint="eastAsia" w:ascii="宋体" w:hAnsi="宋体" w:cs="宋体"/>
          <w:bCs/>
          <w:color w:val="auto"/>
          <w:sz w:val="24"/>
          <w:highlight w:val="none"/>
        </w:rPr>
        <w:t>%（含</w:t>
      </w:r>
      <w:r>
        <w:rPr>
          <w:rFonts w:hint="eastAsia" w:cs="宋体"/>
          <w:bCs/>
          <w:color w:val="auto"/>
          <w:sz w:val="24"/>
          <w:highlight w:val="none"/>
        </w:rPr>
        <w:t>25</w:t>
      </w:r>
      <w:r>
        <w:rPr>
          <w:rFonts w:hint="eastAsia" w:ascii="宋体" w:hAnsi="宋体" w:cs="宋体"/>
          <w:bCs/>
          <w:color w:val="auto"/>
          <w:sz w:val="24"/>
          <w:highlight w:val="none"/>
        </w:rPr>
        <w:t>%），并且安置的残疾人人数不少于</w:t>
      </w:r>
      <w:r>
        <w:rPr>
          <w:rFonts w:hint="eastAsia" w:cs="宋体"/>
          <w:bCs/>
          <w:color w:val="auto"/>
          <w:sz w:val="24"/>
          <w:highlight w:val="none"/>
        </w:rPr>
        <w:t>10</w:t>
      </w:r>
      <w:r>
        <w:rPr>
          <w:rFonts w:hint="eastAsia" w:ascii="宋体" w:hAnsi="宋体" w:cs="宋体"/>
          <w:bCs/>
          <w:color w:val="auto"/>
          <w:sz w:val="24"/>
          <w:highlight w:val="none"/>
        </w:rPr>
        <w:t>人（含</w:t>
      </w:r>
      <w:r>
        <w:rPr>
          <w:rFonts w:hint="eastAsia" w:cs="宋体"/>
          <w:bCs/>
          <w:color w:val="auto"/>
          <w:sz w:val="24"/>
          <w:highlight w:val="none"/>
        </w:rPr>
        <w:t>10</w:t>
      </w:r>
      <w:r>
        <w:rPr>
          <w:rFonts w:hint="eastAsia" w:ascii="宋体" w:hAnsi="宋体" w:cs="宋体"/>
          <w:bCs/>
          <w:color w:val="auto"/>
          <w:sz w:val="24"/>
          <w:highlight w:val="none"/>
        </w:rPr>
        <w:t>人）；</w:t>
      </w:r>
    </w:p>
    <w:p w14:paraId="4EB28F1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（二）依法与安置的每位残疾人签订了一年以上（含一年）的劳动合同或服务协议；</w:t>
      </w:r>
    </w:p>
    <w:p w14:paraId="6A5E68E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（三）为安置的每位残疾人按月足额缴纳了基本养老保险、基本医疗保险、失业保险、工伤保险和生育保险等社会保险费；</w:t>
      </w:r>
    </w:p>
    <w:p w14:paraId="4731654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（四）通过银行等金融机构向安置的每位残疾人，按月支付了不低于单位所在区县适用的经省级人民政府批准的月最低工资标准的工资；</w:t>
      </w:r>
    </w:p>
    <w:p w14:paraId="797E4BD9">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（五）提供本单位制造的货物、承担的工程或者服务（以下简称产品），或者提供其他残疾人福利性单位制造的货物（不包括使用非残疾人福利性单位注册商标的货物）。</w:t>
      </w:r>
    </w:p>
    <w:p w14:paraId="3EF4697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前款所称残疾人是指法定劳动年龄内，持有《中华人民共和国残疾人证》或者《中华人民共和国残疾军人证（</w:t>
      </w:r>
      <w:r>
        <w:rPr>
          <w:rFonts w:hint="eastAsia" w:cs="宋体"/>
          <w:bCs/>
          <w:color w:val="auto"/>
          <w:sz w:val="24"/>
          <w:highlight w:val="none"/>
        </w:rPr>
        <w:t>1</w:t>
      </w:r>
      <w:r>
        <w:rPr>
          <w:rFonts w:hint="eastAsia" w:ascii="宋体" w:hAnsi="宋体" w:cs="宋体"/>
          <w:bCs/>
          <w:color w:val="auto"/>
          <w:sz w:val="24"/>
          <w:highlight w:val="none"/>
        </w:rPr>
        <w:t>至</w:t>
      </w:r>
      <w:r>
        <w:rPr>
          <w:rFonts w:hint="eastAsia" w:cs="宋体"/>
          <w:bCs/>
          <w:color w:val="auto"/>
          <w:sz w:val="24"/>
          <w:highlight w:val="none"/>
        </w:rPr>
        <w:t>8</w:t>
      </w:r>
      <w:r>
        <w:rPr>
          <w:rFonts w:hint="eastAsia" w:ascii="宋体" w:hAnsi="宋体" w:cs="宋体"/>
          <w:bCs/>
          <w:color w:val="auto"/>
          <w:sz w:val="24"/>
          <w:highlight w:val="none"/>
        </w:rPr>
        <w:t>级）》的自然人，包括具有劳动条件和劳动意愿的精神残疾人。在职职工人数是指与残疾人福利性单位建立劳动关系并依法签订劳动合同或者服务协议的雇员人数。</w:t>
      </w:r>
    </w:p>
    <w:p w14:paraId="372366CE">
      <w:pPr>
        <w:pStyle w:val="58"/>
        <w:keepNext w:val="0"/>
        <w:keepLines w:val="0"/>
        <w:pageBreakBefore w:val="0"/>
        <w:spacing w:line="360" w:lineRule="auto"/>
        <w:ind w:left="0" w:right="0" w:firstLine="480"/>
        <w:rPr>
          <w:rFonts w:ascii="宋体" w:hAnsi="宋体"/>
          <w:bCs/>
          <w:color w:val="auto"/>
          <w:sz w:val="24"/>
          <w:szCs w:val="24"/>
          <w:highlight w:val="none"/>
        </w:rPr>
      </w:pPr>
      <w:r>
        <w:rPr>
          <w:rFonts w:hint="eastAsia" w:ascii="宋体" w:hAnsi="宋体" w:cs="宋体"/>
          <w:bCs/>
          <w:color w:val="auto"/>
          <w:sz w:val="24"/>
          <w:highlight w:val="none"/>
        </w:rPr>
        <w:t>具体以《三部门联合发布关于促进残疾人就业政府采购政策的通知》（财库〔</w:t>
      </w:r>
      <w:r>
        <w:rPr>
          <w:rFonts w:hint="eastAsia" w:cs="宋体"/>
          <w:bCs/>
          <w:color w:val="auto"/>
          <w:sz w:val="24"/>
          <w:highlight w:val="none"/>
        </w:rPr>
        <w:t>2017</w:t>
      </w:r>
      <w:r>
        <w:rPr>
          <w:rFonts w:hint="eastAsia" w:ascii="宋体" w:hAnsi="宋体" w:cs="宋体"/>
          <w:bCs/>
          <w:color w:val="auto"/>
          <w:sz w:val="24"/>
          <w:highlight w:val="none"/>
        </w:rPr>
        <w:t>〕</w:t>
      </w:r>
      <w:r>
        <w:rPr>
          <w:rFonts w:hint="eastAsia" w:cs="宋体"/>
          <w:bCs/>
          <w:color w:val="auto"/>
          <w:sz w:val="24"/>
          <w:highlight w:val="none"/>
        </w:rPr>
        <w:t>141</w:t>
      </w:r>
      <w:r>
        <w:rPr>
          <w:rFonts w:hint="eastAsia" w:ascii="宋体" w:hAnsi="宋体" w:cs="宋体"/>
          <w:bCs/>
          <w:color w:val="auto"/>
          <w:sz w:val="24"/>
          <w:highlight w:val="none"/>
        </w:rPr>
        <w:t>号）规定为准。</w:t>
      </w:r>
    </w:p>
    <w:p w14:paraId="4D964A5D">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（三）符合条件（必须提供，否则响应无效）</w:t>
      </w:r>
    </w:p>
    <w:p w14:paraId="03128D20">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1.《授权委托书》（加盖电子签章，格式见《磋商文件附件》）；</w:t>
      </w:r>
    </w:p>
    <w:p w14:paraId="69F7B7CE">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2.《承诺书》（加盖电子签章，格式见《磋商文件》附件）；</w:t>
      </w:r>
    </w:p>
    <w:p w14:paraId="7840A73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3.《磋商报价表》（加盖电子签章，格式见《磋商文件》附件）；</w:t>
      </w:r>
    </w:p>
    <w:p w14:paraId="25E424E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4.《分项价格表》（加盖电子签章，格式见《磋商文件》附件）；</w:t>
      </w:r>
    </w:p>
    <w:p w14:paraId="318BF85D">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5.《偏离表》（加盖电子签章，格式见《磋商文件》附件）；</w:t>
      </w:r>
    </w:p>
    <w:p w14:paraId="34FE4BAC">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6.《</w:t>
      </w:r>
      <w:r>
        <w:rPr>
          <w:rFonts w:hint="eastAsia" w:ascii="宋体" w:hAnsi="宋体"/>
          <w:b/>
          <w:bCs/>
          <w:color w:val="auto"/>
          <w:sz w:val="24"/>
          <w:szCs w:val="24"/>
          <w:highlight w:val="none"/>
          <w:lang w:val="en-US" w:eastAsia="zh-CN"/>
        </w:rPr>
        <w:t>项目组人员表</w:t>
      </w:r>
      <w:r>
        <w:rPr>
          <w:rFonts w:hint="eastAsia" w:ascii="宋体" w:hAnsi="宋体"/>
          <w:b/>
          <w:bCs/>
          <w:color w:val="auto"/>
          <w:sz w:val="24"/>
          <w:szCs w:val="24"/>
          <w:highlight w:val="none"/>
        </w:rPr>
        <w:t>》（加盖电子签章，格式见《磋商文件》附件）；</w:t>
      </w:r>
    </w:p>
    <w:p w14:paraId="019844F2">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（四）综合评审评分项</w:t>
      </w:r>
    </w:p>
    <w:p w14:paraId="195E12EB">
      <w:pPr>
        <w:pStyle w:val="58"/>
        <w:keepNext w:val="0"/>
        <w:keepLines w:val="0"/>
        <w:pageBreakBefore w:val="0"/>
        <w:spacing w:line="360" w:lineRule="auto"/>
        <w:ind w:left="0" w:right="0" w:firstLine="482"/>
        <w:rPr>
          <w:rFonts w:hint="eastAsia" w:ascii="宋体" w:hAnsi="宋体" w:eastAsia="宋体"/>
          <w:b/>
          <w:bCs/>
          <w:color w:val="auto"/>
          <w:sz w:val="24"/>
          <w:szCs w:val="24"/>
          <w:highlight w:val="none"/>
          <w:lang w:eastAsia="zh-CN"/>
        </w:rPr>
      </w:pPr>
      <w:r>
        <w:rPr>
          <w:rFonts w:hint="eastAsia" w:ascii="宋体" w:hAnsi="宋体"/>
          <w:b/>
          <w:bCs/>
          <w:color w:val="auto"/>
          <w:sz w:val="24"/>
          <w:szCs w:val="24"/>
          <w:highlight w:val="none"/>
        </w:rPr>
        <w:t>1、技术部分</w:t>
      </w:r>
      <w:r>
        <w:rPr>
          <w:rFonts w:hint="eastAsia" w:ascii="宋体" w:hAnsi="宋体"/>
          <w:b/>
          <w:bCs/>
          <w:color w:val="auto"/>
          <w:sz w:val="24"/>
          <w:szCs w:val="24"/>
          <w:highlight w:val="none"/>
          <w:lang w:eastAsia="zh-CN"/>
        </w:rPr>
        <w:t>：</w:t>
      </w:r>
      <w:r>
        <w:rPr>
          <w:rFonts w:hint="eastAsia" w:ascii="宋体" w:hAnsi="宋体"/>
          <w:color w:val="auto"/>
          <w:sz w:val="24"/>
          <w:szCs w:val="24"/>
          <w:highlight w:val="none"/>
        </w:rPr>
        <w:t>（要求见《磋商文件》附件1、《评分细则》）；</w:t>
      </w:r>
    </w:p>
    <w:p w14:paraId="3D74A57B">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2、商务部分</w:t>
      </w:r>
    </w:p>
    <w:p w14:paraId="3831EC24">
      <w:pPr>
        <w:pStyle w:val="58"/>
        <w:keepNext w:val="0"/>
        <w:keepLines w:val="0"/>
        <w:pageBreakBefore w:val="0"/>
        <w:spacing w:line="360" w:lineRule="auto"/>
        <w:ind w:left="0" w:right="0" w:firstLine="480"/>
        <w:rPr>
          <w:rFonts w:ascii="宋体" w:hAnsi="宋体"/>
          <w:color w:val="auto"/>
          <w:sz w:val="24"/>
          <w:szCs w:val="24"/>
          <w:highlight w:val="none"/>
        </w:rPr>
      </w:pPr>
      <w:r>
        <w:rPr>
          <w:rFonts w:hint="eastAsia" w:ascii="宋体" w:hAnsi="宋体"/>
          <w:color w:val="auto"/>
          <w:sz w:val="24"/>
          <w:szCs w:val="24"/>
          <w:highlight w:val="none"/>
        </w:rPr>
        <w:t>2.1供应商业绩（要求见《磋商文件》附件1、《评分细则》）；</w:t>
      </w:r>
    </w:p>
    <w:p w14:paraId="46752479">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2.2</w:t>
      </w:r>
      <w:r>
        <w:rPr>
          <w:rFonts w:ascii="宋体" w:hAnsi="宋体"/>
          <w:b/>
          <w:bCs/>
          <w:color w:val="auto"/>
          <w:sz w:val="24"/>
          <w:szCs w:val="24"/>
          <w:highlight w:val="none"/>
        </w:rPr>
        <w:t>评分细则中评分得分需提供的相关证明文件原件扫描件或供应商认为需要提供的其他资料扫描件。</w:t>
      </w:r>
    </w:p>
    <w:p w14:paraId="510409F8">
      <w:pPr>
        <w:pStyle w:val="61"/>
        <w:keepNext w:val="0"/>
        <w:keepLines w:val="0"/>
        <w:pageBreakBefore w:val="0"/>
        <w:spacing w:line="360" w:lineRule="auto"/>
        <w:ind w:left="0" w:right="0" w:firstLine="482"/>
        <w:rPr>
          <w:rFonts w:eastAsia="宋体"/>
          <w:b/>
          <w:color w:val="auto"/>
          <w:highlight w:val="none"/>
        </w:rPr>
      </w:pPr>
      <w:r>
        <w:rPr>
          <w:rFonts w:eastAsia="宋体"/>
          <w:b/>
          <w:color w:val="auto"/>
          <w:highlight w:val="none"/>
        </w:rPr>
        <w:t>（五）价格折扣文件格式</w:t>
      </w:r>
    </w:p>
    <w:p w14:paraId="1D45B3AA">
      <w:pPr>
        <w:pStyle w:val="61"/>
        <w:keepNext w:val="0"/>
        <w:keepLines w:val="0"/>
        <w:pageBreakBefore w:val="0"/>
        <w:spacing w:line="360" w:lineRule="auto"/>
        <w:ind w:left="0" w:right="0" w:firstLine="482"/>
        <w:rPr>
          <w:rFonts w:hint="eastAsia" w:eastAsia="宋体"/>
          <w:bCs/>
          <w:color w:val="auto"/>
          <w:highlight w:val="none"/>
        </w:rPr>
      </w:pPr>
      <w:r>
        <w:rPr>
          <w:rFonts w:eastAsia="宋体"/>
          <w:b/>
          <w:color w:val="auto"/>
          <w:highlight w:val="none"/>
        </w:rPr>
        <w:t>1、企业报价折扣证明：</w:t>
      </w:r>
      <w:r>
        <w:rPr>
          <w:rFonts w:hint="eastAsia" w:eastAsia="宋体"/>
          <w:b/>
          <w:color w:val="auto"/>
          <w:highlight w:val="none"/>
        </w:rPr>
        <w:t>无</w:t>
      </w:r>
      <w:r>
        <w:rPr>
          <w:rFonts w:hint="eastAsia" w:eastAsia="宋体"/>
          <w:bCs/>
          <w:color w:val="auto"/>
          <w:highlight w:val="none"/>
        </w:rPr>
        <w:t>。</w:t>
      </w:r>
    </w:p>
    <w:p w14:paraId="5E5D304A">
      <w:pPr>
        <w:pStyle w:val="58"/>
        <w:keepNext w:val="0"/>
        <w:keepLines w:val="0"/>
        <w:pageBreakBefore w:val="0"/>
        <w:spacing w:line="360" w:lineRule="auto"/>
        <w:ind w:left="0" w:right="0" w:firstLine="482"/>
      </w:pPr>
      <w:r>
        <w:rPr>
          <w:rFonts w:hint="eastAsia" w:ascii="宋体" w:hAnsi="宋体"/>
          <w:b/>
          <w:bCs/>
          <w:color w:val="auto"/>
          <w:sz w:val="24"/>
          <w:szCs w:val="24"/>
          <w:highlight w:val="none"/>
          <w:lang w:val="en-US" w:eastAsia="zh-CN"/>
        </w:rPr>
        <w:t>2、本国产品政策：依据《国务院办公厅关于在政府采购中实施本国产品标准及相关政策的通知》（国办发〔2025〕34号），本项目不适用本国产品价格评审扣除政策。供应商可按系统格式提交《关于符合本国产品标准的声明函》，但无论供应商是否声明为本国产品，均不享受本国产品价格折扣，评审直接采用供应商原始响应报价计算评审价 。</w:t>
      </w:r>
    </w:p>
    <w:p w14:paraId="16126551">
      <w:pPr>
        <w:pStyle w:val="61"/>
        <w:keepNext w:val="0"/>
        <w:keepLines w:val="0"/>
        <w:pageBreakBefore w:val="0"/>
        <w:spacing w:line="360" w:lineRule="auto"/>
        <w:ind w:left="0" w:right="0" w:firstLine="482"/>
        <w:rPr>
          <w:rFonts w:eastAsia="宋体"/>
          <w:b/>
          <w:bCs/>
          <w:color w:val="auto"/>
          <w:highlight w:val="none"/>
        </w:rPr>
      </w:pPr>
      <w:r>
        <w:rPr>
          <w:rFonts w:eastAsia="宋体"/>
          <w:b/>
          <w:bCs/>
          <w:color w:val="auto"/>
          <w:highlight w:val="none"/>
        </w:rPr>
        <w:t>（六）提交的首次响应文件的加密</w:t>
      </w:r>
      <w:r>
        <w:rPr>
          <w:rFonts w:hint="eastAsia" w:eastAsia="宋体"/>
          <w:b/>
          <w:bCs/>
          <w:color w:val="auto"/>
          <w:highlight w:val="none"/>
        </w:rPr>
        <w:t>、</w:t>
      </w:r>
      <w:r>
        <w:rPr>
          <w:rFonts w:eastAsia="宋体"/>
          <w:b/>
          <w:bCs/>
          <w:color w:val="auto"/>
          <w:highlight w:val="none"/>
        </w:rPr>
        <w:t>签署、盖章要求：</w:t>
      </w:r>
    </w:p>
    <w:p w14:paraId="676B10D1">
      <w:pPr>
        <w:pStyle w:val="61"/>
        <w:keepNext w:val="0"/>
        <w:keepLines w:val="0"/>
        <w:pageBreakBefore w:val="0"/>
        <w:ind w:left="0" w:right="0" w:firstLine="480"/>
        <w:rPr>
          <w:rFonts w:eastAsia="宋体"/>
          <w:color w:val="auto"/>
          <w:highlight w:val="none"/>
        </w:rPr>
      </w:pPr>
      <w:r>
        <w:rPr>
          <w:rFonts w:eastAsia="宋体"/>
          <w:color w:val="auto"/>
          <w:highlight w:val="none"/>
        </w:rPr>
        <w:t>1、加密要求：</w:t>
      </w:r>
    </w:p>
    <w:p w14:paraId="6B460D09">
      <w:pPr>
        <w:pStyle w:val="61"/>
        <w:keepNext w:val="0"/>
        <w:keepLines w:val="0"/>
        <w:pageBreakBefore w:val="0"/>
        <w:ind w:left="0" w:right="0" w:firstLine="480"/>
        <w:rPr>
          <w:rFonts w:eastAsia="宋体"/>
          <w:color w:val="auto"/>
          <w:highlight w:val="none"/>
        </w:rPr>
      </w:pPr>
      <w:r>
        <w:rPr>
          <w:rFonts w:eastAsia="宋体"/>
          <w:color w:val="auto"/>
          <w:highlight w:val="none"/>
        </w:rPr>
        <w:t>供应商应当按照《磋商文件》和“苏采云”系统的要求编制并加密响应文件。本项目供应商须通过“苏采云”系统提供的政府采购客户端工具（使用“CA数字证书”）对其数据电文形式的响应文件加密。</w:t>
      </w:r>
    </w:p>
    <w:p w14:paraId="781BF5D4">
      <w:pPr>
        <w:pStyle w:val="61"/>
        <w:keepNext w:val="0"/>
        <w:keepLines w:val="0"/>
        <w:pageBreakBefore w:val="0"/>
        <w:ind w:left="0" w:right="0" w:firstLine="480"/>
        <w:rPr>
          <w:rFonts w:eastAsia="宋体"/>
          <w:color w:val="auto"/>
          <w:highlight w:val="none"/>
        </w:rPr>
      </w:pPr>
      <w:r>
        <w:rPr>
          <w:rFonts w:eastAsia="宋体"/>
          <w:color w:val="auto"/>
          <w:highlight w:val="none"/>
        </w:rPr>
        <w:t>2、签署要求：</w:t>
      </w:r>
      <w:r>
        <w:rPr>
          <w:rFonts w:hint="eastAsia" w:eastAsia="宋体"/>
          <w:b/>
          <w:bCs/>
          <w:color w:val="auto"/>
          <w:highlight w:val="none"/>
        </w:rPr>
        <w:t>特别提醒：竞争性磋商文件中如需“授权代表签字或盖章”，供应商可打印成文档，签字或盖章后再扫描上传，最后再电子签章</w:t>
      </w:r>
      <w:r>
        <w:rPr>
          <w:rFonts w:hint="eastAsia"/>
          <w:b/>
          <w:bCs/>
          <w:color w:val="auto"/>
          <w:highlight w:val="none"/>
        </w:rPr>
        <w:t>。</w:t>
      </w:r>
      <w:r>
        <w:rPr>
          <w:rFonts w:eastAsia="宋体"/>
          <w:color w:val="auto"/>
          <w:highlight w:val="none"/>
        </w:rPr>
        <w:t>见《磋商文件》附件中相关格式要求。</w:t>
      </w:r>
    </w:p>
    <w:p w14:paraId="6AD11A34">
      <w:pPr>
        <w:pStyle w:val="61"/>
        <w:keepNext w:val="0"/>
        <w:keepLines w:val="0"/>
        <w:pageBreakBefore w:val="0"/>
        <w:ind w:left="0" w:right="0" w:firstLine="480"/>
        <w:rPr>
          <w:rFonts w:eastAsia="宋体"/>
          <w:color w:val="auto"/>
          <w:highlight w:val="none"/>
        </w:rPr>
      </w:pPr>
      <w:r>
        <w:rPr>
          <w:rFonts w:eastAsia="宋体"/>
          <w:color w:val="auto"/>
          <w:highlight w:val="none"/>
        </w:rPr>
        <w:t>3、盖章要求：见《磋商文件》附件中相关格式要求。供应商须通过“苏采云”系统提供的政府采购客户端工具（使用“CA数字证书”）加盖电子签章。</w:t>
      </w:r>
    </w:p>
    <w:p w14:paraId="7858EAA5">
      <w:pPr>
        <w:pStyle w:val="61"/>
        <w:keepNext w:val="0"/>
        <w:keepLines w:val="0"/>
        <w:pageBreakBefore w:val="0"/>
        <w:ind w:left="0" w:right="0" w:firstLine="482"/>
        <w:rPr>
          <w:rFonts w:eastAsia="宋体"/>
          <w:b/>
          <w:bCs/>
          <w:color w:val="auto"/>
          <w:highlight w:val="none"/>
        </w:rPr>
      </w:pPr>
      <w:r>
        <w:rPr>
          <w:rFonts w:eastAsia="宋体"/>
          <w:b/>
          <w:bCs/>
          <w:color w:val="auto"/>
          <w:highlight w:val="none"/>
        </w:rPr>
        <w:t>（七）通过“苏采云”系统提交政府采购客户端工具导出加密的响应文件（后缀名为zip）。响应文件不得超过</w:t>
      </w:r>
      <w:r>
        <w:rPr>
          <w:rFonts w:hint="eastAsia" w:eastAsia="宋体"/>
          <w:b/>
          <w:bCs/>
          <w:color w:val="auto"/>
          <w:highlight w:val="none"/>
        </w:rPr>
        <w:t>1</w:t>
      </w:r>
      <w:r>
        <w:rPr>
          <w:rFonts w:eastAsia="宋体"/>
          <w:b/>
          <w:bCs/>
          <w:color w:val="auto"/>
          <w:highlight w:val="none"/>
        </w:rPr>
        <w:t>50M！</w:t>
      </w:r>
    </w:p>
    <w:p w14:paraId="56427289">
      <w:pPr>
        <w:pStyle w:val="61"/>
        <w:keepNext w:val="0"/>
        <w:keepLines w:val="0"/>
        <w:pageBreakBefore w:val="0"/>
        <w:ind w:left="0" w:right="0" w:firstLine="480"/>
        <w:rPr>
          <w:rFonts w:eastAsia="宋体"/>
          <w:color w:val="auto"/>
          <w:highlight w:val="none"/>
        </w:rPr>
      </w:pPr>
      <w:r>
        <w:rPr>
          <w:rFonts w:eastAsia="宋体"/>
          <w:color w:val="auto"/>
          <w:highlight w:val="none"/>
        </w:rPr>
        <w:t>注：</w:t>
      </w:r>
    </w:p>
    <w:p w14:paraId="6B5F2083">
      <w:pPr>
        <w:pStyle w:val="61"/>
        <w:keepNext w:val="0"/>
        <w:keepLines w:val="0"/>
        <w:pageBreakBefore w:val="0"/>
        <w:ind w:left="0" w:right="0" w:firstLine="480"/>
        <w:rPr>
          <w:rFonts w:eastAsia="宋体"/>
          <w:color w:val="auto"/>
          <w:highlight w:val="none"/>
        </w:rPr>
      </w:pPr>
      <w:r>
        <w:rPr>
          <w:rFonts w:eastAsia="宋体"/>
          <w:color w:val="auto"/>
          <w:highlight w:val="none"/>
        </w:rPr>
        <w:t>1、供应商应当按照《磋商文件》的要求编制响应文件，并对其提交的响应文件的真实性、合法性承担法律责任。</w:t>
      </w:r>
    </w:p>
    <w:p w14:paraId="5AE7AF29">
      <w:pPr>
        <w:keepNext w:val="0"/>
        <w:keepLines w:val="0"/>
        <w:pageBreakBefore w:val="0"/>
        <w:widowControl/>
        <w:spacing w:line="360" w:lineRule="auto"/>
        <w:ind w:left="0" w:right="0" w:firstLine="480"/>
        <w:outlineLvl w:val="2"/>
        <w:rPr>
          <w:rFonts w:ascii="宋体" w:hAnsi="宋体"/>
          <w:color w:val="auto"/>
          <w:sz w:val="24"/>
          <w:highlight w:val="none"/>
        </w:rPr>
      </w:pPr>
      <w:r>
        <w:rPr>
          <w:rFonts w:ascii="宋体" w:hAnsi="宋体"/>
          <w:color w:val="auto"/>
          <w:sz w:val="24"/>
          <w:highlight w:val="none"/>
        </w:rPr>
        <w:t>2、采购人索取成交供应商的响应文件，须在双方签订政府采购合同后，由采购代理机构提供给采购人。</w:t>
      </w:r>
    </w:p>
    <w:p w14:paraId="7DD46B87">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6CBF0427">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70A9A313">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第四章 磋商相关说明</w:t>
      </w:r>
    </w:p>
    <w:p w14:paraId="21E54330">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十四、磋商程序</w:t>
      </w:r>
    </w:p>
    <w:p w14:paraId="726D0AE3">
      <w:pPr>
        <w:pStyle w:val="61"/>
        <w:spacing w:line="360" w:lineRule="auto"/>
        <w:rPr>
          <w:rFonts w:eastAsia="宋体"/>
          <w:b/>
          <w:bCs/>
          <w:color w:val="auto"/>
          <w:highlight w:val="none"/>
        </w:rPr>
      </w:pPr>
      <w:r>
        <w:rPr>
          <w:rFonts w:hint="eastAsia" w:ascii="宋体" w:hAnsi="宋体" w:eastAsia="宋体" w:cs="宋体"/>
          <w:b/>
          <w:bCs/>
          <w:color w:val="auto"/>
          <w:highlight w:val="none"/>
        </w:rPr>
        <w:t>（一）磋</w:t>
      </w:r>
      <w:r>
        <w:rPr>
          <w:rFonts w:eastAsia="宋体"/>
          <w:b/>
          <w:bCs/>
          <w:color w:val="auto"/>
          <w:highlight w:val="none"/>
        </w:rPr>
        <w:t>商要求</w:t>
      </w:r>
    </w:p>
    <w:p w14:paraId="7F05FCE6">
      <w:pPr>
        <w:pStyle w:val="61"/>
        <w:spacing w:line="360" w:lineRule="auto"/>
        <w:ind w:firstLine="480"/>
        <w:rPr>
          <w:rFonts w:eastAsia="宋体"/>
          <w:b/>
          <w:bCs w:val="0"/>
          <w:color w:val="auto"/>
          <w:highlight w:val="none"/>
        </w:rPr>
      </w:pPr>
      <w:r>
        <w:rPr>
          <w:rFonts w:eastAsia="宋体"/>
          <w:b/>
          <w:bCs w:val="0"/>
          <w:color w:val="auto"/>
          <w:highlight w:val="none"/>
        </w:rPr>
        <w:t>1、被邀请参与磋商的供应商需按本竞争性磋商文件要求的截止时间、方式（地点）提交首次响应文件，同时派人通过“苏采云”系统在“开标大厅”等待磋商。</w:t>
      </w:r>
    </w:p>
    <w:p w14:paraId="2275CCC4">
      <w:pPr>
        <w:pStyle w:val="61"/>
        <w:spacing w:line="360" w:lineRule="auto"/>
        <w:ind w:firstLine="480"/>
        <w:rPr>
          <w:rFonts w:eastAsia="宋体"/>
          <w:bCs/>
          <w:color w:val="auto"/>
          <w:highlight w:val="none"/>
        </w:rPr>
      </w:pPr>
      <w:r>
        <w:rPr>
          <w:rFonts w:eastAsia="宋体"/>
          <w:bCs/>
          <w:color w:val="auto"/>
          <w:highlight w:val="none"/>
        </w:rPr>
        <w:t>2、供应商可通过CA数字证书，在首次响应文件开启时间后，使用CA数字证书在规定时间内解密各自响应文件。</w:t>
      </w:r>
    </w:p>
    <w:p w14:paraId="76602A87">
      <w:pPr>
        <w:pStyle w:val="61"/>
        <w:spacing w:line="360" w:lineRule="auto"/>
        <w:ind w:firstLine="480"/>
        <w:rPr>
          <w:rFonts w:eastAsia="宋体"/>
          <w:bCs/>
          <w:color w:val="auto"/>
          <w:highlight w:val="none"/>
        </w:rPr>
      </w:pPr>
      <w:r>
        <w:rPr>
          <w:rFonts w:eastAsia="宋体"/>
          <w:bCs/>
          <w:color w:val="auto"/>
          <w:highlight w:val="none"/>
        </w:rPr>
        <w:t>3、供应商授权的磋商人员需携带授权委托书原件及身份证原件</w:t>
      </w:r>
      <w:r>
        <w:rPr>
          <w:rFonts w:hint="eastAsia" w:eastAsia="宋体"/>
          <w:bCs/>
          <w:color w:val="auto"/>
          <w:highlight w:val="none"/>
        </w:rPr>
        <w:t>按时</w:t>
      </w:r>
      <w:r>
        <w:rPr>
          <w:rFonts w:eastAsia="宋体"/>
          <w:bCs/>
          <w:color w:val="auto"/>
          <w:highlight w:val="none"/>
        </w:rPr>
        <w:t>参与磋商活动。</w:t>
      </w:r>
    </w:p>
    <w:p w14:paraId="4C08B0B7">
      <w:pPr>
        <w:pStyle w:val="61"/>
        <w:spacing w:line="360" w:lineRule="auto"/>
        <w:ind w:firstLine="480"/>
        <w:rPr>
          <w:rFonts w:eastAsia="宋体"/>
          <w:color w:val="auto"/>
          <w:highlight w:val="none"/>
        </w:rPr>
      </w:pPr>
      <w:r>
        <w:rPr>
          <w:rFonts w:eastAsia="宋体"/>
          <w:color w:val="auto"/>
          <w:highlight w:val="none"/>
        </w:rPr>
        <w:t>4、磋商顺序按照电子标书解密先后时间进行，解密时间相同的，不分先后顺序。</w:t>
      </w:r>
    </w:p>
    <w:p w14:paraId="494EC556">
      <w:pPr>
        <w:pStyle w:val="53"/>
        <w:spacing w:line="360" w:lineRule="auto"/>
        <w:ind w:firstLine="480"/>
        <w:rPr>
          <w:rFonts w:hint="eastAsia" w:ascii="宋体" w:hAnsi="宋体"/>
          <w:b/>
          <w:color w:val="auto"/>
          <w:highlight w:val="none"/>
        </w:rPr>
      </w:pPr>
      <w:r>
        <w:rPr>
          <w:rFonts w:ascii="宋体" w:hAnsi="宋体"/>
          <w:bCs/>
          <w:color w:val="auto"/>
          <w:highlight w:val="none"/>
        </w:rPr>
        <w:t>5、</w:t>
      </w:r>
      <w:r>
        <w:rPr>
          <w:rFonts w:ascii="宋体" w:hAnsi="宋体"/>
          <w:b/>
          <w:color w:val="auto"/>
          <w:highlight w:val="none"/>
        </w:rPr>
        <w:t>磋商方式：</w:t>
      </w:r>
      <w:r>
        <w:rPr>
          <w:rFonts w:hint="eastAsia" w:ascii="宋体" w:hAnsi="宋体"/>
          <w:b/>
          <w:color w:val="auto"/>
          <w:highlight w:val="none"/>
        </w:rPr>
        <w:t>本次磋商采用“苏采云”系统中的视频会议，供应商自行选择任意地点参加远程磋商会议。请供应商在磋商前等候在开标大厅，随时接听磋商小组发出的磋商视频邀请</w:t>
      </w:r>
      <w:r>
        <w:rPr>
          <w:rFonts w:hint="eastAsia" w:ascii="宋体" w:hAnsi="宋体" w:cs="宋体"/>
          <w:b/>
          <w:color w:val="auto"/>
          <w:highlight w:val="none"/>
        </w:rPr>
        <w:t>（所有邀请等待时间2分钟，2分钟内所邀请供应商无响应，视同放弃磋商的权利，按解密顺序由下一家进行磋商，不再后补）。</w:t>
      </w:r>
    </w:p>
    <w:p w14:paraId="26C943A8">
      <w:pPr>
        <w:pStyle w:val="61"/>
        <w:spacing w:line="360" w:lineRule="auto"/>
        <w:ind w:firstLine="480"/>
        <w:rPr>
          <w:rFonts w:hint="eastAsia" w:eastAsia="宋体"/>
          <w:color w:val="auto"/>
          <w:highlight w:val="none"/>
        </w:rPr>
      </w:pPr>
      <w:r>
        <w:rPr>
          <w:rFonts w:hint="eastAsia"/>
          <w:color w:val="auto"/>
          <w:highlight w:val="none"/>
        </w:rPr>
        <w:t>6</w:t>
      </w:r>
      <w:r>
        <w:rPr>
          <w:rFonts w:hint="eastAsia" w:eastAsia="宋体"/>
          <w:color w:val="auto"/>
          <w:highlight w:val="none"/>
          <w:lang w:eastAsia="zh-CN"/>
        </w:rPr>
        <w:t>、</w:t>
      </w:r>
      <w:r>
        <w:rPr>
          <w:rFonts w:hint="eastAsia" w:eastAsia="宋体"/>
          <w:color w:val="auto"/>
          <w:highlight w:val="none"/>
        </w:rPr>
        <w:t>未在规定时间内进行答疑澄清的，视同放弃澄清。</w:t>
      </w:r>
    </w:p>
    <w:p w14:paraId="36509F8F">
      <w:pPr>
        <w:pStyle w:val="61"/>
        <w:spacing w:line="360" w:lineRule="auto"/>
        <w:ind w:firstLine="480"/>
        <w:rPr>
          <w:rFonts w:hint="eastAsia" w:eastAsia="宋体"/>
          <w:b/>
          <w:bCs/>
          <w:color w:val="auto"/>
          <w:highlight w:val="none"/>
        </w:rPr>
      </w:pPr>
      <w:r>
        <w:rPr>
          <w:rFonts w:hint="eastAsia"/>
          <w:b/>
          <w:bCs/>
          <w:color w:val="auto"/>
          <w:highlight w:val="none"/>
        </w:rPr>
        <w:t>7</w:t>
      </w:r>
      <w:r>
        <w:rPr>
          <w:rFonts w:hint="eastAsia" w:eastAsia="宋体"/>
          <w:b/>
          <w:bCs/>
          <w:color w:val="auto"/>
          <w:highlight w:val="none"/>
          <w:lang w:eastAsia="zh-CN"/>
        </w:rPr>
        <w:t>、</w:t>
      </w:r>
      <w:r>
        <w:rPr>
          <w:rFonts w:hint="eastAsia" w:eastAsia="宋体"/>
          <w:b/>
          <w:bCs/>
          <w:color w:val="auto"/>
          <w:highlight w:val="none"/>
        </w:rPr>
        <w:t>未在规定时间内进行报价的，视为响应无效。</w:t>
      </w:r>
    </w:p>
    <w:p w14:paraId="7ACA86C8">
      <w:pPr>
        <w:pStyle w:val="61"/>
        <w:spacing w:line="360" w:lineRule="auto"/>
        <w:ind w:firstLine="480"/>
        <w:rPr>
          <w:rFonts w:hint="eastAsia"/>
          <w:color w:val="auto"/>
          <w:highlight w:val="none"/>
        </w:rPr>
      </w:pPr>
      <w:r>
        <w:rPr>
          <w:rFonts w:hint="eastAsia" w:eastAsia="宋体" w:cs="宋体"/>
          <w:b/>
          <w:bCs/>
          <w:color w:val="auto"/>
          <w:highlight w:val="none"/>
        </w:rPr>
        <w:t>注：各供应商在未进行第二次报价前，请不要离开开标系统，随时接受评标委员会提出的二次报价，因供应商未能及时二次报价而引起的废标及损失，由供应商负责。</w:t>
      </w:r>
    </w:p>
    <w:p w14:paraId="6580A78B">
      <w:pPr>
        <w:pStyle w:val="61"/>
        <w:ind w:firstLine="480"/>
        <w:rPr>
          <w:rFonts w:eastAsia="宋体"/>
          <w:color w:val="auto"/>
          <w:highlight w:val="none"/>
        </w:rPr>
      </w:pPr>
      <w:r>
        <w:rPr>
          <w:rFonts w:hint="eastAsia"/>
          <w:color w:val="auto"/>
          <w:highlight w:val="none"/>
        </w:rPr>
        <w:t>8</w:t>
      </w:r>
      <w:r>
        <w:rPr>
          <w:rFonts w:hint="eastAsia" w:eastAsia="宋体"/>
          <w:color w:val="auto"/>
          <w:highlight w:val="none"/>
          <w:lang w:eastAsia="zh-CN"/>
        </w:rPr>
        <w:t>、</w:t>
      </w:r>
      <w:r>
        <w:rPr>
          <w:rFonts w:eastAsia="宋体"/>
          <w:color w:val="auto"/>
          <w:highlight w:val="none"/>
        </w:rPr>
        <w:t>被邀请参与磋商的供应商如未按上述磋商要求执行，视同放弃磋商的权利。</w:t>
      </w:r>
    </w:p>
    <w:p w14:paraId="6590D85E">
      <w:pPr>
        <w:pStyle w:val="61"/>
        <w:ind w:firstLine="240"/>
        <w:rPr>
          <w:rFonts w:eastAsia="宋体"/>
          <w:b/>
          <w:bCs/>
          <w:color w:val="auto"/>
          <w:highlight w:val="none"/>
        </w:rPr>
      </w:pPr>
      <w:r>
        <w:rPr>
          <w:rFonts w:eastAsia="宋体"/>
          <w:b/>
          <w:bCs/>
          <w:color w:val="auto"/>
          <w:highlight w:val="none"/>
        </w:rPr>
        <w:t>(</w:t>
      </w:r>
      <w:r>
        <w:rPr>
          <w:rFonts w:hint="eastAsia" w:eastAsia="宋体"/>
          <w:b/>
          <w:bCs/>
          <w:color w:val="auto"/>
          <w:highlight w:val="none"/>
        </w:rPr>
        <w:t>二</w:t>
      </w:r>
      <w:r>
        <w:rPr>
          <w:rFonts w:eastAsia="宋体"/>
          <w:b/>
          <w:bCs/>
          <w:color w:val="auto"/>
          <w:highlight w:val="none"/>
        </w:rPr>
        <w:t>) 查询及使用供应商信用记录</w:t>
      </w:r>
    </w:p>
    <w:p w14:paraId="2F1EAA73">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1.由采购人查询信用信息。</w:t>
      </w:r>
    </w:p>
    <w:p w14:paraId="6539C6E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2.查询渠道包括：</w:t>
      </w:r>
    </w:p>
    <w:p w14:paraId="55D9756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①“信用中国”网（www.creditchina.gov.cn）；</w:t>
      </w:r>
    </w:p>
    <w:p w14:paraId="5F531E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②中国政府采购网（www.ccgp.gov.cn）；</w:t>
      </w:r>
    </w:p>
    <w:p w14:paraId="0160E27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③“信用江苏”网（http://credit.jiangsu.gov.cn）；</w:t>
      </w:r>
    </w:p>
    <w:p w14:paraId="723E9D8D">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④“信用中国（江苏徐州）”网（ http://www.xuzhoucredit.gov.cn）。</w:t>
      </w:r>
    </w:p>
    <w:p w14:paraId="00D8FED0">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3.截止时点（查询环节）：首次响应文件开启后资格审查结束前。</w:t>
      </w:r>
    </w:p>
    <w:p w14:paraId="35A8BC5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4.信用信息查询记录和证据留存的具体方式：</w:t>
      </w:r>
    </w:p>
    <w:p w14:paraId="593F0A39">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网页截屏打印，与其他采购文件一并保存。</w:t>
      </w:r>
    </w:p>
    <w:p w14:paraId="7B3AB4F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5.信用信息的使用规则：</w:t>
      </w:r>
    </w:p>
    <w:p w14:paraId="2B7F54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4C62A7A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十五、评审程序</w:t>
      </w:r>
    </w:p>
    <w:p w14:paraId="17A0A1E5">
      <w:pPr>
        <w:pStyle w:val="61"/>
        <w:ind w:firstLine="480"/>
        <w:rPr>
          <w:rFonts w:eastAsia="宋体"/>
          <w:color w:val="auto"/>
          <w:highlight w:val="none"/>
        </w:rPr>
      </w:pPr>
      <w:r>
        <w:rPr>
          <w:rFonts w:eastAsia="宋体"/>
          <w:color w:val="auto"/>
          <w:highlight w:val="none"/>
        </w:rPr>
        <w:t>经磋商确定最终采购需求和提交最后报价的供应商后，由磋商小组采用综合评分法对提交最后报价的供应商的响应文件和最后报价进行综合评分。</w:t>
      </w:r>
    </w:p>
    <w:p w14:paraId="57C71275">
      <w:pPr>
        <w:pStyle w:val="61"/>
        <w:ind w:firstLine="480"/>
        <w:rPr>
          <w:rFonts w:hint="eastAsia" w:eastAsia="宋体"/>
          <w:color w:val="auto"/>
          <w:highlight w:val="none"/>
        </w:rPr>
      </w:pPr>
      <w:r>
        <w:rPr>
          <w:rFonts w:hint="eastAsia" w:eastAsia="宋体"/>
          <w:color w:val="auto"/>
          <w:highlight w:val="none"/>
        </w:rPr>
        <w:t>磋商小组在阅读完所有磋商供应商的响应文件后，集中与单一供应商代表分别就技术参数等技术问题及价格和售后服务等内容进行磋商。</w:t>
      </w:r>
    </w:p>
    <w:p w14:paraId="291ECF5A">
      <w:pPr>
        <w:pStyle w:val="61"/>
        <w:ind w:firstLine="480"/>
        <w:rPr>
          <w:rFonts w:hint="eastAsia" w:eastAsia="宋体"/>
          <w:color w:val="auto"/>
          <w:highlight w:val="none"/>
        </w:rPr>
      </w:pPr>
      <w:r>
        <w:rPr>
          <w:rFonts w:hint="eastAsia" w:eastAsia="宋体"/>
          <w:color w:val="auto"/>
          <w:highlight w:val="none"/>
        </w:rPr>
        <w:t xml:space="preserve"> 磋商结束后，磋商小组应当要求所有参加磋商的供应商在规定时间内进行最后报价。供应商可按照磋商小组的要求在磋商现场（</w:t>
      </w:r>
      <w:r>
        <w:rPr>
          <w:rFonts w:hint="eastAsia" w:eastAsia="宋体"/>
          <w:b/>
          <w:bCs/>
          <w:color w:val="auto"/>
          <w:highlight w:val="none"/>
        </w:rPr>
        <w:t>即“苏采云”系统</w:t>
      </w:r>
      <w:r>
        <w:rPr>
          <w:rFonts w:hint="eastAsia" w:eastAsia="宋体"/>
          <w:b/>
          <w:bCs/>
          <w:color w:val="auto"/>
          <w:szCs w:val="24"/>
          <w:highlight w:val="none"/>
        </w:rPr>
        <w:t>开标大厅</w:t>
      </w:r>
      <w:r>
        <w:rPr>
          <w:rFonts w:hint="eastAsia" w:eastAsia="宋体"/>
          <w:b/>
          <w:bCs/>
          <w:color w:val="auto"/>
          <w:highlight w:val="none"/>
        </w:rPr>
        <w:t>中</w:t>
      </w:r>
      <w:r>
        <w:rPr>
          <w:rFonts w:hint="eastAsia" w:eastAsia="宋体"/>
          <w:color w:val="auto"/>
          <w:highlight w:val="none"/>
        </w:rPr>
        <w:t>）进行报价，首轮报价不公开，本项目二次报价为最终报价。</w:t>
      </w:r>
    </w:p>
    <w:p w14:paraId="73700FB5">
      <w:pPr>
        <w:pStyle w:val="61"/>
        <w:ind w:firstLine="480"/>
        <w:rPr>
          <w:rFonts w:eastAsia="宋体"/>
          <w:color w:val="auto"/>
          <w:highlight w:val="none"/>
        </w:rPr>
      </w:pPr>
      <w:r>
        <w:rPr>
          <w:rFonts w:eastAsia="宋体"/>
          <w:color w:val="auto"/>
          <w:highlight w:val="none"/>
        </w:rPr>
        <w:t>磋商小组应当根据综合评分情况，按照评审得分由高到低顺序推荐</w:t>
      </w:r>
      <w:r>
        <w:rPr>
          <w:rFonts w:hint="eastAsia" w:eastAsia="宋体"/>
          <w:color w:val="auto"/>
          <w:highlight w:val="none"/>
          <w:lang w:val="en-US" w:eastAsia="zh-CN"/>
        </w:rPr>
        <w:t>3</w:t>
      </w:r>
      <w:r>
        <w:rPr>
          <w:rFonts w:hint="eastAsia" w:eastAsia="宋体"/>
          <w:color w:val="auto"/>
          <w:highlight w:val="none"/>
        </w:rPr>
        <w:t>名</w:t>
      </w:r>
      <w:r>
        <w:rPr>
          <w:rFonts w:eastAsia="宋体"/>
          <w:color w:val="auto"/>
          <w:highlight w:val="none"/>
        </w:rPr>
        <w:t>成交候选供应商，并编写评审报告。评审得分相同的，按照最后报价由低到高的顺序推荐。评审得分且最后报价相同的，按照</w:t>
      </w:r>
      <w:r>
        <w:rPr>
          <w:rFonts w:hint="eastAsia" w:eastAsia="宋体"/>
          <w:b/>
          <w:bCs/>
          <w:color w:val="auto"/>
          <w:highlight w:val="none"/>
          <w:lang w:val="en-US" w:eastAsia="zh-CN"/>
        </w:rPr>
        <w:t>技术部分</w:t>
      </w:r>
      <w:r>
        <w:rPr>
          <w:rFonts w:hint="eastAsia" w:eastAsia="宋体"/>
          <w:color w:val="auto"/>
          <w:highlight w:val="none"/>
        </w:rPr>
        <w:t>（得分）</w:t>
      </w:r>
      <w:r>
        <w:rPr>
          <w:rFonts w:eastAsia="宋体"/>
          <w:color w:val="auto"/>
          <w:highlight w:val="none"/>
        </w:rPr>
        <w:t>顺序推荐。</w:t>
      </w:r>
    </w:p>
    <w:p w14:paraId="5A587462">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根据《财政部关于推动解决政府采购异常低价问题的通知》（财库〔2026〕2号）、徐州市财政局《转发财政部关于推动解决政府采购异常低价问题的通知》（徐财购〔2026〕3号）规定，本项目实行异常低价强制审查：</w:t>
      </w:r>
    </w:p>
    <w:p w14:paraId="21C14464">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1、磋商小组评审时，出现下列任一情形，必须启动异常低价审查：</w:t>
      </w:r>
    </w:p>
    <w:p w14:paraId="12A156D2">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（1）供应商最后报价＜全部通过符合性审查供应商报价平均值×50%；</w:t>
      </w:r>
    </w:p>
    <w:p w14:paraId="541C3C10">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（2）供应商最后报价＜通过符合性审查次低报价×50%；</w:t>
      </w:r>
    </w:p>
    <w:p w14:paraId="1D1D1651">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（3）供应商最后报价＜本包最高限价×45%；</w:t>
      </w:r>
    </w:p>
    <w:p w14:paraId="53A3BC5C">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（4）磋商小组综合市场、人工、材料成本判断，报价明显偏低，存在无法保质履约风险。</w:t>
      </w:r>
    </w:p>
    <w:p w14:paraId="41A1D25A">
      <w:pPr>
        <w:widowControl/>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2、启动审查后，磋商小组通过苏采云系统要求供应商现场提供不少于30分钟澄清时限，提交完整成本测算、人工/材料明细、同类业绩、供货/维保依据等佐证材料；</w:t>
      </w:r>
    </w:p>
    <w:p w14:paraId="4CE7C967">
      <w:pPr>
        <w:pStyle w:val="62"/>
        <w:rPr>
          <w:highlight w:val="none"/>
        </w:rPr>
      </w:pPr>
      <w:r>
        <w:rPr>
          <w:rFonts w:hint="eastAsia" w:ascii="宋体" w:hAnsi="宋体"/>
          <w:color w:val="auto"/>
          <w:sz w:val="24"/>
          <w:highlight w:val="none"/>
          <w:lang w:eastAsia="zh-CN"/>
        </w:rPr>
        <w:t>3、供应商逾期未提交、材料无法佐证报价合理的，磋商小组直接判定其响应无效</w:t>
      </w:r>
      <w:r>
        <w:rPr>
          <w:rFonts w:hint="eastAsia" w:ascii="宋体" w:hAnsi="宋体"/>
          <w:color w:val="auto"/>
          <w:sz w:val="24"/>
          <w:highlight w:val="none"/>
        </w:rPr>
        <w:t>。</w:t>
      </w:r>
    </w:p>
    <w:p w14:paraId="732E57D3">
      <w:pPr>
        <w:pStyle w:val="61"/>
        <w:ind w:firstLine="480"/>
        <w:rPr>
          <w:rFonts w:eastAsia="宋体"/>
          <w:color w:val="auto"/>
          <w:highlight w:val="none"/>
        </w:rPr>
      </w:pPr>
      <w:r>
        <w:rPr>
          <w:rFonts w:hint="eastAsia" w:eastAsia="宋体"/>
          <w:color w:val="auto"/>
          <w:highlight w:val="none"/>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CC67640">
      <w:pPr>
        <w:spacing w:line="360" w:lineRule="auto"/>
        <w:ind w:right="29" w:firstLine="480"/>
        <w:rPr>
          <w:rFonts w:hint="eastAsia" w:ascii="宋体" w:hAnsi="宋体" w:cs="宋体"/>
          <w:color w:val="auto"/>
          <w:sz w:val="24"/>
          <w:highlight w:val="none"/>
        </w:rPr>
      </w:pPr>
      <w:r>
        <w:rPr>
          <w:rFonts w:ascii="宋体" w:hAnsi="宋体"/>
          <w:color w:val="auto"/>
          <w:sz w:val="24"/>
          <w:highlight w:val="none"/>
        </w:rPr>
        <w:t>相关内容和要求见：</w:t>
      </w:r>
      <w:r>
        <w:rPr>
          <w:rFonts w:hint="eastAsia" w:ascii="宋体" w:hAnsi="宋体"/>
          <w:color w:val="auto"/>
          <w:sz w:val="24"/>
          <w:highlight w:val="none"/>
        </w:rPr>
        <w:t>《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7A9D15C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十六、评审方法和评审标准</w:t>
      </w:r>
    </w:p>
    <w:p w14:paraId="405BEA7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1、评审方法：综合评分法</w:t>
      </w:r>
    </w:p>
    <w:p w14:paraId="5FAEF5E6">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2、评审标准：详见《磋商文件》附件1、《评分细则》</w:t>
      </w:r>
    </w:p>
    <w:p w14:paraId="5DA7224B">
      <w:pPr>
        <w:spacing w:line="360" w:lineRule="auto"/>
        <w:ind w:firstLine="480"/>
        <w:rPr>
          <w:rFonts w:hint="eastAsia" w:ascii="宋体" w:hAnsi="宋体" w:cs="宋体"/>
          <w:b/>
          <w:bCs/>
          <w:color w:val="auto"/>
          <w:sz w:val="24"/>
          <w:highlight w:val="none"/>
        </w:rPr>
      </w:pPr>
      <w:r>
        <w:rPr>
          <w:rFonts w:hint="eastAsia" w:ascii="宋体" w:hAnsi="宋体" w:cs="宋体"/>
          <w:b/>
          <w:bCs/>
          <w:color w:val="auto"/>
          <w:sz w:val="24"/>
          <w:highlight w:val="none"/>
        </w:rPr>
        <w:t>十七、有下列情形之一的，其响应无效：</w:t>
      </w:r>
    </w:p>
    <w:p w14:paraId="265AD23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1、电子响应文件未按规定期限提交的；</w:t>
      </w:r>
    </w:p>
    <w:p w14:paraId="524F30B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2、电子响应文件未按磋商文件要求签章的；</w:t>
      </w:r>
    </w:p>
    <w:p w14:paraId="41A8B82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3、供应商未在规定时间内解密电子响应文件的；</w:t>
      </w:r>
    </w:p>
    <w:p w14:paraId="140B3DD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4、供应商的法定代表人授权代表，无法定代表人授权委托书的；</w:t>
      </w:r>
    </w:p>
    <w:p w14:paraId="133EE31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5、不具备磋商文件中规定的资格要求或未按磋商文件规定的要求提供资格、资信证明文件的；</w:t>
      </w:r>
    </w:p>
    <w:p w14:paraId="1761E31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6、被列入“信用中国”网站（www.creditchina.gov.cn）失信被执行人、重大税收违法案件当事人名单、政府采购严重违法失信行为记录名单的；</w:t>
      </w:r>
    </w:p>
    <w:p w14:paraId="46BA5E1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7、响应文件未按磋商文件规定的内容和要求填写的；没有在系统指定位置上传对应文件、材料的；</w:t>
      </w:r>
    </w:p>
    <w:p w14:paraId="0BC5477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8、响应文件含有采购人不能接受的附加条件的；</w:t>
      </w:r>
    </w:p>
    <w:p w14:paraId="3AAEE70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9、不同供应商委托同一单位或者个人办理磋商事宜的；</w:t>
      </w:r>
    </w:p>
    <w:p w14:paraId="356C230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10、项目磋商报价超过本项目（采购包）预算或最高限价的；</w:t>
      </w:r>
    </w:p>
    <w:p w14:paraId="5D7B5B4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、响应文件中已标价工程量清单与磋商文件明确列出的不可竞争费用项目或费率或计算基础不一致的；</w:t>
      </w:r>
    </w:p>
    <w:p w14:paraId="46C34194">
      <w:pPr>
        <w:spacing w:line="360" w:lineRule="auto"/>
        <w:ind w:firstLine="480"/>
        <w:rPr>
          <w:rFonts w:hint="eastAsia" w:ascii="宋体" w:hAnsi="宋体" w:cs="宋体"/>
          <w:b/>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、响应文件的已标价工程量清单与磋商文件提供的工程量清单中的项目编码、</w:t>
      </w:r>
      <w:r>
        <w:rPr>
          <w:rFonts w:hint="eastAsia" w:ascii="宋体" w:hAnsi="宋体" w:cs="宋体"/>
          <w:b/>
          <w:bCs/>
          <w:color w:val="auto"/>
          <w:sz w:val="24"/>
          <w:highlight w:val="none"/>
        </w:rPr>
        <w:t>项目名称、项目特征、计量单位、工程量不一致的；</w:t>
      </w:r>
    </w:p>
    <w:p w14:paraId="31693B03">
      <w:pPr>
        <w:spacing w:line="360" w:lineRule="auto"/>
        <w:ind w:firstLine="480"/>
        <w:rPr>
          <w:rFonts w:hint="eastAsia" w:ascii="宋体" w:hAnsi="宋体" w:cs="宋体"/>
          <w:color w:val="auto"/>
          <w:sz w:val="24"/>
          <w:highlight w:val="none"/>
        </w:rPr>
      </w:pPr>
      <w:r>
        <w:rPr>
          <w:rFonts w:hint="eastAsia" w:ascii="宋体" w:hAnsi="宋体" w:cs="宋体"/>
          <w:b w:val="0"/>
          <w:bCs w:val="0"/>
          <w:color w:val="auto"/>
          <w:sz w:val="24"/>
          <w:highlight w:val="none"/>
        </w:rPr>
        <w:t>1</w:t>
      </w:r>
      <w:r>
        <w:rPr>
          <w:rFonts w:hint="eastAsia" w:ascii="宋体" w:hAnsi="宋体" w:cs="宋体"/>
          <w:b w:val="0"/>
          <w:bCs w:val="0"/>
          <w:color w:val="auto"/>
          <w:sz w:val="24"/>
          <w:highlight w:val="none"/>
          <w:lang w:val="en-US" w:eastAsia="zh-CN"/>
        </w:rPr>
        <w:t>3</w:t>
      </w:r>
      <w:r>
        <w:rPr>
          <w:rFonts w:hint="eastAsia" w:ascii="宋体" w:hAnsi="宋体" w:cs="宋体"/>
          <w:b w:val="0"/>
          <w:bCs w:val="0"/>
          <w:color w:val="auto"/>
          <w:sz w:val="24"/>
          <w:highlight w:val="none"/>
        </w:rPr>
        <w:t>、磋商小组按财库〔2026〕2号、徐财购〔2026〕3号规定启动异常低价审查，供应商未在磋商小组规定时限内提交成本、价格佐证材料，或提交材料不足以证明报价具备合理成本支撑，存在质量、履约风险的；</w:t>
      </w:r>
    </w:p>
    <w:p w14:paraId="07201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、响应文件内容不全或不符合磋商文件中规定的其它实质性要求的；</w:t>
      </w:r>
    </w:p>
    <w:p w14:paraId="5A2C3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、法律法规和磋商文件规定的其它无效情形。</w:t>
      </w:r>
    </w:p>
    <w:p w14:paraId="4DA6E524">
      <w:pPr>
        <w:spacing w:line="360" w:lineRule="auto"/>
        <w:ind w:left="2" w:right="29" w:firstLine="480"/>
        <w:rPr>
          <w:rFonts w:hint="eastAsia" w:ascii="宋体" w:hAnsi="宋体" w:cs="宋体"/>
          <w:color w:val="auto"/>
          <w:sz w:val="24"/>
          <w:szCs w:val="24"/>
          <w:highlight w:val="none"/>
        </w:rPr>
      </w:pPr>
      <w:r>
        <w:rPr>
          <w:rFonts w:hint="eastAsia" w:ascii="宋体" w:hAnsi="宋体" w:cs="宋体"/>
          <w:color w:val="auto"/>
          <w:sz w:val="24"/>
          <w:highlight w:val="none"/>
        </w:rPr>
        <w:t>十八、磋商过程中可能实质性变动的内容：在磋商过程中，磋商小组可以根据《磋商文件》和</w:t>
      </w:r>
      <w:r>
        <w:rPr>
          <w:rFonts w:hint="eastAsia" w:ascii="宋体" w:hAnsi="宋体" w:cs="宋体"/>
          <w:color w:val="auto"/>
          <w:sz w:val="24"/>
          <w:szCs w:val="24"/>
          <w:highlight w:val="none"/>
        </w:rPr>
        <w:t>磋商情况实质性变动采购需求中的技术、服务要求以及合同草案条款。</w:t>
      </w:r>
    </w:p>
    <w:p w14:paraId="60246A0F">
      <w:pPr>
        <w:rPr>
          <w:rFonts w:hint="eastAsia"/>
          <w:sz w:val="24"/>
          <w:szCs w:val="24"/>
        </w:rPr>
      </w:pPr>
    </w:p>
    <w:p w14:paraId="6300E98F">
      <w:pPr>
        <w:keepNext w:val="0"/>
        <w:keepLines w:val="0"/>
        <w:pageBreakBefore w:val="0"/>
        <w:widowControl w:val="0"/>
        <w:spacing w:line="360" w:lineRule="auto"/>
        <w:ind w:left="0" w:right="0"/>
        <w:jc w:val="center"/>
        <w:rPr>
          <w:rFonts w:hint="eastAsia" w:ascii="宋体" w:hAnsi="宋体" w:cs="宋体"/>
          <w:b/>
          <w:bCs/>
          <w:color w:val="auto"/>
          <w:sz w:val="24"/>
          <w:highlight w:val="none"/>
        </w:rPr>
      </w:pPr>
      <w:r>
        <w:rPr>
          <w:rFonts w:hint="eastAsia" w:ascii="宋体" w:hAnsi="宋体" w:cs="宋体"/>
          <w:b/>
          <w:bCs/>
          <w:color w:val="auto"/>
          <w:sz w:val="28"/>
          <w:szCs w:val="28"/>
          <w:highlight w:val="none"/>
        </w:rPr>
        <w:t>第五章 确定成交供应商及合同签订等</w:t>
      </w:r>
    </w:p>
    <w:p w14:paraId="5AB87378">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二十、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2256EE6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二十一、采购人与成交供应商应当在成交通知书发出之日起30日内，按照《磋商文件》确定的合同文本以及采购标的、规格型号、采购金额、采购数量、技术和服务要求等事项签订政府采购合同。</w:t>
      </w:r>
    </w:p>
    <w:p w14:paraId="5A6152A4">
      <w:pPr>
        <w:widowControl/>
        <w:spacing w:line="360" w:lineRule="auto"/>
        <w:ind w:firstLine="480"/>
        <w:jc w:val="left"/>
        <w:rPr>
          <w:rFonts w:hint="eastAsia"/>
          <w:color w:val="auto"/>
          <w:highlight w:val="none"/>
        </w:rPr>
      </w:pPr>
      <w:r>
        <w:rPr>
          <w:rFonts w:ascii="宋体" w:hAnsi="宋体"/>
          <w:color w:val="auto"/>
          <w:sz w:val="24"/>
          <w:highlight w:val="none"/>
        </w:rPr>
        <w:t>特别说明：按照《政府采购法》及其实施条例以及相关规定，中标或者成交后无正当理由拒不与采购人签订政府采购合同的, 在一至三年内禁止参加政府采购活动，列入政府采购严重违法失信行为记录名单。</w:t>
      </w:r>
    </w:p>
    <w:p w14:paraId="60B094C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二十二、成交供应商在收到成交通知书时，须向</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提交《磋商报价表》（首次响应文件）和《分项价格表》（首次响应文件）的数据文件（WORD格式）。</w:t>
      </w:r>
    </w:p>
    <w:p w14:paraId="41882FB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二十三、</w:t>
      </w:r>
      <w:r>
        <w:rPr>
          <w:rFonts w:hint="eastAsia" w:ascii="宋体" w:hAnsi="宋体" w:cs="宋体"/>
          <w:bCs/>
          <w:color w:val="auto"/>
          <w:sz w:val="24"/>
          <w:highlight w:val="none"/>
        </w:rPr>
        <w:t>供应商应对响应文件的合法性、真实性负责。</w:t>
      </w:r>
      <w:r>
        <w:rPr>
          <w:rFonts w:ascii="宋体" w:hAnsi="宋体" w:cs="宋体"/>
          <w:b/>
          <w:bCs/>
          <w:color w:val="auto"/>
          <w:sz w:val="24"/>
          <w:highlight w:val="none"/>
        </w:rPr>
        <w:t>签订合同前，成交供应商必须向采购人提交其响应文件中所有原件扫描件的原件，采购人核查（核对）无误后，签订合同。如成交供应商不能在采购人规定的时间内向采购人提供原件，将被采购人视为放弃中标（成交）资格。</w:t>
      </w:r>
    </w:p>
    <w:p w14:paraId="0E7A253B">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63AC553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第六章 磋商文件的澄清或者修改</w:t>
      </w:r>
    </w:p>
    <w:p w14:paraId="6392AAB1">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二十四、《磋商文件》的澄清或者修改</w:t>
      </w:r>
    </w:p>
    <w:p w14:paraId="2ECCCF2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附件的形式通知所有获取《磋商文件》的供应商。发布本项目的“更正公告”后采购代理机构已尽通知义务。敬请各所有获取《磋商文件》的供应商关注本项目的“更正公告”及附件，否则，将自行承担相应的风险。</w:t>
      </w:r>
    </w:p>
    <w:p w14:paraId="6854F6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4291FB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第七章 询问和质疑</w:t>
      </w:r>
    </w:p>
    <w:p w14:paraId="497F3E69">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二十五、询问和质疑</w:t>
      </w:r>
    </w:p>
    <w:p w14:paraId="1010E25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0115E85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2、质疑和投诉按《政府采购质疑和投诉办法》执行。</w:t>
      </w:r>
    </w:p>
    <w:p w14:paraId="278268D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3、供应商对同一采购程序环节的质疑应在质疑期内一次性提出。</w:t>
      </w:r>
    </w:p>
    <w:p w14:paraId="72F071B7">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质疑接收人：</w:t>
      </w:r>
      <w:r>
        <w:rPr>
          <w:rFonts w:hint="eastAsia" w:ascii="宋体" w:hAnsi="宋体" w:cs="宋体"/>
          <w:color w:val="auto"/>
          <w:sz w:val="24"/>
          <w:highlight w:val="none"/>
          <w:lang w:eastAsia="zh-CN"/>
        </w:rPr>
        <w:t>刘艳玲</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0516-83739199</w:t>
      </w:r>
    </w:p>
    <w:p w14:paraId="55F26A2D">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地址：</w:t>
      </w:r>
      <w:r>
        <w:rPr>
          <w:rStyle w:val="249"/>
          <w:rFonts w:hint="eastAsia" w:ascii="宋体" w:hAnsi="宋体" w:cs="宋体"/>
          <w:color w:val="auto"/>
          <w:sz w:val="24"/>
          <w:highlight w:val="none"/>
          <w:lang w:val="en-US" w:eastAsia="zh-CN" w:bidi="ar-SA"/>
        </w:rPr>
        <w:t>徐州市解放北路2号汇源置地广场1505室</w:t>
      </w:r>
    </w:p>
    <w:p w14:paraId="6BEA46C1">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5EA562E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第八章 其他</w:t>
      </w:r>
    </w:p>
    <w:p w14:paraId="5AEED88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1、代理服务费由成交人向采购代理机构支付，收取标准见附件。</w:t>
      </w:r>
    </w:p>
    <w:p w14:paraId="64688B2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2、成交结果在徐州政府采购网http://czj.xz.gov.cn/Home/HomeIndex上公布。</w:t>
      </w:r>
    </w:p>
    <w:p w14:paraId="2F97DF8A">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3、采购人：</w:t>
      </w:r>
      <w:r>
        <w:rPr>
          <w:rStyle w:val="249"/>
          <w:rFonts w:hint="eastAsia" w:ascii="宋体" w:hAnsi="宋体" w:cs="宋体"/>
          <w:color w:val="auto"/>
          <w:sz w:val="24"/>
          <w:highlight w:val="none"/>
          <w:lang w:val="en-US" w:eastAsia="zh-CN" w:bidi="ar-SA"/>
        </w:rPr>
        <w:t>徐州市水务局</w:t>
      </w:r>
    </w:p>
    <w:p w14:paraId="7C292140">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徐州市新城区新安路9号</w:t>
      </w:r>
    </w:p>
    <w:p w14:paraId="037B82CE">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徐州市水务局</w:t>
      </w:r>
    </w:p>
    <w:p w14:paraId="57038B51">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0516-80802113</w:t>
      </w:r>
    </w:p>
    <w:p w14:paraId="0B877311">
      <w:pPr>
        <w:pStyle w:val="58"/>
        <w:keepNext w:val="0"/>
        <w:keepLines w:val="0"/>
        <w:pageBreakBefore w:val="0"/>
        <w:widowControl w:val="0"/>
        <w:spacing w:line="360" w:lineRule="auto"/>
        <w:ind w:firstLine="480"/>
        <w:jc w:val="left"/>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4、采购代理公司：</w:t>
      </w:r>
      <w:r>
        <w:rPr>
          <w:rStyle w:val="249"/>
          <w:rFonts w:hint="eastAsia" w:ascii="宋体" w:hAnsi="宋体" w:cs="宋体"/>
          <w:color w:val="auto"/>
          <w:sz w:val="24"/>
          <w:highlight w:val="none"/>
          <w:lang w:val="en-US" w:eastAsia="zh-CN" w:bidi="ar-SA"/>
        </w:rPr>
        <w:t>江苏众勤项目管理咨询有限公司</w:t>
      </w:r>
    </w:p>
    <w:p w14:paraId="1CE3A74A">
      <w:pPr>
        <w:pStyle w:val="58"/>
        <w:keepNext w:val="0"/>
        <w:keepLines w:val="0"/>
        <w:pageBreakBefore w:val="0"/>
        <w:widowControl w:val="0"/>
        <w:spacing w:line="360" w:lineRule="auto"/>
        <w:ind w:firstLine="480"/>
        <w:jc w:val="left"/>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徐州市解放北路2号汇源置地广场1505室</w:t>
      </w:r>
    </w:p>
    <w:p w14:paraId="7D1D6463">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刘艳玲</w:t>
      </w:r>
    </w:p>
    <w:p w14:paraId="5E71F50F">
      <w:pPr>
        <w:spacing w:line="360" w:lineRule="auto"/>
        <w:ind w:firstLine="480"/>
        <w:rPr>
          <w:rFonts w:hint="default" w:ascii="宋体" w:hAnsi="宋体" w:cs="宋体"/>
          <w:color w:val="auto"/>
          <w:sz w:val="24"/>
          <w:highlight w:val="none"/>
          <w:lang w:val="en-US" w:eastAsia="zh-CN"/>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w:t>
      </w:r>
      <w:r>
        <w:rPr>
          <w:rFonts w:hint="eastAsia" w:ascii="宋体" w:hAnsi="宋体" w:cs="宋体"/>
          <w:color w:val="auto"/>
          <w:sz w:val="24"/>
          <w:highlight w:val="none"/>
          <w:lang w:val="en-US" w:eastAsia="zh-CN"/>
        </w:rPr>
        <w:t>0516-83739199</w:t>
      </w:r>
    </w:p>
    <w:p w14:paraId="018C92CB">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p>
    <w:p w14:paraId="07B443B4">
      <w:pPr>
        <w:spacing w:line="360" w:lineRule="auto"/>
        <w:jc w:val="center"/>
        <w:rPr>
          <w:rFonts w:hint="eastAsia" w:ascii="宋体" w:hAnsi="宋体" w:cs="宋体"/>
          <w:color w:val="auto"/>
          <w:sz w:val="28"/>
          <w:szCs w:val="28"/>
          <w:highlight w:val="none"/>
        </w:rPr>
      </w:pPr>
    </w:p>
    <w:p w14:paraId="16935CA6">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7AD332DA">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2C34B51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九</w:t>
      </w:r>
      <w:r>
        <w:rPr>
          <w:rFonts w:hint="eastAsia" w:ascii="宋体" w:hAnsi="宋体" w:eastAsia="宋体" w:cs="宋体"/>
          <w:b/>
          <w:bCs/>
          <w:color w:val="auto"/>
          <w:sz w:val="28"/>
          <w:szCs w:val="28"/>
          <w:highlight w:val="none"/>
        </w:rPr>
        <w:t>章 附件</w:t>
      </w:r>
    </w:p>
    <w:p w14:paraId="2401DEC3">
      <w:pPr>
        <w:spacing w:line="360" w:lineRule="auto"/>
        <w:ind w:firstLine="480"/>
        <w:rPr>
          <w:rFonts w:hint="eastAsia" w:ascii="宋体" w:hAnsi="宋体" w:cs="宋体"/>
          <w:color w:val="auto"/>
          <w:sz w:val="24"/>
          <w:highlight w:val="none"/>
        </w:rPr>
      </w:pPr>
      <w:bookmarkStart w:id="0" w:name="_Hlk81899242"/>
      <w:r>
        <w:rPr>
          <w:rFonts w:hint="eastAsia" w:ascii="宋体" w:hAnsi="宋体" w:cs="宋体"/>
          <w:color w:val="auto"/>
          <w:sz w:val="24"/>
          <w:highlight w:val="none"/>
        </w:rPr>
        <w:t>1、《评分细则》</w:t>
      </w:r>
    </w:p>
    <w:p w14:paraId="1C8FED1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2、《项目要求（采购需求）》</w:t>
      </w:r>
    </w:p>
    <w:p w14:paraId="3956C51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3、《磋商报价表》</w:t>
      </w:r>
    </w:p>
    <w:p w14:paraId="3DBD61D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bCs/>
          <w:color w:val="auto"/>
          <w:sz w:val="24"/>
          <w:highlight w:val="none"/>
        </w:rPr>
        <w:t>分项价格表</w:t>
      </w:r>
      <w:r>
        <w:rPr>
          <w:rFonts w:hint="eastAsia" w:ascii="宋体" w:hAnsi="宋体" w:cs="宋体"/>
          <w:color w:val="auto"/>
          <w:sz w:val="24"/>
          <w:highlight w:val="none"/>
        </w:rPr>
        <w:t>》</w:t>
      </w:r>
    </w:p>
    <w:p w14:paraId="79284C4D">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项目组人员表</w:t>
      </w:r>
      <w:r>
        <w:rPr>
          <w:rFonts w:hint="eastAsia" w:ascii="宋体" w:hAnsi="宋体" w:cs="宋体"/>
          <w:color w:val="auto"/>
          <w:sz w:val="24"/>
          <w:highlight w:val="none"/>
        </w:rPr>
        <w:t>》</w:t>
      </w:r>
    </w:p>
    <w:p w14:paraId="5CD90BE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、《偏离表》</w:t>
      </w:r>
    </w:p>
    <w:p w14:paraId="73E95C8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、《合同草案条款》</w:t>
      </w:r>
    </w:p>
    <w:p w14:paraId="2EE0C02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、《承诺书》</w:t>
      </w:r>
    </w:p>
    <w:p w14:paraId="00ECD57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、《授权委托书》</w:t>
      </w:r>
    </w:p>
    <w:p w14:paraId="4DDB096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、《中小企业声明函》及自测小程序</w:t>
      </w:r>
    </w:p>
    <w:p w14:paraId="2BC1FAC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、《供应商参加政府采购活动前3年内在经营活动中没有重大违法记录的书面声明》</w:t>
      </w:r>
    </w:p>
    <w:p w14:paraId="1858C55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rPr>
        <w:t>、《具备履行合同所必需的设备和专业技术能力的书面声明》</w:t>
      </w:r>
    </w:p>
    <w:p w14:paraId="0541BA9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、《残疾人福利性单位声明函》</w:t>
      </w:r>
    </w:p>
    <w:p w14:paraId="7DFA2D85">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、《预付款保函》</w:t>
      </w:r>
    </w:p>
    <w:p w14:paraId="4F947413">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15</w:t>
      </w:r>
      <w:r>
        <w:rPr>
          <w:rFonts w:hint="eastAsia" w:ascii="宋体" w:hAnsi="宋体" w:eastAsia="宋体" w:cs="宋体"/>
          <w:color w:val="auto"/>
          <w:sz w:val="24"/>
          <w:highlight w:val="none"/>
        </w:rPr>
        <w:t>、《代理服务收费标准》</w:t>
      </w:r>
      <w:bookmarkEnd w:id="0"/>
    </w:p>
    <w:p w14:paraId="44615A60">
      <w:pPr>
        <w:spacing w:line="360" w:lineRule="auto"/>
        <w:ind w:firstLine="480"/>
        <w:jc w:val="both"/>
        <w:rPr>
          <w:rFonts w:hint="eastAsia" w:ascii="宋体" w:hAnsi="宋体" w:cs="宋体"/>
          <w:color w:val="auto"/>
          <w:sz w:val="24"/>
          <w:highlight w:val="none"/>
        </w:rPr>
      </w:pPr>
    </w:p>
    <w:p w14:paraId="33F56B2B">
      <w:pPr>
        <w:bidi w:val="0"/>
        <w:jc w:val="both"/>
        <w:rPr>
          <w:rFonts w:hint="eastAsia" w:ascii="宋体" w:hAnsi="宋体" w:cs="宋体"/>
          <w:b/>
          <w:color w:val="auto"/>
          <w:sz w:val="36"/>
          <w:highlight w:val="none"/>
          <w:lang w:val="en-US" w:eastAsia="zh-CN"/>
        </w:rPr>
      </w:pPr>
    </w:p>
    <w:p w14:paraId="0D275A81">
      <w:pPr>
        <w:bidi w:val="0"/>
        <w:jc w:val="center"/>
        <w:rPr>
          <w:rFonts w:hint="eastAsia" w:ascii="宋体" w:hAnsi="宋体" w:cs="宋体"/>
          <w:b/>
          <w:color w:val="auto"/>
          <w:sz w:val="36"/>
          <w:highlight w:val="none"/>
          <w:lang w:val="en-US" w:eastAsia="zh-CN"/>
        </w:rPr>
      </w:pPr>
    </w:p>
    <w:p w14:paraId="51BA1B51">
      <w:pPr>
        <w:bidi w:val="0"/>
        <w:jc w:val="center"/>
        <w:rPr>
          <w:rFonts w:hint="eastAsia" w:ascii="宋体" w:hAnsi="宋体" w:eastAsia="宋体" w:cs="宋体"/>
          <w:b/>
          <w:bCs/>
          <w:color w:val="auto"/>
          <w:sz w:val="36"/>
          <w:highlight w:val="none"/>
        </w:rPr>
      </w:pPr>
      <w:r>
        <w:rPr>
          <w:rFonts w:hint="eastAsia" w:ascii="宋体" w:hAnsi="宋体" w:cs="宋体"/>
          <w:b/>
          <w:color w:val="auto"/>
          <w:sz w:val="36"/>
          <w:highlight w:val="none"/>
          <w:lang w:val="en-US" w:eastAsia="zh-CN"/>
        </w:rPr>
        <w:t>1、</w:t>
      </w:r>
      <w:r>
        <w:rPr>
          <w:rFonts w:hint="eastAsia" w:ascii="宋体" w:hAnsi="宋体" w:eastAsia="宋体" w:cs="宋体"/>
          <w:b/>
          <w:bCs/>
          <w:color w:val="auto"/>
          <w:sz w:val="36"/>
          <w:highlight w:val="none"/>
        </w:rPr>
        <w:t>评分细则</w:t>
      </w:r>
    </w:p>
    <w:p w14:paraId="14678121">
      <w:pPr>
        <w:pStyle w:val="58"/>
        <w:widowControl w:val="0"/>
        <w:spacing w:line="312" w:lineRule="auto"/>
        <w:contextualSpacing/>
        <w:jc w:val="left"/>
        <w:rPr>
          <w:rFonts w:hint="eastAsia" w:ascii="宋体" w:hAnsi="宋体" w:cs="宋体"/>
          <w:color w:val="auto"/>
          <w:sz w:val="24"/>
          <w:szCs w:val="24"/>
          <w:highlight w:val="none"/>
        </w:rPr>
      </w:pPr>
    </w:p>
    <w:tbl>
      <w:tblPr>
        <w:tblStyle w:val="39"/>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134"/>
        <w:gridCol w:w="7619"/>
      </w:tblGrid>
      <w:tr w14:paraId="3BB5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noWrap w:val="0"/>
            <w:vAlign w:val="center"/>
          </w:tcPr>
          <w:p w14:paraId="77DCE681">
            <w:pPr>
              <w:widowControl/>
              <w:jc w:val="center"/>
              <w:rPr>
                <w:rFonts w:hint="eastAsia" w:ascii="宋体" w:hAnsi="宋体" w:eastAsia="宋体" w:cs="宋体"/>
                <w:sz w:val="24"/>
                <w:szCs w:val="24"/>
              </w:rPr>
            </w:pPr>
            <w:r>
              <w:rPr>
                <w:rFonts w:hint="eastAsia" w:ascii="宋体" w:hAnsi="宋体" w:eastAsia="宋体" w:cs="宋体"/>
                <w:sz w:val="24"/>
                <w:szCs w:val="24"/>
              </w:rPr>
              <w:t>项目</w:t>
            </w:r>
          </w:p>
        </w:tc>
        <w:tc>
          <w:tcPr>
            <w:tcW w:w="8753" w:type="dxa"/>
            <w:gridSpan w:val="2"/>
            <w:noWrap w:val="0"/>
            <w:vAlign w:val="center"/>
          </w:tcPr>
          <w:p w14:paraId="0F103F43">
            <w:pPr>
              <w:widowControl/>
              <w:jc w:val="center"/>
              <w:rPr>
                <w:rFonts w:hint="eastAsia" w:ascii="宋体" w:hAnsi="宋体" w:eastAsia="宋体" w:cs="宋体"/>
                <w:sz w:val="24"/>
                <w:szCs w:val="24"/>
              </w:rPr>
            </w:pPr>
            <w:r>
              <w:rPr>
                <w:rFonts w:hint="eastAsia" w:ascii="宋体" w:hAnsi="宋体" w:eastAsia="宋体" w:cs="宋体"/>
                <w:sz w:val="24"/>
                <w:szCs w:val="24"/>
              </w:rPr>
              <w:t>评分细则</w:t>
            </w:r>
          </w:p>
        </w:tc>
      </w:tr>
      <w:tr w14:paraId="2992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136" w:type="dxa"/>
            <w:noWrap w:val="0"/>
            <w:vAlign w:val="center"/>
          </w:tcPr>
          <w:p w14:paraId="0C8C6C0A">
            <w:pPr>
              <w:widowControl/>
              <w:jc w:val="center"/>
              <w:rPr>
                <w:rFonts w:hint="eastAsia" w:ascii="宋体" w:hAnsi="宋体" w:eastAsia="宋体" w:cs="宋体"/>
                <w:sz w:val="24"/>
                <w:szCs w:val="24"/>
              </w:rPr>
            </w:pPr>
            <w:r>
              <w:rPr>
                <w:rFonts w:hint="eastAsia" w:ascii="宋体" w:hAnsi="宋体" w:eastAsia="宋体" w:cs="宋体"/>
                <w:sz w:val="24"/>
                <w:szCs w:val="24"/>
              </w:rPr>
              <w:t>价格</w:t>
            </w:r>
          </w:p>
          <w:p w14:paraId="0F302633">
            <w:pPr>
              <w:widowControl/>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w:t>
            </w:r>
            <w:r>
              <w:rPr>
                <w:rFonts w:hint="eastAsia" w:ascii="宋体" w:hAnsi="宋体" w:eastAsia="宋体" w:cs="宋体"/>
                <w:sz w:val="24"/>
                <w:szCs w:val="24"/>
              </w:rPr>
              <w:t>0分)</w:t>
            </w:r>
          </w:p>
        </w:tc>
        <w:tc>
          <w:tcPr>
            <w:tcW w:w="8753" w:type="dxa"/>
            <w:gridSpan w:val="2"/>
            <w:noWrap w:val="0"/>
            <w:vAlign w:val="center"/>
          </w:tcPr>
          <w:p w14:paraId="505B88C2">
            <w:pPr>
              <w:rPr>
                <w:rFonts w:hint="eastAsia" w:ascii="宋体" w:hAnsi="宋体" w:eastAsia="宋体" w:cs="宋体"/>
                <w:sz w:val="24"/>
                <w:szCs w:val="24"/>
              </w:rPr>
            </w:pPr>
            <w:r>
              <w:rPr>
                <w:rFonts w:hint="eastAsia" w:ascii="宋体" w:hAnsi="宋体" w:eastAsia="宋体" w:cs="宋体"/>
                <w:sz w:val="24"/>
                <w:szCs w:val="24"/>
              </w:rPr>
              <w:t>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s="宋体"/>
                <w:sz w:val="24"/>
                <w:szCs w:val="24"/>
                <w:lang w:val="en-US" w:eastAsia="zh-CN"/>
              </w:rPr>
              <w:t>1</w:t>
            </w:r>
            <w:r>
              <w:rPr>
                <w:rFonts w:hint="eastAsia" w:ascii="宋体" w:hAnsi="宋体" w:eastAsia="宋体" w:cs="宋体"/>
                <w:sz w:val="24"/>
                <w:szCs w:val="24"/>
              </w:rPr>
              <w:t>0。</w:t>
            </w:r>
          </w:p>
          <w:p w14:paraId="5DC1E97D">
            <w:pPr>
              <w:widowControl w:val="0"/>
              <w:spacing w:after="0"/>
              <w:jc w:val="both"/>
              <w:rPr>
                <w:rFonts w:hint="eastAsia" w:ascii="宋体" w:hAnsi="宋体" w:eastAsia="宋体" w:cs="宋体"/>
                <w:sz w:val="24"/>
                <w:szCs w:val="24"/>
              </w:rPr>
            </w:pPr>
            <w:r>
              <w:rPr>
                <w:rFonts w:hint="eastAsia" w:ascii="宋体" w:hAnsi="宋体" w:eastAsia="宋体" w:cs="宋体"/>
                <w:sz w:val="24"/>
                <w:szCs w:val="24"/>
              </w:rPr>
              <w:t>注：得分四舍五入，保留小数点后2位。</w:t>
            </w:r>
          </w:p>
        </w:tc>
      </w:tr>
      <w:tr w14:paraId="07AE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1136" w:type="dxa"/>
            <w:noWrap w:val="0"/>
            <w:vAlign w:val="center"/>
          </w:tcPr>
          <w:p w14:paraId="2DE87711">
            <w:pPr>
              <w:widowControl/>
              <w:jc w:val="center"/>
              <w:rPr>
                <w:rFonts w:hint="eastAsia" w:ascii="宋体" w:hAnsi="宋体" w:eastAsia="宋体" w:cs="宋体"/>
                <w:sz w:val="24"/>
                <w:szCs w:val="24"/>
              </w:rPr>
            </w:pPr>
            <w:r>
              <w:rPr>
                <w:rFonts w:hint="eastAsia" w:ascii="宋体" w:hAnsi="宋体" w:eastAsia="宋体" w:cs="宋体"/>
                <w:sz w:val="24"/>
                <w:szCs w:val="24"/>
              </w:rPr>
              <w:t>业绩</w:t>
            </w:r>
          </w:p>
          <w:p w14:paraId="2B3E42A4">
            <w:pPr>
              <w:widowControl/>
              <w:jc w:val="center"/>
              <w:rPr>
                <w:rFonts w:hint="eastAsia" w:ascii="宋体" w:hAnsi="宋体" w:eastAsia="宋体" w:cs="宋体"/>
                <w:sz w:val="24"/>
                <w:szCs w:val="24"/>
              </w:rPr>
            </w:pPr>
            <w:r>
              <w:rPr>
                <w:rFonts w:hint="eastAsia" w:ascii="宋体" w:hAnsi="宋体" w:eastAsia="宋体" w:cs="宋体"/>
                <w:sz w:val="24"/>
                <w:szCs w:val="24"/>
              </w:rPr>
              <w:t>(4分)</w:t>
            </w:r>
          </w:p>
        </w:tc>
        <w:tc>
          <w:tcPr>
            <w:tcW w:w="8753" w:type="dxa"/>
            <w:gridSpan w:val="2"/>
            <w:noWrap w:val="0"/>
            <w:vAlign w:val="center"/>
          </w:tcPr>
          <w:p w14:paraId="0F4B2880">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采购包1：</w:t>
            </w:r>
          </w:p>
          <w:p w14:paraId="79779642">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eastAsia="宋体" w:cs="宋体"/>
                <w:sz w:val="24"/>
                <w:szCs w:val="24"/>
                <w:highlight w:val="none"/>
                <w:lang w:val="en-US" w:eastAsia="zh-CN"/>
              </w:rPr>
              <w:t>土建</w:t>
            </w:r>
            <w:r>
              <w:rPr>
                <w:rFonts w:hint="eastAsia" w:ascii="宋体" w:hAnsi="宋体" w:cs="宋体"/>
                <w:sz w:val="24"/>
                <w:szCs w:val="24"/>
                <w:highlight w:val="none"/>
                <w:lang w:val="en-US" w:eastAsia="zh-CN"/>
              </w:rPr>
              <w:t>维修</w:t>
            </w:r>
            <w:r>
              <w:rPr>
                <w:rFonts w:hint="eastAsia" w:ascii="宋体" w:hAnsi="宋体" w:eastAsia="宋体" w:cs="宋体"/>
                <w:sz w:val="24"/>
                <w:szCs w:val="24"/>
                <w:highlight w:val="none"/>
                <w:lang w:val="en-US" w:eastAsia="zh-CN"/>
              </w:rPr>
              <w:t>养护</w:t>
            </w:r>
            <w:r>
              <w:rPr>
                <w:rFonts w:hint="eastAsia" w:ascii="宋体" w:hAnsi="宋体" w:eastAsia="宋体" w:cs="宋体"/>
                <w:sz w:val="24"/>
                <w:szCs w:val="24"/>
                <w:highlight w:val="none"/>
              </w:rPr>
              <w:t>业绩的每有1项得2分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最高得4分；</w:t>
            </w:r>
          </w:p>
          <w:p w14:paraId="3861B697">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合同协议书、完工或竣工验收证明扫描件为准，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3FCEAB0F">
            <w:pP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采购包2：</w:t>
            </w:r>
          </w:p>
          <w:p w14:paraId="765119EA">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cs="宋体"/>
                <w:sz w:val="24"/>
                <w:szCs w:val="24"/>
                <w:highlight w:val="none"/>
                <w:lang w:val="en-US" w:eastAsia="zh-CN"/>
              </w:rPr>
              <w:t>水利工程水泵维修</w:t>
            </w:r>
            <w:r>
              <w:rPr>
                <w:rFonts w:hint="eastAsia" w:ascii="宋体" w:hAnsi="宋体" w:eastAsia="宋体" w:cs="宋体"/>
                <w:sz w:val="24"/>
                <w:szCs w:val="24"/>
                <w:highlight w:val="none"/>
                <w:lang w:val="en-US" w:eastAsia="zh-CN"/>
              </w:rPr>
              <w:t>养护</w:t>
            </w:r>
            <w:r>
              <w:rPr>
                <w:rFonts w:hint="eastAsia" w:ascii="宋体" w:hAnsi="宋体" w:eastAsia="宋体" w:cs="宋体"/>
                <w:sz w:val="24"/>
                <w:szCs w:val="24"/>
                <w:highlight w:val="none"/>
              </w:rPr>
              <w:t>项目的，每有1项得2分，最高得4分；</w:t>
            </w:r>
          </w:p>
          <w:p w14:paraId="14F88706">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合同协议书、完工或竣工验收证明扫描件为准，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14FD5527">
            <w:pPr>
              <w:rPr>
                <w:rFonts w:hint="eastAsia" w:ascii="宋体" w:hAnsi="宋体" w:eastAsia="宋体" w:cs="宋体"/>
                <w:b/>
                <w:sz w:val="24"/>
                <w:szCs w:val="24"/>
                <w:highlight w:val="none"/>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3</w:t>
            </w:r>
            <w:r>
              <w:rPr>
                <w:rFonts w:hint="eastAsia" w:ascii="宋体" w:hAnsi="宋体" w:eastAsia="宋体" w:cs="宋体"/>
                <w:b/>
                <w:sz w:val="24"/>
                <w:szCs w:val="24"/>
                <w:highlight w:val="none"/>
              </w:rPr>
              <w:t>：</w:t>
            </w:r>
          </w:p>
          <w:p w14:paraId="0D598E5A">
            <w:pPr>
              <w:rPr>
                <w:rFonts w:hint="eastAsia" w:ascii="宋体" w:hAnsi="宋体" w:eastAsia="宋体" w:cs="宋体"/>
                <w:sz w:val="24"/>
                <w:szCs w:val="24"/>
                <w:highlight w:val="none"/>
              </w:rPr>
            </w:pPr>
            <w:r>
              <w:rPr>
                <w:rFonts w:hint="eastAsia" w:ascii="宋体" w:hAnsi="宋体" w:eastAsia="宋体" w:cs="宋体"/>
                <w:sz w:val="24"/>
                <w:szCs w:val="24"/>
                <w:highlight w:val="none"/>
              </w:rPr>
              <w:t>供应商自</w:t>
            </w:r>
            <w:r>
              <w:rPr>
                <w:rFonts w:hint="eastAsia" w:ascii="宋体" w:hAnsi="宋体" w:cs="宋体"/>
                <w:sz w:val="24"/>
                <w:szCs w:val="24"/>
                <w:highlight w:val="none"/>
                <w:lang w:eastAsia="zh-CN"/>
              </w:rPr>
              <w:t>2023年</w:t>
            </w:r>
            <w:r>
              <w:rPr>
                <w:rFonts w:hint="eastAsia" w:ascii="宋体" w:hAnsi="宋体" w:cs="宋体"/>
                <w:sz w:val="24"/>
                <w:szCs w:val="24"/>
                <w:highlight w:val="none"/>
                <w:lang w:val="en-US" w:eastAsia="zh-CN"/>
              </w:rPr>
              <w:t>10</w:t>
            </w:r>
            <w:r>
              <w:rPr>
                <w:rFonts w:hint="eastAsia" w:ascii="宋体" w:hAnsi="宋体" w:cs="宋体"/>
                <w:sz w:val="24"/>
                <w:szCs w:val="24"/>
                <w:highlight w:val="none"/>
                <w:lang w:eastAsia="zh-CN"/>
              </w:rPr>
              <w:t>月1日</w:t>
            </w:r>
            <w:r>
              <w:rPr>
                <w:rFonts w:hint="eastAsia" w:ascii="宋体" w:hAnsi="宋体" w:eastAsia="宋体" w:cs="宋体"/>
                <w:sz w:val="24"/>
                <w:szCs w:val="24"/>
                <w:highlight w:val="none"/>
              </w:rPr>
              <w:t>（合同签订日期）以来承担过</w:t>
            </w:r>
            <w:r>
              <w:rPr>
                <w:rFonts w:hint="eastAsia" w:ascii="宋体" w:hAnsi="宋体" w:cs="宋体"/>
                <w:sz w:val="24"/>
                <w:szCs w:val="24"/>
                <w:highlight w:val="none"/>
                <w:lang w:val="en-US" w:eastAsia="zh-CN"/>
              </w:rPr>
              <w:t>水利工程自控</w:t>
            </w:r>
            <w:r>
              <w:rPr>
                <w:rFonts w:hint="eastAsia" w:ascii="宋体" w:hAnsi="宋体" w:eastAsia="宋体" w:cs="宋体"/>
                <w:sz w:val="24"/>
                <w:szCs w:val="24"/>
                <w:highlight w:val="none"/>
              </w:rPr>
              <w:t>设备设施维护项目的，每有1项得2分，最高得4分；</w:t>
            </w:r>
          </w:p>
          <w:p w14:paraId="7F6F6BD0">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业绩证明材料以</w:t>
            </w:r>
            <w:r>
              <w:rPr>
                <w:rFonts w:hint="eastAsia" w:ascii="宋体" w:hAnsi="宋体" w:cs="宋体"/>
                <w:sz w:val="24"/>
                <w:szCs w:val="24"/>
                <w:highlight w:val="none"/>
                <w:lang w:val="en-US" w:eastAsia="zh-CN"/>
              </w:rPr>
              <w:t>中标通知书、</w:t>
            </w:r>
            <w:r>
              <w:rPr>
                <w:rFonts w:hint="eastAsia" w:ascii="宋体" w:hAnsi="宋体" w:eastAsia="宋体" w:cs="宋体"/>
                <w:sz w:val="24"/>
                <w:szCs w:val="24"/>
                <w:highlight w:val="none"/>
              </w:rPr>
              <w:t>合同协议书、完工或竣工验收证明扫描件为准，</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者须同时具备，否则不得分。</w:t>
            </w:r>
          </w:p>
          <w:p w14:paraId="188056BA">
            <w:pPr>
              <w:rPr>
                <w:rFonts w:hint="eastAsia"/>
              </w:rPr>
            </w:pPr>
          </w:p>
        </w:tc>
      </w:tr>
      <w:tr w14:paraId="0BD1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136" w:type="dxa"/>
            <w:noWrap w:val="0"/>
            <w:vAlign w:val="center"/>
          </w:tcPr>
          <w:p w14:paraId="00D817DB">
            <w:pPr>
              <w:widowControl/>
              <w:jc w:val="center"/>
              <w:rPr>
                <w:rFonts w:hint="eastAsia" w:ascii="宋体" w:hAnsi="宋体" w:eastAsia="宋体" w:cs="宋体"/>
                <w:sz w:val="24"/>
                <w:szCs w:val="24"/>
              </w:rPr>
            </w:pPr>
            <w:r>
              <w:rPr>
                <w:rFonts w:hint="eastAsia" w:ascii="宋体" w:hAnsi="宋体" w:eastAsia="宋体" w:cs="宋体"/>
                <w:sz w:val="24"/>
                <w:szCs w:val="24"/>
              </w:rPr>
              <w:t>项目经理 (4分)</w:t>
            </w:r>
          </w:p>
        </w:tc>
        <w:tc>
          <w:tcPr>
            <w:tcW w:w="8753" w:type="dxa"/>
            <w:gridSpan w:val="2"/>
            <w:noWrap w:val="0"/>
            <w:vAlign w:val="center"/>
          </w:tcPr>
          <w:p w14:paraId="6D6D5B8D">
            <w:pP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采购包1</w:t>
            </w:r>
            <w:r>
              <w:rPr>
                <w:rFonts w:hint="eastAsia" w:ascii="宋体" w:hAnsi="宋体" w:cs="宋体"/>
                <w:b/>
                <w:sz w:val="24"/>
                <w:szCs w:val="24"/>
                <w:highlight w:val="none"/>
                <w:lang w:eastAsia="zh-CN"/>
              </w:rPr>
              <w:t>：</w:t>
            </w:r>
          </w:p>
          <w:p w14:paraId="12962EC9">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bCs/>
                <w:sz w:val="24"/>
                <w:szCs w:val="24"/>
                <w:highlight w:val="none"/>
              </w:rPr>
              <w:t>项目经理具有工程类中级及以上职称且具有本单位近六个月社保证明的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bCs/>
                <w:sz w:val="24"/>
                <w:szCs w:val="24"/>
                <w:highlight w:val="none"/>
              </w:rPr>
              <w:t>，可得</w:t>
            </w:r>
            <w:r>
              <w:rPr>
                <w:rFonts w:hint="eastAsia" w:ascii="宋体" w:hAnsi="宋体" w:cs="宋体"/>
                <w:bCs/>
                <w:sz w:val="24"/>
                <w:szCs w:val="24"/>
                <w:highlight w:val="none"/>
                <w:lang w:val="en-US" w:eastAsia="zh-CN"/>
              </w:rPr>
              <w:t>2</w:t>
            </w:r>
            <w:r>
              <w:rPr>
                <w:rFonts w:hint="eastAsia" w:ascii="宋体" w:hAnsi="宋体" w:eastAsia="宋体" w:cs="宋体"/>
                <w:bCs/>
                <w:sz w:val="24"/>
                <w:szCs w:val="24"/>
                <w:highlight w:val="none"/>
              </w:rPr>
              <w:t>分。最高得2分。附相关证明材料扫描件，否则不得分</w:t>
            </w:r>
            <w:r>
              <w:rPr>
                <w:rFonts w:hint="eastAsia" w:ascii="宋体" w:hAnsi="宋体" w:eastAsia="宋体" w:cs="宋体"/>
                <w:sz w:val="24"/>
                <w:szCs w:val="24"/>
                <w:highlight w:val="none"/>
              </w:rPr>
              <w:t>。</w:t>
            </w:r>
          </w:p>
          <w:p w14:paraId="285FEFE7">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b.担任过</w:t>
            </w:r>
            <w:r>
              <w:rPr>
                <w:rFonts w:hint="eastAsia" w:ascii="宋体" w:hAnsi="宋体" w:eastAsia="宋体" w:cs="宋体"/>
                <w:sz w:val="24"/>
                <w:szCs w:val="24"/>
                <w:highlight w:val="none"/>
                <w:lang w:val="en-US" w:eastAsia="zh-CN"/>
              </w:rPr>
              <w:t>土建</w:t>
            </w:r>
            <w:r>
              <w:rPr>
                <w:rFonts w:hint="eastAsia" w:ascii="宋体" w:hAnsi="宋体" w:cs="宋体"/>
                <w:sz w:val="24"/>
                <w:szCs w:val="24"/>
                <w:highlight w:val="none"/>
                <w:lang w:val="en-US" w:eastAsia="zh-CN"/>
              </w:rPr>
              <w:t>维修</w:t>
            </w:r>
            <w:r>
              <w:rPr>
                <w:rFonts w:hint="eastAsia" w:ascii="宋体" w:hAnsi="宋体" w:eastAsia="宋体" w:cs="宋体"/>
                <w:sz w:val="24"/>
                <w:szCs w:val="24"/>
                <w:highlight w:val="none"/>
                <w:lang w:val="en-US" w:eastAsia="zh-CN"/>
              </w:rPr>
              <w:t>养护</w:t>
            </w:r>
            <w:r>
              <w:rPr>
                <w:rFonts w:hint="eastAsia" w:ascii="宋体" w:hAnsi="宋体" w:cs="宋体"/>
                <w:sz w:val="24"/>
                <w:szCs w:val="24"/>
                <w:highlight w:val="none"/>
                <w:lang w:val="en-US" w:eastAsia="zh-CN"/>
              </w:rPr>
              <w:t>类</w:t>
            </w:r>
            <w:r>
              <w:rPr>
                <w:rFonts w:hint="eastAsia" w:ascii="宋体" w:hAnsi="宋体" w:eastAsia="宋体" w:cs="宋体"/>
                <w:sz w:val="24"/>
                <w:szCs w:val="24"/>
                <w:highlight w:val="none"/>
              </w:rPr>
              <w:t>项目经理职务的得2分。附体现项目经理姓名的证明材料扫描件，否则不得分。</w:t>
            </w:r>
          </w:p>
          <w:p w14:paraId="51B492B4">
            <w:pP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2</w:t>
            </w:r>
            <w:r>
              <w:rPr>
                <w:rFonts w:hint="eastAsia" w:ascii="宋体" w:hAnsi="宋体" w:cs="宋体"/>
                <w:b/>
                <w:sz w:val="24"/>
                <w:szCs w:val="24"/>
                <w:highlight w:val="none"/>
                <w:lang w:eastAsia="zh-CN"/>
              </w:rPr>
              <w:t>：</w:t>
            </w:r>
          </w:p>
          <w:p w14:paraId="08DDD0C5">
            <w:p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bCs/>
                <w:sz w:val="24"/>
                <w:szCs w:val="24"/>
                <w:highlight w:val="none"/>
              </w:rPr>
              <w:t>项目经理具有工程类中级及以上职称且具有本单位近六个月社保证明的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bCs/>
                <w:sz w:val="24"/>
                <w:szCs w:val="24"/>
                <w:highlight w:val="none"/>
              </w:rPr>
              <w:t>，可得2分。最高得2分。附相关证明材料扫描件，否则不得分</w:t>
            </w:r>
            <w:r>
              <w:rPr>
                <w:rFonts w:hint="eastAsia" w:ascii="宋体" w:hAnsi="宋体" w:eastAsia="宋体" w:cs="宋体"/>
                <w:sz w:val="24"/>
                <w:szCs w:val="24"/>
                <w:highlight w:val="none"/>
              </w:rPr>
              <w:t>。</w:t>
            </w:r>
          </w:p>
          <w:p w14:paraId="4CE7C737">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b.担任过</w:t>
            </w:r>
            <w:r>
              <w:rPr>
                <w:rFonts w:hint="eastAsia" w:ascii="宋体" w:hAnsi="宋体" w:cs="宋体"/>
                <w:sz w:val="24"/>
                <w:szCs w:val="24"/>
                <w:highlight w:val="none"/>
                <w:lang w:val="en-US" w:eastAsia="zh-CN"/>
              </w:rPr>
              <w:t>水利工程水泵维修</w:t>
            </w:r>
            <w:r>
              <w:rPr>
                <w:rFonts w:hint="eastAsia" w:ascii="宋体" w:hAnsi="宋体" w:eastAsia="宋体" w:cs="宋体"/>
                <w:sz w:val="24"/>
                <w:szCs w:val="24"/>
                <w:highlight w:val="none"/>
                <w:lang w:val="en-US" w:eastAsia="zh-CN"/>
              </w:rPr>
              <w:t>养护</w:t>
            </w:r>
            <w:r>
              <w:rPr>
                <w:rFonts w:hint="eastAsia" w:ascii="宋体" w:hAnsi="宋体" w:cs="宋体"/>
                <w:sz w:val="24"/>
                <w:szCs w:val="24"/>
                <w:highlight w:val="none"/>
                <w:lang w:val="en-US" w:eastAsia="zh-CN"/>
              </w:rPr>
              <w:t>类</w:t>
            </w:r>
            <w:r>
              <w:rPr>
                <w:rFonts w:hint="eastAsia" w:ascii="宋体" w:hAnsi="宋体" w:eastAsia="宋体" w:cs="宋体"/>
                <w:sz w:val="24"/>
                <w:szCs w:val="24"/>
                <w:highlight w:val="none"/>
              </w:rPr>
              <w:t>项目经理职务的得2分。附体现项目经理姓名的证明材料扫描件，否则不得分。</w:t>
            </w:r>
          </w:p>
          <w:p w14:paraId="4AA96197">
            <w:pPr>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rPr>
              <w:t>采购包</w:t>
            </w:r>
            <w:r>
              <w:rPr>
                <w:rFonts w:hint="eastAsia" w:ascii="宋体" w:hAnsi="宋体" w:cs="宋体"/>
                <w:b/>
                <w:sz w:val="24"/>
                <w:szCs w:val="24"/>
                <w:highlight w:val="none"/>
                <w:lang w:val="en-US" w:eastAsia="zh-CN"/>
              </w:rPr>
              <w:t>3</w:t>
            </w:r>
            <w:r>
              <w:rPr>
                <w:rFonts w:hint="eastAsia" w:ascii="宋体" w:hAnsi="宋体" w:cs="宋体"/>
                <w:b/>
                <w:sz w:val="24"/>
                <w:szCs w:val="24"/>
                <w:highlight w:val="none"/>
                <w:lang w:eastAsia="zh-CN"/>
              </w:rPr>
              <w:t>：</w:t>
            </w:r>
          </w:p>
          <w:p w14:paraId="01032782">
            <w:pPr>
              <w:numPr>
                <w:ilvl w:val="0"/>
                <w:numId w:val="0"/>
              </w:numPr>
              <w:rPr>
                <w:rFonts w:hint="eastAsia" w:ascii="宋体" w:hAnsi="宋体" w:eastAsia="宋体" w:cs="宋体"/>
                <w:sz w:val="24"/>
                <w:szCs w:val="24"/>
                <w:highlight w:val="none"/>
              </w:rPr>
            </w:pPr>
            <w:r>
              <w:rPr>
                <w:rFonts w:hint="eastAsia" w:ascii="宋体" w:hAnsi="宋体" w:eastAsia="宋体" w:cs="宋体"/>
                <w:sz w:val="24"/>
                <w:szCs w:val="24"/>
                <w:highlight w:val="none"/>
              </w:rPr>
              <w:t>a.</w:t>
            </w:r>
            <w:r>
              <w:rPr>
                <w:rFonts w:hint="eastAsia" w:ascii="宋体" w:hAnsi="宋体" w:eastAsia="宋体" w:cs="宋体"/>
                <w:sz w:val="24"/>
                <w:szCs w:val="24"/>
                <w:highlight w:val="none"/>
                <w:lang w:eastAsia="zh-CN"/>
              </w:rPr>
              <w:t>项目负责人</w:t>
            </w:r>
            <w:r>
              <w:rPr>
                <w:rFonts w:hint="eastAsia" w:ascii="宋体" w:hAnsi="宋体" w:eastAsia="宋体" w:cs="宋体"/>
                <w:sz w:val="24"/>
                <w:szCs w:val="24"/>
                <w:highlight w:val="none"/>
              </w:rPr>
              <w:t>具有相关专业中级及以上职称且具有本单位近六个月社保证明的</w:t>
            </w:r>
            <w:r>
              <w:rPr>
                <w:rFonts w:hint="eastAsia" w:ascii="宋体" w:hAnsi="宋体"/>
                <w:b/>
                <w:color w:val="auto"/>
                <w:sz w:val="24"/>
                <w:szCs w:val="24"/>
                <w:highlight w:val="none"/>
                <w:lang w:val="en-US" w:eastAsia="zh-CN"/>
              </w:rPr>
              <w:t>（不含“首次响应文件提交的截止时间”当月）</w:t>
            </w:r>
            <w:r>
              <w:rPr>
                <w:rFonts w:hint="eastAsia" w:ascii="宋体" w:hAnsi="宋体" w:eastAsia="宋体" w:cs="宋体"/>
                <w:sz w:val="24"/>
                <w:szCs w:val="24"/>
                <w:highlight w:val="none"/>
              </w:rPr>
              <w:t>，可得</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分。</w:t>
            </w:r>
            <w:r>
              <w:rPr>
                <w:rFonts w:hint="eastAsia" w:ascii="宋体" w:hAnsi="宋体" w:eastAsia="宋体" w:cs="宋体"/>
                <w:bCs/>
                <w:sz w:val="24"/>
                <w:szCs w:val="24"/>
                <w:highlight w:val="none"/>
              </w:rPr>
              <w:t>最高得2分。</w:t>
            </w:r>
            <w:r>
              <w:rPr>
                <w:rFonts w:hint="eastAsia" w:ascii="宋体" w:hAnsi="宋体" w:eastAsia="宋体" w:cs="宋体"/>
                <w:sz w:val="24"/>
                <w:szCs w:val="24"/>
                <w:highlight w:val="none"/>
              </w:rPr>
              <w:t>附相关证明材料扫描件，否则不得分。</w:t>
            </w:r>
          </w:p>
          <w:p w14:paraId="33623DCE">
            <w:pPr>
              <w:numPr>
                <w:ilvl w:val="0"/>
                <w:numId w:val="0"/>
              </w:numPr>
              <w:rPr>
                <w:rFonts w:hint="eastAsia" w:eastAsia="宋体"/>
                <w:lang w:eastAsia="zh-CN"/>
              </w:rPr>
            </w:pPr>
            <w:r>
              <w:rPr>
                <w:rFonts w:hint="eastAsia" w:ascii="宋体" w:hAnsi="宋体" w:eastAsia="宋体" w:cs="宋体"/>
                <w:sz w:val="24"/>
                <w:szCs w:val="24"/>
                <w:highlight w:val="none"/>
              </w:rPr>
              <w:t>b.担任过</w:t>
            </w:r>
            <w:r>
              <w:rPr>
                <w:rFonts w:hint="eastAsia" w:ascii="宋体" w:hAnsi="宋体" w:cs="宋体"/>
                <w:sz w:val="24"/>
                <w:szCs w:val="24"/>
                <w:highlight w:val="none"/>
                <w:lang w:val="en-US" w:eastAsia="zh-CN"/>
              </w:rPr>
              <w:t>水利工程自控</w:t>
            </w:r>
            <w:r>
              <w:rPr>
                <w:rFonts w:hint="eastAsia" w:ascii="宋体" w:hAnsi="宋体" w:eastAsia="宋体" w:cs="宋体"/>
                <w:sz w:val="24"/>
                <w:szCs w:val="24"/>
                <w:highlight w:val="none"/>
              </w:rPr>
              <w:t>设备设施维护项目的项目经理职务的得2分。附体现项目经理姓名的证明材料扫描件，否则不得分。</w:t>
            </w:r>
          </w:p>
        </w:tc>
      </w:tr>
      <w:tr w14:paraId="3867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136" w:type="dxa"/>
            <w:vMerge w:val="restart"/>
            <w:noWrap w:val="0"/>
            <w:vAlign w:val="center"/>
          </w:tcPr>
          <w:p w14:paraId="1251D5DD">
            <w:pPr>
              <w:widowControl/>
              <w:jc w:val="center"/>
              <w:rPr>
                <w:rFonts w:hint="eastAsia" w:ascii="宋体" w:hAnsi="宋体" w:eastAsia="宋体" w:cs="宋体"/>
                <w:sz w:val="24"/>
                <w:szCs w:val="24"/>
              </w:rPr>
            </w:pPr>
            <w:bookmarkStart w:id="1" w:name="_Toc221950539"/>
            <w:r>
              <w:rPr>
                <w:rFonts w:hint="eastAsia" w:ascii="宋体" w:hAnsi="宋体" w:eastAsia="宋体" w:cs="宋体"/>
                <w:sz w:val="24"/>
                <w:szCs w:val="24"/>
              </w:rPr>
              <w:t>项目实施方案</w:t>
            </w:r>
          </w:p>
          <w:p w14:paraId="61CDA97B">
            <w:pPr>
              <w:widowControl/>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rPr>
              <w:t>2分)</w:t>
            </w:r>
            <w:bookmarkEnd w:id="1"/>
          </w:p>
        </w:tc>
        <w:tc>
          <w:tcPr>
            <w:tcW w:w="1134" w:type="dxa"/>
            <w:noWrap w:val="0"/>
            <w:vAlign w:val="center"/>
          </w:tcPr>
          <w:p w14:paraId="7B6A69AE">
            <w:pPr>
              <w:widowControl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项目分析</w:t>
            </w:r>
          </w:p>
          <w:p w14:paraId="68C83070">
            <w:pPr>
              <w:widowControl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分)</w:t>
            </w:r>
          </w:p>
        </w:tc>
        <w:tc>
          <w:tcPr>
            <w:tcW w:w="7619" w:type="dxa"/>
            <w:noWrap w:val="0"/>
            <w:vAlign w:val="center"/>
          </w:tcPr>
          <w:p w14:paraId="684EF162">
            <w:pPr>
              <w:rPr>
                <w:rFonts w:hint="eastAsia" w:ascii="宋体" w:hAnsi="宋体" w:eastAsia="宋体" w:cs="宋体"/>
                <w:sz w:val="24"/>
                <w:szCs w:val="24"/>
              </w:rPr>
            </w:pPr>
            <w:r>
              <w:rPr>
                <w:rFonts w:hint="eastAsia" w:ascii="宋体" w:hAnsi="宋体" w:eastAsia="宋体" w:cs="宋体"/>
                <w:sz w:val="24"/>
                <w:szCs w:val="24"/>
              </w:rPr>
              <w:t>对响应文件中项目分析的服务定位和目标及作业范围和现场作业的难点、重点等描述与分析是否全面、清晰、准确进行打分。</w:t>
            </w:r>
          </w:p>
          <w:p w14:paraId="30994845">
            <w:pPr>
              <w:rPr>
                <w:rFonts w:hint="eastAsia" w:ascii="宋体" w:hAnsi="宋体" w:eastAsia="宋体" w:cs="宋体"/>
                <w:sz w:val="24"/>
                <w:szCs w:val="24"/>
              </w:rPr>
            </w:pPr>
            <w:r>
              <w:rPr>
                <w:rFonts w:hint="eastAsia" w:ascii="宋体" w:hAnsi="宋体" w:eastAsia="宋体" w:cs="宋体"/>
                <w:sz w:val="24"/>
                <w:szCs w:val="24"/>
              </w:rPr>
              <w:t>（1）内容完整，详细具体，科学合理，针对性强，得</w:t>
            </w:r>
            <w:r>
              <w:rPr>
                <w:rFonts w:hint="eastAsia" w:ascii="宋体" w:hAnsi="宋体" w:cs="宋体"/>
                <w:sz w:val="24"/>
                <w:szCs w:val="24"/>
                <w:lang w:val="en-US" w:eastAsia="zh-CN"/>
              </w:rPr>
              <w:t>10</w:t>
            </w:r>
            <w:r>
              <w:rPr>
                <w:rFonts w:hint="eastAsia" w:ascii="宋体" w:hAnsi="宋体" w:eastAsia="宋体" w:cs="宋体"/>
                <w:sz w:val="24"/>
                <w:szCs w:val="24"/>
              </w:rPr>
              <w:t>分；</w:t>
            </w:r>
          </w:p>
          <w:p w14:paraId="28842133">
            <w:pPr>
              <w:rPr>
                <w:rFonts w:hint="eastAsia" w:ascii="宋体" w:hAnsi="宋体" w:eastAsia="宋体" w:cs="宋体"/>
                <w:sz w:val="24"/>
                <w:szCs w:val="24"/>
              </w:rPr>
            </w:pPr>
            <w:r>
              <w:rPr>
                <w:rFonts w:hint="eastAsia" w:ascii="宋体" w:hAnsi="宋体" w:eastAsia="宋体" w:cs="宋体"/>
                <w:sz w:val="24"/>
                <w:szCs w:val="24"/>
              </w:rPr>
              <w:t>（2）内容较完整，较详细具体，较科学合理，针对性一般，得</w:t>
            </w:r>
            <w:r>
              <w:rPr>
                <w:rFonts w:hint="eastAsia" w:ascii="宋体" w:hAnsi="宋体" w:cs="宋体"/>
                <w:sz w:val="24"/>
                <w:szCs w:val="24"/>
                <w:lang w:val="en-US" w:eastAsia="zh-CN"/>
              </w:rPr>
              <w:t>8</w:t>
            </w:r>
            <w:r>
              <w:rPr>
                <w:rFonts w:hint="eastAsia" w:ascii="宋体" w:hAnsi="宋体" w:eastAsia="宋体" w:cs="宋体"/>
                <w:sz w:val="24"/>
                <w:szCs w:val="24"/>
              </w:rPr>
              <w:t>分；</w:t>
            </w:r>
          </w:p>
          <w:p w14:paraId="6BEC79A0">
            <w:pPr>
              <w:rPr>
                <w:rFonts w:hint="eastAsia" w:ascii="宋体" w:hAnsi="宋体" w:eastAsia="宋体" w:cs="宋体"/>
                <w:sz w:val="24"/>
                <w:szCs w:val="24"/>
              </w:rPr>
            </w:pPr>
            <w:r>
              <w:rPr>
                <w:rFonts w:hint="eastAsia" w:ascii="宋体" w:hAnsi="宋体" w:eastAsia="宋体" w:cs="宋体"/>
                <w:sz w:val="24"/>
                <w:szCs w:val="24"/>
              </w:rPr>
              <w:t>（3）内容完整性一般，较科学合理，针对性较差，得</w:t>
            </w:r>
            <w:r>
              <w:rPr>
                <w:rFonts w:hint="eastAsia" w:ascii="宋体" w:hAnsi="宋体" w:cs="宋体"/>
                <w:sz w:val="24"/>
                <w:szCs w:val="24"/>
                <w:lang w:val="en-US" w:eastAsia="zh-CN"/>
              </w:rPr>
              <w:t>6</w:t>
            </w:r>
            <w:r>
              <w:rPr>
                <w:rFonts w:hint="eastAsia" w:ascii="宋体" w:hAnsi="宋体" w:eastAsia="宋体" w:cs="宋体"/>
                <w:sz w:val="24"/>
                <w:szCs w:val="24"/>
              </w:rPr>
              <w:t>分；</w:t>
            </w:r>
          </w:p>
          <w:p w14:paraId="5565BD81">
            <w:pPr>
              <w:rPr>
                <w:rFonts w:hint="eastAsia" w:ascii="宋体" w:hAnsi="宋体" w:eastAsia="宋体" w:cs="宋体"/>
                <w:sz w:val="24"/>
                <w:szCs w:val="24"/>
              </w:rPr>
            </w:pPr>
            <w:r>
              <w:rPr>
                <w:rFonts w:hint="eastAsia" w:ascii="宋体" w:hAnsi="宋体" w:eastAsia="宋体" w:cs="宋体"/>
                <w:sz w:val="24"/>
                <w:szCs w:val="24"/>
              </w:rPr>
              <w:t>（4）内容完整性较差，针对性差，得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6258C721">
            <w:pPr>
              <w:jc w:val="both"/>
              <w:rPr>
                <w:rFonts w:hint="eastAsia" w:ascii="宋体" w:hAnsi="宋体" w:eastAsia="宋体" w:cs="宋体"/>
                <w:sz w:val="24"/>
                <w:szCs w:val="24"/>
              </w:rPr>
            </w:pPr>
            <w:r>
              <w:rPr>
                <w:rFonts w:hint="eastAsia" w:ascii="宋体" w:hAnsi="宋体" w:eastAsia="宋体" w:cs="宋体"/>
                <w:sz w:val="24"/>
                <w:szCs w:val="24"/>
              </w:rPr>
              <w:t>（5）未提供的，得0分。</w:t>
            </w:r>
          </w:p>
        </w:tc>
      </w:tr>
      <w:tr w14:paraId="3080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136" w:type="dxa"/>
            <w:vMerge w:val="continue"/>
            <w:noWrap w:val="0"/>
            <w:vAlign w:val="center"/>
          </w:tcPr>
          <w:p w14:paraId="734B3031">
            <w:pPr>
              <w:widowControl/>
              <w:jc w:val="center"/>
              <w:rPr>
                <w:rFonts w:hint="eastAsia" w:ascii="宋体" w:hAnsi="宋体" w:eastAsia="宋体" w:cs="宋体"/>
                <w:sz w:val="24"/>
                <w:szCs w:val="24"/>
              </w:rPr>
            </w:pPr>
          </w:p>
        </w:tc>
        <w:tc>
          <w:tcPr>
            <w:tcW w:w="1134" w:type="dxa"/>
            <w:noWrap w:val="0"/>
            <w:vAlign w:val="center"/>
          </w:tcPr>
          <w:p w14:paraId="2523072F">
            <w:pPr>
              <w:jc w:val="center"/>
              <w:rPr>
                <w:rFonts w:hint="eastAsia" w:ascii="宋体" w:hAnsi="宋体" w:eastAsia="宋体" w:cs="宋体"/>
                <w:sz w:val="24"/>
                <w:szCs w:val="24"/>
              </w:rPr>
            </w:pPr>
            <w:r>
              <w:rPr>
                <w:rFonts w:hint="eastAsia" w:ascii="宋体" w:hAnsi="宋体" w:eastAsia="宋体" w:cs="宋体"/>
                <w:sz w:val="24"/>
                <w:szCs w:val="24"/>
              </w:rPr>
              <w:t>实施总体部署</w:t>
            </w:r>
          </w:p>
          <w:p w14:paraId="0478954B">
            <w:pPr>
              <w:widowControl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分)</w:t>
            </w:r>
          </w:p>
        </w:tc>
        <w:tc>
          <w:tcPr>
            <w:tcW w:w="7619" w:type="dxa"/>
            <w:noWrap w:val="0"/>
            <w:vAlign w:val="center"/>
          </w:tcPr>
          <w:p w14:paraId="4A7B297E">
            <w:pPr>
              <w:rPr>
                <w:rFonts w:hint="eastAsia" w:ascii="宋体" w:hAnsi="宋体" w:eastAsia="宋体" w:cs="宋体"/>
                <w:sz w:val="24"/>
                <w:szCs w:val="24"/>
              </w:rPr>
            </w:pPr>
            <w:r>
              <w:rPr>
                <w:rFonts w:hint="eastAsia" w:ascii="宋体" w:hAnsi="宋体" w:eastAsia="宋体" w:cs="宋体"/>
                <w:sz w:val="24"/>
                <w:szCs w:val="24"/>
              </w:rPr>
              <w:t>（1）内容完整，详细具体，科学合理，针对性强，得</w:t>
            </w:r>
            <w:r>
              <w:rPr>
                <w:rFonts w:hint="eastAsia" w:ascii="宋体" w:hAnsi="宋体" w:cs="宋体"/>
                <w:sz w:val="24"/>
                <w:szCs w:val="24"/>
                <w:lang w:val="en-US" w:eastAsia="zh-CN"/>
              </w:rPr>
              <w:t>10</w:t>
            </w:r>
            <w:r>
              <w:rPr>
                <w:rFonts w:hint="eastAsia" w:ascii="宋体" w:hAnsi="宋体" w:eastAsia="宋体" w:cs="宋体"/>
                <w:sz w:val="24"/>
                <w:szCs w:val="24"/>
              </w:rPr>
              <w:t>分；</w:t>
            </w:r>
          </w:p>
          <w:p w14:paraId="3DAF705A">
            <w:pPr>
              <w:rPr>
                <w:rFonts w:hint="eastAsia" w:ascii="宋体" w:hAnsi="宋体" w:eastAsia="宋体" w:cs="宋体"/>
                <w:sz w:val="24"/>
                <w:szCs w:val="24"/>
              </w:rPr>
            </w:pPr>
            <w:r>
              <w:rPr>
                <w:rFonts w:hint="eastAsia" w:ascii="宋体" w:hAnsi="宋体" w:eastAsia="宋体" w:cs="宋体"/>
                <w:sz w:val="24"/>
                <w:szCs w:val="24"/>
              </w:rPr>
              <w:t>（2）内容较完整，较详细具体，较科学合理，针对性一般，得</w:t>
            </w:r>
            <w:r>
              <w:rPr>
                <w:rFonts w:hint="eastAsia" w:ascii="宋体" w:hAnsi="宋体" w:cs="宋体"/>
                <w:sz w:val="24"/>
                <w:szCs w:val="24"/>
                <w:lang w:val="en-US" w:eastAsia="zh-CN"/>
              </w:rPr>
              <w:t>8</w:t>
            </w:r>
            <w:r>
              <w:rPr>
                <w:rFonts w:hint="eastAsia" w:ascii="宋体" w:hAnsi="宋体" w:eastAsia="宋体" w:cs="宋体"/>
                <w:sz w:val="24"/>
                <w:szCs w:val="24"/>
              </w:rPr>
              <w:t>分；</w:t>
            </w:r>
          </w:p>
          <w:p w14:paraId="29A79EFA">
            <w:pPr>
              <w:rPr>
                <w:rFonts w:hint="eastAsia" w:ascii="宋体" w:hAnsi="宋体" w:eastAsia="宋体" w:cs="宋体"/>
                <w:sz w:val="24"/>
                <w:szCs w:val="24"/>
              </w:rPr>
            </w:pPr>
            <w:r>
              <w:rPr>
                <w:rFonts w:hint="eastAsia" w:ascii="宋体" w:hAnsi="宋体" w:eastAsia="宋体" w:cs="宋体"/>
                <w:sz w:val="24"/>
                <w:szCs w:val="24"/>
              </w:rPr>
              <w:t>（3）内容完整性一般，较科学合理，针对性较差，得</w:t>
            </w:r>
            <w:r>
              <w:rPr>
                <w:rFonts w:hint="eastAsia" w:ascii="宋体" w:hAnsi="宋体" w:cs="宋体"/>
                <w:sz w:val="24"/>
                <w:szCs w:val="24"/>
                <w:lang w:val="en-US" w:eastAsia="zh-CN"/>
              </w:rPr>
              <w:t>6</w:t>
            </w:r>
            <w:r>
              <w:rPr>
                <w:rFonts w:hint="eastAsia" w:ascii="宋体" w:hAnsi="宋体" w:eastAsia="宋体" w:cs="宋体"/>
                <w:sz w:val="24"/>
                <w:szCs w:val="24"/>
              </w:rPr>
              <w:t>分；</w:t>
            </w:r>
          </w:p>
          <w:p w14:paraId="5A3C8856">
            <w:pPr>
              <w:rPr>
                <w:rFonts w:hint="eastAsia" w:ascii="宋体" w:hAnsi="宋体" w:eastAsia="宋体" w:cs="宋体"/>
                <w:sz w:val="24"/>
                <w:szCs w:val="24"/>
              </w:rPr>
            </w:pPr>
            <w:r>
              <w:rPr>
                <w:rFonts w:hint="eastAsia" w:ascii="宋体" w:hAnsi="宋体" w:eastAsia="宋体" w:cs="宋体"/>
                <w:sz w:val="24"/>
                <w:szCs w:val="24"/>
              </w:rPr>
              <w:t>（4）内容完整性较差，针对性差，得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869BEFA">
            <w:pPr>
              <w:jc w:val="both"/>
              <w:rPr>
                <w:rFonts w:hint="eastAsia" w:ascii="宋体" w:hAnsi="宋体" w:eastAsia="宋体" w:cs="宋体"/>
                <w:sz w:val="24"/>
                <w:szCs w:val="24"/>
              </w:rPr>
            </w:pPr>
            <w:r>
              <w:rPr>
                <w:rFonts w:hint="eastAsia" w:ascii="宋体" w:hAnsi="宋体" w:eastAsia="宋体" w:cs="宋体"/>
                <w:sz w:val="24"/>
                <w:szCs w:val="24"/>
              </w:rPr>
              <w:t>（5）未提供的，得0分。</w:t>
            </w:r>
          </w:p>
        </w:tc>
      </w:tr>
      <w:tr w14:paraId="623B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jc w:val="center"/>
        </w:trPr>
        <w:tc>
          <w:tcPr>
            <w:tcW w:w="1136" w:type="dxa"/>
            <w:vMerge w:val="continue"/>
            <w:noWrap w:val="0"/>
            <w:vAlign w:val="center"/>
          </w:tcPr>
          <w:p w14:paraId="32BDC50A">
            <w:pPr>
              <w:widowControl/>
              <w:jc w:val="center"/>
              <w:rPr>
                <w:rFonts w:hint="eastAsia" w:ascii="宋体" w:hAnsi="宋体" w:eastAsia="宋体" w:cs="宋体"/>
                <w:sz w:val="24"/>
                <w:szCs w:val="24"/>
              </w:rPr>
            </w:pPr>
          </w:p>
        </w:tc>
        <w:tc>
          <w:tcPr>
            <w:tcW w:w="1134" w:type="dxa"/>
            <w:noWrap w:val="0"/>
            <w:vAlign w:val="center"/>
          </w:tcPr>
          <w:p w14:paraId="489CC001">
            <w:pPr>
              <w:jc w:val="center"/>
              <w:rPr>
                <w:rFonts w:hint="eastAsia" w:ascii="宋体" w:hAnsi="宋体" w:eastAsia="宋体" w:cs="宋体"/>
                <w:sz w:val="24"/>
                <w:szCs w:val="24"/>
              </w:rPr>
            </w:pPr>
            <w:r>
              <w:rPr>
                <w:rFonts w:hint="eastAsia" w:ascii="宋体" w:hAnsi="宋体" w:eastAsia="宋体" w:cs="宋体"/>
                <w:sz w:val="24"/>
                <w:szCs w:val="24"/>
              </w:rPr>
              <w:t>组织实施</w:t>
            </w:r>
          </w:p>
          <w:p w14:paraId="21882498">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10</w:t>
            </w:r>
            <w:r>
              <w:rPr>
                <w:rFonts w:hint="eastAsia" w:ascii="宋体" w:hAnsi="宋体" w:eastAsia="宋体" w:cs="宋体"/>
                <w:sz w:val="24"/>
                <w:szCs w:val="24"/>
              </w:rPr>
              <w:t>分)</w:t>
            </w:r>
          </w:p>
        </w:tc>
        <w:tc>
          <w:tcPr>
            <w:tcW w:w="7619" w:type="dxa"/>
            <w:noWrap w:val="0"/>
          </w:tcPr>
          <w:p w14:paraId="22DEA45F">
            <w:pPr>
              <w:rPr>
                <w:rFonts w:hint="eastAsia" w:ascii="宋体" w:hAnsi="宋体" w:eastAsia="宋体" w:cs="宋体"/>
                <w:sz w:val="24"/>
                <w:szCs w:val="24"/>
              </w:rPr>
            </w:pPr>
            <w:r>
              <w:rPr>
                <w:rFonts w:hint="eastAsia" w:ascii="宋体" w:hAnsi="宋体" w:eastAsia="宋体" w:cs="宋体"/>
                <w:sz w:val="24"/>
                <w:szCs w:val="24"/>
              </w:rPr>
              <w:t>（1）目标明确，服务流程规范，反馈机制健全、整改保障措施到位，得</w:t>
            </w:r>
            <w:r>
              <w:rPr>
                <w:rFonts w:hint="eastAsia" w:ascii="宋体" w:hAnsi="宋体" w:cs="宋体"/>
                <w:sz w:val="24"/>
                <w:szCs w:val="24"/>
                <w:lang w:val="en-US" w:eastAsia="zh-CN"/>
              </w:rPr>
              <w:t>10</w:t>
            </w:r>
            <w:r>
              <w:rPr>
                <w:rFonts w:hint="eastAsia" w:ascii="宋体" w:hAnsi="宋体" w:eastAsia="宋体" w:cs="宋体"/>
                <w:sz w:val="24"/>
                <w:szCs w:val="24"/>
              </w:rPr>
              <w:t>分；</w:t>
            </w:r>
          </w:p>
          <w:p w14:paraId="32D015E7">
            <w:pPr>
              <w:rPr>
                <w:rFonts w:hint="eastAsia" w:ascii="宋体" w:hAnsi="宋体" w:eastAsia="宋体" w:cs="宋体"/>
                <w:sz w:val="24"/>
                <w:szCs w:val="24"/>
              </w:rPr>
            </w:pPr>
            <w:r>
              <w:rPr>
                <w:rFonts w:hint="eastAsia" w:ascii="宋体" w:hAnsi="宋体" w:eastAsia="宋体" w:cs="宋体"/>
                <w:sz w:val="24"/>
                <w:szCs w:val="24"/>
              </w:rPr>
              <w:t>（2）目标基本明确，服务流程较规范，反馈渠道、整改保障措施基本到位，得</w:t>
            </w:r>
            <w:r>
              <w:rPr>
                <w:rFonts w:hint="eastAsia" w:ascii="宋体" w:hAnsi="宋体" w:cs="宋体"/>
                <w:sz w:val="24"/>
                <w:szCs w:val="24"/>
                <w:lang w:val="en-US" w:eastAsia="zh-CN"/>
              </w:rPr>
              <w:t>8</w:t>
            </w:r>
            <w:r>
              <w:rPr>
                <w:rFonts w:hint="eastAsia" w:ascii="宋体" w:hAnsi="宋体" w:eastAsia="宋体" w:cs="宋体"/>
                <w:sz w:val="24"/>
                <w:szCs w:val="24"/>
              </w:rPr>
              <w:t>分；</w:t>
            </w:r>
          </w:p>
          <w:p w14:paraId="17AAA5C8">
            <w:pPr>
              <w:rPr>
                <w:rFonts w:hint="eastAsia" w:ascii="宋体" w:hAnsi="宋体" w:eastAsia="宋体" w:cs="宋体"/>
                <w:sz w:val="24"/>
                <w:szCs w:val="24"/>
              </w:rPr>
            </w:pPr>
            <w:r>
              <w:rPr>
                <w:rFonts w:hint="eastAsia" w:ascii="宋体" w:hAnsi="宋体" w:eastAsia="宋体" w:cs="宋体"/>
                <w:sz w:val="24"/>
                <w:szCs w:val="24"/>
              </w:rPr>
              <w:t>（3）目标一般，服务流程一般，针对性较差，得</w:t>
            </w:r>
            <w:r>
              <w:rPr>
                <w:rFonts w:hint="eastAsia" w:ascii="宋体" w:hAnsi="宋体" w:cs="宋体"/>
                <w:sz w:val="24"/>
                <w:szCs w:val="24"/>
                <w:lang w:val="en-US" w:eastAsia="zh-CN"/>
              </w:rPr>
              <w:t>6</w:t>
            </w:r>
            <w:r>
              <w:rPr>
                <w:rFonts w:hint="eastAsia" w:ascii="宋体" w:hAnsi="宋体" w:eastAsia="宋体" w:cs="宋体"/>
                <w:sz w:val="24"/>
                <w:szCs w:val="24"/>
              </w:rPr>
              <w:t>分；</w:t>
            </w:r>
          </w:p>
          <w:p w14:paraId="6245B5CB">
            <w:pPr>
              <w:rPr>
                <w:rFonts w:hint="eastAsia" w:ascii="宋体" w:hAnsi="宋体" w:eastAsia="宋体" w:cs="宋体"/>
                <w:sz w:val="24"/>
                <w:szCs w:val="24"/>
              </w:rPr>
            </w:pPr>
            <w:r>
              <w:rPr>
                <w:rFonts w:hint="eastAsia" w:ascii="宋体" w:hAnsi="宋体" w:eastAsia="宋体" w:cs="宋体"/>
                <w:sz w:val="24"/>
                <w:szCs w:val="24"/>
              </w:rPr>
              <w:t>（4）目标较差，无详细服务流程，缺乏针对性的，得</w:t>
            </w:r>
            <w:r>
              <w:rPr>
                <w:rFonts w:hint="eastAsia" w:ascii="宋体" w:hAnsi="宋体" w:cs="宋体"/>
                <w:sz w:val="24"/>
                <w:szCs w:val="24"/>
                <w:lang w:val="en-US" w:eastAsia="zh-CN"/>
              </w:rPr>
              <w:t>4</w:t>
            </w:r>
            <w:r>
              <w:rPr>
                <w:rFonts w:hint="eastAsia" w:ascii="宋体" w:hAnsi="宋体" w:eastAsia="宋体" w:cs="宋体"/>
                <w:sz w:val="24"/>
                <w:szCs w:val="24"/>
              </w:rPr>
              <w:t>分；</w:t>
            </w:r>
          </w:p>
          <w:p w14:paraId="5C698632">
            <w:pPr>
              <w:rPr>
                <w:rFonts w:hint="eastAsia" w:ascii="宋体" w:hAnsi="宋体" w:eastAsia="宋体" w:cs="宋体"/>
                <w:sz w:val="24"/>
                <w:szCs w:val="24"/>
              </w:rPr>
            </w:pPr>
            <w:r>
              <w:rPr>
                <w:rFonts w:hint="eastAsia" w:ascii="宋体" w:hAnsi="宋体" w:eastAsia="宋体" w:cs="宋体"/>
                <w:sz w:val="24"/>
                <w:szCs w:val="24"/>
              </w:rPr>
              <w:t>（5）未提供的，得0分。</w:t>
            </w:r>
          </w:p>
        </w:tc>
      </w:tr>
      <w:tr w14:paraId="7505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136" w:type="dxa"/>
            <w:vMerge w:val="continue"/>
            <w:noWrap w:val="0"/>
            <w:vAlign w:val="center"/>
          </w:tcPr>
          <w:p w14:paraId="75C5FF57">
            <w:pPr>
              <w:widowControl/>
              <w:jc w:val="center"/>
              <w:rPr>
                <w:rFonts w:hint="eastAsia" w:ascii="宋体" w:hAnsi="宋体" w:eastAsia="宋体" w:cs="宋体"/>
                <w:sz w:val="24"/>
                <w:szCs w:val="24"/>
              </w:rPr>
            </w:pPr>
          </w:p>
        </w:tc>
        <w:tc>
          <w:tcPr>
            <w:tcW w:w="1134" w:type="dxa"/>
            <w:noWrap w:val="0"/>
            <w:vAlign w:val="center"/>
          </w:tcPr>
          <w:p w14:paraId="0F273CAB">
            <w:pPr>
              <w:jc w:val="center"/>
              <w:rPr>
                <w:rFonts w:hint="eastAsia" w:ascii="宋体" w:hAnsi="宋体" w:eastAsia="宋体" w:cs="宋体"/>
                <w:sz w:val="24"/>
                <w:szCs w:val="24"/>
              </w:rPr>
            </w:pPr>
            <w:r>
              <w:rPr>
                <w:rFonts w:hint="eastAsia" w:ascii="宋体" w:hAnsi="宋体" w:eastAsia="宋体" w:cs="宋体"/>
                <w:sz w:val="24"/>
                <w:szCs w:val="24"/>
              </w:rPr>
              <w:t>项目组织机构</w:t>
            </w:r>
          </w:p>
          <w:p w14:paraId="749A26B3">
            <w:pPr>
              <w:jc w:val="center"/>
              <w:rPr>
                <w:rFonts w:hint="eastAsia" w:ascii="宋体" w:hAnsi="宋体" w:eastAsia="宋体" w:cs="宋体"/>
                <w:sz w:val="24"/>
                <w:szCs w:val="24"/>
              </w:rPr>
            </w:pPr>
            <w:r>
              <w:rPr>
                <w:rFonts w:hint="eastAsia" w:ascii="宋体" w:hAnsi="宋体" w:eastAsia="宋体" w:cs="宋体"/>
                <w:sz w:val="24"/>
                <w:szCs w:val="24"/>
              </w:rPr>
              <w:t>(10分)</w:t>
            </w:r>
          </w:p>
        </w:tc>
        <w:tc>
          <w:tcPr>
            <w:tcW w:w="7619" w:type="dxa"/>
            <w:noWrap w:val="0"/>
            <w:vAlign w:val="center"/>
          </w:tcPr>
          <w:p w14:paraId="52990AAA">
            <w:pPr>
              <w:rPr>
                <w:rFonts w:hint="eastAsia" w:ascii="宋体" w:hAnsi="宋体" w:eastAsia="宋体" w:cs="宋体"/>
                <w:sz w:val="24"/>
                <w:szCs w:val="24"/>
              </w:rPr>
            </w:pPr>
            <w:r>
              <w:rPr>
                <w:rFonts w:hint="eastAsia" w:ascii="宋体" w:hAnsi="宋体" w:eastAsia="宋体" w:cs="宋体"/>
                <w:sz w:val="24"/>
                <w:szCs w:val="24"/>
              </w:rPr>
              <w:t>对项目组织机构的完整性、科学性进行评价。</w:t>
            </w:r>
          </w:p>
          <w:p w14:paraId="4723B60E">
            <w:pPr>
              <w:rPr>
                <w:rFonts w:hint="eastAsia" w:ascii="宋体" w:hAnsi="宋体" w:eastAsia="宋体" w:cs="宋体"/>
                <w:sz w:val="24"/>
                <w:szCs w:val="24"/>
              </w:rPr>
            </w:pPr>
            <w:r>
              <w:rPr>
                <w:rFonts w:hint="eastAsia" w:ascii="宋体" w:hAnsi="宋体" w:eastAsia="宋体" w:cs="宋体"/>
                <w:sz w:val="24"/>
                <w:szCs w:val="24"/>
              </w:rPr>
              <w:t>完整性：</w:t>
            </w:r>
          </w:p>
          <w:p w14:paraId="355F24A2">
            <w:pPr>
              <w:rPr>
                <w:rFonts w:hint="eastAsia" w:ascii="宋体" w:hAnsi="宋体" w:eastAsia="宋体" w:cs="宋体"/>
                <w:sz w:val="24"/>
                <w:szCs w:val="24"/>
              </w:rPr>
            </w:pPr>
            <w:r>
              <w:rPr>
                <w:rFonts w:hint="eastAsia" w:ascii="宋体" w:hAnsi="宋体" w:eastAsia="宋体" w:cs="宋体"/>
                <w:sz w:val="24"/>
                <w:szCs w:val="24"/>
              </w:rPr>
              <w:t>（1）内容完整，详细具体，符合项目特点，得5分；</w:t>
            </w:r>
          </w:p>
          <w:p w14:paraId="1FC20A00">
            <w:pPr>
              <w:rPr>
                <w:rFonts w:hint="eastAsia" w:ascii="宋体" w:hAnsi="宋体" w:eastAsia="宋体" w:cs="宋体"/>
                <w:sz w:val="24"/>
                <w:szCs w:val="24"/>
              </w:rPr>
            </w:pPr>
            <w:r>
              <w:rPr>
                <w:rFonts w:hint="eastAsia" w:ascii="宋体" w:hAnsi="宋体" w:eastAsia="宋体" w:cs="宋体"/>
                <w:sz w:val="24"/>
                <w:szCs w:val="24"/>
              </w:rPr>
              <w:t>（2）内容较完整，较详细具体，较符合项目特点，得4分；</w:t>
            </w:r>
          </w:p>
          <w:p w14:paraId="197C53F4">
            <w:pPr>
              <w:rPr>
                <w:rFonts w:hint="eastAsia" w:ascii="宋体" w:hAnsi="宋体" w:eastAsia="宋体" w:cs="宋体"/>
                <w:sz w:val="24"/>
                <w:szCs w:val="24"/>
              </w:rPr>
            </w:pPr>
            <w:r>
              <w:rPr>
                <w:rFonts w:hint="eastAsia" w:ascii="宋体" w:hAnsi="宋体" w:eastAsia="宋体" w:cs="宋体"/>
                <w:sz w:val="24"/>
                <w:szCs w:val="24"/>
              </w:rPr>
              <w:t>（3）内容完整性一般，基本匹配项目特点，得3分；</w:t>
            </w:r>
          </w:p>
          <w:p w14:paraId="637DB739">
            <w:pPr>
              <w:rPr>
                <w:rFonts w:hint="eastAsia" w:ascii="宋体" w:hAnsi="宋体" w:eastAsia="宋体" w:cs="宋体"/>
                <w:sz w:val="24"/>
                <w:szCs w:val="24"/>
              </w:rPr>
            </w:pPr>
            <w:r>
              <w:rPr>
                <w:rFonts w:hint="eastAsia" w:ascii="宋体" w:hAnsi="宋体" w:eastAsia="宋体" w:cs="宋体"/>
                <w:sz w:val="24"/>
                <w:szCs w:val="24"/>
              </w:rPr>
              <w:t>（4）内容不完整，不符合项目特点，得2分；</w:t>
            </w:r>
          </w:p>
          <w:p w14:paraId="624A4DB9">
            <w:pPr>
              <w:rPr>
                <w:rFonts w:hint="eastAsia" w:ascii="宋体" w:hAnsi="宋体" w:eastAsia="宋体" w:cs="宋体"/>
                <w:sz w:val="24"/>
                <w:szCs w:val="24"/>
              </w:rPr>
            </w:pPr>
            <w:r>
              <w:rPr>
                <w:rFonts w:hint="eastAsia" w:ascii="宋体" w:hAnsi="宋体" w:eastAsia="宋体" w:cs="宋体"/>
                <w:sz w:val="24"/>
                <w:szCs w:val="24"/>
              </w:rPr>
              <w:t>（5）未提供的，得0分。</w:t>
            </w:r>
          </w:p>
          <w:p w14:paraId="49497FB0">
            <w:pPr>
              <w:rPr>
                <w:rFonts w:hint="eastAsia" w:ascii="宋体" w:hAnsi="宋体" w:eastAsia="宋体" w:cs="宋体"/>
                <w:sz w:val="24"/>
                <w:szCs w:val="24"/>
              </w:rPr>
            </w:pPr>
            <w:r>
              <w:rPr>
                <w:rFonts w:hint="eastAsia" w:ascii="宋体" w:hAnsi="宋体" w:eastAsia="宋体" w:cs="宋体"/>
                <w:sz w:val="24"/>
                <w:szCs w:val="24"/>
              </w:rPr>
              <w:t>科学性：</w:t>
            </w:r>
          </w:p>
          <w:p w14:paraId="36718574">
            <w:pPr>
              <w:rPr>
                <w:rFonts w:hint="eastAsia" w:ascii="宋体" w:hAnsi="宋体" w:eastAsia="宋体" w:cs="宋体"/>
                <w:sz w:val="24"/>
                <w:szCs w:val="24"/>
              </w:rPr>
            </w:pPr>
            <w:r>
              <w:rPr>
                <w:rFonts w:hint="eastAsia" w:ascii="宋体" w:hAnsi="宋体" w:eastAsia="宋体" w:cs="宋体"/>
                <w:sz w:val="24"/>
                <w:szCs w:val="24"/>
              </w:rPr>
              <w:t>（1）科学合理、针对性强，得5分；</w:t>
            </w:r>
          </w:p>
          <w:p w14:paraId="4B9DE96D">
            <w:pPr>
              <w:rPr>
                <w:rFonts w:hint="eastAsia" w:ascii="宋体" w:hAnsi="宋体" w:eastAsia="宋体" w:cs="宋体"/>
                <w:sz w:val="24"/>
                <w:szCs w:val="24"/>
              </w:rPr>
            </w:pPr>
            <w:r>
              <w:rPr>
                <w:rFonts w:hint="eastAsia" w:ascii="宋体" w:hAnsi="宋体" w:eastAsia="宋体" w:cs="宋体"/>
                <w:sz w:val="24"/>
                <w:szCs w:val="24"/>
              </w:rPr>
              <w:t>（2）较科学合理、针对性一般，得4分；</w:t>
            </w:r>
          </w:p>
          <w:p w14:paraId="62F8FB35">
            <w:pPr>
              <w:rPr>
                <w:rFonts w:hint="eastAsia" w:ascii="宋体" w:hAnsi="宋体" w:eastAsia="宋体" w:cs="宋体"/>
                <w:sz w:val="24"/>
                <w:szCs w:val="24"/>
              </w:rPr>
            </w:pPr>
            <w:r>
              <w:rPr>
                <w:rFonts w:hint="eastAsia" w:ascii="宋体" w:hAnsi="宋体" w:eastAsia="宋体" w:cs="宋体"/>
                <w:sz w:val="24"/>
                <w:szCs w:val="24"/>
              </w:rPr>
              <w:t>（3）较科学合理、针对性较差，得3分；</w:t>
            </w:r>
          </w:p>
          <w:p w14:paraId="3E04FD70">
            <w:pPr>
              <w:rPr>
                <w:rFonts w:hint="eastAsia" w:ascii="宋体" w:hAnsi="宋体" w:eastAsia="宋体" w:cs="宋体"/>
                <w:sz w:val="24"/>
                <w:szCs w:val="24"/>
              </w:rPr>
            </w:pPr>
            <w:r>
              <w:rPr>
                <w:rFonts w:hint="eastAsia" w:ascii="宋体" w:hAnsi="宋体" w:eastAsia="宋体" w:cs="宋体"/>
                <w:sz w:val="24"/>
                <w:szCs w:val="24"/>
              </w:rPr>
              <w:t>（4）不科学合理、针对性差，得2分；</w:t>
            </w:r>
          </w:p>
          <w:p w14:paraId="5A68B4E7">
            <w:pPr>
              <w:rPr>
                <w:rFonts w:hint="eastAsia" w:ascii="宋体" w:hAnsi="宋体" w:eastAsia="宋体" w:cs="宋体"/>
                <w:sz w:val="24"/>
                <w:szCs w:val="24"/>
              </w:rPr>
            </w:pPr>
            <w:r>
              <w:rPr>
                <w:rFonts w:hint="eastAsia" w:ascii="宋体" w:hAnsi="宋体" w:eastAsia="宋体" w:cs="宋体"/>
                <w:sz w:val="24"/>
                <w:szCs w:val="24"/>
              </w:rPr>
              <w:t>（5）未提供的，得0分。</w:t>
            </w:r>
          </w:p>
        </w:tc>
      </w:tr>
      <w:tr w14:paraId="5F24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136" w:type="dxa"/>
            <w:vMerge w:val="continue"/>
            <w:noWrap w:val="0"/>
            <w:vAlign w:val="center"/>
          </w:tcPr>
          <w:p w14:paraId="44AE9F0C">
            <w:pPr>
              <w:widowControl/>
              <w:jc w:val="center"/>
              <w:rPr>
                <w:rFonts w:hint="eastAsia" w:ascii="宋体" w:hAnsi="宋体" w:eastAsia="宋体" w:cs="宋体"/>
                <w:sz w:val="24"/>
                <w:szCs w:val="24"/>
              </w:rPr>
            </w:pPr>
          </w:p>
        </w:tc>
        <w:tc>
          <w:tcPr>
            <w:tcW w:w="1134" w:type="dxa"/>
            <w:noWrap w:val="0"/>
            <w:vAlign w:val="center"/>
          </w:tcPr>
          <w:p w14:paraId="00292620">
            <w:pPr>
              <w:jc w:val="center"/>
              <w:rPr>
                <w:rFonts w:hint="eastAsia" w:ascii="宋体" w:hAnsi="宋体" w:eastAsia="宋体" w:cs="宋体"/>
                <w:sz w:val="24"/>
                <w:szCs w:val="24"/>
              </w:rPr>
            </w:pPr>
            <w:r>
              <w:rPr>
                <w:rFonts w:hint="eastAsia" w:ascii="宋体" w:hAnsi="宋体" w:eastAsia="宋体" w:cs="宋体"/>
                <w:sz w:val="24"/>
                <w:szCs w:val="24"/>
              </w:rPr>
              <w:t>设备设施资源配置</w:t>
            </w:r>
          </w:p>
          <w:p w14:paraId="6A22C6A1">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rPr>
              <w:t>分）</w:t>
            </w:r>
          </w:p>
        </w:tc>
        <w:tc>
          <w:tcPr>
            <w:tcW w:w="7619" w:type="dxa"/>
            <w:noWrap w:val="0"/>
          </w:tcPr>
          <w:p w14:paraId="11111BA8">
            <w:pPr>
              <w:rPr>
                <w:rFonts w:hint="eastAsia" w:ascii="宋体" w:hAnsi="宋体" w:eastAsia="宋体" w:cs="宋体"/>
                <w:sz w:val="24"/>
                <w:szCs w:val="24"/>
              </w:rPr>
            </w:pPr>
            <w:r>
              <w:rPr>
                <w:rFonts w:hint="eastAsia" w:ascii="宋体" w:hAnsi="宋体" w:eastAsia="宋体" w:cs="宋体"/>
                <w:sz w:val="24"/>
                <w:szCs w:val="24"/>
              </w:rPr>
              <w:t>对响应文件中设备设施、资源配置方案的完整性、科学性进行综合打分。</w:t>
            </w:r>
          </w:p>
          <w:p w14:paraId="69B2E388">
            <w:pPr>
              <w:rPr>
                <w:rFonts w:hint="eastAsia" w:ascii="宋体" w:hAnsi="宋体" w:eastAsia="宋体" w:cs="宋体"/>
                <w:sz w:val="24"/>
                <w:szCs w:val="24"/>
              </w:rPr>
            </w:pPr>
            <w:r>
              <w:rPr>
                <w:rFonts w:hint="eastAsia" w:ascii="宋体" w:hAnsi="宋体" w:eastAsia="宋体" w:cs="宋体"/>
                <w:sz w:val="24"/>
                <w:szCs w:val="24"/>
              </w:rPr>
              <w:t>完整性：</w:t>
            </w:r>
          </w:p>
          <w:p w14:paraId="08214C46">
            <w:pPr>
              <w:rPr>
                <w:rFonts w:hint="eastAsia" w:ascii="宋体" w:hAnsi="宋体" w:eastAsia="宋体" w:cs="宋体"/>
                <w:sz w:val="24"/>
                <w:szCs w:val="24"/>
              </w:rPr>
            </w:pPr>
            <w:r>
              <w:rPr>
                <w:rFonts w:hint="eastAsia" w:ascii="宋体" w:hAnsi="宋体" w:eastAsia="宋体" w:cs="宋体"/>
                <w:sz w:val="24"/>
                <w:szCs w:val="24"/>
              </w:rPr>
              <w:t>（1）内容完整，详细具体，符合项目特点，得</w:t>
            </w:r>
            <w:r>
              <w:rPr>
                <w:rFonts w:hint="eastAsia" w:ascii="宋体" w:hAnsi="宋体" w:cs="宋体"/>
                <w:sz w:val="24"/>
                <w:szCs w:val="24"/>
                <w:lang w:val="en-US" w:eastAsia="zh-CN"/>
              </w:rPr>
              <w:t>4</w:t>
            </w:r>
            <w:r>
              <w:rPr>
                <w:rFonts w:hint="eastAsia" w:ascii="宋体" w:hAnsi="宋体" w:eastAsia="宋体" w:cs="宋体"/>
                <w:sz w:val="24"/>
                <w:szCs w:val="24"/>
              </w:rPr>
              <w:t>分；</w:t>
            </w:r>
          </w:p>
          <w:p w14:paraId="48378418">
            <w:pPr>
              <w:rPr>
                <w:rFonts w:hint="eastAsia" w:ascii="宋体" w:hAnsi="宋体" w:eastAsia="宋体" w:cs="宋体"/>
                <w:sz w:val="24"/>
                <w:szCs w:val="24"/>
              </w:rPr>
            </w:pPr>
            <w:r>
              <w:rPr>
                <w:rFonts w:hint="eastAsia" w:ascii="宋体" w:hAnsi="宋体" w:eastAsia="宋体" w:cs="宋体"/>
                <w:sz w:val="24"/>
                <w:szCs w:val="24"/>
              </w:rPr>
              <w:t>（2）内容较完整，较详细具体，较符合项目特点，得</w:t>
            </w:r>
            <w:r>
              <w:rPr>
                <w:rFonts w:hint="eastAsia" w:ascii="宋体" w:hAnsi="宋体" w:cs="宋体"/>
                <w:sz w:val="24"/>
                <w:szCs w:val="24"/>
                <w:lang w:val="en-US" w:eastAsia="zh-CN"/>
              </w:rPr>
              <w:t>3</w:t>
            </w:r>
            <w:r>
              <w:rPr>
                <w:rFonts w:hint="eastAsia" w:ascii="宋体" w:hAnsi="宋体" w:eastAsia="宋体" w:cs="宋体"/>
                <w:sz w:val="24"/>
                <w:szCs w:val="24"/>
              </w:rPr>
              <w:t>分；</w:t>
            </w:r>
          </w:p>
          <w:p w14:paraId="32A857A1">
            <w:pPr>
              <w:rPr>
                <w:rFonts w:hint="eastAsia" w:ascii="宋体" w:hAnsi="宋体" w:eastAsia="宋体" w:cs="宋体"/>
                <w:sz w:val="24"/>
                <w:szCs w:val="24"/>
              </w:rPr>
            </w:pPr>
            <w:r>
              <w:rPr>
                <w:rFonts w:hint="eastAsia" w:ascii="宋体" w:hAnsi="宋体" w:eastAsia="宋体" w:cs="宋体"/>
                <w:sz w:val="24"/>
                <w:szCs w:val="24"/>
              </w:rPr>
              <w:t>（3）内容完整性一般，基本匹配项目特点，得</w:t>
            </w:r>
            <w:r>
              <w:rPr>
                <w:rFonts w:hint="eastAsia" w:ascii="宋体" w:hAnsi="宋体" w:cs="宋体"/>
                <w:sz w:val="24"/>
                <w:szCs w:val="24"/>
                <w:lang w:val="en-US" w:eastAsia="zh-CN"/>
              </w:rPr>
              <w:t>2</w:t>
            </w:r>
            <w:r>
              <w:rPr>
                <w:rFonts w:hint="eastAsia" w:ascii="宋体" w:hAnsi="宋体" w:eastAsia="宋体" w:cs="宋体"/>
                <w:sz w:val="24"/>
                <w:szCs w:val="24"/>
              </w:rPr>
              <w:t>分；</w:t>
            </w:r>
          </w:p>
          <w:p w14:paraId="6E0F911E">
            <w:pPr>
              <w:rPr>
                <w:rFonts w:hint="eastAsia" w:ascii="宋体" w:hAnsi="宋体" w:eastAsia="宋体" w:cs="宋体"/>
                <w:sz w:val="24"/>
                <w:szCs w:val="24"/>
              </w:rPr>
            </w:pPr>
            <w:r>
              <w:rPr>
                <w:rFonts w:hint="eastAsia" w:ascii="宋体" w:hAnsi="宋体" w:eastAsia="宋体" w:cs="宋体"/>
                <w:sz w:val="24"/>
                <w:szCs w:val="24"/>
              </w:rPr>
              <w:t>（4）未提供的，得0分。</w:t>
            </w:r>
          </w:p>
          <w:p w14:paraId="60973273">
            <w:pPr>
              <w:rPr>
                <w:rFonts w:hint="eastAsia" w:ascii="宋体" w:hAnsi="宋体" w:eastAsia="宋体" w:cs="宋体"/>
                <w:sz w:val="24"/>
                <w:szCs w:val="24"/>
              </w:rPr>
            </w:pPr>
            <w:r>
              <w:rPr>
                <w:rFonts w:hint="eastAsia" w:ascii="宋体" w:hAnsi="宋体" w:eastAsia="宋体" w:cs="宋体"/>
                <w:sz w:val="24"/>
                <w:szCs w:val="24"/>
              </w:rPr>
              <w:t>科学性：</w:t>
            </w:r>
          </w:p>
          <w:p w14:paraId="6CBAC5AE">
            <w:pPr>
              <w:rPr>
                <w:rFonts w:hint="eastAsia" w:ascii="宋体" w:hAnsi="宋体" w:eastAsia="宋体" w:cs="宋体"/>
                <w:sz w:val="24"/>
                <w:szCs w:val="24"/>
              </w:rPr>
            </w:pPr>
            <w:r>
              <w:rPr>
                <w:rFonts w:hint="eastAsia" w:ascii="宋体" w:hAnsi="宋体" w:eastAsia="宋体" w:cs="宋体"/>
                <w:sz w:val="24"/>
                <w:szCs w:val="24"/>
              </w:rPr>
              <w:t>（1）科学合理、针对性强，得</w:t>
            </w:r>
            <w:r>
              <w:rPr>
                <w:rFonts w:hint="eastAsia" w:ascii="宋体" w:hAnsi="宋体" w:cs="宋体"/>
                <w:sz w:val="24"/>
                <w:szCs w:val="24"/>
                <w:lang w:val="en-US" w:eastAsia="zh-CN"/>
              </w:rPr>
              <w:t>4</w:t>
            </w:r>
            <w:r>
              <w:rPr>
                <w:rFonts w:hint="eastAsia" w:ascii="宋体" w:hAnsi="宋体" w:eastAsia="宋体" w:cs="宋体"/>
                <w:sz w:val="24"/>
                <w:szCs w:val="24"/>
              </w:rPr>
              <w:t>分；</w:t>
            </w:r>
          </w:p>
          <w:p w14:paraId="6794762E">
            <w:pPr>
              <w:rPr>
                <w:rFonts w:hint="eastAsia" w:ascii="宋体" w:hAnsi="宋体" w:eastAsia="宋体" w:cs="宋体"/>
                <w:sz w:val="24"/>
                <w:szCs w:val="24"/>
              </w:rPr>
            </w:pPr>
            <w:r>
              <w:rPr>
                <w:rFonts w:hint="eastAsia" w:ascii="宋体" w:hAnsi="宋体" w:eastAsia="宋体" w:cs="宋体"/>
                <w:sz w:val="24"/>
                <w:szCs w:val="24"/>
              </w:rPr>
              <w:t>（2）较科学合理、针对性一般，得</w:t>
            </w:r>
            <w:r>
              <w:rPr>
                <w:rFonts w:hint="eastAsia" w:ascii="宋体" w:hAnsi="宋体" w:cs="宋体"/>
                <w:sz w:val="24"/>
                <w:szCs w:val="24"/>
                <w:lang w:val="en-US" w:eastAsia="zh-CN"/>
              </w:rPr>
              <w:t>3</w:t>
            </w:r>
            <w:r>
              <w:rPr>
                <w:rFonts w:hint="eastAsia" w:ascii="宋体" w:hAnsi="宋体" w:eastAsia="宋体" w:cs="宋体"/>
                <w:sz w:val="24"/>
                <w:szCs w:val="24"/>
              </w:rPr>
              <w:t>分；</w:t>
            </w:r>
          </w:p>
          <w:p w14:paraId="0CB59775">
            <w:pPr>
              <w:rPr>
                <w:rFonts w:hint="eastAsia" w:ascii="宋体" w:hAnsi="宋体" w:eastAsia="宋体" w:cs="宋体"/>
                <w:sz w:val="24"/>
                <w:szCs w:val="24"/>
              </w:rPr>
            </w:pPr>
            <w:r>
              <w:rPr>
                <w:rFonts w:hint="eastAsia" w:ascii="宋体" w:hAnsi="宋体" w:eastAsia="宋体" w:cs="宋体"/>
                <w:sz w:val="24"/>
                <w:szCs w:val="24"/>
              </w:rPr>
              <w:t>（3）较科学合理、针对性差，得</w:t>
            </w:r>
            <w:r>
              <w:rPr>
                <w:rFonts w:hint="eastAsia" w:ascii="宋体" w:hAnsi="宋体" w:cs="宋体"/>
                <w:sz w:val="24"/>
                <w:szCs w:val="24"/>
                <w:lang w:val="en-US" w:eastAsia="zh-CN"/>
              </w:rPr>
              <w:t>2</w:t>
            </w:r>
            <w:r>
              <w:rPr>
                <w:rFonts w:hint="eastAsia" w:ascii="宋体" w:hAnsi="宋体" w:eastAsia="宋体" w:cs="宋体"/>
                <w:sz w:val="24"/>
                <w:szCs w:val="24"/>
              </w:rPr>
              <w:t>分；</w:t>
            </w:r>
          </w:p>
          <w:p w14:paraId="47975529">
            <w:pPr>
              <w:rPr>
                <w:rFonts w:hint="eastAsia" w:ascii="宋体" w:hAnsi="宋体" w:eastAsia="宋体" w:cs="宋体"/>
                <w:sz w:val="24"/>
                <w:szCs w:val="24"/>
              </w:rPr>
            </w:pPr>
            <w:r>
              <w:rPr>
                <w:rFonts w:hint="eastAsia" w:ascii="宋体" w:hAnsi="宋体" w:eastAsia="宋体" w:cs="宋体"/>
                <w:sz w:val="24"/>
                <w:szCs w:val="24"/>
              </w:rPr>
              <w:t>（4）未提供的，得0分。</w:t>
            </w:r>
          </w:p>
        </w:tc>
      </w:tr>
      <w:tr w14:paraId="4AC9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136" w:type="dxa"/>
            <w:vMerge w:val="continue"/>
            <w:noWrap w:val="0"/>
            <w:vAlign w:val="center"/>
          </w:tcPr>
          <w:p w14:paraId="2E8BD9AE">
            <w:pPr>
              <w:widowControl/>
              <w:jc w:val="center"/>
              <w:rPr>
                <w:rFonts w:hint="eastAsia" w:ascii="宋体" w:hAnsi="宋体" w:eastAsia="宋体" w:cs="宋体"/>
                <w:sz w:val="24"/>
                <w:szCs w:val="24"/>
              </w:rPr>
            </w:pPr>
          </w:p>
        </w:tc>
        <w:tc>
          <w:tcPr>
            <w:tcW w:w="1134" w:type="dxa"/>
            <w:noWrap w:val="0"/>
            <w:vAlign w:val="center"/>
          </w:tcPr>
          <w:p w14:paraId="313656E9">
            <w:pPr>
              <w:jc w:val="center"/>
              <w:rPr>
                <w:rFonts w:hint="eastAsia" w:ascii="宋体" w:hAnsi="宋体" w:eastAsia="宋体" w:cs="宋体"/>
                <w:sz w:val="24"/>
                <w:szCs w:val="24"/>
              </w:rPr>
            </w:pPr>
            <w:r>
              <w:rPr>
                <w:rFonts w:hint="eastAsia" w:ascii="宋体" w:hAnsi="宋体" w:eastAsia="宋体" w:cs="宋体"/>
                <w:sz w:val="24"/>
                <w:szCs w:val="24"/>
              </w:rPr>
              <w:t>质控管理</w:t>
            </w:r>
          </w:p>
          <w:p w14:paraId="15A09069">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10</w:t>
            </w:r>
            <w:r>
              <w:rPr>
                <w:rFonts w:hint="eastAsia" w:ascii="宋体" w:hAnsi="宋体" w:eastAsia="宋体" w:cs="宋体"/>
                <w:sz w:val="24"/>
                <w:szCs w:val="24"/>
              </w:rPr>
              <w:t>分）</w:t>
            </w:r>
          </w:p>
        </w:tc>
        <w:tc>
          <w:tcPr>
            <w:tcW w:w="7619" w:type="dxa"/>
            <w:noWrap w:val="0"/>
            <w:vAlign w:val="center"/>
          </w:tcPr>
          <w:p w14:paraId="74D72D92">
            <w:pPr>
              <w:rPr>
                <w:rFonts w:hint="eastAsia" w:ascii="宋体" w:hAnsi="宋体" w:eastAsia="宋体" w:cs="宋体"/>
                <w:sz w:val="24"/>
                <w:szCs w:val="24"/>
              </w:rPr>
            </w:pPr>
            <w:r>
              <w:rPr>
                <w:rFonts w:hint="eastAsia" w:ascii="宋体" w:hAnsi="宋体" w:eastAsia="宋体" w:cs="宋体"/>
                <w:sz w:val="24"/>
                <w:szCs w:val="24"/>
              </w:rPr>
              <w:t>质控管理方案：</w:t>
            </w:r>
          </w:p>
          <w:p w14:paraId="61F0F04F">
            <w:pPr>
              <w:rPr>
                <w:rFonts w:hint="eastAsia" w:ascii="宋体" w:hAnsi="宋体" w:eastAsia="宋体" w:cs="宋体"/>
                <w:sz w:val="24"/>
                <w:szCs w:val="24"/>
              </w:rPr>
            </w:pPr>
            <w:r>
              <w:rPr>
                <w:rFonts w:hint="eastAsia" w:ascii="宋体" w:hAnsi="宋体" w:eastAsia="宋体" w:cs="宋体"/>
                <w:sz w:val="24"/>
                <w:szCs w:val="24"/>
              </w:rPr>
              <w:t>对响应文件中的质量控制方案进行综合评价。</w:t>
            </w:r>
          </w:p>
          <w:p w14:paraId="5DCE1B8F">
            <w:pPr>
              <w:rPr>
                <w:rFonts w:hint="eastAsia" w:ascii="宋体" w:hAnsi="宋体" w:eastAsia="宋体" w:cs="宋体"/>
                <w:sz w:val="24"/>
                <w:szCs w:val="24"/>
              </w:rPr>
            </w:pPr>
            <w:r>
              <w:rPr>
                <w:rFonts w:hint="eastAsia" w:ascii="宋体" w:hAnsi="宋体" w:eastAsia="宋体" w:cs="宋体"/>
                <w:sz w:val="24"/>
                <w:szCs w:val="24"/>
              </w:rPr>
              <w:t>(1)方案可行性强、针对性强、内容完整得</w:t>
            </w:r>
            <w:r>
              <w:rPr>
                <w:rFonts w:hint="eastAsia" w:ascii="宋体" w:hAnsi="宋体" w:cs="宋体"/>
                <w:sz w:val="24"/>
                <w:szCs w:val="24"/>
                <w:lang w:val="en-US" w:eastAsia="zh-CN"/>
              </w:rPr>
              <w:t>5</w:t>
            </w:r>
            <w:r>
              <w:rPr>
                <w:rFonts w:hint="eastAsia" w:ascii="宋体" w:hAnsi="宋体" w:eastAsia="宋体" w:cs="宋体"/>
                <w:sz w:val="24"/>
                <w:szCs w:val="24"/>
              </w:rPr>
              <w:t>分；</w:t>
            </w:r>
          </w:p>
          <w:p w14:paraId="4CAE7961">
            <w:pPr>
              <w:rPr>
                <w:rFonts w:hint="eastAsia" w:ascii="宋体" w:hAnsi="宋体" w:eastAsia="宋体" w:cs="宋体"/>
                <w:sz w:val="24"/>
                <w:szCs w:val="24"/>
              </w:rPr>
            </w:pPr>
            <w:r>
              <w:rPr>
                <w:rFonts w:hint="eastAsia" w:ascii="宋体" w:hAnsi="宋体" w:eastAsia="宋体" w:cs="宋体"/>
                <w:sz w:val="24"/>
                <w:szCs w:val="24"/>
              </w:rPr>
              <w:t>(2)方案可行性较强、针对性较强、内容较完整得</w:t>
            </w:r>
            <w:r>
              <w:rPr>
                <w:rFonts w:hint="eastAsia" w:ascii="宋体" w:hAnsi="宋体" w:cs="宋体"/>
                <w:sz w:val="24"/>
                <w:szCs w:val="24"/>
                <w:lang w:val="en-US" w:eastAsia="zh-CN"/>
              </w:rPr>
              <w:t>4</w:t>
            </w:r>
            <w:r>
              <w:rPr>
                <w:rFonts w:hint="eastAsia" w:ascii="宋体" w:hAnsi="宋体" w:eastAsia="宋体" w:cs="宋体"/>
                <w:sz w:val="24"/>
                <w:szCs w:val="24"/>
              </w:rPr>
              <w:t>分；</w:t>
            </w:r>
          </w:p>
          <w:p w14:paraId="35D04274">
            <w:pPr>
              <w:rPr>
                <w:rFonts w:hint="eastAsia" w:ascii="宋体" w:hAnsi="宋体" w:eastAsia="宋体" w:cs="宋体"/>
                <w:sz w:val="24"/>
                <w:szCs w:val="24"/>
              </w:rPr>
            </w:pPr>
            <w:r>
              <w:rPr>
                <w:rFonts w:hint="eastAsia" w:ascii="宋体" w:hAnsi="宋体" w:eastAsia="宋体" w:cs="宋体"/>
                <w:sz w:val="24"/>
                <w:szCs w:val="24"/>
              </w:rPr>
              <w:t>(3)方案可行性一般、针对性一般、内容一般得</w:t>
            </w:r>
            <w:r>
              <w:rPr>
                <w:rFonts w:hint="eastAsia" w:ascii="宋体" w:hAnsi="宋体" w:cs="宋体"/>
                <w:sz w:val="24"/>
                <w:szCs w:val="24"/>
                <w:lang w:val="en-US" w:eastAsia="zh-CN"/>
              </w:rPr>
              <w:t>3</w:t>
            </w:r>
            <w:r>
              <w:rPr>
                <w:rFonts w:hint="eastAsia" w:ascii="宋体" w:hAnsi="宋体" w:eastAsia="宋体" w:cs="宋体"/>
                <w:sz w:val="24"/>
                <w:szCs w:val="24"/>
              </w:rPr>
              <w:t>分；</w:t>
            </w:r>
          </w:p>
          <w:p w14:paraId="3192B2AC">
            <w:pPr>
              <w:rPr>
                <w:rFonts w:hint="eastAsia" w:ascii="宋体" w:hAnsi="宋体" w:eastAsia="宋体" w:cs="宋体"/>
                <w:sz w:val="24"/>
                <w:szCs w:val="24"/>
              </w:rPr>
            </w:pPr>
            <w:r>
              <w:rPr>
                <w:rFonts w:hint="eastAsia" w:ascii="宋体" w:hAnsi="宋体" w:eastAsia="宋体" w:cs="宋体"/>
                <w:sz w:val="24"/>
                <w:szCs w:val="24"/>
              </w:rPr>
              <w:t>(4)方案可行性较差、针对性较差、内容较差得</w:t>
            </w:r>
            <w:r>
              <w:rPr>
                <w:rFonts w:hint="eastAsia" w:ascii="宋体" w:hAnsi="宋体" w:cs="宋体"/>
                <w:sz w:val="24"/>
                <w:szCs w:val="24"/>
                <w:lang w:val="en-US" w:eastAsia="zh-CN"/>
              </w:rPr>
              <w:t>2</w:t>
            </w:r>
            <w:r>
              <w:rPr>
                <w:rFonts w:hint="eastAsia" w:ascii="宋体" w:hAnsi="宋体" w:eastAsia="宋体" w:cs="宋体"/>
                <w:sz w:val="24"/>
                <w:szCs w:val="24"/>
              </w:rPr>
              <w:t>分；</w:t>
            </w:r>
          </w:p>
          <w:p w14:paraId="63285EE2">
            <w:pPr>
              <w:rPr>
                <w:rFonts w:hint="eastAsia" w:ascii="宋体" w:hAnsi="宋体" w:eastAsia="宋体" w:cs="宋体"/>
                <w:sz w:val="24"/>
                <w:szCs w:val="24"/>
              </w:rPr>
            </w:pPr>
            <w:r>
              <w:rPr>
                <w:rFonts w:hint="eastAsia" w:ascii="宋体" w:hAnsi="宋体" w:eastAsia="宋体" w:cs="宋体"/>
                <w:sz w:val="24"/>
                <w:szCs w:val="24"/>
              </w:rPr>
              <w:t>(5)未提供的得0分。</w:t>
            </w:r>
          </w:p>
          <w:p w14:paraId="713F1EDA">
            <w:pPr>
              <w:rPr>
                <w:rFonts w:hint="eastAsia" w:ascii="宋体" w:hAnsi="宋体" w:eastAsia="宋体" w:cs="宋体"/>
                <w:sz w:val="24"/>
                <w:szCs w:val="24"/>
              </w:rPr>
            </w:pPr>
            <w:r>
              <w:rPr>
                <w:rFonts w:hint="eastAsia" w:ascii="宋体" w:hAnsi="宋体" w:eastAsia="宋体" w:cs="宋体"/>
                <w:sz w:val="24"/>
                <w:szCs w:val="24"/>
              </w:rPr>
              <w:t>质量管理措施及承诺：</w:t>
            </w:r>
          </w:p>
          <w:p w14:paraId="580383B9">
            <w:pPr>
              <w:rPr>
                <w:rFonts w:hint="eastAsia" w:ascii="宋体" w:hAnsi="宋体" w:eastAsia="宋体" w:cs="宋体"/>
                <w:sz w:val="24"/>
                <w:szCs w:val="24"/>
              </w:rPr>
            </w:pPr>
            <w:r>
              <w:rPr>
                <w:rFonts w:hint="eastAsia" w:ascii="宋体" w:hAnsi="宋体" w:eastAsia="宋体" w:cs="宋体"/>
                <w:sz w:val="24"/>
                <w:szCs w:val="24"/>
              </w:rPr>
              <w:t>(1)目标明确，措施合理可行，得</w:t>
            </w:r>
            <w:r>
              <w:rPr>
                <w:rFonts w:hint="eastAsia" w:ascii="宋体" w:hAnsi="宋体" w:cs="宋体"/>
                <w:sz w:val="24"/>
                <w:szCs w:val="24"/>
                <w:lang w:val="en-US" w:eastAsia="zh-CN"/>
              </w:rPr>
              <w:t>5</w:t>
            </w:r>
            <w:r>
              <w:rPr>
                <w:rFonts w:hint="eastAsia" w:ascii="宋体" w:hAnsi="宋体" w:eastAsia="宋体" w:cs="宋体"/>
                <w:sz w:val="24"/>
                <w:szCs w:val="24"/>
              </w:rPr>
              <w:t>分；</w:t>
            </w:r>
          </w:p>
          <w:p w14:paraId="3459861F">
            <w:pPr>
              <w:rPr>
                <w:rFonts w:hint="eastAsia" w:ascii="宋体" w:hAnsi="宋体" w:eastAsia="宋体" w:cs="宋体"/>
                <w:sz w:val="24"/>
                <w:szCs w:val="24"/>
              </w:rPr>
            </w:pPr>
            <w:r>
              <w:rPr>
                <w:rFonts w:hint="eastAsia" w:ascii="宋体" w:hAnsi="宋体" w:eastAsia="宋体" w:cs="宋体"/>
                <w:sz w:val="24"/>
                <w:szCs w:val="24"/>
              </w:rPr>
              <w:t>(2)目标较明确，得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57B66719">
            <w:pPr>
              <w:rPr>
                <w:rFonts w:hint="eastAsia" w:ascii="宋体" w:hAnsi="宋体" w:eastAsia="宋体" w:cs="宋体"/>
                <w:sz w:val="24"/>
                <w:szCs w:val="24"/>
              </w:rPr>
            </w:pPr>
            <w:r>
              <w:rPr>
                <w:rFonts w:hint="eastAsia" w:ascii="宋体" w:hAnsi="宋体" w:eastAsia="宋体" w:cs="宋体"/>
                <w:sz w:val="24"/>
                <w:szCs w:val="24"/>
              </w:rPr>
              <w:t>(3)目标一般，措施一般，质量承诺泛泛，得2分；</w:t>
            </w:r>
          </w:p>
          <w:p w14:paraId="790A59EC">
            <w:pPr>
              <w:rPr>
                <w:rFonts w:hint="eastAsia" w:ascii="宋体" w:hAnsi="宋体" w:eastAsia="宋体" w:cs="宋体"/>
                <w:sz w:val="24"/>
                <w:szCs w:val="24"/>
              </w:rPr>
            </w:pPr>
            <w:r>
              <w:rPr>
                <w:rFonts w:hint="eastAsia" w:ascii="宋体" w:hAnsi="宋体" w:eastAsia="宋体" w:cs="宋体"/>
                <w:sz w:val="24"/>
                <w:szCs w:val="24"/>
              </w:rPr>
              <w:t>(4)无具体内容的，该项得0分。</w:t>
            </w:r>
          </w:p>
        </w:tc>
      </w:tr>
      <w:tr w14:paraId="3B61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1136" w:type="dxa"/>
            <w:vMerge w:val="continue"/>
            <w:noWrap w:val="0"/>
            <w:vAlign w:val="center"/>
          </w:tcPr>
          <w:p w14:paraId="15AA9CDD">
            <w:pPr>
              <w:widowControl/>
              <w:jc w:val="center"/>
              <w:rPr>
                <w:rFonts w:hint="eastAsia" w:ascii="宋体" w:hAnsi="宋体" w:eastAsia="宋体" w:cs="宋体"/>
                <w:sz w:val="24"/>
                <w:szCs w:val="24"/>
              </w:rPr>
            </w:pPr>
          </w:p>
        </w:tc>
        <w:tc>
          <w:tcPr>
            <w:tcW w:w="1134" w:type="dxa"/>
            <w:noWrap w:val="0"/>
            <w:vAlign w:val="center"/>
          </w:tcPr>
          <w:p w14:paraId="28E156E6">
            <w:pPr>
              <w:jc w:val="center"/>
              <w:rPr>
                <w:rFonts w:hint="eastAsia" w:ascii="宋体" w:hAnsi="宋体" w:eastAsia="宋体" w:cs="宋体"/>
                <w:sz w:val="24"/>
                <w:szCs w:val="24"/>
              </w:rPr>
            </w:pPr>
            <w:r>
              <w:rPr>
                <w:rFonts w:hint="eastAsia" w:ascii="宋体" w:hAnsi="宋体" w:eastAsia="宋体" w:cs="宋体"/>
                <w:sz w:val="24"/>
                <w:szCs w:val="24"/>
              </w:rPr>
              <w:t>安全、文明及环保措施、制度</w:t>
            </w:r>
          </w:p>
          <w:p w14:paraId="51B9005B">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分)</w:t>
            </w:r>
          </w:p>
        </w:tc>
        <w:tc>
          <w:tcPr>
            <w:tcW w:w="7619" w:type="dxa"/>
            <w:noWrap w:val="0"/>
          </w:tcPr>
          <w:p w14:paraId="7C5F3360">
            <w:pPr>
              <w:rPr>
                <w:rFonts w:hint="eastAsia" w:ascii="宋体" w:hAnsi="宋体" w:eastAsia="宋体" w:cs="宋体"/>
                <w:sz w:val="24"/>
                <w:szCs w:val="24"/>
              </w:rPr>
            </w:pPr>
            <w:r>
              <w:rPr>
                <w:rFonts w:hint="eastAsia" w:ascii="宋体" w:hAnsi="宋体" w:eastAsia="宋体" w:cs="宋体"/>
                <w:sz w:val="24"/>
                <w:szCs w:val="24"/>
              </w:rPr>
              <w:t>(1)有安全、文明管理制度及措施，内容全面，措施到位，针对性强的，得</w:t>
            </w:r>
            <w:r>
              <w:rPr>
                <w:rFonts w:hint="eastAsia" w:ascii="宋体" w:hAnsi="宋体" w:cs="宋体"/>
                <w:sz w:val="24"/>
                <w:szCs w:val="24"/>
                <w:lang w:val="en-US" w:eastAsia="zh-CN"/>
              </w:rPr>
              <w:t>6</w:t>
            </w:r>
            <w:r>
              <w:rPr>
                <w:rFonts w:hint="eastAsia" w:ascii="宋体" w:hAnsi="宋体" w:eastAsia="宋体" w:cs="宋体"/>
                <w:sz w:val="24"/>
                <w:szCs w:val="24"/>
              </w:rPr>
              <w:t>分；</w:t>
            </w:r>
          </w:p>
          <w:p w14:paraId="0332669E">
            <w:pPr>
              <w:rPr>
                <w:rFonts w:hint="eastAsia" w:ascii="宋体" w:hAnsi="宋体" w:eastAsia="宋体" w:cs="宋体"/>
                <w:sz w:val="24"/>
                <w:szCs w:val="24"/>
              </w:rPr>
            </w:pPr>
            <w:r>
              <w:rPr>
                <w:rFonts w:hint="eastAsia" w:ascii="宋体" w:hAnsi="宋体" w:eastAsia="宋体" w:cs="宋体"/>
                <w:sz w:val="24"/>
                <w:szCs w:val="24"/>
              </w:rPr>
              <w:t>(2)有安全、文明管理制度及措施，内容较全面，措施基本到位，有一定的针对性，得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E49D7BD">
            <w:pPr>
              <w:rPr>
                <w:rFonts w:hint="eastAsia" w:ascii="宋体" w:hAnsi="宋体" w:eastAsia="宋体" w:cs="宋体"/>
                <w:sz w:val="24"/>
                <w:szCs w:val="24"/>
              </w:rPr>
            </w:pPr>
            <w:r>
              <w:rPr>
                <w:rFonts w:hint="eastAsia" w:ascii="宋体" w:hAnsi="宋体" w:eastAsia="宋体" w:cs="宋体"/>
                <w:sz w:val="24"/>
                <w:szCs w:val="24"/>
              </w:rPr>
              <w:t>(3) 有安全、文明管理制度及措施，内容一般，措施一般，缺乏针对性的，得2分；</w:t>
            </w:r>
          </w:p>
          <w:p w14:paraId="6FDED6D0">
            <w:pPr>
              <w:rPr>
                <w:rFonts w:hint="eastAsia" w:ascii="宋体" w:hAnsi="宋体" w:eastAsia="宋体" w:cs="宋体"/>
                <w:sz w:val="24"/>
                <w:szCs w:val="24"/>
              </w:rPr>
            </w:pPr>
            <w:r>
              <w:rPr>
                <w:rFonts w:hint="eastAsia" w:ascii="宋体" w:hAnsi="宋体" w:eastAsia="宋体" w:cs="宋体"/>
                <w:sz w:val="24"/>
                <w:szCs w:val="24"/>
              </w:rPr>
              <w:t>(4)无具体内容的，该项得0分。</w:t>
            </w:r>
          </w:p>
        </w:tc>
      </w:tr>
      <w:tr w14:paraId="7F2F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36" w:type="dxa"/>
            <w:vMerge w:val="continue"/>
            <w:noWrap w:val="0"/>
            <w:vAlign w:val="center"/>
          </w:tcPr>
          <w:p w14:paraId="1B24A730">
            <w:pPr>
              <w:widowControl/>
              <w:jc w:val="center"/>
              <w:rPr>
                <w:rFonts w:hint="eastAsia" w:ascii="宋体" w:hAnsi="宋体" w:eastAsia="宋体" w:cs="宋体"/>
                <w:sz w:val="24"/>
                <w:szCs w:val="24"/>
              </w:rPr>
            </w:pPr>
          </w:p>
        </w:tc>
        <w:tc>
          <w:tcPr>
            <w:tcW w:w="1134" w:type="dxa"/>
            <w:noWrap w:val="0"/>
            <w:vAlign w:val="center"/>
          </w:tcPr>
          <w:p w14:paraId="3E7BCF4B">
            <w:pPr>
              <w:jc w:val="center"/>
              <w:rPr>
                <w:rFonts w:hint="eastAsia" w:ascii="宋体" w:hAnsi="宋体" w:eastAsia="宋体" w:cs="宋体"/>
                <w:sz w:val="24"/>
                <w:szCs w:val="24"/>
              </w:rPr>
            </w:pPr>
            <w:r>
              <w:rPr>
                <w:rFonts w:hint="eastAsia" w:ascii="宋体" w:hAnsi="宋体" w:eastAsia="宋体" w:cs="宋体"/>
                <w:sz w:val="24"/>
                <w:szCs w:val="24"/>
              </w:rPr>
              <w:t>进度管理</w:t>
            </w:r>
          </w:p>
          <w:p w14:paraId="2FDAD87C">
            <w:pPr>
              <w:jc w:val="center"/>
              <w:rPr>
                <w:rFonts w:hint="eastAsia" w:ascii="宋体" w:hAnsi="宋体" w:eastAsia="宋体" w:cs="宋体"/>
                <w:sz w:val="24"/>
                <w:szCs w:val="24"/>
              </w:rPr>
            </w:pPr>
            <w:r>
              <w:rPr>
                <w:rFonts w:hint="eastAsia" w:ascii="宋体" w:hAnsi="宋体" w:eastAsia="宋体" w:cs="宋体"/>
                <w:sz w:val="24"/>
                <w:szCs w:val="24"/>
              </w:rPr>
              <w:t>（8分）</w:t>
            </w:r>
          </w:p>
        </w:tc>
        <w:tc>
          <w:tcPr>
            <w:tcW w:w="7619" w:type="dxa"/>
            <w:noWrap w:val="0"/>
          </w:tcPr>
          <w:p w14:paraId="7B98F125">
            <w:pPr>
              <w:rPr>
                <w:rFonts w:hint="eastAsia" w:ascii="宋体" w:hAnsi="宋体" w:eastAsia="宋体" w:cs="宋体"/>
                <w:sz w:val="24"/>
                <w:szCs w:val="24"/>
              </w:rPr>
            </w:pPr>
            <w:r>
              <w:rPr>
                <w:rFonts w:hint="eastAsia" w:ascii="宋体" w:hAnsi="宋体" w:eastAsia="宋体" w:cs="宋体"/>
                <w:sz w:val="24"/>
                <w:szCs w:val="24"/>
              </w:rPr>
              <w:t>(1)方案可行性强、针对性强、内容完整的得8分；</w:t>
            </w:r>
          </w:p>
          <w:p w14:paraId="28316931">
            <w:pPr>
              <w:rPr>
                <w:rFonts w:hint="eastAsia" w:ascii="宋体" w:hAnsi="宋体" w:eastAsia="宋体" w:cs="宋体"/>
                <w:sz w:val="24"/>
                <w:szCs w:val="24"/>
              </w:rPr>
            </w:pPr>
            <w:r>
              <w:rPr>
                <w:rFonts w:hint="eastAsia" w:ascii="宋体" w:hAnsi="宋体" w:eastAsia="宋体" w:cs="宋体"/>
                <w:sz w:val="24"/>
                <w:szCs w:val="24"/>
              </w:rPr>
              <w:t>(2)方案可行性较强、针对性较强、内容较完整的得6分；</w:t>
            </w:r>
          </w:p>
          <w:p w14:paraId="7149AB82">
            <w:pPr>
              <w:rPr>
                <w:rFonts w:hint="eastAsia" w:ascii="宋体" w:hAnsi="宋体" w:eastAsia="宋体" w:cs="宋体"/>
                <w:sz w:val="24"/>
                <w:szCs w:val="24"/>
              </w:rPr>
            </w:pPr>
            <w:r>
              <w:rPr>
                <w:rFonts w:hint="eastAsia" w:ascii="宋体" w:hAnsi="宋体" w:eastAsia="宋体" w:cs="宋体"/>
                <w:sz w:val="24"/>
                <w:szCs w:val="24"/>
              </w:rPr>
              <w:t>(3)方案可行性一般、针对性一般、内容一般的得5分；</w:t>
            </w:r>
          </w:p>
          <w:p w14:paraId="60667072">
            <w:pPr>
              <w:rPr>
                <w:rFonts w:hint="eastAsia" w:ascii="宋体" w:hAnsi="宋体" w:eastAsia="宋体" w:cs="宋体"/>
                <w:sz w:val="24"/>
                <w:szCs w:val="24"/>
              </w:rPr>
            </w:pPr>
            <w:r>
              <w:rPr>
                <w:rFonts w:hint="eastAsia" w:ascii="宋体" w:hAnsi="宋体" w:eastAsia="宋体" w:cs="宋体"/>
                <w:sz w:val="24"/>
                <w:szCs w:val="24"/>
              </w:rPr>
              <w:t>(4)方案可行性较差、针对性较差、内容较差的得3分；</w:t>
            </w:r>
          </w:p>
          <w:p w14:paraId="78B4F1A9">
            <w:pPr>
              <w:rPr>
                <w:rFonts w:hint="eastAsia" w:ascii="宋体" w:hAnsi="宋体" w:eastAsia="宋体" w:cs="宋体"/>
                <w:sz w:val="24"/>
                <w:szCs w:val="24"/>
              </w:rPr>
            </w:pPr>
            <w:r>
              <w:rPr>
                <w:rFonts w:hint="eastAsia" w:ascii="宋体" w:hAnsi="宋体" w:eastAsia="宋体" w:cs="宋体"/>
                <w:sz w:val="24"/>
                <w:szCs w:val="24"/>
              </w:rPr>
              <w:t>(5)未提供的，得0分。</w:t>
            </w:r>
          </w:p>
        </w:tc>
      </w:tr>
      <w:tr w14:paraId="3D9B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36" w:type="dxa"/>
            <w:vMerge w:val="continue"/>
            <w:noWrap w:val="0"/>
            <w:vAlign w:val="center"/>
          </w:tcPr>
          <w:p w14:paraId="08A59D5B">
            <w:pPr>
              <w:widowControl/>
              <w:jc w:val="center"/>
              <w:rPr>
                <w:rFonts w:hint="eastAsia" w:ascii="宋体" w:hAnsi="宋体" w:eastAsia="宋体" w:cs="宋体"/>
                <w:sz w:val="24"/>
                <w:szCs w:val="24"/>
              </w:rPr>
            </w:pPr>
          </w:p>
        </w:tc>
        <w:tc>
          <w:tcPr>
            <w:tcW w:w="1134" w:type="dxa"/>
            <w:shd w:val="clear" w:color="auto" w:fill="auto"/>
            <w:noWrap w:val="0"/>
            <w:vAlign w:val="center"/>
          </w:tcPr>
          <w:p w14:paraId="055CDD0E">
            <w:pPr>
              <w:jc w:val="center"/>
              <w:rPr>
                <w:rFonts w:hint="eastAsia" w:ascii="宋体" w:hAnsi="宋体" w:eastAsia="宋体" w:cs="宋体"/>
                <w:sz w:val="24"/>
                <w:szCs w:val="24"/>
              </w:rPr>
            </w:pPr>
            <w:r>
              <w:rPr>
                <w:rFonts w:hint="eastAsia" w:ascii="宋体" w:hAnsi="宋体" w:eastAsia="宋体" w:cs="宋体"/>
                <w:sz w:val="24"/>
                <w:szCs w:val="24"/>
              </w:rPr>
              <w:t>服务及应急响应措施</w:t>
            </w:r>
          </w:p>
          <w:p w14:paraId="08A260F0">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7619" w:type="dxa"/>
            <w:shd w:val="clear" w:color="auto" w:fill="auto"/>
            <w:noWrap w:val="0"/>
          </w:tcPr>
          <w:p w14:paraId="3FC294D1">
            <w:pPr>
              <w:rPr>
                <w:rFonts w:hint="eastAsia" w:ascii="宋体" w:hAnsi="宋体" w:eastAsia="宋体" w:cs="宋体"/>
                <w:sz w:val="24"/>
                <w:szCs w:val="24"/>
              </w:rPr>
            </w:pPr>
            <w:r>
              <w:rPr>
                <w:rFonts w:hint="eastAsia" w:ascii="宋体" w:hAnsi="宋体" w:eastAsia="宋体" w:cs="宋体"/>
                <w:sz w:val="24"/>
                <w:szCs w:val="24"/>
              </w:rPr>
              <w:t>(1)方案可行性强、针对性强、内容完整的得</w:t>
            </w:r>
            <w:r>
              <w:rPr>
                <w:rFonts w:hint="eastAsia" w:ascii="宋体" w:hAnsi="宋体" w:cs="宋体"/>
                <w:sz w:val="24"/>
                <w:szCs w:val="24"/>
                <w:lang w:val="en-US" w:eastAsia="zh-CN"/>
              </w:rPr>
              <w:t>5</w:t>
            </w:r>
            <w:r>
              <w:rPr>
                <w:rFonts w:hint="eastAsia" w:ascii="宋体" w:hAnsi="宋体" w:eastAsia="宋体" w:cs="宋体"/>
                <w:sz w:val="24"/>
                <w:szCs w:val="24"/>
              </w:rPr>
              <w:t>分；</w:t>
            </w:r>
          </w:p>
          <w:p w14:paraId="7B93627A">
            <w:pPr>
              <w:rPr>
                <w:rFonts w:hint="eastAsia" w:ascii="宋体" w:hAnsi="宋体" w:eastAsia="宋体" w:cs="宋体"/>
                <w:sz w:val="24"/>
                <w:szCs w:val="24"/>
              </w:rPr>
            </w:pPr>
            <w:r>
              <w:rPr>
                <w:rFonts w:hint="eastAsia" w:ascii="宋体" w:hAnsi="宋体" w:eastAsia="宋体" w:cs="宋体"/>
                <w:sz w:val="24"/>
                <w:szCs w:val="24"/>
              </w:rPr>
              <w:t>(2)方案可行性一般、针对性一般、内容一般的得</w:t>
            </w:r>
            <w:r>
              <w:rPr>
                <w:rFonts w:hint="eastAsia" w:ascii="宋体" w:hAnsi="宋体" w:cs="宋体"/>
                <w:sz w:val="24"/>
                <w:szCs w:val="24"/>
                <w:lang w:val="en-US" w:eastAsia="zh-CN"/>
              </w:rPr>
              <w:t>4</w:t>
            </w:r>
            <w:r>
              <w:rPr>
                <w:rFonts w:hint="eastAsia" w:ascii="宋体" w:hAnsi="宋体" w:eastAsia="宋体" w:cs="宋体"/>
                <w:sz w:val="24"/>
                <w:szCs w:val="24"/>
              </w:rPr>
              <w:t>分；</w:t>
            </w:r>
          </w:p>
          <w:p w14:paraId="4B60E4C4">
            <w:pPr>
              <w:rPr>
                <w:rFonts w:hint="eastAsia" w:ascii="宋体" w:hAnsi="宋体" w:eastAsia="宋体" w:cs="宋体"/>
                <w:sz w:val="24"/>
                <w:szCs w:val="24"/>
              </w:rPr>
            </w:pPr>
            <w:r>
              <w:rPr>
                <w:rFonts w:hint="eastAsia" w:ascii="宋体" w:hAnsi="宋体" w:eastAsia="宋体" w:cs="宋体"/>
                <w:sz w:val="24"/>
                <w:szCs w:val="24"/>
              </w:rPr>
              <w:t>(3)方案可行性较差、针对性较差、内容较差的得</w:t>
            </w:r>
            <w:r>
              <w:rPr>
                <w:rFonts w:hint="eastAsia" w:ascii="宋体" w:hAnsi="宋体" w:cs="宋体"/>
                <w:sz w:val="24"/>
                <w:szCs w:val="24"/>
                <w:lang w:val="en-US" w:eastAsia="zh-CN"/>
              </w:rPr>
              <w:t>2</w:t>
            </w:r>
            <w:r>
              <w:rPr>
                <w:rFonts w:hint="eastAsia" w:ascii="宋体" w:hAnsi="宋体" w:eastAsia="宋体" w:cs="宋体"/>
                <w:sz w:val="24"/>
                <w:szCs w:val="24"/>
              </w:rPr>
              <w:t>分；</w:t>
            </w:r>
          </w:p>
          <w:p w14:paraId="117DFE0D">
            <w:pPr>
              <w:rPr>
                <w:rFonts w:hint="eastAsia" w:ascii="宋体" w:hAnsi="宋体" w:eastAsia="宋体" w:cs="宋体"/>
                <w:sz w:val="24"/>
                <w:szCs w:val="24"/>
              </w:rPr>
            </w:pPr>
            <w:r>
              <w:rPr>
                <w:rFonts w:hint="eastAsia" w:ascii="宋体" w:hAnsi="宋体" w:eastAsia="宋体" w:cs="宋体"/>
                <w:sz w:val="24"/>
                <w:szCs w:val="24"/>
              </w:rPr>
              <w:t>(4)未提供的，得0分。</w:t>
            </w:r>
          </w:p>
        </w:tc>
      </w:tr>
      <w:tr w14:paraId="177B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136" w:type="dxa"/>
            <w:vMerge w:val="continue"/>
            <w:noWrap w:val="0"/>
            <w:vAlign w:val="center"/>
          </w:tcPr>
          <w:p w14:paraId="18655633">
            <w:pPr>
              <w:rPr>
                <w:rFonts w:hint="eastAsia" w:ascii="宋体" w:hAnsi="宋体" w:eastAsia="宋体" w:cs="宋体"/>
                <w:sz w:val="24"/>
                <w:szCs w:val="24"/>
              </w:rPr>
            </w:pPr>
          </w:p>
        </w:tc>
        <w:tc>
          <w:tcPr>
            <w:tcW w:w="1134" w:type="dxa"/>
            <w:noWrap w:val="0"/>
            <w:vAlign w:val="center"/>
          </w:tcPr>
          <w:p w14:paraId="19C1520C">
            <w:pPr>
              <w:jc w:val="center"/>
              <w:rPr>
                <w:rFonts w:hint="eastAsia" w:ascii="宋体" w:hAnsi="宋体" w:eastAsia="宋体" w:cs="宋体"/>
                <w:sz w:val="24"/>
                <w:szCs w:val="24"/>
              </w:rPr>
            </w:pPr>
            <w:r>
              <w:rPr>
                <w:rFonts w:hint="eastAsia" w:ascii="宋体" w:hAnsi="宋体" w:eastAsia="宋体" w:cs="宋体"/>
                <w:sz w:val="24"/>
                <w:szCs w:val="24"/>
              </w:rPr>
              <w:t>资料档案管理</w:t>
            </w:r>
          </w:p>
          <w:p w14:paraId="220AE339">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7619" w:type="dxa"/>
            <w:noWrap w:val="0"/>
          </w:tcPr>
          <w:p w14:paraId="27C768AB">
            <w:pPr>
              <w:rPr>
                <w:rFonts w:hint="eastAsia" w:ascii="宋体" w:hAnsi="宋体" w:eastAsia="宋体" w:cs="宋体"/>
                <w:sz w:val="24"/>
                <w:szCs w:val="24"/>
              </w:rPr>
            </w:pPr>
            <w:r>
              <w:rPr>
                <w:rFonts w:hint="eastAsia" w:ascii="宋体" w:hAnsi="宋体" w:eastAsia="宋体" w:cs="宋体"/>
                <w:sz w:val="24"/>
                <w:szCs w:val="24"/>
              </w:rPr>
              <w:t>(1)方案可行性强、针对性强、内容完整的得</w:t>
            </w:r>
            <w:r>
              <w:rPr>
                <w:rFonts w:hint="eastAsia" w:ascii="宋体" w:hAnsi="宋体" w:cs="宋体"/>
                <w:sz w:val="24"/>
                <w:szCs w:val="24"/>
                <w:lang w:val="en-US" w:eastAsia="zh-CN"/>
              </w:rPr>
              <w:t>5</w:t>
            </w:r>
            <w:r>
              <w:rPr>
                <w:rFonts w:hint="eastAsia" w:ascii="宋体" w:hAnsi="宋体" w:eastAsia="宋体" w:cs="宋体"/>
                <w:sz w:val="24"/>
                <w:szCs w:val="24"/>
              </w:rPr>
              <w:t>分；</w:t>
            </w:r>
          </w:p>
          <w:p w14:paraId="1564CE1A">
            <w:pPr>
              <w:rPr>
                <w:rFonts w:hint="eastAsia" w:ascii="宋体" w:hAnsi="宋体" w:eastAsia="宋体" w:cs="宋体"/>
                <w:sz w:val="24"/>
                <w:szCs w:val="24"/>
              </w:rPr>
            </w:pPr>
            <w:r>
              <w:rPr>
                <w:rFonts w:hint="eastAsia" w:ascii="宋体" w:hAnsi="宋体" w:eastAsia="宋体" w:cs="宋体"/>
                <w:sz w:val="24"/>
                <w:szCs w:val="24"/>
              </w:rPr>
              <w:t>(2)方案可行性一般、针对性一般、内容一般的得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B6C8650">
            <w:pPr>
              <w:rPr>
                <w:rFonts w:hint="eastAsia" w:ascii="宋体" w:hAnsi="宋体" w:eastAsia="宋体" w:cs="宋体"/>
                <w:sz w:val="24"/>
                <w:szCs w:val="24"/>
              </w:rPr>
            </w:pPr>
            <w:r>
              <w:rPr>
                <w:rFonts w:hint="eastAsia" w:ascii="宋体" w:hAnsi="宋体" w:eastAsia="宋体" w:cs="宋体"/>
                <w:sz w:val="24"/>
                <w:szCs w:val="24"/>
              </w:rPr>
              <w:t>(3)方案可行性较差、针对性较差、内容较差的得</w:t>
            </w:r>
            <w:r>
              <w:rPr>
                <w:rFonts w:hint="eastAsia" w:ascii="宋体" w:hAnsi="宋体" w:cs="宋体"/>
                <w:sz w:val="24"/>
                <w:szCs w:val="24"/>
                <w:lang w:val="en-US" w:eastAsia="zh-CN"/>
              </w:rPr>
              <w:t>2</w:t>
            </w:r>
            <w:r>
              <w:rPr>
                <w:rFonts w:hint="eastAsia" w:ascii="宋体" w:hAnsi="宋体" w:eastAsia="宋体" w:cs="宋体"/>
                <w:sz w:val="24"/>
                <w:szCs w:val="24"/>
              </w:rPr>
              <w:t>分；</w:t>
            </w:r>
          </w:p>
          <w:p w14:paraId="03E6C0C2">
            <w:pPr>
              <w:rPr>
                <w:rFonts w:hint="eastAsia" w:ascii="宋体" w:hAnsi="宋体" w:eastAsia="宋体" w:cs="宋体"/>
                <w:sz w:val="24"/>
                <w:szCs w:val="24"/>
              </w:rPr>
            </w:pPr>
            <w:r>
              <w:rPr>
                <w:rFonts w:hint="eastAsia" w:ascii="宋体" w:hAnsi="宋体" w:eastAsia="宋体" w:cs="宋体"/>
                <w:sz w:val="24"/>
                <w:szCs w:val="24"/>
              </w:rPr>
              <w:t>(4)未提供的，得0分。</w:t>
            </w:r>
          </w:p>
        </w:tc>
      </w:tr>
    </w:tbl>
    <w:p w14:paraId="3FD5154F">
      <w:pPr>
        <w:pStyle w:val="58"/>
        <w:widowControl w:val="0"/>
        <w:spacing w:line="312" w:lineRule="auto"/>
        <w:contextualSpacing/>
        <w:jc w:val="left"/>
        <w:rPr>
          <w:rFonts w:hint="eastAsia" w:ascii="宋体" w:hAnsi="宋体" w:eastAsia="宋体" w:cs="宋体"/>
          <w:b/>
          <w:bCs/>
          <w:color w:val="auto"/>
          <w:sz w:val="36"/>
          <w:highlight w:val="none"/>
        </w:rPr>
      </w:pPr>
      <w:r>
        <w:rPr>
          <w:rFonts w:hint="eastAsia" w:ascii="宋体" w:hAnsi="宋体" w:cs="宋体"/>
          <w:color w:val="auto"/>
          <w:sz w:val="24"/>
          <w:szCs w:val="24"/>
          <w:highlight w:val="none"/>
        </w:rPr>
        <w:t>本章说明：</w:t>
      </w:r>
      <w:r>
        <w:rPr>
          <w:rFonts w:hint="eastAsia" w:ascii="宋体" w:hAnsi="宋体" w:cs="宋体"/>
          <w:color w:val="auto"/>
          <w:sz w:val="24"/>
          <w:highlight w:val="none"/>
        </w:rPr>
        <w:t>本项目采用综合评分法。</w:t>
      </w:r>
    </w:p>
    <w:p w14:paraId="7B940F51">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539AA02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6F42B2A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p>
    <w:p w14:paraId="1F3C012D">
      <w:pPr>
        <w:pStyle w:val="72"/>
        <w:keepNext w:val="0"/>
        <w:keepLines w:val="0"/>
        <w:pageBreakBefore w:val="0"/>
        <w:widowControl w:val="0"/>
        <w:spacing w:before="181" w:after="181" w:line="360" w:lineRule="auto"/>
        <w:ind w:left="0" w:right="0" w:firstLine="0"/>
        <w:jc w:val="both"/>
        <w:rPr>
          <w:rFonts w:hint="eastAsia" w:ascii="宋体" w:hAnsi="宋体" w:eastAsia="宋体" w:cs="宋体"/>
          <w:b/>
          <w:bCs/>
          <w:color w:val="auto"/>
          <w:sz w:val="36"/>
          <w:highlight w:val="none"/>
        </w:rPr>
      </w:pPr>
    </w:p>
    <w:p w14:paraId="0D7D9192">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2、项目要求（采购需求）</w:t>
      </w:r>
    </w:p>
    <w:p w14:paraId="2284637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eastAsia="宋体"/>
          <w:lang w:eastAsia="zh-CN"/>
        </w:rPr>
      </w:pPr>
      <w:bookmarkStart w:id="2" w:name="_Toc15841"/>
      <w:bookmarkStart w:id="3" w:name="_Toc23745"/>
      <w:r>
        <w:rPr>
          <w:rFonts w:hint="eastAsia" w:ascii="宋体" w:hAnsi="宋体" w:eastAsia="宋体" w:cs="宋体"/>
          <w:b/>
          <w:bCs/>
          <w:color w:val="000000"/>
          <w:sz w:val="24"/>
          <w:szCs w:val="24"/>
        </w:rPr>
        <w:t>一、项目名称：</w:t>
      </w:r>
      <w:bookmarkEnd w:id="2"/>
      <w:bookmarkEnd w:id="3"/>
      <w:r>
        <w:rPr>
          <w:rFonts w:hint="eastAsia" w:cs="宋体"/>
          <w:b/>
          <w:bCs/>
          <w:color w:val="000000"/>
          <w:sz w:val="24"/>
          <w:szCs w:val="24"/>
          <w:lang w:eastAsia="zh-CN"/>
        </w:rPr>
        <w:t>2026年徐州市水利工程运行管理中心市级维修项目</w:t>
      </w:r>
    </w:p>
    <w:p w14:paraId="414291C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二、项目报价</w:t>
      </w:r>
    </w:p>
    <w:p w14:paraId="57916FB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本采购项目的最小采购单位为采购包，按每个采购包进行响应、评审。本采购文件所有内容未做特别标注或说明即适用所有采购包，有特别标注或说明的请按相应采购包要求执行。</w:t>
      </w:r>
    </w:p>
    <w:p w14:paraId="1B28AFF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预算金额</w:t>
      </w:r>
    </w:p>
    <w:p w14:paraId="1D9D1CB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本项目采购预算为138.97万</w:t>
      </w:r>
      <w:r>
        <w:rPr>
          <w:rFonts w:hint="eastAsia" w:cs="宋体"/>
          <w:b/>
          <w:bCs/>
          <w:color w:val="000000" w:themeColor="text1"/>
          <w:sz w:val="24"/>
          <w:szCs w:val="24"/>
          <w:lang w:val="en-US" w:eastAsia="zh-CN" w:bidi="ar-SA"/>
          <w14:textFill>
            <w14:solidFill>
              <w14:schemeClr w14:val="tx1"/>
            </w14:solidFill>
          </w14:textFill>
        </w:rPr>
        <w:t>元</w:t>
      </w:r>
      <w:r>
        <w:rPr>
          <w:rFonts w:hint="eastAsia" w:ascii="宋体" w:hAnsi="宋体" w:eastAsia="宋体" w:cs="宋体"/>
          <w:b/>
          <w:bCs/>
          <w:color w:val="000000" w:themeColor="text1"/>
          <w:sz w:val="24"/>
          <w:szCs w:val="24"/>
          <w:lang w:val="en-US" w:eastAsia="zh-CN" w:bidi="ar-SA"/>
          <w14:textFill>
            <w14:solidFill>
              <w14:schemeClr w14:val="tx1"/>
            </w14:solidFill>
          </w14:textFill>
        </w:rPr>
        <w:t>人民币，分设3个采购包，各采购包预算金额如下：</w:t>
      </w:r>
    </w:p>
    <w:p w14:paraId="6A192D8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采购包1不接受超过56.97万</w:t>
      </w:r>
      <w:r>
        <w:rPr>
          <w:rFonts w:hint="eastAsia" w:cs="宋体"/>
          <w:b/>
          <w:bCs/>
          <w:color w:val="000000" w:themeColor="text1"/>
          <w:sz w:val="24"/>
          <w:szCs w:val="24"/>
          <w:lang w:val="en-US" w:eastAsia="zh-CN" w:bidi="ar-SA"/>
          <w14:textFill>
            <w14:solidFill>
              <w14:schemeClr w14:val="tx1"/>
            </w14:solidFill>
          </w14:textFill>
        </w:rPr>
        <w:t>元</w:t>
      </w:r>
      <w:r>
        <w:rPr>
          <w:rFonts w:hint="eastAsia" w:ascii="宋体" w:hAnsi="宋体" w:eastAsia="宋体" w:cs="宋体"/>
          <w:b/>
          <w:bCs/>
          <w:color w:val="000000" w:themeColor="text1"/>
          <w:sz w:val="24"/>
          <w:szCs w:val="24"/>
          <w:lang w:val="en-US" w:eastAsia="zh-CN" w:bidi="ar-SA"/>
          <w14:textFill>
            <w14:solidFill>
              <w14:schemeClr w14:val="tx1"/>
            </w14:solidFill>
          </w14:textFill>
        </w:rPr>
        <w:t>人民币（采购项目预算金额）的报价（最终报价）；</w:t>
      </w:r>
    </w:p>
    <w:p w14:paraId="115A4E8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cs="宋体"/>
          <w:b w:val="0"/>
          <w:bCs w:val="0"/>
          <w:color w:val="000000" w:themeColor="text1"/>
          <w:sz w:val="24"/>
          <w:szCs w:val="24"/>
          <w:lang w:val="en-US" w:eastAsia="zh-CN" w:bidi="ar-SA"/>
          <w14:textFill>
            <w14:solidFill>
              <w14:schemeClr w14:val="tx1"/>
            </w14:solidFill>
          </w14:textFill>
        </w:rPr>
        <w:t>（采购包1其中含：大孤山、天齐泵站机房地坪及内墙维修23.81</w:t>
      </w:r>
      <w:r>
        <w:rPr>
          <w:rFonts w:hint="eastAsia" w:ascii="宋体" w:hAnsi="宋体" w:eastAsia="宋体" w:cs="宋体"/>
          <w:b w:val="0"/>
          <w:bCs w:val="0"/>
          <w:color w:val="000000" w:themeColor="text1"/>
          <w:sz w:val="24"/>
          <w:szCs w:val="24"/>
          <w:lang w:val="en-US" w:eastAsia="zh-CN" w:bidi="ar-SA"/>
          <w14:textFill>
            <w14:solidFill>
              <w14:schemeClr w14:val="tx1"/>
            </w14:solidFill>
          </w14:textFill>
        </w:rPr>
        <w:t>万</w:t>
      </w:r>
      <w:r>
        <w:rPr>
          <w:rFonts w:hint="eastAsia" w:cs="宋体"/>
          <w:b w:val="0"/>
          <w:bCs w:val="0"/>
          <w:color w:val="000000" w:themeColor="text1"/>
          <w:sz w:val="24"/>
          <w:szCs w:val="24"/>
          <w:lang w:val="en-US" w:eastAsia="zh-CN" w:bidi="ar-SA"/>
          <w14:textFill>
            <w14:solidFill>
              <w14:schemeClr w14:val="tx1"/>
            </w14:solidFill>
          </w14:textFill>
        </w:rPr>
        <w:t>元，丁楼闸、大庙站增设管理区护栏9.58万元，刘集站泵房及配电室周边排水系统及地坪改造5.55万元，孙楼闸闸墩、排架、翼墙混凝土防碳化处理5.51万元，黄茅岗泵站巡查道路整修5.49万元。）</w:t>
      </w:r>
    </w:p>
    <w:p w14:paraId="6ECFD2D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采购包2不接受超过54.11万</w:t>
      </w:r>
      <w:r>
        <w:rPr>
          <w:rFonts w:hint="eastAsia" w:cs="宋体"/>
          <w:b/>
          <w:bCs/>
          <w:color w:val="000000" w:themeColor="text1"/>
          <w:sz w:val="24"/>
          <w:szCs w:val="24"/>
          <w:lang w:val="en-US" w:eastAsia="zh-CN" w:bidi="ar-SA"/>
          <w14:textFill>
            <w14:solidFill>
              <w14:schemeClr w14:val="tx1"/>
            </w14:solidFill>
          </w14:textFill>
        </w:rPr>
        <w:t>元</w:t>
      </w:r>
      <w:r>
        <w:rPr>
          <w:rFonts w:hint="eastAsia" w:ascii="宋体" w:hAnsi="宋体" w:eastAsia="宋体" w:cs="宋体"/>
          <w:b/>
          <w:bCs/>
          <w:color w:val="000000" w:themeColor="text1"/>
          <w:sz w:val="24"/>
          <w:szCs w:val="24"/>
          <w:lang w:val="en-US" w:eastAsia="zh-CN" w:bidi="ar-SA"/>
          <w14:textFill>
            <w14:solidFill>
              <w14:schemeClr w14:val="tx1"/>
            </w14:solidFill>
          </w14:textFill>
        </w:rPr>
        <w:t>人民币（采购项目预算金额）的报价（最终报价）；</w:t>
      </w:r>
    </w:p>
    <w:p w14:paraId="45E34A9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cs="宋体"/>
          <w:b w:val="0"/>
          <w:bCs w:val="0"/>
          <w:color w:val="000000" w:themeColor="text1"/>
          <w:sz w:val="24"/>
          <w:szCs w:val="24"/>
          <w:lang w:val="en-US" w:eastAsia="zh-CN" w:bidi="ar-SA"/>
          <w14:textFill>
            <w14:solidFill>
              <w14:schemeClr w14:val="tx1"/>
            </w14:solidFill>
          </w14:textFill>
        </w:rPr>
        <w:t>（采购包2含：天齐、大孤山6台水泵及3台电机维修28.60万元，段西站主机电缆更换25.51万元。）</w:t>
      </w:r>
    </w:p>
    <w:p w14:paraId="4E509D9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采购包3不接受超过27.89万</w:t>
      </w:r>
      <w:r>
        <w:rPr>
          <w:rFonts w:hint="eastAsia" w:cs="宋体"/>
          <w:b/>
          <w:bCs/>
          <w:color w:val="000000" w:themeColor="text1"/>
          <w:sz w:val="24"/>
          <w:szCs w:val="24"/>
          <w:lang w:val="en-US" w:eastAsia="zh-CN" w:bidi="ar-SA"/>
          <w14:textFill>
            <w14:solidFill>
              <w14:schemeClr w14:val="tx1"/>
            </w14:solidFill>
          </w14:textFill>
        </w:rPr>
        <w:t>元</w:t>
      </w:r>
      <w:r>
        <w:rPr>
          <w:rFonts w:hint="eastAsia" w:ascii="宋体" w:hAnsi="宋体" w:eastAsia="宋体" w:cs="宋体"/>
          <w:b/>
          <w:bCs/>
          <w:color w:val="000000" w:themeColor="text1"/>
          <w:sz w:val="24"/>
          <w:szCs w:val="24"/>
          <w:lang w:val="en-US" w:eastAsia="zh-CN" w:bidi="ar-SA"/>
          <w14:textFill>
            <w14:solidFill>
              <w14:schemeClr w14:val="tx1"/>
            </w14:solidFill>
          </w14:textFill>
        </w:rPr>
        <w:t>人民币（采购项目预算金额）的报价（最终报价）。</w:t>
      </w:r>
      <w:r>
        <w:rPr>
          <w:rFonts w:hint="eastAsia" w:cs="宋体"/>
          <w:b w:val="0"/>
          <w:bCs w:val="0"/>
          <w:color w:val="000000" w:themeColor="text1"/>
          <w:sz w:val="24"/>
          <w:szCs w:val="24"/>
          <w:lang w:val="en-US" w:eastAsia="zh-CN" w:bidi="ar-SA"/>
          <w14:textFill>
            <w14:solidFill>
              <w14:schemeClr w14:val="tx1"/>
            </w14:solidFill>
          </w14:textFill>
        </w:rPr>
        <w:t>（采购包3含：大孤山站、单集闸站自控设备维修15.37万元，郑集西站自控设备维修12.52万元。）</w:t>
      </w:r>
    </w:p>
    <w:p w14:paraId="5842DC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jc w:val="left"/>
        <w:textAlignment w:val="auto"/>
        <w:rPr>
          <w:rFonts w:hint="eastAsia" w:ascii="宋体" w:hAnsi="宋体" w:eastAsia="宋体" w:cs="宋体"/>
          <w:i w:val="0"/>
          <w:iCs w:val="0"/>
          <w:caps w:val="0"/>
          <w:color w:val="333333"/>
          <w:spacing w:val="0"/>
          <w:sz w:val="24"/>
          <w:szCs w:val="24"/>
          <w:highlight w:val="none"/>
        </w:rPr>
      </w:pPr>
      <w:r>
        <w:rPr>
          <w:rStyle w:val="42"/>
          <w:rFonts w:hint="eastAsia" w:ascii="宋体" w:hAnsi="宋体" w:eastAsia="宋体" w:cs="宋体"/>
          <w:b/>
          <w:bCs/>
          <w:i w:val="0"/>
          <w:iCs w:val="0"/>
          <w:caps w:val="0"/>
          <w:color w:val="333333"/>
          <w:spacing w:val="0"/>
          <w:kern w:val="0"/>
          <w:sz w:val="24"/>
          <w:szCs w:val="24"/>
          <w:highlight w:val="none"/>
          <w:shd w:val="clear" w:fill="FFFFFF"/>
          <w:lang w:val="en-US" w:eastAsia="zh-CN" w:bidi="ar"/>
        </w:rPr>
        <w:t>响应承接单位可兼投但不得兼中，只能中其中一个采购包，每个采购包选取一家成交供应商作为承接单位。若同一投标人在多个采购包排名第一，需按</w:t>
      </w:r>
      <w:r>
        <w:rPr>
          <w:rStyle w:val="42"/>
          <w:rFonts w:hint="eastAsia" w:ascii="宋体" w:hAnsi="宋体" w:cs="宋体"/>
          <w:b/>
          <w:bCs/>
          <w:i w:val="0"/>
          <w:iCs w:val="0"/>
          <w:caps w:val="0"/>
          <w:color w:val="333333"/>
          <w:spacing w:val="0"/>
          <w:kern w:val="0"/>
          <w:sz w:val="24"/>
          <w:szCs w:val="24"/>
          <w:highlight w:val="none"/>
          <w:shd w:val="clear" w:fill="FFFFFF"/>
          <w:lang w:val="en-US" w:eastAsia="zh-CN" w:bidi="ar"/>
        </w:rPr>
        <w:t>照采购项目</w:t>
      </w:r>
      <w:r>
        <w:rPr>
          <w:rFonts w:hint="eastAsia" w:ascii="宋体" w:hAnsi="宋体" w:eastAsia="宋体" w:cs="宋体"/>
          <w:b/>
          <w:bCs/>
          <w:i w:val="0"/>
          <w:iCs w:val="0"/>
          <w:caps w:val="0"/>
          <w:color w:val="333333"/>
          <w:spacing w:val="0"/>
          <w:kern w:val="0"/>
          <w:sz w:val="24"/>
          <w:szCs w:val="24"/>
          <w:highlight w:val="none"/>
          <w:shd w:val="clear" w:fill="FFFFFF"/>
          <w:lang w:val="en-US" w:eastAsia="zh-CN" w:bidi="ar"/>
        </w:rPr>
        <w:t>预算金额</w:t>
      </w:r>
      <w:r>
        <w:rPr>
          <w:rStyle w:val="42"/>
          <w:rFonts w:hint="eastAsia" w:ascii="宋体" w:hAnsi="宋体" w:eastAsia="宋体" w:cs="宋体"/>
          <w:b/>
          <w:bCs/>
          <w:i w:val="0"/>
          <w:iCs w:val="0"/>
          <w:caps w:val="0"/>
          <w:color w:val="333333"/>
          <w:spacing w:val="0"/>
          <w:kern w:val="0"/>
          <w:sz w:val="24"/>
          <w:szCs w:val="24"/>
          <w:highlight w:val="none"/>
          <w:shd w:val="clear" w:fill="FFFFFF"/>
          <w:lang w:val="en-US" w:eastAsia="zh-CN" w:bidi="ar"/>
        </w:rPr>
        <w:t>高低等规则确定最终中标采购</w:t>
      </w:r>
      <w:r>
        <w:rPr>
          <w:rStyle w:val="42"/>
          <w:rFonts w:hint="eastAsia" w:ascii="宋体" w:hAnsi="宋体" w:cs="宋体"/>
          <w:b/>
          <w:bCs/>
          <w:i w:val="0"/>
          <w:iCs w:val="0"/>
          <w:caps w:val="0"/>
          <w:color w:val="333333"/>
          <w:spacing w:val="0"/>
          <w:kern w:val="0"/>
          <w:sz w:val="24"/>
          <w:szCs w:val="24"/>
          <w:highlight w:val="none"/>
          <w:shd w:val="clear" w:fill="FFFFFF"/>
          <w:lang w:val="en-US" w:eastAsia="zh-CN" w:bidi="ar"/>
        </w:rPr>
        <w:t>包</w:t>
      </w:r>
      <w:r>
        <w:rPr>
          <w:rStyle w:val="42"/>
          <w:rFonts w:hint="eastAsia" w:ascii="宋体" w:hAnsi="宋体" w:eastAsia="宋体" w:cs="宋体"/>
          <w:b/>
          <w:bCs/>
          <w:i w:val="0"/>
          <w:iCs w:val="0"/>
          <w:caps w:val="0"/>
          <w:color w:val="333333"/>
          <w:spacing w:val="0"/>
          <w:kern w:val="0"/>
          <w:sz w:val="24"/>
          <w:szCs w:val="24"/>
          <w:highlight w:val="none"/>
          <w:shd w:val="clear" w:fill="FFFFFF"/>
          <w:lang w:val="en-US" w:eastAsia="zh-CN" w:bidi="ar"/>
        </w:rPr>
        <w:t>。</w:t>
      </w:r>
    </w:p>
    <w:p w14:paraId="2379672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投标报价包括供应商为本项目提供的所有服务费用及税金，包括但不限于供应商为完成本工程全过程所需的人工、材料设备、交通、会务、专家评审、抽检检测、差旅、保险、利润、税金、通讯、办公设备、政策性文件规定及合同包含的所有风险、责任等各项应有费用。采购人不再支付报价以外的任何费用。</w:t>
      </w:r>
    </w:p>
    <w:p w14:paraId="473EAA1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项目概况</w:t>
      </w:r>
    </w:p>
    <w:p w14:paraId="05C0CD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采购包1：土建维修；</w:t>
      </w:r>
    </w:p>
    <w:p w14:paraId="42FBD7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采购包2：</w:t>
      </w:r>
      <w:r>
        <w:rPr>
          <w:rFonts w:hint="eastAsia" w:cs="宋体"/>
          <w:color w:val="000000" w:themeColor="text1"/>
          <w:sz w:val="24"/>
          <w:szCs w:val="24"/>
          <w:highlight w:val="none"/>
          <w:lang w:val="en-US" w:eastAsia="zh-CN"/>
          <w14:textFill>
            <w14:solidFill>
              <w14:schemeClr w14:val="tx1"/>
            </w14:solidFill>
          </w14:textFill>
        </w:rPr>
        <w:t>机电设备维修；</w:t>
      </w:r>
    </w:p>
    <w:p w14:paraId="5CCD3C6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采购包3：自控设备维修。</w:t>
      </w:r>
    </w:p>
    <w:p w14:paraId="504D742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highlight w:val="none"/>
        </w:rPr>
      </w:pPr>
      <w:r>
        <w:rPr>
          <w:rFonts w:hint="eastAsia" w:ascii="宋体" w:hAnsi="宋体" w:eastAsia="宋体" w:cs="宋体"/>
          <w:b/>
          <w:bCs/>
          <w:color w:val="000000"/>
          <w:sz w:val="24"/>
          <w:szCs w:val="24"/>
          <w:highlight w:val="none"/>
        </w:rPr>
        <w:t>四、项目实施要求</w:t>
      </w:r>
    </w:p>
    <w:p w14:paraId="0F5FC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（一）采购包1：</w:t>
      </w:r>
      <w:r>
        <w:rPr>
          <w:rFonts w:hint="eastAsia" w:ascii="宋体" w:hAnsi="宋体" w:eastAsia="宋体" w:cs="宋体"/>
          <w:b/>
          <w:bCs/>
          <w:color w:val="000000" w:themeColor="text1"/>
          <w:sz w:val="24"/>
          <w:szCs w:val="24"/>
          <w:highlight w:val="none"/>
          <w14:textFill>
            <w14:solidFill>
              <w14:schemeClr w14:val="tx1"/>
            </w14:solidFill>
          </w14:textFill>
        </w:rPr>
        <w:t>土建维修</w:t>
      </w:r>
    </w:p>
    <w:p w14:paraId="050F44B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（1）大孤山、天齐泵站机房地坪及内墙维修</w:t>
      </w:r>
    </w:p>
    <w:p w14:paraId="4358B7B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原地坪瓷砖等凿除，采用5cm细石混凝土找平，新做环氧树脂地坪（底漆一遍、中涂砂浆1遍、封闭底漆2遍、环氧树脂面漆1遍），面积464m2；检修孔、电缆沟盖板拆除更换为不锈钢盖板，面积约130m2；副厂房增设轻钢斜屋面144m2；内墙墙皮铲除并重新粉刷乳胶漆1000m2；低压室内墙下部增设墙裙44m2；低压室与主厂房隔墙拆除重建15m2；购置安装轴流风机4台；</w:t>
      </w:r>
    </w:p>
    <w:p w14:paraId="159156F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（2）天齐站配电室南侧地坪硬化</w:t>
      </w:r>
    </w:p>
    <w:p w14:paraId="591D465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对配电室南侧回填土范围进行整理后，地面硬化处理（10cm碎石+15cmC30混凝土），面积约130m2；临近配电房做混凝土排水沟（40×40cm），于配电室西侧接入现状雨水井，长度50m；</w:t>
      </w:r>
    </w:p>
    <w:p w14:paraId="14CE045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（3）丁楼闸、大庙站增设管理区护栏</w:t>
      </w:r>
    </w:p>
    <w:p w14:paraId="17A5051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丁楼闸新做管理区成品铁艺护栏150m（高1.8m），定制金属围栏80m（高1.2m，含活动门2个）；大庙站交通桥两侧热镀锌防护网84m（φ6编花围栏，高1.2m）；</w:t>
      </w:r>
    </w:p>
    <w:p w14:paraId="655C4C0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（4）刘集站泵房及配电室周边排水系统及地坪改造</w:t>
      </w:r>
    </w:p>
    <w:p w14:paraId="136CBE8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出水池西侧踏步顶新增8m混凝土排水沟（40×40cm），向东埋设8mDN400HDPE管入雨水井；配电室南侧挡墙下新增排水管/沟，沿现状道路向北接入雨水井，总长约50m，其中排水沟42m，DN400HDPE管8m；铲除配电室东侧竹林后，地面硬化处理（10cm碎石+10cmC30混凝土+5cm面包砖），面积约135m2；电缆沟堵漏2处；雨水管疏通80m；</w:t>
      </w:r>
    </w:p>
    <w:p w14:paraId="1F35179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（5）段西泵站配电室窗户改造</w:t>
      </w:r>
    </w:p>
    <w:p w14:paraId="2DCDCB9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拆除原窗扇及窗框，改为彩铝合金中空玻璃推拉窗，总面积约70.32m2，其中2.4×1.8m15樘，1.6×1.8m4樘；拆除更换金钢网纱窗22.8m2，不锈钢防盗窗30.24m2；</w:t>
      </w:r>
    </w:p>
    <w:p w14:paraId="59808F0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（6）孙楼闸闸墩、排架、翼墙混凝土防碳化处理</w:t>
      </w:r>
    </w:p>
    <w:p w14:paraId="614E401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对工作桥排架、闸墩等主要混凝土结构清洗后，进行喷涂环氧厚浆，总面积约578m2；</w:t>
      </w:r>
    </w:p>
    <w:p w14:paraId="3D4D76A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（7）黄茅岗泵站巡查道路整修</w:t>
      </w:r>
    </w:p>
    <w:p w14:paraId="10D0950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对巡查道路清理整平后，采用10cm碎石+10cm混凝土+5cm面包砖，面积约140m2；沿路苗木及绿化恢复约300m2。</w:t>
      </w:r>
    </w:p>
    <w:p w14:paraId="17E9432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（二）</w:t>
      </w:r>
      <w:r>
        <w:rPr>
          <w:rFonts w:hint="eastAsia" w:ascii="宋体" w:hAnsi="宋体" w:eastAsia="宋体" w:cs="宋体"/>
          <w:b/>
          <w:bCs/>
          <w:color w:val="000000" w:themeColor="text1"/>
          <w:sz w:val="24"/>
          <w:szCs w:val="24"/>
          <w14:textFill>
            <w14:solidFill>
              <w14:schemeClr w14:val="tx1"/>
            </w14:solidFill>
          </w14:textFill>
        </w:rPr>
        <w:t>采购包</w:t>
      </w: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b/>
          <w:bCs/>
          <w:color w:val="000000" w:themeColor="text1"/>
          <w:sz w:val="24"/>
          <w:szCs w:val="24"/>
          <w14:textFill>
            <w14:solidFill>
              <w14:schemeClr w14:val="tx1"/>
            </w14:solidFill>
          </w14:textFill>
        </w:rPr>
        <w:t>：</w:t>
      </w:r>
      <w:r>
        <w:rPr>
          <w:rFonts w:hint="eastAsia" w:cs="宋体"/>
          <w:b/>
          <w:bCs/>
          <w:color w:val="000000" w:themeColor="text1"/>
          <w:sz w:val="24"/>
          <w:szCs w:val="24"/>
          <w:lang w:val="en-US" w:eastAsia="zh-CN"/>
          <w14:textFill>
            <w14:solidFill>
              <w14:schemeClr w14:val="tx1"/>
            </w14:solidFill>
          </w14:textFill>
        </w:rPr>
        <w:t>机电设备维修</w:t>
      </w:r>
    </w:p>
    <w:p w14:paraId="6801969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（1）天齐、大孤山6台水泵及3台电机维修</w:t>
      </w:r>
    </w:p>
    <w:p w14:paraId="7649205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维修天齐、大孤山泵站ZLB900水泵6台，返厂维修180kW异步电机3台，主要维修内容有：水泵、电机拆卸、返厂运输、安装、调试，轴承更换，叶轮部件维修，密封件更换，现场堵漏排水等其它措施；</w:t>
      </w:r>
    </w:p>
    <w:p w14:paraId="3DF7D2B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（2）段西站主机电缆更换</w:t>
      </w:r>
    </w:p>
    <w:p w14:paraId="5E37272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拆除原主机电缆，重新敷设18根YJV1×185铜芯电缆，总长约1080m、3根10芯控制电缆（总长约180m）、3根1×50接地电缆（总长约180m），并调试试验；原电缆沟回填15m。</w:t>
      </w:r>
    </w:p>
    <w:p w14:paraId="3D17BB8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（三）采购包3：自控设备维修</w:t>
      </w:r>
    </w:p>
    <w:p w14:paraId="0BF756B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（1）大孤山站、单集闸站自控设备维修</w:t>
      </w:r>
    </w:p>
    <w:p w14:paraId="2A24864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PLC更换及改造调试2套、8口通讯管理设备2台、6口工业交换机2台，维修工业控制计算机2台；二次控制系统完善及系统调试2项；线缆整理2项；更换多功能电流电压表10块；</w:t>
      </w:r>
    </w:p>
    <w:p w14:paraId="4959D97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（2）郑集西站自控设备维修</w:t>
      </w:r>
    </w:p>
    <w:p w14:paraId="34532D2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PLC更换及改造调试1套、8口通讯管理设备1台、16口工业交换机1台，维修工业控制计算机1台；二次控制系统完善及系统调试1项；线缆整理1项；更换水位计1套、水位显示仪2个、多功能电流电压表3块；更换12V100Ah直流屏电池36块；更换UPS电源及电池柜1套。</w:t>
      </w:r>
    </w:p>
    <w:p w14:paraId="56B7031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bidi="ar-SA"/>
        </w:rPr>
        <w:t>五、</w:t>
      </w:r>
      <w:r>
        <w:rPr>
          <w:rFonts w:hint="eastAsia" w:ascii="宋体" w:hAnsi="宋体" w:eastAsia="宋体" w:cs="宋体"/>
          <w:b/>
          <w:bCs/>
          <w:color w:val="000000"/>
          <w:sz w:val="24"/>
          <w:szCs w:val="24"/>
          <w:highlight w:val="none"/>
        </w:rPr>
        <w:t>服务期：</w:t>
      </w:r>
    </w:p>
    <w:p w14:paraId="2233CF9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482" w:firstLineChars="20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采购包1-3：60日历天。</w:t>
      </w:r>
    </w:p>
    <w:p w14:paraId="5CD51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六、质量要求：</w:t>
      </w:r>
    </w:p>
    <w:p w14:paraId="639CDCF7">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1、要求质量标准：合格, 通过相关部门验收。未达到质量要求的，承包人负责无条件返工，直至达到要求，所发生的费用由承包人承担，承包人还应赔偿因此给发包人造成的损失。</w:t>
      </w:r>
    </w:p>
    <w:p w14:paraId="40030BD0">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2、服务期间要保持所养护的工程设备设施的良好状态，服从应急养护需求。</w:t>
      </w:r>
    </w:p>
    <w:p w14:paraId="3C5AC0B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七</w:t>
      </w:r>
      <w:r>
        <w:rPr>
          <w:rFonts w:hint="eastAsia" w:ascii="宋体" w:hAnsi="宋体" w:eastAsia="宋体" w:cs="宋体"/>
          <w:b/>
          <w:bCs/>
          <w:color w:val="000000"/>
          <w:sz w:val="24"/>
          <w:szCs w:val="24"/>
          <w:highlight w:val="none"/>
          <w:lang w:val="en-US" w:eastAsia="zh-CN"/>
        </w:rPr>
        <w:t>、其他要求：见《磋商文件》附件：《合同草案条款》。</w:t>
      </w:r>
    </w:p>
    <w:p w14:paraId="103A98A3">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25CA3DD4">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lang w:eastAsia="zh-CN"/>
        </w:rPr>
      </w:pPr>
      <w:r>
        <w:rPr>
          <w:rFonts w:hint="eastAsia" w:ascii="宋体" w:hAnsi="宋体" w:eastAsia="宋体" w:cs="宋体"/>
          <w:b/>
          <w:bCs/>
          <w:color w:val="auto"/>
          <w:sz w:val="36"/>
          <w:highlight w:val="none"/>
        </w:rPr>
        <w:t>3、磋商报价表</w:t>
      </w:r>
      <w:r>
        <w:rPr>
          <w:rFonts w:hint="eastAsia" w:ascii="宋体" w:hAnsi="宋体" w:eastAsia="宋体" w:cs="宋体"/>
          <w:b/>
          <w:bCs/>
          <w:color w:val="auto"/>
          <w:sz w:val="36"/>
          <w:highlight w:val="none"/>
          <w:lang w:eastAsia="zh-CN"/>
        </w:rPr>
        <w:t>（</w:t>
      </w:r>
      <w:r>
        <w:rPr>
          <w:rFonts w:hint="eastAsia" w:ascii="宋体" w:hAnsi="宋体" w:eastAsia="宋体" w:cs="宋体"/>
          <w:b/>
          <w:bCs/>
          <w:color w:val="auto"/>
          <w:sz w:val="36"/>
          <w:highlight w:val="none"/>
          <w:lang w:val="en-US" w:eastAsia="zh-CN"/>
        </w:rPr>
        <w:t>采购包1-3</w:t>
      </w:r>
      <w:r>
        <w:rPr>
          <w:rFonts w:hint="eastAsia" w:ascii="宋体" w:hAnsi="宋体" w:eastAsia="宋体" w:cs="宋体"/>
          <w:b/>
          <w:bCs/>
          <w:color w:val="auto"/>
          <w:sz w:val="36"/>
          <w:highlight w:val="none"/>
          <w:lang w:eastAsia="zh-CN"/>
        </w:rPr>
        <w:t>）</w:t>
      </w:r>
    </w:p>
    <w:p w14:paraId="067CA36E">
      <w:pPr>
        <w:pStyle w:val="58"/>
        <w:widowControl w:val="0"/>
        <w:spacing w:line="360" w:lineRule="auto"/>
        <w:jc w:val="left"/>
        <w:rPr>
          <w:rStyle w:val="540"/>
          <w:rFonts w:ascii="宋体" w:hAnsi="宋体"/>
          <w:color w:val="auto"/>
          <w:sz w:val="24"/>
          <w:highlight w:val="none"/>
        </w:rPr>
      </w:pPr>
      <w:r>
        <w:rPr>
          <w:rFonts w:ascii="宋体" w:hAnsi="宋体"/>
          <w:color w:val="auto"/>
          <w:sz w:val="24"/>
          <w:highlight w:val="none"/>
        </w:rPr>
        <w:t>（本次为  □首次  □终次报价）</w:t>
      </w:r>
    </w:p>
    <w:p w14:paraId="57F9EE10">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项目编号：</w:t>
      </w:r>
      <w:r>
        <w:rPr>
          <w:rStyle w:val="540"/>
          <w:rFonts w:hint="eastAsia" w:ascii="宋体" w:hAnsi="宋体"/>
          <w:color w:val="auto"/>
          <w:sz w:val="24"/>
          <w:highlight w:val="none"/>
        </w:rPr>
        <w:t>JSZC-320300-ZQGL-C2026-0012</w:t>
      </w:r>
    </w:p>
    <w:p w14:paraId="69158B45">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货币单位：人民币元</w:t>
      </w:r>
    </w:p>
    <w:p w14:paraId="4FC85793">
      <w:pPr>
        <w:spacing w:line="360" w:lineRule="auto"/>
        <w:jc w:val="left"/>
        <w:rPr>
          <w:rFonts w:ascii="宋体" w:hAnsi="宋体" w:eastAsia="宋体" w:cs="宋体"/>
          <w:sz w:val="24"/>
        </w:rPr>
      </w:pPr>
      <w:r>
        <w:rPr>
          <w:rFonts w:hint="eastAsia" w:ascii="宋体" w:hAnsi="宋体" w:eastAsia="宋体" w:cs="宋体"/>
          <w:sz w:val="24"/>
        </w:rPr>
        <w:t>项目标段：采购包</w:t>
      </w:r>
      <w:r>
        <w:rPr>
          <w:rFonts w:hint="eastAsia" w:ascii="宋体" w:hAnsi="宋体" w:eastAsia="宋体" w:cs="宋体"/>
          <w:sz w:val="24"/>
          <w:u w:val="single"/>
          <w:lang w:val="en-US" w:eastAsia="zh-CN"/>
        </w:rPr>
        <w:t xml:space="preserve">   </w:t>
      </w:r>
      <w:r>
        <w:rPr>
          <w:rFonts w:hint="eastAsia" w:ascii="Times New Roman" w:hAnsi="Times New Roman" w:eastAsia="宋体" w:cs="Times New Roman"/>
          <w:color w:val="000000"/>
          <w:u w:val="single"/>
        </w:rPr>
        <w:t>_</w:t>
      </w:r>
    </w:p>
    <w:p w14:paraId="6D5E0A36">
      <w:pPr>
        <w:pStyle w:val="59"/>
      </w:pPr>
    </w:p>
    <w:tbl>
      <w:tblPr>
        <w:tblStyle w:val="39"/>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86"/>
        <w:gridCol w:w="2498"/>
        <w:gridCol w:w="2382"/>
        <w:gridCol w:w="2382"/>
      </w:tblGrid>
      <w:tr w14:paraId="089E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7" w:hRule="atLeast"/>
          <w:jc w:val="center"/>
        </w:trPr>
        <w:tc>
          <w:tcPr>
            <w:tcW w:w="2486" w:type="dxa"/>
            <w:noWrap w:val="0"/>
            <w:vAlign w:val="center"/>
          </w:tcPr>
          <w:p w14:paraId="615D2D19">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项目名称</w:t>
            </w:r>
          </w:p>
        </w:tc>
        <w:tc>
          <w:tcPr>
            <w:tcW w:w="2498" w:type="dxa"/>
            <w:noWrap w:val="0"/>
            <w:vAlign w:val="center"/>
          </w:tcPr>
          <w:p w14:paraId="2F002FE6">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项目内容</w:t>
            </w:r>
          </w:p>
        </w:tc>
        <w:tc>
          <w:tcPr>
            <w:tcW w:w="2382" w:type="dxa"/>
            <w:noWrap w:val="0"/>
            <w:vAlign w:val="center"/>
          </w:tcPr>
          <w:p w14:paraId="3B813E2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总价（小写）</w:t>
            </w:r>
          </w:p>
        </w:tc>
        <w:tc>
          <w:tcPr>
            <w:tcW w:w="2382" w:type="dxa"/>
            <w:noWrap w:val="0"/>
            <w:vAlign w:val="center"/>
          </w:tcPr>
          <w:p w14:paraId="79CA3A0C">
            <w:pPr>
              <w:pStyle w:val="58"/>
              <w:widowControl w:val="0"/>
              <w:jc w:val="center"/>
              <w:rPr>
                <w:rStyle w:val="540"/>
                <w:rFonts w:ascii="宋体" w:hAnsi="宋体"/>
                <w:color w:val="auto"/>
                <w:sz w:val="24"/>
                <w:highlight w:val="none"/>
              </w:rPr>
            </w:pPr>
            <w:r>
              <w:rPr>
                <w:rFonts w:ascii="宋体" w:hAnsi="宋体"/>
                <w:color w:val="auto"/>
                <w:sz w:val="24"/>
                <w:highlight w:val="none"/>
              </w:rPr>
              <w:t>备注</w:t>
            </w:r>
          </w:p>
        </w:tc>
      </w:tr>
      <w:tr w14:paraId="300C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7" w:hRule="atLeast"/>
          <w:jc w:val="center"/>
        </w:trPr>
        <w:tc>
          <w:tcPr>
            <w:tcW w:w="2486" w:type="dxa"/>
            <w:noWrap w:val="0"/>
            <w:vAlign w:val="center"/>
          </w:tcPr>
          <w:p w14:paraId="2F14EB3F">
            <w:pPr>
              <w:pStyle w:val="58"/>
              <w:widowControl w:val="0"/>
              <w:jc w:val="center"/>
              <w:rPr>
                <w:rStyle w:val="540"/>
                <w:rFonts w:ascii="宋体" w:hAnsi="宋体"/>
                <w:color w:val="auto"/>
                <w:sz w:val="24"/>
                <w:highlight w:val="none"/>
              </w:rPr>
            </w:pPr>
            <w:r>
              <w:rPr>
                <w:rFonts w:hint="eastAsia" w:ascii="宋体" w:hAnsi="宋体" w:cs="宋体"/>
                <w:color w:val="auto"/>
                <w:sz w:val="24"/>
                <w:highlight w:val="none"/>
                <w:lang w:eastAsia="zh-CN"/>
              </w:rPr>
              <w:t>2026年徐州市水利工程运行管理中心市级维修项目</w:t>
            </w:r>
            <w:r>
              <w:rPr>
                <w:rFonts w:hint="eastAsia" w:ascii="宋体" w:hAnsi="宋体" w:eastAsia="宋体" w:cs="宋体"/>
                <w:sz w:val="24"/>
              </w:rPr>
              <w:t>采购包</w:t>
            </w:r>
            <w:r>
              <w:rPr>
                <w:rFonts w:hint="eastAsia" w:ascii="宋体" w:hAnsi="宋体" w:eastAsia="宋体" w:cs="宋体"/>
                <w:sz w:val="24"/>
                <w:u w:val="single"/>
                <w:lang w:val="en-US" w:eastAsia="zh-CN"/>
              </w:rPr>
              <w:t xml:space="preserve">   </w:t>
            </w:r>
            <w:r>
              <w:rPr>
                <w:rFonts w:hint="eastAsia" w:ascii="Times New Roman" w:hAnsi="Times New Roman" w:eastAsia="宋体" w:cs="Times New Roman"/>
                <w:color w:val="000000"/>
                <w:u w:val="single"/>
              </w:rPr>
              <w:t>_</w:t>
            </w:r>
          </w:p>
        </w:tc>
        <w:tc>
          <w:tcPr>
            <w:tcW w:w="2498" w:type="dxa"/>
            <w:noWrap w:val="0"/>
            <w:vAlign w:val="center"/>
          </w:tcPr>
          <w:p w14:paraId="2D33DE8D">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详见响应文件</w:t>
            </w:r>
          </w:p>
        </w:tc>
        <w:tc>
          <w:tcPr>
            <w:tcW w:w="2382" w:type="dxa"/>
            <w:noWrap w:val="0"/>
            <w:vAlign w:val="center"/>
          </w:tcPr>
          <w:p w14:paraId="3D2C9E28">
            <w:pPr>
              <w:pStyle w:val="58"/>
              <w:widowControl w:val="0"/>
              <w:jc w:val="center"/>
              <w:rPr>
                <w:rStyle w:val="540"/>
                <w:rFonts w:ascii="宋体" w:hAnsi="宋体"/>
                <w:color w:val="auto"/>
                <w:sz w:val="24"/>
                <w:highlight w:val="none"/>
              </w:rPr>
            </w:pPr>
          </w:p>
        </w:tc>
        <w:tc>
          <w:tcPr>
            <w:tcW w:w="2382" w:type="dxa"/>
            <w:vMerge w:val="restart"/>
            <w:noWrap w:val="0"/>
            <w:vAlign w:val="center"/>
          </w:tcPr>
          <w:p w14:paraId="286FB85B">
            <w:pPr>
              <w:pStyle w:val="58"/>
              <w:widowControl w:val="0"/>
              <w:jc w:val="center"/>
              <w:rPr>
                <w:rFonts w:ascii="宋体" w:hAnsi="宋体"/>
                <w:bCs/>
                <w:color w:val="auto"/>
                <w:sz w:val="24"/>
                <w:highlight w:val="none"/>
              </w:rPr>
            </w:pPr>
            <w:r>
              <w:rPr>
                <w:rFonts w:ascii="宋体" w:hAnsi="宋体"/>
                <w:bCs/>
                <w:color w:val="auto"/>
                <w:sz w:val="24"/>
                <w:highlight w:val="none"/>
              </w:rPr>
              <w:t>报价为</w:t>
            </w:r>
          </w:p>
          <w:p w14:paraId="2A4C5583">
            <w:pPr>
              <w:pStyle w:val="58"/>
              <w:widowControl w:val="0"/>
              <w:jc w:val="center"/>
              <w:rPr>
                <w:rFonts w:ascii="宋体" w:hAnsi="宋体"/>
                <w:bCs/>
                <w:color w:val="auto"/>
                <w:sz w:val="24"/>
                <w:highlight w:val="none"/>
              </w:rPr>
            </w:pPr>
            <w:r>
              <w:rPr>
                <w:rFonts w:ascii="宋体" w:hAnsi="宋体"/>
                <w:bCs/>
                <w:color w:val="auto"/>
                <w:sz w:val="24"/>
                <w:highlight w:val="none"/>
              </w:rPr>
              <w:t>《分项价格表》</w:t>
            </w:r>
          </w:p>
          <w:p w14:paraId="18E3D6AC">
            <w:pPr>
              <w:pStyle w:val="58"/>
              <w:widowControl w:val="0"/>
              <w:jc w:val="center"/>
              <w:rPr>
                <w:rStyle w:val="540"/>
                <w:rFonts w:ascii="宋体" w:hAnsi="宋体"/>
                <w:color w:val="auto"/>
                <w:sz w:val="24"/>
                <w:highlight w:val="none"/>
              </w:rPr>
            </w:pPr>
            <w:r>
              <w:rPr>
                <w:rFonts w:ascii="宋体" w:hAnsi="宋体"/>
                <w:bCs/>
                <w:color w:val="auto"/>
                <w:sz w:val="24"/>
                <w:highlight w:val="none"/>
              </w:rPr>
              <w:t>的</w:t>
            </w:r>
            <w:r>
              <w:rPr>
                <w:rFonts w:ascii="宋体" w:hAnsi="宋体"/>
                <w:color w:val="auto"/>
                <w:sz w:val="24"/>
                <w:highlight w:val="none"/>
              </w:rPr>
              <w:t>总价</w:t>
            </w:r>
          </w:p>
        </w:tc>
      </w:tr>
      <w:tr w14:paraId="5C59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2486" w:type="dxa"/>
            <w:noWrap w:val="0"/>
            <w:vAlign w:val="center"/>
          </w:tcPr>
          <w:p w14:paraId="64A5908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总价（大写）：</w:t>
            </w:r>
          </w:p>
        </w:tc>
        <w:tc>
          <w:tcPr>
            <w:tcW w:w="4880" w:type="dxa"/>
            <w:gridSpan w:val="2"/>
            <w:noWrap w:val="0"/>
            <w:vAlign w:val="center"/>
          </w:tcPr>
          <w:p w14:paraId="384F2D2A">
            <w:pPr>
              <w:pStyle w:val="58"/>
              <w:widowControl w:val="0"/>
              <w:jc w:val="center"/>
              <w:rPr>
                <w:rStyle w:val="540"/>
                <w:rFonts w:ascii="宋体" w:hAnsi="宋体"/>
                <w:color w:val="auto"/>
                <w:sz w:val="24"/>
                <w:highlight w:val="none"/>
              </w:rPr>
            </w:pPr>
          </w:p>
        </w:tc>
        <w:tc>
          <w:tcPr>
            <w:tcW w:w="2382" w:type="dxa"/>
            <w:vMerge w:val="continue"/>
            <w:noWrap w:val="0"/>
          </w:tcPr>
          <w:p w14:paraId="6547C1E2">
            <w:pPr>
              <w:pStyle w:val="58"/>
              <w:widowControl w:val="0"/>
              <w:jc w:val="center"/>
              <w:rPr>
                <w:rStyle w:val="540"/>
                <w:rFonts w:ascii="宋体" w:hAnsi="宋体"/>
                <w:color w:val="auto"/>
                <w:sz w:val="24"/>
                <w:highlight w:val="none"/>
              </w:rPr>
            </w:pPr>
          </w:p>
        </w:tc>
      </w:tr>
    </w:tbl>
    <w:p w14:paraId="3F8941BF">
      <w:pPr>
        <w:pStyle w:val="58"/>
        <w:widowControl w:val="0"/>
        <w:spacing w:line="360" w:lineRule="auto"/>
        <w:rPr>
          <w:rFonts w:ascii="宋体" w:hAnsi="宋体"/>
          <w:color w:val="auto"/>
          <w:sz w:val="24"/>
          <w:highlight w:val="none"/>
        </w:rPr>
      </w:pPr>
    </w:p>
    <w:p w14:paraId="1AB068FB">
      <w:pPr>
        <w:pStyle w:val="58"/>
        <w:widowControl w:val="0"/>
        <w:spacing w:line="440" w:lineRule="exact"/>
        <w:ind w:firstLine="480"/>
        <w:jc w:val="left"/>
        <w:rPr>
          <w:rStyle w:val="540"/>
          <w:rFonts w:ascii="宋体" w:hAnsi="宋体"/>
          <w:color w:val="auto"/>
          <w:sz w:val="24"/>
          <w:highlight w:val="none"/>
        </w:rPr>
      </w:pPr>
      <w:r>
        <w:rPr>
          <w:rStyle w:val="540"/>
          <w:rFonts w:ascii="宋体" w:hAnsi="宋体"/>
          <w:color w:val="auto"/>
          <w:sz w:val="24"/>
          <w:highlight w:val="none"/>
        </w:rPr>
        <w:t>供应商承诺：  1、本报价（总价）</w:t>
      </w:r>
      <w:r>
        <w:rPr>
          <w:rStyle w:val="540"/>
          <w:rFonts w:hint="eastAsia" w:ascii="宋体" w:hAnsi="宋体"/>
          <w:color w:val="auto"/>
          <w:sz w:val="24"/>
          <w:highlight w:val="none"/>
          <w:lang w:val="en-US"/>
        </w:rPr>
        <w:t>包含本项目</w:t>
      </w:r>
      <w:r>
        <w:rPr>
          <w:rFonts w:hint="eastAsia" w:ascii="宋体" w:hAnsi="宋体" w:cs="宋体"/>
          <w:color w:val="auto"/>
          <w:spacing w:val="6"/>
          <w:sz w:val="24"/>
          <w:highlight w:val="none"/>
          <w:lang w:val="en-US" w:eastAsia="zh-CN"/>
        </w:rPr>
        <w:t>施工的全部费用</w:t>
      </w:r>
      <w:r>
        <w:rPr>
          <w:rStyle w:val="540"/>
          <w:rFonts w:ascii="宋体" w:hAnsi="宋体"/>
          <w:color w:val="auto"/>
          <w:sz w:val="24"/>
          <w:highlight w:val="none"/>
        </w:rPr>
        <w:t>。</w:t>
      </w:r>
    </w:p>
    <w:p w14:paraId="6849B793">
      <w:pPr>
        <w:pStyle w:val="58"/>
        <w:widowControl w:val="0"/>
        <w:spacing w:line="440" w:lineRule="exact"/>
        <w:ind w:firstLine="2160"/>
        <w:jc w:val="left"/>
        <w:rPr>
          <w:rStyle w:val="540"/>
          <w:rFonts w:ascii="宋体" w:hAnsi="宋体"/>
          <w:color w:val="auto"/>
          <w:sz w:val="24"/>
          <w:highlight w:val="none"/>
          <w:u w:val="single"/>
        </w:rPr>
      </w:pPr>
      <w:r>
        <w:rPr>
          <w:rStyle w:val="540"/>
          <w:rFonts w:ascii="宋体" w:hAnsi="宋体"/>
          <w:color w:val="auto"/>
          <w:sz w:val="24"/>
          <w:highlight w:val="none"/>
        </w:rPr>
        <w:t xml:space="preserve">2、质量： </w:t>
      </w:r>
      <w:r>
        <w:rPr>
          <w:rStyle w:val="540"/>
          <w:rFonts w:hint="eastAsia" w:ascii="宋体" w:hAnsi="宋体"/>
          <w:color w:val="auto"/>
          <w:sz w:val="24"/>
          <w:highlight w:val="none"/>
          <w:u w:val="single"/>
        </w:rPr>
        <w:t xml:space="preserve">            。</w:t>
      </w:r>
    </w:p>
    <w:p w14:paraId="0234A3EA">
      <w:pPr>
        <w:pStyle w:val="58"/>
        <w:widowControl w:val="0"/>
        <w:spacing w:line="440" w:lineRule="exact"/>
        <w:ind w:firstLine="2160"/>
        <w:jc w:val="left"/>
        <w:rPr>
          <w:rStyle w:val="540"/>
          <w:rFonts w:hint="eastAsia" w:ascii="宋体" w:hAnsi="宋体"/>
          <w:color w:val="auto"/>
          <w:sz w:val="24"/>
          <w:highlight w:val="none"/>
        </w:rPr>
      </w:pPr>
      <w:r>
        <w:rPr>
          <w:rStyle w:val="540"/>
          <w:rFonts w:ascii="宋体" w:hAnsi="宋体"/>
          <w:color w:val="auto"/>
          <w:sz w:val="24"/>
          <w:highlight w:val="none"/>
        </w:rPr>
        <w:t>3、</w:t>
      </w:r>
      <w:r>
        <w:rPr>
          <w:rStyle w:val="540"/>
          <w:rFonts w:hint="eastAsia" w:ascii="宋体" w:hAnsi="宋体"/>
          <w:color w:val="auto"/>
          <w:sz w:val="24"/>
          <w:highlight w:val="none"/>
          <w:lang w:val="en-US"/>
        </w:rPr>
        <w:t>服务</w:t>
      </w:r>
      <w:r>
        <w:rPr>
          <w:rStyle w:val="540"/>
          <w:rFonts w:ascii="宋体" w:hAnsi="宋体"/>
          <w:color w:val="auto"/>
          <w:sz w:val="24"/>
          <w:highlight w:val="none"/>
        </w:rPr>
        <w:t>期：</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rPr>
        <w:t xml:space="preserve">      </w:t>
      </w:r>
      <w:r>
        <w:rPr>
          <w:rStyle w:val="540"/>
          <w:rFonts w:hint="eastAsia" w:ascii="宋体" w:hAnsi="宋体"/>
          <w:color w:val="auto"/>
          <w:sz w:val="24"/>
          <w:highlight w:val="none"/>
        </w:rPr>
        <w:t>。</w:t>
      </w:r>
    </w:p>
    <w:p w14:paraId="754E7504">
      <w:pPr>
        <w:pStyle w:val="58"/>
        <w:widowControl w:val="0"/>
        <w:spacing w:line="288" w:lineRule="auto"/>
        <w:jc w:val="left"/>
        <w:rPr>
          <w:rStyle w:val="540"/>
          <w:rFonts w:ascii="宋体" w:hAnsi="宋体"/>
          <w:color w:val="auto"/>
          <w:sz w:val="24"/>
          <w:highlight w:val="none"/>
        </w:rPr>
      </w:pPr>
    </w:p>
    <w:p w14:paraId="676A7EE6">
      <w:pPr>
        <w:pStyle w:val="58"/>
        <w:widowControl w:val="0"/>
        <w:spacing w:line="288" w:lineRule="auto"/>
        <w:jc w:val="left"/>
        <w:rPr>
          <w:rStyle w:val="540"/>
          <w:rFonts w:ascii="宋体" w:hAnsi="宋体"/>
          <w:color w:val="auto"/>
          <w:sz w:val="24"/>
          <w:highlight w:val="none"/>
        </w:rPr>
      </w:pPr>
    </w:p>
    <w:p w14:paraId="12ECC01C">
      <w:pPr>
        <w:pStyle w:val="58"/>
        <w:widowControl w:val="0"/>
        <w:spacing w:line="288" w:lineRule="auto"/>
        <w:jc w:val="left"/>
        <w:rPr>
          <w:rStyle w:val="540"/>
          <w:rFonts w:ascii="宋体" w:hAnsi="宋体"/>
          <w:color w:val="auto"/>
          <w:sz w:val="24"/>
          <w:highlight w:val="none"/>
        </w:rPr>
      </w:pPr>
    </w:p>
    <w:p w14:paraId="034A38DD">
      <w:pPr>
        <w:pStyle w:val="58"/>
        <w:widowControl w:val="0"/>
        <w:spacing w:line="288" w:lineRule="auto"/>
        <w:jc w:val="left"/>
        <w:rPr>
          <w:rStyle w:val="540"/>
          <w:rFonts w:ascii="宋体" w:hAnsi="宋体"/>
          <w:color w:val="auto"/>
          <w:sz w:val="24"/>
          <w:highlight w:val="none"/>
        </w:rPr>
      </w:pPr>
      <w:r>
        <w:rPr>
          <w:rStyle w:val="540"/>
          <w:rFonts w:ascii="宋体" w:hAnsi="宋体"/>
          <w:color w:val="auto"/>
          <w:sz w:val="24"/>
          <w:highlight w:val="none"/>
        </w:rPr>
        <w:t>报价说明：</w:t>
      </w:r>
    </w:p>
    <w:p w14:paraId="3A873A9F">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1、报价包括完成项目的所有费用。采购人不再支付报价以外的任何费用。</w:t>
      </w:r>
    </w:p>
    <w:p w14:paraId="109A4BEA">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2、报价以总价为准，大小写不一致以大写为准；</w:t>
      </w:r>
    </w:p>
    <w:p w14:paraId="01304094">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3、偏离说明：详见《偏离表》；</w:t>
      </w:r>
    </w:p>
    <w:p w14:paraId="3B465DC3">
      <w:pPr>
        <w:pStyle w:val="58"/>
        <w:widowControl w:val="0"/>
        <w:spacing w:line="288" w:lineRule="auto"/>
        <w:ind w:firstLine="482"/>
        <w:jc w:val="left"/>
        <w:rPr>
          <w:rStyle w:val="540"/>
          <w:rFonts w:ascii="宋体" w:hAnsi="宋体"/>
          <w:color w:val="auto"/>
          <w:sz w:val="24"/>
          <w:highlight w:val="none"/>
        </w:rPr>
      </w:pPr>
      <w:r>
        <w:rPr>
          <w:rStyle w:val="540"/>
          <w:rFonts w:ascii="宋体" w:hAnsi="宋体"/>
          <w:color w:val="auto"/>
          <w:sz w:val="24"/>
          <w:highlight w:val="none"/>
        </w:rPr>
        <w:t>4、如最后报价未列明单价，则最后所报各项单价计算方法为：（最后总价/最初总价）* 各项最初报价的单价。</w:t>
      </w:r>
    </w:p>
    <w:p w14:paraId="3B9E086D">
      <w:pPr>
        <w:widowControl w:val="0"/>
        <w:spacing w:line="400" w:lineRule="exact"/>
        <w:ind w:right="29" w:firstLine="3960"/>
        <w:jc w:val="left"/>
        <w:rPr>
          <w:rFonts w:ascii="宋体" w:hAnsi="宋体"/>
          <w:color w:val="auto"/>
          <w:sz w:val="24"/>
          <w:szCs w:val="24"/>
          <w:highlight w:val="none"/>
        </w:rPr>
      </w:pPr>
      <w:r>
        <w:rPr>
          <w:rFonts w:ascii="宋体" w:hAnsi="宋体"/>
          <w:color w:val="auto"/>
          <w:sz w:val="24"/>
          <w:szCs w:val="24"/>
          <w:highlight w:val="none"/>
        </w:rPr>
        <w:t>供应商（</w:t>
      </w:r>
      <w:r>
        <w:rPr>
          <w:rFonts w:hint="eastAsia" w:ascii="宋体" w:hAnsi="宋体"/>
          <w:color w:val="auto"/>
          <w:sz w:val="24"/>
          <w:szCs w:val="24"/>
          <w:highlight w:val="none"/>
        </w:rPr>
        <w:t>电子签章</w:t>
      </w:r>
      <w:r>
        <w:rPr>
          <w:rFonts w:ascii="宋体" w:hAnsi="宋体"/>
          <w:color w:val="auto"/>
          <w:sz w:val="24"/>
          <w:szCs w:val="24"/>
          <w:highlight w:val="none"/>
        </w:rPr>
        <w:t>）：</w:t>
      </w:r>
    </w:p>
    <w:p w14:paraId="322E88AE">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 xml:space="preserve">法定代表人或授权代表（签字或盖章）：  </w:t>
      </w:r>
    </w:p>
    <w:p w14:paraId="5AE6F7D0">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日期：</w:t>
      </w:r>
    </w:p>
    <w:p w14:paraId="44C3CFC5">
      <w:pPr>
        <w:jc w:val="center"/>
        <w:rPr>
          <w:rFonts w:hint="eastAsia" w:ascii="宋体" w:hAnsi="宋体" w:eastAsia="宋体" w:cs="宋体"/>
          <w:b/>
          <w:bCs/>
          <w:color w:val="auto"/>
          <w:sz w:val="36"/>
          <w:highlight w:val="none"/>
        </w:rPr>
      </w:pPr>
      <w:r>
        <w:rPr>
          <w:rFonts w:hint="eastAsia" w:ascii="宋体" w:hAnsi="宋体" w:cs="宋体"/>
          <w:b/>
          <w:bCs/>
          <w:color w:val="auto"/>
          <w:sz w:val="36"/>
          <w:highlight w:val="none"/>
        </w:rPr>
        <w:br w:type="page" w:clear="all"/>
      </w:r>
      <w:r>
        <w:rPr>
          <w:rFonts w:hint="eastAsia" w:ascii="宋体" w:hAnsi="宋体" w:eastAsia="宋体" w:cs="宋体"/>
          <w:b/>
          <w:bCs/>
          <w:color w:val="auto"/>
          <w:sz w:val="36"/>
          <w:highlight w:val="none"/>
        </w:rPr>
        <w:t>4、</w:t>
      </w:r>
      <w:bookmarkStart w:id="4" w:name="_Hlk81985238"/>
      <w:r>
        <w:rPr>
          <w:rFonts w:hint="eastAsia" w:ascii="宋体" w:hAnsi="宋体" w:eastAsia="宋体" w:cs="宋体"/>
          <w:b/>
          <w:bCs/>
          <w:color w:val="auto"/>
          <w:sz w:val="36"/>
          <w:highlight w:val="none"/>
        </w:rPr>
        <w:t>分项价格表</w:t>
      </w:r>
    </w:p>
    <w:p w14:paraId="75707D3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（具有标价的工程量清单与报价表）</w:t>
      </w:r>
    </w:p>
    <w:p w14:paraId="437B8B4A">
      <w:pPr>
        <w:spacing w:line="360" w:lineRule="auto"/>
        <w:rPr>
          <w:rFonts w:hint="eastAsia" w:ascii="宋体" w:hAnsi="宋体" w:cs="宋体"/>
          <w:color w:val="auto"/>
          <w:sz w:val="24"/>
          <w:highlight w:val="none"/>
        </w:rPr>
      </w:pPr>
    </w:p>
    <w:p w14:paraId="7015F305">
      <w:pPr>
        <w:spacing w:line="360" w:lineRule="auto"/>
        <w:rPr>
          <w:rFonts w:hint="eastAsia" w:ascii="宋体" w:hAnsi="宋体" w:cs="宋体"/>
          <w:color w:val="auto"/>
          <w:sz w:val="24"/>
          <w:highlight w:val="none"/>
        </w:rPr>
      </w:pPr>
      <w:r>
        <w:rPr>
          <w:rFonts w:hint="eastAsia" w:ascii="宋体" w:hAnsi="宋体" w:cs="宋体"/>
          <w:color w:val="auto"/>
          <w:sz w:val="24"/>
          <w:highlight w:val="none"/>
        </w:rPr>
        <w:t>本次为首次报价</w:t>
      </w:r>
    </w:p>
    <w:p w14:paraId="6A30189C">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JSZC-320300-ZQGL-C2026-0012</w:t>
      </w:r>
    </w:p>
    <w:p w14:paraId="5E73646B">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2026年徐州市水利工程运行管理中心市级维修项目</w:t>
      </w:r>
    </w:p>
    <w:p w14:paraId="1AE6FDD4">
      <w:pPr>
        <w:spacing w:line="360" w:lineRule="auto"/>
        <w:jc w:val="left"/>
        <w:rPr>
          <w:rFonts w:ascii="宋体" w:hAnsi="宋体" w:eastAsia="宋体" w:cs="宋体"/>
          <w:sz w:val="24"/>
        </w:rPr>
      </w:pPr>
      <w:r>
        <w:rPr>
          <w:rFonts w:hint="eastAsia" w:ascii="宋体" w:hAnsi="宋体" w:eastAsia="宋体" w:cs="宋体"/>
          <w:sz w:val="24"/>
        </w:rPr>
        <w:t>项目标段：采购包</w:t>
      </w:r>
      <w:r>
        <w:rPr>
          <w:rFonts w:hint="eastAsia" w:ascii="宋体" w:hAnsi="宋体" w:eastAsia="宋体" w:cs="宋体"/>
          <w:sz w:val="24"/>
          <w:u w:val="single"/>
          <w:lang w:val="en-US" w:eastAsia="zh-CN"/>
        </w:rPr>
        <w:t xml:space="preserve">   </w:t>
      </w:r>
      <w:r>
        <w:rPr>
          <w:rFonts w:hint="eastAsia" w:ascii="Times New Roman" w:hAnsi="Times New Roman" w:eastAsia="宋体" w:cs="Times New Roman"/>
          <w:color w:val="000000"/>
          <w:u w:val="single"/>
        </w:rPr>
        <w:t>_</w:t>
      </w:r>
    </w:p>
    <w:p w14:paraId="4EFAAFE8">
      <w:pPr>
        <w:pStyle w:val="57"/>
        <w:rPr>
          <w:rFonts w:hint="eastAsia"/>
          <w:color w:val="auto"/>
          <w:highlight w:val="none"/>
        </w:rPr>
      </w:pPr>
    </w:p>
    <w:p w14:paraId="3073419F">
      <w:pPr>
        <w:spacing w:line="276" w:lineRule="auto"/>
        <w:rPr>
          <w:rFonts w:hint="eastAsia" w:ascii="宋体" w:hAnsi="宋体" w:cs="宋体"/>
          <w:color w:val="auto"/>
          <w:sz w:val="24"/>
          <w:highlight w:val="none"/>
        </w:rPr>
      </w:pPr>
    </w:p>
    <w:p w14:paraId="68849D15">
      <w:pPr>
        <w:pStyle w:val="349"/>
        <w:rPr>
          <w:rFonts w:hint="eastAsia" w:ascii="宋体" w:hAnsi="宋体" w:cs="宋体"/>
          <w:color w:val="auto"/>
          <w:highlight w:val="none"/>
        </w:rPr>
      </w:pPr>
    </w:p>
    <w:p w14:paraId="3C619329">
      <w:pPr>
        <w:pStyle w:val="349"/>
        <w:ind w:left="0"/>
        <w:jc w:val="center"/>
        <w:rPr>
          <w:rFonts w:hint="eastAsia" w:ascii="宋体" w:hAnsi="宋体" w:cs="宋体"/>
          <w:color w:val="auto"/>
          <w:highlight w:val="none"/>
        </w:rPr>
      </w:pPr>
      <w:r>
        <w:rPr>
          <w:rFonts w:hint="eastAsia" w:ascii="宋体" w:hAnsi="宋体" w:cs="宋体"/>
          <w:color w:val="auto"/>
          <w:highlight w:val="none"/>
        </w:rPr>
        <w:t>【根据《工程量清单》进行编制】</w:t>
      </w:r>
    </w:p>
    <w:p w14:paraId="5A695AF0">
      <w:pPr>
        <w:spacing w:line="276" w:lineRule="auto"/>
        <w:rPr>
          <w:rFonts w:hint="eastAsia" w:ascii="宋体" w:hAnsi="宋体" w:cs="宋体"/>
          <w:color w:val="auto"/>
          <w:sz w:val="24"/>
          <w:highlight w:val="none"/>
        </w:rPr>
      </w:pPr>
    </w:p>
    <w:p w14:paraId="33A1D43C">
      <w:pPr>
        <w:pStyle w:val="3"/>
        <w:rPr>
          <w:rFonts w:hint="eastAsia"/>
        </w:rPr>
      </w:pPr>
    </w:p>
    <w:p w14:paraId="0086A1FB">
      <w:pPr>
        <w:spacing w:line="276" w:lineRule="auto"/>
        <w:rPr>
          <w:rFonts w:hint="eastAsia" w:ascii="宋体" w:hAnsi="宋体" w:cs="宋体"/>
          <w:color w:val="auto"/>
          <w:sz w:val="24"/>
          <w:highlight w:val="none"/>
        </w:rPr>
      </w:pPr>
    </w:p>
    <w:p w14:paraId="373845AA">
      <w:pPr>
        <w:spacing w:line="276" w:lineRule="auto"/>
        <w:rPr>
          <w:rFonts w:hint="eastAsia" w:ascii="宋体" w:hAnsi="宋体" w:cs="宋体"/>
          <w:color w:val="auto"/>
          <w:sz w:val="24"/>
          <w:highlight w:val="none"/>
        </w:rPr>
      </w:pPr>
    </w:p>
    <w:p w14:paraId="0D54AB1A">
      <w:pPr>
        <w:spacing w:line="276" w:lineRule="auto"/>
        <w:rPr>
          <w:rFonts w:hint="eastAsia" w:ascii="宋体" w:hAnsi="宋体" w:cs="宋体"/>
          <w:color w:val="auto"/>
          <w:sz w:val="24"/>
          <w:highlight w:val="none"/>
        </w:rPr>
      </w:pPr>
    </w:p>
    <w:p w14:paraId="40D1BDFC">
      <w:pPr>
        <w:spacing w:line="276" w:lineRule="auto"/>
        <w:rPr>
          <w:rFonts w:hint="eastAsia" w:ascii="宋体" w:hAnsi="宋体" w:cs="宋体"/>
          <w:color w:val="auto"/>
          <w:sz w:val="24"/>
          <w:highlight w:val="none"/>
        </w:rPr>
      </w:pPr>
    </w:p>
    <w:p w14:paraId="0DF3BEA7">
      <w:pPr>
        <w:spacing w:line="276" w:lineRule="auto"/>
        <w:rPr>
          <w:rFonts w:hint="eastAsia" w:ascii="宋体" w:hAnsi="宋体" w:cs="宋体"/>
          <w:color w:val="auto"/>
          <w:sz w:val="24"/>
          <w:highlight w:val="none"/>
        </w:rPr>
      </w:pPr>
    </w:p>
    <w:p w14:paraId="357A058F">
      <w:pPr>
        <w:spacing w:line="276" w:lineRule="auto"/>
        <w:ind w:firstLine="2280"/>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359DAB8E">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492A5FCD">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2DCCB1DA">
      <w:pPr>
        <w:spacing w:line="276" w:lineRule="auto"/>
        <w:rPr>
          <w:rFonts w:hint="eastAsia" w:ascii="宋体" w:hAnsi="宋体" w:cs="宋体"/>
          <w:color w:val="auto"/>
          <w:sz w:val="24"/>
          <w:highlight w:val="none"/>
        </w:rPr>
      </w:pPr>
    </w:p>
    <w:p w14:paraId="42B08986">
      <w:pPr>
        <w:spacing w:line="276" w:lineRule="auto"/>
        <w:rPr>
          <w:rFonts w:hint="eastAsia" w:ascii="宋体" w:hAnsi="宋体" w:cs="宋体"/>
          <w:color w:val="auto"/>
          <w:sz w:val="24"/>
          <w:highlight w:val="none"/>
        </w:rPr>
      </w:pPr>
    </w:p>
    <w:p w14:paraId="17BAB991">
      <w:pPr>
        <w:spacing w:line="276" w:lineRule="auto"/>
        <w:rPr>
          <w:rFonts w:hint="eastAsia" w:ascii="宋体" w:hAnsi="宋体" w:cs="宋体"/>
          <w:color w:val="auto"/>
          <w:sz w:val="24"/>
          <w:highlight w:val="none"/>
        </w:rPr>
      </w:pPr>
    </w:p>
    <w:p w14:paraId="62D7A912">
      <w:pPr>
        <w:spacing w:line="276" w:lineRule="auto"/>
        <w:rPr>
          <w:rFonts w:hint="eastAsia" w:ascii="宋体" w:hAnsi="宋体" w:cs="宋体"/>
          <w:color w:val="auto"/>
          <w:sz w:val="24"/>
          <w:highlight w:val="none"/>
        </w:rPr>
      </w:pPr>
    </w:p>
    <w:p w14:paraId="3DA37002">
      <w:pPr>
        <w:spacing w:line="276" w:lineRule="auto"/>
        <w:rPr>
          <w:rFonts w:hint="eastAsia" w:ascii="宋体" w:hAnsi="宋体" w:cs="宋体"/>
          <w:color w:val="auto"/>
          <w:sz w:val="24"/>
          <w:highlight w:val="none"/>
        </w:rPr>
      </w:pPr>
    </w:p>
    <w:p w14:paraId="5A4513E9">
      <w:pPr>
        <w:spacing w:line="276" w:lineRule="auto"/>
        <w:rPr>
          <w:rFonts w:hint="eastAsia" w:ascii="宋体" w:hAnsi="宋体" w:cs="宋体"/>
          <w:color w:val="auto"/>
          <w:sz w:val="24"/>
          <w:highlight w:val="none"/>
        </w:rPr>
      </w:pPr>
    </w:p>
    <w:p w14:paraId="26031DEE">
      <w:pPr>
        <w:spacing w:line="276" w:lineRule="auto"/>
        <w:rPr>
          <w:rFonts w:hint="eastAsia" w:ascii="宋体" w:hAnsi="宋体" w:cs="宋体"/>
          <w:color w:val="auto"/>
          <w:sz w:val="24"/>
          <w:highlight w:val="none"/>
        </w:rPr>
      </w:pPr>
      <w:r>
        <w:rPr>
          <w:rFonts w:hint="eastAsia" w:ascii="宋体" w:hAnsi="宋体" w:cs="宋体"/>
          <w:color w:val="auto"/>
          <w:sz w:val="24"/>
          <w:highlight w:val="none"/>
        </w:rPr>
        <w:t>注：1．</w:t>
      </w:r>
      <w:r>
        <w:rPr>
          <w:rFonts w:hint="eastAsia" w:ascii="宋体" w:hAnsi="宋体" w:cs="宋体"/>
          <w:b/>
          <w:color w:val="auto"/>
          <w:sz w:val="24"/>
          <w:highlight w:val="none"/>
        </w:rPr>
        <w:t>如果不提供《分项价格表》将视为没有实质性响应。</w:t>
      </w:r>
    </w:p>
    <w:p w14:paraId="70356A3C">
      <w:pPr>
        <w:numPr>
          <w:ilvl w:val="0"/>
          <w:numId w:val="3"/>
        </w:numPr>
        <w:spacing w:line="276" w:lineRule="auto"/>
        <w:ind w:firstLine="480"/>
        <w:rPr>
          <w:rFonts w:hint="eastAsia" w:ascii="宋体" w:hAnsi="宋体" w:cs="宋体"/>
          <w:color w:val="auto"/>
          <w:sz w:val="24"/>
          <w:highlight w:val="none"/>
        </w:rPr>
      </w:pPr>
      <w:r>
        <w:rPr>
          <w:rFonts w:hint="eastAsia" w:ascii="宋体" w:hAnsi="宋体" w:cs="宋体"/>
          <w:color w:val="auto"/>
          <w:sz w:val="24"/>
          <w:highlight w:val="none"/>
        </w:rPr>
        <w:t>响应供应商对以上数据的真实性负责。</w:t>
      </w:r>
      <w:bookmarkEnd w:id="4"/>
    </w:p>
    <w:p w14:paraId="63D62B74">
      <w:pPr>
        <w:spacing w:line="276" w:lineRule="auto"/>
        <w:rPr>
          <w:rFonts w:ascii="宋体" w:hAnsi="宋体"/>
          <w:b/>
          <w:i/>
          <w:color w:val="auto"/>
          <w:sz w:val="24"/>
          <w:highlight w:val="none"/>
          <w:u w:val="single"/>
        </w:rPr>
      </w:pPr>
    </w:p>
    <w:p w14:paraId="29B7507C">
      <w:pPr>
        <w:spacing w:line="276" w:lineRule="auto"/>
        <w:jc w:val="center"/>
        <w:rPr>
          <w:rFonts w:hint="eastAsia" w:ascii="宋体" w:hAnsi="宋体" w:eastAsia="宋体" w:cs="宋体"/>
          <w:b/>
          <w:bCs/>
          <w:i w:val="0"/>
          <w:iCs/>
          <w:color w:val="auto"/>
          <w:sz w:val="24"/>
          <w:highlight w:val="none"/>
        </w:rPr>
      </w:pPr>
      <w:r>
        <w:rPr>
          <w:rFonts w:hint="eastAsia" w:ascii="宋体" w:hAnsi="宋体" w:eastAsia="宋体" w:cs="宋体"/>
          <w:b/>
          <w:i w:val="0"/>
          <w:iCs/>
          <w:color w:val="auto"/>
          <w:sz w:val="24"/>
          <w:highlight w:val="none"/>
          <w:u w:val="single"/>
        </w:rPr>
        <w:t>采购人或采购代理机构有权将以上内容进行公示。</w:t>
      </w:r>
    </w:p>
    <w:p w14:paraId="1EF256CD">
      <w:pPr>
        <w:rPr>
          <w:rFonts w:hint="eastAsia" w:ascii="宋体" w:hAnsi="宋体" w:cs="宋体"/>
          <w:b/>
          <w:bCs/>
          <w:color w:val="auto"/>
          <w:sz w:val="36"/>
          <w:highlight w:val="none"/>
        </w:rPr>
      </w:pPr>
      <w:r>
        <w:rPr>
          <w:rFonts w:hint="eastAsia" w:ascii="宋体" w:hAnsi="宋体" w:cs="宋体"/>
          <w:b/>
          <w:bCs/>
          <w:color w:val="auto"/>
          <w:sz w:val="36"/>
          <w:highlight w:val="none"/>
        </w:rPr>
        <w:br w:type="page" w:clear="all"/>
      </w:r>
    </w:p>
    <w:p w14:paraId="0F49872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361"/>
        <w:jc w:val="center"/>
      </w:pPr>
      <w:r>
        <w:rPr>
          <w:rFonts w:hint="eastAsia" w:ascii="仿宋" w:hAnsi="仿宋" w:eastAsia="仿宋" w:cs="仿宋"/>
          <w:b/>
          <w:bCs/>
          <w:color w:val="000000"/>
          <w:sz w:val="36"/>
          <w:szCs w:val="36"/>
          <w:lang w:val="en-US" w:eastAsia="zh-CN"/>
        </w:rPr>
        <w:t>5、</w:t>
      </w:r>
      <w:r>
        <w:rPr>
          <w:rFonts w:hint="eastAsia" w:ascii="宋体" w:hAnsi="宋体" w:eastAsia="宋体" w:cs="宋体"/>
          <w:b/>
          <w:bCs/>
          <w:color w:val="auto"/>
          <w:sz w:val="36"/>
          <w:szCs w:val="20"/>
          <w:highlight w:val="none"/>
          <w:lang w:val="en-US" w:eastAsia="zh-CN" w:bidi="ar-SA"/>
        </w:rPr>
        <w:t>项目组人员表</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62"/>
        <w:gridCol w:w="1664"/>
        <w:gridCol w:w="1417"/>
        <w:gridCol w:w="1276"/>
        <w:gridCol w:w="2467"/>
        <w:gridCol w:w="931"/>
      </w:tblGrid>
      <w:tr w14:paraId="503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A8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序号</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0A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本项目任职</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9C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姓名</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1F1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职称</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5A1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执业或职业资格证明（证书名称）</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AB6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备注</w:t>
            </w:r>
          </w:p>
        </w:tc>
      </w:tr>
      <w:tr w14:paraId="7E74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CA3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DE2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C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CF5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003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281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5764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A63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08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075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2E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AE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12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329A2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B70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33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8E9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AF4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F1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04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4D4FD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201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B9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50E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378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CB7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243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A5C7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A3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388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31A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214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5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04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F15A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144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F50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877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58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8F6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71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E8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DD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0A5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F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736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46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B6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072A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66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DC7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32C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254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AF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5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2E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16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2B7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1B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0C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FA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9E8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300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0D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805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15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F9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F0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AC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A68C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05B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D43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D1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9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93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4F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FF68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C91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019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DBE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534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4E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1EA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747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6B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0A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68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3C1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A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687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86A7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6B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412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C8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2CB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E7E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046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bl>
    <w:p w14:paraId="16544B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供应商（公章）：</w:t>
      </w:r>
    </w:p>
    <w:p w14:paraId="48CDA3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法定代表人(负责人)</w:t>
      </w:r>
    </w:p>
    <w:p w14:paraId="74EA1C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 xml:space="preserve">或授权代表（签字或盖章）： </w:t>
      </w:r>
    </w:p>
    <w:p w14:paraId="59E40E2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rPr>
          <w:rFonts w:hint="eastAsia" w:ascii="宋体" w:hAnsi="宋体" w:eastAsia="宋体" w:cs="宋体"/>
          <w:sz w:val="24"/>
          <w:szCs w:val="24"/>
        </w:rPr>
      </w:pPr>
      <w:r>
        <w:rPr>
          <w:rFonts w:hint="eastAsia" w:ascii="宋体" w:hAnsi="宋体" w:eastAsia="宋体" w:cs="宋体"/>
          <w:color w:val="000000"/>
          <w:sz w:val="24"/>
          <w:szCs w:val="24"/>
        </w:rPr>
        <w:t>日期：</w:t>
      </w:r>
    </w:p>
    <w:p w14:paraId="2E7661C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4"/>
          <w:szCs w:val="24"/>
        </w:rPr>
      </w:pPr>
      <w:r>
        <w:rPr>
          <w:rFonts w:hint="eastAsia" w:ascii="宋体" w:hAnsi="宋体" w:eastAsia="宋体" w:cs="宋体"/>
          <w:sz w:val="24"/>
          <w:szCs w:val="24"/>
        </w:rPr>
        <w:t> </w:t>
      </w:r>
    </w:p>
    <w:p w14:paraId="24F3025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rPr>
          <w:rFonts w:hint="eastAsia" w:ascii="宋体" w:hAnsi="宋体" w:eastAsia="宋体" w:cs="宋体"/>
          <w:sz w:val="24"/>
          <w:szCs w:val="24"/>
        </w:rPr>
      </w:pPr>
      <w:r>
        <w:rPr>
          <w:rFonts w:hint="eastAsia" w:ascii="宋体" w:hAnsi="宋体" w:eastAsia="宋体" w:cs="宋体"/>
          <w:color w:val="000000"/>
          <w:sz w:val="24"/>
          <w:szCs w:val="24"/>
        </w:rPr>
        <w:t>注：本表应附证明材料。</w:t>
      </w:r>
    </w:p>
    <w:p w14:paraId="2F2AA5D7">
      <w:pPr>
        <w:jc w:val="center"/>
        <w:rPr>
          <w:rFonts w:ascii="宋体" w:hAnsi="宋体"/>
          <w:b/>
          <w:bCs/>
          <w:i w:val="0"/>
          <w:iCs w:val="0"/>
          <w:color w:val="auto"/>
          <w:sz w:val="24"/>
          <w:highlight w:val="none"/>
        </w:rPr>
      </w:pPr>
    </w:p>
    <w:p w14:paraId="6ECCD5DE">
      <w:pPr>
        <w:pStyle w:val="349"/>
        <w:rPr>
          <w:rFonts w:ascii="宋体" w:hAnsi="宋体"/>
          <w:b/>
          <w:bCs/>
          <w:color w:val="auto"/>
          <w:szCs w:val="24"/>
          <w:highlight w:val="none"/>
        </w:rPr>
      </w:pPr>
    </w:p>
    <w:p w14:paraId="032454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ascii="宋体" w:hAnsi="宋体"/>
          <w:b/>
          <w:bCs/>
          <w:color w:val="auto"/>
          <w:szCs w:val="24"/>
          <w:highlight w:val="none"/>
        </w:rPr>
      </w:pPr>
      <w:r>
        <w:rPr>
          <w:rFonts w:ascii="宋体" w:hAnsi="宋体"/>
          <w:b/>
          <w:bCs/>
          <w:color w:val="auto"/>
          <w:szCs w:val="24"/>
          <w:highlight w:val="none"/>
        </w:rPr>
        <w:br w:type="page" w:clear="all"/>
      </w:r>
    </w:p>
    <w:p w14:paraId="09DF30D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6</w:t>
      </w:r>
      <w:r>
        <w:rPr>
          <w:rFonts w:hint="eastAsia" w:ascii="宋体" w:hAnsi="宋体" w:eastAsia="宋体" w:cs="宋体"/>
          <w:b/>
          <w:bCs/>
          <w:color w:val="auto"/>
          <w:sz w:val="36"/>
          <w:highlight w:val="none"/>
        </w:rPr>
        <w:t>、</w:t>
      </w:r>
      <w:bookmarkStart w:id="5" w:name="_Hlk81985343"/>
      <w:r>
        <w:rPr>
          <w:rFonts w:hint="eastAsia" w:ascii="宋体" w:hAnsi="宋体" w:eastAsia="宋体" w:cs="宋体"/>
          <w:b/>
          <w:bCs/>
          <w:color w:val="auto"/>
          <w:sz w:val="36"/>
          <w:highlight w:val="none"/>
        </w:rPr>
        <w:t>偏离表</w:t>
      </w:r>
    </w:p>
    <w:p w14:paraId="74E318D0">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项目编号：</w:t>
      </w:r>
    </w:p>
    <w:p w14:paraId="4974DE9E">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项目名称：</w:t>
      </w:r>
    </w:p>
    <w:p w14:paraId="4703EC76">
      <w:pPr>
        <w:pStyle w:val="58"/>
        <w:rPr>
          <w:rFonts w:hint="eastAsia"/>
          <w:color w:val="auto"/>
          <w:highlight w:val="none"/>
        </w:rPr>
      </w:pPr>
    </w:p>
    <w:tbl>
      <w:tblPr>
        <w:tblStyle w:val="39"/>
        <w:tblW w:w="87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740"/>
        <w:gridCol w:w="3685"/>
        <w:gridCol w:w="1515"/>
        <w:gridCol w:w="1230"/>
        <w:gridCol w:w="770"/>
      </w:tblGrid>
      <w:tr w14:paraId="36D8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780" w:type="dxa"/>
            <w:noWrap w:val="0"/>
            <w:vAlign w:val="center"/>
          </w:tcPr>
          <w:p w14:paraId="69375729">
            <w:pPr>
              <w:jc w:val="center"/>
              <w:rPr>
                <w:rFonts w:hint="eastAsia" w:ascii="宋体" w:hAnsi="宋体" w:cs="宋体"/>
                <w:caps/>
                <w:color w:val="auto"/>
                <w:sz w:val="24"/>
                <w:highlight w:val="none"/>
              </w:rPr>
            </w:pPr>
            <w:r>
              <w:rPr>
                <w:rFonts w:hint="eastAsia" w:ascii="宋体" w:hAnsi="宋体" w:cs="宋体"/>
                <w:caps/>
                <w:color w:val="auto"/>
                <w:sz w:val="24"/>
                <w:highlight w:val="none"/>
              </w:rPr>
              <w:t>序号</w:t>
            </w:r>
          </w:p>
        </w:tc>
        <w:tc>
          <w:tcPr>
            <w:tcW w:w="740" w:type="dxa"/>
            <w:noWrap w:val="0"/>
            <w:vAlign w:val="center"/>
          </w:tcPr>
          <w:p w14:paraId="3B5F18F3">
            <w:pPr>
              <w:jc w:val="center"/>
              <w:rPr>
                <w:rFonts w:hint="eastAsia" w:ascii="宋体" w:hAnsi="宋体" w:cs="宋体"/>
                <w:caps/>
                <w:color w:val="auto"/>
                <w:sz w:val="24"/>
                <w:highlight w:val="none"/>
              </w:rPr>
            </w:pPr>
            <w:r>
              <w:rPr>
                <w:rFonts w:hint="eastAsia" w:ascii="宋体" w:hAnsi="宋体" w:cs="宋体"/>
                <w:caps/>
                <w:color w:val="auto"/>
                <w:sz w:val="24"/>
                <w:highlight w:val="none"/>
              </w:rPr>
              <w:t>偏离内容</w:t>
            </w:r>
          </w:p>
        </w:tc>
        <w:tc>
          <w:tcPr>
            <w:tcW w:w="3685" w:type="dxa"/>
            <w:noWrap w:val="0"/>
            <w:vAlign w:val="center"/>
          </w:tcPr>
          <w:p w14:paraId="40E89DD5">
            <w:pPr>
              <w:jc w:val="center"/>
              <w:rPr>
                <w:rFonts w:hint="eastAsia" w:ascii="宋体" w:hAnsi="宋体" w:cs="宋体"/>
                <w:caps/>
                <w:color w:val="auto"/>
                <w:sz w:val="24"/>
                <w:highlight w:val="none"/>
              </w:rPr>
            </w:pPr>
            <w:r>
              <w:rPr>
                <w:rFonts w:hint="eastAsia" w:ascii="宋体" w:hAnsi="宋体" w:cs="宋体"/>
                <w:color w:val="auto"/>
                <w:sz w:val="24"/>
                <w:highlight w:val="none"/>
              </w:rPr>
              <w:t>竞争性磋商文件（含竞争性磋商文件的澄清或者修改）的要求</w:t>
            </w:r>
          </w:p>
        </w:tc>
        <w:tc>
          <w:tcPr>
            <w:tcW w:w="1515" w:type="dxa"/>
            <w:noWrap w:val="0"/>
            <w:vAlign w:val="center"/>
          </w:tcPr>
          <w:p w14:paraId="6BED8080">
            <w:pPr>
              <w:jc w:val="center"/>
              <w:rPr>
                <w:rFonts w:hint="eastAsia" w:ascii="宋体" w:hAnsi="宋体" w:cs="宋体"/>
                <w:caps/>
                <w:color w:val="auto"/>
                <w:sz w:val="24"/>
                <w:highlight w:val="none"/>
              </w:rPr>
            </w:pPr>
            <w:r>
              <w:rPr>
                <w:rFonts w:hint="eastAsia" w:ascii="宋体" w:hAnsi="宋体" w:cs="宋体"/>
                <w:color w:val="auto"/>
                <w:sz w:val="24"/>
                <w:highlight w:val="none"/>
              </w:rPr>
              <w:t>首次响应文件中的内容</w:t>
            </w:r>
          </w:p>
        </w:tc>
        <w:tc>
          <w:tcPr>
            <w:tcW w:w="1230" w:type="dxa"/>
            <w:noWrap w:val="0"/>
            <w:vAlign w:val="center"/>
          </w:tcPr>
          <w:p w14:paraId="10E96485">
            <w:pPr>
              <w:rPr>
                <w:rFonts w:hint="eastAsia" w:ascii="宋体" w:hAnsi="宋体" w:cs="宋体"/>
                <w:caps/>
                <w:color w:val="auto"/>
                <w:sz w:val="24"/>
                <w:highlight w:val="none"/>
              </w:rPr>
            </w:pPr>
            <w:r>
              <w:rPr>
                <w:rFonts w:hint="eastAsia" w:ascii="宋体" w:hAnsi="宋体" w:cs="宋体"/>
                <w:caps/>
                <w:color w:val="auto"/>
                <w:sz w:val="24"/>
                <w:highlight w:val="none"/>
              </w:rPr>
              <w:t>（正/负/无）偏离</w:t>
            </w:r>
          </w:p>
        </w:tc>
        <w:tc>
          <w:tcPr>
            <w:tcW w:w="770" w:type="dxa"/>
            <w:noWrap w:val="0"/>
            <w:vAlign w:val="center"/>
          </w:tcPr>
          <w:p w14:paraId="5C28F86A">
            <w:pPr>
              <w:jc w:val="center"/>
              <w:rPr>
                <w:rFonts w:hint="eastAsia" w:ascii="宋体" w:hAnsi="宋体" w:cs="宋体"/>
                <w:caps/>
                <w:color w:val="auto"/>
                <w:sz w:val="24"/>
                <w:highlight w:val="none"/>
              </w:rPr>
            </w:pPr>
            <w:r>
              <w:rPr>
                <w:rFonts w:hint="eastAsia" w:ascii="宋体" w:hAnsi="宋体" w:cs="宋体"/>
                <w:caps/>
                <w:color w:val="auto"/>
                <w:sz w:val="24"/>
                <w:highlight w:val="none"/>
              </w:rPr>
              <w:t>说明</w:t>
            </w:r>
          </w:p>
        </w:tc>
      </w:tr>
      <w:tr w14:paraId="2B575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774359F">
            <w:pPr>
              <w:jc w:val="center"/>
              <w:rPr>
                <w:rFonts w:hint="eastAsia" w:ascii="宋体" w:hAnsi="宋体" w:cs="宋体"/>
                <w:caps/>
                <w:color w:val="auto"/>
                <w:sz w:val="24"/>
                <w:highlight w:val="none"/>
              </w:rPr>
            </w:pPr>
          </w:p>
        </w:tc>
        <w:tc>
          <w:tcPr>
            <w:tcW w:w="740" w:type="dxa"/>
            <w:noWrap w:val="0"/>
            <w:vAlign w:val="center"/>
          </w:tcPr>
          <w:p w14:paraId="6285B571">
            <w:pPr>
              <w:jc w:val="center"/>
              <w:rPr>
                <w:rFonts w:hint="eastAsia" w:ascii="宋体" w:hAnsi="宋体" w:cs="宋体"/>
                <w:caps/>
                <w:color w:val="auto"/>
                <w:sz w:val="24"/>
                <w:highlight w:val="none"/>
              </w:rPr>
            </w:pPr>
          </w:p>
        </w:tc>
        <w:tc>
          <w:tcPr>
            <w:tcW w:w="3685" w:type="dxa"/>
            <w:noWrap w:val="0"/>
            <w:vAlign w:val="center"/>
          </w:tcPr>
          <w:p w14:paraId="0D091BA1">
            <w:pPr>
              <w:jc w:val="center"/>
              <w:rPr>
                <w:rFonts w:hint="eastAsia" w:ascii="宋体" w:hAnsi="宋体" w:cs="宋体"/>
                <w:caps/>
                <w:color w:val="auto"/>
                <w:sz w:val="24"/>
                <w:highlight w:val="none"/>
              </w:rPr>
            </w:pPr>
          </w:p>
        </w:tc>
        <w:tc>
          <w:tcPr>
            <w:tcW w:w="1515" w:type="dxa"/>
            <w:noWrap w:val="0"/>
            <w:vAlign w:val="center"/>
          </w:tcPr>
          <w:p w14:paraId="6DEF08A4">
            <w:pPr>
              <w:jc w:val="center"/>
              <w:rPr>
                <w:rFonts w:hint="eastAsia" w:ascii="宋体" w:hAnsi="宋体" w:cs="宋体"/>
                <w:caps/>
                <w:color w:val="auto"/>
                <w:sz w:val="24"/>
                <w:highlight w:val="none"/>
              </w:rPr>
            </w:pPr>
          </w:p>
        </w:tc>
        <w:tc>
          <w:tcPr>
            <w:tcW w:w="1230" w:type="dxa"/>
            <w:noWrap w:val="0"/>
            <w:vAlign w:val="center"/>
          </w:tcPr>
          <w:p w14:paraId="148DC7CE">
            <w:pPr>
              <w:jc w:val="center"/>
              <w:rPr>
                <w:rFonts w:hint="eastAsia" w:ascii="宋体" w:hAnsi="宋体" w:cs="宋体"/>
                <w:caps/>
                <w:color w:val="auto"/>
                <w:sz w:val="24"/>
                <w:highlight w:val="none"/>
              </w:rPr>
            </w:pPr>
          </w:p>
        </w:tc>
        <w:tc>
          <w:tcPr>
            <w:tcW w:w="770" w:type="dxa"/>
            <w:noWrap w:val="0"/>
            <w:vAlign w:val="center"/>
          </w:tcPr>
          <w:p w14:paraId="3098044F">
            <w:pPr>
              <w:jc w:val="center"/>
              <w:rPr>
                <w:rFonts w:hint="eastAsia" w:ascii="宋体" w:hAnsi="宋体" w:cs="宋体"/>
                <w:caps/>
                <w:color w:val="auto"/>
                <w:sz w:val="24"/>
                <w:highlight w:val="none"/>
              </w:rPr>
            </w:pPr>
          </w:p>
        </w:tc>
      </w:tr>
      <w:tr w14:paraId="3F7E2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4A6FD4C">
            <w:pPr>
              <w:rPr>
                <w:rFonts w:hint="eastAsia" w:ascii="宋体" w:hAnsi="宋体" w:cs="宋体"/>
                <w:color w:val="auto"/>
                <w:sz w:val="24"/>
                <w:highlight w:val="none"/>
              </w:rPr>
            </w:pPr>
          </w:p>
        </w:tc>
        <w:tc>
          <w:tcPr>
            <w:tcW w:w="740" w:type="dxa"/>
            <w:noWrap w:val="0"/>
            <w:vAlign w:val="center"/>
          </w:tcPr>
          <w:p w14:paraId="373067A7">
            <w:pPr>
              <w:rPr>
                <w:rFonts w:hint="eastAsia" w:ascii="宋体" w:hAnsi="宋体" w:cs="宋体"/>
                <w:color w:val="auto"/>
                <w:sz w:val="24"/>
                <w:highlight w:val="none"/>
              </w:rPr>
            </w:pPr>
          </w:p>
        </w:tc>
        <w:tc>
          <w:tcPr>
            <w:tcW w:w="3685" w:type="dxa"/>
            <w:noWrap w:val="0"/>
            <w:vAlign w:val="center"/>
          </w:tcPr>
          <w:p w14:paraId="21C730FC">
            <w:pPr>
              <w:rPr>
                <w:rFonts w:hint="eastAsia" w:ascii="宋体" w:hAnsi="宋体" w:cs="宋体"/>
                <w:color w:val="auto"/>
                <w:sz w:val="24"/>
                <w:highlight w:val="none"/>
              </w:rPr>
            </w:pPr>
          </w:p>
        </w:tc>
        <w:tc>
          <w:tcPr>
            <w:tcW w:w="1515" w:type="dxa"/>
            <w:noWrap w:val="0"/>
            <w:vAlign w:val="center"/>
          </w:tcPr>
          <w:p w14:paraId="0840447C">
            <w:pPr>
              <w:rPr>
                <w:rFonts w:hint="eastAsia" w:ascii="宋体" w:hAnsi="宋体" w:cs="宋体"/>
                <w:color w:val="auto"/>
                <w:sz w:val="24"/>
                <w:highlight w:val="none"/>
              </w:rPr>
            </w:pPr>
          </w:p>
        </w:tc>
        <w:tc>
          <w:tcPr>
            <w:tcW w:w="1230" w:type="dxa"/>
            <w:noWrap w:val="0"/>
            <w:vAlign w:val="center"/>
          </w:tcPr>
          <w:p w14:paraId="792B774A">
            <w:pPr>
              <w:rPr>
                <w:rFonts w:hint="eastAsia" w:ascii="宋体" w:hAnsi="宋体" w:cs="宋体"/>
                <w:color w:val="auto"/>
                <w:sz w:val="24"/>
                <w:highlight w:val="none"/>
              </w:rPr>
            </w:pPr>
          </w:p>
        </w:tc>
        <w:tc>
          <w:tcPr>
            <w:tcW w:w="770" w:type="dxa"/>
            <w:noWrap w:val="0"/>
            <w:vAlign w:val="center"/>
          </w:tcPr>
          <w:p w14:paraId="4796D6C1">
            <w:pPr>
              <w:rPr>
                <w:rFonts w:hint="eastAsia" w:ascii="宋体" w:hAnsi="宋体" w:cs="宋体"/>
                <w:color w:val="auto"/>
                <w:sz w:val="24"/>
                <w:highlight w:val="none"/>
              </w:rPr>
            </w:pPr>
          </w:p>
        </w:tc>
      </w:tr>
      <w:tr w14:paraId="283E8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493209D">
            <w:pPr>
              <w:rPr>
                <w:rFonts w:hint="eastAsia" w:ascii="宋体" w:hAnsi="宋体" w:cs="宋体"/>
                <w:color w:val="auto"/>
                <w:sz w:val="24"/>
                <w:highlight w:val="none"/>
              </w:rPr>
            </w:pPr>
          </w:p>
        </w:tc>
        <w:tc>
          <w:tcPr>
            <w:tcW w:w="740" w:type="dxa"/>
            <w:noWrap w:val="0"/>
            <w:vAlign w:val="center"/>
          </w:tcPr>
          <w:p w14:paraId="31899D73">
            <w:pPr>
              <w:rPr>
                <w:rFonts w:hint="eastAsia" w:ascii="宋体" w:hAnsi="宋体" w:cs="宋体"/>
                <w:color w:val="auto"/>
                <w:sz w:val="24"/>
                <w:highlight w:val="none"/>
              </w:rPr>
            </w:pPr>
          </w:p>
        </w:tc>
        <w:tc>
          <w:tcPr>
            <w:tcW w:w="3685" w:type="dxa"/>
            <w:noWrap w:val="0"/>
            <w:vAlign w:val="center"/>
          </w:tcPr>
          <w:p w14:paraId="29AE2A1F">
            <w:pPr>
              <w:rPr>
                <w:rFonts w:hint="eastAsia" w:ascii="宋体" w:hAnsi="宋体" w:cs="宋体"/>
                <w:color w:val="auto"/>
                <w:sz w:val="24"/>
                <w:highlight w:val="none"/>
              </w:rPr>
            </w:pPr>
          </w:p>
        </w:tc>
        <w:tc>
          <w:tcPr>
            <w:tcW w:w="1515" w:type="dxa"/>
            <w:noWrap w:val="0"/>
            <w:vAlign w:val="center"/>
          </w:tcPr>
          <w:p w14:paraId="5F1226A3">
            <w:pPr>
              <w:rPr>
                <w:rFonts w:hint="eastAsia" w:ascii="宋体" w:hAnsi="宋体" w:cs="宋体"/>
                <w:color w:val="auto"/>
                <w:sz w:val="24"/>
                <w:highlight w:val="none"/>
              </w:rPr>
            </w:pPr>
          </w:p>
        </w:tc>
        <w:tc>
          <w:tcPr>
            <w:tcW w:w="1230" w:type="dxa"/>
            <w:noWrap w:val="0"/>
            <w:vAlign w:val="center"/>
          </w:tcPr>
          <w:p w14:paraId="150D6F66">
            <w:pPr>
              <w:rPr>
                <w:rFonts w:hint="eastAsia" w:ascii="宋体" w:hAnsi="宋体" w:cs="宋体"/>
                <w:color w:val="auto"/>
                <w:sz w:val="24"/>
                <w:highlight w:val="none"/>
              </w:rPr>
            </w:pPr>
          </w:p>
        </w:tc>
        <w:tc>
          <w:tcPr>
            <w:tcW w:w="770" w:type="dxa"/>
            <w:noWrap w:val="0"/>
            <w:vAlign w:val="center"/>
          </w:tcPr>
          <w:p w14:paraId="3043C90C">
            <w:pPr>
              <w:rPr>
                <w:rFonts w:hint="eastAsia" w:ascii="宋体" w:hAnsi="宋体" w:cs="宋体"/>
                <w:color w:val="auto"/>
                <w:sz w:val="24"/>
                <w:highlight w:val="none"/>
              </w:rPr>
            </w:pPr>
          </w:p>
        </w:tc>
      </w:tr>
      <w:tr w14:paraId="58ED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097877E">
            <w:pPr>
              <w:rPr>
                <w:rFonts w:hint="eastAsia" w:ascii="宋体" w:hAnsi="宋体" w:cs="宋体"/>
                <w:color w:val="auto"/>
                <w:sz w:val="24"/>
                <w:highlight w:val="none"/>
              </w:rPr>
            </w:pPr>
          </w:p>
        </w:tc>
        <w:tc>
          <w:tcPr>
            <w:tcW w:w="740" w:type="dxa"/>
            <w:noWrap w:val="0"/>
            <w:vAlign w:val="center"/>
          </w:tcPr>
          <w:p w14:paraId="71638649">
            <w:pPr>
              <w:rPr>
                <w:rFonts w:hint="eastAsia" w:ascii="宋体" w:hAnsi="宋体" w:cs="宋体"/>
                <w:color w:val="auto"/>
                <w:sz w:val="24"/>
                <w:highlight w:val="none"/>
              </w:rPr>
            </w:pPr>
          </w:p>
        </w:tc>
        <w:tc>
          <w:tcPr>
            <w:tcW w:w="3685" w:type="dxa"/>
            <w:noWrap w:val="0"/>
            <w:vAlign w:val="center"/>
          </w:tcPr>
          <w:p w14:paraId="0F4CE8CF">
            <w:pPr>
              <w:rPr>
                <w:rFonts w:hint="eastAsia" w:ascii="宋体" w:hAnsi="宋体" w:cs="宋体"/>
                <w:color w:val="auto"/>
                <w:sz w:val="24"/>
                <w:highlight w:val="none"/>
              </w:rPr>
            </w:pPr>
          </w:p>
        </w:tc>
        <w:tc>
          <w:tcPr>
            <w:tcW w:w="1515" w:type="dxa"/>
            <w:noWrap w:val="0"/>
            <w:vAlign w:val="center"/>
          </w:tcPr>
          <w:p w14:paraId="719B36E6">
            <w:pPr>
              <w:rPr>
                <w:rFonts w:hint="eastAsia" w:ascii="宋体" w:hAnsi="宋体" w:cs="宋体"/>
                <w:color w:val="auto"/>
                <w:sz w:val="24"/>
                <w:highlight w:val="none"/>
              </w:rPr>
            </w:pPr>
          </w:p>
        </w:tc>
        <w:tc>
          <w:tcPr>
            <w:tcW w:w="1230" w:type="dxa"/>
            <w:noWrap w:val="0"/>
            <w:vAlign w:val="center"/>
          </w:tcPr>
          <w:p w14:paraId="1D830C16">
            <w:pPr>
              <w:rPr>
                <w:rFonts w:hint="eastAsia" w:ascii="宋体" w:hAnsi="宋体" w:cs="宋体"/>
                <w:color w:val="auto"/>
                <w:sz w:val="24"/>
                <w:highlight w:val="none"/>
              </w:rPr>
            </w:pPr>
          </w:p>
        </w:tc>
        <w:tc>
          <w:tcPr>
            <w:tcW w:w="770" w:type="dxa"/>
            <w:noWrap w:val="0"/>
            <w:vAlign w:val="center"/>
          </w:tcPr>
          <w:p w14:paraId="7E8D79A1">
            <w:pPr>
              <w:rPr>
                <w:rFonts w:hint="eastAsia" w:ascii="宋体" w:hAnsi="宋体" w:cs="宋体"/>
                <w:color w:val="auto"/>
                <w:sz w:val="24"/>
                <w:highlight w:val="none"/>
              </w:rPr>
            </w:pPr>
          </w:p>
        </w:tc>
      </w:tr>
      <w:tr w14:paraId="65AA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EF638B5">
            <w:pPr>
              <w:rPr>
                <w:rFonts w:hint="eastAsia" w:ascii="宋体" w:hAnsi="宋体" w:cs="宋体"/>
                <w:color w:val="auto"/>
                <w:sz w:val="24"/>
                <w:highlight w:val="none"/>
              </w:rPr>
            </w:pPr>
          </w:p>
        </w:tc>
        <w:tc>
          <w:tcPr>
            <w:tcW w:w="740" w:type="dxa"/>
            <w:noWrap w:val="0"/>
            <w:vAlign w:val="center"/>
          </w:tcPr>
          <w:p w14:paraId="5C27E50C">
            <w:pPr>
              <w:rPr>
                <w:rFonts w:hint="eastAsia" w:ascii="宋体" w:hAnsi="宋体" w:cs="宋体"/>
                <w:color w:val="auto"/>
                <w:sz w:val="24"/>
                <w:highlight w:val="none"/>
              </w:rPr>
            </w:pPr>
          </w:p>
        </w:tc>
        <w:tc>
          <w:tcPr>
            <w:tcW w:w="3685" w:type="dxa"/>
            <w:noWrap w:val="0"/>
            <w:vAlign w:val="center"/>
          </w:tcPr>
          <w:p w14:paraId="0085DF10">
            <w:pPr>
              <w:rPr>
                <w:rFonts w:hint="eastAsia" w:ascii="宋体" w:hAnsi="宋体" w:cs="宋体"/>
                <w:color w:val="auto"/>
                <w:sz w:val="24"/>
                <w:highlight w:val="none"/>
              </w:rPr>
            </w:pPr>
          </w:p>
        </w:tc>
        <w:tc>
          <w:tcPr>
            <w:tcW w:w="1515" w:type="dxa"/>
            <w:noWrap w:val="0"/>
            <w:vAlign w:val="center"/>
          </w:tcPr>
          <w:p w14:paraId="5F695747">
            <w:pPr>
              <w:rPr>
                <w:rFonts w:hint="eastAsia" w:ascii="宋体" w:hAnsi="宋体" w:cs="宋体"/>
                <w:color w:val="auto"/>
                <w:sz w:val="24"/>
                <w:highlight w:val="none"/>
              </w:rPr>
            </w:pPr>
          </w:p>
        </w:tc>
        <w:tc>
          <w:tcPr>
            <w:tcW w:w="1230" w:type="dxa"/>
            <w:noWrap w:val="0"/>
            <w:vAlign w:val="center"/>
          </w:tcPr>
          <w:p w14:paraId="731474BD">
            <w:pPr>
              <w:rPr>
                <w:rFonts w:hint="eastAsia" w:ascii="宋体" w:hAnsi="宋体" w:cs="宋体"/>
                <w:color w:val="auto"/>
                <w:sz w:val="24"/>
                <w:highlight w:val="none"/>
              </w:rPr>
            </w:pPr>
          </w:p>
        </w:tc>
        <w:tc>
          <w:tcPr>
            <w:tcW w:w="770" w:type="dxa"/>
            <w:noWrap w:val="0"/>
            <w:vAlign w:val="center"/>
          </w:tcPr>
          <w:p w14:paraId="0A237961">
            <w:pPr>
              <w:rPr>
                <w:rFonts w:hint="eastAsia" w:ascii="宋体" w:hAnsi="宋体" w:cs="宋体"/>
                <w:color w:val="auto"/>
                <w:sz w:val="24"/>
                <w:highlight w:val="none"/>
              </w:rPr>
            </w:pPr>
          </w:p>
        </w:tc>
      </w:tr>
      <w:tr w14:paraId="730E8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3471536">
            <w:pPr>
              <w:rPr>
                <w:rFonts w:hint="eastAsia" w:ascii="宋体" w:hAnsi="宋体" w:cs="宋体"/>
                <w:color w:val="auto"/>
                <w:sz w:val="24"/>
                <w:highlight w:val="none"/>
              </w:rPr>
            </w:pPr>
          </w:p>
        </w:tc>
        <w:tc>
          <w:tcPr>
            <w:tcW w:w="740" w:type="dxa"/>
            <w:noWrap w:val="0"/>
            <w:vAlign w:val="center"/>
          </w:tcPr>
          <w:p w14:paraId="2404FF0F">
            <w:pPr>
              <w:rPr>
                <w:rFonts w:hint="eastAsia" w:ascii="宋体" w:hAnsi="宋体" w:cs="宋体"/>
                <w:color w:val="auto"/>
                <w:sz w:val="24"/>
                <w:highlight w:val="none"/>
              </w:rPr>
            </w:pPr>
          </w:p>
        </w:tc>
        <w:tc>
          <w:tcPr>
            <w:tcW w:w="3685" w:type="dxa"/>
            <w:noWrap w:val="0"/>
            <w:vAlign w:val="center"/>
          </w:tcPr>
          <w:p w14:paraId="543840E4">
            <w:pPr>
              <w:rPr>
                <w:rFonts w:hint="eastAsia" w:ascii="宋体" w:hAnsi="宋体" w:cs="宋体"/>
                <w:color w:val="auto"/>
                <w:sz w:val="24"/>
                <w:highlight w:val="none"/>
              </w:rPr>
            </w:pPr>
          </w:p>
        </w:tc>
        <w:tc>
          <w:tcPr>
            <w:tcW w:w="1515" w:type="dxa"/>
            <w:noWrap w:val="0"/>
            <w:vAlign w:val="center"/>
          </w:tcPr>
          <w:p w14:paraId="735858F6">
            <w:pPr>
              <w:rPr>
                <w:rFonts w:hint="eastAsia" w:ascii="宋体" w:hAnsi="宋体" w:cs="宋体"/>
                <w:color w:val="auto"/>
                <w:sz w:val="24"/>
                <w:highlight w:val="none"/>
              </w:rPr>
            </w:pPr>
          </w:p>
        </w:tc>
        <w:tc>
          <w:tcPr>
            <w:tcW w:w="1230" w:type="dxa"/>
            <w:noWrap w:val="0"/>
            <w:vAlign w:val="center"/>
          </w:tcPr>
          <w:p w14:paraId="1FEE6E44">
            <w:pPr>
              <w:rPr>
                <w:rFonts w:hint="eastAsia" w:ascii="宋体" w:hAnsi="宋体" w:cs="宋体"/>
                <w:color w:val="auto"/>
                <w:sz w:val="24"/>
                <w:highlight w:val="none"/>
              </w:rPr>
            </w:pPr>
          </w:p>
        </w:tc>
        <w:tc>
          <w:tcPr>
            <w:tcW w:w="770" w:type="dxa"/>
            <w:noWrap w:val="0"/>
            <w:vAlign w:val="center"/>
          </w:tcPr>
          <w:p w14:paraId="110BA33E">
            <w:pPr>
              <w:rPr>
                <w:rFonts w:hint="eastAsia" w:ascii="宋体" w:hAnsi="宋体" w:cs="宋体"/>
                <w:color w:val="auto"/>
                <w:sz w:val="24"/>
                <w:highlight w:val="none"/>
              </w:rPr>
            </w:pPr>
          </w:p>
        </w:tc>
      </w:tr>
      <w:tr w14:paraId="4D66C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2F4B2890">
            <w:pPr>
              <w:rPr>
                <w:rFonts w:hint="eastAsia" w:ascii="宋体" w:hAnsi="宋体" w:cs="宋体"/>
                <w:color w:val="auto"/>
                <w:sz w:val="24"/>
                <w:highlight w:val="none"/>
              </w:rPr>
            </w:pPr>
          </w:p>
        </w:tc>
        <w:tc>
          <w:tcPr>
            <w:tcW w:w="740" w:type="dxa"/>
            <w:noWrap w:val="0"/>
            <w:vAlign w:val="center"/>
          </w:tcPr>
          <w:p w14:paraId="4CD1719E">
            <w:pPr>
              <w:rPr>
                <w:rFonts w:hint="eastAsia" w:ascii="宋体" w:hAnsi="宋体" w:cs="宋体"/>
                <w:color w:val="auto"/>
                <w:sz w:val="24"/>
                <w:highlight w:val="none"/>
              </w:rPr>
            </w:pPr>
          </w:p>
        </w:tc>
        <w:tc>
          <w:tcPr>
            <w:tcW w:w="3685" w:type="dxa"/>
            <w:noWrap w:val="0"/>
            <w:vAlign w:val="center"/>
          </w:tcPr>
          <w:p w14:paraId="662CAABA">
            <w:pPr>
              <w:rPr>
                <w:rFonts w:hint="eastAsia" w:ascii="宋体" w:hAnsi="宋体" w:cs="宋体"/>
                <w:color w:val="auto"/>
                <w:sz w:val="24"/>
                <w:highlight w:val="none"/>
              </w:rPr>
            </w:pPr>
          </w:p>
        </w:tc>
        <w:tc>
          <w:tcPr>
            <w:tcW w:w="1515" w:type="dxa"/>
            <w:noWrap w:val="0"/>
            <w:vAlign w:val="center"/>
          </w:tcPr>
          <w:p w14:paraId="61EF1E74">
            <w:pPr>
              <w:rPr>
                <w:rFonts w:hint="eastAsia" w:ascii="宋体" w:hAnsi="宋体" w:cs="宋体"/>
                <w:color w:val="auto"/>
                <w:sz w:val="24"/>
                <w:highlight w:val="none"/>
              </w:rPr>
            </w:pPr>
          </w:p>
        </w:tc>
        <w:tc>
          <w:tcPr>
            <w:tcW w:w="1230" w:type="dxa"/>
            <w:noWrap w:val="0"/>
            <w:vAlign w:val="center"/>
          </w:tcPr>
          <w:p w14:paraId="1AF31EB7">
            <w:pPr>
              <w:rPr>
                <w:rFonts w:hint="eastAsia" w:ascii="宋体" w:hAnsi="宋体" w:cs="宋体"/>
                <w:color w:val="auto"/>
                <w:sz w:val="24"/>
                <w:highlight w:val="none"/>
              </w:rPr>
            </w:pPr>
          </w:p>
        </w:tc>
        <w:tc>
          <w:tcPr>
            <w:tcW w:w="770" w:type="dxa"/>
            <w:noWrap w:val="0"/>
            <w:vAlign w:val="center"/>
          </w:tcPr>
          <w:p w14:paraId="52FB1A2A">
            <w:pPr>
              <w:rPr>
                <w:rFonts w:hint="eastAsia" w:ascii="宋体" w:hAnsi="宋体" w:cs="宋体"/>
                <w:color w:val="auto"/>
                <w:sz w:val="24"/>
                <w:highlight w:val="none"/>
              </w:rPr>
            </w:pPr>
          </w:p>
        </w:tc>
      </w:tr>
      <w:tr w14:paraId="5687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C4E71B1">
            <w:pPr>
              <w:rPr>
                <w:rFonts w:hint="eastAsia" w:ascii="宋体" w:hAnsi="宋体" w:cs="宋体"/>
                <w:color w:val="auto"/>
                <w:sz w:val="24"/>
                <w:highlight w:val="none"/>
              </w:rPr>
            </w:pPr>
          </w:p>
        </w:tc>
        <w:tc>
          <w:tcPr>
            <w:tcW w:w="740" w:type="dxa"/>
            <w:noWrap w:val="0"/>
            <w:vAlign w:val="center"/>
          </w:tcPr>
          <w:p w14:paraId="614E8272">
            <w:pPr>
              <w:rPr>
                <w:rFonts w:hint="eastAsia" w:ascii="宋体" w:hAnsi="宋体" w:cs="宋体"/>
                <w:color w:val="auto"/>
                <w:sz w:val="24"/>
                <w:highlight w:val="none"/>
              </w:rPr>
            </w:pPr>
          </w:p>
        </w:tc>
        <w:tc>
          <w:tcPr>
            <w:tcW w:w="3685" w:type="dxa"/>
            <w:noWrap w:val="0"/>
            <w:vAlign w:val="center"/>
          </w:tcPr>
          <w:p w14:paraId="522040F8">
            <w:pPr>
              <w:rPr>
                <w:rFonts w:hint="eastAsia" w:ascii="宋体" w:hAnsi="宋体" w:cs="宋体"/>
                <w:color w:val="auto"/>
                <w:sz w:val="24"/>
                <w:highlight w:val="none"/>
              </w:rPr>
            </w:pPr>
          </w:p>
        </w:tc>
        <w:tc>
          <w:tcPr>
            <w:tcW w:w="1515" w:type="dxa"/>
            <w:noWrap w:val="0"/>
            <w:vAlign w:val="center"/>
          </w:tcPr>
          <w:p w14:paraId="26B0F8DC">
            <w:pPr>
              <w:rPr>
                <w:rFonts w:hint="eastAsia" w:ascii="宋体" w:hAnsi="宋体" w:cs="宋体"/>
                <w:color w:val="auto"/>
                <w:sz w:val="24"/>
                <w:highlight w:val="none"/>
              </w:rPr>
            </w:pPr>
          </w:p>
        </w:tc>
        <w:tc>
          <w:tcPr>
            <w:tcW w:w="1230" w:type="dxa"/>
            <w:noWrap w:val="0"/>
            <w:vAlign w:val="center"/>
          </w:tcPr>
          <w:p w14:paraId="67063073">
            <w:pPr>
              <w:rPr>
                <w:rFonts w:hint="eastAsia" w:ascii="宋体" w:hAnsi="宋体" w:cs="宋体"/>
                <w:color w:val="auto"/>
                <w:sz w:val="24"/>
                <w:highlight w:val="none"/>
              </w:rPr>
            </w:pPr>
          </w:p>
        </w:tc>
        <w:tc>
          <w:tcPr>
            <w:tcW w:w="770" w:type="dxa"/>
            <w:noWrap w:val="0"/>
            <w:vAlign w:val="center"/>
          </w:tcPr>
          <w:p w14:paraId="4FBFF1DD">
            <w:pPr>
              <w:rPr>
                <w:rFonts w:hint="eastAsia" w:ascii="宋体" w:hAnsi="宋体" w:cs="宋体"/>
                <w:color w:val="auto"/>
                <w:sz w:val="24"/>
                <w:highlight w:val="none"/>
              </w:rPr>
            </w:pPr>
          </w:p>
        </w:tc>
      </w:tr>
      <w:tr w14:paraId="4E7F4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32C8321">
            <w:pPr>
              <w:rPr>
                <w:rFonts w:hint="eastAsia" w:ascii="宋体" w:hAnsi="宋体" w:cs="宋体"/>
                <w:color w:val="auto"/>
                <w:sz w:val="24"/>
                <w:highlight w:val="none"/>
              </w:rPr>
            </w:pPr>
          </w:p>
        </w:tc>
        <w:tc>
          <w:tcPr>
            <w:tcW w:w="740" w:type="dxa"/>
            <w:noWrap w:val="0"/>
            <w:vAlign w:val="center"/>
          </w:tcPr>
          <w:p w14:paraId="05BD4116">
            <w:pPr>
              <w:rPr>
                <w:rFonts w:hint="eastAsia" w:ascii="宋体" w:hAnsi="宋体" w:cs="宋体"/>
                <w:color w:val="auto"/>
                <w:sz w:val="24"/>
                <w:highlight w:val="none"/>
              </w:rPr>
            </w:pPr>
          </w:p>
        </w:tc>
        <w:tc>
          <w:tcPr>
            <w:tcW w:w="3685" w:type="dxa"/>
            <w:noWrap w:val="0"/>
            <w:vAlign w:val="center"/>
          </w:tcPr>
          <w:p w14:paraId="70BE6D2F">
            <w:pPr>
              <w:rPr>
                <w:rFonts w:hint="eastAsia" w:ascii="宋体" w:hAnsi="宋体" w:cs="宋体"/>
                <w:color w:val="auto"/>
                <w:sz w:val="24"/>
                <w:highlight w:val="none"/>
              </w:rPr>
            </w:pPr>
          </w:p>
        </w:tc>
        <w:tc>
          <w:tcPr>
            <w:tcW w:w="1515" w:type="dxa"/>
            <w:noWrap w:val="0"/>
            <w:vAlign w:val="center"/>
          </w:tcPr>
          <w:p w14:paraId="43358A0F">
            <w:pPr>
              <w:rPr>
                <w:rFonts w:hint="eastAsia" w:ascii="宋体" w:hAnsi="宋体" w:cs="宋体"/>
                <w:color w:val="auto"/>
                <w:sz w:val="24"/>
                <w:highlight w:val="none"/>
              </w:rPr>
            </w:pPr>
          </w:p>
        </w:tc>
        <w:tc>
          <w:tcPr>
            <w:tcW w:w="1230" w:type="dxa"/>
            <w:noWrap w:val="0"/>
            <w:vAlign w:val="center"/>
          </w:tcPr>
          <w:p w14:paraId="6AB1ED15">
            <w:pPr>
              <w:rPr>
                <w:rFonts w:hint="eastAsia" w:ascii="宋体" w:hAnsi="宋体" w:cs="宋体"/>
                <w:color w:val="auto"/>
                <w:sz w:val="24"/>
                <w:highlight w:val="none"/>
              </w:rPr>
            </w:pPr>
          </w:p>
        </w:tc>
        <w:tc>
          <w:tcPr>
            <w:tcW w:w="770" w:type="dxa"/>
            <w:noWrap w:val="0"/>
            <w:vAlign w:val="center"/>
          </w:tcPr>
          <w:p w14:paraId="41E25016">
            <w:pPr>
              <w:rPr>
                <w:rFonts w:hint="eastAsia" w:ascii="宋体" w:hAnsi="宋体" w:cs="宋体"/>
                <w:color w:val="auto"/>
                <w:sz w:val="24"/>
                <w:highlight w:val="none"/>
              </w:rPr>
            </w:pPr>
          </w:p>
        </w:tc>
      </w:tr>
    </w:tbl>
    <w:p w14:paraId="2B060232">
      <w:pPr>
        <w:rPr>
          <w:rFonts w:hint="eastAsia" w:ascii="宋体" w:hAnsi="宋体" w:cs="宋体"/>
          <w:color w:val="auto"/>
          <w:sz w:val="24"/>
          <w:highlight w:val="none"/>
          <w:u w:val="single"/>
        </w:rPr>
      </w:pPr>
    </w:p>
    <w:p w14:paraId="214CA2AF">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注：供应商的首次响应文件中的内容与竞争性磋商文件（含竞争性磋商文件的澄清或者修改，下同）的要求不同时，逐条列在偏离表中，否则将认为供应商接受竞争性磋商文件的要求</w:t>
      </w:r>
      <w:r>
        <w:rPr>
          <w:rFonts w:hint="eastAsia" w:ascii="宋体" w:hAnsi="宋体" w:cs="宋体"/>
          <w:color w:val="auto"/>
          <w:sz w:val="24"/>
          <w:highlight w:val="none"/>
        </w:rPr>
        <w:t>。</w:t>
      </w:r>
    </w:p>
    <w:p w14:paraId="5397F07C">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102ED5E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22AE3B8A">
      <w:pPr>
        <w:spacing w:line="360" w:lineRule="auto"/>
        <w:ind w:right="29" w:firstLine="2880"/>
        <w:rPr>
          <w:rFonts w:hint="eastAsia"/>
          <w:color w:val="auto"/>
          <w:highlight w:val="none"/>
        </w:rPr>
      </w:pPr>
      <w:r>
        <w:rPr>
          <w:rFonts w:hint="eastAsia" w:ascii="宋体" w:hAnsi="宋体" w:cs="宋体"/>
          <w:color w:val="auto"/>
          <w:sz w:val="24"/>
          <w:highlight w:val="none"/>
        </w:rPr>
        <w:t>日期：</w:t>
      </w:r>
      <w:bookmarkEnd w:id="5"/>
    </w:p>
    <w:p w14:paraId="65D18058">
      <w:pPr>
        <w:pStyle w:val="72"/>
        <w:keepNext w:val="0"/>
        <w:keepLines w:val="0"/>
        <w:pageBreakBefore w:val="0"/>
        <w:widowControl w:val="0"/>
        <w:spacing w:before="181" w:after="181" w:line="360" w:lineRule="auto"/>
        <w:ind w:left="0" w:right="0" w:firstLine="0"/>
        <w:jc w:val="center"/>
        <w:rPr>
          <w:rFonts w:hint="eastAsia" w:ascii="宋体" w:hAnsi="宋体" w:cs="宋体"/>
          <w:color w:val="auto"/>
          <w:sz w:val="24"/>
          <w:highlight w:val="none"/>
        </w:rPr>
      </w:pPr>
      <w:r>
        <w:rPr>
          <w:rFonts w:hint="eastAsia" w:ascii="宋体" w:hAnsi="宋体" w:cs="宋体"/>
          <w:b/>
          <w:color w:val="auto"/>
          <w:sz w:val="36"/>
          <w:highlight w:val="none"/>
        </w:rPr>
        <w:br w:type="page" w:clear="all"/>
      </w:r>
      <w:r>
        <w:rPr>
          <w:rFonts w:hint="eastAsia" w:ascii="宋体" w:hAnsi="宋体" w:eastAsia="宋体" w:cs="宋体"/>
          <w:b/>
          <w:bCs/>
          <w:color w:val="auto"/>
          <w:sz w:val="36"/>
          <w:highlight w:val="none"/>
          <w:lang w:val="en-US" w:eastAsia="zh-CN"/>
        </w:rPr>
        <w:t>7</w:t>
      </w:r>
      <w:r>
        <w:rPr>
          <w:rFonts w:hint="eastAsia" w:ascii="宋体" w:hAnsi="宋体" w:eastAsia="宋体" w:cs="宋体"/>
          <w:b/>
          <w:bCs/>
          <w:color w:val="auto"/>
          <w:sz w:val="36"/>
          <w:highlight w:val="none"/>
        </w:rPr>
        <w:t>、合同草案条款</w:t>
      </w:r>
    </w:p>
    <w:p w14:paraId="77319652">
      <w:pPr>
        <w:spacing w:line="360" w:lineRule="auto"/>
        <w:ind w:firstLine="482"/>
        <w:jc w:val="center"/>
        <w:rPr>
          <w:rFonts w:hint="eastAsia" w:ascii="宋体" w:hAnsi="宋体" w:cs="宋体"/>
          <w:b/>
          <w:color w:val="auto"/>
          <w:sz w:val="24"/>
          <w:highlight w:val="none"/>
        </w:rPr>
      </w:pPr>
      <w:bookmarkStart w:id="6" w:name="_Toc65317831"/>
      <w:r>
        <w:rPr>
          <w:rFonts w:hint="eastAsia" w:ascii="宋体" w:hAnsi="宋体" w:cs="宋体"/>
          <w:b/>
          <w:color w:val="auto"/>
          <w:sz w:val="24"/>
          <w:highlight w:val="none"/>
        </w:rPr>
        <w:t>（以采购人与成交供应商最终签订版本为准）</w:t>
      </w:r>
    </w:p>
    <w:p w14:paraId="515DCEF4">
      <w:pPr>
        <w:widowControl/>
        <w:spacing w:line="360" w:lineRule="auto"/>
        <w:rPr>
          <w:rFonts w:hint="eastAsia" w:ascii="宋体" w:hAnsi="宋体" w:cs="宋体"/>
          <w:color w:val="auto"/>
          <w:sz w:val="24"/>
          <w:highlight w:val="none"/>
        </w:rPr>
      </w:pPr>
    </w:p>
    <w:p w14:paraId="346745CD">
      <w:pPr>
        <w:widowControl/>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2026年徐州市水利工程运行管理中心市级维修项目</w:t>
      </w:r>
    </w:p>
    <w:p w14:paraId="02F1B1BF">
      <w:pPr>
        <w:widowControl/>
        <w:spacing w:line="360" w:lineRule="auto"/>
        <w:rPr>
          <w:rFonts w:hint="eastAsia" w:ascii="宋体" w:hAnsi="宋体" w:cs="宋体"/>
          <w:color w:val="auto"/>
          <w:sz w:val="24"/>
          <w:highlight w:val="none"/>
        </w:rPr>
      </w:pPr>
      <w:r>
        <w:rPr>
          <w:rFonts w:hint="eastAsia" w:ascii="宋体" w:hAnsi="宋体" w:cs="宋体"/>
          <w:color w:val="auto"/>
          <w:sz w:val="24"/>
          <w:highlight w:val="none"/>
        </w:rPr>
        <w:t>项目编号：</w:t>
      </w:r>
    </w:p>
    <w:p w14:paraId="3587EECD">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政</w:t>
      </w:r>
    </w:p>
    <w:p w14:paraId="7158F0D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府</w:t>
      </w:r>
    </w:p>
    <w:p w14:paraId="22CE5E98">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采</w:t>
      </w:r>
    </w:p>
    <w:p w14:paraId="1CF4D5E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购</w:t>
      </w:r>
    </w:p>
    <w:p w14:paraId="566B39FC">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合</w:t>
      </w:r>
    </w:p>
    <w:p w14:paraId="68CBAB3E">
      <w:pPr>
        <w:pStyle w:val="159"/>
        <w:jc w:val="center"/>
        <w:rPr>
          <w:rFonts w:hint="eastAsia" w:ascii="宋体" w:hAnsi="宋体" w:cs="宋体"/>
          <w:color w:val="auto"/>
          <w:sz w:val="24"/>
          <w:highlight w:val="none"/>
        </w:rPr>
      </w:pPr>
      <w:r>
        <w:rPr>
          <w:rFonts w:hint="eastAsia" w:ascii="宋体" w:hAnsi="宋体" w:cs="宋体"/>
          <w:color w:val="auto"/>
          <w:sz w:val="72"/>
          <w:szCs w:val="72"/>
          <w:highlight w:val="none"/>
        </w:rPr>
        <w:t>同</w:t>
      </w:r>
    </w:p>
    <w:p w14:paraId="394154B1">
      <w:pPr>
        <w:widowControl/>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  购  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34BB5DB6">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成交供应商：</w:t>
      </w:r>
    </w:p>
    <w:p w14:paraId="47C73641">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合同签订日期：     年     月     日</w:t>
      </w:r>
    </w:p>
    <w:p w14:paraId="5DDF79E9">
      <w:pPr>
        <w:pStyle w:val="58"/>
        <w:spacing w:line="360" w:lineRule="auto"/>
        <w:ind w:firstLine="480"/>
        <w:rPr>
          <w:rFonts w:hint="eastAsia" w:ascii="宋体" w:hAnsi="宋体" w:cs="宋体"/>
          <w:b/>
          <w:color w:val="auto"/>
          <w:sz w:val="24"/>
          <w:szCs w:val="24"/>
          <w:highlight w:val="none"/>
        </w:rPr>
      </w:pPr>
      <w:r>
        <w:rPr>
          <w:rFonts w:hint="eastAsia" w:ascii="宋体" w:hAnsi="宋体" w:cs="宋体"/>
          <w:bCs/>
          <w:color w:val="auto"/>
          <w:sz w:val="24"/>
          <w:szCs w:val="24"/>
          <w:highlight w:val="none"/>
        </w:rPr>
        <w:t>友情提醒：采购人与中标、成交供应商应当在中标、成交通知书发出之日起</w:t>
      </w:r>
      <w:r>
        <w:rPr>
          <w:rFonts w:hint="eastAsia" w:ascii="宋体" w:hAnsi="宋体" w:cs="宋体"/>
          <w:b/>
          <w:color w:val="auto"/>
          <w:sz w:val="24"/>
          <w:szCs w:val="24"/>
          <w:highlight w:val="none"/>
        </w:rPr>
        <w:t>三十日</w:t>
      </w:r>
      <w:r>
        <w:rPr>
          <w:rFonts w:hint="eastAsia" w:ascii="宋体" w:hAnsi="宋体" w:cs="宋体"/>
          <w:bCs/>
          <w:color w:val="auto"/>
          <w:sz w:val="24"/>
          <w:szCs w:val="24"/>
          <w:highlight w:val="none"/>
        </w:rPr>
        <w:t>内，按照采购文件确定的事项签订政府采购合同。</w:t>
      </w:r>
    </w:p>
    <w:p w14:paraId="7DBFF9C0">
      <w:pPr>
        <w:pStyle w:val="58"/>
        <w:spacing w:line="360" w:lineRule="auto"/>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采购人应当自政府采购合同签订之日起</w:t>
      </w:r>
      <w:r>
        <w:rPr>
          <w:rFonts w:hint="eastAsia" w:ascii="宋体" w:hAnsi="宋体" w:eastAsia="宋体" w:cs="宋体"/>
          <w:b/>
          <w:color w:val="auto"/>
          <w:sz w:val="24"/>
          <w:szCs w:val="24"/>
          <w:highlight w:val="none"/>
        </w:rPr>
        <w:t>2</w:t>
      </w:r>
      <w:r>
        <w:rPr>
          <w:rFonts w:hint="eastAsia" w:ascii="宋体" w:hAnsi="宋体" w:cs="宋体"/>
          <w:bCs/>
          <w:color w:val="auto"/>
          <w:sz w:val="24"/>
          <w:szCs w:val="24"/>
          <w:highlight w:val="none"/>
        </w:rPr>
        <w:t>个工作日内，将政府采购合同在省级以上人民政府财政部门指定的媒体上公告，但政府采购合同中涉及国家秘密、商业秘密的内容除外。</w:t>
      </w:r>
      <w:bookmarkEnd w:id="6"/>
    </w:p>
    <w:p w14:paraId="61A468FB">
      <w:pPr>
        <w:rPr>
          <w:rFonts w:hint="eastAsia" w:ascii="宋体" w:hAnsi="宋体" w:cs="宋体"/>
          <w:bCs/>
          <w:color w:val="auto"/>
          <w:sz w:val="24"/>
          <w:szCs w:val="24"/>
          <w:highlight w:val="none"/>
        </w:rPr>
      </w:pPr>
      <w:r>
        <w:rPr>
          <w:rFonts w:hint="eastAsia" w:ascii="宋体" w:hAnsi="宋体" w:cs="宋体"/>
          <w:bCs/>
          <w:color w:val="auto"/>
          <w:sz w:val="24"/>
          <w:szCs w:val="24"/>
          <w:highlight w:val="none"/>
        </w:rPr>
        <w:br w:type="page" w:clear="all"/>
      </w:r>
    </w:p>
    <w:p w14:paraId="6A549E9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0"/>
        <w:jc w:val="both"/>
      </w:pPr>
      <w:r>
        <w:rPr>
          <w:rFonts w:hint="eastAsia" w:ascii="宋体" w:hAnsi="宋体" w:eastAsia="宋体" w:cs="宋体"/>
          <w:color w:val="000000"/>
          <w:sz w:val="24"/>
          <w:szCs w:val="24"/>
        </w:rPr>
        <w:t>甲方： </w:t>
      </w:r>
    </w:p>
    <w:p w14:paraId="6F5B9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w:t>
      </w:r>
    </w:p>
    <w:p w14:paraId="756D21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合同编号：</w:t>
      </w:r>
    </w:p>
    <w:p w14:paraId="52E3AF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签订日期：</w:t>
      </w:r>
    </w:p>
    <w:p w14:paraId="502519D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签订地址：</w:t>
      </w:r>
    </w:p>
    <w:p w14:paraId="6508536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甲、乙双方根据《中华人民共和国政府采购法》、《中华人民共和国民法典》，按照采购文件，签订本政府采购合同。</w:t>
      </w:r>
    </w:p>
    <w:p w14:paraId="55ECD9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一、合同内容：</w:t>
      </w:r>
    </w:p>
    <w:p w14:paraId="6D1E2C8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w:t>
      </w:r>
      <w:r>
        <w:rPr>
          <w:rFonts w:hint="eastAsia" w:ascii="宋体" w:hAnsi="宋体" w:eastAsia="宋体" w:cs="宋体"/>
          <w:color w:val="000000"/>
          <w:sz w:val="21"/>
          <w:szCs w:val="21"/>
        </w:rPr>
        <w:t>采购包：</w:t>
      </w:r>
      <w:r>
        <w:rPr>
          <w:rFonts w:hint="eastAsia"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4"/>
          <w:szCs w:val="24"/>
        </w:rPr>
        <w:t>。</w:t>
      </w:r>
    </w:p>
    <w:p w14:paraId="3E2ACFE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具体内容及要求详见采购文件附件《项目要求（采购需求）》。</w:t>
      </w:r>
    </w:p>
    <w:p w14:paraId="7907DE4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2.服务要求及标准，详见项目要求（采购需求）。</w:t>
      </w:r>
    </w:p>
    <w:p w14:paraId="3ED36AE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3.下列文件为本合同不可分割部分：</w:t>
      </w:r>
    </w:p>
    <w:p w14:paraId="450B22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①采购文件[项目编号：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]及其附件；</w:t>
      </w:r>
    </w:p>
    <w:p w14:paraId="613727E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②乙方的响应文件；</w:t>
      </w:r>
    </w:p>
    <w:p w14:paraId="154FD5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③乙方在投标过程中所作的其它承诺、声明、书面澄清等；</w:t>
      </w:r>
    </w:p>
    <w:p w14:paraId="6EF0653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④中标/成交通知书；</w:t>
      </w:r>
    </w:p>
    <w:p w14:paraId="3AC42EB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⑤服务清单、分项价格表；</w:t>
      </w:r>
    </w:p>
    <w:p w14:paraId="39C52E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⑥其他相关文件等；</w:t>
      </w:r>
    </w:p>
    <w:p w14:paraId="5E8A4E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以上与本合同具有同等法律效力。</w:t>
      </w:r>
    </w:p>
    <w:p w14:paraId="6AF0D1D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4.该合同为总价承包合同。</w:t>
      </w:r>
    </w:p>
    <w:p w14:paraId="7B4520E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二、服务期</w:t>
      </w:r>
    </w:p>
    <w:p w14:paraId="40F56B0A">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964" w:firstLineChars="400"/>
        <w:jc w:val="both"/>
        <w:rPr>
          <w:rFonts w:hint="default" w:ascii="宋体" w:hAnsi="宋体" w:eastAsia="宋体" w:cs="宋体"/>
          <w:b/>
          <w:bCs/>
          <w:color w:val="000000"/>
          <w:sz w:val="24"/>
          <w:szCs w:val="24"/>
          <w:highlight w:val="yellow"/>
          <w:lang w:val="en-US" w:eastAsia="zh-CN"/>
        </w:rPr>
      </w:pPr>
      <w:r>
        <w:rPr>
          <w:rFonts w:hint="eastAsia" w:cs="宋体"/>
          <w:b/>
          <w:bCs/>
          <w:color w:val="000000"/>
          <w:sz w:val="24"/>
          <w:szCs w:val="24"/>
          <w:highlight w:val="none"/>
          <w:lang w:val="en-US" w:eastAsia="zh-CN"/>
        </w:rPr>
        <w:t>采购包1-3：60日历天。</w:t>
      </w:r>
    </w:p>
    <w:p w14:paraId="262A95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504" w:firstLineChars="627"/>
        <w:jc w:val="both"/>
      </w:pPr>
      <w:r>
        <w:rPr>
          <w:rFonts w:hint="eastAsia" w:ascii="宋体" w:hAnsi="宋体" w:eastAsia="宋体" w:cs="宋体"/>
          <w:color w:val="000000"/>
          <w:sz w:val="24"/>
          <w:szCs w:val="24"/>
        </w:rPr>
        <w:t>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日止。</w:t>
      </w:r>
    </w:p>
    <w:p w14:paraId="73CFB1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三、合同价款</w:t>
      </w:r>
    </w:p>
    <w:p w14:paraId="37A7DA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合同总金额为人民币（大写）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（小写：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w:t>
      </w:r>
    </w:p>
    <w:p w14:paraId="63C122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四、合同价款的支付</w:t>
      </w:r>
    </w:p>
    <w:p w14:paraId="1E6CC2B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经双方协商一致，选择以下第</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种付款方式：</w:t>
      </w:r>
    </w:p>
    <w:p w14:paraId="26D7D7D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（一）付款方式（提交预付款保函的）</w:t>
      </w:r>
    </w:p>
    <w:p w14:paraId="062BD91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sz w:val="24"/>
          <w:szCs w:val="24"/>
          <w:lang w:eastAsia="zh-CN"/>
        </w:rPr>
      </w:pPr>
      <w:r>
        <w:rPr>
          <w:rFonts w:hint="eastAsia" w:ascii="宋体" w:hAnsi="宋体" w:eastAsia="宋体" w:cs="宋体"/>
          <w:color w:val="000000"/>
          <w:sz w:val="24"/>
          <w:szCs w:val="24"/>
        </w:rPr>
        <w:t>合同价款的百分之五十(50%)即￥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元整，在双方签订合同后15个工作日内，乙方向甲方出具等额预付款保函后，由甲方办理政府采购资金结算</w:t>
      </w:r>
      <w:r>
        <w:rPr>
          <w:rFonts w:hint="eastAsia" w:cs="宋体"/>
          <w:color w:val="000000"/>
          <w:sz w:val="24"/>
          <w:szCs w:val="24"/>
          <w:lang w:eastAsia="zh-CN"/>
        </w:rPr>
        <w:t>。</w:t>
      </w:r>
    </w:p>
    <w:p w14:paraId="1D404EB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采购包1-3</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完工验收后付款至合同价款的80%</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33A56A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color w:val="auto"/>
          <w:highlight w:val="none"/>
        </w:rPr>
      </w:pPr>
      <w:r>
        <w:rPr>
          <w:rFonts w:hint="eastAsia" w:ascii="宋体" w:hAnsi="宋体" w:eastAsia="宋体" w:cs="宋体"/>
          <w:color w:val="auto"/>
          <w:sz w:val="24"/>
          <w:szCs w:val="24"/>
          <w:highlight w:val="none"/>
        </w:rPr>
        <w:t>乙方需提交的支付文件包括：</w:t>
      </w:r>
    </w:p>
    <w:p w14:paraId="09AD098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color w:val="auto"/>
          <w:highlight w:val="none"/>
        </w:rPr>
      </w:pPr>
      <w:r>
        <w:rPr>
          <w:rFonts w:hint="eastAsia" w:ascii="宋体" w:hAnsi="宋体" w:eastAsia="宋体" w:cs="宋体"/>
          <w:color w:val="auto"/>
          <w:sz w:val="24"/>
          <w:szCs w:val="24"/>
          <w:highlight w:val="none"/>
        </w:rPr>
        <w:t>乙方出具的全额正式发票；</w:t>
      </w:r>
    </w:p>
    <w:p w14:paraId="694169A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color w:val="auto"/>
          <w:highlight w:val="none"/>
        </w:rPr>
      </w:pPr>
      <w:r>
        <w:rPr>
          <w:rFonts w:hint="eastAsia" w:ascii="宋体" w:hAnsi="宋体" w:eastAsia="宋体" w:cs="宋体"/>
          <w:b/>
          <w:bCs/>
          <w:color w:val="auto"/>
          <w:sz w:val="24"/>
          <w:szCs w:val="24"/>
          <w:highlight w:val="none"/>
        </w:rPr>
        <w:t>（二）付款方式（不提交预付款保函的）</w:t>
      </w:r>
    </w:p>
    <w:p w14:paraId="2CA855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color w:val="auto"/>
          <w:highlight w:val="none"/>
        </w:rPr>
      </w:pPr>
      <w:r>
        <w:rPr>
          <w:rFonts w:hint="eastAsia" w:ascii="宋体" w:hAnsi="宋体" w:eastAsia="宋体" w:cs="宋体"/>
          <w:color w:val="auto"/>
          <w:sz w:val="24"/>
          <w:szCs w:val="24"/>
          <w:highlight w:val="none"/>
        </w:rPr>
        <w:t>合同价款的百分之三十(30%)即￥</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，大写：人民币</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元整，在双方签订合同后15个工作日内，办理政府采购资金结算手续支付给乙方。</w:t>
      </w:r>
    </w:p>
    <w:p w14:paraId="5655EDD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采购包1-3</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完工验收后付款至合同价款的80%</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068B388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315547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乙方出具的正式发票。</w:t>
      </w:r>
    </w:p>
    <w:p w14:paraId="3788D3D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上述费用甲方支付至卖方指定账户内。除甲方另行指定外，该指定账户信息为：</w:t>
      </w:r>
    </w:p>
    <w:p w14:paraId="60D9589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户名：</w:t>
      </w:r>
    </w:p>
    <w:p w14:paraId="53B2DB5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账号：</w:t>
      </w:r>
    </w:p>
    <w:p w14:paraId="15375AA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开户行：</w:t>
      </w:r>
    </w:p>
    <w:p w14:paraId="4423F0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五、人员配备和设备设施配备</w:t>
      </w:r>
    </w:p>
    <w:p w14:paraId="0A0E7CB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见乙方响应文件[项目编号：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w:t>
      </w:r>
    </w:p>
    <w:p w14:paraId="785121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六、甲乙双方的权利和义务</w:t>
      </w:r>
    </w:p>
    <w:p w14:paraId="0A7ADFE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（一）甲方的权利和义务</w:t>
      </w:r>
    </w:p>
    <w:p w14:paraId="0A760B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1.甲方对乙方有实施日常检查、考核、管理的权利。</w:t>
      </w:r>
    </w:p>
    <w:p w14:paraId="168C3F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2.甲方可对乙方存在问题限期整改，整改费用由乙方承担。</w:t>
      </w:r>
    </w:p>
    <w:p w14:paraId="6B5E025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3.乙方如连续两次整改不合格，甲方有权终止合同。</w:t>
      </w:r>
    </w:p>
    <w:p w14:paraId="60E2DB4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4.甲方需确保乙方合同价款的按时到位。</w:t>
      </w:r>
    </w:p>
    <w:p w14:paraId="1A4FBF0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5.甲方检查人员必须公开、公平、公正检查考核。</w:t>
      </w:r>
    </w:p>
    <w:p w14:paraId="09D060A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（二）乙方的权利和义务</w:t>
      </w:r>
    </w:p>
    <w:p w14:paraId="0B7D6E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1.乙方应自觉接受甲方的检查、考核、指导和监督。</w:t>
      </w:r>
    </w:p>
    <w:p w14:paraId="4F715EB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2.乙方必须按照合同约定配备相关人员，如发现相关人员不足，甲方有权单方终止合同。</w:t>
      </w:r>
    </w:p>
    <w:p w14:paraId="7E97293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3.合同期内，乙方所需要的作业、管理、机具停放等用房、用地由乙方自行解决。</w:t>
      </w:r>
    </w:p>
    <w:p w14:paraId="72B2A30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4.乙方要加强对工作人员的安全教育，完善相关措施，确保安全无事故，成交项目管理期间内如出现责任事故，均由乙方负责，与甲方无关。</w:t>
      </w:r>
    </w:p>
    <w:p w14:paraId="3841201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5.乙方需全面配合甲方在乙方管理范围内组织实施的科研试验等工作，并协助提供必要的人员和设备。</w:t>
      </w:r>
    </w:p>
    <w:p w14:paraId="0A7CB56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6、乙方在项目实施过程中，承担安全主体责任。</w:t>
      </w:r>
    </w:p>
    <w:p w14:paraId="446C246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7、乙方必须按照甲方要求服务，确保达到服务质量标准，按服务要求开展维护。</w:t>
      </w:r>
    </w:p>
    <w:p w14:paraId="5431E4D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8、因服务质量返工造成的经济损失完全由乙方负责。</w:t>
      </w:r>
    </w:p>
    <w:p w14:paraId="459E89A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9、按照服务标准要求，做好所有的内业资料收集整理。</w:t>
      </w:r>
    </w:p>
    <w:p w14:paraId="03CE0D7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10、乙方必须服从甲方管理，否则甲方有权责令乙方退出工地，解除合同，甲方损失由乙方负担。</w:t>
      </w:r>
    </w:p>
    <w:p w14:paraId="21D345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color w:val="000000"/>
          <w:sz w:val="24"/>
          <w:szCs w:val="24"/>
          <w:highlight w:val="red"/>
          <w:lang w:val="en-US" w:eastAsia="zh-CN"/>
        </w:rPr>
      </w:pPr>
      <w:r>
        <w:rPr>
          <w:rFonts w:hint="eastAsia" w:cs="宋体"/>
          <w:color w:val="000000"/>
          <w:sz w:val="24"/>
          <w:szCs w:val="24"/>
          <w:highlight w:val="none"/>
          <w:lang w:val="en-US" w:eastAsia="zh-CN"/>
        </w:rPr>
        <w:t>11、</w:t>
      </w:r>
      <w:r>
        <w:rPr>
          <w:rFonts w:hint="eastAsia" w:ascii="宋体" w:hAnsi="宋体"/>
          <w:color w:val="auto"/>
          <w:sz w:val="24"/>
          <w:szCs w:val="24"/>
          <w:highlight w:val="none"/>
          <w:lang w:val="en-US" w:eastAsia="zh-CN"/>
        </w:rPr>
        <w:t xml:space="preserve"> </w:t>
      </w:r>
      <w:r>
        <w:rPr>
          <w:rFonts w:hint="eastAsia" w:ascii="宋体" w:hAnsi="宋体"/>
          <w:color w:val="auto"/>
          <w:sz w:val="24"/>
          <w:szCs w:val="24"/>
          <w:lang w:val="en-US" w:eastAsia="zh-CN"/>
        </w:rPr>
        <w:t>乙方在项目实施前须为派驻</w:t>
      </w:r>
      <w:r>
        <w:rPr>
          <w:rFonts w:hint="eastAsia"/>
          <w:color w:val="auto"/>
          <w:sz w:val="24"/>
          <w:szCs w:val="24"/>
          <w:lang w:val="en-US" w:eastAsia="zh-CN"/>
        </w:rPr>
        <w:t>现场的施工</w:t>
      </w:r>
      <w:r>
        <w:rPr>
          <w:rFonts w:hint="eastAsia" w:ascii="宋体" w:hAnsi="宋体"/>
          <w:color w:val="auto"/>
          <w:sz w:val="24"/>
          <w:szCs w:val="24"/>
          <w:lang w:val="en-US" w:eastAsia="zh-CN"/>
        </w:rPr>
        <w:t>人员购买人身意外伤害保险。</w:t>
      </w:r>
    </w:p>
    <w:p w14:paraId="60052B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七、违约与赔偿</w:t>
      </w:r>
    </w:p>
    <w:p w14:paraId="26EF82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1.如乙方提供的服务无法满足要求的，甲方有权中止合同,出现一般性管理责任事件,除由乙方继续改正完善外，甲方可视造成的损失程度扣除乙方合同价的5%～10%的违约赔偿金。</w:t>
      </w:r>
    </w:p>
    <w:p w14:paraId="58890F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2.如乙方未按国家及行业现行的强制性技术标准规范等提供服务，甲方可按合同价的5%～10%扣除乙方的违约金。</w:t>
      </w:r>
    </w:p>
    <w:p w14:paraId="1D3FD48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3.未经甲方同意，乙方擅自更换本项目经理，甲方将按合同价的5%扣除乙方的违约金。未经甲方同意，乙方擅自更换本合同项目运行人员，每更换一个，甲方将扣除乙方的违约金壹万元。</w:t>
      </w:r>
    </w:p>
    <w:p w14:paraId="16C7951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4.如乙方将本合同项目转让，或未经甲方同意擅自将本合同项目任何部分</w:t>
      </w:r>
      <w:r>
        <w:rPr>
          <w:rFonts w:hint="eastAsia" w:cs="宋体"/>
          <w:color w:val="000000"/>
          <w:sz w:val="24"/>
          <w:szCs w:val="24"/>
          <w:lang w:eastAsia="zh-CN"/>
        </w:rPr>
        <w:t>采购包</w:t>
      </w:r>
      <w:r>
        <w:rPr>
          <w:rFonts w:hint="eastAsia" w:ascii="宋体" w:hAnsi="宋体" w:eastAsia="宋体" w:cs="宋体"/>
          <w:color w:val="000000"/>
          <w:sz w:val="24"/>
          <w:szCs w:val="24"/>
        </w:rPr>
        <w:t>出去，甲方有权终止合同，且不支付该</w:t>
      </w:r>
      <w:r>
        <w:rPr>
          <w:rFonts w:hint="eastAsia" w:cs="宋体"/>
          <w:color w:val="000000"/>
          <w:sz w:val="24"/>
          <w:szCs w:val="24"/>
          <w:lang w:eastAsia="zh-CN"/>
        </w:rPr>
        <w:t>采购包</w:t>
      </w:r>
      <w:r>
        <w:rPr>
          <w:rFonts w:hint="eastAsia" w:ascii="宋体" w:hAnsi="宋体" w:eastAsia="宋体" w:cs="宋体"/>
          <w:color w:val="000000"/>
          <w:sz w:val="24"/>
          <w:szCs w:val="24"/>
        </w:rPr>
        <w:t>工作量的费用，并按费用总额的5%～10%扣除乙方的违约金。</w:t>
      </w:r>
    </w:p>
    <w:p w14:paraId="1F1037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5.如产品涉及侵犯第三方知识产权(专利或设计)，一切责任由卖方承担。如因此给买方造成损失，一切损失由卖方全部赔偿。</w:t>
      </w:r>
    </w:p>
    <w:p w14:paraId="000ADF8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八、审查</w:t>
      </w:r>
    </w:p>
    <w:p w14:paraId="2B35C3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本合同接受上级延伸审查及审计。</w:t>
      </w:r>
    </w:p>
    <w:p w14:paraId="3C7147C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九、其他</w:t>
      </w:r>
    </w:p>
    <w:p w14:paraId="34CBD49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1.未尽事宜双方协商解决。</w:t>
      </w:r>
    </w:p>
    <w:p w14:paraId="4C2012A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2.本合同一式六份，具有同等法律效力，甲方四份，乙方二份。</w:t>
      </w:r>
    </w:p>
    <w:p w14:paraId="2D104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甲方（签章）：____________________________________ </w:t>
      </w:r>
    </w:p>
    <w:p w14:paraId="550EBE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地址：___________________________________</w:t>
      </w:r>
    </w:p>
    <w:p w14:paraId="73393E1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邮编： ____________________________________</w:t>
      </w:r>
    </w:p>
    <w:p w14:paraId="7265257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31E60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法定代表人或授权代表(签名)： ___________________________ </w:t>
      </w:r>
    </w:p>
    <w:p w14:paraId="47B8EF5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日期：___________________________ </w:t>
      </w:r>
    </w:p>
    <w:p w14:paraId="2C138EC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乙方（签章）： ____________________________________ </w:t>
      </w:r>
    </w:p>
    <w:p w14:paraId="6BDCCD5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地址： ____________________________________ </w:t>
      </w:r>
    </w:p>
    <w:p w14:paraId="4903579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邮编： ____________________________________ </w:t>
      </w:r>
    </w:p>
    <w:p w14:paraId="710032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8731D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开户银行：________________________________</w:t>
      </w:r>
    </w:p>
    <w:p w14:paraId="3EAE737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银行帐号： ________________________________</w:t>
      </w:r>
    </w:p>
    <w:p w14:paraId="45D23F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法定代表人或授权代表(签名)：___________________________</w:t>
      </w:r>
    </w:p>
    <w:p w14:paraId="30265AD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center"/>
        <w:rPr>
          <w:rFonts w:hint="eastAsia" w:ascii="宋体" w:hAnsi="宋体" w:cs="宋体"/>
          <w:b/>
          <w:color w:val="auto"/>
          <w:sz w:val="36"/>
          <w:highlight w:val="none"/>
        </w:rPr>
      </w:pPr>
      <w:r>
        <w:rPr>
          <w:rFonts w:hint="eastAsia" w:ascii="宋体" w:hAnsi="宋体" w:eastAsia="宋体" w:cs="宋体"/>
          <w:color w:val="000000"/>
          <w:sz w:val="24"/>
          <w:szCs w:val="24"/>
        </w:rPr>
        <w:t>日期：___________________________</w:t>
      </w:r>
      <w:r>
        <w:rPr>
          <w:rFonts w:hint="eastAsia" w:ascii="宋体" w:hAnsi="宋体" w:cs="宋体"/>
          <w:color w:val="auto"/>
          <w:sz w:val="24"/>
          <w:szCs w:val="24"/>
          <w:highlight w:val="none"/>
        </w:rPr>
        <w:br w:type="page" w:clear="all"/>
      </w:r>
      <w:bookmarkStart w:id="7" w:name="第五章 工程量清单"/>
      <w:bookmarkEnd w:id="7"/>
      <w:r>
        <w:rPr>
          <w:rFonts w:hint="eastAsia" w:cs="宋体"/>
          <w:b/>
          <w:bCs/>
          <w:color w:val="auto"/>
          <w:sz w:val="36"/>
          <w:highlight w:val="none"/>
          <w:lang w:val="en-US" w:eastAsia="zh-CN"/>
        </w:rPr>
        <w:t>8</w:t>
      </w:r>
      <w:r>
        <w:rPr>
          <w:rFonts w:hint="eastAsia" w:ascii="宋体" w:hAnsi="宋体" w:eastAsia="宋体" w:cs="宋体"/>
          <w:b/>
          <w:bCs/>
          <w:color w:val="auto"/>
          <w:sz w:val="36"/>
          <w:highlight w:val="none"/>
        </w:rPr>
        <w:t>、承诺书</w:t>
      </w:r>
    </w:p>
    <w:p w14:paraId="08DF16C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70FC6F5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根据贵方《磋商文件》（项目编号：</w:t>
      </w:r>
      <w:r>
        <w:rPr>
          <w:rFonts w:hint="eastAsia" w:ascii="宋体" w:hAnsi="宋体" w:cs="宋体"/>
          <w:color w:val="auto"/>
          <w:sz w:val="24"/>
          <w:highlight w:val="none"/>
          <w:lang w:eastAsia="zh-CN"/>
        </w:rPr>
        <w:t>JSZC-320300-ZQGL-C2026-0012</w:t>
      </w:r>
      <w:r>
        <w:rPr>
          <w:rFonts w:hint="eastAsia" w:ascii="宋体" w:hAnsi="宋体" w:cs="宋体"/>
          <w:color w:val="auto"/>
          <w:sz w:val="24"/>
          <w:highlight w:val="none"/>
        </w:rPr>
        <w:t>）要求，本供应商正式提交以下首次响应文件。</w:t>
      </w:r>
    </w:p>
    <w:p w14:paraId="3AC97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（1）承诺书； </w:t>
      </w:r>
    </w:p>
    <w:p w14:paraId="5A3A8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（2）磋商报价表； </w:t>
      </w:r>
    </w:p>
    <w:p w14:paraId="1F065BA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（3）偏离表；</w:t>
      </w:r>
    </w:p>
    <w:p w14:paraId="7668725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（4）磋商文件要求提供的其他响应文件。</w:t>
      </w:r>
    </w:p>
    <w:p w14:paraId="4FC4D20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我单位符合《中华人民共和国政府采购法》第二十二条的规定，符合本项目供应商资格要求。</w:t>
      </w:r>
    </w:p>
    <w:p w14:paraId="41A438A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我单位按照磋商文件的要求编制响应文件，并对其提交的响应文件的真实性、合法性承担法律责任。</w:t>
      </w:r>
    </w:p>
    <w:p w14:paraId="50C0A3F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供应商兹宣布同意如下： </w:t>
      </w:r>
    </w:p>
    <w:p w14:paraId="4B9C2CD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一、完全承担根据《磋商文件》规定完成合同的责任和义务（如有偏离，将全部填写在偏离表中）。</w:t>
      </w:r>
    </w:p>
    <w:p w14:paraId="224AFDE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二、保证所提供的响应文件及所有材料的真实、合法、有效，并对其负责。</w:t>
      </w:r>
    </w:p>
    <w:p w14:paraId="6947DE92">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三、已详细审核竞争性磋商文件（含竞争性磋商文件的澄清或者修改），本供应商完全理解并同意放弃对这方面不明及误解的权利。</w:t>
      </w:r>
    </w:p>
    <w:p w14:paraId="1E3EF86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四、所供货物保证符合国家有关产品质量、性能和安全标准，无权利瑕疵。</w:t>
      </w:r>
    </w:p>
    <w:p w14:paraId="584D5F1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五、报价有效期为</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个工作日。</w:t>
      </w:r>
    </w:p>
    <w:p w14:paraId="02B1F64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六、同意向贵方提供贵方可能要求的与本次磋商采购有关的任何证据或资料。</w:t>
      </w:r>
    </w:p>
    <w:p w14:paraId="2FC395F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七、完全理解贵方不一定要接受最低的报价或收到的任何报价。</w:t>
      </w:r>
    </w:p>
    <w:p w14:paraId="50F01EC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八、采购人或采购代理机构有权将我单位本项目的《磋商报价表》和《分项价格表》予以公示，公示的方式由</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确定。</w:t>
      </w:r>
    </w:p>
    <w:p w14:paraId="78F7D848">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九、采购人或采购代理机构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56752DA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供应商（电子签章）：</w:t>
      </w:r>
    </w:p>
    <w:p w14:paraId="732124E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法定代表人（负责人)或授权代表（签字或盖章）：  </w:t>
      </w:r>
    </w:p>
    <w:p w14:paraId="4B07A62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联系电话：</w:t>
      </w:r>
    </w:p>
    <w:p w14:paraId="1E3833B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移动电话：</w:t>
      </w:r>
    </w:p>
    <w:p w14:paraId="755F33B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日期：</w:t>
      </w:r>
    </w:p>
    <w:p w14:paraId="285F4536">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highlight w:val="none"/>
        </w:rPr>
      </w:pPr>
      <w:r>
        <w:rPr>
          <w:rFonts w:hint="eastAsia" w:ascii="宋体" w:hAnsi="宋体" w:cs="宋体"/>
          <w:b/>
          <w:bCs/>
          <w:color w:val="auto"/>
          <w:sz w:val="28"/>
          <w:highlight w:val="none"/>
        </w:rPr>
        <w:br w:type="page" w:clear="all"/>
      </w:r>
      <w:r>
        <w:rPr>
          <w:rFonts w:hint="eastAsia" w:ascii="宋体" w:hAnsi="宋体" w:eastAsia="宋体" w:cs="宋体"/>
          <w:b/>
          <w:bCs/>
          <w:color w:val="auto"/>
          <w:sz w:val="36"/>
          <w:highlight w:val="none"/>
          <w:lang w:val="en-US" w:eastAsia="zh-CN"/>
        </w:rPr>
        <w:t>9</w:t>
      </w:r>
      <w:r>
        <w:rPr>
          <w:rFonts w:hint="eastAsia" w:ascii="宋体" w:hAnsi="宋体" w:eastAsia="宋体" w:cs="宋体"/>
          <w:b/>
          <w:bCs/>
          <w:color w:val="auto"/>
          <w:sz w:val="36"/>
          <w:highlight w:val="none"/>
        </w:rPr>
        <w:t>、授权委托书</w:t>
      </w:r>
    </w:p>
    <w:p w14:paraId="7229EC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委托人（全称）：</w:t>
      </w:r>
    </w:p>
    <w:p w14:paraId="4803BB6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地  址：</w:t>
      </w:r>
    </w:p>
    <w:p w14:paraId="769DB93E">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     </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r>
        <w:rPr>
          <w:rFonts w:hint="eastAsia" w:ascii="宋体" w:hAnsi="宋体" w:cs="宋体"/>
          <w:color w:val="auto"/>
          <w:sz w:val="24"/>
          <w:highlight w:val="none"/>
        </w:rPr>
        <w:t xml:space="preserve">          </w:t>
      </w:r>
    </w:p>
    <w:p w14:paraId="0D4AE8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统一社会信用代码：</w:t>
      </w:r>
    </w:p>
    <w:p w14:paraId="38F958C4">
      <w:pPr>
        <w:spacing w:line="500" w:lineRule="exact"/>
        <w:rPr>
          <w:rFonts w:hint="eastAsia" w:ascii="宋体" w:hAnsi="宋体" w:cs="宋体"/>
          <w:color w:val="auto"/>
          <w:sz w:val="24"/>
          <w:highlight w:val="none"/>
        </w:rPr>
      </w:pPr>
    </w:p>
    <w:p w14:paraId="253C2CA0">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受托人：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先生（女士）</w:t>
      </w:r>
    </w:p>
    <w:p w14:paraId="0061F56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p>
    <w:p w14:paraId="5F0AC902">
      <w:pPr>
        <w:spacing w:line="0" w:lineRule="atLeast"/>
        <w:jc w:val="center"/>
        <w:rPr>
          <w:rFonts w:hint="eastAsia" w:ascii="宋体" w:hAnsi="宋体" w:cs="宋体"/>
          <w:color w:val="auto"/>
          <w:sz w:val="24"/>
          <w:highlight w:val="none"/>
        </w:rPr>
      </w:pPr>
    </w:p>
    <w:p w14:paraId="126EA4CF">
      <w:pPr>
        <w:spacing w:line="500" w:lineRule="exact"/>
        <w:rPr>
          <w:rFonts w:hint="eastAsia" w:ascii="宋体" w:hAnsi="宋体" w:cs="宋体"/>
          <w:color w:val="auto"/>
          <w:sz w:val="24"/>
          <w:highlight w:val="none"/>
        </w:rPr>
      </w:pPr>
    </w:p>
    <w:p w14:paraId="3F2E6B4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兹委托（            ）全权代表我企业（公司）参与</w:t>
      </w:r>
      <w:r>
        <w:rPr>
          <w:rFonts w:hint="eastAsia" w:ascii="宋体" w:hAnsi="宋体" w:cs="宋体"/>
          <w:color w:val="auto"/>
          <w:sz w:val="24"/>
          <w:highlight w:val="none"/>
          <w:u w:val="single"/>
          <w:lang w:eastAsia="zh-CN"/>
        </w:rPr>
        <w:tab/>
      </w:r>
      <w:r>
        <w:rPr>
          <w:rFonts w:hint="eastAsia" w:ascii="宋体" w:hAnsi="宋体" w:cs="宋体"/>
          <w:color w:val="auto"/>
          <w:sz w:val="24"/>
          <w:highlight w:val="none"/>
          <w:u w:val="single"/>
          <w:lang w:eastAsia="zh-CN"/>
        </w:rPr>
        <w:t>2026年徐州市水利工程运行管理中心市级维修项目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JSZC-320300-ZQGL-C2026-0012</w:t>
      </w:r>
      <w:r>
        <w:rPr>
          <w:rFonts w:hint="eastAsia" w:ascii="宋体" w:hAnsi="宋体" w:cs="宋体"/>
          <w:color w:val="auto"/>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3DC07947">
      <w:pPr>
        <w:spacing w:line="500" w:lineRule="exact"/>
        <w:rPr>
          <w:rFonts w:hint="eastAsia" w:ascii="宋体" w:hAnsi="宋体" w:cs="宋体"/>
          <w:color w:val="auto"/>
          <w:sz w:val="24"/>
          <w:highlight w:val="none"/>
        </w:rPr>
      </w:pPr>
    </w:p>
    <w:p w14:paraId="21CC367D">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委托人（电子签章）：</w:t>
      </w:r>
    </w:p>
    <w:p w14:paraId="56D366AE">
      <w:pPr>
        <w:spacing w:line="500" w:lineRule="exact"/>
        <w:rPr>
          <w:rFonts w:hint="eastAsia" w:ascii="宋体" w:hAnsi="宋体" w:cs="宋体"/>
          <w:color w:val="auto"/>
          <w:sz w:val="24"/>
          <w:highlight w:val="none"/>
        </w:rPr>
      </w:pPr>
    </w:p>
    <w:p w14:paraId="5BB39B2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法定代表人（负责人）（签字或盖章）：</w:t>
      </w:r>
    </w:p>
    <w:p w14:paraId="5BFB916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受托人（签字或盖章）：</w:t>
      </w:r>
    </w:p>
    <w:p w14:paraId="7D972085">
      <w:pPr>
        <w:spacing w:line="500" w:lineRule="exact"/>
        <w:ind w:firstLine="3561"/>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66D0E236">
      <w:pPr>
        <w:jc w:val="center"/>
        <w:rPr>
          <w:rFonts w:hint="eastAsia" w:ascii="宋体" w:hAnsi="宋体" w:cs="宋体"/>
          <w:color w:val="auto"/>
          <w:sz w:val="24"/>
          <w:highlight w:val="none"/>
        </w:rPr>
      </w:pPr>
    </w:p>
    <w:p w14:paraId="0528CF19">
      <w:pPr>
        <w:jc w:val="center"/>
        <w:rPr>
          <w:rFonts w:hint="eastAsia" w:ascii="宋体" w:hAnsi="宋体" w:cs="宋体"/>
          <w:color w:val="auto"/>
          <w:sz w:val="24"/>
          <w:highlight w:val="none"/>
        </w:rPr>
      </w:pPr>
    </w:p>
    <w:p w14:paraId="6957F389">
      <w:pPr>
        <w:jc w:val="center"/>
        <w:rPr>
          <w:rFonts w:hint="eastAsia" w:ascii="宋体" w:hAnsi="宋体" w:cs="宋体"/>
          <w:color w:val="auto"/>
          <w:sz w:val="24"/>
          <w:highlight w:val="none"/>
        </w:rPr>
      </w:pPr>
    </w:p>
    <w:p w14:paraId="735F58AB">
      <w:pPr>
        <w:jc w:val="center"/>
        <w:rPr>
          <w:rFonts w:hint="eastAsia" w:ascii="宋体" w:hAnsi="宋体" w:cs="宋体"/>
          <w:color w:val="auto"/>
          <w:sz w:val="24"/>
          <w:highlight w:val="none"/>
        </w:rPr>
      </w:pPr>
    </w:p>
    <w:p w14:paraId="57C390EB">
      <w:pPr>
        <w:jc w:val="center"/>
        <w:rPr>
          <w:rFonts w:hint="eastAsia" w:ascii="宋体" w:hAnsi="宋体" w:cs="宋体"/>
          <w:color w:val="auto"/>
          <w:sz w:val="24"/>
          <w:highlight w:val="none"/>
        </w:rPr>
      </w:pPr>
    </w:p>
    <w:p w14:paraId="02FEFD1C">
      <w:pPr>
        <w:jc w:val="center"/>
        <w:rPr>
          <w:rFonts w:hint="eastAsia" w:ascii="宋体" w:hAnsi="宋体" w:cs="宋体"/>
          <w:color w:val="auto"/>
          <w:sz w:val="24"/>
          <w:highlight w:val="none"/>
        </w:rPr>
      </w:pPr>
    </w:p>
    <w:p w14:paraId="1A8DD1B9">
      <w:pPr>
        <w:jc w:val="center"/>
        <w:rPr>
          <w:rFonts w:hint="eastAsia" w:ascii="宋体" w:hAnsi="宋体" w:cs="宋体"/>
          <w:color w:val="auto"/>
          <w:sz w:val="24"/>
          <w:highlight w:val="none"/>
        </w:rPr>
      </w:pPr>
      <w:r>
        <w:rPr>
          <w:rFonts w:hint="eastAsia" w:ascii="宋体" w:hAnsi="宋体" w:cs="宋体"/>
          <w:color w:val="auto"/>
          <w:sz w:val="24"/>
          <w:highlight w:val="none"/>
        </w:rPr>
        <w:t>（受托人身份证复印件附后)</w:t>
      </w:r>
    </w:p>
    <w:p w14:paraId="2B5CFA4F">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r>
        <w:rPr>
          <w:rFonts w:hint="eastAsia" w:ascii="宋体" w:hAnsi="宋体" w:eastAsia="宋体" w:cs="宋体"/>
          <w:b/>
          <w:bCs/>
          <w:color w:val="auto"/>
          <w:sz w:val="36"/>
          <w:highlight w:val="none"/>
          <w:lang w:val="en-US" w:eastAsia="zh-CN"/>
        </w:rPr>
        <w:t>10</w:t>
      </w:r>
      <w:r>
        <w:rPr>
          <w:rFonts w:hint="eastAsia" w:ascii="宋体" w:hAnsi="宋体" w:eastAsia="宋体" w:cs="宋体"/>
          <w:b/>
          <w:bCs/>
          <w:color w:val="auto"/>
          <w:sz w:val="36"/>
          <w:highlight w:val="none"/>
        </w:rPr>
        <w:t>、</w:t>
      </w:r>
      <w:bookmarkStart w:id="8" w:name="_Hlk81985284"/>
      <w:r>
        <w:rPr>
          <w:rFonts w:hint="eastAsia" w:ascii="宋体" w:hAnsi="宋体" w:eastAsia="宋体" w:cs="宋体"/>
          <w:b/>
          <w:bCs/>
          <w:color w:val="auto"/>
          <w:sz w:val="36"/>
          <w:highlight w:val="none"/>
        </w:rPr>
        <w:t>中小企业声明函</w:t>
      </w:r>
    </w:p>
    <w:p w14:paraId="37D35534">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szCs w:val="21"/>
          <w:highlight w:val="none"/>
          <w:lang w:eastAsia="zh-CN"/>
        </w:rPr>
        <w:t>JSZC-320300-ZQGL-C2026-0012</w:t>
      </w:r>
    </w:p>
    <w:p w14:paraId="19312AFA">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项目名称：</w:t>
      </w:r>
      <w:r>
        <w:rPr>
          <w:rFonts w:hint="eastAsia" w:ascii="宋体" w:hAnsi="宋体" w:cs="宋体"/>
          <w:color w:val="auto"/>
          <w:spacing w:val="6"/>
          <w:sz w:val="24"/>
          <w:highlight w:val="none"/>
          <w:lang w:eastAsia="zh-CN"/>
        </w:rPr>
        <w:t>2026年徐州市水利工程运行管理中心市级维修项目</w:t>
      </w:r>
    </w:p>
    <w:p w14:paraId="00F0279C">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项目编号：</w:t>
      </w:r>
      <w:r>
        <w:rPr>
          <w:rFonts w:hint="eastAsia" w:ascii="宋体" w:hAnsi="宋体" w:cs="宋体"/>
          <w:color w:val="auto"/>
          <w:spacing w:val="6"/>
          <w:sz w:val="24"/>
          <w:highlight w:val="none"/>
          <w:lang w:eastAsia="zh-CN"/>
        </w:rPr>
        <w:t>JSZC-320300-ZQGL-C2026-0012</w:t>
      </w:r>
    </w:p>
    <w:p w14:paraId="3ADB9AA3">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本公司（联合体）郑重声明，根据《政府采购促进中小企业发展管理办法》（财库[2020]46号）的规定，本公司</w:t>
      </w:r>
      <w:r>
        <w:rPr>
          <w:rFonts w:ascii="宋体" w:hAnsi="宋体"/>
          <w:color w:val="auto"/>
          <w:sz w:val="24"/>
          <w:highlight w:val="none"/>
        </w:rPr>
        <w:t>参加</w:t>
      </w:r>
      <w:r>
        <w:rPr>
          <w:rFonts w:ascii="宋体" w:hAnsi="宋体"/>
          <w:color w:val="auto"/>
          <w:sz w:val="24"/>
          <w:highlight w:val="none"/>
          <w:u w:val="single"/>
        </w:rPr>
        <w:t>（</w:t>
      </w:r>
      <w:r>
        <w:rPr>
          <w:rFonts w:hint="eastAsia" w:ascii="宋体" w:hAnsi="宋体"/>
          <w:color w:val="auto"/>
          <w:sz w:val="24"/>
          <w:highlight w:val="none"/>
          <w:u w:val="single"/>
          <w:lang w:eastAsia="zh-CN"/>
        </w:rPr>
        <w:t>徐州市</w:t>
      </w:r>
      <w:r>
        <w:rPr>
          <w:rFonts w:hint="eastAsia" w:ascii="宋体" w:hAnsi="宋体"/>
          <w:color w:val="auto"/>
          <w:sz w:val="24"/>
          <w:highlight w:val="none"/>
          <w:u w:val="single"/>
          <w:lang w:val="en-US" w:eastAsia="zh-CN"/>
        </w:rPr>
        <w:t>水务局</w:t>
      </w:r>
      <w:r>
        <w:rPr>
          <w:rFonts w:ascii="宋体" w:hAnsi="宋体"/>
          <w:color w:val="auto"/>
          <w:sz w:val="24"/>
          <w:highlight w:val="none"/>
          <w:u w:val="single"/>
        </w:rPr>
        <w:t>）</w:t>
      </w:r>
      <w:r>
        <w:rPr>
          <w:rFonts w:ascii="宋体" w:hAnsi="宋体"/>
          <w:color w:val="auto"/>
          <w:sz w:val="24"/>
          <w:highlight w:val="none"/>
        </w:rPr>
        <w:t>的</w:t>
      </w:r>
      <w:r>
        <w:rPr>
          <w:rFonts w:ascii="宋体" w:hAnsi="宋体"/>
          <w:color w:val="auto"/>
          <w:sz w:val="24"/>
          <w:highlight w:val="none"/>
          <w:u w:val="single"/>
        </w:rPr>
        <w:t>（</w:t>
      </w:r>
      <w:r>
        <w:rPr>
          <w:rFonts w:hint="eastAsia" w:ascii="宋体" w:hAnsi="宋体"/>
          <w:color w:val="auto"/>
          <w:sz w:val="24"/>
          <w:highlight w:val="none"/>
          <w:u w:val="single"/>
          <w:lang w:eastAsia="zh-CN"/>
        </w:rPr>
        <w:t>2026年徐州市水利工程运行管理中心市级维修项目</w:t>
      </w:r>
      <w:r>
        <w:rPr>
          <w:rFonts w:ascii="宋体" w:hAnsi="宋体"/>
          <w:color w:val="auto"/>
          <w:sz w:val="24"/>
          <w:highlight w:val="none"/>
          <w:u w:val="single"/>
        </w:rPr>
        <w:t>）</w:t>
      </w:r>
      <w:r>
        <w:rPr>
          <w:rFonts w:ascii="宋体" w:hAnsi="宋体"/>
          <w:color w:val="auto"/>
          <w:sz w:val="24"/>
          <w:highlight w:val="none"/>
        </w:rPr>
        <w:t>采购活动</w:t>
      </w:r>
      <w:r>
        <w:rPr>
          <w:rFonts w:hint="eastAsia" w:ascii="宋体" w:hAnsi="宋体" w:cs="宋体"/>
          <w:color w:val="auto"/>
          <w:spacing w:val="6"/>
          <w:sz w:val="24"/>
          <w:highlight w:val="none"/>
        </w:rPr>
        <w:t>，工程的施工单位全部为符合政策要求的中小企业。相关企业（含联合体中的中小企业、签订</w:t>
      </w:r>
      <w:r>
        <w:rPr>
          <w:rFonts w:hint="eastAsia" w:ascii="宋体" w:hAnsi="宋体" w:cs="宋体"/>
          <w:color w:val="auto"/>
          <w:spacing w:val="6"/>
          <w:sz w:val="24"/>
          <w:highlight w:val="none"/>
          <w:lang w:eastAsia="zh-CN"/>
        </w:rPr>
        <w:t>采购包</w:t>
      </w:r>
      <w:r>
        <w:rPr>
          <w:rFonts w:hint="eastAsia" w:ascii="宋体" w:hAnsi="宋体" w:cs="宋体"/>
          <w:color w:val="auto"/>
          <w:spacing w:val="6"/>
          <w:sz w:val="24"/>
          <w:highlight w:val="none"/>
        </w:rPr>
        <w:t>意向协议的中小企业）的具体情况如下：</w:t>
      </w:r>
    </w:p>
    <w:p w14:paraId="253FAAB8">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；承建（承建）企业为（企业名称），从业人员（  ）人，营业收入为（   万元），资产总额为（  万元）①，属于（中型企业、小型企业、微型企业,</w:t>
      </w:r>
      <w:r>
        <w:rPr>
          <w:rFonts w:hint="eastAsia" w:ascii="宋体" w:hAnsi="宋体" w:cs="宋体"/>
          <w:b/>
          <w:bCs/>
          <w:color w:val="auto"/>
          <w:spacing w:val="6"/>
          <w:sz w:val="24"/>
          <w:highlight w:val="none"/>
        </w:rPr>
        <w:t>请勾选！</w:t>
      </w:r>
      <w:r>
        <w:rPr>
          <w:rFonts w:hint="eastAsia" w:ascii="宋体" w:hAnsi="宋体" w:cs="宋体"/>
          <w:color w:val="auto"/>
          <w:spacing w:val="6"/>
          <w:sz w:val="24"/>
          <w:highlight w:val="none"/>
        </w:rPr>
        <w:t>）；</w:t>
      </w:r>
    </w:p>
    <w:p w14:paraId="60A29D35">
      <w:pPr>
        <w:pStyle w:val="58"/>
        <w:widowControl w:val="0"/>
        <w:spacing w:line="360" w:lineRule="auto"/>
        <w:ind w:firstLine="48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w:t>
      </w:r>
    </w:p>
    <w:p w14:paraId="14684533">
      <w:pPr>
        <w:spacing w:line="480" w:lineRule="exact"/>
        <w:ind w:firstLine="482"/>
        <w:rPr>
          <w:rFonts w:hint="eastAsia" w:ascii="宋体" w:hAnsi="宋体" w:cs="宋体"/>
          <w:b/>
          <w:bCs/>
          <w:color w:val="auto"/>
          <w:spacing w:val="6"/>
          <w:sz w:val="24"/>
          <w:highlight w:val="none"/>
        </w:rPr>
      </w:pPr>
      <w:r>
        <w:rPr>
          <w:rFonts w:hint="eastAsia" w:ascii="宋体" w:hAnsi="宋体" w:cs="宋体"/>
          <w:b/>
          <w:bCs/>
          <w:color w:val="auto"/>
          <w:sz w:val="24"/>
          <w:highlight w:val="none"/>
        </w:rPr>
        <w:t>以上企业，不属于大企业的分支机构，不存在控股股东为大企业的情形，也不存在与大企业的负责人为同一人的情形。</w:t>
      </w:r>
    </w:p>
    <w:p w14:paraId="33F15235">
      <w:pPr>
        <w:spacing w:line="480" w:lineRule="exact"/>
        <w:ind w:firstLine="480"/>
        <w:rPr>
          <w:rFonts w:hint="eastAsia" w:ascii="宋体" w:hAnsi="宋体" w:cs="宋体"/>
          <w:color w:val="auto"/>
          <w:spacing w:val="6"/>
          <w:sz w:val="24"/>
          <w:highlight w:val="none"/>
        </w:rPr>
      </w:pPr>
      <w:r>
        <w:rPr>
          <w:rFonts w:hint="eastAsia" w:ascii="宋体" w:hAnsi="宋体" w:cs="宋体"/>
          <w:color w:val="auto"/>
          <w:sz w:val="24"/>
          <w:highlight w:val="none"/>
        </w:rPr>
        <w:t>本企业对上述声明内容的真实性负责。如有虚假，将依法承担相应责任。</w:t>
      </w:r>
    </w:p>
    <w:p w14:paraId="79D8CFDD">
      <w:pPr>
        <w:widowControl/>
        <w:spacing w:line="480" w:lineRule="exact"/>
        <w:ind w:firstLine="600"/>
        <w:jc w:val="left"/>
        <w:rPr>
          <w:rFonts w:hint="eastAsia" w:ascii="宋体" w:hAnsi="宋体" w:cs="宋体"/>
          <w:color w:val="auto"/>
          <w:sz w:val="24"/>
          <w:highlight w:val="none"/>
        </w:rPr>
      </w:pPr>
    </w:p>
    <w:p w14:paraId="1C608B84">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企业名称（盖章）：</w:t>
      </w:r>
    </w:p>
    <w:p w14:paraId="392F1D6B">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3D9E1CD9">
      <w:pPr>
        <w:spacing w:line="480" w:lineRule="exact"/>
        <w:ind w:firstLine="600"/>
        <w:rPr>
          <w:rFonts w:hint="eastAsia" w:ascii="宋体" w:hAnsi="宋体" w:cs="宋体"/>
          <w:color w:val="auto"/>
          <w:sz w:val="30"/>
          <w:szCs w:val="30"/>
          <w:highlight w:val="none"/>
        </w:rPr>
      </w:pPr>
    </w:p>
    <w:p w14:paraId="752759BB">
      <w:pPr>
        <w:spacing w:line="480" w:lineRule="exact"/>
        <w:ind w:firstLine="482"/>
        <w:rPr>
          <w:rFonts w:hint="eastAsia" w:ascii="宋体" w:hAnsi="宋体" w:cs="宋体"/>
          <w:b/>
          <w:color w:val="auto"/>
          <w:sz w:val="24"/>
          <w:highlight w:val="none"/>
        </w:rPr>
      </w:pPr>
      <w:r>
        <w:rPr>
          <w:rFonts w:hint="eastAsia" w:ascii="宋体" w:hAnsi="宋体" w:cs="宋体"/>
          <w:b/>
          <w:color w:val="auto"/>
          <w:sz w:val="24"/>
          <w:highlight w:val="none"/>
        </w:rPr>
        <w:t>注：本项目采购项目属性为：</w:t>
      </w:r>
      <w:r>
        <w:rPr>
          <w:rFonts w:hint="eastAsia" w:ascii="宋体" w:hAnsi="宋体" w:cs="宋体"/>
          <w:b/>
          <w:color w:val="auto"/>
          <w:sz w:val="24"/>
          <w:highlight w:val="none"/>
          <w:u w:val="single"/>
          <w:lang w:val="en-US" w:eastAsia="zh-CN"/>
        </w:rPr>
        <w:t>其他未列明行业</w:t>
      </w:r>
      <w:r>
        <w:rPr>
          <w:rFonts w:hint="eastAsia" w:ascii="宋体" w:hAnsi="宋体" w:cs="宋体"/>
          <w:b/>
          <w:color w:val="auto"/>
          <w:sz w:val="24"/>
          <w:highlight w:val="none"/>
        </w:rPr>
        <w:t>。</w:t>
      </w:r>
    </w:p>
    <w:p w14:paraId="03F2B70C">
      <w:pPr>
        <w:spacing w:line="480" w:lineRule="exact"/>
        <w:ind w:firstLine="482"/>
        <w:rPr>
          <w:rFonts w:hint="eastAsia" w:ascii="宋体" w:hAnsi="宋体" w:cs="宋体"/>
          <w:color w:val="auto"/>
          <w:sz w:val="30"/>
          <w:szCs w:val="30"/>
          <w:highlight w:val="none"/>
        </w:rPr>
      </w:pPr>
      <w:r>
        <w:rPr>
          <w:rFonts w:hint="eastAsia" w:ascii="宋体" w:hAnsi="宋体" w:cs="宋体"/>
          <w:b/>
          <w:color w:val="auto"/>
          <w:sz w:val="24"/>
          <w:highlight w:val="none"/>
        </w:rPr>
        <w:t>备注：从业人员、营业收入、资产总额填报上一年度数据，无上一年度数据的新成立企业可不填报。</w:t>
      </w:r>
    </w:p>
    <w:p w14:paraId="22E8F70C">
      <w:pPr>
        <w:spacing w:line="360" w:lineRule="auto"/>
        <w:rPr>
          <w:rFonts w:hint="eastAsia" w:ascii="宋体" w:hAnsi="宋体" w:cs="宋体"/>
          <w:color w:val="auto"/>
          <w:sz w:val="24"/>
          <w:highlight w:val="none"/>
          <w:u w:val="single"/>
        </w:rPr>
      </w:pPr>
    </w:p>
    <w:p w14:paraId="1A8BB95B">
      <w:pPr>
        <w:pStyle w:val="397"/>
        <w:spacing w:before="0" w:beforeAutospacing="0" w:after="0" w:afterAutospacing="0" w:line="360" w:lineRule="auto"/>
        <w:rPr>
          <w:rFonts w:hint="eastAsia" w:cs="宋体"/>
          <w:color w:val="auto"/>
          <w:sz w:val="15"/>
          <w:szCs w:val="15"/>
          <w:highlight w:val="none"/>
        </w:rPr>
      </w:pPr>
      <w:r>
        <w:rPr>
          <w:rFonts w:hint="eastAsia" w:cs="宋体"/>
          <w:color w:val="auto"/>
          <w:sz w:val="15"/>
          <w:szCs w:val="15"/>
          <w:highlight w:val="none"/>
        </w:rPr>
        <w:br w:type="page" w:clear="all"/>
      </w:r>
      <w:bookmarkEnd w:id="8"/>
    </w:p>
    <w:p w14:paraId="3ED0ABAD">
      <w:pPr>
        <w:pStyle w:val="57"/>
        <w:spacing w:after="0"/>
        <w:ind w:left="0" w:firstLine="0"/>
        <w:rPr>
          <w:rFonts w:ascii="宋体" w:hAnsi="宋体" w:cs="宋体"/>
          <w:b/>
          <w:bCs/>
          <w:color w:val="auto"/>
          <w:sz w:val="24"/>
          <w:highlight w:val="none"/>
        </w:rPr>
      </w:pPr>
      <w:r>
        <w:rPr>
          <w:rFonts w:hint="eastAsia" w:ascii="宋体" w:hAnsi="宋体" w:cs="宋体"/>
          <w:b/>
          <w:bCs/>
          <w:color w:val="auto"/>
          <w:sz w:val="24"/>
          <w:highlight w:val="none"/>
          <w:lang w:val="en-US" w:eastAsia="zh-CN"/>
        </w:rPr>
        <w:t>说明</w:t>
      </w:r>
      <w:r>
        <w:rPr>
          <w:rFonts w:hint="eastAsia" w:ascii="宋体" w:hAnsi="宋体" w:cs="宋体"/>
          <w:b/>
          <w:bCs/>
          <w:color w:val="auto"/>
          <w:sz w:val="24"/>
          <w:highlight w:val="none"/>
        </w:rPr>
        <w:t>1、中小微企业的划分具体以《政府采购促进中小企业发展管理办法》（财库﹝2020﹞46号）和《工业和信息化部、国家统计局、国家发展和改革委员会、财政部关于印发中小企业划型标准规定的通知》（工信部联企业〔2011〕300号）的规定为准。</w:t>
      </w:r>
    </w:p>
    <w:p w14:paraId="30927B3B">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2、从业人员、营业收入、资产总额填报响应供应商上一年度数据，无上一年度数据的新成立企业可不填报。</w:t>
      </w:r>
    </w:p>
    <w:p w14:paraId="4DA312F8">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3、成交供应商为</w:t>
      </w:r>
      <w:r>
        <w:rPr>
          <w:rFonts w:hint="eastAsia" w:ascii="宋体" w:hAnsi="宋体" w:cs="宋体"/>
          <w:b/>
          <w:bCs/>
          <w:color w:val="auto"/>
          <w:sz w:val="24"/>
          <w:highlight w:val="none"/>
          <w:lang w:val="en-US" w:eastAsia="zh-CN"/>
        </w:rPr>
        <w:t>中型、</w:t>
      </w:r>
      <w:r>
        <w:rPr>
          <w:rFonts w:hint="eastAsia" w:ascii="宋体" w:hAnsi="宋体" w:cs="宋体"/>
          <w:b/>
          <w:bCs/>
          <w:color w:val="auto"/>
          <w:sz w:val="24"/>
          <w:highlight w:val="none"/>
        </w:rPr>
        <w:t>小型、微型企业的，采购人或者其委托的采购代理机构有权随中标、成交结果同时公告其《中小企业声明函》，接受社会监督。</w:t>
      </w:r>
    </w:p>
    <w:p w14:paraId="3D6DA1ED">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4、执行江苏省财政厅关于进一步加大政府采购支持中小企业力度的通知（苏财购〔2022〕45号）的规定。</w:t>
      </w:r>
    </w:p>
    <w:p w14:paraId="212B0D20">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5、响应供应商提供的《中小企业声明函》与事实不符的，依照《中华人民共和国政府采购法》第七十七条第一款的规定追究法律责任。</w:t>
      </w:r>
    </w:p>
    <w:p w14:paraId="6A5D37B3">
      <w:pPr>
        <w:widowControl/>
        <w:spacing w:line="360" w:lineRule="auto"/>
        <w:jc w:val="center"/>
        <w:rPr>
          <w:rFonts w:ascii="宋体" w:hAnsi="宋体" w:cs="宋体"/>
          <w:b/>
          <w:bCs/>
          <w:color w:val="auto"/>
          <w:sz w:val="36"/>
          <w:szCs w:val="36"/>
          <w:highlight w:val="none"/>
        </w:rPr>
      </w:pPr>
    </w:p>
    <w:p w14:paraId="30F18F42">
      <w:pPr>
        <w:spacing w:line="360" w:lineRule="auto"/>
        <w:jc w:val="center"/>
        <w:rPr>
          <w:rFonts w:ascii="宋体" w:hAnsi="宋体" w:cs="宋体"/>
          <w:color w:val="auto"/>
          <w:sz w:val="24"/>
          <w:szCs w:val="21"/>
          <w:highlight w:val="none"/>
        </w:rPr>
      </w:pPr>
    </w:p>
    <w:p w14:paraId="4A21F928">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color w:val="auto"/>
          <w:sz w:val="36"/>
          <w:szCs w:val="36"/>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1</w:t>
      </w:r>
      <w:r>
        <w:rPr>
          <w:rFonts w:hint="eastAsia" w:ascii="宋体" w:hAnsi="宋体" w:eastAsia="宋体" w:cs="宋体"/>
          <w:b/>
          <w:bCs/>
          <w:color w:val="auto"/>
          <w:sz w:val="36"/>
          <w:highlight w:val="none"/>
        </w:rPr>
        <w:t>、供应商参加政府采购活动前3年内在经营活动中没有重大违法记录的书面声明</w:t>
      </w:r>
    </w:p>
    <w:p w14:paraId="70752162">
      <w:pPr>
        <w:keepNext w:val="0"/>
        <w:keepLines w:val="0"/>
        <w:pageBreakBefore w:val="0"/>
        <w:widowControl/>
        <w:spacing w:before="100" w:beforeAutospacing="1" w:after="100" w:afterAutospacing="1" w:line="360" w:lineRule="auto"/>
        <w:ind w:firstLine="482"/>
        <w:jc w:val="left"/>
        <w:outlineLvl w:val="9"/>
        <w:rPr>
          <w:rFonts w:hint="eastAsia" w:ascii="宋体" w:hAnsi="宋体" w:cs="宋体"/>
          <w:color w:val="auto"/>
          <w:sz w:val="24"/>
          <w:highlight w:val="none"/>
        </w:rPr>
      </w:pPr>
      <w:r>
        <w:rPr>
          <w:rFonts w:hint="eastAsia" w:ascii="宋体" w:hAnsi="宋体" w:cs="宋体"/>
          <w:color w:val="auto"/>
          <w:sz w:val="24"/>
          <w:highlight w:val="none"/>
        </w:rPr>
        <w:t>我单位在参加</w:t>
      </w:r>
      <w:r>
        <w:rPr>
          <w:rFonts w:hint="eastAsia" w:ascii="宋体" w:hAnsi="宋体"/>
          <w:color w:val="auto"/>
          <w:sz w:val="24"/>
          <w:highlight w:val="none"/>
          <w:u w:val="single"/>
          <w:lang w:eastAsia="zh-CN"/>
        </w:rPr>
        <w:t>2026年徐州市水利工程运行管理中心市级维修项目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JSZC-320300-ZQGL-C2026-0012</w:t>
      </w:r>
      <w:r>
        <w:rPr>
          <w:rFonts w:hint="eastAsia" w:ascii="宋体" w:hAnsi="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599DE349">
      <w:pPr>
        <w:widowControl/>
        <w:spacing w:before="100" w:beforeAutospacing="1" w:after="100" w:afterAutospacing="1"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我单位对上述声明的真实性负责。如有虚假，将依法承担相应责任。</w:t>
      </w:r>
    </w:p>
    <w:p w14:paraId="1D49F912">
      <w:pPr>
        <w:ind w:right="29"/>
        <w:rPr>
          <w:rFonts w:hint="eastAsia" w:ascii="宋体" w:hAnsi="宋体" w:cs="宋体"/>
          <w:color w:val="auto"/>
          <w:sz w:val="24"/>
          <w:highlight w:val="none"/>
        </w:rPr>
      </w:pPr>
    </w:p>
    <w:p w14:paraId="0F6FE963">
      <w:pPr>
        <w:ind w:right="29"/>
        <w:rPr>
          <w:rFonts w:hint="eastAsia" w:ascii="宋体" w:hAnsi="宋体" w:cs="宋体"/>
          <w:color w:val="auto"/>
          <w:sz w:val="24"/>
          <w:highlight w:val="none"/>
        </w:rPr>
      </w:pPr>
    </w:p>
    <w:p w14:paraId="716BE9E6">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供应商（电子签章）：</w:t>
      </w:r>
    </w:p>
    <w:p w14:paraId="15B02E02">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7740855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018CCD2B">
      <w:pPr>
        <w:pStyle w:val="276"/>
        <w:spacing w:before="0" w:beforeAutospacing="0" w:after="0" w:afterAutospacing="0" w:line="360" w:lineRule="auto"/>
        <w:ind w:left="239" w:firstLine="2640"/>
        <w:rPr>
          <w:rFonts w:hint="eastAsia" w:cs="宋体"/>
          <w:color w:val="auto"/>
          <w:highlight w:val="none"/>
        </w:rPr>
      </w:pPr>
    </w:p>
    <w:p w14:paraId="33DDFBA7">
      <w:pPr>
        <w:pStyle w:val="276"/>
        <w:ind w:left="239" w:firstLine="2640"/>
        <w:rPr>
          <w:rFonts w:hint="eastAsia" w:cs="宋体"/>
          <w:color w:val="auto"/>
          <w:highlight w:val="none"/>
        </w:rPr>
      </w:pPr>
    </w:p>
    <w:p w14:paraId="2AC4EBDA">
      <w:pPr>
        <w:pStyle w:val="276"/>
        <w:ind w:left="239" w:firstLine="2640"/>
        <w:rPr>
          <w:rFonts w:hint="eastAsia" w:cs="宋体"/>
          <w:color w:val="auto"/>
          <w:highlight w:val="none"/>
        </w:rPr>
      </w:pPr>
    </w:p>
    <w:p w14:paraId="20B6F740">
      <w:pPr>
        <w:pStyle w:val="276"/>
        <w:ind w:left="239" w:firstLine="2640"/>
        <w:rPr>
          <w:rFonts w:hint="eastAsia" w:cs="宋体"/>
          <w:color w:val="auto"/>
          <w:highlight w:val="none"/>
        </w:rPr>
      </w:pPr>
    </w:p>
    <w:p w14:paraId="35E34182">
      <w:pPr>
        <w:pStyle w:val="276"/>
        <w:ind w:left="239" w:firstLine="2640"/>
        <w:rPr>
          <w:rFonts w:hint="eastAsia" w:cs="宋体"/>
          <w:color w:val="auto"/>
          <w:highlight w:val="none"/>
        </w:rPr>
      </w:pPr>
    </w:p>
    <w:p w14:paraId="7B4E5681">
      <w:pPr>
        <w:pStyle w:val="276"/>
        <w:ind w:left="239" w:firstLine="2640"/>
        <w:rPr>
          <w:rFonts w:hint="eastAsia" w:cs="宋体"/>
          <w:color w:val="auto"/>
          <w:highlight w:val="none"/>
        </w:rPr>
      </w:pPr>
    </w:p>
    <w:p w14:paraId="0F462B5C">
      <w:pPr>
        <w:pStyle w:val="276"/>
        <w:ind w:left="239" w:firstLine="2640"/>
        <w:rPr>
          <w:rFonts w:hint="eastAsia" w:cs="宋体"/>
          <w:color w:val="auto"/>
          <w:highlight w:val="none"/>
        </w:rPr>
      </w:pPr>
    </w:p>
    <w:p w14:paraId="5A19A1CE">
      <w:pPr>
        <w:pStyle w:val="276"/>
        <w:ind w:left="239" w:firstLine="2640"/>
        <w:rPr>
          <w:rFonts w:hint="eastAsia" w:cs="宋体"/>
          <w:color w:val="auto"/>
          <w:highlight w:val="none"/>
        </w:rPr>
      </w:pPr>
    </w:p>
    <w:p w14:paraId="6368BF32">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0D0C5337">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2</w:t>
      </w:r>
      <w:r>
        <w:rPr>
          <w:rFonts w:hint="eastAsia" w:ascii="宋体" w:hAnsi="宋体" w:eastAsia="宋体" w:cs="宋体"/>
          <w:b/>
          <w:bCs/>
          <w:color w:val="auto"/>
          <w:sz w:val="36"/>
          <w:highlight w:val="none"/>
        </w:rPr>
        <w:t>、具备履行合同所必需的设备和专业技术能力的</w:t>
      </w:r>
    </w:p>
    <w:p w14:paraId="3144F85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书面声明</w:t>
      </w:r>
    </w:p>
    <w:p w14:paraId="1C9195C8">
      <w:pPr>
        <w:spacing w:line="360" w:lineRule="auto"/>
        <w:ind w:firstLine="480"/>
        <w:rPr>
          <w:rFonts w:hint="eastAsia" w:ascii="宋体" w:hAnsi="宋体" w:cs="宋体"/>
          <w:color w:val="auto"/>
          <w:sz w:val="24"/>
          <w:highlight w:val="none"/>
        </w:rPr>
      </w:pPr>
    </w:p>
    <w:p w14:paraId="506A0614">
      <w:pPr>
        <w:spacing w:line="360" w:lineRule="auto"/>
        <w:ind w:firstLine="480"/>
        <w:rPr>
          <w:rFonts w:hint="eastAsia" w:ascii="宋体" w:hAnsi="宋体" w:eastAsia="宋体" w:cs="宋体"/>
          <w:color w:val="auto"/>
          <w:sz w:val="24"/>
          <w:szCs w:val="21"/>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JSZC-320300-ZQGL-C2026-0012</w:t>
      </w:r>
    </w:p>
    <w:p w14:paraId="62C7AAD1">
      <w:pPr>
        <w:spacing w:line="360" w:lineRule="auto"/>
        <w:ind w:firstLine="480"/>
        <w:rPr>
          <w:rFonts w:hint="eastAsia" w:ascii="宋体" w:hAnsi="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2026年徐州市水利工程运行管理中心市级维修项目</w:t>
      </w:r>
    </w:p>
    <w:p w14:paraId="6F5C19B3">
      <w:pPr>
        <w:spacing w:line="360" w:lineRule="auto"/>
        <w:ind w:firstLine="480"/>
        <w:rPr>
          <w:rFonts w:hint="eastAsia" w:ascii="宋体" w:hAnsi="宋体" w:cs="宋体"/>
          <w:color w:val="auto"/>
          <w:sz w:val="24"/>
          <w:highlight w:val="none"/>
          <w:lang w:eastAsia="zh-CN"/>
        </w:rPr>
      </w:pPr>
    </w:p>
    <w:p w14:paraId="325062C6">
      <w:pPr>
        <w:spacing w:line="360" w:lineRule="auto"/>
        <w:ind w:firstLine="480"/>
        <w:rPr>
          <w:rFonts w:hint="eastAsia" w:ascii="宋体" w:hAnsi="宋体" w:cs="宋体"/>
          <w:color w:val="auto"/>
          <w:sz w:val="24"/>
          <w:highlight w:val="none"/>
          <w:lang w:eastAsia="zh-CN"/>
        </w:rPr>
      </w:pPr>
    </w:p>
    <w:p w14:paraId="16F87740">
      <w:pPr>
        <w:pStyle w:val="58"/>
        <w:widowControl w:val="0"/>
        <w:spacing w:line="400" w:lineRule="exact"/>
        <w:ind w:left="479" w:firstLine="64"/>
        <w:jc w:val="left"/>
        <w:rPr>
          <w:rStyle w:val="540"/>
          <w:rFonts w:ascii="宋体" w:hAnsi="宋体"/>
          <w:color w:val="auto"/>
          <w:sz w:val="24"/>
          <w:highlight w:val="none"/>
        </w:rPr>
      </w:pPr>
      <w:r>
        <w:rPr>
          <w:rStyle w:val="540"/>
          <w:rFonts w:ascii="宋体" w:hAnsi="宋体"/>
          <w:color w:val="auto"/>
          <w:sz w:val="24"/>
          <w:highlight w:val="none"/>
        </w:rPr>
        <w:t>供应商郑重声明：供应商具备履行合同（项目名称</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lang w:val="en-US"/>
        </w:rPr>
        <w:t xml:space="preserve">  </w:t>
      </w:r>
      <w:r>
        <w:rPr>
          <w:rStyle w:val="540"/>
          <w:rFonts w:ascii="宋体" w:hAnsi="宋体"/>
          <w:color w:val="auto"/>
          <w:sz w:val="24"/>
          <w:highlight w:val="none"/>
          <w:u w:val="single"/>
        </w:rPr>
        <w:t xml:space="preserve">  </w:t>
      </w:r>
      <w:r>
        <w:rPr>
          <w:rStyle w:val="540"/>
          <w:rFonts w:ascii="宋体" w:hAnsi="宋体"/>
          <w:color w:val="auto"/>
          <w:sz w:val="24"/>
          <w:highlight w:val="none"/>
        </w:rPr>
        <w:t>，项目编号</w:t>
      </w:r>
      <w:r>
        <w:rPr>
          <w:rStyle w:val="540"/>
          <w:rFonts w:ascii="宋体" w:hAnsi="宋体"/>
          <w:color w:val="auto"/>
          <w:sz w:val="24"/>
          <w:highlight w:val="none"/>
          <w:u w:val="single"/>
        </w:rPr>
        <w:t>：</w:t>
      </w:r>
      <w:r>
        <w:rPr>
          <w:rStyle w:val="540"/>
          <w:rFonts w:hint="eastAsia" w:ascii="宋体" w:hAnsi="宋体"/>
          <w:color w:val="auto"/>
          <w:sz w:val="24"/>
          <w:highlight w:val="none"/>
          <w:u w:val="single"/>
          <w:lang w:val="en-US"/>
        </w:rPr>
        <w:t xml:space="preserve">     </w:t>
      </w:r>
      <w:r>
        <w:rPr>
          <w:rStyle w:val="540"/>
          <w:rFonts w:hint="eastAsia" w:ascii="宋体" w:hAnsi="宋体"/>
          <w:color w:val="auto"/>
          <w:sz w:val="24"/>
          <w:highlight w:val="none"/>
          <w:u w:val="none"/>
          <w:lang w:val="en-US"/>
        </w:rPr>
        <w:t>）</w:t>
      </w:r>
      <w:r>
        <w:rPr>
          <w:rStyle w:val="540"/>
          <w:rFonts w:ascii="宋体" w:hAnsi="宋体"/>
          <w:color w:val="auto"/>
          <w:sz w:val="24"/>
          <w:highlight w:val="none"/>
        </w:rPr>
        <w:t>所必需的设备和专业技术能力</w:t>
      </w:r>
      <w:r>
        <w:rPr>
          <w:rStyle w:val="540"/>
          <w:rFonts w:hint="eastAsia" w:ascii="宋体" w:hAnsi="宋体"/>
          <w:color w:val="auto"/>
          <w:sz w:val="24"/>
          <w:highlight w:val="none"/>
        </w:rPr>
        <w:t>。</w:t>
      </w:r>
    </w:p>
    <w:p w14:paraId="0DEED5C3">
      <w:pPr>
        <w:pStyle w:val="59"/>
        <w:rPr>
          <w:rStyle w:val="540"/>
          <w:rFonts w:hint="eastAsia" w:ascii="宋体" w:hAnsi="宋体"/>
          <w:color w:val="auto"/>
          <w:sz w:val="24"/>
          <w:highlight w:val="none"/>
          <w:lang w:val="en-US"/>
        </w:rPr>
      </w:pPr>
    </w:p>
    <w:p w14:paraId="301A60F5">
      <w:pPr>
        <w:pStyle w:val="61"/>
        <w:rPr>
          <w:rFonts w:hint="default" w:eastAsia="仿宋_GB2312"/>
          <w:color w:val="auto"/>
          <w:highlight w:val="none"/>
          <w:lang w:val="en-US" w:eastAsia="zh-CN"/>
        </w:rPr>
      </w:pPr>
      <w:r>
        <w:rPr>
          <w:rFonts w:hint="eastAsia"/>
          <w:color w:val="auto"/>
          <w:highlight w:val="none"/>
          <w:lang w:val="en-US" w:eastAsia="zh-CN"/>
        </w:rPr>
        <w:t xml:space="preserve">    </w:t>
      </w:r>
    </w:p>
    <w:p w14:paraId="3912803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特此声明。</w:t>
      </w:r>
    </w:p>
    <w:p w14:paraId="3F01AC2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供应商人对上述声明的真实性负责。如有虚假，将依法承担相应责任。</w:t>
      </w:r>
    </w:p>
    <w:p w14:paraId="52E18506">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 xml:space="preserve"> </w:t>
      </w:r>
    </w:p>
    <w:p w14:paraId="7854B6C4">
      <w:pPr>
        <w:pStyle w:val="58"/>
        <w:widowControl w:val="0"/>
        <w:spacing w:line="360" w:lineRule="auto"/>
        <w:ind w:firstLine="3600"/>
        <w:jc w:val="left"/>
        <w:rPr>
          <w:rStyle w:val="540"/>
          <w:rFonts w:ascii="宋体" w:hAnsi="宋体"/>
          <w:color w:val="auto"/>
          <w:sz w:val="24"/>
          <w:highlight w:val="none"/>
        </w:rPr>
      </w:pPr>
    </w:p>
    <w:p w14:paraId="4DD7D35F">
      <w:pPr>
        <w:pStyle w:val="58"/>
        <w:widowControl w:val="0"/>
        <w:spacing w:line="360" w:lineRule="auto"/>
        <w:ind w:firstLine="3600"/>
        <w:jc w:val="left"/>
        <w:rPr>
          <w:rStyle w:val="540"/>
          <w:rFonts w:ascii="宋体" w:hAnsi="宋体"/>
          <w:color w:val="auto"/>
          <w:sz w:val="24"/>
          <w:highlight w:val="none"/>
        </w:rPr>
      </w:pPr>
    </w:p>
    <w:p w14:paraId="0BD3E31A">
      <w:pPr>
        <w:pStyle w:val="58"/>
        <w:widowControl w:val="0"/>
        <w:spacing w:line="360" w:lineRule="auto"/>
        <w:ind w:firstLine="3600"/>
        <w:jc w:val="left"/>
        <w:rPr>
          <w:rStyle w:val="540"/>
          <w:rFonts w:ascii="宋体" w:hAnsi="宋体"/>
          <w:color w:val="auto"/>
          <w:sz w:val="24"/>
          <w:highlight w:val="none"/>
        </w:rPr>
      </w:pPr>
      <w:r>
        <w:rPr>
          <w:rStyle w:val="540"/>
          <w:rFonts w:ascii="宋体" w:hAnsi="宋体"/>
          <w:color w:val="auto"/>
          <w:sz w:val="24"/>
          <w:highlight w:val="none"/>
        </w:rPr>
        <w:t>供应商（</w:t>
      </w:r>
      <w:r>
        <w:rPr>
          <w:rStyle w:val="540"/>
          <w:rFonts w:hint="eastAsia" w:ascii="宋体" w:hAnsi="宋体"/>
          <w:color w:val="auto"/>
          <w:sz w:val="24"/>
          <w:szCs w:val="24"/>
          <w:highlight w:val="none"/>
        </w:rPr>
        <w:t>电子签章</w:t>
      </w:r>
      <w:r>
        <w:rPr>
          <w:rStyle w:val="540"/>
          <w:rFonts w:ascii="宋体" w:hAnsi="宋体"/>
          <w:color w:val="auto"/>
          <w:sz w:val="24"/>
          <w:highlight w:val="none"/>
        </w:rPr>
        <w:t>）：</w:t>
      </w:r>
    </w:p>
    <w:p w14:paraId="65C173E7">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 xml:space="preserve">                              法定代表人或授权代表（签字或盖章）：  </w:t>
      </w:r>
    </w:p>
    <w:p w14:paraId="2C02FB90">
      <w:pPr>
        <w:pStyle w:val="58"/>
        <w:widowControl w:val="0"/>
        <w:spacing w:line="400" w:lineRule="exact"/>
        <w:ind w:firstLine="3600"/>
        <w:rPr>
          <w:rStyle w:val="540"/>
          <w:rFonts w:ascii="宋体" w:hAnsi="宋体"/>
          <w:color w:val="auto"/>
          <w:sz w:val="24"/>
          <w:highlight w:val="none"/>
        </w:rPr>
      </w:pPr>
      <w:r>
        <w:rPr>
          <w:rStyle w:val="540"/>
          <w:rFonts w:ascii="宋体" w:hAnsi="宋体"/>
          <w:color w:val="auto"/>
          <w:sz w:val="24"/>
          <w:highlight w:val="none"/>
        </w:rPr>
        <w:t>日期：</w:t>
      </w:r>
    </w:p>
    <w:p w14:paraId="79064A49">
      <w:pPr>
        <w:pStyle w:val="58"/>
        <w:widowControl w:val="0"/>
        <w:spacing w:line="400" w:lineRule="exact"/>
        <w:jc w:val="center"/>
        <w:rPr>
          <w:rStyle w:val="540"/>
          <w:rFonts w:ascii="宋体" w:hAnsi="宋体"/>
          <w:color w:val="auto"/>
          <w:sz w:val="28"/>
          <w:szCs w:val="28"/>
          <w:highlight w:val="none"/>
        </w:rPr>
      </w:pPr>
    </w:p>
    <w:p w14:paraId="003F8152">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bookmarkStart w:id="9" w:name="OLE_LINK13"/>
      <w:bookmarkStart w:id="10" w:name="OLE_LINK14"/>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3</w:t>
      </w:r>
      <w:r>
        <w:rPr>
          <w:rFonts w:hint="eastAsia" w:ascii="宋体" w:hAnsi="宋体" w:eastAsia="宋体" w:cs="宋体"/>
          <w:b/>
          <w:bCs/>
          <w:color w:val="auto"/>
          <w:sz w:val="36"/>
          <w:highlight w:val="none"/>
        </w:rPr>
        <w:t>、</w:t>
      </w:r>
      <w:bookmarkStart w:id="11" w:name="_Hlk81985305"/>
      <w:r>
        <w:rPr>
          <w:rFonts w:hint="eastAsia" w:ascii="宋体" w:hAnsi="宋体" w:eastAsia="宋体" w:cs="宋体"/>
          <w:b/>
          <w:bCs/>
          <w:color w:val="auto"/>
          <w:sz w:val="36"/>
          <w:highlight w:val="none"/>
        </w:rPr>
        <w:t>残疾人福利性单位声明函</w:t>
      </w:r>
      <w:bookmarkEnd w:id="9"/>
      <w:bookmarkEnd w:id="10"/>
    </w:p>
    <w:p w14:paraId="09279AD9">
      <w:pPr>
        <w:pStyle w:val="58"/>
        <w:spacing w:line="0" w:lineRule="atLeast"/>
        <w:jc w:val="center"/>
        <w:rPr>
          <w:rFonts w:ascii="宋体" w:hAnsi="宋体"/>
          <w:color w:val="auto"/>
          <w:sz w:val="24"/>
          <w:highlight w:val="none"/>
        </w:rPr>
      </w:pPr>
      <w:r>
        <w:rPr>
          <w:rFonts w:ascii="宋体" w:hAnsi="宋体"/>
          <w:b/>
          <w:bCs/>
          <w:color w:val="auto"/>
          <w:sz w:val="24"/>
          <w:highlight w:val="none"/>
        </w:rPr>
        <w:t>（注：如供应商不属于残疾人福利性单位，不需提供此声明函）</w:t>
      </w:r>
    </w:p>
    <w:p w14:paraId="01052B80">
      <w:pPr>
        <w:spacing w:line="52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rPr>
        <w:t xml:space="preserve">项目编号： </w:t>
      </w:r>
      <w:r>
        <w:rPr>
          <w:rFonts w:hint="eastAsia" w:ascii="宋体" w:hAnsi="宋体" w:cs="宋体"/>
          <w:color w:val="auto"/>
          <w:sz w:val="24"/>
          <w:highlight w:val="none"/>
          <w:lang w:eastAsia="zh-CN"/>
        </w:rPr>
        <w:t>JSZC-320300-ZQGL-C2026-0012</w:t>
      </w:r>
    </w:p>
    <w:p w14:paraId="1A31FD11">
      <w:pPr>
        <w:rPr>
          <w:rFonts w:hint="eastAsia"/>
          <w:lang w:eastAsia="zh-CN"/>
        </w:rPr>
      </w:pPr>
    </w:p>
    <w:p w14:paraId="49CC1E16">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〔2017〕141</w:t>
      </w:r>
      <w:r>
        <w:rPr>
          <w:rFonts w:hint="eastAsia" w:ascii="宋体" w:hAnsi="宋体" w:cs="宋体"/>
          <w:color w:val="auto"/>
          <w:spacing w:val="6"/>
          <w:sz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FB2D9F8">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2508E5C4">
      <w:pPr>
        <w:spacing w:line="520" w:lineRule="exact"/>
        <w:ind w:firstLine="504"/>
        <w:rPr>
          <w:rFonts w:hint="eastAsia" w:ascii="宋体" w:hAnsi="宋体" w:cs="宋体"/>
          <w:color w:val="auto"/>
          <w:spacing w:val="6"/>
          <w:sz w:val="24"/>
          <w:highlight w:val="none"/>
        </w:rPr>
      </w:pPr>
    </w:p>
    <w:p w14:paraId="157029A6">
      <w:pPr>
        <w:spacing w:line="520" w:lineRule="exact"/>
        <w:ind w:firstLine="504"/>
        <w:rPr>
          <w:rFonts w:hint="eastAsia" w:ascii="宋体" w:hAnsi="宋体" w:cs="宋体"/>
          <w:color w:val="auto"/>
          <w:spacing w:val="6"/>
          <w:sz w:val="24"/>
          <w:highlight w:val="none"/>
        </w:rPr>
      </w:pPr>
    </w:p>
    <w:p w14:paraId="3CB5E9C7">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w:t>
      </w:r>
      <w:r>
        <w:rPr>
          <w:rFonts w:hint="eastAsia" w:ascii="宋体" w:hAnsi="宋体" w:cs="宋体"/>
          <w:color w:val="auto"/>
          <w:spacing w:val="6"/>
          <w:sz w:val="24"/>
          <w:highlight w:val="none"/>
          <w:lang w:val="en-US" w:eastAsia="zh-CN"/>
        </w:rPr>
        <w:t xml:space="preserve">     </w:t>
      </w:r>
      <w:r>
        <w:rPr>
          <w:rFonts w:hint="eastAsia" w:ascii="宋体" w:hAnsi="宋体" w:cs="宋体"/>
          <w:color w:val="auto"/>
          <w:spacing w:val="6"/>
          <w:sz w:val="24"/>
          <w:highlight w:val="none"/>
        </w:rPr>
        <w:t>单位名称（</w:t>
      </w:r>
      <w:r>
        <w:rPr>
          <w:rFonts w:ascii="宋体" w:hAnsi="宋体"/>
          <w:color w:val="auto"/>
          <w:spacing w:val="6"/>
          <w:sz w:val="24"/>
          <w:highlight w:val="none"/>
        </w:rPr>
        <w:t>电子签章</w:t>
      </w:r>
      <w:r>
        <w:rPr>
          <w:rFonts w:hint="eastAsia" w:ascii="宋体" w:hAnsi="宋体" w:cs="宋体"/>
          <w:color w:val="auto"/>
          <w:spacing w:val="6"/>
          <w:sz w:val="24"/>
          <w:highlight w:val="none"/>
        </w:rPr>
        <w:t>）：</w:t>
      </w:r>
    </w:p>
    <w:p w14:paraId="7793439C">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日  期：</w:t>
      </w:r>
    </w:p>
    <w:p w14:paraId="09E99E8C">
      <w:pPr>
        <w:spacing w:line="520" w:lineRule="exact"/>
        <w:rPr>
          <w:rFonts w:hint="eastAsia" w:ascii="宋体" w:hAnsi="宋体" w:cs="宋体"/>
          <w:color w:val="auto"/>
          <w:sz w:val="24"/>
          <w:highlight w:val="none"/>
        </w:rPr>
      </w:pPr>
    </w:p>
    <w:p w14:paraId="14995D14">
      <w:pPr>
        <w:widowControl/>
        <w:spacing w:line="520" w:lineRule="exact"/>
        <w:jc w:val="left"/>
        <w:rPr>
          <w:rFonts w:hint="eastAsia" w:ascii="宋体" w:hAnsi="宋体" w:cs="宋体"/>
          <w:color w:val="auto"/>
          <w:sz w:val="24"/>
          <w:highlight w:val="none"/>
        </w:rPr>
      </w:pPr>
      <w:r>
        <w:rPr>
          <w:rFonts w:hint="eastAsia" w:ascii="宋体" w:hAnsi="宋体" w:cs="宋体"/>
          <w:color w:val="auto"/>
          <w:sz w:val="24"/>
          <w:highlight w:val="none"/>
        </w:rPr>
        <w:t>说明：</w:t>
      </w:r>
    </w:p>
    <w:p w14:paraId="64981B56">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中标、成交供应商为残疾人福利性单位的，采购人或者其委托的采购代理机构应当随中标、成交结果同时公告其《残疾人福利性单位声明函》，接受社会监督。</w:t>
      </w:r>
    </w:p>
    <w:p w14:paraId="3706F587">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供应商提供的《残疾人福利性单位声明函》与事实不符的，依照《政府采购法》第七十七条第一款的规定追究法律责任。</w:t>
      </w:r>
      <w:bookmarkEnd w:id="11"/>
    </w:p>
    <w:p w14:paraId="7F97A645">
      <w:pPr>
        <w:widowControl/>
        <w:ind w:firstLine="600"/>
        <w:jc w:val="left"/>
        <w:rPr>
          <w:rFonts w:hint="eastAsia" w:ascii="宋体" w:hAnsi="宋体" w:cs="宋体"/>
          <w:color w:val="auto"/>
          <w:sz w:val="30"/>
          <w:szCs w:val="30"/>
          <w:highlight w:val="none"/>
        </w:rPr>
      </w:pPr>
    </w:p>
    <w:p w14:paraId="65A833BC">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color w:val="auto"/>
          <w:sz w:val="30"/>
          <w:szCs w:val="30"/>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4</w:t>
      </w:r>
      <w:r>
        <w:rPr>
          <w:rFonts w:hint="eastAsia" w:ascii="宋体" w:hAnsi="宋体" w:eastAsia="宋体" w:cs="宋体"/>
          <w:b/>
          <w:bCs/>
          <w:color w:val="auto"/>
          <w:sz w:val="36"/>
          <w:highlight w:val="none"/>
        </w:rPr>
        <w:t>、预付款保函支付条款模板</w:t>
      </w:r>
    </w:p>
    <w:p w14:paraId="6D95E0E8">
      <w:pPr>
        <w:pStyle w:val="159"/>
        <w:spacing w:line="360" w:lineRule="auto"/>
        <w:rPr>
          <w:rFonts w:hint="eastAsia" w:ascii="宋体" w:hAnsi="宋体" w:cs="宋体"/>
          <w:color w:val="auto"/>
          <w:sz w:val="24"/>
          <w:highlight w:val="none"/>
        </w:rPr>
      </w:pPr>
    </w:p>
    <w:p w14:paraId="75C1BD35">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付款条件一：提交预付款保函的</w:t>
      </w:r>
    </w:p>
    <w:p w14:paraId="21A4248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（1）合同签订且乙方向甲方出具预付款保函后个工作日内，甲方应支付合同价款的百分之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xx</w:t>
      </w:r>
      <w:r>
        <w:rPr>
          <w:rFonts w:hint="eastAsia" w:ascii="宋体" w:hAnsi="宋体" w:cs="宋体"/>
          <w:color w:val="auto"/>
          <w:sz w:val="24"/>
          <w:highlight w:val="none"/>
        </w:rPr>
        <w:t>%)小写¥大写：人民币。</w:t>
      </w:r>
    </w:p>
    <w:p w14:paraId="369AE5B9">
      <w:pPr>
        <w:pStyle w:val="159"/>
        <w:tabs>
          <w:tab w:val="left" w:pos="5508"/>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 %）小写￥大写：人民币。</w:t>
      </w:r>
    </w:p>
    <w:p w14:paraId="60392A87">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w:t>
      </w:r>
    </w:p>
    <w:p w14:paraId="03B81D3C">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付款条件二： 不提交预付款保函的</w:t>
      </w:r>
    </w:p>
    <w:p w14:paraId="39C9B3B7">
      <w:pPr>
        <w:pStyle w:val="159"/>
        <w:tabs>
          <w:tab w:val="left" w:pos="2017"/>
          <w:tab w:val="left" w:pos="2468"/>
          <w:tab w:val="left" w:pos="4313"/>
          <w:tab w:val="left" w:pos="5811"/>
          <w:tab w:val="left" w:pos="9007"/>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（1）合同签订后</w:t>
      </w:r>
      <w:r>
        <w:rPr>
          <w:rFonts w:hint="eastAsia" w:ascii="宋体" w:hAnsi="宋体" w:cs="宋体"/>
          <w:color w:val="auto"/>
          <w:sz w:val="24"/>
          <w:highlight w:val="none"/>
          <w:u w:val="single"/>
        </w:rPr>
        <w:tab/>
      </w:r>
      <w:r>
        <w:rPr>
          <w:rFonts w:hint="eastAsia" w:ascii="宋体" w:hAnsi="宋体" w:cs="宋体"/>
          <w:color w:val="auto"/>
          <w:sz w:val="24"/>
          <w:highlight w:val="none"/>
        </w:rPr>
        <w:t>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 xml:space="preserve"> （％）小写￥大写：人民币</w:t>
      </w:r>
      <w:r>
        <w:rPr>
          <w:rFonts w:hint="eastAsia" w:ascii="宋体" w:hAnsi="宋体" w:cs="宋体"/>
          <w:color w:val="auto"/>
          <w:sz w:val="24"/>
          <w:highlight w:val="none"/>
          <w:u w:val="single"/>
        </w:rPr>
        <w:tab/>
      </w:r>
      <w:r>
        <w:rPr>
          <w:rFonts w:hint="eastAsia" w:ascii="宋体" w:hAnsi="宋体" w:cs="宋体"/>
          <w:color w:val="auto"/>
          <w:sz w:val="24"/>
          <w:highlight w:val="none"/>
        </w:rPr>
        <w:t>。</w:t>
      </w:r>
    </w:p>
    <w:p w14:paraId="40F01EC0">
      <w:pPr>
        <w:pStyle w:val="159"/>
        <w:tabs>
          <w:tab w:val="left" w:pos="2151"/>
          <w:tab w:val="left" w:pos="4183"/>
          <w:tab w:val="left" w:pos="5500"/>
          <w:tab w:val="left" w:pos="8573"/>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（％）小写￥大写：人民币。</w:t>
      </w:r>
    </w:p>
    <w:p w14:paraId="1E4CE2B4">
      <w:pPr>
        <w:pStyle w:val="159"/>
        <w:spacing w:line="360" w:lineRule="auto"/>
        <w:ind w:firstLine="480"/>
        <w:rPr>
          <w:rFonts w:hint="eastAsia" w:ascii="宋体" w:hAnsi="宋体" w:cs="宋体"/>
          <w:color w:val="auto"/>
          <w:sz w:val="24"/>
          <w:highlight w:val="none"/>
        </w:rPr>
      </w:pPr>
    </w:p>
    <w:p w14:paraId="280B3793">
      <w:pPr>
        <w:pStyle w:val="159"/>
        <w:spacing w:line="360" w:lineRule="auto"/>
        <w:ind w:firstLine="480"/>
        <w:rPr>
          <w:rFonts w:hint="eastAsia" w:ascii="宋体" w:hAnsi="宋体" w:cs="宋体"/>
          <w:color w:val="auto"/>
          <w:sz w:val="24"/>
          <w:highlight w:val="none"/>
        </w:rPr>
      </w:pPr>
    </w:p>
    <w:p w14:paraId="4EA772BD">
      <w:pPr>
        <w:pStyle w:val="159"/>
        <w:spacing w:line="360" w:lineRule="auto"/>
        <w:ind w:firstLine="480"/>
        <w:rPr>
          <w:rFonts w:hint="eastAsia" w:ascii="宋体" w:hAnsi="宋体" w:cs="宋体"/>
          <w:color w:val="auto"/>
          <w:sz w:val="24"/>
          <w:highlight w:val="none"/>
        </w:rPr>
      </w:pPr>
    </w:p>
    <w:p w14:paraId="71C1A8AB">
      <w:pPr>
        <w:pStyle w:val="159"/>
        <w:spacing w:line="360" w:lineRule="auto"/>
        <w:ind w:firstLine="480"/>
        <w:rPr>
          <w:rFonts w:hint="eastAsia" w:ascii="宋体" w:hAnsi="宋体" w:cs="宋体"/>
          <w:color w:val="auto"/>
          <w:sz w:val="24"/>
          <w:highlight w:val="none"/>
        </w:rPr>
      </w:pPr>
    </w:p>
    <w:p w14:paraId="30EFF55A">
      <w:pPr>
        <w:pStyle w:val="349"/>
        <w:rPr>
          <w:rFonts w:hint="eastAsia" w:ascii="宋体" w:hAnsi="宋体" w:cs="宋体"/>
          <w:color w:val="auto"/>
          <w:szCs w:val="24"/>
          <w:highlight w:val="none"/>
        </w:rPr>
      </w:pPr>
      <w:r>
        <w:rPr>
          <w:rFonts w:hint="eastAsia" w:ascii="宋体" w:hAnsi="宋体" w:cs="宋体"/>
          <w:color w:val="auto"/>
          <w:szCs w:val="24"/>
          <w:highlight w:val="none"/>
        </w:rPr>
        <w:t>注：1、付款条件一中，出具预付款保函后支付的合同款应当与保函金额一致。</w:t>
      </w:r>
    </w:p>
    <w:p w14:paraId="4BA79DFB">
      <w:pPr>
        <w:pStyle w:val="349"/>
        <w:rPr>
          <w:rFonts w:hint="eastAsia" w:ascii="宋体" w:hAnsi="宋体" w:cs="宋体"/>
          <w:color w:val="auto"/>
          <w:szCs w:val="24"/>
          <w:highlight w:val="none"/>
        </w:rPr>
      </w:pPr>
      <w:r>
        <w:rPr>
          <w:rFonts w:hint="eastAsia" w:ascii="宋体" w:hAnsi="宋体" w:cs="宋体"/>
          <w:color w:val="auto"/>
          <w:szCs w:val="24"/>
          <w:highlight w:val="none"/>
        </w:rPr>
        <w:t>2、付款条件二中，预付款比例设定应符合《关于做好政府采购支持企业发展有关事项的通知》（苏财购（2020)52号）要求。</w:t>
      </w:r>
      <w:r>
        <w:rPr>
          <w:rFonts w:hint="eastAsia" w:asciiTheme="minorEastAsia" w:hAnsiTheme="minorEastAsia" w:eastAsiaTheme="minorEastAsia" w:cstheme="minorEastAsia"/>
          <w:b/>
          <w:bCs/>
          <w:sz w:val="32"/>
          <w:szCs w:val="32"/>
        </w:rPr>
        <w:br w:type="page" w:clear="all"/>
      </w:r>
    </w:p>
    <w:p w14:paraId="12B5F84E">
      <w:pPr>
        <w:pStyle w:val="72"/>
        <w:keepNext w:val="0"/>
        <w:keepLines w:val="0"/>
        <w:pageBreakBefore w:val="0"/>
        <w:widowControl w:val="0"/>
        <w:spacing w:before="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15、</w:t>
      </w:r>
      <w:r>
        <w:rPr>
          <w:rFonts w:hint="eastAsia" w:ascii="宋体" w:hAnsi="宋体" w:eastAsia="宋体" w:cs="宋体"/>
          <w:b/>
          <w:bCs/>
          <w:color w:val="auto"/>
          <w:sz w:val="36"/>
          <w:highlight w:val="none"/>
        </w:rPr>
        <w:t>代理服务收费标准</w:t>
      </w:r>
    </w:p>
    <w:p w14:paraId="1AB96526">
      <w:pPr>
        <w:pBdr>
          <w:top w:val="none" w:color="000000" w:sz="0" w:space="0"/>
          <w:left w:val="none" w:color="000000" w:sz="0" w:space="0"/>
          <w:bottom w:val="none" w:color="000000" w:sz="0" w:space="0"/>
          <w:right w:val="none" w:color="000000" w:sz="0" w:space="0"/>
        </w:pBdr>
        <w:spacing w:before="220" w:after="0" w:line="85" w:lineRule="atLeast"/>
        <w:ind w:left="0" w:right="0" w:firstLine="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《江苏省政府采购代理常规服务收费指导价》</w:t>
      </w:r>
    </w:p>
    <w:tbl>
      <w:tblPr>
        <w:tblStyle w:val="40"/>
        <w:tblW w:w="4204"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038"/>
        <w:gridCol w:w="2733"/>
      </w:tblGrid>
      <w:tr w14:paraId="00CD36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571" w:hRule="atLeast"/>
          <w:jc w:val="center"/>
        </w:trPr>
        <w:tc>
          <w:tcPr>
            <w:tcW w:w="3241"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BB09E6">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中标金额</w:t>
            </w:r>
          </w:p>
        </w:tc>
        <w:tc>
          <w:tcPr>
            <w:tcW w:w="1758"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8BF084D">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费率</w:t>
            </w:r>
          </w:p>
        </w:tc>
      </w:tr>
      <w:tr w14:paraId="2CE421F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A24DA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最低收费金额（每个委托项目）</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902D04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5000元</w:t>
            </w:r>
          </w:p>
        </w:tc>
      </w:tr>
      <w:tr w14:paraId="3E79CB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DFF2DD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50万元以下（含50万元）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CD68D8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1.6%</w:t>
            </w:r>
          </w:p>
        </w:tc>
      </w:tr>
      <w:tr w14:paraId="7650E2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9725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50-400万元（含400万元）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20D13D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1.5%</w:t>
            </w:r>
          </w:p>
        </w:tc>
      </w:tr>
      <w:tr w14:paraId="0EB6643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2DB016C">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400-1000万元（含1000万元）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72D5E9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w:t>
            </w:r>
          </w:p>
        </w:tc>
      </w:tr>
      <w:tr w14:paraId="230644E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D7C6C5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1000-5000万元（含5000万元）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9661AB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0.8%</w:t>
            </w:r>
          </w:p>
        </w:tc>
      </w:tr>
      <w:tr w14:paraId="517ADD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B6A45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5000-1亿元（含1亿元）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2CFC3E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0.25%</w:t>
            </w:r>
          </w:p>
        </w:tc>
      </w:tr>
      <w:tr w14:paraId="31E5001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EA8F0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1-10亿元（含10亿元）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C351C5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0.05%</w:t>
            </w:r>
          </w:p>
        </w:tc>
      </w:tr>
      <w:tr w14:paraId="49EDE62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9D71A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10-50亿元（含50亿元）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EE4B0D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0.01%</w:t>
            </w:r>
          </w:p>
        </w:tc>
      </w:tr>
      <w:tr w14:paraId="16B137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EFE7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50亿元以上</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08B70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0.005%</w:t>
            </w:r>
          </w:p>
        </w:tc>
      </w:tr>
    </w:tbl>
    <w:p w14:paraId="23BEB888">
      <w:pPr>
        <w:pStyle w:val="58"/>
        <w:widowControl w:val="0"/>
        <w:spacing w:line="360" w:lineRule="auto"/>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说明:</w:t>
      </w:r>
    </w:p>
    <w:p w14:paraId="2885850A">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1.按上表计算的收费为代理服务全过程的收费金额。各社会代理机构不再收取采购文件制作售卖费用。</w:t>
      </w:r>
    </w:p>
    <w:p w14:paraId="005BEECB">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2.代理服务费按差额定率累进法计算。</w:t>
      </w:r>
    </w:p>
    <w:p w14:paraId="11037A84">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3.代理服务费基准金额(按差额定率累进法计算的)=中标金额(按差额定率累进法计算的)*费率(%)</w:t>
      </w:r>
    </w:p>
    <w:p w14:paraId="45AF5FEE">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4.代理服务费应收取金额=代理服务费基准金额(按差额定率累进法计算的)的合计数。</w:t>
      </w:r>
    </w:p>
    <w:p w14:paraId="16BF0795">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5.定点类等无金额或事先不能计算出价格总额的项目，按中标(成交)金额100万元计算。</w:t>
      </w:r>
    </w:p>
    <w:p w14:paraId="03C1CF6A">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6.多个采购包（标段）项目按总项目中标（成交）金额收费，最高不超过15万元。</w:t>
      </w:r>
    </w:p>
    <w:p w14:paraId="5EB583B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7.经自行约定按此标准的85%收取。</w:t>
      </w:r>
    </w:p>
    <w:p w14:paraId="49D8F151">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8.本项目代理服务费由采购人与采购代理机构自行协商约定。</w:t>
      </w:r>
    </w:p>
    <w:p w14:paraId="4465E9E2">
      <w:pPr>
        <w:pStyle w:val="35"/>
        <w:spacing w:line="360" w:lineRule="auto"/>
        <w:jc w:val="left"/>
        <w:rPr>
          <w:rFonts w:hint="eastAsia" w:ascii="宋体" w:hAnsi="宋体" w:eastAsia="宋体" w:cs="宋体"/>
          <w:b w:val="0"/>
          <w:bCs w:val="0"/>
          <w:sz w:val="24"/>
          <w:szCs w:val="24"/>
          <w:highlight w:val="none"/>
          <w:lang w:val="en-US" w:eastAsia="zh-CN"/>
        </w:rPr>
      </w:pPr>
    </w:p>
    <w:p w14:paraId="6FEFF363">
      <w:pPr>
        <w:pStyle w:val="35"/>
        <w:spacing w:line="360" w:lineRule="auto"/>
        <w:jc w:val="left"/>
        <w:rPr>
          <w:rFonts w:hint="eastAsia" w:ascii="宋体" w:hAnsi="宋体" w:eastAsia="宋体" w:cs="宋体"/>
          <w:b w:val="0"/>
          <w:bCs w:val="0"/>
          <w:sz w:val="24"/>
          <w:szCs w:val="24"/>
          <w:highlight w:val="none"/>
          <w:lang w:val="en-US" w:eastAsia="zh-CN"/>
        </w:rPr>
      </w:pPr>
      <w:bookmarkStart w:id="12" w:name="_GoBack"/>
      <w:bookmarkEnd w:id="12"/>
    </w:p>
    <w:p w14:paraId="038DBE21">
      <w:pPr>
        <w:pStyle w:val="58"/>
        <w:keepNext w:val="0"/>
        <w:keepLines w:val="0"/>
        <w:pageBreakBefore w:val="0"/>
        <w:widowControl w:val="0"/>
        <w:spacing w:line="360" w:lineRule="exact"/>
        <w:ind w:firstLine="505"/>
        <w:jc w:val="left"/>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账户信息：</w:t>
      </w:r>
    </w:p>
    <w:p w14:paraId="6C8B7126">
      <w:pPr>
        <w:pStyle w:val="58"/>
        <w:keepNext w:val="0"/>
        <w:keepLines w:val="0"/>
        <w:pageBreakBefore w:val="0"/>
        <w:widowControl w:val="0"/>
        <w:spacing w:line="360" w:lineRule="exact"/>
        <w:ind w:firstLine="505"/>
        <w:jc w:val="left"/>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名称：江苏众勤项目管理咨询有限公司徐州泉山分公司</w:t>
      </w:r>
    </w:p>
    <w:p w14:paraId="6BD7D09D">
      <w:pPr>
        <w:pStyle w:val="58"/>
        <w:keepNext w:val="0"/>
        <w:keepLines w:val="0"/>
        <w:pageBreakBefore w:val="0"/>
        <w:widowControl w:val="0"/>
        <w:spacing w:line="360" w:lineRule="exact"/>
        <w:ind w:firstLine="505"/>
        <w:jc w:val="left"/>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开户银行：中国建设银行徐州市淮西支行</w:t>
      </w:r>
    </w:p>
    <w:p w14:paraId="5F7233AC">
      <w:pPr>
        <w:pStyle w:val="58"/>
        <w:keepNext w:val="0"/>
        <w:keepLines w:val="0"/>
        <w:pageBreakBefore w:val="0"/>
        <w:widowControl w:val="0"/>
        <w:spacing w:line="360" w:lineRule="exact"/>
        <w:ind w:firstLine="505"/>
        <w:jc w:val="left"/>
        <w:rPr>
          <w:rFonts w:hint="eastAsia" w:ascii="宋体" w:hAnsi="宋体" w:eastAsia="宋体" w:cs="宋体"/>
          <w:b/>
          <w:bCs/>
          <w:color w:val="auto"/>
          <w:spacing w:val="6"/>
          <w:sz w:val="24"/>
          <w:szCs w:val="24"/>
          <w:highlight w:val="none"/>
          <w:u w:val="single"/>
          <w:lang w:val="en-US" w:eastAsia="zh-CN" w:bidi="ar-SA"/>
        </w:rPr>
      </w:pPr>
      <w:r>
        <w:rPr>
          <w:rFonts w:hint="eastAsia" w:ascii="宋体" w:hAnsi="宋体" w:eastAsia="宋体" w:cs="宋体"/>
          <w:b/>
          <w:bCs/>
          <w:color w:val="auto"/>
          <w:spacing w:val="6"/>
          <w:sz w:val="24"/>
          <w:szCs w:val="24"/>
          <w:highlight w:val="none"/>
        </w:rPr>
        <w:t>银行账户：32050171873600003988</w:t>
      </w:r>
    </w:p>
    <w:sectPr>
      <w:footerReference r:id="rId7" w:type="first"/>
      <w:headerReference r:id="rId5" w:type="default"/>
      <w:footerReference r:id="rId6" w:type="default"/>
      <w:pgSz w:w="11906" w:h="16838"/>
      <w:pgMar w:top="1440" w:right="1440" w:bottom="1440" w:left="1440"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B0503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仿宋_GBK">
    <w:altName w:val="微软雅黑"/>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楷体_GBK">
    <w:altName w:val="微软雅黑"/>
    <w:panose1 w:val="020B0503020202020204"/>
    <w:charset w:val="00"/>
    <w:family w:val="auto"/>
    <w:pitch w:val="default"/>
    <w:sig w:usb0="00000000" w:usb1="00000000" w:usb2="00000000" w:usb3="00000000" w:csb0="00000000"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Arial Rounded MT Bold">
    <w:altName w:val="Arial"/>
    <w:panose1 w:val="020F0704030504030204"/>
    <w:charset w:val="00"/>
    <w:family w:val="auto"/>
    <w:pitch w:val="default"/>
    <w:sig w:usb0="00000000"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Futura Bk">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PMingLiU">
    <w:altName w:val="PMingLiU-ExtB"/>
    <w:panose1 w:val="02020500000000000000"/>
    <w:charset w:val="88"/>
    <w:family w:val="auto"/>
    <w:pitch w:val="default"/>
    <w:sig w:usb0="00000000" w:usb1="00000000" w:usb2="00000016" w:usb3="00000000" w:csb0="00100001" w:csb1="00000000"/>
  </w:font>
  <w:font w:name="Arial Unicode MS">
    <w:altName w:val="Arial"/>
    <w:panose1 w:val="020B0604020202020204"/>
    <w:charset w:val="00"/>
    <w:family w:val="auto"/>
    <w:pitch w:val="default"/>
    <w:sig w:usb0="00000000" w:usb1="00000000" w:usb2="00000000" w:usb3="00000000" w:csb0="00000000" w:csb1="00000000"/>
  </w:font>
  <w:font w:name="全真中明體">
    <w:altName w:val="DejaVu Math TeX Gyre"/>
    <w:panose1 w:val="020B0503020202020204"/>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B3C1">
    <w:pPr>
      <w:pStyle w:val="147"/>
      <w:jc w:val="center"/>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C913">
    <w:pPr>
      <w:pStyle w:val="174"/>
      <w:ind w:firstLine="360"/>
      <w:jc w:val="center"/>
    </w:pPr>
    <w:r>
      <w:fldChar w:fldCharType="begin"/>
    </w:r>
    <w:r>
      <w:instrText xml:space="preserve"> PAGE   \* MERGEFORMAT </w:instrText>
    </w:r>
    <w:r>
      <w:fldChar w:fldCharType="separate"/>
    </w:r>
    <w:r>
      <w:rPr>
        <w:lang w:val="zh-CN"/>
      </w:rPr>
      <w:t>71</w:t>
    </w:r>
    <w:r>
      <w:rPr>
        <w:lang w:val="zh-CN"/>
      </w:rPr>
      <w:fldChar w:fldCharType="end"/>
    </w:r>
  </w:p>
  <w:p w14:paraId="4210A5DE">
    <w:pPr>
      <w:pStyle w:val="17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0638E">
    <w:pPr>
      <w:pStyle w:val="17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gXNar0gEAAKcDAAAOAAAAAAAAAAEAIAAAAB4BAABk&#10;cnMvZTJvRG9jLnhtbFBLBQYAAAAABgAGAFkBAABiBQAAAAA=&#10;">
              <v:fill on="f" focussize="0,0"/>
              <v:stroke on="f"/>
              <v:imagedata o:title=""/>
              <o:lock v:ext="edit" aspectratio="f"/>
              <v:textbox inset="0mm,0mm,0mm,0mm" style="mso-fit-shape-to-text:t;">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D83E">
    <w:pPr>
      <w:pStyle w:val="190"/>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6459">
    <w:pPr>
      <w:rPr>
        <w:iCs/>
        <w:sz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tabs>
          <w:tab w:val="left" w:pos="720"/>
        </w:tabs>
        <w:ind w:left="720" w:hanging="360"/>
      </w:pPr>
    </w:lvl>
    <w:lvl w:ilvl="1" w:tentative="0">
      <w:start w:val="1"/>
      <w:numFmt w:val="lowerLetter"/>
      <w:pStyle w:val="376"/>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pStyle w:val="388"/>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
    <w:nsid w:val="0053208E"/>
    <w:multiLevelType w:val="multilevel"/>
    <w:tmpl w:val="0053208E"/>
    <w:lvl w:ilvl="0" w:tentative="0">
      <w:start w:val="1"/>
      <w:numFmt w:val="decimal"/>
      <w:pStyle w:val="54"/>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9ADCABA"/>
    <w:multiLevelType w:val="multilevel"/>
    <w:tmpl w:val="59ADCABA"/>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861"/>
    <w:rsid w:val="008B73C2"/>
    <w:rsid w:val="00B655B7"/>
    <w:rsid w:val="02B90073"/>
    <w:rsid w:val="04185410"/>
    <w:rsid w:val="04A2573B"/>
    <w:rsid w:val="05282043"/>
    <w:rsid w:val="052D0A47"/>
    <w:rsid w:val="08843074"/>
    <w:rsid w:val="0A9C33D3"/>
    <w:rsid w:val="0AAD5728"/>
    <w:rsid w:val="0ACC0D02"/>
    <w:rsid w:val="0AE506BD"/>
    <w:rsid w:val="0F3F1AA3"/>
    <w:rsid w:val="0FA30210"/>
    <w:rsid w:val="10267FDA"/>
    <w:rsid w:val="115B2CBE"/>
    <w:rsid w:val="1365596F"/>
    <w:rsid w:val="1437450C"/>
    <w:rsid w:val="17C85D78"/>
    <w:rsid w:val="1B324BB2"/>
    <w:rsid w:val="1D4A4A4B"/>
    <w:rsid w:val="1DEF6D8A"/>
    <w:rsid w:val="244050E2"/>
    <w:rsid w:val="24AB0A94"/>
    <w:rsid w:val="26970399"/>
    <w:rsid w:val="29DD3F3B"/>
    <w:rsid w:val="2BBB474F"/>
    <w:rsid w:val="2D9D235F"/>
    <w:rsid w:val="2DB31B82"/>
    <w:rsid w:val="2E8715CE"/>
    <w:rsid w:val="2EE35114"/>
    <w:rsid w:val="30E107B4"/>
    <w:rsid w:val="31554CFE"/>
    <w:rsid w:val="3206456A"/>
    <w:rsid w:val="3227669B"/>
    <w:rsid w:val="32E2273D"/>
    <w:rsid w:val="34A60C3B"/>
    <w:rsid w:val="35496928"/>
    <w:rsid w:val="36455341"/>
    <w:rsid w:val="36CC7811"/>
    <w:rsid w:val="36DA14EF"/>
    <w:rsid w:val="378A00F2"/>
    <w:rsid w:val="381B02EE"/>
    <w:rsid w:val="39F6205C"/>
    <w:rsid w:val="3B004037"/>
    <w:rsid w:val="3D0D2931"/>
    <w:rsid w:val="40061FE5"/>
    <w:rsid w:val="405C4927"/>
    <w:rsid w:val="44B422A7"/>
    <w:rsid w:val="44F50C25"/>
    <w:rsid w:val="455525D0"/>
    <w:rsid w:val="47991DDA"/>
    <w:rsid w:val="4F302BDB"/>
    <w:rsid w:val="52D7201A"/>
    <w:rsid w:val="53C41296"/>
    <w:rsid w:val="577A340C"/>
    <w:rsid w:val="5A0E3E45"/>
    <w:rsid w:val="5AC97A40"/>
    <w:rsid w:val="5C0C052C"/>
    <w:rsid w:val="5C902F0B"/>
    <w:rsid w:val="5D75287D"/>
    <w:rsid w:val="5D76447B"/>
    <w:rsid w:val="5D8E5C15"/>
    <w:rsid w:val="5DED1C97"/>
    <w:rsid w:val="60634492"/>
    <w:rsid w:val="608638B3"/>
    <w:rsid w:val="618264C3"/>
    <w:rsid w:val="619B4B1C"/>
    <w:rsid w:val="657B4723"/>
    <w:rsid w:val="65DB0E2C"/>
    <w:rsid w:val="68A815DC"/>
    <w:rsid w:val="697040BA"/>
    <w:rsid w:val="697B0A9F"/>
    <w:rsid w:val="6C6B0BA5"/>
    <w:rsid w:val="6C6D0B73"/>
    <w:rsid w:val="71D8659D"/>
    <w:rsid w:val="767E516C"/>
    <w:rsid w:val="779C39E9"/>
    <w:rsid w:val="7A3B6018"/>
    <w:rsid w:val="7AE91D0C"/>
    <w:rsid w:val="7BEE3352"/>
    <w:rsid w:val="7C3F2B88"/>
    <w:rsid w:val="7C4762CF"/>
    <w:rsid w:val="7E13189D"/>
    <w:rsid w:val="7F9D30C5"/>
    <w:rsid w:val="7FC23B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35"/>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index 5"/>
    <w:basedOn w:val="1"/>
    <w:next w:val="1"/>
    <w:qFormat/>
    <w:uiPriority w:val="0"/>
    <w:pPr>
      <w:ind w:left="798"/>
    </w:pPr>
    <w:rPr>
      <w:rFonts w:ascii="Calibri" w:hAnsi="Calibri" w:eastAsia="Times New Roman"/>
      <w:szCs w:val="24"/>
    </w:rPr>
  </w:style>
  <w:style w:type="paragraph" w:styleId="15">
    <w:name w:val="Document Map"/>
    <w:basedOn w:val="1"/>
    <w:qFormat/>
    <w:uiPriority w:val="0"/>
    <w:rPr>
      <w:rFonts w:ascii="宋体" w:hAnsi="Calibri"/>
      <w:sz w:val="18"/>
      <w:szCs w:val="18"/>
    </w:rPr>
  </w:style>
  <w:style w:type="paragraph" w:styleId="16">
    <w:name w:val="annotation text"/>
    <w:basedOn w:val="1"/>
    <w:qFormat/>
    <w:uiPriority w:val="0"/>
    <w:pPr>
      <w:jc w:val="left"/>
    </w:pPr>
    <w:rPr>
      <w:rFonts w:ascii="Times New Roman" w:hAnsi="Times New Roman"/>
      <w:szCs w:val="24"/>
    </w:rPr>
  </w:style>
  <w:style w:type="paragraph" w:styleId="17">
    <w:name w:val="Body Text"/>
    <w:basedOn w:val="1"/>
    <w:unhideWhenUsed/>
    <w:qFormat/>
    <w:uiPriority w:val="99"/>
    <w:pPr>
      <w:spacing w:after="120"/>
    </w:pPr>
    <w:rPr>
      <w:szCs w:val="24"/>
    </w:rPr>
  </w:style>
  <w:style w:type="paragraph" w:styleId="18">
    <w:name w:val="Body Text Indent"/>
    <w:basedOn w:val="1"/>
    <w:qFormat/>
    <w:uiPriority w:val="0"/>
    <w:pPr>
      <w:spacing w:line="317" w:lineRule="auto"/>
      <w:ind w:firstLine="600"/>
    </w:pPr>
    <w:rPr>
      <w:rFonts w:ascii="方正书宋简体" w:eastAsia="方正书宋简体"/>
      <w:sz w:val="30"/>
    </w:rPr>
  </w:style>
  <w:style w:type="paragraph" w:styleId="19">
    <w:name w:val="Block Text"/>
    <w:basedOn w:val="1"/>
    <w:next w:val="1"/>
    <w:qFormat/>
    <w:uiPriority w:val="6"/>
    <w:pPr>
      <w:ind w:left="256" w:right="6" w:firstLine="624"/>
    </w:pPr>
    <w:rPr>
      <w:rFonts w:ascii="Times New Roman" w:hAnsi="Times New Roman" w:eastAsia="仿宋" w:cs="Times New Roman"/>
      <w:sz w:val="28"/>
      <w:szCs w:val="20"/>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spacing w:after="57"/>
      <w:ind w:left="567" w:right="0" w:firstLine="0"/>
    </w:pPr>
  </w:style>
  <w:style w:type="paragraph" w:styleId="22">
    <w:name w:val="toc 8"/>
    <w:basedOn w:val="1"/>
    <w:next w:val="1"/>
    <w:unhideWhenUsed/>
    <w:qFormat/>
    <w:uiPriority w:val="39"/>
    <w:pPr>
      <w:spacing w:after="57"/>
      <w:ind w:left="1984" w:right="0" w:firstLine="0"/>
    </w:pPr>
  </w:style>
  <w:style w:type="paragraph" w:styleId="23">
    <w:name w:val="endnote text"/>
    <w:basedOn w:val="1"/>
    <w:semiHidden/>
    <w:unhideWhenUsed/>
    <w:qFormat/>
    <w:uiPriority w:val="99"/>
    <w:pPr>
      <w:spacing w:after="0" w:line="240" w:lineRule="auto"/>
    </w:pPr>
    <w:rPr>
      <w:sz w:val="20"/>
    </w:rPr>
  </w:style>
  <w:style w:type="paragraph" w:styleId="24">
    <w:name w:val="footer"/>
    <w:basedOn w:val="1"/>
    <w:unhideWhenUsed/>
    <w:qFormat/>
    <w:uiPriority w:val="99"/>
    <w:pPr>
      <w:tabs>
        <w:tab w:val="center" w:pos="7143"/>
        <w:tab w:val="right" w:pos="14287"/>
      </w:tabs>
      <w:spacing w:after="0" w:line="240" w:lineRule="auto"/>
    </w:pPr>
  </w:style>
  <w:style w:type="paragraph" w:styleId="25">
    <w:name w:val="envelope return"/>
    <w:basedOn w:val="1"/>
    <w:qFormat/>
    <w:uiPriority w:val="99"/>
    <w:pPr>
      <w:spacing w:line="360" w:lineRule="auto"/>
      <w:ind w:firstLine="200"/>
    </w:pPr>
    <w:rPr>
      <w:rFonts w:ascii="Arial" w:hAnsi="Arial" w:cs="Arial"/>
      <w:sz w:val="24"/>
    </w:rPr>
  </w:style>
  <w:style w:type="paragraph" w:styleId="26">
    <w:name w:val="header"/>
    <w:basedOn w:val="1"/>
    <w:unhideWhenUsed/>
    <w:qFormat/>
    <w:uiPriority w:val="99"/>
    <w:pPr>
      <w:tabs>
        <w:tab w:val="center" w:pos="7143"/>
        <w:tab w:val="right" w:pos="14287"/>
      </w:tabs>
      <w:spacing w:after="0" w:line="240" w:lineRule="auto"/>
    </w:pPr>
  </w:style>
  <w:style w:type="paragraph" w:styleId="27">
    <w:name w:val="toc 1"/>
    <w:basedOn w:val="1"/>
    <w:next w:val="1"/>
    <w:unhideWhenUsed/>
    <w:qFormat/>
    <w:uiPriority w:val="39"/>
    <w:pPr>
      <w:spacing w:after="57"/>
      <w:ind w:left="0" w:right="0" w:firstLine="0"/>
    </w:pPr>
  </w:style>
  <w:style w:type="paragraph" w:styleId="28">
    <w:name w:val="toc 4"/>
    <w:basedOn w:val="1"/>
    <w:next w:val="1"/>
    <w:unhideWhenUsed/>
    <w:qFormat/>
    <w:uiPriority w:val="39"/>
    <w:pPr>
      <w:spacing w:after="57"/>
      <w:ind w:left="850" w:right="0" w:firstLine="0"/>
    </w:pPr>
  </w:style>
  <w:style w:type="paragraph" w:styleId="29">
    <w:name w:val="Subtitle"/>
    <w:basedOn w:val="1"/>
    <w:next w:val="1"/>
    <w:qFormat/>
    <w:uiPriority w:val="11"/>
    <w:pPr>
      <w:spacing w:before="200" w:after="200"/>
    </w:pPr>
    <w:rPr>
      <w:sz w:val="24"/>
      <w:szCs w:val="24"/>
    </w:rPr>
  </w:style>
  <w:style w:type="paragraph" w:styleId="30">
    <w:name w:val="footnote text"/>
    <w:basedOn w:val="1"/>
    <w:next w:val="14"/>
    <w:semiHidden/>
    <w:unhideWhenUsed/>
    <w:qFormat/>
    <w:uiPriority w:val="99"/>
    <w:pPr>
      <w:spacing w:after="40" w:line="240" w:lineRule="auto"/>
    </w:pPr>
    <w:rPr>
      <w:sz w:val="18"/>
    </w:rPr>
  </w:style>
  <w:style w:type="paragraph" w:styleId="31">
    <w:name w:val="toc 6"/>
    <w:basedOn w:val="1"/>
    <w:next w:val="1"/>
    <w:unhideWhenUsed/>
    <w:qFormat/>
    <w:uiPriority w:val="39"/>
    <w:pPr>
      <w:spacing w:after="57"/>
      <w:ind w:left="1417" w:right="0" w:firstLine="0"/>
    </w:pPr>
  </w:style>
  <w:style w:type="paragraph" w:styleId="32">
    <w:name w:val="table of figures"/>
    <w:basedOn w:val="1"/>
    <w:next w:val="1"/>
    <w:unhideWhenUsed/>
    <w:qFormat/>
    <w:uiPriority w:val="99"/>
    <w:pPr>
      <w:spacing w:after="0" w:afterAutospacing="0"/>
    </w:pPr>
  </w:style>
  <w:style w:type="paragraph" w:styleId="33">
    <w:name w:val="toc 2"/>
    <w:basedOn w:val="1"/>
    <w:next w:val="1"/>
    <w:unhideWhenUsed/>
    <w:qFormat/>
    <w:uiPriority w:val="39"/>
    <w:pPr>
      <w:spacing w:after="57"/>
      <w:ind w:left="283" w:right="0" w:firstLine="0"/>
    </w:pPr>
  </w:style>
  <w:style w:type="paragraph" w:styleId="34">
    <w:name w:val="toc 9"/>
    <w:basedOn w:val="1"/>
    <w:next w:val="1"/>
    <w:unhideWhenUsed/>
    <w:qFormat/>
    <w:uiPriority w:val="39"/>
    <w:pPr>
      <w:spacing w:after="57"/>
      <w:ind w:left="2268" w:right="0" w:firstLine="0"/>
    </w:pPr>
  </w:style>
  <w:style w:type="paragraph" w:styleId="35">
    <w:name w:val="Body Text 2"/>
    <w:basedOn w:val="1"/>
    <w:qFormat/>
    <w:uiPriority w:val="0"/>
    <w:pPr>
      <w:widowControl/>
      <w:jc w:val="center"/>
    </w:pPr>
    <w:rPr>
      <w:rFonts w:ascii="楷体_GB2312" w:eastAsia="楷体_GB2312"/>
      <w:sz w:val="28"/>
      <w:szCs w:val="28"/>
    </w:rPr>
  </w:style>
  <w:style w:type="paragraph" w:styleId="36">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7">
    <w:name w:val="Title"/>
    <w:basedOn w:val="1"/>
    <w:next w:val="1"/>
    <w:qFormat/>
    <w:uiPriority w:val="10"/>
    <w:pPr>
      <w:spacing w:before="300" w:after="200"/>
      <w:contextualSpacing/>
    </w:pPr>
    <w:rPr>
      <w:sz w:val="48"/>
      <w:szCs w:val="48"/>
    </w:rPr>
  </w:style>
  <w:style w:type="paragraph" w:styleId="38">
    <w:name w:val="Body Text First Indent 2"/>
    <w:basedOn w:val="18"/>
    <w:qFormat/>
    <w:uiPriority w:val="0"/>
    <w:pPr>
      <w:ind w:firstLine="420"/>
    </w:pPr>
  </w:style>
  <w:style w:type="table" w:styleId="4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Strong"/>
    <w:basedOn w:val="41"/>
    <w:qFormat/>
    <w:uiPriority w:val="22"/>
    <w:rPr>
      <w:b/>
    </w:rPr>
  </w:style>
  <w:style w:type="character" w:styleId="43">
    <w:name w:val="endnote reference"/>
    <w:semiHidden/>
    <w:unhideWhenUsed/>
    <w:qFormat/>
    <w:uiPriority w:val="99"/>
    <w:rPr>
      <w:vertAlign w:val="superscript"/>
    </w:rPr>
  </w:style>
  <w:style w:type="character" w:styleId="44">
    <w:name w:val="page number"/>
    <w:basedOn w:val="41"/>
    <w:qFormat/>
    <w:uiPriority w:val="0"/>
  </w:style>
  <w:style w:type="character" w:styleId="45">
    <w:name w:val="Hyperlink"/>
    <w:unhideWhenUsed/>
    <w:qFormat/>
    <w:uiPriority w:val="99"/>
    <w:rPr>
      <w:color w:val="0000FF" w:themeColor="hyperlink"/>
      <w:u w:val="single"/>
      <w14:textFill>
        <w14:solidFill>
          <w14:schemeClr w14:val="hlink"/>
        </w14:solidFill>
      </w14:textFill>
    </w:rPr>
  </w:style>
  <w:style w:type="character" w:styleId="46">
    <w:name w:val="footnote reference"/>
    <w:unhideWhenUsed/>
    <w:qFormat/>
    <w:uiPriority w:val="99"/>
    <w:rPr>
      <w:vertAlign w:val="superscript"/>
    </w:rPr>
  </w:style>
  <w:style w:type="paragraph" w:customStyle="1" w:styleId="47">
    <w:name w:val="一级条标题"/>
    <w:basedOn w:val="48"/>
    <w:next w:val="49"/>
    <w:link w:val="160"/>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48">
    <w:name w:val="章标题"/>
    <w:next w:val="1"/>
    <w:link w:val="219"/>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49">
    <w:name w:val="段"/>
    <w:basedOn w:val="50"/>
    <w:next w:val="1"/>
    <w:qFormat/>
    <w:uiPriority w:val="0"/>
    <w:pPr>
      <w:widowControl/>
      <w:ind w:firstLine="200"/>
    </w:pPr>
    <w:rPr>
      <w:rFonts w:hint="eastAsia" w:ascii="宋体"/>
      <w:sz w:val="20"/>
      <w:szCs w:val="20"/>
    </w:rPr>
  </w:style>
  <w:style w:type="paragraph" w:customStyle="1" w:styleId="50">
    <w:name w:val="正文13"/>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1">
    <w:name w:val="正文首行缩进1"/>
    <w:basedOn w:val="52"/>
    <w:next w:val="56"/>
    <w:link w:val="158"/>
    <w:qFormat/>
    <w:uiPriority w:val="0"/>
    <w:pPr>
      <w:spacing w:line="360" w:lineRule="auto"/>
      <w:ind w:firstLine="200"/>
    </w:pPr>
    <w:rPr>
      <w:rFonts w:ascii="仿宋_GB2312" w:eastAsia="仿宋_GB2312"/>
      <w:sz w:val="30"/>
      <w:szCs w:val="30"/>
    </w:rPr>
  </w:style>
  <w:style w:type="paragraph" w:customStyle="1" w:styleId="52">
    <w:name w:val="正文文本11"/>
    <w:basedOn w:val="53"/>
    <w:next w:val="55"/>
    <w:qFormat/>
    <w:uiPriority w:val="0"/>
    <w:pPr>
      <w:spacing w:after="120"/>
    </w:pPr>
  </w:style>
  <w:style w:type="paragraph" w:customStyle="1" w:styleId="53">
    <w:name w:val="正文12"/>
    <w:next w:val="54"/>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54">
    <w:name w:val="标题 21"/>
    <w:basedOn w:val="55"/>
    <w:next w:val="53"/>
    <w:link w:val="232"/>
    <w:qFormat/>
    <w:uiPriority w:val="9"/>
    <w:pPr>
      <w:keepNext/>
      <w:keepLines/>
      <w:numPr>
        <w:ilvl w:val="0"/>
        <w:numId w:val="1"/>
      </w:numPr>
      <w:spacing w:before="260" w:after="260" w:line="416" w:lineRule="auto"/>
      <w:outlineLvl w:val="1"/>
    </w:pPr>
    <w:rPr>
      <w:rFonts w:ascii="Cambria" w:hAnsi="Cambria"/>
      <w:b/>
      <w:bCs/>
      <w:sz w:val="28"/>
      <w:szCs w:val="32"/>
    </w:rPr>
  </w:style>
  <w:style w:type="paragraph" w:customStyle="1" w:styleId="55">
    <w:name w:val="正文111"/>
    <w:next w:val="5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6">
    <w:name w:val="正文首行缩进 211"/>
    <w:basedOn w:val="57"/>
    <w:next w:val="60"/>
    <w:link w:val="193"/>
    <w:qFormat/>
    <w:uiPriority w:val="99"/>
    <w:pPr>
      <w:spacing w:after="0" w:line="360" w:lineRule="auto"/>
      <w:ind w:left="0" w:firstLine="420"/>
    </w:pPr>
    <w:rPr>
      <w:rFonts w:ascii="宋体" w:hAnsi="宋体"/>
    </w:rPr>
  </w:style>
  <w:style w:type="paragraph" w:customStyle="1" w:styleId="57">
    <w:name w:val="正文文本缩进11"/>
    <w:basedOn w:val="58"/>
    <w:next w:val="60"/>
    <w:link w:val="104"/>
    <w:qFormat/>
    <w:uiPriority w:val="99"/>
    <w:pPr>
      <w:spacing w:after="120"/>
      <w:ind w:left="420"/>
    </w:pPr>
  </w:style>
  <w:style w:type="paragraph" w:customStyle="1" w:styleId="58">
    <w:name w:val="正文11"/>
    <w:next w:val="59"/>
    <w:link w:val="540"/>
    <w:qFormat/>
    <w:uiPriority w:val="0"/>
    <w:pPr>
      <w:jc w:val="both"/>
    </w:pPr>
    <w:rPr>
      <w:rFonts w:hint="default" w:ascii="Times New Roman" w:hAnsi="Times New Roman" w:eastAsia="宋体" w:cs="Times New Roman"/>
      <w:lang w:val="en-US" w:eastAsia="zh-CN" w:bidi="ar-SA"/>
    </w:rPr>
  </w:style>
  <w:style w:type="paragraph" w:customStyle="1" w:styleId="59">
    <w:name w:val="目录 11"/>
    <w:basedOn w:val="60"/>
    <w:next w:val="61"/>
    <w:qFormat/>
    <w:uiPriority w:val="0"/>
  </w:style>
  <w:style w:type="paragraph" w:customStyle="1" w:styleId="60">
    <w:name w:val="正文112"/>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
    <w:name w:val="正文1"/>
    <w:basedOn w:val="55"/>
    <w:next w:val="62"/>
    <w:link w:val="218"/>
    <w:qFormat/>
    <w:uiPriority w:val="0"/>
    <w:pPr>
      <w:spacing w:line="360" w:lineRule="auto"/>
      <w:ind w:firstLine="361"/>
    </w:pPr>
    <w:rPr>
      <w:rFonts w:ascii="宋体" w:hAnsi="宋体" w:eastAsia="仿宋_GB2312"/>
      <w:sz w:val="24"/>
    </w:rPr>
  </w:style>
  <w:style w:type="paragraph" w:customStyle="1" w:styleId="62">
    <w:name w:val="正文文本1"/>
    <w:basedOn w:val="58"/>
    <w:next w:val="47"/>
    <w:qFormat/>
    <w:uiPriority w:val="0"/>
    <w:pPr>
      <w:spacing w:after="120"/>
    </w:pPr>
  </w:style>
  <w:style w:type="paragraph" w:customStyle="1" w:styleId="63">
    <w:name w:val="正文首行缩进11"/>
    <w:basedOn w:val="52"/>
    <w:next w:val="56"/>
    <w:qFormat/>
    <w:uiPriority w:val="0"/>
    <w:pPr>
      <w:ind w:firstLine="420"/>
    </w:pPr>
    <w:rPr>
      <w:rFonts w:ascii="仿宋_GB2312" w:eastAsia="仿宋_GB2312"/>
      <w:sz w:val="30"/>
      <w:szCs w:val="30"/>
    </w:rPr>
  </w:style>
  <w:style w:type="paragraph" w:customStyle="1" w:styleId="64">
    <w:name w:val="寄信人地址11"/>
    <w:basedOn w:val="1"/>
    <w:qFormat/>
    <w:uiPriority w:val="0"/>
    <w:rPr>
      <w:rFonts w:ascii="Arial" w:hAnsi="Arial"/>
    </w:rPr>
  </w:style>
  <w:style w:type="paragraph" w:customStyle="1" w:styleId="65">
    <w:name w:val="正文首行缩进 21"/>
    <w:basedOn w:val="66"/>
    <w:next w:val="55"/>
    <w:qFormat/>
    <w:uiPriority w:val="0"/>
    <w:pPr>
      <w:widowControl/>
      <w:spacing w:after="120"/>
      <w:ind w:left="420" w:firstLine="420"/>
    </w:pPr>
    <w:rPr>
      <w:rFonts w:ascii="仿宋_GB2312" w:eastAsia="仿宋_GB2312"/>
      <w:color w:val="FF6600"/>
      <w:sz w:val="21"/>
    </w:rPr>
  </w:style>
  <w:style w:type="paragraph" w:customStyle="1" w:styleId="66">
    <w:name w:val="正文文本缩进1"/>
    <w:basedOn w:val="58"/>
    <w:next w:val="67"/>
    <w:qFormat/>
    <w:uiPriority w:val="0"/>
    <w:pPr>
      <w:spacing w:after="120"/>
      <w:ind w:left="420"/>
    </w:pPr>
  </w:style>
  <w:style w:type="paragraph" w:customStyle="1" w:styleId="67">
    <w:name w:val="寄信人地址1"/>
    <w:basedOn w:val="58"/>
    <w:qFormat/>
    <w:uiPriority w:val="0"/>
    <w:rPr>
      <w:rFonts w:ascii="Arial" w:hAnsi="Arial"/>
    </w:rPr>
  </w:style>
  <w:style w:type="paragraph" w:customStyle="1" w:styleId="68">
    <w:name w:val="正文文本111"/>
    <w:basedOn w:val="69"/>
    <w:next w:val="53"/>
    <w:qFormat/>
    <w:uiPriority w:val="0"/>
  </w:style>
  <w:style w:type="paragraph" w:customStyle="1" w:styleId="69">
    <w:name w:val="正文1121"/>
    <w:next w:val="68"/>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0">
    <w:name w:val="正文1111"/>
    <w:next w:val="7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1">
    <w:name w:val="文本块11"/>
    <w:basedOn w:val="1"/>
    <w:unhideWhenUsed/>
    <w:qFormat/>
    <w:uiPriority w:val="0"/>
    <w:pPr>
      <w:spacing w:after="120"/>
      <w:ind w:left="1440" w:right="1440"/>
    </w:pPr>
  </w:style>
  <w:style w:type="paragraph" w:customStyle="1" w:styleId="72">
    <w:name w:val="文本块1"/>
    <w:basedOn w:val="55"/>
    <w:next w:val="73"/>
    <w:qFormat/>
    <w:uiPriority w:val="0"/>
    <w:pPr>
      <w:ind w:left="256" w:right="6" w:firstLine="624"/>
    </w:pPr>
    <w:rPr>
      <w:rFonts w:eastAsia="仿宋_GB2312"/>
      <w:sz w:val="28"/>
      <w:szCs w:val="20"/>
    </w:rPr>
  </w:style>
  <w:style w:type="paragraph" w:customStyle="1" w:styleId="73">
    <w:name w:val="标题 41"/>
    <w:basedOn w:val="53"/>
    <w:next w:val="58"/>
    <w:link w:val="181"/>
    <w:qFormat/>
    <w:uiPriority w:val="0"/>
    <w:pPr>
      <w:keepNext/>
      <w:keepLines/>
      <w:spacing w:before="280" w:after="290" w:line="376" w:lineRule="auto"/>
      <w:outlineLvl w:val="3"/>
    </w:pPr>
    <w:rPr>
      <w:rFonts w:ascii="Arial" w:hAnsi="Arial" w:eastAsia="黑体"/>
      <w:b/>
      <w:bCs/>
      <w:sz w:val="28"/>
      <w:szCs w:val="28"/>
    </w:rPr>
  </w:style>
  <w:style w:type="paragraph" w:customStyle="1" w:styleId="74">
    <w:name w:val="文本块2"/>
    <w:basedOn w:val="55"/>
    <w:qFormat/>
    <w:uiPriority w:val="0"/>
    <w:pPr>
      <w:ind w:left="420" w:right="33"/>
      <w:jc w:val="left"/>
    </w:pPr>
    <w:rPr>
      <w:sz w:val="24"/>
      <w:szCs w:val="20"/>
    </w:rPr>
  </w:style>
  <w:style w:type="paragraph" w:customStyle="1" w:styleId="75">
    <w:name w:val="Default"/>
    <w:qFormat/>
    <w:uiPriority w:val="0"/>
    <w:pPr>
      <w:widowControl w:val="0"/>
    </w:pPr>
    <w:rPr>
      <w:rFonts w:hint="default" w:ascii="Times New Roman" w:hAnsi="Times New Roman" w:eastAsia="宋体" w:cs="Times New Roman"/>
      <w:color w:val="000000"/>
      <w:sz w:val="24"/>
      <w:szCs w:val="24"/>
      <w:lang w:val="en-US" w:eastAsia="zh-CN" w:bidi="ar-SA"/>
    </w:rPr>
  </w:style>
  <w:style w:type="paragraph" w:customStyle="1" w:styleId="76">
    <w:name w:val="标题 2111"/>
    <w:basedOn w:val="61"/>
    <w:next w:val="61"/>
    <w:link w:val="264"/>
    <w:qFormat/>
    <w:uiPriority w:val="99"/>
    <w:pPr>
      <w:keepNext/>
      <w:keepLines/>
      <w:spacing w:before="260" w:after="260" w:line="360" w:lineRule="auto"/>
      <w:ind w:firstLine="200"/>
      <w:jc w:val="center"/>
      <w:outlineLvl w:val="1"/>
    </w:pPr>
    <w:rPr>
      <w:rFonts w:ascii="Cambria" w:hAnsi="Cambria"/>
      <w:b/>
      <w:bCs/>
      <w:sz w:val="32"/>
      <w:szCs w:val="32"/>
    </w:rPr>
  </w:style>
  <w:style w:type="paragraph" w:customStyle="1" w:styleId="77">
    <w:name w:val="脚注文本1"/>
    <w:basedOn w:val="53"/>
    <w:next w:val="78"/>
    <w:qFormat/>
    <w:uiPriority w:val="0"/>
    <w:rPr>
      <w:sz w:val="18"/>
      <w:szCs w:val="18"/>
    </w:rPr>
  </w:style>
  <w:style w:type="paragraph" w:customStyle="1" w:styleId="78">
    <w:name w:val="索引 51"/>
    <w:basedOn w:val="53"/>
    <w:next w:val="61"/>
    <w:qFormat/>
    <w:uiPriority w:val="0"/>
    <w:pPr>
      <w:ind w:left="798"/>
      <w:jc w:val="left"/>
    </w:pPr>
  </w:style>
  <w:style w:type="paragraph" w:customStyle="1" w:styleId="79">
    <w:name w:val="目录 111"/>
    <w:basedOn w:val="1"/>
    <w:next w:val="1"/>
    <w:unhideWhenUsed/>
    <w:qFormat/>
    <w:uiPriority w:val="39"/>
    <w:pPr>
      <w:spacing w:after="57"/>
    </w:pPr>
  </w:style>
  <w:style w:type="paragraph" w:styleId="80">
    <w:name w:val="List Paragraph"/>
    <w:basedOn w:val="1"/>
    <w:qFormat/>
    <w:uiPriority w:val="34"/>
    <w:pPr>
      <w:ind w:left="720"/>
      <w:contextualSpacing/>
    </w:pPr>
  </w:style>
  <w:style w:type="paragraph" w:styleId="81">
    <w:name w:val="No Spacing"/>
    <w:qFormat/>
    <w:uiPriority w:val="1"/>
    <w:pPr>
      <w:spacing w:before="0" w:after="0" w:line="240" w:lineRule="auto"/>
    </w:pPr>
    <w:rPr>
      <w:rFonts w:hint="default" w:ascii="Times New Roman" w:hAnsi="Times New Roman" w:eastAsia="宋体" w:cs="Times New Roman"/>
    </w:rPr>
  </w:style>
  <w:style w:type="paragraph" w:styleId="82">
    <w:name w:val="Quote"/>
    <w:basedOn w:val="1"/>
    <w:next w:val="1"/>
    <w:qFormat/>
    <w:uiPriority w:val="29"/>
    <w:pPr>
      <w:ind w:left="720" w:right="720"/>
    </w:pPr>
    <w:rPr>
      <w:i/>
    </w:rPr>
  </w:style>
  <w:style w:type="paragraph" w:styleId="83">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84">
    <w:name w:val="标题 111"/>
    <w:basedOn w:val="1"/>
    <w:next w:val="1"/>
    <w:link w:val="255"/>
    <w:qFormat/>
    <w:uiPriority w:val="99"/>
    <w:pPr>
      <w:keepNext/>
      <w:keepLines/>
      <w:spacing w:before="340" w:after="330" w:line="578" w:lineRule="atLeast"/>
      <w:outlineLvl w:val="0"/>
    </w:pPr>
    <w:rPr>
      <w:rFonts w:eastAsia="方正仿宋_GBK"/>
      <w:b/>
      <w:sz w:val="44"/>
      <w:szCs w:val="20"/>
    </w:rPr>
  </w:style>
  <w:style w:type="paragraph" w:customStyle="1" w:styleId="85">
    <w:name w:val="标题 311"/>
    <w:basedOn w:val="1"/>
    <w:next w:val="1"/>
    <w:link w:val="270"/>
    <w:qFormat/>
    <w:uiPriority w:val="9"/>
    <w:pPr>
      <w:keepNext/>
      <w:keepLines/>
      <w:spacing w:before="260" w:after="260" w:line="416" w:lineRule="auto"/>
      <w:outlineLvl w:val="2"/>
    </w:pPr>
    <w:rPr>
      <w:b/>
      <w:bCs/>
      <w:sz w:val="32"/>
      <w:szCs w:val="32"/>
    </w:rPr>
  </w:style>
  <w:style w:type="paragraph" w:customStyle="1" w:styleId="86">
    <w:name w:val="标题 411"/>
    <w:basedOn w:val="1"/>
    <w:next w:val="1"/>
    <w:link w:val="165"/>
    <w:qFormat/>
    <w:uiPriority w:val="9"/>
    <w:pPr>
      <w:keepNext/>
      <w:keepLines/>
      <w:spacing w:before="280" w:after="290" w:line="376" w:lineRule="auto"/>
      <w:outlineLvl w:val="3"/>
    </w:pPr>
    <w:rPr>
      <w:rFonts w:ascii="Cambria" w:hAnsi="Cambria"/>
      <w:b/>
      <w:bCs/>
      <w:sz w:val="28"/>
      <w:szCs w:val="28"/>
    </w:rPr>
  </w:style>
  <w:style w:type="paragraph" w:customStyle="1" w:styleId="87">
    <w:name w:val="标题 511"/>
    <w:basedOn w:val="1"/>
    <w:next w:val="1"/>
    <w:link w:val="279"/>
    <w:qFormat/>
    <w:uiPriority w:val="99"/>
    <w:pPr>
      <w:keepNext/>
      <w:keepLines/>
      <w:spacing w:before="280" w:after="290" w:line="376" w:lineRule="auto"/>
      <w:outlineLvl w:val="4"/>
    </w:pPr>
    <w:rPr>
      <w:b/>
      <w:bCs/>
      <w:sz w:val="28"/>
      <w:szCs w:val="28"/>
    </w:rPr>
  </w:style>
  <w:style w:type="paragraph" w:customStyle="1" w:styleId="88">
    <w:name w:val="标题 611"/>
    <w:basedOn w:val="1"/>
    <w:next w:val="1"/>
    <w:link w:val="287"/>
    <w:qFormat/>
    <w:uiPriority w:val="0"/>
    <w:pPr>
      <w:keepNext/>
      <w:keepLines/>
      <w:tabs>
        <w:tab w:val="left" w:pos="2520"/>
      </w:tabs>
      <w:spacing w:before="240" w:after="64" w:line="320" w:lineRule="auto"/>
      <w:ind w:left="2520" w:hanging="420"/>
      <w:outlineLvl w:val="5"/>
    </w:pPr>
    <w:rPr>
      <w:rFonts w:ascii="Arial" w:hAnsi="Arial" w:eastAsia="黑体"/>
      <w:b/>
      <w:bCs/>
      <w:sz w:val="24"/>
      <w:lang w:val="zh-CN"/>
    </w:rPr>
  </w:style>
  <w:style w:type="paragraph" w:customStyle="1" w:styleId="89">
    <w:name w:val="标题 711"/>
    <w:basedOn w:val="1"/>
    <w:next w:val="1"/>
    <w:link w:val="294"/>
    <w:qFormat/>
    <w:uiPriority w:val="0"/>
    <w:pPr>
      <w:keepNext/>
      <w:keepLines/>
      <w:tabs>
        <w:tab w:val="left" w:pos="2940"/>
      </w:tabs>
      <w:spacing w:before="240" w:after="64" w:line="320" w:lineRule="auto"/>
      <w:ind w:left="2940" w:hanging="420"/>
      <w:outlineLvl w:val="6"/>
    </w:pPr>
    <w:rPr>
      <w:b/>
      <w:bCs/>
      <w:sz w:val="24"/>
      <w:lang w:val="zh-CN"/>
    </w:rPr>
  </w:style>
  <w:style w:type="paragraph" w:customStyle="1" w:styleId="90">
    <w:name w:val="标题 811"/>
    <w:basedOn w:val="1"/>
    <w:next w:val="1"/>
    <w:link w:val="302"/>
    <w:qFormat/>
    <w:uiPriority w:val="0"/>
    <w:pPr>
      <w:keepNext/>
      <w:keepLines/>
      <w:tabs>
        <w:tab w:val="left" w:pos="3360"/>
      </w:tabs>
      <w:spacing w:before="240" w:after="64" w:line="320" w:lineRule="auto"/>
      <w:ind w:left="3360" w:hanging="420"/>
      <w:outlineLvl w:val="7"/>
    </w:pPr>
    <w:rPr>
      <w:rFonts w:ascii="Arial" w:hAnsi="Arial" w:eastAsia="黑体"/>
      <w:sz w:val="24"/>
      <w:lang w:val="zh-CN"/>
    </w:rPr>
  </w:style>
  <w:style w:type="paragraph" w:customStyle="1" w:styleId="91">
    <w:name w:val="标题 911"/>
    <w:basedOn w:val="1"/>
    <w:next w:val="1"/>
    <w:link w:val="307"/>
    <w:qFormat/>
    <w:uiPriority w:val="0"/>
    <w:pPr>
      <w:keepNext/>
      <w:keepLines/>
      <w:tabs>
        <w:tab w:val="left" w:pos="3780"/>
      </w:tabs>
      <w:spacing w:before="240" w:after="64" w:line="320" w:lineRule="auto"/>
      <w:ind w:left="3780" w:hanging="420"/>
      <w:outlineLvl w:val="8"/>
    </w:pPr>
    <w:rPr>
      <w:rFonts w:ascii="Arial" w:hAnsi="Arial" w:eastAsia="黑体"/>
      <w:sz w:val="21"/>
      <w:szCs w:val="21"/>
      <w:lang w:val="zh-CN"/>
    </w:rPr>
  </w:style>
  <w:style w:type="character" w:customStyle="1" w:styleId="92">
    <w:name w:val="默认段落字体1"/>
    <w:link w:val="1"/>
    <w:unhideWhenUsed/>
    <w:qFormat/>
    <w:uiPriority w:val="1"/>
  </w:style>
  <w:style w:type="table" w:customStyle="1" w:styleId="93">
    <w:name w:val="普通表格1"/>
    <w:unhideWhenUsed/>
    <w:qFormat/>
    <w:uiPriority w:val="99"/>
  </w:style>
  <w:style w:type="character" w:customStyle="1" w:styleId="94">
    <w:name w:val="已访问的超链接1"/>
    <w:link w:val="1"/>
    <w:unhideWhenUsed/>
    <w:qFormat/>
    <w:uiPriority w:val="99"/>
    <w:rPr>
      <w:color w:val="954F72"/>
      <w:u w:val="single"/>
    </w:rPr>
  </w:style>
  <w:style w:type="character" w:customStyle="1" w:styleId="95">
    <w:name w:val="要点1"/>
    <w:link w:val="1"/>
    <w:qFormat/>
    <w:uiPriority w:val="22"/>
    <w:rPr>
      <w:b/>
      <w:sz w:val="21"/>
    </w:rPr>
  </w:style>
  <w:style w:type="character" w:customStyle="1" w:styleId="96">
    <w:name w:val="强调1"/>
    <w:link w:val="1"/>
    <w:qFormat/>
    <w:uiPriority w:val="0"/>
    <w:rPr>
      <w:i/>
      <w:iCs/>
    </w:rPr>
  </w:style>
  <w:style w:type="character" w:customStyle="1" w:styleId="97">
    <w:name w:val="超链接11"/>
    <w:link w:val="1"/>
    <w:unhideWhenUsed/>
    <w:qFormat/>
    <w:uiPriority w:val="0"/>
    <w:rPr>
      <w:color w:val="0563C1"/>
      <w:u w:val="single"/>
    </w:rPr>
  </w:style>
  <w:style w:type="character" w:customStyle="1" w:styleId="98">
    <w:name w:val="尾注引用1"/>
    <w:link w:val="1"/>
    <w:unhideWhenUsed/>
    <w:qFormat/>
    <w:uiPriority w:val="99"/>
    <w:rPr>
      <w:vertAlign w:val="superscript"/>
    </w:rPr>
  </w:style>
  <w:style w:type="character" w:customStyle="1" w:styleId="99">
    <w:name w:val="页码11"/>
    <w:link w:val="1"/>
    <w:qFormat/>
    <w:uiPriority w:val="0"/>
  </w:style>
  <w:style w:type="character" w:customStyle="1" w:styleId="100">
    <w:name w:val="脚注引用1"/>
    <w:link w:val="1"/>
    <w:unhideWhenUsed/>
    <w:qFormat/>
    <w:uiPriority w:val="99"/>
    <w:rPr>
      <w:vertAlign w:val="superscript"/>
    </w:rPr>
  </w:style>
  <w:style w:type="character" w:customStyle="1" w:styleId="101">
    <w:name w:val="批注引用1"/>
    <w:link w:val="1"/>
    <w:qFormat/>
    <w:uiPriority w:val="0"/>
    <w:rPr>
      <w:sz w:val="21"/>
      <w:szCs w:val="21"/>
    </w:rPr>
  </w:style>
  <w:style w:type="character" w:customStyle="1" w:styleId="102">
    <w:name w:val="标题 5 字符"/>
    <w:link w:val="103"/>
    <w:qFormat/>
    <w:uiPriority w:val="0"/>
    <w:rPr>
      <w:b/>
      <w:bCs/>
      <w:sz w:val="28"/>
      <w:szCs w:val="28"/>
    </w:rPr>
  </w:style>
  <w:style w:type="paragraph" w:customStyle="1" w:styleId="103">
    <w:name w:val="标题 51"/>
    <w:basedOn w:val="1"/>
    <w:next w:val="1"/>
    <w:link w:val="102"/>
    <w:unhideWhenUsed/>
    <w:qFormat/>
    <w:uiPriority w:val="0"/>
    <w:pPr>
      <w:keepNext/>
      <w:keepLines/>
      <w:spacing w:before="280" w:after="290" w:line="376" w:lineRule="auto"/>
      <w:outlineLvl w:val="4"/>
    </w:pPr>
    <w:rPr>
      <w:b/>
      <w:bCs/>
      <w:sz w:val="28"/>
      <w:szCs w:val="28"/>
    </w:rPr>
  </w:style>
  <w:style w:type="character" w:customStyle="1" w:styleId="104">
    <w:name w:val="正文文本缩进 Char"/>
    <w:link w:val="57"/>
    <w:qFormat/>
    <w:uiPriority w:val="99"/>
    <w:rPr>
      <w:sz w:val="21"/>
      <w:szCs w:val="24"/>
    </w:rPr>
  </w:style>
  <w:style w:type="character" w:customStyle="1" w:styleId="105">
    <w:name w:val="正文（首行缩进2字符） Char"/>
    <w:link w:val="106"/>
    <w:qFormat/>
    <w:uiPriority w:val="0"/>
    <w:rPr>
      <w:sz w:val="21"/>
      <w:szCs w:val="21"/>
    </w:rPr>
  </w:style>
  <w:style w:type="paragraph" w:customStyle="1" w:styleId="106">
    <w:name w:val="正文（首行缩进2字符）"/>
    <w:basedOn w:val="1"/>
    <w:link w:val="105"/>
    <w:qFormat/>
    <w:uiPriority w:val="0"/>
    <w:pPr>
      <w:spacing w:line="360" w:lineRule="auto"/>
      <w:ind w:firstLine="420"/>
    </w:pPr>
    <w:rPr>
      <w:sz w:val="20"/>
      <w:szCs w:val="21"/>
    </w:rPr>
  </w:style>
  <w:style w:type="character" w:customStyle="1" w:styleId="107">
    <w:name w:val="批注文字 字符"/>
    <w:link w:val="1"/>
    <w:qFormat/>
    <w:uiPriority w:val="0"/>
    <w:rPr>
      <w:sz w:val="20"/>
    </w:rPr>
  </w:style>
  <w:style w:type="character" w:customStyle="1" w:styleId="108">
    <w:name w:val="纯文本 Char"/>
    <w:link w:val="109"/>
    <w:qFormat/>
    <w:uiPriority w:val="0"/>
    <w:rPr>
      <w:rFonts w:ascii="宋体" w:hAnsi="Courier New" w:eastAsia="宋体"/>
      <w:sz w:val="21"/>
      <w:szCs w:val="21"/>
      <w:lang w:bidi="ar-SA"/>
    </w:rPr>
  </w:style>
  <w:style w:type="paragraph" w:customStyle="1" w:styleId="109">
    <w:name w:val="纯文本1"/>
    <w:basedOn w:val="53"/>
    <w:link w:val="108"/>
    <w:qFormat/>
    <w:uiPriority w:val="0"/>
    <w:rPr>
      <w:rFonts w:ascii="宋体" w:hAnsi="Courier New"/>
      <w:sz w:val="21"/>
      <w:szCs w:val="21"/>
    </w:rPr>
  </w:style>
  <w:style w:type="character" w:customStyle="1" w:styleId="110">
    <w:name w:val="font71"/>
    <w:link w:val="1"/>
    <w:qFormat/>
    <w:uiPriority w:val="99"/>
    <w:rPr>
      <w:rFonts w:ascii="仿宋_GB2312" w:eastAsia="仿宋_GB2312" w:cs="仿宋_GB2312"/>
      <w:color w:val="000000"/>
      <w:sz w:val="24"/>
      <w:szCs w:val="24"/>
      <w:u w:val="none"/>
    </w:rPr>
  </w:style>
  <w:style w:type="character" w:customStyle="1" w:styleId="111">
    <w:name w:val="fix161 Char"/>
    <w:link w:val="112"/>
    <w:qFormat/>
    <w:uiPriority w:val="0"/>
    <w:rPr>
      <w:rFonts w:ascii="宋体" w:hAnsi="宋体"/>
      <w:sz w:val="24"/>
      <w:szCs w:val="24"/>
    </w:rPr>
  </w:style>
  <w:style w:type="paragraph" w:customStyle="1" w:styleId="112">
    <w:name w:val="fix161"/>
    <w:basedOn w:val="1"/>
    <w:link w:val="111"/>
    <w:qFormat/>
    <w:uiPriority w:val="0"/>
    <w:pPr>
      <w:widowControl/>
      <w:spacing w:before="100" w:beforeAutospacing="1" w:after="100" w:afterAutospacing="1"/>
      <w:jc w:val="left"/>
    </w:pPr>
    <w:rPr>
      <w:rFonts w:ascii="宋体" w:hAnsi="宋体"/>
      <w:sz w:val="24"/>
    </w:rPr>
  </w:style>
  <w:style w:type="character" w:customStyle="1" w:styleId="113">
    <w:name w:val="正文1 Char"/>
    <w:link w:val="1"/>
    <w:qFormat/>
    <w:uiPriority w:val="0"/>
    <w:rPr>
      <w:rFonts w:ascii="宋体" w:hAnsi="宋体" w:eastAsia="仿宋_GB2312"/>
      <w:sz w:val="24"/>
      <w:szCs w:val="24"/>
    </w:rPr>
  </w:style>
  <w:style w:type="character" w:customStyle="1" w:styleId="114">
    <w:name w:val="apple-converted-space"/>
    <w:link w:val="1"/>
    <w:qFormat/>
    <w:uiPriority w:val="0"/>
  </w:style>
  <w:style w:type="character" w:customStyle="1" w:styleId="115">
    <w:name w:val="正文文本缩进 3 Char"/>
    <w:link w:val="116"/>
    <w:qFormat/>
    <w:uiPriority w:val="0"/>
    <w:rPr>
      <w:rFonts w:ascii="Arial" w:hAnsi="Arial" w:eastAsia="仿宋_GB2312"/>
      <w:color w:val="FFFF00"/>
      <w:sz w:val="32"/>
      <w:szCs w:val="32"/>
    </w:rPr>
  </w:style>
  <w:style w:type="paragraph" w:customStyle="1" w:styleId="116">
    <w:name w:val="正文文本缩进 31"/>
    <w:basedOn w:val="1"/>
    <w:link w:val="115"/>
    <w:qFormat/>
    <w:uiPriority w:val="0"/>
    <w:pPr>
      <w:ind w:left="645" w:firstLine="645"/>
    </w:pPr>
    <w:rPr>
      <w:rFonts w:ascii="Arial" w:hAnsi="Arial" w:eastAsia="仿宋_GB2312"/>
      <w:color w:val="FFFF00"/>
      <w:sz w:val="32"/>
      <w:szCs w:val="32"/>
    </w:rPr>
  </w:style>
  <w:style w:type="character" w:customStyle="1" w:styleId="117">
    <w:name w:val="正文文本 2 字符"/>
    <w:link w:val="1"/>
    <w:qFormat/>
    <w:uiPriority w:val="0"/>
    <w:rPr>
      <w:sz w:val="20"/>
    </w:rPr>
  </w:style>
  <w:style w:type="character" w:customStyle="1" w:styleId="118">
    <w:name w:val="font91"/>
    <w:link w:val="1"/>
    <w:qFormat/>
    <w:uiPriority w:val="99"/>
    <w:rPr>
      <w:rFonts w:ascii="仿宋_GB2312" w:eastAsia="仿宋_GB2312" w:cs="仿宋_GB2312"/>
      <w:color w:val="FF0000"/>
      <w:sz w:val="24"/>
      <w:szCs w:val="24"/>
      <w:u w:val="none"/>
    </w:rPr>
  </w:style>
  <w:style w:type="character" w:customStyle="1" w:styleId="119">
    <w:name w:val="Heading 1 Char"/>
    <w:link w:val="120"/>
    <w:qFormat/>
    <w:uiPriority w:val="9"/>
    <w:rPr>
      <w:rFonts w:ascii="Arial" w:hAnsi="Arial" w:eastAsia="Arial" w:cs="Arial"/>
      <w:sz w:val="40"/>
      <w:szCs w:val="40"/>
    </w:rPr>
  </w:style>
  <w:style w:type="paragraph" w:customStyle="1" w:styleId="120">
    <w:name w:val="标题 11"/>
    <w:basedOn w:val="1"/>
    <w:next w:val="1"/>
    <w:link w:val="119"/>
    <w:qFormat/>
    <w:uiPriority w:val="0"/>
    <w:pPr>
      <w:keepNext/>
      <w:keepLines/>
      <w:spacing w:before="340" w:after="330" w:line="578" w:lineRule="auto"/>
      <w:jc w:val="center"/>
      <w:outlineLvl w:val="0"/>
    </w:pPr>
    <w:rPr>
      <w:rFonts w:eastAsia="仿宋"/>
      <w:bCs/>
      <w:sz w:val="30"/>
      <w:szCs w:val="44"/>
    </w:rPr>
  </w:style>
  <w:style w:type="character" w:customStyle="1" w:styleId="121">
    <w:name w:val="Footer Char"/>
    <w:link w:val="1"/>
    <w:qFormat/>
    <w:uiPriority w:val="99"/>
  </w:style>
  <w:style w:type="character" w:customStyle="1" w:styleId="122">
    <w:name w:val="Heading 9 Char"/>
    <w:link w:val="123"/>
    <w:qFormat/>
    <w:uiPriority w:val="9"/>
    <w:rPr>
      <w:rFonts w:ascii="Arial" w:hAnsi="Arial" w:eastAsia="Arial" w:cs="Arial"/>
      <w:i/>
      <w:iCs/>
      <w:sz w:val="21"/>
      <w:szCs w:val="21"/>
    </w:rPr>
  </w:style>
  <w:style w:type="paragraph" w:customStyle="1" w:styleId="123">
    <w:name w:val="标题 91"/>
    <w:basedOn w:val="1"/>
    <w:next w:val="1"/>
    <w:link w:val="122"/>
    <w:unhideWhenUsed/>
    <w:qFormat/>
    <w:uiPriority w:val="9"/>
    <w:pPr>
      <w:keepNext/>
      <w:keepLines/>
      <w:spacing w:before="320" w:after="200"/>
      <w:outlineLvl w:val="8"/>
    </w:pPr>
    <w:rPr>
      <w:rFonts w:ascii="Arial" w:hAnsi="Arial" w:eastAsia="Arial" w:cs="Arial"/>
      <w:i/>
      <w:iCs/>
      <w:sz w:val="21"/>
      <w:szCs w:val="21"/>
    </w:rPr>
  </w:style>
  <w:style w:type="character" w:customStyle="1" w:styleId="124">
    <w:name w:val="DeltaView Insertion"/>
    <w:link w:val="1"/>
    <w:qFormat/>
    <w:uiPriority w:val="0"/>
    <w:rPr>
      <w:color w:val="0000FF"/>
      <w:spacing w:val="0"/>
      <w:u w:val="single"/>
    </w:rPr>
  </w:style>
  <w:style w:type="character" w:customStyle="1" w:styleId="125">
    <w:name w:val="批注框文本 Char"/>
    <w:link w:val="126"/>
    <w:qFormat/>
    <w:uiPriority w:val="99"/>
    <w:rPr>
      <w:sz w:val="18"/>
      <w:szCs w:val="18"/>
    </w:rPr>
  </w:style>
  <w:style w:type="paragraph" w:customStyle="1" w:styleId="126">
    <w:name w:val="批注框文本1"/>
    <w:basedOn w:val="1"/>
    <w:link w:val="125"/>
    <w:qFormat/>
    <w:uiPriority w:val="99"/>
    <w:rPr>
      <w:sz w:val="18"/>
      <w:szCs w:val="18"/>
    </w:rPr>
  </w:style>
  <w:style w:type="character" w:customStyle="1" w:styleId="127">
    <w:name w:val="二级目录 Char"/>
    <w:link w:val="128"/>
    <w:qFormat/>
    <w:uiPriority w:val="0"/>
    <w:rPr>
      <w:rFonts w:eastAsia="Times New Roman"/>
      <w:b/>
      <w:sz w:val="30"/>
      <w:szCs w:val="28"/>
    </w:rPr>
  </w:style>
  <w:style w:type="paragraph" w:customStyle="1" w:styleId="128">
    <w:name w:val="二级目录"/>
    <w:next w:val="1"/>
    <w:link w:val="127"/>
    <w:qFormat/>
    <w:uiPriority w:val="0"/>
    <w:pPr>
      <w:tabs>
        <w:tab w:val="left" w:pos="907"/>
        <w:tab w:val="left" w:pos="1145"/>
      </w:tabs>
      <w:ind w:left="907" w:hanging="907"/>
      <w:outlineLvl w:val="1"/>
    </w:pPr>
    <w:rPr>
      <w:rFonts w:hint="default" w:ascii="Times New Roman" w:hAnsi="Times New Roman" w:eastAsia="Times New Roman" w:cs="Times New Roman"/>
      <w:b/>
      <w:sz w:val="30"/>
      <w:szCs w:val="28"/>
      <w:lang w:val="en-US" w:eastAsia="zh-CN" w:bidi="ar-SA"/>
    </w:rPr>
  </w:style>
  <w:style w:type="character" w:customStyle="1" w:styleId="129">
    <w:name w:val="不明显参考1"/>
    <w:link w:val="1"/>
    <w:qFormat/>
    <w:uiPriority w:val="0"/>
    <w:rPr>
      <w:smallCaps/>
      <w:color w:val="C0504D"/>
      <w:u w:val="single"/>
    </w:rPr>
  </w:style>
  <w:style w:type="character" w:customStyle="1" w:styleId="130">
    <w:name w:val="Char Char7"/>
    <w:link w:val="1"/>
    <w:qFormat/>
    <w:uiPriority w:val="0"/>
    <w:rPr>
      <w:rFonts w:ascii="Arial" w:hAnsi="Arial" w:eastAsia="幼圆"/>
      <w:b/>
      <w:bCs/>
      <w:sz w:val="44"/>
      <w:szCs w:val="44"/>
      <w:lang w:val="en-US" w:eastAsia="zh-CN" w:bidi="ar-SA"/>
    </w:rPr>
  </w:style>
  <w:style w:type="character" w:customStyle="1" w:styleId="131">
    <w:name w:val="正文文本缩进 3 字符"/>
    <w:link w:val="1"/>
    <w:qFormat/>
    <w:uiPriority w:val="0"/>
    <w:rPr>
      <w:color w:val="FFFF00"/>
      <w:sz w:val="20"/>
    </w:rPr>
  </w:style>
  <w:style w:type="character" w:customStyle="1" w:styleId="132">
    <w:name w:val="font112"/>
    <w:link w:val="1"/>
    <w:qFormat/>
    <w:uiPriority w:val="0"/>
    <w:rPr>
      <w:rFonts w:hint="eastAsia" w:ascii="宋体" w:hAnsi="宋体" w:eastAsia="宋体" w:cs="宋体"/>
      <w:b/>
      <w:color w:val="000000"/>
      <w:sz w:val="20"/>
      <w:szCs w:val="20"/>
      <w:u w:val="none"/>
    </w:rPr>
  </w:style>
  <w:style w:type="character" w:customStyle="1" w:styleId="133">
    <w:name w:val="二级条标题 + 宋体 Char"/>
    <w:link w:val="134"/>
    <w:qFormat/>
    <w:uiPriority w:val="0"/>
    <w:rPr>
      <w:rFonts w:ascii="宋体" w:hAnsi="宋体" w:eastAsia="黑体"/>
    </w:rPr>
  </w:style>
  <w:style w:type="paragraph" w:customStyle="1" w:styleId="134">
    <w:name w:val="二级条标题 + 宋体"/>
    <w:basedOn w:val="135"/>
    <w:link w:val="133"/>
    <w:qFormat/>
    <w:uiPriority w:val="0"/>
    <w:pPr>
      <w:tabs>
        <w:tab w:val="left" w:pos="810"/>
        <w:tab w:val="left" w:pos="907"/>
        <w:tab w:val="left" w:pos="1265"/>
      </w:tabs>
      <w:ind w:left="0" w:firstLine="0"/>
    </w:pPr>
    <w:rPr>
      <w:rFonts w:ascii="宋体"/>
    </w:rPr>
  </w:style>
  <w:style w:type="paragraph" w:customStyle="1" w:styleId="135">
    <w:name w:val="二级条标题"/>
    <w:basedOn w:val="47"/>
    <w:next w:val="49"/>
    <w:link w:val="235"/>
    <w:qFormat/>
    <w:uiPriority w:val="0"/>
    <w:pPr>
      <w:outlineLvl w:val="3"/>
    </w:pPr>
  </w:style>
  <w:style w:type="character" w:customStyle="1" w:styleId="136">
    <w:name w:val="引用 Char"/>
    <w:link w:val="137"/>
    <w:qFormat/>
    <w:uiPriority w:val="29"/>
    <w:rPr>
      <w:i/>
    </w:rPr>
  </w:style>
  <w:style w:type="paragraph" w:customStyle="1" w:styleId="137">
    <w:name w:val="引用"/>
    <w:basedOn w:val="1"/>
    <w:next w:val="1"/>
    <w:link w:val="136"/>
    <w:qFormat/>
    <w:uiPriority w:val="29"/>
    <w:pPr>
      <w:ind w:left="720" w:right="720"/>
    </w:pPr>
    <w:rPr>
      <w:i/>
    </w:rPr>
  </w:style>
  <w:style w:type="character" w:customStyle="1" w:styleId="138">
    <w:name w:val="标题 3 字符"/>
    <w:link w:val="1"/>
    <w:qFormat/>
    <w:uiPriority w:val="0"/>
    <w:rPr>
      <w:b/>
      <w:sz w:val="20"/>
    </w:rPr>
  </w:style>
  <w:style w:type="character" w:customStyle="1" w:styleId="139">
    <w:name w:val="12black1"/>
    <w:link w:val="1"/>
    <w:qFormat/>
    <w:uiPriority w:val="0"/>
    <w:rPr>
      <w:color w:val="000000"/>
      <w:sz w:val="24"/>
      <w:szCs w:val="24"/>
      <w:u w:val="none"/>
    </w:rPr>
  </w:style>
  <w:style w:type="character" w:customStyle="1" w:styleId="140">
    <w:name w:val="Intense Quote Char"/>
    <w:link w:val="1"/>
    <w:qFormat/>
    <w:uiPriority w:val="30"/>
    <w:rPr>
      <w:i/>
    </w:rPr>
  </w:style>
  <w:style w:type="character" w:customStyle="1" w:styleId="141">
    <w:name w:val="批注主题 Char"/>
    <w:link w:val="142"/>
    <w:qFormat/>
    <w:uiPriority w:val="99"/>
    <w:rPr>
      <w:b/>
      <w:bCs/>
      <w:sz w:val="21"/>
      <w:szCs w:val="24"/>
    </w:rPr>
  </w:style>
  <w:style w:type="paragraph" w:customStyle="1" w:styleId="142">
    <w:name w:val="批注主题1"/>
    <w:basedOn w:val="143"/>
    <w:next w:val="143"/>
    <w:link w:val="141"/>
    <w:qFormat/>
    <w:uiPriority w:val="99"/>
    <w:rPr>
      <w:b/>
      <w:bCs/>
    </w:rPr>
  </w:style>
  <w:style w:type="paragraph" w:customStyle="1" w:styleId="143">
    <w:name w:val="批注文字11"/>
    <w:basedOn w:val="1"/>
    <w:link w:val="338"/>
    <w:qFormat/>
    <w:uiPriority w:val="99"/>
    <w:pPr>
      <w:jc w:val="left"/>
    </w:pPr>
  </w:style>
  <w:style w:type="character" w:customStyle="1" w:styleId="144">
    <w:name w:val="正文首行缩进 Char1"/>
    <w:link w:val="1"/>
    <w:semiHidden/>
    <w:qFormat/>
    <w:uiPriority w:val="99"/>
    <w:rPr>
      <w:sz w:val="21"/>
      <w:szCs w:val="24"/>
    </w:rPr>
  </w:style>
  <w:style w:type="character" w:customStyle="1" w:styleId="145">
    <w:name w:val="列表 3 字符"/>
    <w:link w:val="1"/>
    <w:qFormat/>
    <w:uiPriority w:val="0"/>
    <w:rPr>
      <w:sz w:val="20"/>
    </w:rPr>
  </w:style>
  <w:style w:type="character" w:customStyle="1" w:styleId="146">
    <w:name w:val="页脚 字符"/>
    <w:link w:val="147"/>
    <w:qFormat/>
    <w:uiPriority w:val="0"/>
    <w:rPr>
      <w:sz w:val="18"/>
      <w:szCs w:val="18"/>
    </w:rPr>
  </w:style>
  <w:style w:type="paragraph" w:customStyle="1" w:styleId="147">
    <w:name w:val="页脚1"/>
    <w:basedOn w:val="1"/>
    <w:link w:val="146"/>
    <w:qFormat/>
    <w:uiPriority w:val="99"/>
    <w:pPr>
      <w:tabs>
        <w:tab w:val="center" w:pos="4153"/>
        <w:tab w:val="right" w:pos="8306"/>
      </w:tabs>
      <w:jc w:val="left"/>
    </w:pPr>
    <w:rPr>
      <w:sz w:val="18"/>
      <w:szCs w:val="18"/>
    </w:rPr>
  </w:style>
  <w:style w:type="character" w:customStyle="1" w:styleId="148">
    <w:name w:val="正文文本缩进 2 Char"/>
    <w:link w:val="149"/>
    <w:qFormat/>
    <w:uiPriority w:val="99"/>
    <w:rPr>
      <w:rFonts w:ascii="Arial" w:hAnsi="Arial" w:eastAsia="仿宋_GB2312"/>
      <w:sz w:val="32"/>
      <w:szCs w:val="32"/>
      <w:lang w:val="en-US" w:eastAsia="zh-CN"/>
    </w:rPr>
  </w:style>
  <w:style w:type="paragraph" w:customStyle="1" w:styleId="149">
    <w:name w:val="正文文本缩进 21"/>
    <w:basedOn w:val="1"/>
    <w:link w:val="148"/>
    <w:qFormat/>
    <w:uiPriority w:val="99"/>
    <w:pPr>
      <w:ind w:left="630" w:firstLine="645"/>
    </w:pPr>
    <w:rPr>
      <w:rFonts w:ascii="Arial" w:hAnsi="Arial" w:eastAsia="仿宋_GB2312"/>
      <w:sz w:val="32"/>
      <w:szCs w:val="32"/>
    </w:rPr>
  </w:style>
  <w:style w:type="character" w:customStyle="1" w:styleId="150">
    <w:name w:val="标题 Char"/>
    <w:link w:val="151"/>
    <w:qFormat/>
    <w:uiPriority w:val="10"/>
    <w:rPr>
      <w:sz w:val="48"/>
      <w:szCs w:val="48"/>
    </w:rPr>
  </w:style>
  <w:style w:type="paragraph" w:customStyle="1" w:styleId="151">
    <w:name w:val="标题1"/>
    <w:basedOn w:val="60"/>
    <w:next w:val="109"/>
    <w:link w:val="150"/>
    <w:qFormat/>
    <w:uiPriority w:val="10"/>
    <w:pPr>
      <w:spacing w:before="300" w:after="200"/>
      <w:contextualSpacing/>
    </w:pPr>
    <w:rPr>
      <w:sz w:val="48"/>
      <w:szCs w:val="48"/>
    </w:rPr>
  </w:style>
  <w:style w:type="paragraph" w:customStyle="1" w:styleId="152">
    <w:name w:val="标题 211"/>
    <w:basedOn w:val="58"/>
    <w:next w:val="70"/>
    <w:qFormat/>
    <w:uiPriority w:val="0"/>
    <w:pPr>
      <w:keepNext/>
      <w:keepLines/>
      <w:spacing w:before="260" w:after="260" w:line="416" w:lineRule="auto"/>
      <w:outlineLvl w:val="1"/>
    </w:pPr>
    <w:rPr>
      <w:rFonts w:ascii="Calibri Light" w:hAnsi="Calibri Light"/>
      <w:b/>
      <w:bCs/>
      <w:sz w:val="32"/>
      <w:szCs w:val="32"/>
    </w:rPr>
  </w:style>
  <w:style w:type="character" w:customStyle="1" w:styleId="153">
    <w:name w:val="Quote Char"/>
    <w:link w:val="1"/>
    <w:qFormat/>
    <w:uiPriority w:val="29"/>
    <w:rPr>
      <w:i/>
    </w:rPr>
  </w:style>
  <w:style w:type="character" w:customStyle="1" w:styleId="154">
    <w:name w:val="正文文本 字符"/>
    <w:link w:val="1"/>
    <w:qFormat/>
    <w:uiPriority w:val="0"/>
    <w:rPr>
      <w:sz w:val="20"/>
    </w:rPr>
  </w:style>
  <w:style w:type="character" w:customStyle="1" w:styleId="155">
    <w:name w:val="方案文档 Char Char"/>
    <w:link w:val="156"/>
    <w:qFormat/>
    <w:uiPriority w:val="0"/>
    <w:rPr>
      <w:rFonts w:ascii="宋体" w:hAnsi="宋体"/>
      <w:b/>
    </w:rPr>
  </w:style>
  <w:style w:type="paragraph" w:customStyle="1" w:styleId="156">
    <w:name w:val="方案文档"/>
    <w:basedOn w:val="1"/>
    <w:link w:val="155"/>
    <w:qFormat/>
    <w:uiPriority w:val="0"/>
    <w:pPr>
      <w:tabs>
        <w:tab w:val="left" w:pos="420"/>
      </w:tabs>
      <w:spacing w:line="360" w:lineRule="auto"/>
      <w:ind w:left="420"/>
    </w:pPr>
    <w:rPr>
      <w:rFonts w:ascii="宋体" w:hAnsi="宋体"/>
      <w:b/>
      <w:sz w:val="20"/>
      <w:szCs w:val="20"/>
    </w:rPr>
  </w:style>
  <w:style w:type="character" w:customStyle="1" w:styleId="157">
    <w:name w:val="正文文本缩进 Char1"/>
    <w:link w:val="1"/>
    <w:semiHidden/>
    <w:qFormat/>
    <w:uiPriority w:val="0"/>
    <w:rPr>
      <w:sz w:val="21"/>
      <w:szCs w:val="24"/>
    </w:rPr>
  </w:style>
  <w:style w:type="character" w:customStyle="1" w:styleId="158">
    <w:name w:val="正文首行缩进 Char"/>
    <w:link w:val="51"/>
    <w:qFormat/>
    <w:uiPriority w:val="0"/>
    <w:rPr>
      <w:rFonts w:ascii="仿宋_GB2312" w:eastAsia="仿宋_GB2312"/>
      <w:sz w:val="30"/>
      <w:szCs w:val="30"/>
    </w:rPr>
  </w:style>
  <w:style w:type="paragraph" w:customStyle="1" w:styleId="159">
    <w:name w:val="正文文本112"/>
    <w:basedOn w:val="1"/>
    <w:next w:val="47"/>
    <w:link w:val="230"/>
    <w:qFormat/>
    <w:uiPriority w:val="0"/>
    <w:pPr>
      <w:spacing w:after="120"/>
    </w:pPr>
  </w:style>
  <w:style w:type="character" w:customStyle="1" w:styleId="160">
    <w:name w:val="一级条标题 Char"/>
    <w:link w:val="47"/>
    <w:qFormat/>
    <w:uiPriority w:val="0"/>
    <w:rPr>
      <w:rFonts w:ascii="黑体" w:hAnsi="宋体" w:eastAsia="黑体"/>
    </w:rPr>
  </w:style>
  <w:style w:type="character" w:customStyle="1" w:styleId="161">
    <w:name w:val="正文文本首行缩进 字符"/>
    <w:link w:val="1"/>
    <w:qFormat/>
    <w:uiPriority w:val="0"/>
    <w:rPr>
      <w:sz w:val="20"/>
    </w:rPr>
  </w:style>
  <w:style w:type="character" w:customStyle="1" w:styleId="162">
    <w:name w:val="正文文本缩进 字符"/>
    <w:link w:val="1"/>
    <w:qFormat/>
    <w:uiPriority w:val="0"/>
    <w:rPr>
      <w:sz w:val="20"/>
    </w:rPr>
  </w:style>
  <w:style w:type="character" w:customStyle="1" w:styleId="163">
    <w:name w:val="Subtitle Char"/>
    <w:link w:val="1"/>
    <w:qFormat/>
    <w:uiPriority w:val="11"/>
    <w:rPr>
      <w:sz w:val="24"/>
      <w:szCs w:val="24"/>
    </w:rPr>
  </w:style>
  <w:style w:type="character" w:customStyle="1" w:styleId="164">
    <w:name w:val="10"/>
    <w:link w:val="1"/>
    <w:qFormat/>
    <w:uiPriority w:val="0"/>
  </w:style>
  <w:style w:type="character" w:customStyle="1" w:styleId="165">
    <w:name w:val="标题 4 Char"/>
    <w:link w:val="86"/>
    <w:qFormat/>
    <w:uiPriority w:val="9"/>
    <w:rPr>
      <w:rFonts w:ascii="Cambria" w:hAnsi="Cambria"/>
      <w:b/>
      <w:bCs/>
      <w:sz w:val="28"/>
      <w:szCs w:val="28"/>
    </w:rPr>
  </w:style>
  <w:style w:type="character" w:customStyle="1" w:styleId="166">
    <w:name w:val="Table Text Char1"/>
    <w:link w:val="167"/>
    <w:qFormat/>
    <w:uiPriority w:val="0"/>
    <w:rPr>
      <w:rFonts w:ascii="Arial" w:hAnsi="Arial" w:eastAsia="Times New Roman"/>
      <w:sz w:val="18"/>
      <w:szCs w:val="18"/>
    </w:rPr>
  </w:style>
  <w:style w:type="paragraph" w:customStyle="1" w:styleId="167">
    <w:name w:val="Table Text"/>
    <w:link w:val="166"/>
    <w:qFormat/>
    <w:uiPriority w:val="0"/>
    <w:pPr>
      <w:spacing w:before="80" w:after="80"/>
    </w:pPr>
    <w:rPr>
      <w:rFonts w:hint="default" w:ascii="Arial" w:hAnsi="Arial" w:eastAsia="Times New Roman" w:cs="Times New Roman"/>
      <w:sz w:val="18"/>
      <w:szCs w:val="18"/>
      <w:lang w:val="en-US" w:eastAsia="zh-CN" w:bidi="ar-SA"/>
    </w:rPr>
  </w:style>
  <w:style w:type="character" w:customStyle="1" w:styleId="168">
    <w:name w:val="脚注文本 Char"/>
    <w:link w:val="169"/>
    <w:qFormat/>
    <w:uiPriority w:val="99"/>
    <w:rPr>
      <w:sz w:val="18"/>
    </w:rPr>
  </w:style>
  <w:style w:type="paragraph" w:customStyle="1" w:styleId="169">
    <w:name w:val="脚注文本11"/>
    <w:basedOn w:val="1"/>
    <w:next w:val="170"/>
    <w:link w:val="168"/>
    <w:unhideWhenUsed/>
    <w:qFormat/>
    <w:uiPriority w:val="0"/>
    <w:pPr>
      <w:spacing w:after="40"/>
    </w:pPr>
    <w:rPr>
      <w:sz w:val="18"/>
    </w:rPr>
  </w:style>
  <w:style w:type="paragraph" w:customStyle="1" w:styleId="170">
    <w:name w:val="索引 511"/>
    <w:basedOn w:val="1"/>
    <w:next w:val="1"/>
    <w:qFormat/>
    <w:uiPriority w:val="0"/>
    <w:pPr>
      <w:ind w:left="798"/>
      <w:jc w:val="left"/>
    </w:pPr>
    <w:rPr>
      <w:rFonts w:ascii="Calibri" w:hAnsi="Calibri"/>
      <w:sz w:val="21"/>
    </w:rPr>
  </w:style>
  <w:style w:type="character" w:customStyle="1" w:styleId="171">
    <w:name w:val="表格 Char Char"/>
    <w:link w:val="172"/>
    <w:qFormat/>
    <w:uiPriority w:val="0"/>
    <w:rPr>
      <w:rFonts w:ascii="宋体" w:hAnsi="宋体"/>
    </w:rPr>
  </w:style>
  <w:style w:type="paragraph" w:customStyle="1" w:styleId="172">
    <w:name w:val="表格"/>
    <w:basedOn w:val="1"/>
    <w:link w:val="171"/>
    <w:qFormat/>
    <w:uiPriority w:val="0"/>
    <w:pPr>
      <w:ind w:firstLine="42"/>
    </w:pPr>
    <w:rPr>
      <w:rFonts w:ascii="宋体" w:hAnsi="宋体"/>
      <w:sz w:val="20"/>
      <w:szCs w:val="20"/>
    </w:rPr>
  </w:style>
  <w:style w:type="character" w:customStyle="1" w:styleId="173">
    <w:name w:val="页脚 Char"/>
    <w:link w:val="174"/>
    <w:qFormat/>
    <w:uiPriority w:val="99"/>
    <w:rPr>
      <w:sz w:val="18"/>
      <w:szCs w:val="18"/>
    </w:rPr>
  </w:style>
  <w:style w:type="paragraph" w:customStyle="1" w:styleId="174">
    <w:name w:val="页脚11"/>
    <w:basedOn w:val="1"/>
    <w:link w:val="173"/>
    <w:unhideWhenUsed/>
    <w:qFormat/>
    <w:uiPriority w:val="99"/>
    <w:pPr>
      <w:tabs>
        <w:tab w:val="center" w:pos="4153"/>
        <w:tab w:val="right" w:pos="8306"/>
      </w:tabs>
      <w:jc w:val="left"/>
    </w:pPr>
    <w:rPr>
      <w:sz w:val="18"/>
      <w:szCs w:val="18"/>
    </w:rPr>
  </w:style>
  <w:style w:type="character" w:customStyle="1" w:styleId="175">
    <w:name w:val="NormalCharacter1"/>
    <w:link w:val="1"/>
    <w:semiHidden/>
    <w:qFormat/>
    <w:uiPriority w:val="0"/>
    <w:rPr>
      <w:rFonts w:ascii="Times New Roman" w:hAnsi="Times New Roman" w:eastAsia="宋体" w:cs="Times New Roman"/>
      <w:sz w:val="21"/>
      <w:szCs w:val="24"/>
    </w:rPr>
  </w:style>
  <w:style w:type="character" w:customStyle="1" w:styleId="176">
    <w:name w:val="Para head"/>
    <w:link w:val="1"/>
    <w:qFormat/>
    <w:uiPriority w:val="0"/>
  </w:style>
  <w:style w:type="character" w:customStyle="1" w:styleId="177">
    <w:name w:val="Char Char31"/>
    <w:link w:val="1"/>
    <w:qFormat/>
    <w:uiPriority w:val="0"/>
    <w:rPr>
      <w:rFonts w:ascii="Arial" w:hAnsi="Arial" w:eastAsia="幼圆"/>
      <w:b/>
      <w:bCs/>
      <w:sz w:val="44"/>
      <w:szCs w:val="44"/>
      <w:lang w:val="en-US" w:eastAsia="zh-CN" w:bidi="ar-SA"/>
    </w:rPr>
  </w:style>
  <w:style w:type="character" w:customStyle="1" w:styleId="178">
    <w:name w:val="HTML 地址 Char2"/>
    <w:link w:val="1"/>
    <w:semiHidden/>
    <w:qFormat/>
    <w:uiPriority w:val="99"/>
    <w:rPr>
      <w:i/>
      <w:iCs/>
      <w:sz w:val="21"/>
      <w:szCs w:val="24"/>
    </w:rPr>
  </w:style>
  <w:style w:type="character" w:customStyle="1" w:styleId="179">
    <w:name w:val="页码1"/>
    <w:link w:val="58"/>
    <w:qFormat/>
    <w:uiPriority w:val="0"/>
    <w:rPr>
      <w:rFonts w:ascii="Times New Roman" w:hAnsi="Times New Roman" w:eastAsia="宋体" w:cs="Times New Roman"/>
      <w:lang w:val="en-US" w:eastAsia="zh-CN" w:bidi="ar-SA"/>
    </w:rPr>
  </w:style>
  <w:style w:type="character" w:customStyle="1" w:styleId="180">
    <w:name w:val="Plain Text Char"/>
    <w:link w:val="1"/>
    <w:qFormat/>
    <w:uiPriority w:val="99"/>
    <w:rPr>
      <w:rFonts w:ascii="宋体" w:hAnsi="Courier New"/>
      <w:sz w:val="21"/>
    </w:rPr>
  </w:style>
  <w:style w:type="character" w:customStyle="1" w:styleId="181">
    <w:name w:val="Heading 4 Char"/>
    <w:link w:val="73"/>
    <w:qFormat/>
    <w:uiPriority w:val="9"/>
    <w:rPr>
      <w:rFonts w:ascii="Arial" w:hAnsi="Arial" w:eastAsia="Arial" w:cs="Arial"/>
      <w:b/>
      <w:bCs/>
      <w:sz w:val="26"/>
      <w:szCs w:val="26"/>
    </w:rPr>
  </w:style>
  <w:style w:type="character" w:customStyle="1" w:styleId="182">
    <w:name w:val="font21"/>
    <w:link w:val="1"/>
    <w:qFormat/>
    <w:uiPriority w:val="99"/>
    <w:rPr>
      <w:rFonts w:ascii="仿宋_GB2312" w:eastAsia="仿宋_GB2312" w:cs="仿宋_GB2312"/>
      <w:b/>
      <w:color w:val="000000"/>
      <w:sz w:val="24"/>
      <w:szCs w:val="24"/>
      <w:u w:val="none"/>
    </w:rPr>
  </w:style>
  <w:style w:type="character" w:customStyle="1" w:styleId="183">
    <w:name w:val="明显参考1"/>
    <w:link w:val="1"/>
    <w:qFormat/>
    <w:uiPriority w:val="0"/>
    <w:rPr>
      <w:b/>
      <w:bCs/>
      <w:smallCaps/>
      <w:color w:val="C0504D"/>
      <w:spacing w:val="5"/>
      <w:u w:val="single"/>
    </w:rPr>
  </w:style>
  <w:style w:type="character" w:customStyle="1" w:styleId="184">
    <w:name w:val="日期 字符"/>
    <w:link w:val="1"/>
    <w:qFormat/>
    <w:uiPriority w:val="0"/>
    <w:rPr>
      <w:sz w:val="20"/>
    </w:rPr>
  </w:style>
  <w:style w:type="character" w:customStyle="1" w:styleId="185">
    <w:name w:val="HTML 地址 Char"/>
    <w:link w:val="186"/>
    <w:qFormat/>
    <w:uiPriority w:val="0"/>
    <w:rPr>
      <w:rFonts w:ascii="宋体"/>
      <w:i/>
      <w:iCs/>
      <w:sz w:val="21"/>
      <w:szCs w:val="21"/>
    </w:rPr>
  </w:style>
  <w:style w:type="paragraph" w:customStyle="1" w:styleId="186">
    <w:name w:val="HTML 地址1"/>
    <w:basedOn w:val="1"/>
    <w:link w:val="185"/>
    <w:qFormat/>
    <w:uiPriority w:val="0"/>
    <w:rPr>
      <w:rFonts w:ascii="宋体"/>
      <w:i/>
      <w:iCs/>
      <w:sz w:val="20"/>
      <w:szCs w:val="21"/>
    </w:rPr>
  </w:style>
  <w:style w:type="character" w:customStyle="1" w:styleId="187">
    <w:name w:val="HTML 地址 Char1"/>
    <w:link w:val="1"/>
    <w:qFormat/>
    <w:uiPriority w:val="0"/>
    <w:rPr>
      <w:i/>
      <w:iCs/>
      <w:sz w:val="21"/>
      <w:szCs w:val="21"/>
    </w:rPr>
  </w:style>
  <w:style w:type="character" w:customStyle="1" w:styleId="188">
    <w:name w:val="文档结构图 Char1"/>
    <w:link w:val="1"/>
    <w:semiHidden/>
    <w:qFormat/>
    <w:uiPriority w:val="99"/>
    <w:rPr>
      <w:rFonts w:ascii="宋体"/>
      <w:sz w:val="18"/>
      <w:szCs w:val="18"/>
    </w:rPr>
  </w:style>
  <w:style w:type="character" w:customStyle="1" w:styleId="189">
    <w:name w:val="Header Char"/>
    <w:link w:val="190"/>
    <w:qFormat/>
    <w:uiPriority w:val="99"/>
  </w:style>
  <w:style w:type="paragraph" w:customStyle="1" w:styleId="190">
    <w:name w:val="页眉1"/>
    <w:basedOn w:val="1"/>
    <w:link w:val="189"/>
    <w:qFormat/>
    <w:uiPriority w:val="0"/>
    <w:pPr>
      <w:pBdr>
        <w:bottom w:val="single" w:color="000000" w:sz="6" w:space="1"/>
      </w:pBdr>
      <w:tabs>
        <w:tab w:val="center" w:pos="4153"/>
        <w:tab w:val="right" w:pos="8306"/>
      </w:tabs>
      <w:jc w:val="center"/>
    </w:pPr>
    <w:rPr>
      <w:sz w:val="18"/>
      <w:szCs w:val="18"/>
    </w:rPr>
  </w:style>
  <w:style w:type="character" w:customStyle="1" w:styleId="191">
    <w:name w:val="表头 Char"/>
    <w:link w:val="192"/>
    <w:qFormat/>
    <w:uiPriority w:val="0"/>
    <w:rPr>
      <w:rFonts w:eastAsia="黑体"/>
      <w:spacing w:val="-10"/>
    </w:rPr>
  </w:style>
  <w:style w:type="paragraph" w:customStyle="1" w:styleId="192">
    <w:name w:val="表头"/>
    <w:basedOn w:val="1"/>
    <w:link w:val="191"/>
    <w:qFormat/>
    <w:uiPriority w:val="0"/>
    <w:pPr>
      <w:spacing w:line="320" w:lineRule="atLeast"/>
      <w:jc w:val="center"/>
    </w:pPr>
    <w:rPr>
      <w:rFonts w:eastAsia="黑体"/>
      <w:spacing w:val="-10"/>
      <w:sz w:val="20"/>
      <w:szCs w:val="20"/>
    </w:rPr>
  </w:style>
  <w:style w:type="character" w:customStyle="1" w:styleId="193">
    <w:name w:val="正文首行缩进 2 Char"/>
    <w:link w:val="56"/>
    <w:qFormat/>
    <w:uiPriority w:val="99"/>
    <w:rPr>
      <w:rFonts w:ascii="宋体" w:hAnsi="宋体"/>
      <w:sz w:val="21"/>
      <w:szCs w:val="24"/>
      <w:lang w:val="en-US" w:eastAsia="zh-CN"/>
    </w:rPr>
  </w:style>
  <w:style w:type="character" w:customStyle="1" w:styleId="194">
    <w:name w:val="HTML 预设格式 Char"/>
    <w:link w:val="195"/>
    <w:qFormat/>
    <w:uiPriority w:val="99"/>
    <w:rPr>
      <w:rFonts w:ascii="宋体" w:hAnsi="宋体"/>
      <w:sz w:val="24"/>
      <w:szCs w:val="24"/>
    </w:rPr>
  </w:style>
  <w:style w:type="paragraph" w:customStyle="1" w:styleId="195">
    <w:name w:val="HTML 预设格式1"/>
    <w:basedOn w:val="1"/>
    <w:link w:val="19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196">
    <w:name w:val="普通正文 Char"/>
    <w:link w:val="197"/>
    <w:qFormat/>
    <w:uiPriority w:val="0"/>
    <w:rPr>
      <w:rFonts w:ascii="Arial" w:hAnsi="Arial"/>
      <w:sz w:val="24"/>
      <w:szCs w:val="24"/>
    </w:rPr>
  </w:style>
  <w:style w:type="paragraph" w:customStyle="1" w:styleId="197">
    <w:name w:val="普通正文"/>
    <w:basedOn w:val="1"/>
    <w:link w:val="196"/>
    <w:qFormat/>
    <w:uiPriority w:val="0"/>
    <w:pPr>
      <w:spacing w:before="120" w:after="120" w:line="360" w:lineRule="auto"/>
      <w:ind w:firstLine="480"/>
      <w:jc w:val="left"/>
    </w:pPr>
    <w:rPr>
      <w:rFonts w:ascii="Arial" w:hAnsi="Arial"/>
      <w:sz w:val="24"/>
    </w:rPr>
  </w:style>
  <w:style w:type="character" w:customStyle="1" w:styleId="198">
    <w:name w:val="标题 字符"/>
    <w:link w:val="1"/>
    <w:qFormat/>
    <w:uiPriority w:val="0"/>
    <w:rPr>
      <w:sz w:val="20"/>
    </w:rPr>
  </w:style>
  <w:style w:type="character" w:customStyle="1" w:styleId="199">
    <w:name w:val="正文文本缩进 3 Char1"/>
    <w:link w:val="1"/>
    <w:semiHidden/>
    <w:qFormat/>
    <w:uiPriority w:val="99"/>
    <w:rPr>
      <w:sz w:val="16"/>
      <w:szCs w:val="16"/>
    </w:rPr>
  </w:style>
  <w:style w:type="character" w:customStyle="1" w:styleId="200">
    <w:name w:val="尾注文本 Char"/>
    <w:link w:val="201"/>
    <w:qFormat/>
    <w:uiPriority w:val="0"/>
    <w:rPr>
      <w:sz w:val="20"/>
    </w:rPr>
  </w:style>
  <w:style w:type="paragraph" w:customStyle="1" w:styleId="201">
    <w:name w:val="尾注文本1"/>
    <w:basedOn w:val="1"/>
    <w:link w:val="200"/>
    <w:unhideWhenUsed/>
    <w:qFormat/>
    <w:uiPriority w:val="0"/>
    <w:rPr>
      <w:sz w:val="20"/>
    </w:rPr>
  </w:style>
  <w:style w:type="character" w:customStyle="1" w:styleId="202">
    <w:name w:val="美标题3 Char Char"/>
    <w:link w:val="203"/>
    <w:qFormat/>
    <w:uiPriority w:val="0"/>
    <w:rPr>
      <w:rFonts w:ascii="宋体" w:hAnsi="宋体"/>
      <w:b/>
    </w:rPr>
  </w:style>
  <w:style w:type="paragraph" w:customStyle="1" w:styleId="203">
    <w:name w:val="美标题3"/>
    <w:basedOn w:val="1"/>
    <w:link w:val="202"/>
    <w:qFormat/>
    <w:uiPriority w:val="0"/>
    <w:pPr>
      <w:spacing w:line="360" w:lineRule="auto"/>
    </w:pPr>
    <w:rPr>
      <w:rFonts w:ascii="宋体" w:hAnsi="宋体"/>
      <w:b/>
      <w:sz w:val="20"/>
      <w:szCs w:val="20"/>
    </w:rPr>
  </w:style>
  <w:style w:type="character" w:customStyle="1" w:styleId="204">
    <w:name w:val="Heading 3 Char"/>
    <w:link w:val="205"/>
    <w:qFormat/>
    <w:uiPriority w:val="9"/>
    <w:rPr>
      <w:rFonts w:ascii="Arial" w:hAnsi="Arial" w:eastAsia="Arial" w:cs="Arial"/>
      <w:sz w:val="30"/>
      <w:szCs w:val="30"/>
    </w:rPr>
  </w:style>
  <w:style w:type="paragraph" w:customStyle="1" w:styleId="205">
    <w:name w:val="标题 31"/>
    <w:basedOn w:val="58"/>
    <w:next w:val="58"/>
    <w:link w:val="204"/>
    <w:unhideWhenUsed/>
    <w:qFormat/>
    <w:uiPriority w:val="9"/>
    <w:pPr>
      <w:keepNext/>
      <w:keepLines/>
      <w:spacing w:before="320" w:after="200"/>
      <w:outlineLvl w:val="2"/>
    </w:pPr>
    <w:rPr>
      <w:rFonts w:ascii="Arial" w:hAnsi="Arial" w:eastAsia="Arial" w:cs="Arial"/>
      <w:sz w:val="30"/>
      <w:szCs w:val="30"/>
    </w:rPr>
  </w:style>
  <w:style w:type="character" w:customStyle="1" w:styleId="206">
    <w:name w:val="标题2 Char Char"/>
    <w:link w:val="207"/>
    <w:qFormat/>
    <w:uiPriority w:val="0"/>
    <w:rPr>
      <w:rFonts w:eastAsia="方正楷体_GBK"/>
      <w:sz w:val="32"/>
    </w:rPr>
  </w:style>
  <w:style w:type="paragraph" w:customStyle="1" w:styleId="207">
    <w:name w:val="标题2"/>
    <w:basedOn w:val="1"/>
    <w:next w:val="1"/>
    <w:link w:val="206"/>
    <w:qFormat/>
    <w:uiPriority w:val="0"/>
    <w:pPr>
      <w:jc w:val="center"/>
    </w:pPr>
    <w:rPr>
      <w:rFonts w:eastAsia="方正楷体_GBK"/>
      <w:sz w:val="32"/>
      <w:szCs w:val="20"/>
    </w:rPr>
  </w:style>
  <w:style w:type="character" w:customStyle="1" w:styleId="208">
    <w:name w:val="正文文本缩进 2 Char1"/>
    <w:link w:val="1"/>
    <w:semiHidden/>
    <w:qFormat/>
    <w:uiPriority w:val="99"/>
    <w:rPr>
      <w:sz w:val="21"/>
      <w:szCs w:val="24"/>
    </w:rPr>
  </w:style>
  <w:style w:type="character" w:customStyle="1" w:styleId="209">
    <w:name w:val="Endnote Text Char"/>
    <w:link w:val="1"/>
    <w:qFormat/>
    <w:uiPriority w:val="99"/>
    <w:rPr>
      <w:sz w:val="20"/>
    </w:rPr>
  </w:style>
  <w:style w:type="character" w:customStyle="1" w:styleId="210">
    <w:name w:val="正文文本 (9)_"/>
    <w:link w:val="211"/>
    <w:qFormat/>
    <w:uiPriority w:val="0"/>
    <w:rPr>
      <w:rFonts w:ascii="MingLiU" w:hAnsi="MingLiU" w:eastAsia="MingLiU"/>
      <w:spacing w:val="20"/>
      <w:sz w:val="16"/>
      <w:szCs w:val="16"/>
      <w:shd w:val="clear" w:color="auto" w:fill="FFFFFF"/>
    </w:rPr>
  </w:style>
  <w:style w:type="paragraph" w:customStyle="1" w:styleId="211">
    <w:name w:val="正文文本 (9)3"/>
    <w:basedOn w:val="1"/>
    <w:link w:val="210"/>
    <w:qFormat/>
    <w:uiPriority w:val="0"/>
    <w:pPr>
      <w:shd w:val="clear" w:color="auto" w:fill="FFFFFF"/>
      <w:spacing w:line="0" w:lineRule="atLeast"/>
      <w:jc w:val="left"/>
    </w:pPr>
    <w:rPr>
      <w:rFonts w:ascii="MingLiU" w:hAnsi="MingLiU" w:eastAsia="MingLiU"/>
      <w:spacing w:val="20"/>
      <w:sz w:val="16"/>
      <w:szCs w:val="16"/>
      <w:shd w:val="clear" w:color="auto" w:fill="FFFFFF"/>
    </w:rPr>
  </w:style>
  <w:style w:type="character" w:customStyle="1" w:styleId="212">
    <w:name w:val="不明显强调1"/>
    <w:link w:val="1"/>
    <w:qFormat/>
    <w:uiPriority w:val="0"/>
    <w:rPr>
      <w:i/>
      <w:color w:val="000000"/>
      <w:sz w:val="21"/>
    </w:rPr>
  </w:style>
  <w:style w:type="character" w:customStyle="1" w:styleId="213">
    <w:name w:val="日期 Char"/>
    <w:link w:val="214"/>
    <w:qFormat/>
    <w:uiPriority w:val="99"/>
    <w:rPr>
      <w:sz w:val="24"/>
      <w:szCs w:val="24"/>
    </w:rPr>
  </w:style>
  <w:style w:type="paragraph" w:customStyle="1" w:styleId="214">
    <w:name w:val="日期1"/>
    <w:basedOn w:val="1"/>
    <w:next w:val="1"/>
    <w:link w:val="213"/>
    <w:qFormat/>
    <w:uiPriority w:val="99"/>
    <w:rPr>
      <w:sz w:val="24"/>
    </w:rPr>
  </w:style>
  <w:style w:type="character" w:customStyle="1" w:styleId="215">
    <w:name w:val="Heading 6 Char"/>
    <w:link w:val="216"/>
    <w:qFormat/>
    <w:uiPriority w:val="9"/>
    <w:rPr>
      <w:rFonts w:ascii="Arial" w:hAnsi="Arial" w:eastAsia="Arial" w:cs="Arial"/>
      <w:b/>
      <w:bCs/>
      <w:sz w:val="22"/>
      <w:szCs w:val="22"/>
    </w:rPr>
  </w:style>
  <w:style w:type="paragraph" w:customStyle="1" w:styleId="216">
    <w:name w:val="标题 61"/>
    <w:basedOn w:val="1"/>
    <w:next w:val="1"/>
    <w:link w:val="215"/>
    <w:unhideWhenUsed/>
    <w:qFormat/>
    <w:uiPriority w:val="9"/>
    <w:pPr>
      <w:keepNext/>
      <w:keepLines/>
      <w:spacing w:before="320" w:after="200"/>
      <w:outlineLvl w:val="5"/>
    </w:pPr>
    <w:rPr>
      <w:rFonts w:ascii="Arial" w:hAnsi="Arial" w:eastAsia="Arial" w:cs="Arial"/>
      <w:b/>
      <w:bCs/>
      <w:sz w:val="22"/>
      <w:szCs w:val="22"/>
    </w:rPr>
  </w:style>
  <w:style w:type="character" w:customStyle="1" w:styleId="217">
    <w:name w:val="fontstyle01"/>
    <w:link w:val="1"/>
    <w:qFormat/>
    <w:uiPriority w:val="0"/>
    <w:rPr>
      <w:rFonts w:hint="eastAsia" w:ascii="宋体" w:hAnsi="宋体" w:eastAsia="宋体"/>
      <w:color w:val="000000"/>
      <w:sz w:val="24"/>
      <w:szCs w:val="24"/>
    </w:rPr>
  </w:style>
  <w:style w:type="character" w:customStyle="1" w:styleId="218">
    <w:name w:val="超链接1"/>
    <w:link w:val="61"/>
    <w:qFormat/>
    <w:uiPriority w:val="0"/>
    <w:rPr>
      <w:rFonts w:ascii="Times New Roman" w:hAnsi="Times New Roman" w:eastAsia="宋体"/>
      <w:sz w:val="21"/>
      <w:szCs w:val="24"/>
      <w:lang w:val="en-US" w:eastAsia="zh-CN" w:bidi="ar-SA"/>
    </w:rPr>
  </w:style>
  <w:style w:type="character" w:customStyle="1" w:styleId="219">
    <w:name w:val="章标题 Char"/>
    <w:link w:val="48"/>
    <w:qFormat/>
    <w:uiPriority w:val="0"/>
    <w:rPr>
      <w:rFonts w:ascii="黑体" w:eastAsia="黑体"/>
      <w:sz w:val="21"/>
      <w:szCs w:val="22"/>
    </w:rPr>
  </w:style>
  <w:style w:type="character" w:customStyle="1" w:styleId="220">
    <w:name w:val="副标题 Char"/>
    <w:link w:val="221"/>
    <w:qFormat/>
    <w:uiPriority w:val="11"/>
    <w:rPr>
      <w:sz w:val="24"/>
      <w:szCs w:val="24"/>
    </w:rPr>
  </w:style>
  <w:style w:type="paragraph" w:customStyle="1" w:styleId="221">
    <w:name w:val="副标题1"/>
    <w:basedOn w:val="1"/>
    <w:next w:val="1"/>
    <w:link w:val="220"/>
    <w:qFormat/>
    <w:uiPriority w:val="11"/>
    <w:pPr>
      <w:spacing w:before="200" w:after="200"/>
    </w:pPr>
    <w:rPr>
      <w:sz w:val="24"/>
    </w:rPr>
  </w:style>
  <w:style w:type="character" w:customStyle="1" w:styleId="222">
    <w:name w:val="Char Char29"/>
    <w:link w:val="1"/>
    <w:qFormat/>
    <w:uiPriority w:val="0"/>
    <w:rPr>
      <w:rFonts w:ascii="Arial" w:hAnsi="Arial" w:eastAsia="黑体"/>
      <w:b/>
      <w:bCs/>
      <w:sz w:val="28"/>
      <w:szCs w:val="28"/>
      <w:lang w:val="en-US" w:eastAsia="zh-CN" w:bidi="ar-SA"/>
    </w:rPr>
  </w:style>
  <w:style w:type="character" w:customStyle="1" w:styleId="223">
    <w:name w:val="font131"/>
    <w:link w:val="1"/>
    <w:qFormat/>
    <w:uiPriority w:val="99"/>
    <w:rPr>
      <w:rFonts w:ascii="Tahoma" w:hAnsi="Tahoma" w:cs="Tahoma"/>
      <w:color w:val="333333"/>
      <w:sz w:val="20"/>
      <w:szCs w:val="20"/>
      <w:u w:val="none"/>
    </w:rPr>
  </w:style>
  <w:style w:type="character" w:customStyle="1" w:styleId="224">
    <w:name w:val="纯文本 Char1"/>
    <w:link w:val="1"/>
    <w:semiHidden/>
    <w:qFormat/>
    <w:uiPriority w:val="0"/>
    <w:rPr>
      <w:rFonts w:ascii="宋体" w:hAnsi="Courier New" w:cs="Courier New"/>
      <w:sz w:val="21"/>
      <w:szCs w:val="21"/>
    </w:rPr>
  </w:style>
  <w:style w:type="character" w:customStyle="1" w:styleId="225">
    <w:name w:val="缺省文本 Char"/>
    <w:link w:val="226"/>
    <w:qFormat/>
    <w:uiPriority w:val="0"/>
    <w:rPr>
      <w:rFonts w:ascii="Arial" w:hAnsi="Arial"/>
      <w:sz w:val="24"/>
      <w:szCs w:val="21"/>
    </w:rPr>
  </w:style>
  <w:style w:type="paragraph" w:customStyle="1" w:styleId="226">
    <w:name w:val="缺省文本"/>
    <w:basedOn w:val="1"/>
    <w:link w:val="225"/>
    <w:qFormat/>
    <w:uiPriority w:val="0"/>
    <w:pPr>
      <w:spacing w:line="360" w:lineRule="auto"/>
      <w:jc w:val="left"/>
    </w:pPr>
    <w:rPr>
      <w:rFonts w:ascii="Arial" w:hAnsi="Arial"/>
      <w:sz w:val="24"/>
      <w:szCs w:val="21"/>
    </w:rPr>
  </w:style>
  <w:style w:type="character" w:customStyle="1" w:styleId="227">
    <w:name w:val="正文文本 3 Char"/>
    <w:link w:val="228"/>
    <w:qFormat/>
    <w:uiPriority w:val="0"/>
    <w:rPr>
      <w:rFonts w:ascii="仿宋_GB2312" w:hAnsi="Arial" w:eastAsia="仿宋_GB2312"/>
      <w:sz w:val="32"/>
      <w:szCs w:val="32"/>
    </w:rPr>
  </w:style>
  <w:style w:type="paragraph" w:customStyle="1" w:styleId="228">
    <w:name w:val="正文文本 31"/>
    <w:basedOn w:val="1"/>
    <w:link w:val="227"/>
    <w:qFormat/>
    <w:uiPriority w:val="0"/>
    <w:rPr>
      <w:rFonts w:ascii="仿宋_GB2312" w:hAnsi="Arial" w:eastAsia="仿宋_GB2312"/>
      <w:sz w:val="32"/>
      <w:szCs w:val="32"/>
    </w:rPr>
  </w:style>
  <w:style w:type="character" w:customStyle="1" w:styleId="229">
    <w:name w:val="font81"/>
    <w:link w:val="1"/>
    <w:qFormat/>
    <w:uiPriority w:val="99"/>
    <w:rPr>
      <w:rFonts w:ascii="仿宋_GB2312" w:eastAsia="仿宋_GB2312" w:cs="仿宋_GB2312"/>
      <w:b/>
      <w:color w:val="000000"/>
      <w:sz w:val="24"/>
      <w:szCs w:val="24"/>
      <w:u w:val="none"/>
    </w:rPr>
  </w:style>
  <w:style w:type="character" w:customStyle="1" w:styleId="230">
    <w:name w:val="正文文本 Char1"/>
    <w:link w:val="159"/>
    <w:qFormat/>
    <w:uiPriority w:val="0"/>
    <w:rPr>
      <w:sz w:val="21"/>
      <w:szCs w:val="24"/>
    </w:rPr>
  </w:style>
  <w:style w:type="character" w:customStyle="1" w:styleId="231">
    <w:name w:val="Footnote Text Char"/>
    <w:link w:val="1"/>
    <w:qFormat/>
    <w:uiPriority w:val="99"/>
    <w:rPr>
      <w:sz w:val="18"/>
    </w:rPr>
  </w:style>
  <w:style w:type="character" w:customStyle="1" w:styleId="232">
    <w:name w:val="标题 2 字符"/>
    <w:link w:val="54"/>
    <w:qFormat/>
    <w:uiPriority w:val="0"/>
    <w:rPr>
      <w:rFonts w:ascii="Cambria" w:hAnsi="Cambria"/>
      <w:b/>
      <w:bCs/>
      <w:sz w:val="28"/>
      <w:szCs w:val="32"/>
    </w:rPr>
  </w:style>
  <w:style w:type="character" w:customStyle="1" w:styleId="233">
    <w:name w:val="Char Char17"/>
    <w:link w:val="1"/>
    <w:qFormat/>
    <w:uiPriority w:val="0"/>
    <w:rPr>
      <w:rFonts w:eastAsia="宋体"/>
      <w:sz w:val="18"/>
      <w:szCs w:val="18"/>
      <w:lang w:bidi="ar-SA"/>
    </w:rPr>
  </w:style>
  <w:style w:type="character" w:customStyle="1" w:styleId="234">
    <w:name w:val="正文文本 3 字符"/>
    <w:link w:val="1"/>
    <w:qFormat/>
    <w:uiPriority w:val="0"/>
    <w:rPr>
      <w:sz w:val="20"/>
    </w:rPr>
  </w:style>
  <w:style w:type="character" w:customStyle="1" w:styleId="235">
    <w:name w:val="二级条标题 Char"/>
    <w:link w:val="135"/>
    <w:qFormat/>
    <w:uiPriority w:val="0"/>
    <w:rPr>
      <w:rFonts w:ascii="黑体" w:hAnsi="宋体" w:eastAsia="黑体"/>
    </w:rPr>
  </w:style>
  <w:style w:type="character" w:customStyle="1" w:styleId="236">
    <w:name w:val="三级条标题 Char"/>
    <w:link w:val="237"/>
    <w:qFormat/>
    <w:uiPriority w:val="0"/>
    <w:rPr>
      <w:rFonts w:ascii="黑体" w:hAnsi="宋体" w:eastAsia="黑体"/>
    </w:rPr>
  </w:style>
  <w:style w:type="paragraph" w:customStyle="1" w:styleId="237">
    <w:name w:val="三级条标题"/>
    <w:basedOn w:val="135"/>
    <w:next w:val="49"/>
    <w:link w:val="236"/>
    <w:qFormat/>
    <w:uiPriority w:val="0"/>
    <w:pPr>
      <w:outlineLvl w:val="4"/>
    </w:pPr>
  </w:style>
  <w:style w:type="character" w:customStyle="1" w:styleId="238">
    <w:name w:val="Table Heading Char"/>
    <w:link w:val="239"/>
    <w:qFormat/>
    <w:uiPriority w:val="0"/>
    <w:rPr>
      <w:rFonts w:ascii="Arial" w:hAnsi="Arial" w:eastAsia="黑体"/>
      <w:sz w:val="18"/>
      <w:szCs w:val="22"/>
      <w:lang w:eastAsia="en-US"/>
    </w:rPr>
  </w:style>
  <w:style w:type="paragraph" w:customStyle="1" w:styleId="239">
    <w:name w:val="Table Heading"/>
    <w:link w:val="238"/>
    <w:qFormat/>
    <w:uiPriority w:val="0"/>
    <w:pPr>
      <w:keepNext/>
      <w:widowControl w:val="0"/>
      <w:spacing w:line="360" w:lineRule="atLeast"/>
      <w:jc w:val="center"/>
    </w:pPr>
    <w:rPr>
      <w:rFonts w:hint="default" w:ascii="Arial" w:hAnsi="Arial" w:eastAsia="黑体" w:cs="Times New Roman"/>
      <w:sz w:val="18"/>
      <w:szCs w:val="22"/>
      <w:lang w:val="en-US" w:eastAsia="en-US" w:bidi="ar-SA"/>
    </w:rPr>
  </w:style>
  <w:style w:type="character" w:customStyle="1" w:styleId="240">
    <w:name w:val="明显强调1"/>
    <w:link w:val="1"/>
    <w:qFormat/>
    <w:uiPriority w:val="0"/>
    <w:rPr>
      <w:i/>
      <w:color w:val="000000"/>
      <w:sz w:val="21"/>
    </w:rPr>
  </w:style>
  <w:style w:type="character" w:customStyle="1" w:styleId="241">
    <w:name w:val="Plain Text Char1"/>
    <w:link w:val="1"/>
    <w:semiHidden/>
    <w:qFormat/>
    <w:uiPriority w:val="99"/>
    <w:rPr>
      <w:rFonts w:ascii="宋体" w:hAnsi="Courier New" w:cs="Courier New"/>
      <w:sz w:val="21"/>
      <w:szCs w:val="21"/>
    </w:rPr>
  </w:style>
  <w:style w:type="character" w:customStyle="1" w:styleId="242">
    <w:name w:val="页眉 Char"/>
    <w:link w:val="243"/>
    <w:qFormat/>
    <w:uiPriority w:val="99"/>
    <w:rPr>
      <w:sz w:val="18"/>
      <w:szCs w:val="18"/>
    </w:rPr>
  </w:style>
  <w:style w:type="paragraph" w:customStyle="1" w:styleId="243">
    <w:name w:val="页眉11"/>
    <w:basedOn w:val="1"/>
    <w:link w:val="242"/>
    <w:unhideWhenUsed/>
    <w:qFormat/>
    <w:uiPriority w:val="99"/>
    <w:pPr>
      <w:pBdr>
        <w:bottom w:val="single" w:color="000000" w:sz="6" w:space="1"/>
      </w:pBdr>
      <w:tabs>
        <w:tab w:val="center" w:pos="4153"/>
        <w:tab w:val="right" w:pos="8306"/>
      </w:tabs>
      <w:jc w:val="center"/>
    </w:pPr>
    <w:rPr>
      <w:sz w:val="18"/>
      <w:szCs w:val="18"/>
    </w:rPr>
  </w:style>
  <w:style w:type="character" w:customStyle="1" w:styleId="244">
    <w:name w:val="Item List Char"/>
    <w:link w:val="245"/>
    <w:qFormat/>
    <w:uiPriority w:val="0"/>
    <w:rPr>
      <w:rFonts w:eastAsia="Times New Roman" w:cs="Arial"/>
      <w:sz w:val="21"/>
      <w:szCs w:val="21"/>
    </w:rPr>
  </w:style>
  <w:style w:type="paragraph" w:customStyle="1" w:styleId="245">
    <w:name w:val="Item List"/>
    <w:link w:val="244"/>
    <w:qFormat/>
    <w:uiPriority w:val="0"/>
    <w:pPr>
      <w:tabs>
        <w:tab w:val="left" w:pos="810"/>
        <w:tab w:val="left" w:pos="2126"/>
      </w:tabs>
      <w:spacing w:before="80" w:after="80" w:line="240" w:lineRule="atLeast"/>
      <w:ind w:left="810" w:hanging="330"/>
    </w:pPr>
    <w:rPr>
      <w:rFonts w:hint="default" w:ascii="Times New Roman" w:hAnsi="Times New Roman" w:eastAsia="Times New Roman" w:cs="Arial"/>
      <w:sz w:val="21"/>
      <w:szCs w:val="21"/>
      <w:lang w:val="en-US" w:eastAsia="zh-CN" w:bidi="ar-SA"/>
    </w:rPr>
  </w:style>
  <w:style w:type="character" w:customStyle="1" w:styleId="246">
    <w:name w:val="列表段落 字符"/>
    <w:link w:val="247"/>
    <w:qFormat/>
    <w:uiPriority w:val="0"/>
    <w:rPr>
      <w:sz w:val="21"/>
      <w:szCs w:val="24"/>
      <w:lang w:val="en-US" w:eastAsia="zh-CN"/>
    </w:rPr>
  </w:style>
  <w:style w:type="paragraph" w:customStyle="1" w:styleId="247">
    <w:name w:val="_Style 34"/>
    <w:basedOn w:val="1"/>
    <w:next w:val="248"/>
    <w:link w:val="246"/>
    <w:qFormat/>
    <w:uiPriority w:val="0"/>
    <w:pPr>
      <w:spacing w:line="274" w:lineRule="auto"/>
      <w:ind w:firstLine="420"/>
    </w:pPr>
  </w:style>
  <w:style w:type="paragraph" w:customStyle="1" w:styleId="248">
    <w:name w:val="列出段落"/>
    <w:basedOn w:val="1"/>
    <w:link w:val="333"/>
    <w:qFormat/>
    <w:uiPriority w:val="0"/>
    <w:pPr>
      <w:ind w:left="720"/>
      <w:contextualSpacing/>
    </w:pPr>
  </w:style>
  <w:style w:type="character" w:customStyle="1" w:styleId="249">
    <w:name w:val="NormalCharacter11"/>
    <w:link w:val="1"/>
    <w:semiHidden/>
    <w:qFormat/>
    <w:uiPriority w:val="0"/>
    <w:rPr>
      <w:rFonts w:ascii="Times New Roman" w:hAnsi="Times New Roman" w:eastAsia="宋体" w:cs="Times New Roman"/>
      <w:sz w:val="21"/>
      <w:szCs w:val="24"/>
    </w:rPr>
  </w:style>
  <w:style w:type="character" w:customStyle="1" w:styleId="250">
    <w:name w:val="正文缩进 字符"/>
    <w:link w:val="1"/>
    <w:qFormat/>
    <w:uiPriority w:val="0"/>
    <w:rPr>
      <w:sz w:val="20"/>
    </w:rPr>
  </w:style>
  <w:style w:type="character" w:customStyle="1" w:styleId="251">
    <w:name w:val="纯文本 字符"/>
    <w:link w:val="1"/>
    <w:qFormat/>
    <w:uiPriority w:val="0"/>
    <w:rPr>
      <w:sz w:val="20"/>
    </w:rPr>
  </w:style>
  <w:style w:type="character" w:customStyle="1" w:styleId="252">
    <w:name w:val="标题 1 字符"/>
    <w:link w:val="1"/>
    <w:qFormat/>
    <w:uiPriority w:val="0"/>
    <w:rPr>
      <w:b/>
      <w:sz w:val="20"/>
    </w:rPr>
  </w:style>
  <w:style w:type="character" w:customStyle="1" w:styleId="253">
    <w:name w:val="日期 Char1"/>
    <w:link w:val="1"/>
    <w:semiHidden/>
    <w:qFormat/>
    <w:uiPriority w:val="99"/>
    <w:rPr>
      <w:sz w:val="21"/>
      <w:szCs w:val="24"/>
    </w:rPr>
  </w:style>
  <w:style w:type="character" w:customStyle="1" w:styleId="254">
    <w:name w:val="书籍标题1"/>
    <w:link w:val="1"/>
    <w:qFormat/>
    <w:uiPriority w:val="0"/>
    <w:rPr>
      <w:b/>
      <w:i/>
      <w:sz w:val="21"/>
    </w:rPr>
  </w:style>
  <w:style w:type="character" w:customStyle="1" w:styleId="255">
    <w:name w:val="标题 1 Char"/>
    <w:link w:val="84"/>
    <w:qFormat/>
    <w:uiPriority w:val="99"/>
    <w:rPr>
      <w:rFonts w:eastAsia="方正仿宋_GBK"/>
      <w:b/>
      <w:sz w:val="44"/>
    </w:rPr>
  </w:style>
  <w:style w:type="character" w:customStyle="1" w:styleId="256">
    <w:name w:val="正文文本 2 Char"/>
    <w:link w:val="257"/>
    <w:qFormat/>
    <w:uiPriority w:val="0"/>
    <w:rPr>
      <w:rFonts w:ascii="楷体_GB2312" w:eastAsia="楷体_GB2312"/>
      <w:sz w:val="28"/>
      <w:szCs w:val="28"/>
    </w:rPr>
  </w:style>
  <w:style w:type="paragraph" w:customStyle="1" w:styleId="257">
    <w:name w:val="正文文本 21"/>
    <w:basedOn w:val="1"/>
    <w:link w:val="256"/>
    <w:qFormat/>
    <w:uiPriority w:val="0"/>
    <w:pPr>
      <w:widowControl/>
      <w:jc w:val="center"/>
    </w:pPr>
    <w:rPr>
      <w:rFonts w:ascii="楷体_GB2312" w:eastAsia="楷体_GB2312"/>
      <w:sz w:val="28"/>
      <w:szCs w:val="28"/>
    </w:rPr>
  </w:style>
  <w:style w:type="character" w:customStyle="1" w:styleId="258">
    <w:name w:val="Heading 2 Char"/>
    <w:link w:val="1"/>
    <w:qFormat/>
    <w:uiPriority w:val="9"/>
    <w:rPr>
      <w:rFonts w:ascii="Arial" w:hAnsi="Arial" w:eastAsia="Arial" w:cs="Arial"/>
      <w:sz w:val="34"/>
    </w:rPr>
  </w:style>
  <w:style w:type="character" w:customStyle="1" w:styleId="259">
    <w:name w:val="Heading 7 Char"/>
    <w:link w:val="260"/>
    <w:qFormat/>
    <w:uiPriority w:val="9"/>
    <w:rPr>
      <w:rFonts w:ascii="Arial" w:hAnsi="Arial" w:eastAsia="Arial" w:cs="Arial"/>
      <w:b/>
      <w:bCs/>
      <w:i/>
      <w:iCs/>
      <w:sz w:val="22"/>
      <w:szCs w:val="22"/>
    </w:rPr>
  </w:style>
  <w:style w:type="paragraph" w:customStyle="1" w:styleId="260">
    <w:name w:val="标题 71"/>
    <w:basedOn w:val="1"/>
    <w:next w:val="1"/>
    <w:link w:val="259"/>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261">
    <w:name w:val="HTML 预设格式 字符"/>
    <w:link w:val="1"/>
    <w:qFormat/>
    <w:uiPriority w:val="0"/>
    <w:rPr>
      <w:sz w:val="20"/>
    </w:rPr>
  </w:style>
  <w:style w:type="character" w:customStyle="1" w:styleId="262">
    <w:name w:val="正文文本 (2)_"/>
    <w:link w:val="263"/>
    <w:qFormat/>
    <w:uiPriority w:val="0"/>
    <w:rPr>
      <w:rFonts w:ascii="MingLiU" w:hAnsi="MingLiU" w:eastAsia="MingLiU"/>
      <w:spacing w:val="10"/>
      <w:sz w:val="18"/>
      <w:szCs w:val="18"/>
      <w:shd w:val="clear" w:color="auto" w:fill="FFFFFF"/>
    </w:rPr>
  </w:style>
  <w:style w:type="paragraph" w:customStyle="1" w:styleId="263">
    <w:name w:val="正文文本 (2)11"/>
    <w:basedOn w:val="1"/>
    <w:link w:val="262"/>
    <w:qFormat/>
    <w:uiPriority w:val="0"/>
    <w:pPr>
      <w:shd w:val="clear" w:color="auto" w:fill="FFFFFF"/>
      <w:spacing w:after="1620" w:line="216" w:lineRule="exact"/>
      <w:jc w:val="left"/>
    </w:pPr>
    <w:rPr>
      <w:rFonts w:ascii="MingLiU" w:hAnsi="MingLiU" w:eastAsia="MingLiU"/>
      <w:spacing w:val="10"/>
      <w:sz w:val="18"/>
      <w:szCs w:val="18"/>
      <w:shd w:val="clear" w:color="auto" w:fill="FFFFFF"/>
    </w:rPr>
  </w:style>
  <w:style w:type="character" w:customStyle="1" w:styleId="264">
    <w:name w:val="标题 2 Char"/>
    <w:link w:val="76"/>
    <w:qFormat/>
    <w:uiPriority w:val="99"/>
    <w:rPr>
      <w:rFonts w:ascii="Cambria" w:hAnsi="Cambria"/>
      <w:b/>
      <w:bCs/>
      <w:sz w:val="32"/>
      <w:szCs w:val="32"/>
    </w:rPr>
  </w:style>
  <w:style w:type="character" w:customStyle="1" w:styleId="265">
    <w:name w:val="font101"/>
    <w:link w:val="1"/>
    <w:qFormat/>
    <w:uiPriority w:val="99"/>
    <w:rPr>
      <w:rFonts w:hint="eastAsia" w:ascii="宋体" w:hAnsi="宋体" w:eastAsia="宋体" w:cs="宋体"/>
      <w:b/>
      <w:color w:val="000000"/>
      <w:sz w:val="20"/>
      <w:szCs w:val="20"/>
      <w:u w:val="none"/>
    </w:rPr>
  </w:style>
  <w:style w:type="character" w:customStyle="1" w:styleId="266">
    <w:name w:val="font51"/>
    <w:link w:val="1"/>
    <w:qFormat/>
    <w:uiPriority w:val="0"/>
    <w:rPr>
      <w:rFonts w:hint="eastAsia" w:ascii="宋体" w:hAnsi="宋体" w:eastAsia="宋体" w:cs="宋体"/>
      <w:b/>
      <w:color w:val="000000"/>
      <w:sz w:val="36"/>
      <w:szCs w:val="36"/>
      <w:u w:val="none"/>
    </w:rPr>
  </w:style>
  <w:style w:type="character" w:customStyle="1" w:styleId="267">
    <w:name w:val="font41"/>
    <w:link w:val="1"/>
    <w:qFormat/>
    <w:uiPriority w:val="0"/>
    <w:rPr>
      <w:rFonts w:hint="eastAsia" w:ascii="宋体" w:hAnsi="宋体" w:eastAsia="宋体" w:cs="宋体"/>
      <w:color w:val="000000"/>
      <w:sz w:val="22"/>
      <w:szCs w:val="22"/>
      <w:u w:val="none"/>
    </w:rPr>
  </w:style>
  <w:style w:type="character" w:customStyle="1" w:styleId="268">
    <w:name w:val="曹阿龙 Char"/>
    <w:link w:val="269"/>
    <w:qFormat/>
    <w:uiPriority w:val="0"/>
    <w:rPr>
      <w:rFonts w:ascii="宋体" w:hAnsi="宋体" w:eastAsia="幼圆"/>
      <w:b/>
      <w:bCs/>
      <w:sz w:val="28"/>
      <w:szCs w:val="28"/>
    </w:rPr>
  </w:style>
  <w:style w:type="paragraph" w:customStyle="1" w:styleId="269">
    <w:name w:val="曹阿龙"/>
    <w:basedOn w:val="76"/>
    <w:link w:val="268"/>
    <w:qFormat/>
    <w:uiPriority w:val="0"/>
    <w:pPr>
      <w:spacing w:line="400" w:lineRule="exact"/>
      <w:ind w:firstLine="561"/>
      <w:jc w:val="left"/>
    </w:pPr>
    <w:rPr>
      <w:rFonts w:ascii="宋体" w:hAnsi="宋体" w:eastAsia="幼圆"/>
      <w:sz w:val="28"/>
      <w:szCs w:val="28"/>
    </w:rPr>
  </w:style>
  <w:style w:type="character" w:customStyle="1" w:styleId="270">
    <w:name w:val="标题 3 Char"/>
    <w:link w:val="85"/>
    <w:qFormat/>
    <w:uiPriority w:val="9"/>
    <w:rPr>
      <w:b/>
      <w:bCs/>
      <w:sz w:val="32"/>
      <w:szCs w:val="32"/>
    </w:rPr>
  </w:style>
  <w:style w:type="character" w:customStyle="1" w:styleId="271">
    <w:name w:val="明显引用 Char"/>
    <w:link w:val="272"/>
    <w:qFormat/>
    <w:uiPriority w:val="30"/>
    <w:rPr>
      <w:i/>
    </w:rPr>
  </w:style>
  <w:style w:type="paragraph" w:customStyle="1" w:styleId="272">
    <w:name w:val="明显引用"/>
    <w:basedOn w:val="1"/>
    <w:next w:val="1"/>
    <w:link w:val="27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73">
    <w:name w:val="wwwww Char"/>
    <w:link w:val="274"/>
    <w:qFormat/>
    <w:uiPriority w:val="0"/>
    <w:rPr>
      <w:rFonts w:ascii="宋体" w:hAnsi="宋体"/>
      <w:sz w:val="24"/>
      <w:szCs w:val="21"/>
    </w:rPr>
  </w:style>
  <w:style w:type="paragraph" w:customStyle="1" w:styleId="274">
    <w:name w:val="wwwww"/>
    <w:basedOn w:val="1"/>
    <w:link w:val="273"/>
    <w:qFormat/>
    <w:uiPriority w:val="0"/>
    <w:pPr>
      <w:widowControl/>
      <w:spacing w:line="400" w:lineRule="exact"/>
    </w:pPr>
    <w:rPr>
      <w:rFonts w:ascii="宋体" w:hAnsi="宋体"/>
      <w:sz w:val="24"/>
      <w:szCs w:val="21"/>
    </w:rPr>
  </w:style>
  <w:style w:type="character" w:customStyle="1" w:styleId="275">
    <w:name w:val="普通(网站) Char"/>
    <w:link w:val="276"/>
    <w:qFormat/>
    <w:uiPriority w:val="99"/>
    <w:rPr>
      <w:rFonts w:ascii="宋体" w:hAnsi="宋体" w:cs="宋体"/>
      <w:sz w:val="24"/>
      <w:szCs w:val="24"/>
    </w:rPr>
  </w:style>
  <w:style w:type="paragraph" w:customStyle="1" w:styleId="276">
    <w:name w:val="普通(网站)11"/>
    <w:basedOn w:val="1"/>
    <w:link w:val="275"/>
    <w:qFormat/>
    <w:uiPriority w:val="0"/>
    <w:pPr>
      <w:widowControl/>
      <w:spacing w:before="100" w:beforeAutospacing="1" w:after="100" w:afterAutospacing="1"/>
      <w:jc w:val="left"/>
    </w:pPr>
    <w:rPr>
      <w:rFonts w:ascii="宋体" w:hAnsi="宋体"/>
      <w:sz w:val="24"/>
    </w:rPr>
  </w:style>
  <w:style w:type="character" w:customStyle="1" w:styleId="277">
    <w:name w:val="文档结构图 字符"/>
    <w:link w:val="1"/>
    <w:semiHidden/>
    <w:qFormat/>
    <w:uiPriority w:val="0"/>
    <w:rPr>
      <w:sz w:val="20"/>
    </w:rPr>
  </w:style>
  <w:style w:type="character" w:customStyle="1" w:styleId="278">
    <w:name w:val="Title Char"/>
    <w:link w:val="1"/>
    <w:qFormat/>
    <w:uiPriority w:val="10"/>
    <w:rPr>
      <w:sz w:val="48"/>
      <w:szCs w:val="48"/>
    </w:rPr>
  </w:style>
  <w:style w:type="character" w:customStyle="1" w:styleId="279">
    <w:name w:val="标题 5 Char"/>
    <w:link w:val="87"/>
    <w:qFormat/>
    <w:uiPriority w:val="99"/>
    <w:rPr>
      <w:b/>
      <w:bCs/>
      <w:sz w:val="28"/>
      <w:szCs w:val="28"/>
    </w:rPr>
  </w:style>
  <w:style w:type="character" w:customStyle="1" w:styleId="280">
    <w:name w:val="首行缩进正文 Char"/>
    <w:link w:val="281"/>
    <w:qFormat/>
    <w:uiPriority w:val="0"/>
    <w:rPr>
      <w:rFonts w:ascii="微软雅黑" w:hAnsi="微软雅黑" w:eastAsia="微软雅黑"/>
      <w:sz w:val="24"/>
      <w:szCs w:val="24"/>
    </w:rPr>
  </w:style>
  <w:style w:type="paragraph" w:customStyle="1" w:styleId="281">
    <w:name w:val="首行缩进正文"/>
    <w:basedOn w:val="1"/>
    <w:link w:val="280"/>
    <w:qFormat/>
    <w:uiPriority w:val="0"/>
    <w:pPr>
      <w:widowControl/>
      <w:spacing w:line="400" w:lineRule="exact"/>
      <w:ind w:firstLine="420"/>
      <w:jc w:val="left"/>
    </w:pPr>
    <w:rPr>
      <w:rFonts w:ascii="微软雅黑" w:hAnsi="微软雅黑" w:eastAsia="微软雅黑"/>
      <w:sz w:val="20"/>
    </w:rPr>
  </w:style>
  <w:style w:type="character" w:customStyle="1" w:styleId="282">
    <w:name w:val="尾注文本 字符"/>
    <w:link w:val="1"/>
    <w:qFormat/>
    <w:uiPriority w:val="0"/>
    <w:rPr>
      <w:sz w:val="20"/>
    </w:rPr>
  </w:style>
  <w:style w:type="character" w:customStyle="1" w:styleId="283">
    <w:name w:val="正文文本缩进 Char2"/>
    <w:link w:val="1"/>
    <w:semiHidden/>
    <w:qFormat/>
    <w:uiPriority w:val="99"/>
    <w:rPr>
      <w:sz w:val="21"/>
      <w:szCs w:val="24"/>
    </w:rPr>
  </w:style>
  <w:style w:type="character" w:customStyle="1" w:styleId="284">
    <w:name w:val="Heading 5 Char"/>
    <w:link w:val="1"/>
    <w:qFormat/>
    <w:uiPriority w:val="9"/>
    <w:rPr>
      <w:rFonts w:ascii="Arial" w:hAnsi="Arial" w:eastAsia="Arial" w:cs="Arial"/>
      <w:b/>
      <w:bCs/>
      <w:sz w:val="24"/>
      <w:szCs w:val="24"/>
    </w:rPr>
  </w:style>
  <w:style w:type="character" w:customStyle="1" w:styleId="285">
    <w:name w:val="表蕊 Char1"/>
    <w:link w:val="286"/>
    <w:qFormat/>
    <w:uiPriority w:val="0"/>
    <w:rPr>
      <w:rFonts w:eastAsia="楷体_GB2312"/>
      <w:spacing w:val="-10"/>
    </w:rPr>
  </w:style>
  <w:style w:type="paragraph" w:customStyle="1" w:styleId="286">
    <w:name w:val="表蕊"/>
    <w:basedOn w:val="1"/>
    <w:link w:val="285"/>
    <w:qFormat/>
    <w:uiPriority w:val="0"/>
    <w:pPr>
      <w:spacing w:line="320" w:lineRule="atLeast"/>
      <w:jc w:val="left"/>
    </w:pPr>
    <w:rPr>
      <w:rFonts w:eastAsia="楷体_GB2312"/>
      <w:spacing w:val="-10"/>
      <w:sz w:val="20"/>
      <w:szCs w:val="20"/>
    </w:rPr>
  </w:style>
  <w:style w:type="character" w:customStyle="1" w:styleId="287">
    <w:name w:val="标题 6 Char"/>
    <w:link w:val="88"/>
    <w:qFormat/>
    <w:uiPriority w:val="0"/>
    <w:rPr>
      <w:rFonts w:ascii="Arial" w:hAnsi="Arial" w:eastAsia="黑体"/>
      <w:b/>
      <w:bCs/>
      <w:sz w:val="24"/>
      <w:szCs w:val="24"/>
      <w:lang w:val="zh-CN" w:eastAsia="zh-CN"/>
    </w:rPr>
  </w:style>
  <w:style w:type="character" w:customStyle="1" w:styleId="288">
    <w:name w:val="font31"/>
    <w:link w:val="1"/>
    <w:qFormat/>
    <w:uiPriority w:val="0"/>
    <w:rPr>
      <w:rFonts w:ascii="Calibri" w:hAnsi="Calibri" w:eastAsia="宋体" w:cs="Calibri"/>
      <w:color w:val="000000"/>
      <w:sz w:val="22"/>
      <w:szCs w:val="22"/>
      <w:u w:val="none"/>
    </w:rPr>
  </w:style>
  <w:style w:type="character" w:customStyle="1" w:styleId="289">
    <w:name w:val="Heading 8 Char"/>
    <w:link w:val="290"/>
    <w:qFormat/>
    <w:uiPriority w:val="9"/>
    <w:rPr>
      <w:rFonts w:ascii="Arial" w:hAnsi="Arial" w:eastAsia="Arial" w:cs="Arial"/>
      <w:i/>
      <w:iCs/>
      <w:sz w:val="22"/>
      <w:szCs w:val="22"/>
    </w:rPr>
  </w:style>
  <w:style w:type="paragraph" w:customStyle="1" w:styleId="290">
    <w:name w:val="标题 81"/>
    <w:basedOn w:val="1"/>
    <w:next w:val="1"/>
    <w:link w:val="289"/>
    <w:unhideWhenUsed/>
    <w:qFormat/>
    <w:uiPriority w:val="9"/>
    <w:pPr>
      <w:keepNext/>
      <w:keepLines/>
      <w:spacing w:before="320" w:after="200"/>
      <w:outlineLvl w:val="7"/>
    </w:pPr>
    <w:rPr>
      <w:rFonts w:ascii="Arial" w:hAnsi="Arial" w:eastAsia="Arial" w:cs="Arial"/>
      <w:i/>
      <w:iCs/>
      <w:sz w:val="22"/>
      <w:szCs w:val="22"/>
    </w:rPr>
  </w:style>
  <w:style w:type="character" w:customStyle="1" w:styleId="291">
    <w:name w:val="font111"/>
    <w:link w:val="1"/>
    <w:qFormat/>
    <w:uiPriority w:val="99"/>
    <w:rPr>
      <w:rFonts w:ascii="Verdana" w:hAnsi="Verdana" w:cs="Verdana"/>
      <w:color w:val="333333"/>
      <w:sz w:val="20"/>
      <w:szCs w:val="20"/>
      <w:u w:val="none"/>
    </w:rPr>
  </w:style>
  <w:style w:type="character" w:customStyle="1" w:styleId="292">
    <w:name w:val="HTML 地址 字符"/>
    <w:link w:val="1"/>
    <w:qFormat/>
    <w:uiPriority w:val="0"/>
    <w:rPr>
      <w:i/>
      <w:sz w:val="20"/>
    </w:rPr>
  </w:style>
  <w:style w:type="character" w:customStyle="1" w:styleId="293">
    <w:name w:val="font11"/>
    <w:link w:val="1"/>
    <w:qFormat/>
    <w:uiPriority w:val="0"/>
    <w:rPr>
      <w:rFonts w:ascii="Times New Roman" w:hAnsi="Times New Roman" w:cs="Times New Roman"/>
      <w:color w:val="000000"/>
      <w:sz w:val="24"/>
      <w:szCs w:val="24"/>
      <w:u w:val="none"/>
    </w:rPr>
  </w:style>
  <w:style w:type="character" w:customStyle="1" w:styleId="294">
    <w:name w:val="标题 7 Char"/>
    <w:link w:val="89"/>
    <w:qFormat/>
    <w:uiPriority w:val="0"/>
    <w:rPr>
      <w:b/>
      <w:bCs/>
      <w:sz w:val="24"/>
      <w:szCs w:val="24"/>
      <w:lang w:val="zh-CN" w:eastAsia="zh-CN"/>
    </w:rPr>
  </w:style>
  <w:style w:type="character" w:customStyle="1" w:styleId="295">
    <w:name w:val="正文文本 (10)_"/>
    <w:link w:val="296"/>
    <w:qFormat/>
    <w:uiPriority w:val="0"/>
    <w:rPr>
      <w:rFonts w:ascii="MingLiU" w:hAnsi="MingLiU" w:eastAsia="MingLiU"/>
      <w:spacing w:val="40"/>
      <w:sz w:val="19"/>
      <w:szCs w:val="19"/>
      <w:shd w:val="clear" w:color="auto" w:fill="FFFFFF"/>
    </w:rPr>
  </w:style>
  <w:style w:type="paragraph" w:customStyle="1" w:styleId="296">
    <w:name w:val="正文文本 (10)6"/>
    <w:basedOn w:val="1"/>
    <w:link w:val="295"/>
    <w:qFormat/>
    <w:uiPriority w:val="0"/>
    <w:pPr>
      <w:shd w:val="clear" w:color="auto" w:fill="FFFFFF"/>
      <w:spacing w:line="0" w:lineRule="atLeast"/>
      <w:jc w:val="left"/>
    </w:pPr>
    <w:rPr>
      <w:rFonts w:ascii="MingLiU" w:hAnsi="MingLiU" w:eastAsia="MingLiU"/>
      <w:spacing w:val="40"/>
      <w:sz w:val="19"/>
      <w:szCs w:val="19"/>
      <w:shd w:val="clear" w:color="auto" w:fill="FFFFFF"/>
    </w:rPr>
  </w:style>
  <w:style w:type="character" w:customStyle="1" w:styleId="297">
    <w:name w:val="批注框文本 字符"/>
    <w:link w:val="1"/>
    <w:semiHidden/>
    <w:qFormat/>
    <w:uiPriority w:val="0"/>
    <w:rPr>
      <w:sz w:val="20"/>
    </w:rPr>
  </w:style>
  <w:style w:type="character" w:customStyle="1" w:styleId="298">
    <w:name w:val="HTML 预设格式 Char2"/>
    <w:link w:val="1"/>
    <w:semiHidden/>
    <w:qFormat/>
    <w:uiPriority w:val="99"/>
    <w:rPr>
      <w:rFonts w:ascii="Courier New" w:hAnsi="Courier New" w:cs="Courier New"/>
    </w:rPr>
  </w:style>
  <w:style w:type="character" w:customStyle="1" w:styleId="299">
    <w:name w:val="正文4 Char"/>
    <w:link w:val="300"/>
    <w:qFormat/>
    <w:uiPriority w:val="0"/>
    <w:rPr>
      <w:rFonts w:eastAsia="楷体_GB2312"/>
      <w:spacing w:val="8"/>
      <w:sz w:val="28"/>
    </w:rPr>
  </w:style>
  <w:style w:type="paragraph" w:customStyle="1" w:styleId="300">
    <w:name w:val="正文4"/>
    <w:basedOn w:val="1"/>
    <w:link w:val="299"/>
    <w:qFormat/>
    <w:uiPriority w:val="0"/>
    <w:pPr>
      <w:spacing w:line="440" w:lineRule="exact"/>
      <w:ind w:firstLine="601"/>
    </w:pPr>
    <w:rPr>
      <w:rFonts w:eastAsia="楷体_GB2312"/>
      <w:spacing w:val="8"/>
      <w:sz w:val="28"/>
      <w:szCs w:val="20"/>
    </w:rPr>
  </w:style>
  <w:style w:type="character" w:customStyle="1" w:styleId="301">
    <w:name w:val="Char Char33"/>
    <w:link w:val="1"/>
    <w:qFormat/>
    <w:uiPriority w:val="0"/>
    <w:rPr>
      <w:rFonts w:eastAsia="方正仿宋_GBK"/>
      <w:b/>
      <w:sz w:val="44"/>
      <w:lang w:val="en-US" w:eastAsia="zh-CN" w:bidi="ar-SA"/>
    </w:rPr>
  </w:style>
  <w:style w:type="character" w:customStyle="1" w:styleId="302">
    <w:name w:val="标题 8 Char"/>
    <w:link w:val="90"/>
    <w:qFormat/>
    <w:uiPriority w:val="0"/>
    <w:rPr>
      <w:rFonts w:ascii="Arial" w:hAnsi="Arial" w:eastAsia="黑体"/>
      <w:sz w:val="24"/>
      <w:szCs w:val="24"/>
      <w:lang w:val="zh-CN" w:eastAsia="zh-CN"/>
    </w:rPr>
  </w:style>
  <w:style w:type="character" w:customStyle="1" w:styleId="303">
    <w:name w:val="标题 8 字符"/>
    <w:link w:val="1"/>
    <w:qFormat/>
    <w:uiPriority w:val="0"/>
    <w:rPr>
      <w:sz w:val="20"/>
    </w:rPr>
  </w:style>
  <w:style w:type="character" w:customStyle="1" w:styleId="304">
    <w:name w:val="正文文本 Char"/>
    <w:link w:val="1"/>
    <w:qFormat/>
    <w:uiPriority w:val="0"/>
    <w:rPr>
      <w:rFonts w:ascii="楷体_GB2312" w:hAnsi="Arial" w:eastAsia="楷体_GB2312"/>
      <w:sz w:val="28"/>
      <w:szCs w:val="28"/>
      <w:lang w:bidi="ar-SA"/>
    </w:rPr>
  </w:style>
  <w:style w:type="character" w:customStyle="1" w:styleId="305">
    <w:name w:val="批注主题 字符"/>
    <w:link w:val="1"/>
    <w:qFormat/>
    <w:uiPriority w:val="0"/>
    <w:rPr>
      <w:b/>
      <w:sz w:val="20"/>
    </w:rPr>
  </w:style>
  <w:style w:type="character" w:customStyle="1" w:styleId="306">
    <w:name w:val="HTML 预设格式 Char1"/>
    <w:link w:val="1"/>
    <w:semiHidden/>
    <w:qFormat/>
    <w:uiPriority w:val="99"/>
    <w:rPr>
      <w:rFonts w:ascii="Courier New" w:hAnsi="Courier New" w:eastAsia="仿宋_GB2312" w:cs="Courier New"/>
    </w:rPr>
  </w:style>
  <w:style w:type="character" w:customStyle="1" w:styleId="307">
    <w:name w:val="标题 9 Char"/>
    <w:link w:val="91"/>
    <w:qFormat/>
    <w:uiPriority w:val="0"/>
    <w:rPr>
      <w:rFonts w:ascii="Arial" w:hAnsi="Arial" w:eastAsia="黑体"/>
      <w:sz w:val="21"/>
      <w:szCs w:val="21"/>
      <w:lang w:val="zh-CN" w:eastAsia="zh-CN"/>
    </w:rPr>
  </w:style>
  <w:style w:type="character" w:customStyle="1" w:styleId="308">
    <w:name w:val="标题 B Char"/>
    <w:link w:val="309"/>
    <w:qFormat/>
    <w:uiPriority w:val="0"/>
    <w:rPr>
      <w:rFonts w:ascii="Arial Rounded MT Bold" w:hAnsi="Arial Rounded MT Bold" w:eastAsia="黑体"/>
      <w:spacing w:val="8"/>
      <w:sz w:val="32"/>
    </w:rPr>
  </w:style>
  <w:style w:type="paragraph" w:customStyle="1" w:styleId="309">
    <w:name w:val="标题 B"/>
    <w:basedOn w:val="76"/>
    <w:link w:val="308"/>
    <w:qFormat/>
    <w:uiPriority w:val="0"/>
    <w:pPr>
      <w:keepLines w:val="0"/>
      <w:spacing w:before="840" w:after="240" w:line="400" w:lineRule="exact"/>
      <w:ind w:firstLine="0"/>
      <w:outlineLvl w:val="9"/>
    </w:pPr>
    <w:rPr>
      <w:rFonts w:ascii="Arial Rounded MT Bold" w:hAnsi="Arial Rounded MT Bold" w:eastAsia="黑体"/>
      <w:b w:val="0"/>
      <w:bCs w:val="0"/>
      <w:spacing w:val="8"/>
      <w:sz w:val="20"/>
      <w:szCs w:val="20"/>
    </w:rPr>
  </w:style>
  <w:style w:type="character" w:customStyle="1" w:styleId="310">
    <w:name w:val="页眉 字符"/>
    <w:link w:val="1"/>
    <w:qFormat/>
    <w:uiPriority w:val="0"/>
    <w:rPr>
      <w:sz w:val="20"/>
    </w:rPr>
  </w:style>
  <w:style w:type="character" w:customStyle="1" w:styleId="311">
    <w:name w:val="正文文本 2 Char1"/>
    <w:link w:val="1"/>
    <w:semiHidden/>
    <w:qFormat/>
    <w:uiPriority w:val="99"/>
    <w:rPr>
      <w:sz w:val="21"/>
      <w:szCs w:val="24"/>
    </w:rPr>
  </w:style>
  <w:style w:type="character" w:customStyle="1" w:styleId="312">
    <w:name w:val="标题 6 字符"/>
    <w:link w:val="1"/>
    <w:qFormat/>
    <w:uiPriority w:val="0"/>
    <w:rPr>
      <w:b/>
      <w:sz w:val="20"/>
    </w:rPr>
  </w:style>
  <w:style w:type="character" w:customStyle="1" w:styleId="313">
    <w:name w:val="标题 7 字符"/>
    <w:link w:val="1"/>
    <w:qFormat/>
    <w:uiPriority w:val="0"/>
    <w:rPr>
      <w:b/>
      <w:sz w:val="20"/>
    </w:rPr>
  </w:style>
  <w:style w:type="character" w:customStyle="1" w:styleId="314">
    <w:name w:val="列表 3 Char"/>
    <w:link w:val="315"/>
    <w:qFormat/>
    <w:uiPriority w:val="0"/>
    <w:rPr>
      <w:bCs/>
      <w:sz w:val="24"/>
      <w:szCs w:val="32"/>
    </w:rPr>
  </w:style>
  <w:style w:type="paragraph" w:customStyle="1" w:styleId="315">
    <w:name w:val="列表 31"/>
    <w:basedOn w:val="1"/>
    <w:link w:val="314"/>
    <w:qFormat/>
    <w:uiPriority w:val="0"/>
    <w:pPr>
      <w:ind w:left="100" w:hanging="200"/>
    </w:pPr>
    <w:rPr>
      <w:bCs/>
      <w:sz w:val="24"/>
      <w:szCs w:val="32"/>
    </w:rPr>
  </w:style>
  <w:style w:type="character" w:customStyle="1" w:styleId="316">
    <w:name w:val="Caption Char"/>
    <w:link w:val="1"/>
    <w:qFormat/>
    <w:uiPriority w:val="99"/>
  </w:style>
  <w:style w:type="character" w:customStyle="1" w:styleId="317">
    <w:name w:val="美标题2 Char Char"/>
    <w:link w:val="318"/>
    <w:qFormat/>
    <w:uiPriority w:val="0"/>
    <w:rPr>
      <w:rFonts w:ascii="宋体" w:hAnsi="宋体"/>
      <w:b/>
      <w:sz w:val="28"/>
    </w:rPr>
  </w:style>
  <w:style w:type="paragraph" w:customStyle="1" w:styleId="318">
    <w:name w:val="美标题2"/>
    <w:basedOn w:val="1"/>
    <w:link w:val="317"/>
    <w:qFormat/>
    <w:uiPriority w:val="0"/>
    <w:rPr>
      <w:rFonts w:ascii="宋体" w:hAnsi="宋体"/>
      <w:b/>
      <w:sz w:val="28"/>
      <w:szCs w:val="20"/>
    </w:rPr>
  </w:style>
  <w:style w:type="character" w:customStyle="1" w:styleId="319">
    <w:name w:val="font01"/>
    <w:link w:val="1"/>
    <w:qFormat/>
    <w:uiPriority w:val="99"/>
    <w:rPr>
      <w:rFonts w:ascii="仿宋_GB2312" w:eastAsia="仿宋_GB2312" w:cs="仿宋_GB2312"/>
      <w:color w:val="000000"/>
      <w:sz w:val="24"/>
      <w:szCs w:val="24"/>
      <w:u w:val="none"/>
    </w:rPr>
  </w:style>
  <w:style w:type="character" w:customStyle="1" w:styleId="320">
    <w:name w:val="美标题一 Char Char"/>
    <w:link w:val="321"/>
    <w:qFormat/>
    <w:uiPriority w:val="0"/>
    <w:rPr>
      <w:rFonts w:ascii="Calibri" w:hAnsi="Calibri"/>
      <w:b/>
      <w:sz w:val="36"/>
      <w:szCs w:val="24"/>
    </w:rPr>
  </w:style>
  <w:style w:type="paragraph" w:customStyle="1" w:styleId="321">
    <w:name w:val="美标题一"/>
    <w:basedOn w:val="1"/>
    <w:link w:val="320"/>
    <w:qFormat/>
    <w:uiPriority w:val="0"/>
    <w:pPr>
      <w:tabs>
        <w:tab w:val="left" w:pos="480"/>
        <w:tab w:val="left" w:pos="907"/>
        <w:tab w:val="left" w:pos="1035"/>
        <w:tab w:val="left" w:pos="1995"/>
      </w:tabs>
      <w:ind w:left="480" w:hanging="480"/>
      <w:jc w:val="center"/>
    </w:pPr>
    <w:rPr>
      <w:rFonts w:ascii="Calibri" w:hAnsi="Calibri"/>
      <w:b/>
      <w:sz w:val="36"/>
    </w:rPr>
  </w:style>
  <w:style w:type="character" w:customStyle="1" w:styleId="322">
    <w:name w:val="正文缩进 Char"/>
    <w:link w:val="323"/>
    <w:qFormat/>
    <w:uiPriority w:val="99"/>
    <w:rPr>
      <w:sz w:val="21"/>
      <w:szCs w:val="24"/>
    </w:rPr>
  </w:style>
  <w:style w:type="paragraph" w:customStyle="1" w:styleId="323">
    <w:name w:val="正文缩进1"/>
    <w:basedOn w:val="1"/>
    <w:link w:val="322"/>
    <w:qFormat/>
    <w:uiPriority w:val="99"/>
    <w:pPr>
      <w:ind w:firstLine="420"/>
    </w:pPr>
  </w:style>
  <w:style w:type="character" w:customStyle="1" w:styleId="324">
    <w:name w:val="标题 9 字符"/>
    <w:link w:val="1"/>
    <w:qFormat/>
    <w:uiPriority w:val="0"/>
    <w:rPr>
      <w:sz w:val="20"/>
    </w:rPr>
  </w:style>
  <w:style w:type="character" w:customStyle="1" w:styleId="325">
    <w:name w:val="正文首行缩进 2 Char1"/>
    <w:link w:val="1"/>
    <w:semiHidden/>
    <w:qFormat/>
    <w:uiPriority w:val="99"/>
    <w:rPr>
      <w:sz w:val="21"/>
      <w:szCs w:val="24"/>
    </w:rPr>
  </w:style>
  <w:style w:type="character" w:customStyle="1" w:styleId="326">
    <w:name w:val="正文文本 3 Char1"/>
    <w:link w:val="1"/>
    <w:semiHidden/>
    <w:qFormat/>
    <w:uiPriority w:val="99"/>
    <w:rPr>
      <w:sz w:val="16"/>
      <w:szCs w:val="16"/>
    </w:rPr>
  </w:style>
  <w:style w:type="character" w:customStyle="1" w:styleId="327">
    <w:name w:val="标题 4 字符"/>
    <w:link w:val="1"/>
    <w:qFormat/>
    <w:uiPriority w:val="0"/>
    <w:rPr>
      <w:b/>
      <w:sz w:val="20"/>
    </w:rPr>
  </w:style>
  <w:style w:type="character" w:customStyle="1" w:styleId="328">
    <w:name w:val="Char Char30"/>
    <w:link w:val="1"/>
    <w:qFormat/>
    <w:uiPriority w:val="0"/>
    <w:rPr>
      <w:rFonts w:eastAsia="宋体"/>
      <w:b/>
      <w:bCs/>
      <w:sz w:val="32"/>
      <w:szCs w:val="32"/>
      <w:lang w:val="en-US" w:eastAsia="zh-CN" w:bidi="ar-SA"/>
    </w:rPr>
  </w:style>
  <w:style w:type="character" w:customStyle="1" w:styleId="329">
    <w:name w:val="文档结构图 Char"/>
    <w:link w:val="330"/>
    <w:qFormat/>
    <w:uiPriority w:val="99"/>
    <w:rPr>
      <w:rFonts w:ascii="宋体"/>
      <w:sz w:val="18"/>
      <w:szCs w:val="18"/>
    </w:rPr>
  </w:style>
  <w:style w:type="paragraph" w:customStyle="1" w:styleId="330">
    <w:name w:val="文档结构图1"/>
    <w:basedOn w:val="1"/>
    <w:link w:val="329"/>
    <w:unhideWhenUsed/>
    <w:qFormat/>
    <w:uiPriority w:val="99"/>
    <w:rPr>
      <w:rFonts w:ascii="宋体"/>
      <w:sz w:val="18"/>
      <w:szCs w:val="18"/>
    </w:rPr>
  </w:style>
  <w:style w:type="character" w:customStyle="1" w:styleId="331">
    <w:name w:val="表格标题 Char"/>
    <w:link w:val="332"/>
    <w:qFormat/>
    <w:uiPriority w:val="0"/>
    <w:rPr>
      <w:rFonts w:ascii="Arial Black" w:hAnsi="Arial Black" w:eastAsia="黑体"/>
      <w:sz w:val="24"/>
      <w:szCs w:val="24"/>
    </w:rPr>
  </w:style>
  <w:style w:type="paragraph" w:customStyle="1" w:styleId="332">
    <w:name w:val="表格标题"/>
    <w:basedOn w:val="1"/>
    <w:link w:val="331"/>
    <w:qFormat/>
    <w:uiPriority w:val="0"/>
    <w:pPr>
      <w:spacing w:after="156" w:line="400" w:lineRule="exact"/>
      <w:jc w:val="center"/>
    </w:pPr>
    <w:rPr>
      <w:rFonts w:ascii="Arial Black" w:hAnsi="Arial Black" w:eastAsia="黑体"/>
      <w:sz w:val="24"/>
    </w:rPr>
  </w:style>
  <w:style w:type="character" w:customStyle="1" w:styleId="333">
    <w:name w:val="列出段落 Char"/>
    <w:link w:val="248"/>
    <w:qFormat/>
    <w:uiPriority w:val="0"/>
    <w:rPr>
      <w:sz w:val="21"/>
      <w:szCs w:val="24"/>
    </w:rPr>
  </w:style>
  <w:style w:type="character" w:customStyle="1" w:styleId="334">
    <w:name w:val="font141"/>
    <w:link w:val="1"/>
    <w:qFormat/>
    <w:uiPriority w:val="99"/>
    <w:rPr>
      <w:rFonts w:ascii="Tahoma" w:hAnsi="Tahoma" w:cs="Tahoma"/>
      <w:color w:val="000000"/>
      <w:sz w:val="20"/>
      <w:szCs w:val="20"/>
      <w:u w:val="none"/>
    </w:rPr>
  </w:style>
  <w:style w:type="character" w:customStyle="1" w:styleId="335">
    <w:name w:val="bsharetext"/>
    <w:link w:val="1"/>
    <w:qFormat/>
    <w:uiPriority w:val="0"/>
  </w:style>
  <w:style w:type="character" w:customStyle="1" w:styleId="336">
    <w:name w:val="彩色列表 - 强调文字颜色 1 Char1"/>
    <w:link w:val="337"/>
    <w:qFormat/>
    <w:uiPriority w:val="0"/>
    <w:rPr>
      <w:rFonts w:ascii="Calibri" w:hAnsi="Calibri"/>
      <w:sz w:val="24"/>
      <w:szCs w:val="24"/>
      <w:lang w:eastAsia="en-US" w:bidi="en-US"/>
    </w:rPr>
  </w:style>
  <w:style w:type="paragraph" w:customStyle="1" w:styleId="337">
    <w:name w:val="彩色列表 - 强调文字颜色 11"/>
    <w:basedOn w:val="1"/>
    <w:link w:val="336"/>
    <w:qFormat/>
    <w:uiPriority w:val="0"/>
    <w:pPr>
      <w:widowControl/>
      <w:ind w:left="720"/>
      <w:contextualSpacing/>
      <w:jc w:val="left"/>
    </w:pPr>
    <w:rPr>
      <w:rFonts w:ascii="Calibri" w:hAnsi="Calibri"/>
      <w:sz w:val="24"/>
      <w:lang w:eastAsia="en-US" w:bidi="en-US"/>
    </w:rPr>
  </w:style>
  <w:style w:type="character" w:customStyle="1" w:styleId="338">
    <w:name w:val="批注文字 Char"/>
    <w:link w:val="143"/>
    <w:qFormat/>
    <w:uiPriority w:val="99"/>
    <w:rPr>
      <w:sz w:val="21"/>
      <w:szCs w:val="24"/>
    </w:rPr>
  </w:style>
  <w:style w:type="paragraph" w:customStyle="1" w:styleId="339">
    <w:name w:val="样式 Numbered list 2.1 +"/>
    <w:basedOn w:val="1"/>
    <w:qFormat/>
    <w:uiPriority w:val="0"/>
    <w:pPr>
      <w:keepNext/>
      <w:widowControl/>
      <w:tabs>
        <w:tab w:val="left" w:pos="425"/>
        <w:tab w:val="left" w:pos="720"/>
      </w:tabs>
      <w:spacing w:before="240" w:after="60"/>
      <w:ind w:left="709" w:hanging="709"/>
      <w:jc w:val="left"/>
      <w:outlineLvl w:val="0"/>
    </w:pPr>
    <w:rPr>
      <w:rFonts w:ascii="Futura Bk" w:hAnsi="Futura Bk"/>
      <w:b/>
      <w:bCs/>
      <w:sz w:val="28"/>
      <w:szCs w:val="20"/>
      <w:lang w:eastAsia="en-US"/>
    </w:rPr>
  </w:style>
  <w:style w:type="paragraph" w:customStyle="1" w:styleId="340">
    <w:name w:val="图表目录1"/>
    <w:basedOn w:val="1"/>
    <w:next w:val="1"/>
    <w:unhideWhenUsed/>
    <w:qFormat/>
    <w:uiPriority w:val="99"/>
  </w:style>
  <w:style w:type="paragraph" w:customStyle="1" w:styleId="341">
    <w:name w:val="目录 31"/>
    <w:basedOn w:val="1"/>
    <w:next w:val="1"/>
    <w:unhideWhenUsed/>
    <w:qFormat/>
    <w:uiPriority w:val="39"/>
    <w:pPr>
      <w:spacing w:after="57"/>
      <w:ind w:left="567"/>
    </w:pPr>
  </w:style>
  <w:style w:type="paragraph" w:customStyle="1" w:styleId="342">
    <w:name w:val="目录 41"/>
    <w:basedOn w:val="1"/>
    <w:next w:val="1"/>
    <w:unhideWhenUsed/>
    <w:qFormat/>
    <w:uiPriority w:val="39"/>
    <w:pPr>
      <w:spacing w:after="57"/>
      <w:ind w:left="850"/>
    </w:pPr>
  </w:style>
  <w:style w:type="paragraph" w:customStyle="1" w:styleId="343">
    <w:name w:val="题注11"/>
    <w:basedOn w:val="1"/>
    <w:next w:val="1"/>
    <w:qFormat/>
    <w:uiPriority w:val="35"/>
    <w:pPr>
      <w:spacing w:line="276" w:lineRule="auto"/>
    </w:pPr>
    <w:rPr>
      <w:b/>
      <w:bCs/>
      <w:color w:val="4472C4"/>
      <w:sz w:val="18"/>
      <w:szCs w:val="18"/>
    </w:rPr>
  </w:style>
  <w:style w:type="paragraph" w:customStyle="1" w:styleId="344">
    <w:name w:val="目录 91"/>
    <w:basedOn w:val="1"/>
    <w:next w:val="1"/>
    <w:unhideWhenUsed/>
    <w:qFormat/>
    <w:uiPriority w:val="39"/>
    <w:pPr>
      <w:spacing w:after="57"/>
      <w:ind w:left="2268"/>
    </w:pPr>
  </w:style>
  <w:style w:type="paragraph" w:customStyle="1" w:styleId="345">
    <w:name w:val="目录 21"/>
    <w:basedOn w:val="1"/>
    <w:next w:val="1"/>
    <w:unhideWhenUsed/>
    <w:qFormat/>
    <w:uiPriority w:val="39"/>
    <w:pPr>
      <w:spacing w:after="57"/>
      <w:ind w:left="283"/>
    </w:pPr>
  </w:style>
  <w:style w:type="paragraph" w:customStyle="1" w:styleId="346">
    <w:name w:val="目录 71"/>
    <w:basedOn w:val="1"/>
    <w:next w:val="1"/>
    <w:unhideWhenUsed/>
    <w:qFormat/>
    <w:uiPriority w:val="39"/>
    <w:pPr>
      <w:spacing w:after="57"/>
      <w:ind w:left="1701"/>
    </w:pPr>
  </w:style>
  <w:style w:type="paragraph" w:customStyle="1" w:styleId="347">
    <w:name w:val="列表项目符号1"/>
    <w:basedOn w:val="1"/>
    <w:unhideWhenUsed/>
    <w:qFormat/>
    <w:uiPriority w:val="99"/>
    <w:pPr>
      <w:tabs>
        <w:tab w:val="left" w:pos="360"/>
        <w:tab w:val="left" w:pos="720"/>
      </w:tabs>
      <w:ind w:left="720" w:firstLine="200"/>
    </w:pPr>
    <w:rPr>
      <w:sz w:val="20"/>
      <w:szCs w:val="20"/>
    </w:rPr>
  </w:style>
  <w:style w:type="paragraph" w:customStyle="1" w:styleId="348">
    <w:name w:val="目录 81"/>
    <w:basedOn w:val="1"/>
    <w:next w:val="1"/>
    <w:unhideWhenUsed/>
    <w:qFormat/>
    <w:uiPriority w:val="39"/>
    <w:pPr>
      <w:spacing w:after="57"/>
      <w:ind w:left="1984"/>
    </w:pPr>
  </w:style>
  <w:style w:type="paragraph" w:customStyle="1" w:styleId="349">
    <w:name w:val="文本块21"/>
    <w:basedOn w:val="1"/>
    <w:qFormat/>
    <w:uiPriority w:val="6"/>
    <w:pPr>
      <w:ind w:left="420" w:right="33"/>
      <w:jc w:val="left"/>
    </w:pPr>
    <w:rPr>
      <w:sz w:val="24"/>
      <w:szCs w:val="20"/>
    </w:rPr>
  </w:style>
  <w:style w:type="paragraph" w:customStyle="1" w:styleId="350">
    <w:name w:val="目录 51"/>
    <w:basedOn w:val="1"/>
    <w:next w:val="1"/>
    <w:unhideWhenUsed/>
    <w:qFormat/>
    <w:uiPriority w:val="39"/>
    <w:pPr>
      <w:spacing w:after="57"/>
      <w:ind w:left="1134"/>
    </w:pPr>
  </w:style>
  <w:style w:type="paragraph" w:customStyle="1" w:styleId="351">
    <w:name w:val="目录 61"/>
    <w:basedOn w:val="1"/>
    <w:next w:val="1"/>
    <w:unhideWhenUsed/>
    <w:qFormat/>
    <w:uiPriority w:val="39"/>
    <w:pPr>
      <w:spacing w:after="57"/>
      <w:ind w:left="1417"/>
    </w:pPr>
  </w:style>
  <w:style w:type="paragraph" w:customStyle="1" w:styleId="352">
    <w:name w:val="Char11"/>
    <w:basedOn w:val="1"/>
    <w:qFormat/>
    <w:uiPriority w:val="0"/>
    <w:pPr>
      <w:spacing w:line="360" w:lineRule="auto"/>
    </w:pPr>
    <w:rPr>
      <w:sz w:val="24"/>
      <w:szCs w:val="20"/>
    </w:rPr>
  </w:style>
  <w:style w:type="paragraph" w:customStyle="1" w:styleId="353">
    <w:name w:val="jx标题1"/>
    <w:basedOn w:val="84"/>
    <w:qFormat/>
    <w:uiPriority w:val="0"/>
    <w:pPr>
      <w:tabs>
        <w:tab w:val="left" w:pos="425"/>
      </w:tabs>
      <w:spacing w:line="360" w:lineRule="auto"/>
    </w:pPr>
    <w:rPr>
      <w:rFonts w:ascii="Calibri" w:hAnsi="Calibri" w:eastAsia="黑体"/>
      <w:bCs/>
      <w:sz w:val="44"/>
      <w:szCs w:val="44"/>
    </w:rPr>
  </w:style>
  <w:style w:type="paragraph" w:customStyle="1" w:styleId="354">
    <w:name w:val="Body text|3"/>
    <w:basedOn w:val="1"/>
    <w:qFormat/>
    <w:uiPriority w:val="0"/>
    <w:pPr>
      <w:ind w:left="260" w:hanging="260"/>
      <w:jc w:val="left"/>
    </w:pPr>
    <w:rPr>
      <w:color w:val="000000"/>
      <w:sz w:val="26"/>
      <w:szCs w:val="26"/>
    </w:rPr>
  </w:style>
  <w:style w:type="paragraph" w:customStyle="1" w:styleId="355">
    <w:name w:val="Char Char1 Char Char Char Char Char Char Char Char Char Char Char Char Char Char Char"/>
    <w:basedOn w:val="1"/>
    <w:qFormat/>
    <w:uiPriority w:val="0"/>
    <w:pPr>
      <w:widowControl/>
      <w:tabs>
        <w:tab w:val="left" w:pos="4200"/>
        <w:tab w:val="left" w:pos="4260"/>
      </w:tabs>
      <w:spacing w:after="160" w:line="240" w:lineRule="exact"/>
      <w:ind w:left="4260"/>
      <w:jc w:val="left"/>
    </w:pPr>
    <w:rPr>
      <w:rFonts w:ascii="Verdana" w:hAnsi="Verdana"/>
      <w:sz w:val="20"/>
      <w:szCs w:val="20"/>
      <w:lang w:eastAsia="en-US"/>
    </w:rPr>
  </w:style>
  <w:style w:type="paragraph" w:customStyle="1" w:styleId="356">
    <w:name w:val="列出段落1"/>
    <w:basedOn w:val="1"/>
    <w:qFormat/>
    <w:uiPriority w:val="0"/>
    <w:pPr>
      <w:ind w:left="480"/>
      <w:jc w:val="left"/>
    </w:pPr>
    <w:rPr>
      <w:rFonts w:ascii="Calibri" w:hAnsi="Calibri" w:eastAsia="PMingLiU"/>
      <w:sz w:val="24"/>
      <w:szCs w:val="20"/>
      <w:lang w:val="zh-CN" w:eastAsia="zh-TW"/>
    </w:rPr>
  </w:style>
  <w:style w:type="paragraph" w:customStyle="1" w:styleId="357">
    <w:name w:val="正文 A"/>
    <w:qFormat/>
    <w:uiPriority w:val="0"/>
    <w:pPr>
      <w:widowControl w:val="0"/>
      <w:jc w:val="both"/>
    </w:pPr>
    <w:rPr>
      <w:rFonts w:hint="default" w:ascii="Times New Roman" w:hAnsi="Times New Roman" w:eastAsia="Arial Unicode MS" w:cs="Arial Unicode MS"/>
      <w:color w:val="000000"/>
      <w:sz w:val="32"/>
      <w:szCs w:val="32"/>
      <w:lang w:val="en-US" w:eastAsia="zh-CN" w:bidi="ar-SA"/>
    </w:rPr>
  </w:style>
  <w:style w:type="paragraph" w:customStyle="1" w:styleId="358">
    <w:name w:val="表格3"/>
    <w:basedOn w:val="1"/>
    <w:qFormat/>
    <w:uiPriority w:val="0"/>
    <w:pPr>
      <w:jc w:val="center"/>
    </w:pPr>
  </w:style>
  <w:style w:type="paragraph" w:customStyle="1" w:styleId="359">
    <w:name w:val="列出段落3"/>
    <w:basedOn w:val="360"/>
    <w:qFormat/>
    <w:uiPriority w:val="34"/>
    <w:pPr>
      <w:ind w:firstLine="420"/>
    </w:pPr>
    <w:rPr>
      <w:rFonts w:ascii="Calibri" w:hAnsi="Calibri"/>
      <w:sz w:val="22"/>
      <w:szCs w:val="22"/>
    </w:rPr>
  </w:style>
  <w:style w:type="paragraph" w:customStyle="1" w:styleId="360">
    <w:name w:val="正文2"/>
    <w:next w:val="36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1">
    <w:name w:val="Default_0"/>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362">
    <w:name w:val="修订2"/>
    <w:semiHidden/>
    <w:qFormat/>
    <w:uiPriority w:val="99"/>
    <w:rPr>
      <w:rFonts w:hint="default" w:ascii="Times New Roman" w:hAnsi="Times New Roman" w:eastAsia="宋体" w:cs="Times New Roman"/>
      <w:sz w:val="21"/>
      <w:szCs w:val="24"/>
      <w:lang w:val="en-US" w:eastAsia="zh-CN" w:bidi="ar-SA"/>
    </w:rPr>
  </w:style>
  <w:style w:type="paragraph" w:customStyle="1" w:styleId="363">
    <w:name w:val="正文_0_0"/>
    <w:unhideWhenUsed/>
    <w:qFormat/>
    <w:uiPriority w:val="99"/>
    <w:rPr>
      <w:rFonts w:hint="default" w:ascii="Calibri" w:hAnsi="Calibri" w:eastAsia="宋体" w:cs="Times New Roman"/>
      <w:sz w:val="21"/>
      <w:lang w:val="en-US" w:eastAsia="zh-CN" w:bidi="ar-SA"/>
    </w:rPr>
  </w:style>
  <w:style w:type="paragraph" w:customStyle="1" w:styleId="364">
    <w:name w:val="正文_0"/>
    <w:unhideWhenUsed/>
    <w:qFormat/>
    <w:uiPriority w:val="0"/>
    <w:rPr>
      <w:rFonts w:hint="eastAsia" w:ascii="Times New Roman" w:hAnsi="Times New Roman" w:eastAsia="宋体" w:cs="Times New Roman"/>
      <w:sz w:val="21"/>
      <w:lang w:val="en-US" w:eastAsia="zh-CN" w:bidi="ar-SA"/>
    </w:rPr>
  </w:style>
  <w:style w:type="paragraph" w:customStyle="1" w:styleId="365">
    <w:name w:val="TOC Heading"/>
    <w:unhideWhenUsed/>
    <w:qFormat/>
    <w:uiPriority w:val="39"/>
    <w:rPr>
      <w:rFonts w:hint="default" w:ascii="Times New Roman" w:hAnsi="Times New Roman" w:eastAsia="宋体" w:cs="Times New Roman"/>
      <w:lang w:val="en-US" w:eastAsia="zh-CN" w:bidi="ar-SA"/>
    </w:rPr>
  </w:style>
  <w:style w:type="paragraph" w:customStyle="1" w:styleId="366">
    <w:name w:val="xc正文"/>
    <w:basedOn w:val="1"/>
    <w:qFormat/>
    <w:uiPriority w:val="0"/>
    <w:pPr>
      <w:spacing w:line="360" w:lineRule="auto"/>
      <w:ind w:firstLine="200"/>
    </w:pPr>
    <w:rPr>
      <w:rFonts w:ascii="Calibri" w:hAnsi="Calibri" w:eastAsia="仿宋_GB2312"/>
      <w:sz w:val="24"/>
      <w:lang w:val="zh-CN"/>
    </w:rPr>
  </w:style>
  <w:style w:type="paragraph" w:customStyle="1" w:styleId="367">
    <w:name w:val="Body text|1"/>
    <w:basedOn w:val="1"/>
    <w:qFormat/>
    <w:uiPriority w:val="0"/>
    <w:pPr>
      <w:spacing w:line="417" w:lineRule="auto"/>
      <w:ind w:firstLine="400"/>
      <w:jc w:val="left"/>
    </w:pPr>
    <w:rPr>
      <w:rFonts w:ascii="宋体" w:hAnsi="宋体" w:cs="宋体"/>
      <w:color w:val="000000"/>
      <w:sz w:val="30"/>
      <w:szCs w:val="30"/>
    </w:rPr>
  </w:style>
  <w:style w:type="paragraph" w:customStyle="1" w:styleId="368">
    <w:name w:val="HPC正文"/>
    <w:basedOn w:val="1"/>
    <w:qFormat/>
    <w:uiPriority w:val="0"/>
    <w:pPr>
      <w:spacing w:line="360" w:lineRule="auto"/>
      <w:ind w:firstLine="424"/>
    </w:pPr>
    <w:rPr>
      <w:sz w:val="24"/>
    </w:rPr>
  </w:style>
  <w:style w:type="paragraph" w:customStyle="1" w:styleId="369">
    <w:name w:val="示例"/>
    <w:next w:val="49"/>
    <w:qFormat/>
    <w:uiPriority w:val="0"/>
    <w:pPr>
      <w:tabs>
        <w:tab w:val="left" w:pos="720"/>
        <w:tab w:val="left" w:pos="816"/>
      </w:tabs>
      <w:ind w:left="720" w:firstLine="419"/>
      <w:jc w:val="both"/>
    </w:pPr>
    <w:rPr>
      <w:rFonts w:hint="default" w:ascii="宋体" w:hAnsi="Times New Roman" w:eastAsia="宋体" w:cs="Times New Roman"/>
      <w:sz w:val="18"/>
      <w:lang w:val="en-US" w:eastAsia="zh-CN" w:bidi="ar-SA"/>
    </w:rPr>
  </w:style>
  <w:style w:type="paragraph" w:customStyle="1" w:styleId="370">
    <w:name w:val="xl1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2"/>
      <w:szCs w:val="12"/>
    </w:rPr>
  </w:style>
  <w:style w:type="paragraph" w:customStyle="1" w:styleId="371">
    <w:name w:val="Char"/>
    <w:basedOn w:val="1"/>
    <w:qFormat/>
    <w:uiPriority w:val="0"/>
    <w:pPr>
      <w:tabs>
        <w:tab w:val="left" w:pos="360"/>
      </w:tabs>
    </w:pPr>
    <w:rPr>
      <w:sz w:val="24"/>
    </w:rPr>
  </w:style>
  <w:style w:type="paragraph" w:customStyle="1" w:styleId="372">
    <w:name w:val="正文缩进编号"/>
    <w:basedOn w:val="1"/>
    <w:qFormat/>
    <w:uiPriority w:val="0"/>
    <w:pPr>
      <w:spacing w:line="360" w:lineRule="auto"/>
      <w:ind w:left="840"/>
    </w:pPr>
    <w:rPr>
      <w:rFonts w:ascii="Calibri" w:hAnsi="Calibri"/>
      <w:sz w:val="24"/>
      <w:szCs w:val="21"/>
    </w:rPr>
  </w:style>
  <w:style w:type="paragraph" w:customStyle="1" w:styleId="373">
    <w:name w:val="一级项目符号"/>
    <w:basedOn w:val="1"/>
    <w:qFormat/>
    <w:uiPriority w:val="0"/>
    <w:pPr>
      <w:widowControl/>
      <w:tabs>
        <w:tab w:val="left" w:pos="425"/>
        <w:tab w:val="left" w:pos="840"/>
      </w:tabs>
      <w:spacing w:line="360" w:lineRule="auto"/>
      <w:ind w:left="425" w:hanging="425"/>
    </w:pPr>
    <w:rPr>
      <w:rFonts w:ascii="Calibri" w:hAnsi="Calibri"/>
      <w:sz w:val="24"/>
    </w:rPr>
  </w:style>
  <w:style w:type="paragraph" w:customStyle="1" w:styleId="374">
    <w:name w:val="正文49"/>
    <w:qFormat/>
    <w:uiPriority w:val="0"/>
    <w:pPr>
      <w:widowControl w:val="0"/>
      <w:jc w:val="both"/>
    </w:pPr>
    <w:rPr>
      <w:rFonts w:hint="default" w:ascii="Calibri" w:hAnsi="Calibri" w:eastAsia="Arial" w:cs="Times New Roman"/>
      <w:sz w:val="21"/>
      <w:szCs w:val="22"/>
      <w:lang w:val="en-US" w:eastAsia="zh-CN" w:bidi="ar-SA"/>
    </w:rPr>
  </w:style>
  <w:style w:type="paragraph" w:customStyle="1" w:styleId="375">
    <w:name w:val="xl62"/>
    <w:basedOn w:val="1"/>
    <w:qFormat/>
    <w:uiPriority w:val="0"/>
    <w:pPr>
      <w:widowControl/>
      <w:pBdr>
        <w:left w:val="single" w:color="000000" w:sz="4" w:space="0"/>
        <w:bottom w:val="single" w:color="000000" w:sz="4" w:space="0"/>
        <w:right w:val="single" w:color="000000" w:sz="4" w:space="0"/>
      </w:pBdr>
      <w:spacing w:before="100" w:beforeAutospacing="1" w:after="100" w:afterAutospacing="1"/>
    </w:pPr>
    <w:rPr>
      <w:sz w:val="22"/>
      <w:szCs w:val="20"/>
    </w:rPr>
  </w:style>
  <w:style w:type="paragraph" w:customStyle="1" w:styleId="376">
    <w:name w:val="一级无"/>
    <w:basedOn w:val="1"/>
    <w:qFormat/>
    <w:uiPriority w:val="0"/>
    <w:pPr>
      <w:widowControl/>
      <w:numPr>
        <w:ilvl w:val="1"/>
        <w:numId w:val="2"/>
      </w:numPr>
      <w:tabs>
        <w:tab w:val="left" w:pos="1440"/>
      </w:tabs>
      <w:jc w:val="left"/>
      <w:outlineLvl w:val="2"/>
    </w:pPr>
    <w:rPr>
      <w:rFonts w:ascii="宋体"/>
      <w:sz w:val="21"/>
      <w:szCs w:val="21"/>
    </w:rPr>
  </w:style>
  <w:style w:type="paragraph" w:customStyle="1" w:styleId="377">
    <w:name w:val="xl70"/>
    <w:basedOn w:val="1"/>
    <w:qFormat/>
    <w:uiPriority w:val="0"/>
    <w:pPr>
      <w:widowControl/>
      <w:pBdr>
        <w:top w:val="single" w:color="000000" w:sz="4" w:space="0"/>
        <w:bottom w:val="single" w:color="000000" w:sz="4" w:space="0"/>
      </w:pBdr>
      <w:spacing w:before="100" w:beforeAutospacing="1" w:after="100" w:afterAutospacing="1"/>
    </w:pPr>
    <w:rPr>
      <w:rFonts w:ascii="宋体" w:hAnsi="宋体"/>
      <w:b/>
      <w:sz w:val="28"/>
      <w:szCs w:val="20"/>
    </w:rPr>
  </w:style>
  <w:style w:type="paragraph" w:customStyle="1" w:styleId="378">
    <w:name w:val="_Style 0"/>
    <w:qFormat/>
    <w:uiPriority w:val="0"/>
    <w:pPr>
      <w:widowControl w:val="0"/>
      <w:jc w:val="center"/>
    </w:pPr>
    <w:rPr>
      <w:rFonts w:hint="default" w:ascii="Times New Roman" w:hAnsi="Times New Roman" w:eastAsia="仿宋_GB2312" w:cs="Times New Roman"/>
      <w:b/>
      <w:sz w:val="21"/>
      <w:lang w:val="en-US" w:eastAsia="zh-CN" w:bidi="ar-SA"/>
    </w:rPr>
  </w:style>
  <w:style w:type="paragraph" w:customStyle="1" w:styleId="379">
    <w:name w:val="Default Text"/>
    <w:basedOn w:val="1"/>
    <w:qFormat/>
    <w:uiPriority w:val="0"/>
    <w:pPr>
      <w:widowControl/>
      <w:jc w:val="left"/>
    </w:pPr>
    <w:rPr>
      <w:rFonts w:ascii="Calibri" w:hAnsi="Calibri"/>
      <w:sz w:val="20"/>
      <w:szCs w:val="20"/>
      <w:lang w:eastAsia="en-US"/>
    </w:rPr>
  </w:style>
  <w:style w:type="paragraph" w:customStyle="1" w:styleId="380">
    <w:name w:val="_Style 10"/>
    <w:basedOn w:val="1"/>
    <w:qFormat/>
    <w:uiPriority w:val="0"/>
    <w:rPr>
      <w:rFonts w:ascii="Tahoma" w:hAnsi="Tahoma"/>
      <w:sz w:val="24"/>
      <w:szCs w:val="20"/>
    </w:rPr>
  </w:style>
  <w:style w:type="paragraph" w:customStyle="1" w:styleId="381">
    <w:name w:val="GP（表格）"/>
    <w:basedOn w:val="1"/>
    <w:qFormat/>
    <w:uiPriority w:val="0"/>
    <w:rPr>
      <w:rFonts w:ascii="Arial" w:hAnsi="Arial"/>
      <w:sz w:val="18"/>
    </w:rPr>
  </w:style>
  <w:style w:type="paragraph" w:customStyle="1" w:styleId="382">
    <w:name w:val="注×："/>
    <w:qFormat/>
    <w:uiPriority w:val="0"/>
    <w:pPr>
      <w:widowControl w:val="0"/>
      <w:tabs>
        <w:tab w:val="left" w:pos="312"/>
        <w:tab w:val="left" w:pos="630"/>
        <w:tab w:val="left" w:pos="1035"/>
      </w:tabs>
      <w:jc w:val="both"/>
    </w:pPr>
    <w:rPr>
      <w:rFonts w:hint="default" w:ascii="宋体" w:hAnsi="Times New Roman" w:eastAsia="宋体" w:cs="Times New Roman"/>
      <w:sz w:val="18"/>
      <w:lang w:val="en-US" w:eastAsia="zh-CN" w:bidi="ar-SA"/>
    </w:rPr>
  </w:style>
  <w:style w:type="paragraph" w:customStyle="1" w:styleId="383">
    <w:name w:val="并列样式"/>
    <w:basedOn w:val="1"/>
    <w:qFormat/>
    <w:uiPriority w:val="0"/>
    <w:pPr>
      <w:spacing w:before="60" w:after="60"/>
    </w:pPr>
    <w:rPr>
      <w:sz w:val="24"/>
      <w:szCs w:val="20"/>
    </w:rPr>
  </w:style>
  <w:style w:type="paragraph" w:customStyle="1" w:styleId="384">
    <w:name w:val="Char1"/>
    <w:basedOn w:val="1"/>
    <w:qFormat/>
    <w:uiPriority w:val="0"/>
    <w:pPr>
      <w:tabs>
        <w:tab w:val="left" w:pos="432"/>
      </w:tabs>
      <w:spacing w:before="156" w:after="156"/>
      <w:ind w:left="432" w:hanging="432"/>
    </w:pPr>
  </w:style>
  <w:style w:type="paragraph" w:customStyle="1" w:styleId="385">
    <w:name w:val="Section VII Header2"/>
    <w:basedOn w:val="84"/>
    <w:qFormat/>
    <w:uiPriority w:val="0"/>
    <w:pPr>
      <w:keepNext w:val="0"/>
      <w:keepLines w:val="0"/>
      <w:widowControl/>
      <w:tabs>
        <w:tab w:val="right" w:pos="9000"/>
      </w:tabs>
      <w:spacing w:before="120" w:after="120" w:line="260" w:lineRule="exact"/>
      <w:ind w:right="12"/>
      <w:jc w:val="center"/>
      <w:outlineLvl w:val="9"/>
    </w:pPr>
    <w:rPr>
      <w:rFonts w:ascii="宋体" w:hAnsi="宋体" w:eastAsia="宋体" w:cs="Arial"/>
      <w:bCs/>
      <w:sz w:val="24"/>
    </w:rPr>
  </w:style>
  <w:style w:type="paragraph" w:customStyle="1" w:styleId="386">
    <w:name w:val="正文_0_0_0"/>
    <w:unhideWhenUsed/>
    <w:qFormat/>
    <w:uiPriority w:val="99"/>
    <w:rPr>
      <w:rFonts w:hint="eastAsia" w:ascii="Times New Roman" w:hAnsi="Times New Roman" w:eastAsia="宋体" w:cs="Times New Roman"/>
      <w:sz w:val="21"/>
      <w:lang w:val="en-US" w:eastAsia="zh-CN" w:bidi="ar-SA"/>
    </w:rPr>
  </w:style>
  <w:style w:type="paragraph" w:customStyle="1" w:styleId="387">
    <w:name w:val="TOC 标题1"/>
    <w:unhideWhenUsed/>
    <w:qFormat/>
    <w:uiPriority w:val="39"/>
    <w:rPr>
      <w:rFonts w:hint="default" w:ascii="Times New Roman" w:hAnsi="Times New Roman" w:eastAsia="宋体" w:cs="Times New Roman"/>
      <w:lang w:val="en-US" w:eastAsia="zh-CN" w:bidi="ar-SA"/>
    </w:rPr>
  </w:style>
  <w:style w:type="paragraph" w:customStyle="1" w:styleId="388">
    <w:name w:val="MM Topic 4"/>
    <w:basedOn w:val="103"/>
    <w:qFormat/>
    <w:uiPriority w:val="0"/>
    <w:pPr>
      <w:keepNext w:val="0"/>
      <w:keepLines w:val="0"/>
      <w:widowControl/>
      <w:numPr>
        <w:ilvl w:val="4"/>
        <w:numId w:val="2"/>
      </w:numPr>
      <w:tabs>
        <w:tab w:val="left" w:pos="1440"/>
      </w:tabs>
      <w:spacing w:before="240" w:after="60" w:line="240" w:lineRule="auto"/>
      <w:ind w:left="1008" w:hanging="1008"/>
      <w:jc w:val="left"/>
    </w:pPr>
    <w:rPr>
      <w:rFonts w:ascii="宋体" w:hAnsi="宋体"/>
      <w:b w:val="0"/>
      <w:i/>
      <w:iCs/>
      <w:sz w:val="26"/>
      <w:szCs w:val="26"/>
    </w:rPr>
  </w:style>
  <w:style w:type="paragraph" w:customStyle="1" w:styleId="389">
    <w:name w:val="_Style 243"/>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90">
    <w:name w:val="列项——"/>
    <w:qFormat/>
    <w:uiPriority w:val="0"/>
    <w:pPr>
      <w:widowControl w:val="0"/>
      <w:tabs>
        <w:tab w:val="left" w:pos="720"/>
        <w:tab w:val="left" w:pos="854"/>
        <w:tab w:val="left" w:pos="1035"/>
      </w:tabs>
      <w:ind w:left="200" w:hanging="200"/>
      <w:jc w:val="both"/>
    </w:pPr>
    <w:rPr>
      <w:rFonts w:hint="default" w:ascii="宋体" w:hAnsi="Times New Roman" w:eastAsia="宋体" w:cs="Times New Roman"/>
      <w:sz w:val="21"/>
      <w:lang w:val="en-US" w:eastAsia="zh-CN" w:bidi="ar-SA"/>
    </w:rPr>
  </w:style>
  <w:style w:type="paragraph" w:customStyle="1" w:styleId="391">
    <w:name w:val="P3"/>
    <w:qFormat/>
    <w:uiPriority w:val="0"/>
    <w:pPr>
      <w:widowControl w:val="0"/>
      <w:spacing w:after="240" w:line="0" w:lineRule="atLeast"/>
      <w:ind w:left="2880" w:hanging="576"/>
      <w:jc w:val="both"/>
    </w:pPr>
    <w:rPr>
      <w:rFonts w:hint="default" w:ascii="Times New Roman" w:hAnsi="Times New Roman" w:eastAsia="全真中明體" w:cs="Times New Roman"/>
      <w:spacing w:val="30"/>
      <w:sz w:val="24"/>
      <w:lang w:val="en-GB" w:eastAsia="zh-TW" w:bidi="ar-SA"/>
    </w:rPr>
  </w:style>
  <w:style w:type="paragraph" w:customStyle="1" w:styleId="392">
    <w:name w:val="无间隔"/>
    <w:qFormat/>
    <w:uiPriority w:val="1"/>
    <w:rPr>
      <w:rFonts w:hint="default" w:ascii="Times New Roman" w:hAnsi="Times New Roman" w:eastAsia="宋体" w:cs="Times New Roman"/>
      <w:lang w:val="en-US" w:eastAsia="zh-CN" w:bidi="ar-SA"/>
    </w:rPr>
  </w:style>
  <w:style w:type="paragraph" w:customStyle="1" w:styleId="393">
    <w:name w:val="p0"/>
    <w:basedOn w:val="1"/>
    <w:qFormat/>
    <w:uiPriority w:val="0"/>
    <w:pPr>
      <w:widowControl/>
    </w:pPr>
    <w:rPr>
      <w:sz w:val="21"/>
      <w:szCs w:val="21"/>
    </w:rPr>
  </w:style>
  <w:style w:type="paragraph" w:customStyle="1" w:styleId="394">
    <w:name w:val="BodyText1"/>
    <w:basedOn w:val="1"/>
    <w:qFormat/>
    <w:uiPriority w:val="0"/>
    <w:pPr>
      <w:spacing w:line="380" w:lineRule="exact"/>
    </w:pPr>
  </w:style>
  <w:style w:type="paragraph" w:customStyle="1" w:styleId="395">
    <w:name w:val="正文图标题"/>
    <w:basedOn w:val="1"/>
    <w:next w:val="49"/>
    <w:qFormat/>
    <w:uiPriority w:val="0"/>
    <w:pPr>
      <w:widowControl/>
      <w:tabs>
        <w:tab w:val="left" w:pos="480"/>
      </w:tabs>
      <w:ind w:left="720" w:hanging="720"/>
      <w:jc w:val="center"/>
    </w:pPr>
    <w:rPr>
      <w:rFonts w:hint="eastAsia" w:ascii="黑体" w:eastAsia="黑体"/>
      <w:sz w:val="20"/>
      <w:szCs w:val="20"/>
    </w:rPr>
  </w:style>
  <w:style w:type="paragraph" w:customStyle="1" w:styleId="396">
    <w:name w:val="样式2"/>
    <w:basedOn w:val="84"/>
    <w:qFormat/>
    <w:uiPriority w:val="0"/>
    <w:pPr>
      <w:widowControl/>
      <w:tabs>
        <w:tab w:val="left" w:pos="312"/>
        <w:tab w:val="left" w:pos="480"/>
      </w:tabs>
      <w:spacing w:before="0" w:after="0" w:line="400" w:lineRule="atLeast"/>
      <w:ind w:left="360" w:hanging="360"/>
      <w:outlineLvl w:val="9"/>
    </w:pPr>
    <w:rPr>
      <w:rFonts w:ascii="宋体" w:eastAsia="黑体"/>
      <w:sz w:val="21"/>
    </w:rPr>
  </w:style>
  <w:style w:type="paragraph" w:customStyle="1" w:styleId="397">
    <w:name w:val="普通(网站)1"/>
    <w:basedOn w:val="58"/>
    <w:qFormat/>
    <w:uiPriority w:val="0"/>
    <w:pPr>
      <w:widowControl/>
      <w:spacing w:before="100" w:beforeAutospacing="1" w:after="100" w:afterAutospacing="1"/>
      <w:jc w:val="left"/>
    </w:pPr>
    <w:rPr>
      <w:rFonts w:ascii="宋体" w:hAnsi="宋体"/>
      <w:sz w:val="24"/>
      <w:szCs w:val="24"/>
    </w:rPr>
  </w:style>
  <w:style w:type="paragraph" w:customStyle="1" w:styleId="398">
    <w:name w:val="默认段落字体 Para Char Char Char Char Char Char Char"/>
    <w:basedOn w:val="1"/>
    <w:qFormat/>
    <w:uiPriority w:val="0"/>
    <w:rPr>
      <w:rFonts w:ascii="Tahoma" w:hAnsi="Tahoma"/>
      <w:sz w:val="24"/>
      <w:szCs w:val="20"/>
    </w:rPr>
  </w:style>
  <w:style w:type="paragraph" w:customStyle="1" w:styleId="399">
    <w:name w:val="正文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400">
    <w:name w:val="题注1"/>
    <w:basedOn w:val="1"/>
    <w:next w:val="1"/>
    <w:unhideWhenUsed/>
    <w:qFormat/>
    <w:uiPriority w:val="35"/>
    <w:pPr>
      <w:spacing w:line="276" w:lineRule="auto"/>
    </w:pPr>
    <w:rPr>
      <w:b/>
      <w:bCs/>
      <w:color w:val="4472C4"/>
      <w:sz w:val="18"/>
      <w:szCs w:val="18"/>
    </w:rPr>
  </w:style>
  <w:style w:type="paragraph" w:customStyle="1" w:styleId="401">
    <w:name w:val="正文缩进2字符"/>
    <w:basedOn w:val="1"/>
    <w:qFormat/>
    <w:uiPriority w:val="0"/>
    <w:pPr>
      <w:spacing w:line="360" w:lineRule="auto"/>
      <w:ind w:firstLine="200"/>
      <w:jc w:val="left"/>
    </w:pPr>
    <w:rPr>
      <w:sz w:val="24"/>
      <w:szCs w:val="20"/>
    </w:rPr>
  </w:style>
  <w:style w:type="paragraph" w:customStyle="1" w:styleId="402">
    <w:name w:val="Blockquote"/>
    <w:basedOn w:val="1"/>
    <w:qFormat/>
    <w:uiPriority w:val="0"/>
    <w:pPr>
      <w:spacing w:before="100" w:after="100"/>
      <w:ind w:left="764" w:right="567"/>
      <w:jc w:val="left"/>
    </w:pPr>
    <w:rPr>
      <w:sz w:val="24"/>
    </w:rPr>
  </w:style>
  <w:style w:type="paragraph" w:customStyle="1" w:styleId="403">
    <w:name w:val="Fließtext"/>
    <w:basedOn w:val="1"/>
    <w:qFormat/>
    <w:uiPriority w:val="99"/>
    <w:rPr>
      <w:rFonts w:ascii="Calibri" w:hAnsi="Calibri"/>
    </w:rPr>
  </w:style>
  <w:style w:type="paragraph" w:customStyle="1" w:styleId="404">
    <w:name w:val="彩色列表 - 着色 11"/>
    <w:basedOn w:val="1"/>
    <w:qFormat/>
    <w:uiPriority w:val="99"/>
    <w:pPr>
      <w:spacing w:line="274" w:lineRule="auto"/>
      <w:ind w:firstLine="420"/>
    </w:pPr>
    <w:rPr>
      <w:rFonts w:ascii="仿宋_GB2312" w:hAnsi="Calibri" w:eastAsia="仿宋_GB2312"/>
      <w:sz w:val="20"/>
    </w:rPr>
  </w:style>
  <w:style w:type="paragraph" w:customStyle="1" w:styleId="405">
    <w:name w:val="WPSOffice手动目录 2"/>
    <w:qFormat/>
    <w:uiPriority w:val="0"/>
    <w:pPr>
      <w:ind w:left="200"/>
    </w:pPr>
    <w:rPr>
      <w:rFonts w:hint="default" w:ascii="Times New Roman" w:hAnsi="Times New Roman" w:eastAsia="宋体" w:cs="Times New Roman"/>
      <w:lang w:val="en-US" w:eastAsia="zh-CN" w:bidi="ar-SA"/>
    </w:rPr>
  </w:style>
  <w:style w:type="paragraph" w:customStyle="1" w:styleId="406">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407">
    <w:name w:val="正文编号"/>
    <w:basedOn w:val="1"/>
    <w:qFormat/>
    <w:uiPriority w:val="0"/>
    <w:pPr>
      <w:tabs>
        <w:tab w:val="left" w:pos="720"/>
      </w:tabs>
      <w:spacing w:line="400" w:lineRule="exact"/>
    </w:pPr>
    <w:rPr>
      <w:rFonts w:eastAsia="楷体_GB2312"/>
      <w:spacing w:val="8"/>
      <w:sz w:val="28"/>
      <w:szCs w:val="20"/>
    </w:rPr>
  </w:style>
  <w:style w:type="paragraph" w:customStyle="1" w:styleId="408">
    <w:name w:val="正文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09">
    <w:name w:val="批注文字1"/>
    <w:basedOn w:val="58"/>
    <w:semiHidden/>
    <w:qFormat/>
    <w:uiPriority w:val="0"/>
    <w:pPr>
      <w:jc w:val="left"/>
    </w:pPr>
    <w:rPr>
      <w:rFonts w:ascii="Times New Roman" w:hAnsi="Times New Roman"/>
      <w:sz w:val="21"/>
    </w:rPr>
  </w:style>
  <w:style w:type="paragraph" w:customStyle="1" w:styleId="410">
    <w:name w:val="Sub Item List"/>
    <w:basedOn w:val="1"/>
    <w:qFormat/>
    <w:uiPriority w:val="0"/>
    <w:pPr>
      <w:widowControl/>
      <w:tabs>
        <w:tab w:val="left" w:pos="397"/>
        <w:tab w:val="left" w:pos="1922"/>
      </w:tabs>
      <w:spacing w:before="80" w:line="240" w:lineRule="atLeast"/>
      <w:ind w:left="397" w:hanging="397"/>
      <w:jc w:val="left"/>
    </w:pPr>
    <w:rPr>
      <w:rFonts w:hint="eastAsia" w:cs="Arial"/>
      <w:sz w:val="21"/>
      <w:szCs w:val="21"/>
    </w:rPr>
  </w:style>
  <w:style w:type="table" w:customStyle="1" w:styleId="411">
    <w:name w:val="List Table 5 Dark - Accent 3"/>
    <w:basedOn w:val="93"/>
    <w:qFormat/>
    <w:uiPriority w:val="99"/>
  </w:style>
  <w:style w:type="table" w:customStyle="1" w:styleId="412">
    <w:name w:val="List Table 5 Dark - Accent 4"/>
    <w:basedOn w:val="93"/>
    <w:qFormat/>
    <w:uiPriority w:val="99"/>
  </w:style>
  <w:style w:type="table" w:customStyle="1" w:styleId="413">
    <w:name w:val="Grid Table 3 - Accent 1"/>
    <w:basedOn w:val="93"/>
    <w:qFormat/>
    <w:uiPriority w:val="99"/>
  </w:style>
  <w:style w:type="table" w:customStyle="1" w:styleId="414">
    <w:name w:val="Grid Table 1 Light - Accent 2"/>
    <w:basedOn w:val="93"/>
    <w:qFormat/>
    <w:uiPriority w:val="99"/>
  </w:style>
  <w:style w:type="table" w:customStyle="1" w:styleId="415">
    <w:name w:val="Grid Table 1 Light"/>
    <w:basedOn w:val="93"/>
    <w:qFormat/>
    <w:uiPriority w:val="99"/>
  </w:style>
  <w:style w:type="table" w:customStyle="1" w:styleId="416">
    <w:name w:val="Grid Table 2 - Accent 2"/>
    <w:basedOn w:val="93"/>
    <w:qFormat/>
    <w:uiPriority w:val="99"/>
  </w:style>
  <w:style w:type="table" w:customStyle="1" w:styleId="417">
    <w:name w:val="List Table 5 Dark - Accent 5"/>
    <w:basedOn w:val="93"/>
    <w:qFormat/>
    <w:uiPriority w:val="99"/>
  </w:style>
  <w:style w:type="table" w:customStyle="1" w:styleId="418">
    <w:name w:val="Grid Table 4 - Accent 4"/>
    <w:basedOn w:val="93"/>
    <w:qFormat/>
    <w:uiPriority w:val="59"/>
  </w:style>
  <w:style w:type="table" w:customStyle="1" w:styleId="419">
    <w:name w:val="List Table 4 - Accent 2"/>
    <w:basedOn w:val="93"/>
    <w:qFormat/>
    <w:uiPriority w:val="99"/>
  </w:style>
  <w:style w:type="table" w:customStyle="1" w:styleId="420">
    <w:name w:val="Grid Table 5 Dark"/>
    <w:basedOn w:val="93"/>
    <w:qFormat/>
    <w:uiPriority w:val="99"/>
  </w:style>
  <w:style w:type="table" w:customStyle="1" w:styleId="421">
    <w:name w:val="List Table 1 Light"/>
    <w:basedOn w:val="93"/>
    <w:qFormat/>
    <w:uiPriority w:val="99"/>
  </w:style>
  <w:style w:type="table" w:customStyle="1" w:styleId="422">
    <w:name w:val="Plain Table 1"/>
    <w:basedOn w:val="93"/>
    <w:qFormat/>
    <w:uiPriority w:val="59"/>
  </w:style>
  <w:style w:type="table" w:customStyle="1" w:styleId="423">
    <w:name w:val="Grid Table 5 Dark - Accent 6"/>
    <w:basedOn w:val="93"/>
    <w:qFormat/>
    <w:uiPriority w:val="99"/>
  </w:style>
  <w:style w:type="table" w:customStyle="1" w:styleId="424">
    <w:name w:val="Grid Table 2 - Accent 5"/>
    <w:basedOn w:val="93"/>
    <w:qFormat/>
    <w:uiPriority w:val="99"/>
  </w:style>
  <w:style w:type="table" w:customStyle="1" w:styleId="425">
    <w:name w:val="Grid Table 3 - Accent 5"/>
    <w:basedOn w:val="93"/>
    <w:qFormat/>
    <w:uiPriority w:val="99"/>
  </w:style>
  <w:style w:type="table" w:customStyle="1" w:styleId="426">
    <w:name w:val="Bordered &amp; Lined - Accent 2"/>
    <w:basedOn w:val="93"/>
    <w:qFormat/>
    <w:uiPriority w:val="99"/>
    <w:rPr>
      <w:color w:val="404040"/>
    </w:rPr>
  </w:style>
  <w:style w:type="table" w:customStyle="1" w:styleId="427">
    <w:name w:val="Bordered &amp; Lined - Accent 6"/>
    <w:basedOn w:val="93"/>
    <w:qFormat/>
    <w:uiPriority w:val="99"/>
    <w:rPr>
      <w:color w:val="404040"/>
    </w:rPr>
  </w:style>
  <w:style w:type="table" w:customStyle="1" w:styleId="428">
    <w:name w:val="Grid Table 5 Dark - Accent 5"/>
    <w:basedOn w:val="93"/>
    <w:qFormat/>
    <w:uiPriority w:val="99"/>
  </w:style>
  <w:style w:type="table" w:customStyle="1" w:styleId="429">
    <w:name w:val="Grid Table 4 - Accent 1"/>
    <w:basedOn w:val="93"/>
    <w:qFormat/>
    <w:uiPriority w:val="59"/>
  </w:style>
  <w:style w:type="table" w:customStyle="1" w:styleId="430">
    <w:name w:val="List Table 3 - Accent 4"/>
    <w:basedOn w:val="93"/>
    <w:qFormat/>
    <w:uiPriority w:val="99"/>
  </w:style>
  <w:style w:type="table" w:customStyle="1" w:styleId="431">
    <w:name w:val="Grid Table 1 Light - Accent 4"/>
    <w:basedOn w:val="93"/>
    <w:qFormat/>
    <w:uiPriority w:val="99"/>
  </w:style>
  <w:style w:type="table" w:customStyle="1" w:styleId="432">
    <w:name w:val="List Table 3"/>
    <w:basedOn w:val="93"/>
    <w:qFormat/>
    <w:uiPriority w:val="99"/>
  </w:style>
  <w:style w:type="table" w:customStyle="1" w:styleId="433">
    <w:name w:val="List Table 1 Light - Accent 4"/>
    <w:basedOn w:val="93"/>
    <w:qFormat/>
    <w:uiPriority w:val="99"/>
  </w:style>
  <w:style w:type="table" w:customStyle="1" w:styleId="434">
    <w:name w:val="Grid Table 2 - Accent 1"/>
    <w:basedOn w:val="93"/>
    <w:qFormat/>
    <w:uiPriority w:val="99"/>
  </w:style>
  <w:style w:type="table" w:customStyle="1" w:styleId="435">
    <w:name w:val="Bordered - Accent 3"/>
    <w:basedOn w:val="93"/>
    <w:qFormat/>
    <w:uiPriority w:val="99"/>
  </w:style>
  <w:style w:type="table" w:customStyle="1" w:styleId="436">
    <w:name w:val="List Table 7 Colorful - Accent 2"/>
    <w:basedOn w:val="93"/>
    <w:qFormat/>
    <w:uiPriority w:val="99"/>
  </w:style>
  <w:style w:type="table" w:customStyle="1" w:styleId="437">
    <w:name w:val="List Table 7 Colorful - Accent 6"/>
    <w:basedOn w:val="93"/>
    <w:qFormat/>
    <w:uiPriority w:val="99"/>
  </w:style>
  <w:style w:type="table" w:customStyle="1" w:styleId="438">
    <w:name w:val="Grid Table 2"/>
    <w:basedOn w:val="93"/>
    <w:qFormat/>
    <w:uiPriority w:val="99"/>
  </w:style>
  <w:style w:type="table" w:customStyle="1" w:styleId="439">
    <w:name w:val="Grid Table 3"/>
    <w:basedOn w:val="93"/>
    <w:qFormat/>
    <w:uiPriority w:val="99"/>
  </w:style>
  <w:style w:type="table" w:customStyle="1" w:styleId="440">
    <w:name w:val="Grid Table 4 - Accent 6"/>
    <w:basedOn w:val="93"/>
    <w:qFormat/>
    <w:uiPriority w:val="59"/>
  </w:style>
  <w:style w:type="table" w:customStyle="1" w:styleId="441">
    <w:name w:val="List Table 1 Light - Accent 2"/>
    <w:basedOn w:val="93"/>
    <w:qFormat/>
    <w:uiPriority w:val="99"/>
  </w:style>
  <w:style w:type="table" w:customStyle="1" w:styleId="442">
    <w:name w:val="List Table 6 Colorful - Accent 3"/>
    <w:basedOn w:val="93"/>
    <w:qFormat/>
    <w:uiPriority w:val="99"/>
  </w:style>
  <w:style w:type="table" w:customStyle="1" w:styleId="443">
    <w:name w:val="Grid Table 2 - Accent 3"/>
    <w:basedOn w:val="93"/>
    <w:qFormat/>
    <w:uiPriority w:val="99"/>
  </w:style>
  <w:style w:type="table" w:customStyle="1" w:styleId="444">
    <w:name w:val="Grid Table 5 Dark - Accent 3"/>
    <w:basedOn w:val="93"/>
    <w:qFormat/>
    <w:uiPriority w:val="99"/>
  </w:style>
  <w:style w:type="table" w:customStyle="1" w:styleId="445">
    <w:name w:val="Bordered &amp; Lined - Accent 1"/>
    <w:basedOn w:val="93"/>
    <w:qFormat/>
    <w:uiPriority w:val="99"/>
    <w:rPr>
      <w:color w:val="404040"/>
    </w:rPr>
  </w:style>
  <w:style w:type="table" w:customStyle="1" w:styleId="446">
    <w:name w:val="List Table 3 - Accent 1"/>
    <w:basedOn w:val="93"/>
    <w:qFormat/>
    <w:uiPriority w:val="99"/>
  </w:style>
  <w:style w:type="table" w:customStyle="1" w:styleId="447">
    <w:name w:val="Grid Table 1 Light - Accent 6"/>
    <w:basedOn w:val="93"/>
    <w:qFormat/>
    <w:uiPriority w:val="99"/>
  </w:style>
  <w:style w:type="table" w:customStyle="1" w:styleId="448">
    <w:name w:val="Lined - Accent 6"/>
    <w:basedOn w:val="93"/>
    <w:qFormat/>
    <w:uiPriority w:val="99"/>
    <w:rPr>
      <w:color w:val="404040"/>
    </w:rPr>
  </w:style>
  <w:style w:type="table" w:customStyle="1" w:styleId="449">
    <w:name w:val="List Table 7 Colorful - Accent 3"/>
    <w:basedOn w:val="93"/>
    <w:qFormat/>
    <w:uiPriority w:val="99"/>
  </w:style>
  <w:style w:type="table" w:customStyle="1" w:styleId="450">
    <w:name w:val="Grid Table 1 Light - Accent 3"/>
    <w:basedOn w:val="93"/>
    <w:qFormat/>
    <w:uiPriority w:val="99"/>
  </w:style>
  <w:style w:type="table" w:customStyle="1" w:styleId="451">
    <w:name w:val="Grid Table 3 - Accent 6"/>
    <w:basedOn w:val="93"/>
    <w:qFormat/>
    <w:uiPriority w:val="99"/>
  </w:style>
  <w:style w:type="table" w:customStyle="1" w:styleId="452">
    <w:name w:val="Grid Table 5 Dark - Accent 2"/>
    <w:basedOn w:val="93"/>
    <w:qFormat/>
    <w:uiPriority w:val="99"/>
  </w:style>
  <w:style w:type="table" w:customStyle="1" w:styleId="453">
    <w:name w:val="List Table 7 Colorful - Accent 5"/>
    <w:basedOn w:val="93"/>
    <w:qFormat/>
    <w:uiPriority w:val="99"/>
  </w:style>
  <w:style w:type="table" w:customStyle="1" w:styleId="454">
    <w:name w:val="List Table 6 Colorful"/>
    <w:basedOn w:val="93"/>
    <w:qFormat/>
    <w:uiPriority w:val="99"/>
  </w:style>
  <w:style w:type="table" w:customStyle="1" w:styleId="455">
    <w:name w:val="Grid Table 2 - Accent 6"/>
    <w:basedOn w:val="93"/>
    <w:qFormat/>
    <w:uiPriority w:val="99"/>
  </w:style>
  <w:style w:type="table" w:customStyle="1" w:styleId="456">
    <w:name w:val="List Table 5 Dark - Accent 1"/>
    <w:basedOn w:val="93"/>
    <w:qFormat/>
    <w:uiPriority w:val="99"/>
  </w:style>
  <w:style w:type="table" w:customStyle="1" w:styleId="457">
    <w:name w:val="List Table 3 - Accent 6"/>
    <w:basedOn w:val="93"/>
    <w:qFormat/>
    <w:uiPriority w:val="99"/>
  </w:style>
  <w:style w:type="table" w:customStyle="1" w:styleId="458">
    <w:name w:val="List Table 2 - Accent 3"/>
    <w:basedOn w:val="93"/>
    <w:qFormat/>
    <w:uiPriority w:val="99"/>
  </w:style>
  <w:style w:type="table" w:customStyle="1" w:styleId="459">
    <w:name w:val="Grid Table 7 Colorful - Accent 4"/>
    <w:basedOn w:val="93"/>
    <w:qFormat/>
    <w:uiPriority w:val="99"/>
  </w:style>
  <w:style w:type="table" w:customStyle="1" w:styleId="460">
    <w:name w:val="Grid Table 6 Colorful - Accent 6"/>
    <w:basedOn w:val="93"/>
    <w:qFormat/>
    <w:uiPriority w:val="99"/>
  </w:style>
  <w:style w:type="table" w:customStyle="1" w:styleId="461">
    <w:name w:val="Grid Table 7 Colorful - Accent 2"/>
    <w:basedOn w:val="93"/>
    <w:qFormat/>
    <w:uiPriority w:val="99"/>
  </w:style>
  <w:style w:type="table" w:customStyle="1" w:styleId="462">
    <w:name w:val="List Table 4"/>
    <w:basedOn w:val="93"/>
    <w:qFormat/>
    <w:uiPriority w:val="99"/>
  </w:style>
  <w:style w:type="table" w:customStyle="1" w:styleId="463">
    <w:name w:val="List Table 6 Colorful - Accent 5"/>
    <w:basedOn w:val="93"/>
    <w:qFormat/>
    <w:uiPriority w:val="99"/>
  </w:style>
  <w:style w:type="table" w:customStyle="1" w:styleId="464">
    <w:name w:val="List Table 4 - Accent 6"/>
    <w:basedOn w:val="93"/>
    <w:qFormat/>
    <w:uiPriority w:val="99"/>
  </w:style>
  <w:style w:type="table" w:customStyle="1" w:styleId="465">
    <w:name w:val="Grid Table 6 Colorful - Accent 5"/>
    <w:basedOn w:val="93"/>
    <w:qFormat/>
    <w:uiPriority w:val="99"/>
  </w:style>
  <w:style w:type="table" w:customStyle="1" w:styleId="466">
    <w:name w:val="Grid Table 3 - Accent 4"/>
    <w:basedOn w:val="93"/>
    <w:qFormat/>
    <w:uiPriority w:val="99"/>
  </w:style>
  <w:style w:type="table" w:customStyle="1" w:styleId="467">
    <w:name w:val="List Table 3 - Accent 2"/>
    <w:basedOn w:val="93"/>
    <w:qFormat/>
    <w:uiPriority w:val="99"/>
  </w:style>
  <w:style w:type="table" w:customStyle="1" w:styleId="468">
    <w:name w:val="List Table 2 - Accent 4"/>
    <w:basedOn w:val="93"/>
    <w:qFormat/>
    <w:uiPriority w:val="99"/>
  </w:style>
  <w:style w:type="table" w:customStyle="1" w:styleId="469">
    <w:name w:val="List Table 2 - Accent 5"/>
    <w:basedOn w:val="93"/>
    <w:qFormat/>
    <w:uiPriority w:val="99"/>
  </w:style>
  <w:style w:type="table" w:customStyle="1" w:styleId="470">
    <w:name w:val="List Table 2 - Accent 1"/>
    <w:basedOn w:val="93"/>
    <w:qFormat/>
    <w:uiPriority w:val="99"/>
  </w:style>
  <w:style w:type="table" w:customStyle="1" w:styleId="471">
    <w:name w:val="Bordered - Accent 6"/>
    <w:basedOn w:val="93"/>
    <w:qFormat/>
    <w:uiPriority w:val="99"/>
  </w:style>
  <w:style w:type="table" w:customStyle="1" w:styleId="472">
    <w:name w:val="Grid Table 7 Colorful - Accent 5"/>
    <w:basedOn w:val="93"/>
    <w:qFormat/>
    <w:uiPriority w:val="99"/>
  </w:style>
  <w:style w:type="table" w:customStyle="1" w:styleId="473">
    <w:name w:val="List Table 4 - Accent 1"/>
    <w:basedOn w:val="93"/>
    <w:qFormat/>
    <w:uiPriority w:val="99"/>
  </w:style>
  <w:style w:type="table" w:customStyle="1" w:styleId="474">
    <w:name w:val="List Table 6 Colorful - Accent 1"/>
    <w:basedOn w:val="93"/>
    <w:qFormat/>
    <w:uiPriority w:val="99"/>
  </w:style>
  <w:style w:type="table" w:customStyle="1" w:styleId="475">
    <w:name w:val="Bordered"/>
    <w:basedOn w:val="93"/>
    <w:qFormat/>
    <w:uiPriority w:val="99"/>
  </w:style>
  <w:style w:type="table" w:customStyle="1" w:styleId="476">
    <w:name w:val="List Table 2 - Accent 2"/>
    <w:basedOn w:val="93"/>
    <w:qFormat/>
    <w:uiPriority w:val="99"/>
  </w:style>
  <w:style w:type="table" w:customStyle="1" w:styleId="477">
    <w:name w:val="List Table 4 - Accent 4"/>
    <w:basedOn w:val="93"/>
    <w:qFormat/>
    <w:uiPriority w:val="99"/>
  </w:style>
  <w:style w:type="table" w:customStyle="1" w:styleId="478">
    <w:name w:val="Lined - Accent 2"/>
    <w:basedOn w:val="93"/>
    <w:qFormat/>
    <w:uiPriority w:val="99"/>
    <w:rPr>
      <w:color w:val="404040"/>
    </w:rPr>
  </w:style>
  <w:style w:type="table" w:customStyle="1" w:styleId="479">
    <w:name w:val="Bordered &amp; Lined - Accent"/>
    <w:basedOn w:val="93"/>
    <w:qFormat/>
    <w:uiPriority w:val="99"/>
    <w:rPr>
      <w:color w:val="404040"/>
    </w:rPr>
  </w:style>
  <w:style w:type="table" w:customStyle="1" w:styleId="480">
    <w:name w:val="Bordered &amp; Lined - Accent 3"/>
    <w:basedOn w:val="93"/>
    <w:qFormat/>
    <w:uiPriority w:val="99"/>
    <w:rPr>
      <w:color w:val="404040"/>
    </w:rPr>
  </w:style>
  <w:style w:type="table" w:customStyle="1" w:styleId="481">
    <w:name w:val="Plain Table 3"/>
    <w:basedOn w:val="93"/>
    <w:qFormat/>
    <w:uiPriority w:val="99"/>
  </w:style>
  <w:style w:type="table" w:customStyle="1" w:styleId="482">
    <w:name w:val="Grid Table 1 Light - Accent 5"/>
    <w:basedOn w:val="93"/>
    <w:qFormat/>
    <w:uiPriority w:val="99"/>
  </w:style>
  <w:style w:type="table" w:customStyle="1" w:styleId="483">
    <w:name w:val="List Table 3 - Accent 5"/>
    <w:basedOn w:val="93"/>
    <w:qFormat/>
    <w:uiPriority w:val="99"/>
  </w:style>
  <w:style w:type="table" w:customStyle="1" w:styleId="484">
    <w:name w:val="Grid Table 6 Colorful - Accent 4"/>
    <w:basedOn w:val="93"/>
    <w:qFormat/>
    <w:uiPriority w:val="99"/>
  </w:style>
  <w:style w:type="table" w:customStyle="1" w:styleId="485">
    <w:name w:val="Bordered - Accent 4"/>
    <w:basedOn w:val="93"/>
    <w:qFormat/>
    <w:uiPriority w:val="99"/>
  </w:style>
  <w:style w:type="table" w:customStyle="1" w:styleId="486">
    <w:name w:val="Grid Table 4"/>
    <w:basedOn w:val="93"/>
    <w:qFormat/>
    <w:uiPriority w:val="59"/>
  </w:style>
  <w:style w:type="table" w:customStyle="1" w:styleId="487">
    <w:name w:val="Bordered - Accent 5"/>
    <w:basedOn w:val="93"/>
    <w:qFormat/>
    <w:uiPriority w:val="99"/>
  </w:style>
  <w:style w:type="table" w:customStyle="1" w:styleId="488">
    <w:name w:val="Grid Table 6 Colorful - Accent 2"/>
    <w:basedOn w:val="93"/>
    <w:qFormat/>
    <w:uiPriority w:val="99"/>
  </w:style>
  <w:style w:type="table" w:customStyle="1" w:styleId="489">
    <w:name w:val="Grid Table 1 Light - Accent 1"/>
    <w:basedOn w:val="93"/>
    <w:qFormat/>
    <w:uiPriority w:val="99"/>
  </w:style>
  <w:style w:type="table" w:customStyle="1" w:styleId="490">
    <w:name w:val="Lined - Accent 3"/>
    <w:basedOn w:val="93"/>
    <w:qFormat/>
    <w:uiPriority w:val="99"/>
    <w:rPr>
      <w:color w:val="404040"/>
    </w:rPr>
  </w:style>
  <w:style w:type="table" w:customStyle="1" w:styleId="491">
    <w:name w:val="List Table 2"/>
    <w:basedOn w:val="93"/>
    <w:qFormat/>
    <w:uiPriority w:val="99"/>
  </w:style>
  <w:style w:type="table" w:customStyle="1" w:styleId="492">
    <w:name w:val="Bordered - Accent 2"/>
    <w:basedOn w:val="93"/>
    <w:qFormat/>
    <w:uiPriority w:val="99"/>
  </w:style>
  <w:style w:type="table" w:customStyle="1" w:styleId="493">
    <w:name w:val="Grid Table 6 Colorful"/>
    <w:basedOn w:val="93"/>
    <w:qFormat/>
    <w:uiPriority w:val="99"/>
  </w:style>
  <w:style w:type="table" w:customStyle="1" w:styleId="494">
    <w:name w:val="Grid Table 7 Colorful - Accent 1"/>
    <w:basedOn w:val="93"/>
    <w:qFormat/>
    <w:uiPriority w:val="99"/>
  </w:style>
  <w:style w:type="table" w:customStyle="1" w:styleId="495">
    <w:name w:val="Grid Table 3 - Accent 2"/>
    <w:basedOn w:val="93"/>
    <w:qFormat/>
    <w:uiPriority w:val="99"/>
  </w:style>
  <w:style w:type="table" w:customStyle="1" w:styleId="496">
    <w:name w:val="Lined - Accent 1"/>
    <w:basedOn w:val="93"/>
    <w:qFormat/>
    <w:uiPriority w:val="99"/>
    <w:rPr>
      <w:color w:val="404040"/>
    </w:rPr>
  </w:style>
  <w:style w:type="table" w:customStyle="1" w:styleId="497">
    <w:name w:val="Bordered - Accent 1"/>
    <w:basedOn w:val="93"/>
    <w:qFormat/>
    <w:uiPriority w:val="99"/>
  </w:style>
  <w:style w:type="table" w:customStyle="1" w:styleId="498">
    <w:name w:val="网格型1"/>
    <w:basedOn w:val="93"/>
    <w:qFormat/>
    <w:uiPriority w:val="0"/>
  </w:style>
  <w:style w:type="table" w:customStyle="1" w:styleId="499">
    <w:name w:val="Grid Table 5 Dark- Accent 4"/>
    <w:basedOn w:val="93"/>
    <w:qFormat/>
    <w:uiPriority w:val="99"/>
  </w:style>
  <w:style w:type="table" w:customStyle="1" w:styleId="500">
    <w:name w:val="Grid Table 7 Colorful - Accent 3"/>
    <w:basedOn w:val="93"/>
    <w:qFormat/>
    <w:uiPriority w:val="99"/>
  </w:style>
  <w:style w:type="table" w:customStyle="1" w:styleId="501">
    <w:name w:val="List Table 7 Colorful"/>
    <w:basedOn w:val="93"/>
    <w:qFormat/>
    <w:uiPriority w:val="99"/>
  </w:style>
  <w:style w:type="table" w:customStyle="1" w:styleId="502">
    <w:name w:val="Bordered &amp; Lined - Accent 5"/>
    <w:basedOn w:val="93"/>
    <w:qFormat/>
    <w:uiPriority w:val="99"/>
    <w:rPr>
      <w:color w:val="404040"/>
    </w:rPr>
  </w:style>
  <w:style w:type="table" w:customStyle="1" w:styleId="503">
    <w:name w:val="List Table 5 Dark - Accent 2"/>
    <w:basedOn w:val="93"/>
    <w:qFormat/>
    <w:uiPriority w:val="99"/>
  </w:style>
  <w:style w:type="table" w:customStyle="1" w:styleId="504">
    <w:name w:val="Bordered &amp; Lined - Accent 4"/>
    <w:basedOn w:val="93"/>
    <w:qFormat/>
    <w:uiPriority w:val="99"/>
    <w:rPr>
      <w:color w:val="404040"/>
    </w:rPr>
  </w:style>
  <w:style w:type="table" w:customStyle="1" w:styleId="505">
    <w:name w:val="Grid Table 4 - Accent 5"/>
    <w:basedOn w:val="93"/>
    <w:qFormat/>
    <w:uiPriority w:val="59"/>
  </w:style>
  <w:style w:type="table" w:customStyle="1" w:styleId="506">
    <w:name w:val="Grid Table 7 Colorful - Accent 6"/>
    <w:basedOn w:val="93"/>
    <w:qFormat/>
    <w:uiPriority w:val="99"/>
  </w:style>
  <w:style w:type="table" w:customStyle="1" w:styleId="507">
    <w:name w:val="Lined - Accent 5"/>
    <w:basedOn w:val="93"/>
    <w:qFormat/>
    <w:uiPriority w:val="99"/>
    <w:rPr>
      <w:color w:val="404040"/>
    </w:rPr>
  </w:style>
  <w:style w:type="table" w:customStyle="1" w:styleId="508">
    <w:name w:val="Grid Table 5 Dark- Accent 1"/>
    <w:basedOn w:val="93"/>
    <w:qFormat/>
    <w:uiPriority w:val="99"/>
  </w:style>
  <w:style w:type="table" w:customStyle="1" w:styleId="509">
    <w:name w:val="List Table 7 Colorful - Accent 1"/>
    <w:basedOn w:val="93"/>
    <w:qFormat/>
    <w:uiPriority w:val="99"/>
  </w:style>
  <w:style w:type="table" w:customStyle="1" w:styleId="510">
    <w:name w:val="List Table 6 Colorful - Accent 2"/>
    <w:basedOn w:val="93"/>
    <w:qFormat/>
    <w:uiPriority w:val="99"/>
  </w:style>
  <w:style w:type="table" w:customStyle="1" w:styleId="511">
    <w:name w:val="Grid Table 3 - Accent 3"/>
    <w:basedOn w:val="93"/>
    <w:qFormat/>
    <w:uiPriority w:val="99"/>
  </w:style>
  <w:style w:type="table" w:customStyle="1" w:styleId="512">
    <w:name w:val="List Table 6 Colorful - Accent 4"/>
    <w:basedOn w:val="93"/>
    <w:qFormat/>
    <w:uiPriority w:val="99"/>
  </w:style>
  <w:style w:type="table" w:customStyle="1" w:styleId="513">
    <w:name w:val="List Table 4 - Accent 3"/>
    <w:basedOn w:val="93"/>
    <w:qFormat/>
    <w:uiPriority w:val="99"/>
  </w:style>
  <w:style w:type="table" w:customStyle="1" w:styleId="514">
    <w:name w:val="List Table 4 - Accent 5"/>
    <w:basedOn w:val="93"/>
    <w:qFormat/>
    <w:uiPriority w:val="99"/>
  </w:style>
  <w:style w:type="table" w:customStyle="1" w:styleId="515">
    <w:name w:val="Table Grid Light"/>
    <w:basedOn w:val="93"/>
    <w:qFormat/>
    <w:uiPriority w:val="59"/>
  </w:style>
  <w:style w:type="table" w:customStyle="1" w:styleId="516">
    <w:name w:val="List Table 7 Colorful - Accent 4"/>
    <w:basedOn w:val="93"/>
    <w:qFormat/>
    <w:uiPriority w:val="99"/>
  </w:style>
  <w:style w:type="table" w:customStyle="1" w:styleId="517">
    <w:name w:val="List Table 1 Light - Accent 3"/>
    <w:basedOn w:val="93"/>
    <w:qFormat/>
    <w:uiPriority w:val="99"/>
  </w:style>
  <w:style w:type="table" w:customStyle="1" w:styleId="518">
    <w:name w:val="List Table 1 Light - Accent 6"/>
    <w:basedOn w:val="93"/>
    <w:qFormat/>
    <w:uiPriority w:val="99"/>
  </w:style>
  <w:style w:type="table" w:customStyle="1" w:styleId="519">
    <w:name w:val="Lined - Accent"/>
    <w:basedOn w:val="93"/>
    <w:qFormat/>
    <w:uiPriority w:val="99"/>
    <w:rPr>
      <w:color w:val="404040"/>
    </w:rPr>
  </w:style>
  <w:style w:type="table" w:customStyle="1" w:styleId="520">
    <w:name w:val="List Table 1 Light - Accent 1"/>
    <w:basedOn w:val="93"/>
    <w:qFormat/>
    <w:uiPriority w:val="99"/>
  </w:style>
  <w:style w:type="table" w:customStyle="1" w:styleId="521">
    <w:name w:val="Grid Table 4 - Accent 3"/>
    <w:basedOn w:val="93"/>
    <w:qFormat/>
    <w:uiPriority w:val="59"/>
  </w:style>
  <w:style w:type="table" w:customStyle="1" w:styleId="522">
    <w:name w:val="Plain Table 2"/>
    <w:basedOn w:val="93"/>
    <w:qFormat/>
    <w:uiPriority w:val="59"/>
  </w:style>
  <w:style w:type="table" w:customStyle="1" w:styleId="523">
    <w:name w:val="List Table 2 - Accent 6"/>
    <w:basedOn w:val="93"/>
    <w:qFormat/>
    <w:uiPriority w:val="99"/>
  </w:style>
  <w:style w:type="table" w:customStyle="1" w:styleId="524">
    <w:name w:val="List Table 3 - Accent 3"/>
    <w:basedOn w:val="93"/>
    <w:qFormat/>
    <w:uiPriority w:val="99"/>
  </w:style>
  <w:style w:type="table" w:customStyle="1" w:styleId="525">
    <w:name w:val="Grid Table 4 - Accent 2"/>
    <w:basedOn w:val="93"/>
    <w:qFormat/>
    <w:uiPriority w:val="59"/>
  </w:style>
  <w:style w:type="table" w:customStyle="1" w:styleId="526">
    <w:name w:val="Lined - Accent 4"/>
    <w:basedOn w:val="93"/>
    <w:qFormat/>
    <w:uiPriority w:val="99"/>
    <w:rPr>
      <w:color w:val="404040"/>
    </w:rPr>
  </w:style>
  <w:style w:type="table" w:customStyle="1" w:styleId="527">
    <w:name w:val="List Table 6 Colorful - Accent 6"/>
    <w:basedOn w:val="93"/>
    <w:qFormat/>
    <w:uiPriority w:val="99"/>
  </w:style>
  <w:style w:type="table" w:customStyle="1" w:styleId="528">
    <w:name w:val="Grid Table 6 Colorful - Accent 1"/>
    <w:basedOn w:val="93"/>
    <w:qFormat/>
    <w:uiPriority w:val="99"/>
  </w:style>
  <w:style w:type="table" w:customStyle="1" w:styleId="529">
    <w:name w:val="Plain Table 4"/>
    <w:basedOn w:val="93"/>
    <w:qFormat/>
    <w:uiPriority w:val="99"/>
  </w:style>
  <w:style w:type="table" w:customStyle="1" w:styleId="530">
    <w:name w:val="Grid Table 7 Colorful"/>
    <w:basedOn w:val="93"/>
    <w:qFormat/>
    <w:uiPriority w:val="99"/>
  </w:style>
  <w:style w:type="table" w:customStyle="1" w:styleId="531">
    <w:name w:val="List Table 5 Dark - Accent 6"/>
    <w:basedOn w:val="93"/>
    <w:qFormat/>
    <w:uiPriority w:val="99"/>
  </w:style>
  <w:style w:type="table" w:customStyle="1" w:styleId="532">
    <w:name w:val="Plain Table 5"/>
    <w:basedOn w:val="93"/>
    <w:qFormat/>
    <w:uiPriority w:val="99"/>
  </w:style>
  <w:style w:type="table" w:customStyle="1" w:styleId="533">
    <w:name w:val="Grid Table 6 Colorful - Accent 3"/>
    <w:basedOn w:val="93"/>
    <w:qFormat/>
    <w:uiPriority w:val="99"/>
  </w:style>
  <w:style w:type="table" w:customStyle="1" w:styleId="534">
    <w:name w:val="List Table 5 Dark"/>
    <w:basedOn w:val="93"/>
    <w:qFormat/>
    <w:uiPriority w:val="99"/>
  </w:style>
  <w:style w:type="table" w:customStyle="1" w:styleId="535">
    <w:name w:val="List Table 1 Light - Accent 5"/>
    <w:basedOn w:val="93"/>
    <w:qFormat/>
    <w:uiPriority w:val="99"/>
  </w:style>
  <w:style w:type="table" w:customStyle="1" w:styleId="536">
    <w:name w:val="Grid Table 2 - Accent 4"/>
    <w:basedOn w:val="93"/>
    <w:qFormat/>
    <w:uiPriority w:val="99"/>
  </w:style>
  <w:style w:type="paragraph" w:customStyle="1" w:styleId="537">
    <w:name w:val="要求_wwj"/>
    <w:basedOn w:val="1"/>
    <w:qFormat/>
    <w:uiPriority w:val="0"/>
    <w:pPr>
      <w:tabs>
        <w:tab w:val="left" w:pos="1177"/>
        <w:tab w:val="left" w:pos="1498"/>
      </w:tabs>
      <w:spacing w:before="50" w:after="50" w:line="400" w:lineRule="exact"/>
      <w:ind w:firstLine="200"/>
    </w:pPr>
    <w:rPr>
      <w:rFonts w:ascii="仿宋" w:hAnsi="仿宋" w:eastAsia="仿宋" w:cs="宋体"/>
      <w:color w:val="000000"/>
      <w:sz w:val="28"/>
      <w:szCs w:val="32"/>
    </w:rPr>
  </w:style>
  <w:style w:type="paragraph" w:customStyle="1" w:styleId="538">
    <w:name w:val="投标文件正文"/>
    <w:basedOn w:val="1"/>
    <w:qFormat/>
    <w:uiPriority w:val="0"/>
    <w:pPr>
      <w:spacing w:before="40" w:after="40" w:line="400" w:lineRule="exact"/>
      <w:ind w:firstLine="200"/>
    </w:pPr>
    <w:rPr>
      <w:rFonts w:ascii="Times New Roman" w:hAnsi="Times New Roman"/>
      <w:sz w:val="24"/>
      <w:szCs w:val="24"/>
    </w:rPr>
  </w:style>
  <w:style w:type="paragraph" w:customStyle="1" w:styleId="539">
    <w:name w:val="正文文本1111"/>
    <w:basedOn w:val="1"/>
    <w:next w:val="47"/>
    <w:qFormat/>
    <w:uiPriority w:val="0"/>
    <w:pPr>
      <w:spacing w:after="60" w:line="360" w:lineRule="atLeast"/>
      <w:ind w:left="72" w:right="30"/>
      <w:jc w:val="center"/>
    </w:pPr>
    <w:rPr>
      <w:szCs w:val="22"/>
    </w:rPr>
  </w:style>
  <w:style w:type="character" w:customStyle="1" w:styleId="540">
    <w:name w:val="NormalCharacter"/>
    <w:link w:val="58"/>
    <w:semiHidden/>
    <w:qFormat/>
    <w:uiPriority w:val="0"/>
    <w:rPr>
      <w:lang w:val="en-US" w:eastAsia="zh-CN" w:bidi="ar-SA"/>
    </w:rPr>
  </w:style>
  <w:style w:type="paragraph" w:customStyle="1" w:styleId="541">
    <w:name w:val="_Style 6"/>
    <w:qFormat/>
    <w:uiPriority w:val="1"/>
    <w:pPr>
      <w:widowControl w:val="0"/>
      <w:ind w:firstLine="420"/>
      <w:jc w:val="both"/>
    </w:pPr>
    <w:rPr>
      <w:rFonts w:hint="default"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CHI</Company>
  <Pages>39</Pages>
  <Words>12247</Words>
  <Characters>13186</Characters>
  <TotalTime>0</TotalTime>
  <ScaleCrop>false</ScaleCrop>
  <LinksUpToDate>false</LinksUpToDate>
  <CharactersWithSpaces>13244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2021-09-07T07:04:00Z</dcterms:created>
  <dc:creator>x</dc:creator>
  <cp:lastModifiedBy>梁朦</cp:lastModifiedBy>
  <cp:lastPrinted>2026-10-16T08:58:00Z</cp:lastPrinted>
  <dcterms:modified xsi:type="dcterms:W3CDTF">2026-10-19T02:38:33Z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907739C2B1C948059BADFB099DDF4032_13</vt:lpwstr>
  </property>
  <property fmtid="{D5CDD505-2E9C-101B-9397-08002B2CF9AE}" pid="4" name="KSOTemplateDocerSaveRecord">
    <vt:lpwstr>eyJoZGlkIjoiZjNlM2JlZGE0YjdmNTIxZjQxOTlhOTY0ZGY1OTNmNTAiLCJ1c2VySWQiOiIzNjc1MDAzNzQifQ==</vt:lpwstr>
  </property>
</Properties>
</file>