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r>
      <w:r/>
    </w:p>
    <w:p>
      <w:pPr>
        <w:jc w:val="center"/>
        <w:widowControl w:val="off"/>
        <w:rPr>
          <w:rFonts w:hint="eastAsia" w:ascii="宋体" w:hAnsi="宋体" w:cs="宋体"/>
          <w:b/>
          <w:color w:val="000000" w:themeColor="text1"/>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t xml:space="preserve">招标文件</w:t>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t xml:space="preserve">      </w:t>
      </w:r>
      <w:r/>
    </w:p>
    <w:p>
      <w:pPr>
        <w:ind w:firstLine="640"/>
        <w:jc w:val="both"/>
        <w:keepLines w:val="0"/>
        <w:keepNext w:val="0"/>
        <w:pageBreakBefore w:val="0"/>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JSZC-320300-XZGX-G2026-0026</w:t>
      </w:r>
      <w:r>
        <w:rPr>
          <w:rFonts w:hint="eastAsia" w:ascii="宋体" w:hAnsi="宋体" w:cs="宋体"/>
          <w:color w:val="000000" w:themeColor="text1"/>
          <w:sz w:val="32"/>
          <w:szCs w:val="32"/>
          <w:highlight w:val="none"/>
          <w14:textFill>
            <w14:solidFill>
              <w14:schemeClr w14:val="tx1"/>
            </w14:solidFill>
          </w14:textFill>
        </w:rPr>
        <w:t xml:space="preserve">  </w:t>
      </w:r>
      <w:r>
        <w:rPr>
          <w:rFonts w:hint="eastAsia" w:ascii="宋体" w:hAnsi="宋体" w:cs="宋体"/>
          <w:color w:val="000000" w:themeColor="text1"/>
          <w:sz w:val="32"/>
          <w:szCs w:val="32"/>
          <w14:textFill>
            <w14:solidFill>
              <w14:schemeClr w14:val="tx1"/>
            </w14:solidFill>
          </w14:textFill>
        </w:rPr>
        <w:t xml:space="preserve">     </w:t>
      </w:r>
      <w:r/>
    </w:p>
    <w:p>
      <w:pPr>
        <w:ind w:left="1600" w:hanging="960"/>
        <w:jc w:val="both"/>
        <w:keepLines w:val="0"/>
        <w:keepNext w:val="0"/>
        <w:pageBreakBefore w:val="0"/>
        <w:spacing w:line="360" w:lineRule="auto"/>
        <w:widowControl w:val="off"/>
        <w:rPr>
          <w:rFonts w:hint="eastAsia" w:ascii="宋体" w:hAnsi="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w:t>
      </w:r>
      <w:r>
        <w:rPr>
          <w:rFonts w:hint="eastAsia" w:ascii="宋体" w:hAnsi="宋体" w:cs="宋体"/>
          <w:color w:val="000000" w:themeColor="text1"/>
          <w:sz w:val="32"/>
          <w:szCs w:val="32"/>
          <w:lang w:eastAsia="zh-CN"/>
          <w14:textFill>
            <w14:solidFill>
              <w14:schemeClr w14:val="tx1"/>
            </w14:solidFill>
          </w14:textFill>
        </w:rPr>
        <w:t xml:space="preserve">血液净化机采购 </w:t>
      </w:r>
      <w:r/>
    </w:p>
    <w:p>
      <w:pPr>
        <w:ind w:firstLine="640"/>
        <w:jc w:val="both"/>
        <w:keepLines w:val="0"/>
        <w:keepNext w:val="0"/>
        <w:pageBreakBefore w:val="0"/>
        <w:spacing w:line="360" w:lineRule="auto"/>
        <w:widowControl w:val="off"/>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w:t>
      </w:r>
      <w:r>
        <w:rPr>
          <w:rFonts w:hint="eastAsia" w:ascii="宋体" w:hAnsi="宋体" w:cs="宋体"/>
          <w:color w:val="000000" w:themeColor="text1"/>
          <w:sz w:val="32"/>
          <w:szCs w:val="32"/>
          <w:lang w:eastAsia="zh-CN"/>
          <w14:textFill>
            <w14:solidFill>
              <w14:schemeClr w14:val="tx1"/>
            </w14:solidFill>
          </w14:textFill>
        </w:rPr>
        <w:t xml:space="preserve">徐州市儿童医院</w:t>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r>
      <w:r/>
    </w:p>
    <w:p>
      <w:pPr>
        <w:pStyle w:val="907"/>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630"/>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p>
      <w:pPr>
        <w:ind w:firstLine="630"/>
        <w:jc w:val="center"/>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1"/>
          <w:szCs w:val="24"/>
          <w14:textFill>
            <w14:solidFill>
              <w14:schemeClr w14:val="tx1"/>
            </w14:solidFill>
          </w14:textFill>
        </w:rPr>
        <mc:AlternateContent>
          <mc:Choice Requires="wpg">
            <w:drawing>
              <wp:inline xmlns:wp="http://schemas.openxmlformats.org/drawingml/2006/wordprocessingDrawing" distT="0" distB="0" distL="0" distR="0">
                <wp:extent cx="2276475" cy="1721485"/>
                <wp:effectExtent l="0" t="0" r="9525" b="1206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23"/>
                        <a:stretch/>
                      </pic:blipFill>
                      <pic:spPr bwMode="auto">
                        <a:xfrm>
                          <a:off x="0" y="0"/>
                          <a:ext cx="2276475" cy="1721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9.2pt;height:135.5pt;mso-wrap-distance-left:0.0pt;mso-wrap-distance-top:0.0pt;mso-wrap-distance-right:0.0pt;mso-wrap-distance-bottom:0.0pt;" stroked="f">
                <v:path textboxrect="0,0,0,0"/>
                <v:imagedata r:id="rId23" o:title=""/>
              </v:shape>
            </w:pict>
          </mc:Fallback>
        </mc:AlternateContent>
      </w:r>
      <w:r/>
    </w:p>
    <w:p>
      <w:pPr>
        <w:jc w:val="right"/>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keepLines w:val="0"/>
        <w:keepNext w:val="0"/>
        <w:pageBreakBefore w:val="0"/>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招标代理机构：</w:t>
      </w:r>
      <w:r>
        <w:rPr>
          <w:rFonts w:hint="eastAsia" w:ascii="宋体" w:hAnsi="宋体" w:cs="宋体"/>
          <w:color w:val="000000" w:themeColor="text1"/>
          <w:sz w:val="32"/>
          <w:szCs w:val="24"/>
          <w14:textFill>
            <w14:solidFill>
              <w14:schemeClr w14:val="tx1"/>
            </w14:solidFill>
          </w14:textFill>
        </w:rPr>
        <w:t xml:space="preserve">徐州国信招标有限公司</w:t>
      </w:r>
      <w:r/>
    </w:p>
    <w:p>
      <w:pPr>
        <w:pStyle w:val="1190"/>
        <w:ind w:firstLine="0"/>
        <w:jc w:val="center"/>
        <w:keepLines w:val="0"/>
        <w:keepNext w:val="0"/>
        <w:pageBreakBefore w:val="0"/>
        <w:spacing w:line="360" w:lineRule="auto"/>
        <w:widowControl w:val="off"/>
        <w:rPr>
          <w:rFonts w:hint="eastAsia" w:ascii="宋体" w:hAnsi="宋体" w:cs="宋体"/>
          <w:b/>
          <w:color w:val="000000" w:themeColor="text1"/>
          <w:sz w:val="44"/>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二〇二</w:t>
      </w:r>
      <w:r>
        <w:rPr>
          <w:rFonts w:hint="eastAsia" w:ascii="宋体" w:hAnsi="宋体" w:cs="宋体"/>
          <w:color w:val="000000" w:themeColor="text1"/>
          <w:sz w:val="32"/>
          <w:szCs w:val="32"/>
          <w:lang w:val="en-US" w:eastAsia="zh-CN"/>
          <w14:textFill>
            <w14:solidFill>
              <w14:schemeClr w14:val="tx1"/>
            </w14:solidFill>
          </w14:textFill>
        </w:rPr>
        <w:t xml:space="preserve">六</w:t>
      </w:r>
      <w:r>
        <w:rPr>
          <w:rFonts w:hint="eastAsia" w:ascii="宋体" w:hAnsi="宋体" w:cs="宋体"/>
          <w:color w:val="000000" w:themeColor="text1"/>
          <w:sz w:val="32"/>
          <w:szCs w:val="32"/>
          <w14:textFill>
            <w14:solidFill>
              <w14:schemeClr w14:val="tx1"/>
            </w14:solidFill>
          </w14:textFill>
        </w:rPr>
        <w:t xml:space="preserve">年</w:t>
      </w:r>
      <w:r>
        <w:rPr>
          <w:rFonts w:hint="eastAsia" w:ascii="宋体" w:hAnsi="宋体" w:cs="宋体"/>
          <w:color w:val="000000" w:themeColor="text1"/>
          <w:sz w:val="32"/>
          <w:szCs w:val="32"/>
          <w:lang w:eastAsia="zh-CN"/>
          <w14:textFill>
            <w14:solidFill>
              <w14:schemeClr w14:val="tx1"/>
            </w14:solidFill>
          </w14:textFill>
        </w:rPr>
        <w:t xml:space="preserve">九</w:t>
      </w:r>
      <w:r>
        <w:rPr>
          <w:rFonts w:hint="eastAsia" w:ascii="宋体" w:hAnsi="宋体" w:cs="宋体"/>
          <w:color w:val="000000" w:themeColor="text1"/>
          <w:sz w:val="32"/>
          <w:szCs w:val="32"/>
          <w14:textFill>
            <w14:solidFill>
              <w14:schemeClr w14:val="tx1"/>
            </w14:solidFill>
          </w14:textFill>
        </w:rPr>
        <w:t xml:space="preserve">月</w:t>
      </w:r>
      <w:r/>
    </w:p>
    <w:p>
      <w:pPr>
        <w:pStyle w:val="1190"/>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r>
      <w:r/>
    </w:p>
    <w:p>
      <w:pPr>
        <w:pStyle w:val="1190"/>
        <w:ind w:firstLine="0"/>
        <w:jc w:val="center"/>
        <w:rPr>
          <w:rFonts w:hint="eastAsia" w:ascii="宋体" w:hAnsi="宋体" w:cs="宋体"/>
          <w:b/>
          <w:color w:val="000000" w:themeColor="text1"/>
          <w:sz w:val="44"/>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000000" w:themeColor="text1"/>
          <w:sz w:val="44"/>
          <w14:textFill>
            <w14:solidFill>
              <w14:schemeClr w14:val="tx1"/>
            </w14:solidFill>
          </w14:textFill>
        </w:rPr>
      </w:r>
      <w:r/>
    </w:p>
    <w:p>
      <w:pPr>
        <w:pStyle w:val="1190"/>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r>
      <w:r/>
    </w:p>
    <w:p>
      <w:pPr>
        <w:pStyle w:val="1190"/>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t xml:space="preserve">目 </w:t>
      </w:r>
      <w:r>
        <w:rPr>
          <w:rFonts w:hint="eastAsia" w:ascii="宋体" w:hAnsi="宋体" w:cs="宋体"/>
          <w:b/>
          <w:color w:val="000000" w:themeColor="text1"/>
          <w:sz w:val="44"/>
          <w:lang w:val="en-US" w:eastAsia="zh-CN"/>
          <w14:textFill>
            <w14:solidFill>
              <w14:schemeClr w14:val="tx1"/>
            </w14:solidFill>
          </w14:textFill>
        </w:rPr>
        <w:t xml:space="preserve"> </w:t>
      </w:r>
      <w:r>
        <w:rPr>
          <w:rFonts w:hint="eastAsia" w:ascii="宋体" w:hAnsi="宋体" w:cs="宋体"/>
          <w:b/>
          <w:color w:val="000000" w:themeColor="text1"/>
          <w:sz w:val="44"/>
          <w14:textFill>
            <w14:solidFill>
              <w14:schemeClr w14:val="tx1"/>
            </w14:solidFill>
          </w14:textFill>
        </w:rPr>
        <w:t xml:space="preserve">录</w:t>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bookmarkStart w:id="0" w:name="_Toc522790130"/>
      <w:r/>
      <w:r/>
    </w:p>
    <w:p>
      <w:pPr>
        <w:pStyle w:val="939"/>
        <w:jc w:val="center"/>
        <w:spacing w:line="520" w:lineRule="exact"/>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r>
      <w:r/>
    </w:p>
    <w:p>
      <w:pPr>
        <w:pStyle w:val="958"/>
        <w:tabs>
          <w:tab w:val="right" w:pos="8948" w:leader="dot"/>
        </w:tabs>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begin"/>
      </w:r>
      <w:r>
        <w:rPr>
          <w:rFonts w:hint="eastAsia" w:ascii="宋体" w:hAnsi="宋体" w:cs="宋体"/>
          <w:b/>
          <w:color w:val="000000" w:themeColor="text1"/>
          <w:sz w:val="28"/>
          <w:szCs w:val="28"/>
          <w14:textFill>
            <w14:solidFill>
              <w14:schemeClr w14:val="tx1"/>
            </w14:solidFill>
          </w14:textFill>
        </w:rPr>
        <w:instrText xml:space="preserve"> TOC \o "1-3" \h \z \u </w:instrText>
      </w:r>
      <w:r>
        <w:rPr>
          <w:rFonts w:hint="eastAsia" w:ascii="宋体" w:hAnsi="宋体" w:cs="宋体"/>
          <w:b/>
          <w:color w:val="000000" w:themeColor="text1"/>
          <w:sz w:val="28"/>
          <w:szCs w:val="28"/>
          <w14:textFill>
            <w14:solidFill>
              <w14:schemeClr w14:val="tx1"/>
            </w14:solidFill>
          </w14:textFill>
        </w:rPr>
        <w:fldChar w:fldCharType="separate"/>
      </w:r>
      <w:r>
        <w:fldChar w:fldCharType="begin"/>
      </w:r>
      <w:r>
        <w:instrText xml:space="preserve"> HYPERLINK \l "_Toc523404695" </w:instrText>
      </w:r>
      <w:r>
        <w:fldChar w:fldCharType="separate"/>
      </w:r>
      <w:r>
        <w:rPr>
          <w:rStyle w:val="1163"/>
          <w:rFonts w:hint="eastAsia" w:ascii="宋体" w:hAnsi="宋体" w:cs="宋体"/>
          <w:color w:val="000000" w:themeColor="text1"/>
          <w:sz w:val="28"/>
          <w:szCs w:val="28"/>
          <w14:textFill>
            <w14:solidFill>
              <w14:schemeClr w14:val="tx1"/>
            </w14:solidFill>
          </w14:textFill>
        </w:rPr>
        <w:t xml:space="preserve">第一章  投标邀请</w:t>
      </w:r>
      <w:r>
        <w:rPr>
          <w:rStyle w:val="1163"/>
          <w:rFonts w:hint="eastAsia" w:ascii="宋体" w:hAnsi="宋体" w:cs="宋体"/>
          <w:color w:val="000000" w:themeColor="text1"/>
          <w:sz w:val="28"/>
          <w:szCs w:val="28"/>
          <w14:textFill>
            <w14:solidFill>
              <w14:schemeClr w14:val="tx1"/>
            </w14:solidFill>
          </w14:textFill>
        </w:rPr>
        <w:fldChar w:fldCharType="end"/>
      </w:r>
      <w:r/>
    </w:p>
    <w:p>
      <w:pPr>
        <w:pStyle w:val="958"/>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"_Toc523404696" </w:instrText>
      </w:r>
      <w:r>
        <w:fldChar w:fldCharType="separate"/>
      </w:r>
      <w:r>
        <w:rPr>
          <w:rStyle w:val="1163"/>
          <w:rFonts w:hint="eastAsia" w:ascii="宋体" w:hAnsi="宋体" w:cs="宋体"/>
          <w:color w:val="000000" w:themeColor="text1"/>
          <w:sz w:val="28"/>
          <w:szCs w:val="28"/>
          <w14:textFill>
            <w14:solidFill>
              <w14:schemeClr w14:val="tx1"/>
            </w14:solidFill>
          </w14:textFill>
        </w:rPr>
        <w:t xml:space="preserve">第二章  投标人须知</w:t>
      </w:r>
      <w:r>
        <w:rPr>
          <w:rStyle w:val="1163"/>
          <w:rFonts w:hint="eastAsia" w:ascii="宋体" w:hAnsi="宋体" w:cs="宋体"/>
          <w:color w:val="000000" w:themeColor="text1"/>
          <w:sz w:val="28"/>
          <w:szCs w:val="28"/>
          <w14:textFill>
            <w14:solidFill>
              <w14:schemeClr w14:val="tx1"/>
            </w14:solidFill>
          </w14:textFill>
        </w:rPr>
        <w:fldChar w:fldCharType="end"/>
      </w:r>
      <w:r/>
    </w:p>
    <w:p>
      <w:pPr>
        <w:pStyle w:val="958"/>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"_Toc523404697" </w:instrText>
      </w:r>
      <w:r>
        <w:fldChar w:fldCharType="separate"/>
      </w:r>
      <w:r>
        <w:rPr>
          <w:rStyle w:val="1163"/>
          <w:rFonts w:hint="eastAsia" w:ascii="宋体" w:hAnsi="宋体" w:cs="宋体"/>
          <w:color w:val="000000" w:themeColor="text1"/>
          <w:sz w:val="28"/>
          <w:szCs w:val="28"/>
          <w14:textFill>
            <w14:solidFill>
              <w14:schemeClr w14:val="tx1"/>
            </w14:solidFill>
          </w14:textFill>
        </w:rPr>
        <w:t xml:space="preserve">第三章  投标资料表</w:t>
      </w:r>
      <w:r>
        <w:rPr>
          <w:rStyle w:val="1163"/>
          <w:rFonts w:hint="eastAsia" w:ascii="宋体" w:hAnsi="宋体" w:cs="宋体"/>
          <w:color w:val="000000" w:themeColor="text1"/>
          <w:sz w:val="28"/>
          <w:szCs w:val="28"/>
          <w14:textFill>
            <w14:solidFill>
              <w14:schemeClr w14:val="tx1"/>
            </w14:solidFill>
          </w14:textFill>
        </w:rPr>
        <w:fldChar w:fldCharType="end"/>
      </w:r>
      <w:r/>
    </w:p>
    <w:p>
      <w:pPr>
        <w:pStyle w:val="958"/>
        <w:tabs>
          <w:tab w:val="right" w:pos="8948" w:leader="dot"/>
        </w:tabs>
        <w:rPr>
          <w:rFonts w:hint="eastAsia" w:ascii="宋体" w:hAnsi="宋体" w:cs="宋体"/>
          <w:color w:val="000000" w:themeColor="text1"/>
          <w:sz w:val="28"/>
          <w:szCs w:val="28"/>
          <w14:textFill>
            <w14:solidFill>
              <w14:schemeClr w14:val="tx1"/>
            </w14:solidFill>
          </w14:textFill>
        </w:rPr>
      </w:pPr>
      <w:r>
        <w:rPr>
          <w:rStyle w:val="1163"/>
          <w:rFonts w:hint="eastAsia" w:ascii="宋体" w:hAnsi="宋体" w:cs="宋体"/>
          <w:color w:val="000000" w:themeColor="text1"/>
          <w:sz w:val="28"/>
          <w:szCs w:val="28"/>
          <w14:textFill>
            <w14:solidFill>
              <w14:schemeClr w14:val="tx1"/>
            </w14:solidFill>
          </w14:textFill>
        </w:rPr>
        <w:t xml:space="preserve">第四章  评标标准</w:t>
      </w:r>
      <w:r/>
    </w:p>
    <w:p>
      <w:pPr>
        <w:pStyle w:val="958"/>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"_Toc523404699" </w:instrText>
      </w:r>
      <w:r>
        <w:fldChar w:fldCharType="separate"/>
      </w:r>
      <w:r>
        <w:rPr>
          <w:rStyle w:val="1163"/>
          <w:rFonts w:hint="eastAsia" w:ascii="宋体" w:hAnsi="宋体" w:cs="宋体"/>
          <w:color w:val="000000" w:themeColor="text1"/>
          <w:sz w:val="28"/>
          <w:szCs w:val="28"/>
          <w14:textFill>
            <w14:solidFill>
              <w14:schemeClr w14:val="tx1"/>
            </w14:solidFill>
          </w14:textFill>
        </w:rPr>
        <w:t xml:space="preserve">第五章  拟签订的合同文本</w:t>
      </w:r>
      <w:r>
        <w:rPr>
          <w:rStyle w:val="1163"/>
          <w:rFonts w:hint="eastAsia" w:ascii="宋体" w:hAnsi="宋体" w:cs="宋体"/>
          <w:color w:val="000000" w:themeColor="text1"/>
          <w:sz w:val="28"/>
          <w:szCs w:val="28"/>
          <w14:textFill>
            <w14:solidFill>
              <w14:schemeClr w14:val="tx1"/>
            </w14:solidFill>
          </w14:textFill>
        </w:rPr>
        <w:fldChar w:fldCharType="end"/>
      </w:r>
      <w:r/>
    </w:p>
    <w:p>
      <w:pPr>
        <w:pStyle w:val="958"/>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"_Toc523404700" </w:instrText>
      </w:r>
      <w:r>
        <w:fldChar w:fldCharType="separate"/>
      </w:r>
      <w:r>
        <w:rPr>
          <w:rStyle w:val="1163"/>
          <w:rFonts w:hint="eastAsia" w:ascii="宋体" w:hAnsi="宋体" w:cs="宋体"/>
          <w:color w:val="000000" w:themeColor="text1"/>
          <w:sz w:val="28"/>
          <w:szCs w:val="28"/>
          <w14:textFill>
            <w14:solidFill>
              <w14:schemeClr w14:val="tx1"/>
            </w14:solidFill>
          </w14:textFill>
        </w:rPr>
        <w:t xml:space="preserve">第六章  采购需求</w:t>
      </w:r>
      <w:r>
        <w:rPr>
          <w:rStyle w:val="1163"/>
          <w:rFonts w:hint="eastAsia" w:ascii="宋体" w:hAnsi="宋体" w:cs="宋体"/>
          <w:color w:val="000000" w:themeColor="text1"/>
          <w:sz w:val="28"/>
          <w:szCs w:val="28"/>
          <w14:textFill>
            <w14:solidFill>
              <w14:schemeClr w14:val="tx1"/>
            </w14:solidFill>
          </w14:textFill>
        </w:rPr>
        <w:fldChar w:fldCharType="end"/>
      </w:r>
      <w:r/>
    </w:p>
    <w:p>
      <w:pPr>
        <w:pStyle w:val="958"/>
        <w:tabs>
          <w:tab w:val="right" w:pos="8948" w:leader="dot"/>
        </w:tabs>
        <w:rPr>
          <w:rFonts w:hint="eastAsia" w:ascii="宋体" w:hAnsi="宋体" w:cs="宋体"/>
          <w:color w:val="000000" w:themeColor="text1"/>
          <w14:textFill>
            <w14:solidFill>
              <w14:schemeClr w14:val="tx1"/>
            </w14:solidFill>
          </w14:textFill>
        </w:rPr>
      </w:pPr>
      <w:r>
        <w:fldChar w:fldCharType="begin"/>
      </w:r>
      <w:r>
        <w:instrText xml:space="preserve"> HYPERLINK \l "_Toc523404701" </w:instrText>
      </w:r>
      <w:r>
        <w:fldChar w:fldCharType="separate"/>
      </w:r>
      <w:r>
        <w:rPr>
          <w:rStyle w:val="1163"/>
          <w:rFonts w:hint="eastAsia" w:ascii="宋体" w:hAnsi="宋体" w:cs="宋体"/>
          <w:color w:val="000000" w:themeColor="text1"/>
          <w:sz w:val="28"/>
          <w:szCs w:val="28"/>
          <w14:textFill>
            <w14:solidFill>
              <w14:schemeClr w14:val="tx1"/>
            </w14:solidFill>
          </w14:textFill>
        </w:rPr>
        <w:t xml:space="preserve">第七章  投标文件相关格</w:t>
      </w:r>
      <w:bookmarkStart w:id="1" w:name="_Hlt532911771"/>
      <w:r/>
      <w:bookmarkStart w:id="2" w:name="_Hlt532911772"/>
      <w:r>
        <w:rPr>
          <w:rStyle w:val="1163"/>
          <w:rFonts w:hint="eastAsia" w:ascii="宋体" w:hAnsi="宋体" w:cs="宋体"/>
          <w:color w:val="000000" w:themeColor="text1"/>
          <w:sz w:val="28"/>
          <w:szCs w:val="28"/>
          <w14:textFill>
            <w14:solidFill>
              <w14:schemeClr w14:val="tx1"/>
            </w14:solidFill>
          </w14:textFill>
        </w:rPr>
        <w:t xml:space="preserve">式</w:t>
      </w:r>
      <w:bookmarkEnd w:id="1"/>
      <w:r/>
      <w:bookmarkEnd w:id="2"/>
      <w:r>
        <w:rPr>
          <w:rStyle w:val="1163"/>
          <w:rFonts w:hint="eastAsia" w:ascii="宋体" w:hAnsi="宋体" w:cs="宋体"/>
          <w:color w:val="000000" w:themeColor="text1"/>
          <w:sz w:val="28"/>
          <w:szCs w:val="28"/>
          <w14:textFill>
            <w14:solidFill>
              <w14:schemeClr w14:val="tx1"/>
            </w14:solidFill>
          </w14:textFill>
        </w:rPr>
        <w:fldChar w:fldCharType="end"/>
      </w:r>
      <w:r/>
    </w:p>
    <w:p>
      <w:pPr>
        <w:pStyle w:val="939"/>
        <w:jc w:val="center"/>
        <w:spacing w:line="360" w:lineRule="auto"/>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end"/>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9"/>
        <w:jc w:val="center"/>
        <w:spacing w:line="520" w:lineRule="exact"/>
        <w:rPr>
          <w:rFonts w:hint="eastAsia" w:ascii="宋体" w:hAnsi="宋体" w:cs="宋体"/>
          <w:b/>
          <w:color w:val="000000" w:themeColor="text1"/>
          <w:sz w:val="40"/>
          <w:szCs w:val="40"/>
          <w:lang w:eastAsia="zh-CN"/>
          <w14:textFill>
            <w14:solidFill>
              <w14:schemeClr w14:val="tx1"/>
            </w14:solidFill>
          </w14:textFill>
        </w:rPr>
        <w:sectPr>
          <w:footerReference w:type="default" r:id="rId13"/>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0"/>
          <w:szCs w:val="40"/>
          <w:lang w:eastAsia="zh-CN"/>
          <w14:textFill>
            <w14:solidFill>
              <w14:schemeClr w14:val="tx1"/>
            </w14:solidFill>
          </w14:textFill>
        </w:rPr>
      </w:r>
      <w:r/>
    </w:p>
    <w:p>
      <w:pPr>
        <w:pStyle w:val="939"/>
        <w:jc w:val="center"/>
        <w:spacing w:line="520" w:lineRule="exact"/>
        <w:rPr>
          <w:rFonts w:hint="eastAsia" w:ascii="宋体" w:hAnsi="宋体" w:eastAsia="宋体" w:cs="宋体"/>
          <w:b/>
          <w:color w:val="000000" w:themeColor="text1"/>
          <w:sz w:val="40"/>
          <w:szCs w:val="40"/>
          <w:lang w:eastAsia="zh-CN"/>
          <w14:textFill>
            <w14:solidFill>
              <w14:schemeClr w14:val="tx1"/>
            </w14:solidFill>
          </w14:textFill>
        </w:rPr>
      </w:pPr>
      <w:r>
        <w:rPr>
          <w:rFonts w:hint="eastAsia" w:ascii="宋体" w:hAnsi="宋体" w:cs="宋体"/>
          <w:b/>
          <w:color w:val="000000" w:themeColor="text1"/>
          <w:sz w:val="40"/>
          <w:szCs w:val="40"/>
          <w:lang w:eastAsia="zh-CN"/>
          <w14:textFill>
            <w14:solidFill>
              <w14:schemeClr w14:val="tx1"/>
            </w14:solidFill>
          </w14:textFill>
        </w:rPr>
        <w:t xml:space="preserve">徐州市儿童医院</w:t>
      </w:r>
      <w:r/>
    </w:p>
    <w:p>
      <w:pPr>
        <w:pStyle w:val="939"/>
        <w:jc w:val="center"/>
        <w:spacing w:line="520" w:lineRule="exact"/>
        <w:rPr>
          <w:rFonts w:hint="eastAsia" w:ascii="宋体" w:hAnsi="宋体" w:eastAsia="宋体" w:cs="宋体"/>
          <w:b/>
          <w:color w:val="000000" w:themeColor="text1"/>
          <w:sz w:val="40"/>
          <w:szCs w:val="40"/>
          <w14:textFill>
            <w14:solidFill>
              <w14:schemeClr w14:val="tx1"/>
            </w14:solidFill>
          </w14:textFill>
        </w:rPr>
      </w:pPr>
      <w:r>
        <w:rPr>
          <w:rFonts w:hint="eastAsia" w:ascii="宋体" w:hAnsi="宋体" w:eastAsia="宋体" w:cs="宋体"/>
          <w:b/>
          <w:color w:val="000000" w:themeColor="text1"/>
          <w:sz w:val="40"/>
          <w:szCs w:val="40"/>
          <w14:textFill>
            <w14:solidFill>
              <w14:schemeClr w14:val="tx1"/>
            </w14:solidFill>
          </w14:textFill>
        </w:rPr>
        <w:t xml:space="preserve">《</w:t>
      </w:r>
      <w:r>
        <w:rPr>
          <w:rFonts w:hint="eastAsia" w:ascii="宋体" w:hAnsi="宋体" w:cs="宋体"/>
          <w:b/>
          <w:color w:val="000000" w:themeColor="text1"/>
          <w:sz w:val="40"/>
          <w:szCs w:val="40"/>
          <w:lang w:eastAsia="zh-CN"/>
          <w14:textFill>
            <w14:solidFill>
              <w14:schemeClr w14:val="tx1"/>
            </w14:solidFill>
          </w14:textFill>
        </w:rPr>
        <w:t xml:space="preserve">血液净化机采购》</w:t>
      </w:r>
      <w:r>
        <w:rPr>
          <w:rFonts w:hint="eastAsia" w:ascii="宋体" w:hAnsi="宋体" w:eastAsia="宋体" w:cs="宋体"/>
          <w:b/>
          <w:color w:val="000000" w:themeColor="text1"/>
          <w:sz w:val="40"/>
          <w:szCs w:val="40"/>
          <w14:textFill>
            <w14:solidFill>
              <w14:schemeClr w14:val="tx1"/>
            </w14:solidFill>
          </w14:textFill>
        </w:rPr>
        <w:t xml:space="preserve">招标文件</w:t>
      </w:r>
      <w:r>
        <w:rPr>
          <w:rFonts w:hint="eastAsia" w:ascii="宋体" w:hAnsi="宋体" w:eastAsia="宋体" w:cs="宋体"/>
          <w:b/>
          <w:color w:val="000000" w:themeColor="text1"/>
          <w:sz w:val="28"/>
          <w:szCs w:val="28"/>
          <w14:textFill>
            <w14:solidFill>
              <w14:schemeClr w14:val="tx1"/>
            </w14:solidFill>
          </w14:textFill>
        </w:rPr>
        <w:t xml:space="preserve"> </w:t>
      </w:r>
      <w:r/>
    </w:p>
    <w:p>
      <w:pPr>
        <w:pStyle w:val="939"/>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    </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39"/>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156"/>
        <w:spacing w:line="520" w:lineRule="exact"/>
        <w:rPr>
          <w:rFonts w:hint="eastAsia" w:ascii="宋体" w:hAnsi="宋体" w:eastAsia="宋体" w:cs="宋体"/>
          <w:color w:val="000000" w:themeColor="text1"/>
          <w:sz w:val="24"/>
          <w:szCs w:val="24"/>
          <w14:textFill>
            <w14:solidFill>
              <w14:schemeClr w14:val="tx1"/>
            </w14:solidFill>
          </w14:textFill>
        </w:rPr>
      </w:pPr>
      <w:r/>
      <w:bookmarkStart w:id="3" w:name="_Toc523404695"/>
      <w:r>
        <w:rPr>
          <w:rFonts w:hint="eastAsia" w:ascii="宋体" w:hAnsi="宋体" w:eastAsia="宋体" w:cs="宋体"/>
          <w:color w:val="000000" w:themeColor="text1"/>
          <w:sz w:val="24"/>
          <w:szCs w:val="24"/>
          <w14:textFill>
            <w14:solidFill>
              <w14:schemeClr w14:val="tx1"/>
            </w14:solidFill>
          </w14:textFill>
        </w:rPr>
        <w:t xml:space="preserve">第一章  投标邀请</w:t>
      </w:r>
      <w:bookmarkEnd w:id="3"/>
      <w:r/>
      <w:r/>
    </w:p>
    <w:p>
      <w:pPr>
        <w:pStyle w:val="939"/>
        <w:jc w:val="center"/>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徐州国信招标有限公司对</w:t>
      </w:r>
      <w:r>
        <w:rPr>
          <w:rFonts w:hint="eastAsia" w:ascii="宋体" w:hAnsi="宋体" w:cs="宋体"/>
          <w:color w:val="000000" w:themeColor="text1"/>
          <w:sz w:val="24"/>
          <w:szCs w:val="24"/>
          <w:lang w:eastAsia="zh-CN"/>
          <w14:textFill>
            <w14:solidFill>
              <w14:schemeClr w14:val="tx1"/>
            </w14:solidFill>
          </w14:textFill>
        </w:rPr>
        <w:t xml:space="preserve">徐州市儿童医院</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eastAsia="zh-CN"/>
          <w14:textFill>
            <w14:solidFill>
              <w14:schemeClr w14:val="tx1"/>
            </w14:solidFill>
          </w14:textFill>
        </w:rPr>
        <w:t xml:space="preserve">血液净化机采购</w:t>
      </w:r>
      <w:r>
        <w:rPr>
          <w:rFonts w:hint="eastAsia" w:ascii="宋体" w:hAnsi="宋体" w:eastAsia="宋体" w:cs="宋体"/>
          <w:color w:val="000000" w:themeColor="text1"/>
          <w:sz w:val="24"/>
          <w:szCs w:val="24"/>
          <w14:textFill>
            <w14:solidFill>
              <w14:schemeClr w14:val="tx1"/>
            </w14:solidFill>
          </w14:textFill>
        </w:rPr>
        <w:t xml:space="preserve">”进行公开招标采购，现邀请符合相关条件的供应商投标。</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一、项目名称和项目编号</w:t>
      </w:r>
      <w:r/>
    </w:p>
    <w:p>
      <w:pPr>
        <w:pStyle w:val="939"/>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（一）项目名称：</w:t>
      </w:r>
      <w:r>
        <w:rPr>
          <w:rFonts w:hint="eastAsia" w:ascii="宋体" w:hAnsi="宋体" w:cs="宋体"/>
          <w:color w:val="000000" w:themeColor="text1"/>
          <w:sz w:val="24"/>
          <w:szCs w:val="24"/>
          <w:lang w:eastAsia="zh-CN"/>
          <w14:textFill>
            <w14:solidFill>
              <w14:schemeClr w14:val="tx1"/>
            </w14:solidFill>
          </w14:textFill>
        </w:rPr>
        <w:t xml:space="preserve">血液净化机采购 </w:t>
      </w:r>
      <w:r/>
    </w:p>
    <w:p>
      <w:pPr>
        <w:pStyle w:val="939"/>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JSZC-320300-XZGX-G2026-0026</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二、对投标人的资格要求</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详见本项目公开招标公告。</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三、获取招标文件</w:t>
      </w:r>
      <w:bookmarkEnd w:id="0"/>
      <w:r/>
      <w:r/>
    </w:p>
    <w:p>
      <w:pPr>
        <w:pStyle w:val="939"/>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（1）潜在供应商访问电子招标投标交易平台的网络地址和方法：</w:t>
      </w:r>
      <w:r/>
    </w:p>
    <w:p>
      <w:pPr>
        <w:pStyle w:val="939"/>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①登录 http://jszfcg.jsczt.cn/ ，或进入徐州政府采购网-－业务工作－－用户登录，点击“苏采云”进入系统。</w:t>
      </w:r>
      <w:r/>
    </w:p>
    <w:p>
      <w:pPr>
        <w:pStyle w:val="939"/>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39"/>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（2）采购代理机构将数据电文形式的招标文件加载至电子招标投标交易平台，供潜在供应商下载或者查阅。</w:t>
      </w:r>
      <w:r/>
    </w:p>
    <w:p>
      <w:pPr>
        <w:pStyle w:val="939"/>
        <w:ind w:firstLine="600"/>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（3）售价：免费。  </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四、投标有关信息</w:t>
      </w:r>
      <w:r/>
    </w:p>
    <w:p>
      <w:pPr>
        <w:pStyle w:val="939"/>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（一）</w:t>
      </w:r>
      <w:r>
        <w:rPr>
          <w:rFonts w:hint="eastAsia" w:ascii="宋体" w:hAnsi="宋体" w:eastAsia="宋体" w:cs="宋体"/>
          <w:color w:val="auto"/>
          <w:sz w:val="24"/>
          <w:szCs w:val="24"/>
          <w:highlight w:val="none"/>
        </w:rPr>
        <w:t xml:space="preserve">投标截止时间：202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年10</w:t>
      </w:r>
      <w:r>
        <w:rPr>
          <w:rFonts w:hint="eastAsia" w:ascii="宋体" w:hAnsi="宋体" w:eastAsia="宋体" w:cs="宋体"/>
          <w:color w:val="auto"/>
          <w:sz w:val="24"/>
          <w:szCs w:val="24"/>
          <w:highlight w:val="none"/>
        </w:rPr>
        <w:t xml:space="preserve">月20</w:t>
      </w:r>
      <w:r>
        <w:rPr>
          <w:rFonts w:hint="eastAsia" w:ascii="宋体" w:hAnsi="宋体" w:eastAsia="宋体" w:cs="宋体"/>
          <w:color w:val="auto"/>
          <w:sz w:val="24"/>
          <w:szCs w:val="24"/>
          <w:highlight w:val="none"/>
        </w:rPr>
        <w:t xml:space="preserve">日北京时间</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p>
    <w:p>
      <w:pPr>
        <w:pStyle w:val="939"/>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（二）开标时间：202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年10</w:t>
      </w:r>
      <w:r>
        <w:rPr>
          <w:rFonts w:hint="eastAsia" w:ascii="宋体" w:hAnsi="宋体" w:eastAsia="宋体" w:cs="宋体"/>
          <w:color w:val="auto"/>
          <w:sz w:val="24"/>
          <w:szCs w:val="24"/>
          <w:highlight w:val="none"/>
        </w:rPr>
        <w:t xml:space="preserve">月20</w:t>
      </w:r>
      <w:r>
        <w:rPr>
          <w:rFonts w:hint="eastAsia" w:ascii="宋体" w:hAnsi="宋体" w:eastAsia="宋体" w:cs="宋体"/>
          <w:color w:val="auto"/>
          <w:sz w:val="24"/>
          <w:szCs w:val="24"/>
          <w:highlight w:val="none"/>
        </w:rPr>
        <w:t xml:space="preserve">日北京时间</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p>
    <w:p>
      <w:pPr>
        <w:pStyle w:val="939"/>
        <w:ind w:firstLine="601"/>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（三）开标地点：“苏采云”系统（网址： http://jszfcg.jsczt.cn/）“开标大厅”或进入徐州政府采购网（网址：http://czj.xz.gov.cn/Home/HomeIndex）－业务工作 －用户登录，点击“苏采云”进入系统“开标大厅”。 </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（一）名称：</w:t>
      </w:r>
      <w:r>
        <w:rPr>
          <w:rFonts w:hint="eastAsia" w:ascii="宋体" w:hAnsi="宋体" w:cs="宋体"/>
          <w:color w:val="000000" w:themeColor="text1"/>
          <w:sz w:val="24"/>
          <w:szCs w:val="24"/>
          <w:lang w:eastAsia="zh-CN"/>
          <w14:textFill>
            <w14:solidFill>
              <w14:schemeClr w14:val="tx1"/>
            </w14:solidFill>
          </w14:textFill>
        </w:rPr>
        <w:t xml:space="preserve">徐州市儿童医院</w:t>
      </w:r>
      <w:r/>
    </w:p>
    <w:p>
      <w:pPr>
        <w:pStyle w:val="939"/>
        <w:ind w:firstLine="60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（二）地址：徐州市泉山区苏堤北路18号</w:t>
      </w:r>
      <w:r/>
    </w:p>
    <w:p>
      <w:pPr>
        <w:pStyle w:val="939"/>
        <w:ind w:firstLine="60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（三）联系</w:t>
      </w:r>
      <w:r>
        <w:rPr>
          <w:rFonts w:hint="eastAsia" w:ascii="宋体" w:hAnsi="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：杜老师</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联系电话：18796259075</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六、采购代理机构</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（一）名称：徐州国信招标有限公司</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（二）地址：江苏省徐州市淮海东路29号苏宁广场A塔3623室</w:t>
      </w:r>
      <w:r/>
    </w:p>
    <w:p>
      <w:pPr>
        <w:pStyle w:val="939"/>
        <w:ind w:firstLine="601"/>
        <w:spacing w:line="52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（三）项</w:t>
      </w:r>
      <w:r>
        <w:rPr>
          <w:rFonts w:hint="eastAsia" w:ascii="宋体" w:hAnsi="宋体" w:eastAsia="宋体" w:cs="宋体"/>
          <w:color w:val="000000" w:themeColor="text1"/>
          <w:sz w:val="24"/>
          <w:szCs w:val="24"/>
          <w:highlight w:val="none"/>
          <w14:textFill>
            <w14:solidFill>
              <w14:schemeClr w14:val="tx1"/>
            </w14:solidFill>
          </w14:textFill>
        </w:rPr>
        <w:t xml:space="preserve">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陈旭</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联系电话：0516-67598336/18205086895</w:t>
      </w:r>
      <w:r/>
    </w:p>
    <w:p>
      <w:pPr>
        <w:pStyle w:val="939"/>
        <w:ind w:firstLine="600"/>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156"/>
        <w:rPr>
          <w:rFonts w:hint="eastAsia" w:ascii="宋体" w:hAnsi="宋体" w:eastAsia="宋体" w:cs="宋体"/>
          <w:color w:val="000000" w:themeColor="text1"/>
          <w:sz w:val="24"/>
          <w:szCs w:val="24"/>
          <w14:textFill>
            <w14:solidFill>
              <w14:schemeClr w14:val="tx1"/>
            </w14:solidFill>
          </w14:textFill>
        </w:rPr>
      </w:pPr>
      <w:r/>
      <w:bookmarkStart w:id="4" w:name="_Toc522790131"/>
      <w:r/>
      <w:bookmarkStart w:id="5" w:name="_Toc523404696"/>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第二章  投标人须知</w:t>
      </w:r>
      <w:bookmarkEnd w:id="4"/>
      <w:r/>
      <w:bookmarkEnd w:id="5"/>
      <w:r/>
      <w:r/>
    </w:p>
    <w:p>
      <w:pPr>
        <w:pStyle w:val="939"/>
        <w:spacing w:line="520" w:lineRule="exact"/>
        <w:rPr>
          <w:rFonts w:hint="eastAsia" w:ascii="宋体" w:hAnsi="宋体" w:eastAsia="宋体" w:cs="宋体"/>
          <w:color w:val="000000" w:themeColor="text1"/>
          <w:sz w:val="24"/>
          <w:szCs w:val="24"/>
          <w14:textFill>
            <w14:solidFill>
              <w14:schemeClr w14:val="tx1"/>
            </w14:solidFill>
          </w14:textFill>
        </w:rPr>
      </w:pPr>
      <w:r/>
      <w:bookmarkStart w:id="6" w:name="_Toc523404697"/>
      <w:r/>
      <w:bookmarkStart w:id="7" w:name="_Toc522790132"/>
      <w:r>
        <w:rPr>
          <w:rFonts w:hint="eastAsia" w:ascii="宋体" w:hAnsi="宋体" w:eastAsia="宋体" w:cs="宋体"/>
          <w:color w:val="000000" w:themeColor="text1"/>
          <w:sz w:val="24"/>
          <w:szCs w:val="24"/>
          <w14:textFill>
            <w14:solidFill>
              <w14:schemeClr w14:val="tx1"/>
            </w14:solidFill>
          </w14:textFill>
        </w:rPr>
        <w:t xml:space="preserve">一、总则</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（一）采购人。采购人即指依法进行政府采购的国家机关、事业单位和团体组织。</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（二）政府招标采购方式。政府采购货物或服务（以下简称“货物服务”）的招标方式，分为公开招标和邀请招标。</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（五）采购人委托采购代理机构代理招标的，采购代理机构必须在采购人委托的范围内依法开展采购活动。</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（六）投标人的资格条件：</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投标人是指响应招标、参加投标竞争的法人、其他组织或者自然人。</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2.投标人授权代表系指法定代表人或受法人委托的受托人。</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二、招标</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（八）招标文件应包括以下内容：</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第一章，投标邀请；</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第二章，投标人须知；</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第三章，投标资料表；</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第四章，评标标准；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第五章，拟签订的合同文本；</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第六章，采购需求；</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第七章，投标文件相关格式。</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（九）招标文件澄清或者修改：</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2.现场考察以本文件第三章《投标资料表》中的要求为准。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3.开标前答疑会以本文件第三章《投标资料表》中的要求为准。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三、投标</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（十）投标人应当按照招标文件的要求编制投标文件。投标文件应对招标文件提出的要求和条件作出实质性响应。</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（十二）投标文件的构成：</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1.投标文件的构成以本文件第三章《投标资料表》中的要求为准。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2.投标人应当提交的资格、资信证明文件，以本文件第三章《投标资料表》中的所提要求为准。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（十三）投标函和价格表、商务条件、交货和提供服务的时间：</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1.投标函和价格表的要求见本章（十二）、（十三），格式见本文件第七章《投标文件相关格式》中《投标函》和《开标一览表》。</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2.商务条件以本文件第三章《投标资料表》中的要求为准。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3.交货和提供服务的时间，以本文件第三章《投标资料表》中所提要求为准。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（十四）投标报价要求：</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1.投标人应按照招标文件的要求报出分项价格和总价。</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2.投标人应按照招标文件的要求进行报价，如投标人</w:t>
      </w:r>
      <w:r>
        <w:rPr>
          <w:rFonts w:hint="eastAsia" w:ascii="宋体" w:hAnsi="宋体" w:cs="宋体"/>
          <w:color w:val="000000" w:themeColor="text1"/>
          <w:sz w:val="24"/>
          <w:szCs w:val="24"/>
          <w:lang w:eastAsia="zh-CN"/>
          <w14:textFill>
            <w14:solidFill>
              <w14:schemeClr w14:val="tx1"/>
            </w14:solidFill>
          </w14:textFill>
        </w:rPr>
        <w:t xml:space="preserve">做出</w:t>
      </w:r>
      <w:r>
        <w:rPr>
          <w:rFonts w:hint="eastAsia" w:ascii="宋体" w:hAnsi="宋体" w:eastAsia="宋体" w:cs="宋体"/>
          <w:color w:val="000000" w:themeColor="text1"/>
          <w:sz w:val="24"/>
          <w:szCs w:val="24"/>
          <w14:textFill>
            <w14:solidFill>
              <w14:schemeClr w14:val="tx1"/>
            </w14:solidFill>
          </w14:textFill>
        </w:rPr>
        <w:t xml:space="preserve">偏离，应在《偏离表》中列出。</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3.采购人不支付报价以外的任何费用。</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5.投标人只能提交一个投标价格，投标人提交多个价格的投标文件，在资格性、符合性检查时按照无效投标处理。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（十五）投标货币。以本文件第三章《投标资料表》中所提要求为准。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（十六）投标有效期：</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1.投标有效期为开标之日后90天。采购人可以要求对投标有效期延长一次，但该延长期最长不得超过30天。</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（十七）投标文件的编制要求和签署要求</w:t>
      </w:r>
      <w:r/>
    </w:p>
    <w:p>
      <w:pPr>
        <w:pStyle w:val="939"/>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pStyle w:val="939"/>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2.投标人应对 CA 证书妥善保管，如被他人盗用投标，因此带来的结果均由投标人自行承担。</w:t>
      </w:r>
      <w:r/>
    </w:p>
    <w:p>
      <w:pPr>
        <w:pStyle w:val="939"/>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3.投标人应当对招标文件提出的要求和条件作出实质性响应，并在电子投标系统逐条应答。</w:t>
      </w:r>
      <w:r/>
    </w:p>
    <w:p>
      <w:pPr>
        <w:pStyle w:val="939"/>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（十八）投标文件的盖章要求：</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投标文件的盖章要求，以本文件第三章《投标资料表》中所提要求为准。</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939"/>
        <w:ind w:firstLine="600"/>
        <w:jc w:val="left"/>
        <w:spacing w:line="520" w:lineRule="exact"/>
        <w:widowControl/>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（二十二）本项目不允许分包。</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在评标过程中发现投标人有上述情形的，评标委员会应当认定其投标无效，并书面报告本级财政部门。</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（二十四）有下列情形之一的，其投标无效。</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1.不同投标人的投标文件，由同一单位或者个人编制；</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2.不同投标人委托同一单位或者个人办理投标事宜；</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3.不同投标人的投标文件中，所载明的项目管理成员或联系人为同一人；</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4.不同投标人的投标文件，异常一致或者投标报价呈规律性差异；</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6.电子投标文件未按规定期限投标的；</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7.电子投标文件未按招标文件要求签章的；</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8.投标人未在规定时间内解密电子投标文件的；</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9.投标文件未按招标文件规定的内容和要求填写的；没有在投标系统指定位置上传对应文件、材料的；材料模糊不清无法辨认的；</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10.不具备招标文件中规定的资格要求的；</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11.报价超过招标文件中规定的预算金额或者最高限价的；</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12.投标文件含有采购人不能接受的附加条件的；</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13.法律、法规和招标文件规定的其他无效情形。</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四、开标</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（二十五）开标：</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939"/>
        <w:ind w:firstLine="600"/>
        <w:spacing w:line="52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2.由电子招标投标交易平台主持，邀请投标人参加。</w:t>
      </w:r>
      <w:r/>
    </w:p>
    <w:p>
      <w:pPr>
        <w:pStyle w:val="939"/>
        <w:ind w:firstLine="600"/>
        <w:spacing w:line="52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3.所有投标单位使用 CA 证书在开标时间时，解密各自投标文件，投标人不足3家的，不得评标。</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4.投标人原因造成投标文件未</w:t>
      </w:r>
      <w:r>
        <w:rPr>
          <w:rFonts w:hint="eastAsia" w:ascii="宋体" w:hAnsi="宋体" w:eastAsia="宋体" w:cs="宋体"/>
          <w:color w:val="000000" w:themeColor="text1"/>
          <w:sz w:val="24"/>
          <w:szCs w:val="24"/>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五、评标</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（二十六）公开招标采购项目开标结束后，采购人依法对投标人的资格进行审查。合格投标人不足3家的，不得评标。</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1.评标工作由采购代理机构负责组织，并履行下列职责：</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（2）宣布评标纪律；</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（3）公布投标人名单，告知评审专家应当回避的情形；</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（4）组织评标委员会推选评标组长（采购人代表不得担任组长）；</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（5）在评标期间采取必要的通讯管理措施，保证评标活动不受外界干扰；</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（6）根据评标委员会的要求介绍政府采购相关政策法规、招标文件；</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（8）核对评标结果，对有《</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"http://www.caigou2003.com/"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政府采购</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（10）处理与评标有关的其他事项。</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2.评标委员会负责具体评标事务，并独立履行下列职责：</w:t>
      </w:r>
      <w:r/>
    </w:p>
    <w:p>
      <w:pPr>
        <w:pStyle w:val="939"/>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（1）审查、评价投标文件是否符合招标文件的商务、技术等实质性要求；</w:t>
      </w:r>
      <w:r/>
    </w:p>
    <w:p>
      <w:pPr>
        <w:pStyle w:val="939"/>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（2）要求投标人对投标文件有关事项作出澄清或者说明；</w:t>
      </w:r>
      <w:r/>
    </w:p>
    <w:p>
      <w:pPr>
        <w:pStyle w:val="939"/>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（3）对投标文件进行比较和评价；</w:t>
      </w:r>
      <w:r/>
    </w:p>
    <w:p>
      <w:pPr>
        <w:pStyle w:val="939"/>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（4）确定中标候选人名单，以及根据采购人委托直接确定中标人；</w:t>
      </w:r>
      <w:r/>
    </w:p>
    <w:p>
      <w:pPr>
        <w:pStyle w:val="939"/>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（5）向采购人、采购代理机构或有关部门报告评标中发现的违法行为。</w:t>
      </w:r>
      <w:r/>
    </w:p>
    <w:p>
      <w:pPr>
        <w:pStyle w:val="939"/>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（二十七）评标方法分为最低评标价法和综合评分法。</w:t>
      </w:r>
      <w:r/>
    </w:p>
    <w:p>
      <w:pPr>
        <w:pStyle w:val="939"/>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（二十八）评标</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1.评标工作程序：</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（1）投标文件初审。</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①资格性审查。</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②符合性审查。</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（2）澄清有关问题。</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（3）比较与评价。</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（4）推荐中标候选供应商名单。</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（5）编写评审报告（评标报告）。</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3.采用</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"http://lilun.caigou2003.com/recijiedu/2365668.html"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最低评标价法</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"http://lilun.caigou2003.com/recijiedu/2365667.html"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综合评分法</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非单一产品采购项目，多家投标人提供的核心产品品牌相同的，按前两款规定处理。</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（二十九）投标文件报价出现前后不一致的，按照下列规定修正：</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1.投标文件中开标一览表（报价表）内容与投标文件中相应内容不一致的，以开标一览表（报价表）为准；</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2.大写金额和小写金额不一致的，以大写金额为准；</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4.总价金额与按单价合计金额不一致的，以单价金额计算结果为准。</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939"/>
        <w:ind w:firstLine="600"/>
        <w:jc w:val="left"/>
        <w:spacing w:line="520" w:lineRule="exact"/>
        <w:widowControl/>
        <w:rPr>
          <w:rFonts w:hint="eastAsia" w:ascii="宋体" w:hAnsi="宋体" w:eastAsia="宋体" w:cs="宋体"/>
          <w:i/>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939"/>
        <w:ind w:firstLine="600"/>
        <w:jc w:val="left"/>
        <w:spacing w:line="520" w:lineRule="exact"/>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（三十）实施政府采购异常低价审查的有关要求：</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（一）采购人应当在采购文件中明确，政府采购评审中出现下列情形之一的，评审委员会应当启动异常低价投标（响应）审查程序：</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3.投标（响应）报价低于采购项目最高限价45%的，即投标（响应）报价&lt;采购项目最高限价×45%；</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4.评审委员会基于专业判断，认为供应商报价过低，有可能影响产品质量或者不能诚信履约的其他情形。</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采购人可以结合具体项目实际情况，提高上述第1项至第3项中启动异常低价投标（响应）审查的数值标准，但是最高不得超过65%。</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相关法律法规对供应商报价有规定的，从其规定。</w:t>
      </w:r>
      <w:r/>
    </w:p>
    <w:p>
      <w:pPr>
        <w:numPr>
          <w:ilvl w:val="0"/>
          <w:numId w:val="1"/>
        </w:num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（三十二）废标条款：</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出现下列情形之一的，应予废标。</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1.符合专业条件的供应商或者对招标文件作实质响应的供应商不足三家的；</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2.出现影响采购公正的违法、违规行为的；</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3.投标人的报价均超过了采购预算，采购人不能支付的；</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4.因重大变故，采购任务取消的。</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六、定标</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（三十三）采购代理机构应当在评标结束后2个工作日内将评标报告送采购人。</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（三十四）采购人应当自收到评标报告之日起5个工作日内，在评标报告确定的中标候选人名单中按顺序确定中标人。</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七、政府采购合同</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（三十六）签订政府采购合同（合同签订方式）：</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939"/>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采购人不得向中标人提出任何不合理的要求作为签订合同的条件。</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（三十七）采购人与中标人应当根据合同的约定依法履行合同义务。政府采购合同的履行、违约责任和解决争议的方法等，按《中华人民共和国合同法》相关条款执行。</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（三十八）履约保证金：</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1.中标人应当在评审结果公示日起三日内，向采购人提交本文件第三章《投标资料表》中规定金额的履约保证金。</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获得补偿。</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（三十九）腐败和欺诈行为：</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（1）腐败和欺诈行为的含义：</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①“腐败行为”系指在招标、采购和合同执行等过程中，为了谋求私利，影响相关人员提供、给予、接受或索取有价物品，并导致损害甲方、</w:t>
      </w:r>
      <w:r>
        <w:rPr>
          <w:rFonts w:hint="eastAsia" w:ascii="宋体" w:hAnsi="宋体" w:cs="宋体"/>
          <w:color w:val="000000" w:themeColor="text1"/>
          <w:sz w:val="24"/>
          <w:szCs w:val="24"/>
          <w:lang w:eastAsia="zh-CN"/>
          <w14:textFill>
            <w14:solidFill>
              <w14:schemeClr w14:val="tx1"/>
            </w14:solidFill>
          </w14:textFill>
        </w:rPr>
        <w:t xml:space="preserve">乙方</w:t>
      </w:r>
      <w:r>
        <w:rPr>
          <w:rFonts w:hint="eastAsia" w:ascii="宋体" w:hAnsi="宋体" w:eastAsia="宋体" w:cs="宋体"/>
          <w:color w:val="000000" w:themeColor="text1"/>
          <w:sz w:val="24"/>
          <w:szCs w:val="24"/>
          <w14:textFill>
            <w14:solidFill>
              <w14:schemeClr w14:val="tx1"/>
            </w14:solidFill>
          </w14:textFill>
        </w:rPr>
        <w:t xml:space="preserve">、采购代理机构和他人利益的行为。</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②“欺诈行为”系指为了影响招标、采购和合同执行等过程，隐瞒事实真相，给甲方、</w:t>
      </w:r>
      <w:r>
        <w:rPr>
          <w:rFonts w:hint="eastAsia" w:ascii="宋体" w:hAnsi="宋体" w:cs="宋体"/>
          <w:color w:val="000000" w:themeColor="text1"/>
          <w:sz w:val="24"/>
          <w:szCs w:val="24"/>
          <w:lang w:eastAsia="zh-CN"/>
          <w14:textFill>
            <w14:solidFill>
              <w14:schemeClr w14:val="tx1"/>
            </w14:solidFill>
          </w14:textFill>
        </w:rPr>
        <w:t xml:space="preserve">乙方</w:t>
      </w:r>
      <w:r>
        <w:rPr>
          <w:rFonts w:hint="eastAsia" w:ascii="宋体" w:hAnsi="宋体" w:eastAsia="宋体" w:cs="宋体"/>
          <w:color w:val="000000" w:themeColor="text1"/>
          <w:sz w:val="24"/>
          <w:szCs w:val="24"/>
          <w14:textFill>
            <w14:solidFill>
              <w14:schemeClr w14:val="tx1"/>
            </w14:solidFill>
          </w14:textFill>
        </w:rPr>
        <w:t xml:space="preserve">、采购代理机构及他人造成损害的行为，其中包括投标人之间的串通行为。</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（2）如果被推荐的中标人有腐败和欺诈行为，将取消其中标资格。</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pStyle w:val="939"/>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八、询问和质疑</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（四十）询问和质疑</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九、电子招标投标交易平台</w:t>
      </w:r>
      <w:r/>
    </w:p>
    <w:p>
      <w:pPr>
        <w:pStyle w:val="939"/>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（四十一）电子招标投标交易平台（即“苏采云”系统，网址：</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"http://jszfcg.jsczt.cn/" \o "http://jszfcg.jsczt.cn/"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http://jszfcg.jsczt.cn/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）相关要求是本招标文件的组成部分。</w:t>
      </w:r>
      <w:r/>
    </w:p>
    <w:p>
      <w:pPr>
        <w:pStyle w:val="1156"/>
        <w:rPr>
          <w:rFonts w:hint="eastAsia" w:ascii="宋体" w:hAnsi="宋体" w:eastAsia="宋体" w:cs="宋体"/>
          <w:color w:val="000000" w:themeColor="text1"/>
          <w:sz w:val="28"/>
          <w:szCs w:val="40"/>
          <w14:textFill>
            <w14:solidFill>
              <w14:schemeClr w14:val="tx1"/>
            </w14:solidFill>
          </w14:textFill>
        </w:rPr>
      </w:pPr>
      <w:r>
        <w:rPr>
          <w:rFonts w:hint="eastAsia" w:ascii="宋体" w:hAnsi="宋体" w:eastAsia="宋体" w:cs="宋体"/>
          <w:color w:val="000000" w:themeColor="text1"/>
          <w:sz w:val="28"/>
          <w:szCs w:val="40"/>
          <w14:textFill>
            <w14:solidFill>
              <w14:schemeClr w14:val="tx1"/>
            </w14:solidFill>
          </w14:textFill>
        </w:rPr>
        <w:br w:type="page" w:clear="all"/>
      </w:r>
      <w:r>
        <w:rPr>
          <w:rFonts w:hint="eastAsia" w:ascii="宋体" w:hAnsi="宋体" w:eastAsia="宋体" w:cs="宋体"/>
          <w:color w:val="000000" w:themeColor="text1"/>
          <w:sz w:val="28"/>
          <w:szCs w:val="40"/>
          <w14:textFill>
            <w14:solidFill>
              <w14:schemeClr w14:val="tx1"/>
            </w14:solidFill>
          </w14:textFill>
        </w:rPr>
        <w:t xml:space="preserve">第三章  投标资料表</w:t>
      </w:r>
      <w:bookmarkEnd w:id="6"/>
      <w:r/>
      <w:bookmarkEnd w:id="7"/>
      <w:r/>
      <w:r/>
    </w:p>
    <w:p>
      <w:pPr>
        <w:pStyle w:val="1198"/>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939"/>
        <w:spacing w:line="2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900"/>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81"/>
        <w:gridCol w:w="8584"/>
      </w:tblGrid>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本项目采购人：</w:t>
            </w:r>
            <w:r>
              <w:rPr>
                <w:rFonts w:hint="eastAsia" w:ascii="宋体" w:hAnsi="宋体" w:cs="宋体"/>
                <w:color w:val="000000" w:themeColor="text1"/>
                <w:sz w:val="24"/>
                <w:szCs w:val="24"/>
                <w:lang w:eastAsia="zh-CN"/>
                <w14:textFill>
                  <w14:solidFill>
                    <w14:schemeClr w14:val="tx1"/>
                  </w14:solidFill>
                </w14:textFill>
              </w:rPr>
              <w:t xml:space="preserve">徐州市儿童医院</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采购人确定的采购项目属</w:t>
            </w:r>
            <w:r>
              <w:rPr>
                <w:rFonts w:hint="eastAsia" w:ascii="宋体" w:hAnsi="宋体" w:eastAsia="宋体" w:cs="宋体"/>
                <w:color w:val="000000" w:themeColor="text1"/>
                <w:sz w:val="24"/>
                <w:szCs w:val="24"/>
                <w:highlight w:val="none"/>
                <w14:textFill>
                  <w14:solidFill>
                    <w14:schemeClr w14:val="tx1"/>
                  </w14:solidFill>
                </w14:textFill>
              </w:rPr>
              <w:t xml:space="preserve">性：货物</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本项目采购代理机构：徐州国信招标有限公司</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投标人的资格条件：</w:t>
            </w:r>
            <w:r/>
          </w:p>
          <w:p>
            <w:pPr>
              <w:pStyle w:val="939"/>
              <w:numPr>
                <w:ilvl w:val="0"/>
                <w:numId w:val="0"/>
              </w:num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一、</w:t>
            </w:r>
            <w:r>
              <w:rPr>
                <w:rFonts w:hint="eastAsia" w:ascii="宋体" w:hAnsi="宋体" w:eastAsia="宋体" w:cs="宋体"/>
                <w:color w:val="000000" w:themeColor="text1"/>
                <w:sz w:val="24"/>
                <w:szCs w:val="24"/>
                <w14:textFill>
                  <w14:solidFill>
                    <w14:schemeClr w14:val="tx1"/>
                  </w14:solidFill>
                </w14:textFill>
              </w:rPr>
              <w:t xml:space="preserve">符合《中华人民共和国政府采购法》第二十二条的规定；</w:t>
            </w:r>
            <w:r/>
          </w:p>
          <w:p>
            <w:pPr>
              <w:numPr>
                <w:ilvl w:val="0"/>
                <w:numId w:val="0"/>
              </w:numPr>
              <w:ind w:left="0" w:firstLine="0"/>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二、</w:t>
            </w:r>
            <w:r>
              <w:rPr>
                <w:rFonts w:hint="eastAsia" w:ascii="宋体" w:hAnsi="宋体" w:eastAsia="宋体" w:cs="宋体"/>
                <w:b/>
                <w:color w:val="auto"/>
                <w:sz w:val="24"/>
                <w:szCs w:val="24"/>
                <w:highlight w:val="none"/>
                <w:lang w:val="en-US" w:eastAsia="zh-CN"/>
              </w:rPr>
              <w:t xml:space="preserve">本项目特定资格要求：</w:t>
            </w:r>
            <w:r/>
          </w:p>
          <w:p>
            <w:pPr>
              <w:numPr>
                <w:ilvl w:val="0"/>
                <w:numId w:val="0"/>
              </w:num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1、投标人如为设备制造商，则须提供有效期内的《医疗器械生产许可证》；</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2、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3、非医疗器械需提供相关部门或生产厂家证明（加盖公章）。</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4、如投标产品为进口产品，且投标人为代理商的，须提供以下授权文件之一：</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（1）所投进口产品制造商出具的授权书，授权书格式自拟；</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（2）所投进口产品制造</w:t>
            </w:r>
            <w:bookmarkStart w:id="19" w:name="_GoBack"/>
            <w:r/>
            <w:bookmarkEnd w:id="19"/>
            <w:r>
              <w:rPr>
                <w:rFonts w:hint="eastAsia" w:ascii="宋体" w:hAnsi="宋体" w:eastAsia="宋体" w:cs="宋体"/>
                <w:b/>
                <w:color w:val="auto"/>
                <w:sz w:val="24"/>
                <w:szCs w:val="24"/>
                <w:highlight w:val="none"/>
                <w:lang w:val="en-US" w:eastAsia="zh-CN"/>
              </w:rPr>
              <w:t xml:space="preserve">商的国内控股子公司或代理人出具的授权书，授权书格式自拟；</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（3）所投进口产品制造商对授权的区域代理商出具的授权书及该区域代理商给投标人出具的授权书，授权书格式自拟；</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（4）投标人取得的所投进口产品代理证书。</w:t>
            </w:r>
            <w:r/>
          </w:p>
          <w:p>
            <w:pPr>
              <w:pStyle w:val="939"/>
              <w:spacing w:line="4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、本项目不属于专门面向中小微企业采购的项目</w:t>
            </w:r>
            <w:r>
              <w:rPr>
                <w:rFonts w:hint="eastAsia" w:ascii="宋体" w:hAnsi="宋体" w:cs="宋体"/>
                <w:b/>
                <w:bCs/>
                <w:color w:val="000000" w:themeColor="text1"/>
                <w:sz w:val="24"/>
                <w:highlight w:val="none"/>
                <w14:textFill>
                  <w14:solidFill>
                    <w14:schemeClr w14:val="tx1"/>
                  </w14:solidFill>
                </w14:textFill>
              </w:rPr>
              <w:t xml:space="preserve">。</w:t>
            </w:r>
            <w:r/>
          </w:p>
          <w:p>
            <w:pPr>
              <w:pStyle w:val="939"/>
              <w:spacing w:line="400" w:lineRule="exact"/>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四、本项目接受进口产品投标。</w:t>
            </w:r>
            <w:r/>
          </w:p>
          <w:p>
            <w:pPr>
              <w:pStyle w:val="939"/>
              <w:ind w:firstLine="280"/>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同时明确相关事项如下：</w:t>
            </w:r>
            <w:r/>
          </w:p>
          <w:p>
            <w:pPr>
              <w:pStyle w:val="939"/>
              <w:ind w:firstLine="280"/>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1、本项目不接受联合体参与采购活动。</w:t>
            </w:r>
            <w:r/>
          </w:p>
          <w:p>
            <w:pPr>
              <w:pStyle w:val="939"/>
              <w:ind w:firstLine="280"/>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2、单位负责人为同一人或者存在直接控股、管理关系的不同供应商，不得参加同一合同项下的政府采购活动。</w:t>
            </w:r>
            <w:r/>
          </w:p>
          <w:p>
            <w:pPr>
              <w:pStyle w:val="939"/>
              <w:ind w:firstLine="280"/>
              <w:spacing w:line="400" w:lineRule="exact"/>
              <w:rPr>
                <w:rFonts w:hint="eastAsia"/>
                <w:lang w:eastAsia="zh-CN"/>
              </w:rPr>
            </w:pPr>
            <w:r>
              <w:rPr>
                <w:rFonts w:hint="eastAsia" w:ascii="宋体" w:hAnsi="宋体" w:eastAsia="宋体" w:cs="宋体"/>
                <w:color w:val="000000" w:themeColor="text1"/>
                <w:sz w:val="24"/>
                <w:szCs w:val="24"/>
                <w:lang w:eastAsia="zh-CN"/>
                <w14:textFill>
                  <w14:solidFill>
                    <w14:schemeClr w14:val="tx1"/>
                  </w14:solidFill>
                </w14:textFill>
              </w:rPr>
              <w:t xml:space="preserve">3、为本采购项目提供整体设计、规范编制或者项目管理、监理、检测等服务的供应商，不得再参加本采购项目的采购活动。</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五</w:t>
            </w:r>
            <w:r>
              <w:rPr>
                <w:rFonts w:hint="eastAsia" w:ascii="宋体" w:hAnsi="宋体" w:eastAsia="宋体" w:cs="宋体"/>
                <w:color w:val="000000" w:themeColor="text1"/>
                <w:sz w:val="24"/>
                <w:szCs w:val="24"/>
                <w14:textFill>
                  <w14:solidFill>
                    <w14:schemeClr w14:val="tx1"/>
                  </w14:solidFill>
                </w14:textFill>
              </w:rPr>
              <w:t xml:space="preserve">、查询及使用供应商信用记录：</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（一）由采购人查询信用信息。</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（二）查询渠道包括：</w:t>
            </w:r>
            <w:r/>
          </w:p>
          <w:p>
            <w:pPr>
              <w:pStyle w:val="939"/>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1.“信用中国”网（</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"http://www.creditchina.gov.cn/"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www.creditchina.gov.cn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939"/>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2.“中国政府采购”网（</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"http://www.ccgp.gov.cn/"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www.ccgp.gov.cn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939"/>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3.“信用江苏”网（www.jscredit.gov.cn）；</w:t>
            </w:r>
            <w:r/>
          </w:p>
          <w:p>
            <w:pPr>
              <w:pStyle w:val="939"/>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4.“信用中国（江苏徐州）”网</w:t>
            </w:r>
            <w:r/>
          </w:p>
          <w:p>
            <w:pPr>
              <w:pStyle w:val="939"/>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"http://www.xuzhoucredit.gov.cn/"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http://www.xuzhoucredit.gov.cn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（三）截止时点（查询环节）：资格审查结束前。</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（四）信用信息查询记录和证据留存的具体方式：网页截屏打印，与其他采购文件一并保存。</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（五）信用信息的使用规则：</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招标代理服务费由中标人支付，标准不高于《招标代理服务收费标准》（见附件）。</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tabs>
                <w:tab w:val="left" w:pos="57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不统一安排现场考察。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不安排开标前答疑会。</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投标文件的语言为中文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（十二）1</w:t>
            </w:r>
            <w:r/>
          </w:p>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投标文件编制要求：</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请按照以下要求（包括但不限于以下要求）制作：</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一、基本目录</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1.《开标一览表》（加盖电子签章，政府采购客户端工具输入报价自动生成）；</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2.所投产品的环境标志产品认证证书原件的扫描件（如有）。</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（2）环境标志产品认证证书是否符合要求，采购人评标时查询中国政府采购网（www.ccgp.gov.cn）相关内容后确定。</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3.所投产品的节能产品认证证书原件的扫描件（如有）。</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939"/>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（2）节能产品认证证书是否符合要求，采购人评标时查询中国政府采购网</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（www.ccgp.gov.cn）相关内容后确定。</w:t>
            </w:r>
            <w:r/>
          </w:p>
          <w:p>
            <w:pPr>
              <w:pStyle w:val="939"/>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二、资格条件（必须提供，否则投标无效）</w:t>
            </w:r>
            <w:r/>
          </w:p>
          <w:p>
            <w:pPr>
              <w:pStyle w:val="939"/>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1.投标人合法有效的法人或者其他组织的营业执照等证明文件。以上证明文件提供原件的扫描件；</w:t>
            </w:r>
            <w:r/>
          </w:p>
          <w:p>
            <w:pPr>
              <w:pStyle w:val="939"/>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2.财务状况报告，至少提供：</w:t>
            </w:r>
            <w:r/>
          </w:p>
          <w:p>
            <w:pPr>
              <w:pStyle w:val="939"/>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（1）供应商的“首次响应文件提交的截止时间”前6个月内任何1月（不含“首次响应文件提交的截止时间”当月）的资产负债表的扫描件1份；</w:t>
            </w:r>
            <w:r/>
          </w:p>
          <w:p>
            <w:pPr>
              <w:pStyle w:val="939"/>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（2）供应商的“首次响应文件提交的截止时间”前6个月内任何1月（不含“首次响应文件提交的截止时间”当月）的利润表月报表的扫描件1份。</w:t>
            </w:r>
            <w:r/>
          </w:p>
          <w:p>
            <w:pPr>
              <w:pStyle w:val="939"/>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或提供202</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年度或202</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年度经审计的财务报告。</w:t>
            </w:r>
            <w:r/>
          </w:p>
          <w:p>
            <w:pPr>
              <w:pStyle w:val="939"/>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3.供应商的“首次响应文件提交的截止时间”前6个月内任何1月（不含“首次响应文件提交的截止时间”当月）的依法缴纳税收和社会保障资金的相关材料的扫描件</w:t>
            </w:r>
            <w:r>
              <w:rPr>
                <w:rFonts w:hint="eastAsia" w:ascii="宋体" w:hAnsi="宋体" w:cs="宋体"/>
                <w:color w:val="000000" w:themeColor="text1"/>
                <w:sz w:val="24"/>
                <w:szCs w:val="24"/>
                <w:lang w:val="en-US" w:eastAsia="zh-CN"/>
                <w14:textFill>
                  <w14:solidFill>
                    <w14:schemeClr w14:val="tx1"/>
                  </w14:solidFill>
                </w14:textFill>
              </w:rPr>
              <w:t xml:space="preserve">各一份</w:t>
            </w:r>
            <w:r>
              <w:rPr>
                <w:rFonts w:hint="eastAsia" w:ascii="宋体" w:hAnsi="宋体" w:eastAsia="宋体" w:cs="宋体"/>
                <w:color w:val="000000" w:themeColor="text1"/>
                <w:sz w:val="24"/>
                <w:szCs w:val="24"/>
                <w14:textFill>
                  <w14:solidFill>
                    <w14:schemeClr w14:val="tx1"/>
                  </w14:solidFill>
                </w14:textFill>
              </w:rPr>
              <w:t xml:space="preserve">（依法免税或不需要缴纳社会保障资金的供应商,应提供相应文件证明其依法免税或不需要缴纳社会保障资金)；</w:t>
            </w:r>
            <w:r/>
          </w:p>
          <w:p>
            <w:pPr>
              <w:pStyle w:val="939"/>
              <w:spacing w:line="40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4.具备履行合同所必需的设备和专业技术能力的证明材料</w:t>
            </w:r>
            <w:r>
              <w:rPr>
                <w:rFonts w:hint="eastAsia" w:ascii="宋体" w:hAnsi="宋体" w:eastAsia="宋体" w:cs="宋体"/>
                <w:bCs/>
                <w:color w:val="000000" w:themeColor="text1"/>
                <w:sz w:val="24"/>
                <w:szCs w:val="24"/>
                <w14:textFill>
                  <w14:solidFill>
                    <w14:schemeClr w14:val="tx1"/>
                  </w14:solidFill>
                </w14:textFill>
              </w:rPr>
              <w:t xml:space="preserve">（加盖电子签章，格式见招标文件第七章《投标文件相关格式》。）</w:t>
            </w:r>
            <w:r>
              <w:rPr>
                <w:rFonts w:hint="eastAsia" w:ascii="宋体" w:hAnsi="宋体" w:eastAsia="宋体" w:cs="宋体"/>
                <w:color w:val="000000" w:themeColor="text1"/>
                <w:sz w:val="24"/>
                <w:szCs w:val="24"/>
                <w14:textFill>
                  <w14:solidFill>
                    <w14:schemeClr w14:val="tx1"/>
                  </w14:solidFill>
                </w14:textFill>
              </w:rPr>
              <w:t xml:space="preserve">；</w:t>
            </w:r>
            <w:r/>
          </w:p>
          <w:p>
            <w:pPr>
              <w:pStyle w:val="939"/>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numPr>
                <w:ilvl w:val="0"/>
                <w:numId w:val="0"/>
              </w:numPr>
              <w:ind w:left="0" w:firstLine="0"/>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bidi="ar-SA"/>
              </w:rPr>
              <w:t xml:space="preserve">6.</w:t>
            </w:r>
            <w:r>
              <w:rPr>
                <w:rFonts w:hint="eastAsia" w:ascii="宋体" w:hAnsi="宋体" w:eastAsia="宋体" w:cs="宋体"/>
                <w:b/>
                <w:color w:val="auto"/>
                <w:sz w:val="24"/>
                <w:szCs w:val="24"/>
                <w:lang w:val="en-US" w:eastAsia="zh-CN"/>
              </w:rPr>
              <w:t xml:space="preserve">本项目特定资格要求：</w:t>
            </w:r>
            <w:r/>
          </w:p>
          <w:p>
            <w:pPr>
              <w:numPr>
                <w:ilvl w:val="0"/>
                <w:numId w:val="0"/>
              </w:num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1、投标人如为设备制造商，则须提供有效期内的《医疗器械生产许可证》；</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2、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3、非医疗器械需提供相关部门或生产厂家证明（加盖公章）。</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4、如投标产品为进口产品，且投标人为代理商的，须提供以下授权文件之一：</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（1）所投进口产品制造商出具的授权书，授权书格式自拟；</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（2）所投进口产品制造商的国内控股子公司或代理人出具的授权书，授权书格式自拟；</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（3）所投进口产品制造商对授权的区域代理商出具的授权书及该区域代理商给投标人出具的授权书，授权书格式自拟；</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（4）投标人取得的所投进口产品代理证书。</w:t>
            </w:r>
            <w:r/>
          </w:p>
          <w:p>
            <w:pPr>
              <w:pStyle w:val="939"/>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三、符合条件（必须提供，否则投标无效）</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（一）报价</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1.《开标一览表》（加盖电子签章，格式见招标文件第七章《投标文件相关格式》。）</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2.《分项价格表》（加盖电子签章，格式见招标文件第七章《投标文件相关格式》。）</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（二）商务资信</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1.《投标函》（加盖电子签章，格式见招标文件第七章《投标文件相关格式》。）</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2.《授权委托书》（加盖电子签章，格式见招标文件第七章《投标文件相关格式》。）</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（三）技术响应</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1.《偏离表》（加盖电子签章，格式见招标文件第七章《投标文件相关格式》。）</w:t>
            </w:r>
            <w:r/>
          </w:p>
          <w:p>
            <w:pPr>
              <w:pStyle w:val="939"/>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四、综合评审评分项</w:t>
            </w:r>
            <w:r/>
          </w:p>
          <w:p>
            <w:pPr>
              <w:pStyle w:val="95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要求见招标文件第四章《评标标准》</w:t>
            </w:r>
            <w:r/>
          </w:p>
          <w:p>
            <w:pPr>
              <w:pStyle w:val="939"/>
              <w:spacing w:line="400" w:lineRule="exac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按要求填写的，视为非本国产品）。</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1、本国产品应当符合以下条件：</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（一）在中国境内生产</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pic:cNvPicPr>
                                <a:picLocks noChangeAspect="1"/>
                              </pic:cNvPicPr>
                              <pic:nvPr/>
                            </pic:nvPicPr>
                            <pic:blipFill>
                              <a:blip r:embed="rId2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58.0pt;height:39.0pt;mso-wrap-distance-left:0.0pt;mso-wrap-distance-top:0.0pt;mso-wrap-distance-right:0.0pt;mso-wrap-distance-bottom:0.0pt;" stroked="f">
                      <v:path textboxrect="0,0,0,0"/>
                      <v:imagedata r:id="rId24"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pStyle w:val="93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（二）企业报价折扣证明：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②依法与安置的每位残疾人签订了一年以上（含一年）的劳动合同或服务协议；</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tabs>
                <w:tab w:val="left" w:pos="630" w:leader="none"/>
              </w:tabs>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958"/>
              <w:ind w:left="0" w:firstLine="0"/>
              <w:spacing w:line="240" w:lineRule="auto"/>
              <w:rPr>
                <w:rFonts w:hint="eastAsia"/>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bidi="ar-SA"/>
              </w:rPr>
              <w:t xml:space="preserve">、线下纸质投标文件：中标人领取中标通知书时须向代理机构提交纸质胶装投标文件一正二副，后期招标人如有需要中标人仍需免费提供。</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商务条件见：</w:t>
            </w:r>
            <w:r/>
          </w:p>
          <w:p>
            <w:pPr>
              <w:pStyle w:val="939"/>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一、本文件第四章《评标标准》中《评分细则》。</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本项目不接受超过人民币</w:t>
            </w:r>
            <w:r>
              <w:rPr>
                <w:rFonts w:hint="eastAsia" w:ascii="宋体" w:hAnsi="宋体" w:cs="宋体"/>
                <w:b/>
                <w:bCs/>
                <w:color w:val="000000" w:themeColor="text1"/>
                <w:sz w:val="24"/>
                <w:szCs w:val="24"/>
                <w:lang w:val="en-US" w:eastAsia="zh-CN"/>
                <w14:textFill>
                  <w14:solidFill>
                    <w14:schemeClr w14:val="tx1"/>
                  </w14:solidFill>
                </w14:textFill>
              </w:rPr>
              <w:t xml:space="preserve">110</w:t>
            </w:r>
            <w:r>
              <w:rPr>
                <w:rFonts w:hint="eastAsia" w:ascii="宋体" w:hAnsi="宋体" w:eastAsia="宋体" w:cs="宋体"/>
                <w:b/>
                <w:bCs/>
                <w:color w:val="000000" w:themeColor="text1"/>
                <w:sz w:val="24"/>
                <w:szCs w:val="24"/>
                <w14:textFill>
                  <w14:solidFill>
                    <w14:schemeClr w14:val="tx1"/>
                  </w14:solidFill>
                </w14:textFill>
              </w:rPr>
              <w:t xml:space="preserve">万元（采购包一</w:t>
            </w:r>
            <w:r>
              <w:rPr>
                <w:rFonts w:hint="eastAsia" w:ascii="宋体" w:hAnsi="宋体" w:cs="宋体"/>
                <w:b/>
                <w:bCs/>
                <w:color w:val="000000" w:themeColor="text1"/>
                <w:sz w:val="24"/>
                <w:szCs w:val="24"/>
                <w:lang w:val="en-US" w:eastAsia="zh-CN"/>
                <w14:textFill>
                  <w14:solidFill>
                    <w14:schemeClr w14:val="tx1"/>
                  </w14:solidFill>
                </w14:textFill>
              </w:rPr>
              <w:t xml:space="preserve">70</w:t>
            </w:r>
            <w:r>
              <w:rPr>
                <w:rFonts w:hint="eastAsia" w:ascii="宋体" w:hAnsi="宋体" w:eastAsia="宋体" w:cs="宋体"/>
                <w:b/>
                <w:bCs/>
                <w:color w:val="000000" w:themeColor="text1"/>
                <w:sz w:val="24"/>
                <w:szCs w:val="24"/>
                <w14:textFill>
                  <w14:solidFill>
                    <w14:schemeClr w14:val="tx1"/>
                  </w14:solidFill>
                </w14:textFill>
              </w:rPr>
              <w:t xml:space="preserve">万元、采购包二</w:t>
            </w:r>
            <w:r>
              <w:rPr>
                <w:rFonts w:hint="eastAsia" w:ascii="宋体" w:hAnsi="宋体" w:cs="宋体"/>
                <w:b/>
                <w:bCs/>
                <w:color w:val="000000" w:themeColor="text1"/>
                <w:sz w:val="24"/>
                <w:szCs w:val="24"/>
                <w:lang w:val="en-US" w:eastAsia="zh-CN"/>
                <w14:textFill>
                  <w14:solidFill>
                    <w14:schemeClr w14:val="tx1"/>
                  </w14:solidFill>
                </w14:textFill>
              </w:rPr>
              <w:t xml:space="preserve">40</w:t>
            </w:r>
            <w:r>
              <w:rPr>
                <w:rFonts w:hint="eastAsia" w:ascii="宋体" w:hAnsi="宋体" w:eastAsia="宋体" w:cs="宋体"/>
                <w:b/>
                <w:bCs/>
                <w:color w:val="000000" w:themeColor="text1"/>
                <w:sz w:val="24"/>
                <w:szCs w:val="24"/>
                <w14:textFill>
                  <w14:solidFill>
                    <w14:schemeClr w14:val="tx1"/>
                  </w14:solidFill>
                </w14:textFill>
              </w:rPr>
              <w:t xml:space="preserve">万元）（项目采购预算金额）的投标报价。</w:t>
            </w:r>
            <w:r>
              <w:rPr>
                <w:rFonts w:hint="eastAsia" w:ascii="宋体" w:hAnsi="宋体" w:eastAsia="宋体" w:cs="宋体"/>
                <w:color w:val="000000" w:themeColor="text1"/>
                <w:sz w:val="24"/>
                <w:szCs w:val="24"/>
                <w14:textFill>
                  <w14:solidFill>
                    <w14:schemeClr w14:val="tx1"/>
                  </w14:solidFill>
                </w14:textFill>
              </w:rPr>
              <w:t xml:space="preserve">投标报价包括产品价、税金、运费、安装调试、检验、保险、培训、售后服务、投标人的利润等全部费用，采购人不再支付报价以外的任何费用。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投标人应当通过“苏采云”系统提交数据电文形式的投标文件（即电子投标）。</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特别说明：通过“苏采云”系统提交政府采购客户端工具导出加密的投标文件（后缀名为zip）。投标文件不得超过150M！</w:t>
            </w:r>
            <w:r/>
          </w:p>
          <w:p>
            <w:pPr>
              <w:pStyle w:val="9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投标文件的提交与接收： </w:t>
            </w:r>
            <w:r/>
          </w:p>
          <w:p>
            <w:pPr>
              <w:pStyle w:val="939"/>
              <w:jc w:val="left"/>
              <w:spacing w:line="400" w:lineRule="exact"/>
              <w:rPr>
                <w:rFonts w:hint="eastAsia" w:ascii="宋体" w:hAnsi="宋体" w:eastAsia="宋体" w:cs="宋体"/>
                <w:b/>
                <w:bCs/>
                <w:color w:val="ff0000"/>
                <w:sz w:val="24"/>
                <w:szCs w:val="24"/>
                <w:highlight w:val="none"/>
                <w:shd w:val="clear" w:color="auto"/>
              </w:rPr>
            </w:pPr>
            <w:r>
              <w:rPr>
                <w:rFonts w:hint="eastAsia" w:ascii="宋体" w:hAnsi="宋体" w:eastAsia="宋体" w:cs="宋体"/>
                <w:color w:val="000000" w:themeColor="text1"/>
                <w:sz w:val="24"/>
                <w:szCs w:val="24"/>
                <w:highlight w:val="none"/>
                <w14:textFill>
                  <w14:solidFill>
                    <w14:schemeClr w14:val="tx1"/>
                  </w14:solidFill>
                </w14:textFill>
              </w:rPr>
              <w:t xml:space="preserve">1.投标文件提交与接收时间：</w:t>
            </w:r>
            <w:r>
              <w:rPr>
                <w:rFonts w:hint="eastAsia" w:ascii="宋体" w:hAnsi="宋体" w:eastAsia="宋体" w:cs="宋体"/>
                <w:b/>
                <w:bCs/>
                <w:color w:val="auto"/>
                <w:sz w:val="24"/>
                <w:szCs w:val="24"/>
                <w:highlight w:val="none"/>
              </w:rPr>
              <w:t xml:space="preserve">提交投标文件截止时间</w:t>
            </w:r>
            <w:r>
              <w:rPr>
                <w:rFonts w:hint="eastAsia" w:ascii="宋体" w:hAnsi="宋体" w:eastAsia="宋体" w:cs="宋体"/>
                <w:b/>
                <w:bCs/>
                <w:color w:val="auto"/>
                <w:sz w:val="24"/>
                <w:szCs w:val="24"/>
                <w:highlight w:val="none"/>
                <w:shd w:val="clear" w:color="auto"/>
              </w:rPr>
              <w:t xml:space="preserve">（202</w:t>
            </w:r>
            <w:r>
              <w:rPr>
                <w:rFonts w:hint="eastAsia" w:ascii="宋体" w:hAnsi="宋体" w:cs="宋体"/>
                <w:b/>
                <w:bCs/>
                <w:color w:val="auto"/>
                <w:sz w:val="24"/>
                <w:szCs w:val="24"/>
                <w:highlight w:val="none"/>
                <w:shd w:val="clear" w:color="auto"/>
                <w:lang w:val="en-US" w:eastAsia="zh-CN"/>
              </w:rPr>
              <w:t xml:space="preserve">6</w:t>
            </w:r>
            <w:r>
              <w:rPr>
                <w:rFonts w:hint="eastAsia" w:ascii="宋体" w:hAnsi="宋体" w:eastAsia="宋体" w:cs="宋体"/>
                <w:b/>
                <w:bCs/>
                <w:color w:val="auto"/>
                <w:sz w:val="24"/>
                <w:szCs w:val="24"/>
                <w:highlight w:val="none"/>
                <w:shd w:val="clear" w:color="auto"/>
              </w:rPr>
              <w:t xml:space="preserve">年10</w:t>
            </w:r>
            <w:r>
              <w:rPr>
                <w:rFonts w:hint="eastAsia" w:ascii="宋体" w:hAnsi="宋体" w:eastAsia="宋体" w:cs="宋体"/>
                <w:b/>
                <w:bCs/>
                <w:color w:val="auto"/>
                <w:sz w:val="24"/>
                <w:szCs w:val="24"/>
                <w:highlight w:val="none"/>
                <w:shd w:val="clear" w:color="auto"/>
              </w:rPr>
              <w:t xml:space="preserve">月</w:t>
            </w:r>
            <w:r>
              <w:rPr>
                <w:rFonts w:hint="eastAsia" w:ascii="宋体" w:hAnsi="宋体" w:cs="宋体"/>
                <w:b/>
                <w:bCs/>
                <w:color w:val="auto"/>
                <w:sz w:val="24"/>
                <w:szCs w:val="24"/>
                <w:highlight w:val="none"/>
                <w:shd w:val="clear" w:color="auto"/>
                <w:lang w:val="en-US" w:eastAsia="zh-CN"/>
              </w:rPr>
              <w:t xml:space="preserve">20</w:t>
            </w:r>
            <w:r>
              <w:rPr>
                <w:rFonts w:hint="eastAsia" w:ascii="宋体" w:hAnsi="宋体" w:eastAsia="宋体" w:cs="宋体"/>
                <w:b/>
                <w:bCs/>
                <w:color w:val="auto"/>
                <w:sz w:val="24"/>
                <w:szCs w:val="24"/>
                <w:highlight w:val="none"/>
                <w:shd w:val="clear" w:color="auto"/>
              </w:rPr>
              <w:t xml:space="preserve">日</w:t>
            </w:r>
            <w:r>
              <w:rPr>
                <w:rFonts w:hint="eastAsia" w:ascii="宋体" w:hAnsi="宋体" w:cs="宋体"/>
                <w:b/>
                <w:bCs/>
                <w:color w:val="auto"/>
                <w:sz w:val="24"/>
                <w:szCs w:val="24"/>
                <w:highlight w:val="none"/>
                <w:shd w:val="clear" w:color="auto"/>
                <w:lang w:val="en-US" w:eastAsia="zh-CN"/>
              </w:rPr>
              <w:t xml:space="preserve">09</w:t>
            </w:r>
            <w:r>
              <w:rPr>
                <w:rFonts w:hint="eastAsia" w:ascii="宋体" w:hAnsi="宋体" w:eastAsia="宋体" w:cs="宋体"/>
                <w:b/>
                <w:bCs/>
                <w:color w:val="auto"/>
                <w:sz w:val="24"/>
                <w:szCs w:val="24"/>
                <w:highlight w:val="none"/>
                <w:shd w:val="clear" w:color="auto"/>
              </w:rPr>
              <w:t xml:space="preserve">：</w:t>
            </w:r>
            <w:r>
              <w:rPr>
                <w:rFonts w:hint="eastAsia" w:ascii="宋体" w:hAnsi="宋体" w:cs="宋体"/>
                <w:b/>
                <w:bCs/>
                <w:color w:val="auto"/>
                <w:sz w:val="24"/>
                <w:szCs w:val="24"/>
                <w:highlight w:val="none"/>
                <w:shd w:val="clear" w:color="auto"/>
                <w:lang w:val="en-US" w:eastAsia="zh-CN"/>
              </w:rPr>
              <w:t xml:space="preserve">30</w:t>
            </w:r>
            <w:r>
              <w:rPr>
                <w:rFonts w:hint="eastAsia" w:ascii="宋体" w:hAnsi="宋体" w:eastAsia="宋体" w:cs="宋体"/>
                <w:b/>
                <w:bCs/>
                <w:color w:val="auto"/>
                <w:sz w:val="24"/>
                <w:szCs w:val="24"/>
                <w:highlight w:val="none"/>
                <w:shd w:val="clear" w:color="auto"/>
              </w:rPr>
              <w:t xml:space="preserve">）前。</w:t>
            </w:r>
            <w:r/>
          </w:p>
          <w:p>
            <w:pPr>
              <w:pStyle w:val="939"/>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电子投标文件应由其法定代表人或法定代表人授权代表在规定的网上投标时间内，凭 CA 证书登录“苏采云”系统在线编制投标文件（电子数据），并在投标截止时间之前上传投标文件。</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开标时间及地点：</w:t>
            </w:r>
            <w:r/>
          </w:p>
          <w:p>
            <w:pPr>
              <w:pStyle w:val="939"/>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auto"/>
                <w:sz w:val="24"/>
                <w:szCs w:val="24"/>
                <w:highlight w:val="none"/>
              </w:rPr>
              <w:t xml:space="preserve">开标时间：202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月20</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09</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0（标准时间）</w:t>
            </w:r>
            <w:r/>
          </w:p>
          <w:p>
            <w:pPr>
              <w:pStyle w:val="939"/>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w:t>
            </w:r>
            <w:r/>
          </w:p>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一、推荐中标候选供应商名单。中标候选供应商数量应当根据采购需要确定，但必须按顺序排列中标候选供应商。</w:t>
            </w:r>
            <w:r/>
          </w:p>
          <w:p>
            <w:pPr>
              <w:pStyle w:val="939"/>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二、采用综合评分法的，按评审后得分由高到低顺序排列。得分相同的，按投标报价由低到高顺序排列。得分且投标报价相同的，按技术指标优劣得分顺序排列。</w:t>
            </w:r>
            <w:r/>
          </w:p>
        </w:tc>
      </w:tr>
      <w:tr>
        <w:trPr>
          <w:jc w:val="center"/>
          <w:trHeight w:val="4925"/>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w:t>
            </w:r>
            <w:r/>
          </w:p>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1.评标中需要投标人对投标文件澄清或者说明的，应当通过“苏采云”系统交换数据电文。在评标期间，请投标人保持在线。</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845"/>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ind w:firstLine="480"/>
              <w:rPr>
                <w:rFonts w:ascii="宋体" w:hAnsi="宋体" w:cs="宋体"/>
                <w:color w:val="000000"/>
                <w:sz w:val="24"/>
              </w:rPr>
            </w:pPr>
            <w:r/>
            <w:bookmarkStart w:id="8" w:name="OLE_LINK7"/>
            <w:r/>
            <w:bookmarkStart w:id="9" w:name="OLE_LINK4"/>
            <w:r>
              <w:rPr>
                <w:rFonts w:hint="eastAsia" w:ascii="宋体" w:hAnsi="宋体" w:cs="宋体"/>
                <w:color w:val="000000"/>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sz w:val="24"/>
              </w:rPr>
              <w:t xml:space="preserve">项目具体成本测算等与报价合理性相关的书面说明及相关证明材料</w:t>
            </w:r>
            <w:r>
              <w:rPr>
                <w:rFonts w:hint="eastAsia" w:ascii="宋体" w:hAnsi="宋体" w:cs="宋体"/>
                <w:color w:val="000000"/>
                <w:sz w:val="24"/>
              </w:rPr>
              <w:t xml:space="preserve">，对投标（响应）价格作出解释，由评审委员会</w:t>
            </w:r>
            <w:r>
              <w:rPr>
                <w:rFonts w:hint="eastAsia" w:ascii="宋体" w:hAnsi="宋体" w:cs="宋体"/>
                <w:b/>
                <w:color w:val="000000"/>
                <w:sz w:val="24"/>
              </w:rPr>
              <w:t xml:space="preserve">结合同类产品在主要电商平台的价格、该行业当地薪资水平等情况</w:t>
            </w:r>
            <w:r>
              <w:rPr>
                <w:rFonts w:hint="eastAsia" w:ascii="宋体" w:hAnsi="宋体" w:cs="宋体"/>
                <w:color w:val="000000"/>
                <w:sz w:val="24"/>
              </w:rPr>
              <w:t xml:space="preserve">，依据专业经验对供应商报价合理性进行判断。投标（响应）供应商</w:t>
            </w:r>
            <w:r>
              <w:rPr>
                <w:rFonts w:hint="eastAsia" w:ascii="宋体" w:hAnsi="宋体" w:cs="宋体"/>
                <w:b/>
                <w:color w:val="000000"/>
                <w:sz w:val="24"/>
              </w:rPr>
              <w:t xml:space="preserve">不提供书面说明、证明材料，或者提供的书面说明、证明材料不能证明其报价合理性的，评审委员会应当将其作为无效投标（响应）处理。</w:t>
            </w:r>
            <w:bookmarkEnd w:id="8"/>
            <w:r/>
            <w:bookmarkEnd w:id="9"/>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color w:val="000000"/>
                <w:sz w:val="24"/>
              </w:rPr>
              <w:t xml:space="preserve">特别说明：“苏采云”系统通过“江苏省政府采购一体化不见面开标大厅</w:t>
            </w:r>
            <w:r>
              <w:rPr>
                <w:rFonts w:hint="eastAsia" w:ascii="宋体" w:hAnsi="宋体" w:cs="宋体"/>
                <w:b/>
                <w:bCs/>
                <w:color w:val="000000"/>
                <w:sz w:val="24"/>
              </w:rPr>
              <w:t xml:space="preserve">”</w:t>
            </w:r>
            <w:r>
              <w:rPr>
                <w:rFonts w:hint="eastAsia" w:ascii="宋体" w:hAnsi="宋体" w:cs="宋体"/>
                <w:b/>
                <w:color w:val="000000"/>
                <w:sz w:val="24"/>
              </w:rPr>
              <w:t xml:space="preserve">提醒投标人，投标人自行查看。投标人未及时查看或因自身原因导致未收到信息的，责任自负。</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履约保证金缴纳方式、时间及退款具体要求：</w:t>
            </w:r>
            <w:r/>
          </w:p>
          <w:p>
            <w:pPr>
              <w:pStyle w:val="959"/>
              <w:rPr>
                <w:rFonts w:hint="eastAsia" w:ascii="宋体" w:hAnsi="宋体" w:eastAsia="宋体" w:cs="宋体"/>
                <w:color w:val="000000" w:themeColor="text1"/>
                <w:sz w:val="16"/>
                <w:szCs w:val="16"/>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无需缴纳</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5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供应商在法定质疑期内一次性提出针对同一采购程序环节的质疑。</w:t>
            </w:r>
            <w:r/>
          </w:p>
          <w:p>
            <w:pPr>
              <w:pStyle w:val="939"/>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质疑接收人：</w:t>
            </w:r>
            <w:r>
              <w:rPr>
                <w:rFonts w:hint="eastAsia" w:ascii="宋体" w:hAnsi="宋体" w:cs="宋体"/>
                <w:color w:val="000000" w:themeColor="text1"/>
                <w:sz w:val="24"/>
                <w:szCs w:val="24"/>
                <w:lang w:val="en-US" w:eastAsia="zh-CN"/>
                <w14:textFill>
                  <w14:solidFill>
                    <w14:schemeClr w14:val="tx1"/>
                  </w14:solidFill>
                </w14:textFill>
              </w:rPr>
              <w:t xml:space="preserve">陈旭 </w:t>
            </w:r>
            <w:r>
              <w:rPr>
                <w:rFonts w:hint="eastAsia" w:ascii="宋体" w:hAnsi="宋体" w:eastAsia="宋体" w:cs="宋体"/>
                <w:color w:val="000000" w:themeColor="text1"/>
                <w:sz w:val="24"/>
                <w:szCs w:val="24"/>
                <w14:textFill>
                  <w14:solidFill>
                    <w14:schemeClr w14:val="tx1"/>
                  </w14:solidFill>
                </w14:textFill>
              </w:rPr>
              <w:t xml:space="preserve">；联系电话：0516-67598336</w:t>
            </w:r>
            <w:r/>
          </w:p>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办公地址：江苏省徐州市淮海东路29号苏宁广场A塔3623室</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9"/>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9"/>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中标人在收到中标通知书时，须向采购代理机构提交《开标一览表》和《分项价格表》的数据文件（WORD格式）。</w:t>
            </w:r>
            <w:r/>
          </w:p>
        </w:tc>
      </w:tr>
    </w:tbl>
    <w:p>
      <w:pPr>
        <w:pStyle w:val="939"/>
        <w:ind w:firstLine="600"/>
        <w:spacing w:line="240" w:lineRule="exact"/>
        <w:widowControl/>
        <w:rPr>
          <w:rFonts w:hint="eastAsia" w:ascii="宋体" w:hAnsi="宋体" w:eastAsia="宋体" w:cs="宋体"/>
          <w:color w:val="000000" w:themeColor="text1"/>
          <w:sz w:val="28"/>
          <w:szCs w:val="28"/>
          <w14:textFill>
            <w14:solidFill>
              <w14:schemeClr w14:val="tx1"/>
            </w14:solidFill>
          </w14:textFill>
        </w:rPr>
      </w:pPr>
      <w:r/>
      <w:bookmarkStart w:id="10" w:name="_Toc522790133"/>
      <w:r/>
      <w:r/>
    </w:p>
    <w:p>
      <w:pPr>
        <w:ind w:firstLine="600"/>
        <w:jc w:val="center"/>
        <w:rPr>
          <w:rStyle w:val="1220"/>
          <w:rFonts w:hint="eastAsia" w:ascii="宋体" w:hAnsi="宋体" w:eastAsia="宋体" w:cs="宋体"/>
          <w:b/>
          <w:bCs w:val="0"/>
          <w:sz w:val="28"/>
          <w:szCs w:val="28"/>
          <w:highlight w:val="none"/>
        </w:rPr>
      </w:pPr>
      <w:r>
        <w:rPr>
          <w:rFonts w:hint="eastAsia" w:ascii="宋体" w:hAnsi="宋体" w:eastAsia="宋体" w:cs="宋体"/>
          <w:color w:val="000000" w:themeColor="text1"/>
          <w:sz w:val="28"/>
          <w:szCs w:val="28"/>
          <w14:textFill>
            <w14:solidFill>
              <w14:schemeClr w14:val="tx1"/>
            </w14:solidFill>
          </w14:textFill>
        </w:rPr>
        <w:br w:type="page" w:clear="all"/>
      </w:r>
      <w:bookmarkStart w:id="11" w:name="_Toc523404698"/>
      <w:r>
        <w:rPr>
          <w:rFonts w:hint="eastAsia" w:ascii="宋体" w:hAnsi="宋体" w:eastAsia="宋体" w:cs="宋体"/>
          <w:color w:val="000000" w:themeColor="text1"/>
          <w:sz w:val="28"/>
          <w:szCs w:val="28"/>
          <w14:textFill>
            <w14:solidFill>
              <w14:schemeClr w14:val="tx1"/>
            </w14:solidFill>
          </w14:textFill>
        </w:rPr>
        <w:t xml:space="preserve">本章附件：</w:t>
      </w:r>
      <w:bookmarkEnd w:id="10"/>
      <w:r/>
      <w:bookmarkEnd w:id="11"/>
      <w:r>
        <w:rPr>
          <w:rFonts w:hint="eastAsia" w:ascii="宋体" w:hAnsi="宋体" w:eastAsia="宋体" w:cs="宋体"/>
          <w:color w:val="000000" w:themeColor="text1"/>
          <w:sz w:val="28"/>
          <w:szCs w:val="28"/>
          <w14:textFill>
            <w14:solidFill>
              <w14:schemeClr w14:val="tx1"/>
            </w14:solidFill>
          </w14:textFill>
        </w:rPr>
        <w:t xml:space="preserve">招标代理服务收费标准</w:t>
      </w:r>
      <w:r/>
    </w:p>
    <w:tbl>
      <w:tblPr>
        <w:tblStyle w:val="900"/>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50万元以下（含50万元）</w:t>
            </w:r>
            <w:r/>
          </w:p>
        </w:tc>
        <w:tc>
          <w:tcPr>
            <w:tcW w:w="3382" w:type="dxa"/>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50-400万元（含400万元）</w:t>
            </w:r>
            <w:r/>
          </w:p>
        </w:tc>
        <w:tc>
          <w:tcPr>
            <w:tcW w:w="3382" w:type="dxa"/>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400-1000万元（含1000万元）</w:t>
            </w:r>
            <w:r/>
          </w:p>
        </w:tc>
        <w:tc>
          <w:tcPr>
            <w:tcW w:w="3382" w:type="dxa"/>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5000-1亿元（含1亿元）</w:t>
            </w:r>
            <w:r/>
          </w:p>
        </w:tc>
        <w:tc>
          <w:tcPr>
            <w:tcW w:w="3382" w:type="dxa"/>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1-10亿元（含10亿元）</w:t>
            </w:r>
            <w:r/>
          </w:p>
        </w:tc>
        <w:tc>
          <w:tcPr>
            <w:tcW w:w="3382" w:type="dxa"/>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10-50亿元（含50亿元）</w:t>
            </w:r>
            <w:r/>
          </w:p>
        </w:tc>
        <w:tc>
          <w:tcPr>
            <w:tcW w:w="3382" w:type="dxa"/>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50亿元以上</w:t>
            </w:r>
            <w:r/>
          </w:p>
        </w:tc>
        <w:tc>
          <w:tcPr>
            <w:tcW w:w="3382" w:type="dxa"/>
            <w:textDirection w:val="lrTb"/>
            <w:noWrap w:val="false"/>
          </w:tcPr>
          <w:p>
            <w:pPr>
              <w:jc w:val="center"/>
              <w:spacing w:before="100" w:beforeAutospacing="1" w:after="100" w:afterAutospacing="1" w:line="360" w:lineRule="auto"/>
              <w:rPr>
                <w:rStyle w:val="1220"/>
                <w:rFonts w:ascii="宋体" w:hAnsi="宋体" w:cs="宋体"/>
                <w:sz w:val="24"/>
                <w:highlight w:val="none"/>
              </w:rPr>
            </w:pPr>
            <w:r>
              <w:rPr>
                <w:rStyle w:val="1220"/>
                <w:rFonts w:hint="eastAsia" w:ascii="宋体" w:hAnsi="宋体" w:cs="宋体"/>
                <w:sz w:val="24"/>
                <w:highlight w:val="none"/>
              </w:rPr>
              <w:t xml:space="preserve">0.005%</w:t>
            </w:r>
            <w:r/>
          </w:p>
        </w:tc>
      </w:tr>
    </w:tbl>
    <w:p>
      <w:pPr>
        <w:ind w:firstLine="480"/>
        <w:keepLines w:val="0"/>
        <w:keepNext w:val="0"/>
        <w:pageBreakBefore w:val="0"/>
        <w:spacing w:line="360" w:lineRule="auto"/>
        <w:widowControl/>
        <w:rPr>
          <w:rStyle w:val="1220"/>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rPr>
          <w:rStyle w:val="1220"/>
          <w:rFonts w:ascii="宋体" w:hAnsi="宋体" w:cs="宋体"/>
          <w:sz w:val="24"/>
          <w:highlight w:val="none"/>
        </w:rPr>
      </w:pPr>
      <w:r>
        <w:rPr>
          <w:rStyle w:val="1220"/>
          <w:rFonts w:hint="eastAsia" w:ascii="宋体" w:hAnsi="宋体" w:cs="宋体"/>
          <w:sz w:val="24"/>
          <w:highlight w:val="none"/>
        </w:rPr>
        <w:t xml:space="preserve">说明:</w:t>
      </w:r>
      <w:r/>
    </w:p>
    <w:p>
      <w:pPr>
        <w:pStyle w:val="921"/>
        <w:ind w:firstLine="480"/>
        <w:keepLines w:val="0"/>
        <w:keepNext w:val="0"/>
        <w:pageBreakBefore w:val="0"/>
        <w:widowControl/>
        <w:rPr>
          <w:rStyle w:val="1220"/>
          <w:rFonts w:hint="eastAsia" w:ascii="宋体" w:hAnsi="宋体" w:cs="宋体"/>
          <w:sz w:val="24"/>
          <w:highlight w:val="none"/>
          <w:lang w:val="en-US"/>
        </w:rPr>
      </w:pPr>
      <w:r>
        <w:rPr>
          <w:rStyle w:val="1220"/>
          <w:rFonts w:hint="eastAsia" w:ascii="宋体" w:hAnsi="宋体" w:cs="宋体"/>
          <w:sz w:val="24"/>
          <w:highlight w:val="none"/>
          <w:lang w:val="en-US"/>
        </w:rPr>
        <w:t xml:space="preserve">1、按上表计算的收费为代理服务全过程的收费金额。各社会代理机构不再收取采购文件制作售卖费用。</w:t>
      </w:r>
      <w:r/>
    </w:p>
    <w:p>
      <w:pPr>
        <w:pStyle w:val="921"/>
        <w:ind w:firstLine="480"/>
        <w:keepLines w:val="0"/>
        <w:keepNext w:val="0"/>
        <w:pageBreakBefore w:val="0"/>
        <w:widowControl/>
        <w:rPr>
          <w:rStyle w:val="1220"/>
          <w:rFonts w:hint="eastAsia" w:ascii="宋体" w:hAnsi="宋体" w:cs="宋体"/>
          <w:sz w:val="24"/>
          <w:highlight w:val="none"/>
          <w:lang w:val="en-US"/>
        </w:rPr>
      </w:pPr>
      <w:r>
        <w:rPr>
          <w:rStyle w:val="1220"/>
          <w:rFonts w:hint="eastAsia" w:ascii="宋体" w:hAnsi="宋体" w:cs="宋体"/>
          <w:sz w:val="24"/>
          <w:highlight w:val="none"/>
          <w:lang w:val="en-US"/>
        </w:rPr>
        <w:t xml:space="preserve">2、代理服务费按差额定率累进法计算。</w:t>
      </w:r>
      <w:r/>
    </w:p>
    <w:p>
      <w:pPr>
        <w:pStyle w:val="921"/>
        <w:ind w:firstLine="480"/>
        <w:keepLines w:val="0"/>
        <w:keepNext w:val="0"/>
        <w:pageBreakBefore w:val="0"/>
        <w:widowControl/>
        <w:rPr>
          <w:rStyle w:val="1220"/>
          <w:rFonts w:hint="eastAsia" w:ascii="宋体" w:hAnsi="宋体" w:cs="宋体"/>
          <w:sz w:val="24"/>
          <w:highlight w:val="none"/>
          <w:lang w:val="en-US"/>
        </w:rPr>
      </w:pPr>
      <w:r>
        <w:rPr>
          <w:rStyle w:val="1220"/>
          <w:rFonts w:hint="eastAsia" w:ascii="宋体" w:hAnsi="宋体" w:cs="宋体"/>
          <w:sz w:val="24"/>
          <w:highlight w:val="none"/>
          <w:lang w:val="en-US"/>
        </w:rPr>
        <w:t xml:space="preserve">3、代理服务费基准金额（按差额定率累进法计算的）=中标金额（按差额定率累进法计算的）*费率（%）。</w:t>
      </w:r>
      <w:r/>
    </w:p>
    <w:p>
      <w:pPr>
        <w:pStyle w:val="921"/>
        <w:ind w:firstLine="480"/>
        <w:keepLines w:val="0"/>
        <w:keepNext w:val="0"/>
        <w:pageBreakBefore w:val="0"/>
        <w:widowControl/>
        <w:rPr>
          <w:rStyle w:val="1220"/>
          <w:rFonts w:hint="eastAsia" w:ascii="宋体" w:hAnsi="宋体" w:cs="宋体"/>
          <w:sz w:val="24"/>
          <w:highlight w:val="none"/>
          <w:lang w:val="en-US"/>
        </w:rPr>
      </w:pPr>
      <w:r>
        <w:rPr>
          <w:rStyle w:val="1220"/>
          <w:rFonts w:hint="eastAsia" w:ascii="宋体" w:hAnsi="宋体" w:cs="宋体"/>
          <w:sz w:val="24"/>
          <w:highlight w:val="none"/>
          <w:lang w:val="en-US"/>
        </w:rPr>
        <w:t xml:space="preserve">4、代理服务费应收取金额=代理服务费基准金额（按差额定率累进法计算的）的合计数*50%。</w:t>
      </w:r>
      <w:r/>
    </w:p>
    <w:p>
      <w:pPr>
        <w:pStyle w:val="921"/>
        <w:ind w:firstLine="480"/>
        <w:keepLines w:val="0"/>
        <w:keepNext w:val="0"/>
        <w:pageBreakBefore w:val="0"/>
        <w:widowControl/>
        <w:rPr>
          <w:rStyle w:val="1220"/>
          <w:rFonts w:hint="eastAsia" w:ascii="宋体" w:hAnsi="宋体" w:cs="宋体"/>
          <w:sz w:val="24"/>
          <w:highlight w:val="none"/>
          <w:lang w:val="en-US"/>
        </w:rPr>
      </w:pPr>
      <w:r>
        <w:rPr>
          <w:rStyle w:val="1220"/>
          <w:rFonts w:hint="eastAsia" w:ascii="宋体" w:hAnsi="宋体" w:cs="宋体"/>
          <w:sz w:val="24"/>
          <w:highlight w:val="none"/>
          <w:lang w:val="en-US"/>
        </w:rPr>
        <w:t xml:space="preserve">5、定点类等无金额或事先不能计算出价格总额的项目，按中标（成交）金额100万元计算。</w:t>
      </w:r>
      <w:r/>
    </w:p>
    <w:p>
      <w:pPr>
        <w:pStyle w:val="921"/>
        <w:ind w:firstLine="480"/>
        <w:keepLines w:val="0"/>
        <w:keepNext w:val="0"/>
        <w:pageBreakBefore w:val="0"/>
        <w:widowControl/>
        <w:rPr>
          <w:rStyle w:val="1220"/>
          <w:rFonts w:hint="eastAsia" w:ascii="宋体" w:hAnsi="宋体" w:cs="宋体"/>
          <w:sz w:val="24"/>
          <w:highlight w:val="none"/>
          <w:lang w:val="en-US"/>
        </w:rPr>
      </w:pPr>
      <w:r>
        <w:rPr>
          <w:rStyle w:val="1220"/>
          <w:rFonts w:hint="eastAsia" w:ascii="宋体" w:hAnsi="宋体" w:cs="宋体"/>
          <w:sz w:val="24"/>
          <w:highlight w:val="none"/>
          <w:lang w:val="en-US"/>
        </w:rPr>
        <w:t xml:space="preserve">6、有分包（分标段）项目按采购包收费。</w:t>
      </w:r>
      <w:r/>
    </w:p>
    <w:p>
      <w:pPr>
        <w:pStyle w:val="921"/>
        <w:ind w:firstLine="480"/>
        <w:keepLines w:val="0"/>
        <w:keepNext w:val="0"/>
        <w:pageBreakBefore w:val="0"/>
        <w:widowControl/>
        <w:rPr>
          <w:rStyle w:val="1220"/>
          <w:rFonts w:hint="eastAsia" w:ascii="宋体" w:hAnsi="宋体" w:cs="宋体"/>
          <w:sz w:val="24"/>
          <w:highlight w:val="none"/>
          <w:lang w:val="en-US"/>
        </w:rPr>
      </w:pPr>
      <w:r>
        <w:rPr>
          <w:rStyle w:val="1220"/>
          <w:rFonts w:hint="eastAsia" w:ascii="宋体" w:hAnsi="宋体" w:cs="宋体"/>
          <w:sz w:val="24"/>
          <w:highlight w:val="none"/>
          <w:lang w:val="en-US"/>
        </w:rPr>
        <w:t xml:space="preserve">7、上该表为自行约定的代理服务费标准。</w:t>
      </w:r>
      <w:r/>
    </w:p>
    <w:p>
      <w:pPr>
        <w:pStyle w:val="921"/>
        <w:ind w:firstLine="480"/>
        <w:keepLines w:val="0"/>
        <w:keepNext w:val="0"/>
        <w:pageBreakBefore w:val="0"/>
        <w:widowControl/>
        <w:rPr>
          <w:rStyle w:val="1220"/>
          <w:rFonts w:hint="eastAsia" w:ascii="宋体" w:hAnsi="宋体" w:cs="宋体"/>
          <w:sz w:val="24"/>
          <w:highlight w:val="none"/>
          <w:lang w:val="en-US"/>
        </w:rPr>
      </w:pPr>
      <w:r>
        <w:rPr>
          <w:rStyle w:val="1220"/>
          <w:rFonts w:hint="eastAsia" w:ascii="宋体" w:hAnsi="宋体" w:cs="宋体"/>
          <w:sz w:val="24"/>
          <w:highlight w:val="none"/>
          <w:lang w:val="en-US"/>
        </w:rPr>
        <w:t xml:space="preserve">8、根据苏财规[2026]1号文件有关规定，本项目代理服务费由中标人支付，各投标人在投标报价时应充分考虑在内。</w:t>
      </w:r>
      <w:r/>
    </w:p>
    <w:p>
      <w:pPr>
        <w:pStyle w:val="921"/>
        <w:ind w:firstLine="480"/>
        <w:keepLines w:val="0"/>
        <w:keepNext w:val="0"/>
        <w:pageBreakBefore w:val="0"/>
        <w:widowControl/>
        <w:rPr>
          <w:rStyle w:val="1220"/>
          <w:rFonts w:hint="eastAsia" w:ascii="宋体" w:hAnsi="宋体" w:eastAsia="宋体" w:cs="宋体"/>
          <w:sz w:val="24"/>
          <w:highlight w:val="none"/>
          <w:lang w:val="en-US"/>
        </w:rPr>
      </w:pPr>
      <w:r>
        <w:rPr>
          <w:rStyle w:val="1220"/>
          <w:rFonts w:hint="eastAsia" w:ascii="宋体" w:hAnsi="宋体" w:eastAsia="宋体" w:cs="宋体"/>
          <w:sz w:val="24"/>
          <w:highlight w:val="none"/>
          <w:lang w:val="en-US"/>
        </w:rPr>
        <w:t xml:space="preserve">9、账户信息：</w:t>
      </w:r>
      <w:r/>
    </w:p>
    <w:p>
      <w:pPr>
        <w:pStyle w:val="921"/>
        <w:ind w:firstLine="480"/>
        <w:keepLines w:val="0"/>
        <w:keepNext w:val="0"/>
        <w:pageBreakBefore w:val="0"/>
        <w:widowControl/>
        <w:rPr>
          <w:rStyle w:val="1220"/>
          <w:rFonts w:hint="eastAsia" w:ascii="宋体" w:hAnsi="宋体" w:eastAsia="宋体" w:cs="宋体"/>
          <w:sz w:val="24"/>
          <w:highlight w:val="none"/>
          <w:lang w:val="en-US"/>
        </w:rPr>
      </w:pPr>
      <w:r>
        <w:rPr>
          <w:rStyle w:val="1220"/>
          <w:rFonts w:hint="eastAsia" w:ascii="宋体" w:hAnsi="宋体" w:eastAsia="宋体" w:cs="宋体"/>
          <w:sz w:val="24"/>
          <w:highlight w:val="none"/>
          <w:lang w:val="en-US"/>
        </w:rPr>
        <w:t xml:space="preserve">收款人：徐州国信招标有限公司</w:t>
      </w:r>
      <w:r/>
    </w:p>
    <w:p>
      <w:pPr>
        <w:pStyle w:val="921"/>
        <w:ind w:firstLine="480"/>
        <w:keepLines w:val="0"/>
        <w:keepNext w:val="0"/>
        <w:pageBreakBefore w:val="0"/>
        <w:widowControl/>
        <w:rPr>
          <w:rStyle w:val="1220"/>
          <w:rFonts w:hint="eastAsia" w:ascii="宋体" w:hAnsi="宋体" w:eastAsia="宋体" w:cs="宋体"/>
          <w:sz w:val="24"/>
          <w:highlight w:val="none"/>
          <w:lang w:val="en-US"/>
        </w:rPr>
      </w:pPr>
      <w:r>
        <w:rPr>
          <w:rStyle w:val="1220"/>
          <w:rFonts w:hint="eastAsia" w:ascii="宋体" w:hAnsi="宋体" w:eastAsia="宋体" w:cs="宋体"/>
          <w:sz w:val="24"/>
          <w:highlight w:val="none"/>
          <w:lang w:val="en-US"/>
        </w:rPr>
        <w:t xml:space="preserve">开户银行：江苏银行徐州彭城支行</w:t>
      </w:r>
      <w:r/>
    </w:p>
    <w:p>
      <w:pPr>
        <w:pStyle w:val="921"/>
        <w:ind w:firstLine="480"/>
        <w:keepLines w:val="0"/>
        <w:keepNext w:val="0"/>
        <w:pageBreakBefore w:val="0"/>
        <w:widowControl/>
        <w:rPr>
          <w:rStyle w:val="1220"/>
          <w:rFonts w:hint="eastAsia" w:ascii="宋体" w:hAnsi="宋体" w:eastAsia="宋体" w:cs="宋体"/>
          <w:sz w:val="24"/>
          <w:highlight w:val="none"/>
          <w:lang w:val="en-US"/>
        </w:rPr>
      </w:pPr>
      <w:r>
        <w:rPr>
          <w:rStyle w:val="1220"/>
          <w:rFonts w:hint="eastAsia" w:ascii="宋体" w:hAnsi="宋体" w:eastAsia="宋体" w:cs="宋体"/>
          <w:sz w:val="24"/>
          <w:highlight w:val="none"/>
          <w:lang w:val="en-US"/>
        </w:rPr>
        <w:t xml:space="preserve">账号：60060188000345346</w:t>
      </w:r>
      <w:r/>
    </w:p>
    <w:p>
      <w:pPr>
        <w:ind w:firstLine="480"/>
        <w:keepLines w:val="0"/>
        <w:keepNext w:val="0"/>
        <w:pageBreakBefore w:val="0"/>
        <w:spacing w:line="360" w:lineRule="auto"/>
        <w:widowControl/>
        <w:rPr>
          <w:rStyle w:val="1220"/>
          <w:rFonts w:hint="eastAsia" w:ascii="宋体" w:hAnsi="宋体" w:eastAsia="宋体" w:cs="宋体"/>
          <w:sz w:val="22"/>
          <w:szCs w:val="22"/>
          <w:highlight w:val="none"/>
          <w:lang w:val="en-US" w:eastAsia="zh-CN"/>
        </w:rPr>
      </w:pPr>
      <w:r>
        <w:rPr>
          <w:rStyle w:val="1220"/>
          <w:rFonts w:hint="eastAsia" w:ascii="宋体" w:hAnsi="宋体" w:eastAsia="宋体" w:cs="宋体"/>
          <w:sz w:val="22"/>
          <w:szCs w:val="22"/>
          <w:highlight w:val="none"/>
          <w:lang w:val="en-US" w:eastAsia="zh-CN"/>
        </w:rPr>
        <w:t xml:space="preserve"> </w:t>
      </w:r>
      <w:r/>
    </w:p>
    <w:p>
      <w:pPr>
        <w:ind w:firstLine="480"/>
        <w:keepLines w:val="0"/>
        <w:keepNext w:val="0"/>
        <w:pageBreakBefore w:val="0"/>
        <w:spacing w:line="360" w:lineRule="auto"/>
        <w:widowControl/>
        <w:rPr>
          <w:rStyle w:val="1220"/>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939"/>
        <w:ind w:firstLine="630"/>
        <w:spacing w:line="420" w:lineRule="exact"/>
        <w:rPr>
          <w:rFonts w:hint="eastAsia" w:ascii="宋体" w:hAnsi="宋体" w:eastAsia="宋体" w:cs="宋体"/>
          <w:color w:val="000000" w:themeColor="text1"/>
          <w:sz w:val="20"/>
          <w:szCs w:val="22"/>
          <w14:textFill>
            <w14:solidFill>
              <w14:schemeClr w14:val="tx1"/>
            </w14:solidFill>
          </w14:textFill>
        </w:rPr>
        <w:sectPr>
          <w:footerReference w:type="default" r:id="rId14"/>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color w:val="000000" w:themeColor="text1"/>
          <w:sz w:val="20"/>
          <w:szCs w:val="22"/>
          <w14:textFill>
            <w14:solidFill>
              <w14:schemeClr w14:val="tx1"/>
            </w14:solidFill>
          </w14:textFill>
        </w:rPr>
      </w:r>
      <w:r/>
    </w:p>
    <w:p>
      <w:pPr>
        <w:pStyle w:val="890"/>
        <w:numPr>
          <w:ilvl w:val="0"/>
          <w:numId w:val="2"/>
        </w:numPr>
        <w:jc w:val="center"/>
        <w:spacing w:before="0" w:after="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评标标准</w:t>
      </w:r>
      <w:r/>
    </w:p>
    <w:tbl>
      <w:tblPr>
        <w:tblStyle w:val="900"/>
        <w:tblW w:w="95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0"/>
        <w:gridCol w:w="8140"/>
      </w:tblGrid>
      <w:tr>
        <w:trPr>
          <w:jc w:val="center"/>
          <w:trHeight w:val="247"/>
        </w:trPr>
        <w:tc>
          <w:tcPr>
            <w:tcW w:w="1390"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评分内容</w:t>
            </w:r>
            <w:r/>
          </w:p>
        </w:tc>
        <w:tc>
          <w:tcPr>
            <w:tcW w:w="8140"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5394"/>
        </w:trPr>
        <w:tc>
          <w:tcPr>
            <w:tcW w:w="139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0分）</w:t>
            </w:r>
            <w:r/>
          </w:p>
        </w:tc>
        <w:tc>
          <w:tcPr>
            <w:tcW w:w="8140" w:type="dxa"/>
            <w:vAlign w:val="center"/>
            <w:textDirection w:val="lrTb"/>
            <w:noWrap w:val="false"/>
          </w:tcPr>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各投标人价格得分=最低报价（投标人的最低评审价格）÷各投标人评审价格×30</w:t>
            </w:r>
            <w:r/>
          </w:p>
          <w:p>
            <w:pPr>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注：</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该投标人的评审价格=《开标一览表》中的“总价”*（100%-10%）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该投标人的评审价格=《开标一览表》中的“总价”*（100%-20%）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享受价格评审优惠不改变最终中标价格，政府采购合同仍按照中标供应商的报价签订。</w:t>
            </w:r>
            <w:r/>
          </w:p>
        </w:tc>
      </w:tr>
      <w:tr>
        <w:trPr>
          <w:jc w:val="center"/>
          <w:trHeight w:val="1233"/>
        </w:trPr>
        <w:tc>
          <w:tcPr>
            <w:tcW w:w="139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拟投产品业绩</w:t>
            </w:r>
            <w:r/>
          </w:p>
          <w:p>
            <w:pPr>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（4分）</w:t>
            </w:r>
            <w:r/>
          </w:p>
        </w:tc>
        <w:tc>
          <w:tcPr>
            <w:tcW w:w="8140"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投标文件中提供所投设备的销售合同，合同签订日期在202</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年1月1日以后的合同，每份销售合同得2分，本项最高得4分。投标文件中需提供合同扫描件（合同内容须清晰可辨，时间以合同签订日期为准，否则不得分）。</w:t>
            </w:r>
            <w:r/>
          </w:p>
        </w:tc>
      </w:tr>
      <w:tr>
        <w:trPr>
          <w:jc w:val="center"/>
          <w:trHeight w:val="2086"/>
        </w:trPr>
        <w:tc>
          <w:tcPr>
            <w:tcW w:w="1390"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技术参数（</w:t>
            </w:r>
            <w:r>
              <w:rPr>
                <w:rFonts w:hint="eastAsia" w:ascii="宋体" w:hAnsi="宋体" w:cs="宋体"/>
                <w:b w:val="0"/>
                <w:bCs w:val="0"/>
                <w:color w:val="000000"/>
                <w:sz w:val="24"/>
                <w:szCs w:val="24"/>
                <w:highlight w:val="none"/>
                <w:lang w:val="en-US" w:eastAsia="zh-CN"/>
              </w:rPr>
              <w:t xml:space="preserve">34</w:t>
            </w:r>
            <w:r>
              <w:rPr>
                <w:rFonts w:hint="eastAsia" w:ascii="宋体" w:hAnsi="宋体" w:eastAsia="宋体" w:cs="宋体"/>
                <w:b w:val="0"/>
                <w:bCs w:val="0"/>
                <w:color w:val="000000"/>
                <w:sz w:val="24"/>
                <w:szCs w:val="24"/>
                <w:highlight w:val="none"/>
              </w:rPr>
              <w:t xml:space="preserve">分）</w:t>
            </w:r>
            <w:r/>
          </w:p>
        </w:tc>
        <w:tc>
          <w:tcPr>
            <w:tcW w:w="8140"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依据投标文件中偏离表、技术规格说明对招标文件《第六章</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采购需求》中“</w:t>
            </w:r>
            <w:r>
              <w:rPr>
                <w:rFonts w:hint="eastAsia" w:ascii="宋体" w:hAnsi="宋体" w:eastAsia="宋体" w:cs="宋体"/>
                <w:b w:val="0"/>
                <w:bCs w:val="0"/>
                <w:color w:val="000000"/>
                <w:sz w:val="24"/>
                <w:szCs w:val="24"/>
                <w:highlight w:val="none"/>
                <w:lang w:val="en-US" w:eastAsia="zh-CN"/>
              </w:rPr>
              <w:t xml:space="preserve">四、配置及技术参数要求</w:t>
            </w:r>
            <w:r>
              <w:rPr>
                <w:rFonts w:hint="eastAsia" w:ascii="宋体" w:hAnsi="宋体" w:eastAsia="宋体" w:cs="宋体"/>
                <w:b w:val="0"/>
                <w:bCs w:val="0"/>
                <w:color w:val="000000"/>
                <w:sz w:val="24"/>
                <w:szCs w:val="24"/>
                <w:highlight w:val="none"/>
              </w:rPr>
              <w:t xml:space="preserve">”满足程度进行评分。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满足招标文件基本技术要求的得</w:t>
            </w:r>
            <w:r>
              <w:rPr>
                <w:rFonts w:hint="eastAsia" w:ascii="宋体" w:hAnsi="宋体" w:cs="宋体"/>
                <w:b w:val="0"/>
                <w:bCs w:val="0"/>
                <w:color w:val="000000"/>
                <w:sz w:val="24"/>
                <w:szCs w:val="24"/>
                <w:highlight w:val="none"/>
                <w:lang w:val="en-US" w:eastAsia="zh-CN"/>
              </w:rPr>
              <w:t xml:space="preserve">34</w:t>
            </w:r>
            <w:r>
              <w:rPr>
                <w:rFonts w:hint="eastAsia" w:ascii="宋体" w:hAnsi="宋体" w:eastAsia="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lang w:eastAsia="zh-CN"/>
              </w:rPr>
              <w:t xml:space="preserve">加“</w:t>
            </w: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eastAsia="zh-CN"/>
              </w:rPr>
              <w:t xml:space="preserve">”为强</w:t>
            </w:r>
            <w:r>
              <w:rPr>
                <w:rFonts w:hint="eastAsia" w:ascii="宋体" w:hAnsi="宋体" w:eastAsia="宋体" w:cs="宋体"/>
                <w:b w:val="0"/>
                <w:bCs w:val="0"/>
                <w:color w:val="000000"/>
                <w:sz w:val="24"/>
                <w:szCs w:val="24"/>
                <w:highlight w:val="none"/>
              </w:rPr>
              <w:t xml:space="preserve">制性条款</w:t>
            </w:r>
            <w:r>
              <w:rPr>
                <w:rFonts w:hint="eastAsia" w:ascii="宋体" w:hAnsi="宋体" w:cs="宋体"/>
                <w:b w:val="0"/>
                <w:bCs w:val="0"/>
                <w:color w:val="000000"/>
                <w:sz w:val="24"/>
                <w:szCs w:val="24"/>
                <w:highlight w:val="none"/>
                <w:lang w:eastAsia="zh-CN"/>
              </w:rPr>
              <w:t xml:space="preserve">不得偏离，偏离则视为无效响应，</w:t>
            </w:r>
            <w:r>
              <w:rPr>
                <w:rFonts w:hint="eastAsia" w:ascii="宋体" w:hAnsi="宋体" w:eastAsia="宋体" w:cs="宋体"/>
                <w:b w:val="0"/>
                <w:bCs w:val="0"/>
                <w:color w:val="000000"/>
                <w:sz w:val="24"/>
                <w:szCs w:val="24"/>
                <w:highlight w:val="none"/>
              </w:rPr>
              <w:t xml:space="preserve">加“▲”响应指标如有不满足或负偏离的，每一项扣</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分；一般响应指标如有不满足或负偏离的，每一项扣</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分；本项最高得</w:t>
            </w:r>
            <w:r>
              <w:rPr>
                <w:rFonts w:hint="eastAsia" w:ascii="宋体" w:hAnsi="宋体" w:cs="宋体"/>
                <w:b w:val="0"/>
                <w:bCs w:val="0"/>
                <w:color w:val="000000"/>
                <w:sz w:val="24"/>
                <w:szCs w:val="24"/>
                <w:highlight w:val="none"/>
                <w:lang w:val="en-US" w:eastAsia="zh-CN"/>
              </w:rPr>
              <w:t xml:space="preserve">34</w:t>
            </w:r>
            <w:r>
              <w:rPr>
                <w:rFonts w:hint="eastAsia" w:ascii="宋体" w:hAnsi="宋体" w:eastAsia="宋体" w:cs="宋体"/>
                <w:b w:val="0"/>
                <w:bCs w:val="0"/>
                <w:color w:val="000000"/>
                <w:sz w:val="24"/>
                <w:szCs w:val="24"/>
                <w:highlight w:val="none"/>
              </w:rPr>
              <w:t xml:space="preserve">分，最低得0分。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cs="宋体"/>
                <w:b/>
                <w:bCs/>
                <w:color w:val="000000"/>
                <w:sz w:val="24"/>
                <w:szCs w:val="24"/>
                <w:highlight w:val="none"/>
                <w:lang w:eastAsia="zh-CN"/>
              </w:rPr>
              <w:t xml:space="preserve">注：</w:t>
            </w:r>
            <w:r>
              <w:rPr>
                <w:rFonts w:hint="eastAsia" w:ascii="宋体" w:hAnsi="宋体" w:eastAsia="宋体" w:cs="宋体"/>
                <w:b/>
                <w:bCs/>
                <w:color w:val="000000"/>
                <w:sz w:val="24"/>
                <w:szCs w:val="24"/>
                <w:highlight w:val="none"/>
              </w:rPr>
              <w:t xml:space="preserve">供应商对加注星号（“★”）、三角号（“▲”）的技术条款或技术参数应当在响应文件中</w:t>
            </w:r>
            <w:r>
              <w:rPr>
                <w:rFonts w:hint="eastAsia" w:ascii="宋体" w:hAnsi="宋体" w:cs="宋体"/>
                <w:b/>
                <w:bCs/>
                <w:color w:val="000000"/>
                <w:sz w:val="24"/>
                <w:szCs w:val="24"/>
                <w:highlight w:val="none"/>
                <w:lang w:eastAsia="zh-CN"/>
              </w:rPr>
              <w:t xml:space="preserve">按照文件要求</w:t>
            </w:r>
            <w:r>
              <w:rPr>
                <w:rFonts w:hint="eastAsia" w:ascii="宋体" w:hAnsi="宋体" w:eastAsia="宋体" w:cs="宋体"/>
                <w:b/>
                <w:bCs/>
                <w:color w:val="000000"/>
                <w:sz w:val="24"/>
                <w:szCs w:val="24"/>
                <w:highlight w:val="none"/>
              </w:rPr>
              <w:t xml:space="preserve">提供技术支持资料</w:t>
            </w:r>
            <w:r>
              <w:rPr>
                <w:rFonts w:hint="eastAsia" w:ascii="宋体" w:hAnsi="宋体" w:cs="宋体"/>
                <w:b/>
                <w:bCs/>
                <w:color w:val="000000"/>
                <w:sz w:val="24"/>
                <w:szCs w:val="24"/>
                <w:highlight w:val="none"/>
                <w:lang w:eastAsia="zh-CN"/>
              </w:rPr>
              <w:t xml:space="preserve">作为审核依据</w:t>
            </w:r>
            <w:r>
              <w:rPr>
                <w:rFonts w:hint="eastAsia" w:ascii="宋体" w:hAnsi="宋体" w:eastAsia="宋体" w:cs="宋体"/>
                <w:b/>
                <w:bCs/>
                <w:color w:val="000000"/>
                <w:sz w:val="24"/>
                <w:szCs w:val="24"/>
                <w:highlight w:val="none"/>
              </w:rPr>
              <w:t xml:space="preserve">。</w:t>
            </w:r>
            <w:r/>
          </w:p>
        </w:tc>
      </w:tr>
      <w:tr>
        <w:trPr>
          <w:jc w:val="center"/>
          <w:trHeight w:val="2971"/>
        </w:trPr>
        <w:tc>
          <w:tcPr>
            <w:tcW w:w="1390"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所投产品质量、性能评价（</w:t>
            </w:r>
            <w:r>
              <w:rPr>
                <w:rFonts w:hint="eastAsia" w:ascii="宋体" w:hAnsi="宋体" w:cs="宋体"/>
                <w:b w:val="0"/>
                <w:bCs w:val="0"/>
                <w:color w:val="000000"/>
                <w:sz w:val="24"/>
                <w:szCs w:val="24"/>
                <w:lang w:val="en-US" w:eastAsia="zh-CN"/>
              </w:rPr>
              <w:t xml:space="preserve">12</w:t>
            </w:r>
            <w:r>
              <w:rPr>
                <w:rFonts w:hint="eastAsia" w:ascii="宋体" w:hAnsi="宋体" w:eastAsia="宋体" w:cs="宋体"/>
                <w:b w:val="0"/>
                <w:bCs w:val="0"/>
                <w:color w:val="000000"/>
                <w:sz w:val="24"/>
                <w:szCs w:val="24"/>
                <w:lang w:val="en-US" w:eastAsia="zh-CN"/>
              </w:rPr>
              <w:t xml:space="preserve">分）</w:t>
            </w:r>
            <w:r/>
          </w:p>
        </w:tc>
        <w:tc>
          <w:tcPr>
            <w:tcW w:w="814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根据所投产品实样照片、产品配置、产品品质等内容，从性能稳定性、质量可靠性、技术先进性方面综合评分。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性能稳定性（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分）：性能稳定性高的得4分；性能稳定性一般的得2分；性能稳定性较差的得1分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质量可靠性（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分）：质量可靠性高的得</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分；产品质量可靠性一般的得2分；质量可靠性程度较差的得1分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技术先进性（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分）：技术先进的得</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分；技术较先进的得2分；技术较落后的得1分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未提供不得分。本项最高得</w:t>
            </w:r>
            <w:r>
              <w:rPr>
                <w:rFonts w:hint="eastAsia" w:ascii="宋体" w:hAnsi="宋体" w:cs="宋体"/>
                <w:b w:val="0"/>
                <w:bCs w:val="0"/>
                <w:color w:val="000000"/>
                <w:sz w:val="24"/>
                <w:szCs w:val="24"/>
                <w:lang w:val="en-US" w:eastAsia="zh-CN"/>
              </w:rPr>
              <w:t xml:space="preserve">12</w:t>
            </w:r>
            <w:r>
              <w:rPr>
                <w:rFonts w:hint="eastAsia" w:ascii="宋体" w:hAnsi="宋体" w:eastAsia="宋体" w:cs="宋体"/>
                <w:b w:val="0"/>
                <w:bCs w:val="0"/>
                <w:color w:val="000000"/>
                <w:sz w:val="24"/>
                <w:szCs w:val="24"/>
                <w:lang w:val="en-US" w:eastAsia="zh-CN"/>
              </w:rPr>
              <w:t xml:space="preserve">分，最低不得分。</w:t>
            </w:r>
            <w:r/>
          </w:p>
        </w:tc>
      </w:tr>
      <w:tr>
        <w:trPr>
          <w:jc w:val="center"/>
          <w:trHeight w:val="2660"/>
        </w:trPr>
        <w:tc>
          <w:tcPr>
            <w:tcW w:w="1390"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项目实施</w:t>
            </w:r>
            <w:r>
              <w:rPr>
                <w:rFonts w:hint="eastAsia" w:ascii="宋体" w:hAnsi="宋体" w:eastAsia="宋体" w:cs="宋体"/>
                <w:b w:val="0"/>
                <w:bCs w:val="0"/>
                <w:color w:val="000000"/>
                <w:sz w:val="24"/>
                <w:szCs w:val="24"/>
              </w:rPr>
              <w:t xml:space="preserve">方案</w:t>
            </w:r>
            <w:r/>
          </w:p>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cs="宋体"/>
                <w:b w:val="0"/>
                <w:bCs w:val="0"/>
                <w:color w:val="000000"/>
                <w:sz w:val="24"/>
                <w:szCs w:val="24"/>
                <w:lang w:val="en-US" w:eastAsia="zh-CN"/>
              </w:rPr>
              <w:t xml:space="preserve">7</w:t>
            </w:r>
            <w:r>
              <w:rPr>
                <w:rFonts w:hint="eastAsia" w:ascii="宋体" w:hAnsi="宋体" w:eastAsia="宋体" w:cs="宋体"/>
                <w:b w:val="0"/>
                <w:bCs w:val="0"/>
                <w:color w:val="000000"/>
                <w:sz w:val="24"/>
                <w:szCs w:val="24"/>
              </w:rPr>
              <w:t xml:space="preserve">分）</w:t>
            </w:r>
            <w:r/>
          </w:p>
        </w:tc>
        <w:tc>
          <w:tcPr>
            <w:tcW w:w="814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全面性(</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分)：全面具体详实得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分；较全面得</w:t>
            </w:r>
            <w:r>
              <w:rPr>
                <w:rFonts w:hint="eastAsia" w:ascii="宋体" w:hAnsi="宋体" w:cs="宋体"/>
                <w:b w:val="0"/>
                <w:bCs w:val="0"/>
                <w:color w:val="000000"/>
                <w:sz w:val="24"/>
                <w:szCs w:val="24"/>
                <w:lang w:val="en-US" w:eastAsia="zh-CN"/>
              </w:rPr>
              <w:t xml:space="preserve">1.5</w:t>
            </w:r>
            <w:r>
              <w:rPr>
                <w:rFonts w:hint="eastAsia" w:ascii="宋体" w:hAnsi="宋体" w:eastAsia="宋体" w:cs="宋体"/>
                <w:b w:val="0"/>
                <w:bCs w:val="0"/>
                <w:color w:val="000000"/>
                <w:sz w:val="24"/>
                <w:szCs w:val="24"/>
                <w:lang w:val="en-US" w:eastAsia="zh-CN"/>
              </w:rPr>
              <w:t xml:space="preserve">分；不太全面得1分。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分)：针对性强得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分；针对性一般的得</w:t>
            </w:r>
            <w:r>
              <w:rPr>
                <w:rFonts w:hint="eastAsia" w:ascii="宋体" w:hAnsi="宋体" w:cs="宋体"/>
                <w:b w:val="0"/>
                <w:bCs w:val="0"/>
                <w:color w:val="000000"/>
                <w:sz w:val="24"/>
                <w:szCs w:val="24"/>
                <w:lang w:val="en-US" w:eastAsia="zh-CN"/>
              </w:rPr>
              <w:t xml:space="preserve">1.5</w:t>
            </w:r>
            <w:r>
              <w:rPr>
                <w:rFonts w:hint="eastAsia" w:ascii="宋体" w:hAnsi="宋体" w:eastAsia="宋体" w:cs="宋体"/>
                <w:b w:val="0"/>
                <w:bCs w:val="0"/>
                <w:color w:val="000000"/>
                <w:sz w:val="24"/>
                <w:szCs w:val="24"/>
                <w:lang w:val="en-US" w:eastAsia="zh-CN"/>
              </w:rPr>
              <w:t xml:space="preserve">分；欠缺针对性的得1分。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可行性（</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分)：符合实际切实可行得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分；较切实可行得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分；可行性欠缺得1分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w:t>
            </w:r>
            <w:r>
              <w:rPr>
                <w:rFonts w:hint="eastAsia" w:ascii="宋体" w:hAnsi="宋体" w:cs="宋体"/>
                <w:b w:val="0"/>
                <w:bCs w:val="0"/>
                <w:color w:val="000000"/>
                <w:sz w:val="24"/>
                <w:szCs w:val="24"/>
                <w:lang w:val="en-US" w:eastAsia="zh-CN"/>
              </w:rPr>
              <w:t xml:space="preserve">7</w:t>
            </w:r>
            <w:r>
              <w:rPr>
                <w:rFonts w:hint="eastAsia" w:ascii="宋体" w:hAnsi="宋体" w:eastAsia="宋体" w:cs="宋体"/>
                <w:b w:val="0"/>
                <w:bCs w:val="0"/>
                <w:color w:val="000000"/>
                <w:sz w:val="24"/>
                <w:szCs w:val="24"/>
                <w:lang w:val="en-US" w:eastAsia="zh-CN"/>
              </w:rPr>
              <w:t xml:space="preserve">分，最低不得分。</w:t>
            </w:r>
            <w:r/>
          </w:p>
        </w:tc>
      </w:tr>
      <w:tr>
        <w:trPr>
          <w:jc w:val="center"/>
          <w:trHeight w:val="2600"/>
        </w:trPr>
        <w:tc>
          <w:tcPr>
            <w:tcW w:w="1390" w:type="dxa"/>
            <w:vAlign w:val="center"/>
            <w:vMerge w:val="restart"/>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售后服务方案</w:t>
            </w:r>
            <w:r/>
          </w:p>
          <w:p>
            <w:pPr>
              <w:numPr>
                <w:ilvl w:val="0"/>
                <w:numId w:val="0"/>
              </w:numPr>
              <w:jc w:val="center"/>
              <w:spacing w:line="24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10分</w:t>
            </w:r>
            <w:r>
              <w:rPr>
                <w:rFonts w:hint="eastAsia" w:ascii="宋体" w:hAnsi="宋体" w:eastAsia="宋体" w:cs="宋体"/>
                <w:b w:val="0"/>
                <w:bCs w:val="0"/>
                <w:color w:val="000000"/>
                <w:sz w:val="24"/>
                <w:szCs w:val="24"/>
                <w:lang w:eastAsia="zh-CN"/>
              </w:rPr>
              <w:t xml:space="preserve">）</w:t>
            </w:r>
            <w:r/>
          </w:p>
        </w:tc>
        <w:tc>
          <w:tcPr>
            <w:tcW w:w="8140"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对售后服务方案进行评价，内容至少包含售后服务方式、响应时间、应急保障措施等。</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全面性(</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分)：全面具体详实得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分；较全面得2分；不太全面得1分。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针对性(3分)：针对性强得3分；针对性一般的得2分；欠缺针对性的得1分。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可行性（</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分)：符合实际切实可行得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分；较切实可行得</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分；可行性欠缺得</w:t>
            </w:r>
            <w:r>
              <w:rPr>
                <w:rFonts w:hint="eastAsia" w:ascii="宋体" w:hAnsi="宋体" w:cs="宋体"/>
                <w:b w:val="0"/>
                <w:bCs w:val="0"/>
                <w:color w:val="000000"/>
                <w:sz w:val="24"/>
                <w:szCs w:val="24"/>
                <w:highlight w:val="none"/>
                <w:lang w:val="en-US" w:eastAsia="zh-CN"/>
              </w:rPr>
              <w:t xml:space="preserve">0.5</w:t>
            </w:r>
            <w:r>
              <w:rPr>
                <w:rFonts w:hint="eastAsia" w:ascii="宋体" w:hAnsi="宋体" w:eastAsia="宋体" w:cs="宋体"/>
                <w:b w:val="0"/>
                <w:bCs w:val="0"/>
                <w:color w:val="000000"/>
                <w:sz w:val="24"/>
                <w:szCs w:val="24"/>
                <w:highlight w:val="none"/>
                <w:lang w:val="en-US" w:eastAsia="zh-CN"/>
              </w:rPr>
              <w:t xml:space="preserve">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未提供的不得分。本项最高得</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t xml:space="preserve">分，最低不得分。</w:t>
            </w:r>
            <w:r/>
          </w:p>
        </w:tc>
      </w:tr>
      <w:tr>
        <w:trPr>
          <w:jc w:val="center"/>
          <w:trHeight w:val="1148"/>
        </w:trPr>
        <w:tc>
          <w:tcPr>
            <w:tcW w:w="1390"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shd w:val="clear" w:color="auto" w:fill="auto"/>
            <w:tcW w:w="8140"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在满足招标文件质保期要求的基础上，每免费延长一年质保的得1分，本项最高得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投标文件中提供承诺函并加盖公章，否则不得分。</w:t>
            </w:r>
            <w:r/>
          </w:p>
        </w:tc>
      </w:tr>
      <w:tr>
        <w:trPr>
          <w:jc w:val="center"/>
          <w:trHeight w:val="1841"/>
        </w:trPr>
        <w:tc>
          <w:tcPr>
            <w:tcW w:w="1390"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技术培训方案</w:t>
            </w:r>
            <w:r/>
          </w:p>
          <w:p>
            <w:pPr>
              <w:numPr>
                <w:ilvl w:val="0"/>
                <w:numId w:val="0"/>
              </w:numPr>
              <w:jc w:val="center"/>
              <w:spacing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w:t>
            </w:r>
            <w:r/>
          </w:p>
        </w:tc>
        <w:tc>
          <w:tcPr>
            <w:tcW w:w="814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对技术培训方案，内容包含但不限于：培训计划、培训内容、培训方式等方面进行评价。</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针对性强、符合实际切实可行的得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分；针对性一般、较可行的得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分；欠缺针对性和可行性的得1分。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分，最低不得分。</w:t>
            </w:r>
            <w:r/>
          </w:p>
        </w:tc>
      </w:tr>
    </w:tbl>
    <w:p>
      <w:pPr>
        <w:ind w:firstLine="480"/>
        <w:rPr>
          <w:rFonts w:hint="eastAsia"/>
        </w:rPr>
      </w:pPr>
      <w:r>
        <w:rPr>
          <w:rFonts w:hint="eastAsia" w:ascii="宋体" w:hAnsi="宋体" w:eastAsia="宋体" w:cs="宋体"/>
          <w:color w:val="000000"/>
          <w:sz w:val="24"/>
          <w:szCs w:val="24"/>
        </w:rPr>
        <w:t xml:space="preserve">本章说明：本项目采用综合评分法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结果保留2位小数</w:t>
      </w:r>
      <w:r/>
    </w:p>
    <w:p>
      <w:pPr>
        <w:numPr>
          <w:ilvl w:val="0"/>
          <w:numId w:val="0"/>
        </w:numPr>
        <w:rPr>
          <w:rFonts w:hint="eastAsia"/>
        </w:rPr>
      </w:pPr>
      <w:r>
        <w:rPr>
          <w:rFonts w:hint="eastAsia"/>
        </w:rPr>
      </w:r>
      <w:r/>
    </w:p>
    <w:p>
      <w:pPr>
        <w:rPr>
          <w:rFonts w:hint="eastAsia" w:ascii="宋体" w:hAnsi="宋体" w:eastAsia="宋体" w:cs="宋体"/>
          <w:b/>
          <w:bCs/>
          <w:color w:val="000000" w:themeColor="text1"/>
          <w:sz w:val="28"/>
          <w:szCs w:val="28"/>
          <w:highlight w:val="yellow"/>
          <w14:textFill>
            <w14:solidFill>
              <w14:schemeClr w14:val="tx1"/>
            </w14:solidFill>
          </w14:textFill>
        </w:rPr>
      </w:pPr>
      <w:r/>
      <w:bookmarkStart w:id="12" w:name="_Toc15691"/>
      <w:r/>
      <w:bookmarkStart w:id="13" w:name="_Toc522790135"/>
      <w:r/>
      <w:bookmarkStart w:id="14" w:name="_Toc523404700"/>
      <w:r>
        <w:rPr>
          <w:rFonts w:hint="eastAsia" w:ascii="宋体" w:hAnsi="宋体" w:eastAsia="宋体" w:cs="宋体"/>
          <w:b/>
          <w:bCs/>
          <w:color w:val="000000" w:themeColor="text1"/>
          <w:sz w:val="28"/>
          <w:szCs w:val="28"/>
          <w:highlight w:val="yellow"/>
          <w14:textFill>
            <w14:solidFill>
              <w14:schemeClr w14:val="tx1"/>
            </w14:solidFill>
          </w14:textFill>
        </w:rPr>
        <w:br w:type="page" w:clear="all"/>
      </w:r>
      <w:r/>
    </w:p>
    <w:p>
      <w:pPr>
        <w:pStyle w:val="890"/>
        <w:jc w:val="center"/>
        <w:spacing w:before="0" w:after="0"/>
        <w:rPr>
          <w:rFonts w:hint="eastAsia" w:ascii="宋体" w:hAnsi="宋体" w:eastAsia="宋体" w:cs="宋体"/>
          <w:color w:val="000000" w:themeColor="text1"/>
          <w:sz w:val="22"/>
          <w:szCs w:val="36"/>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第五章  拟签订的合同文本</w:t>
      </w:r>
      <w:bookmarkEnd w:id="12"/>
      <w:r/>
      <w:r/>
    </w:p>
    <w:p>
      <w:pPr>
        <w:jc w:val="center"/>
        <w:rPr>
          <w:rFonts w:hint="eastAsia" w:ascii="宋体" w:hAnsi="宋体" w:eastAsia="宋体" w:cs="宋体"/>
          <w:b/>
          <w:color w:val="000000" w:themeColor="text1"/>
          <w:sz w:val="56"/>
          <w:szCs w:val="56"/>
          <w14:textFill>
            <w14:solidFill>
              <w14:schemeClr w14:val="tx1"/>
            </w14:solidFill>
          </w14:textFill>
        </w:rPr>
      </w:pPr>
      <w:r>
        <w:rPr>
          <w:rStyle w:val="1220"/>
          <w:rFonts w:hint="eastAsia" w:ascii="宋体" w:hAnsi="宋体" w:eastAsia="宋体" w:cs="宋体"/>
          <w:b/>
          <w:bCs/>
          <w:sz w:val="32"/>
          <w:szCs w:val="32"/>
        </w:rPr>
        <w:t xml:space="preserve">（以实际签订合同为准）</w:t>
      </w:r>
      <w:r/>
    </w:p>
    <w:p>
      <w:pPr>
        <w:pStyle w:val="1255"/>
        <w:ind w:firstLine="442"/>
        <w:jc w:val="center"/>
        <w:rPr>
          <w:rStyle w:val="1220"/>
          <w:rFonts w:hint="eastAsia" w:ascii="宋体" w:hAnsi="宋体" w:eastAsia="宋体" w:cs="宋体"/>
          <w:b/>
          <w:sz w:val="44"/>
          <w:szCs w:val="44"/>
        </w:rPr>
      </w:pPr>
      <w:r>
        <w:rPr>
          <w:rFonts w:hint="eastAsia" w:ascii="宋体" w:hAnsi="宋体" w:eastAsia="宋体" w:cs="宋体"/>
          <w:b/>
          <w:sz w:val="44"/>
          <w:szCs w:val="44"/>
        </w:rPr>
      </w:r>
      <w:r/>
    </w:p>
    <w:p>
      <w:pPr>
        <w:ind w:right="0" w:firstLine="560"/>
        <w:jc w:val="both"/>
        <w:spacing w:before="210" w:after="120"/>
        <w:rPr>
          <w:rFonts w:hint="eastAsia" w:eastAsia="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项目名称：</w:t>
      </w:r>
      <w:r>
        <w:rPr>
          <w:rFonts w:hint="eastAsia" w:ascii="宋体" w:hAnsi="宋体" w:cs="宋体"/>
          <w:color w:val="000000" w:themeColor="text1"/>
          <w:sz w:val="24"/>
          <w:szCs w:val="21"/>
          <w:lang w:eastAsia="zh-CN"/>
          <w14:textFill>
            <w14:solidFill>
              <w14:schemeClr w14:val="tx1"/>
            </w14:solidFill>
          </w14:textFill>
        </w:rPr>
        <w:t xml:space="preserve">血液净化机采购 </w:t>
      </w:r>
      <w:r/>
    </w:p>
    <w:p>
      <w:pPr>
        <w:ind w:left="0" w:right="0" w:firstLine="560"/>
        <w:jc w:val="both"/>
        <w:spacing w:before="210" w:after="120"/>
        <w:rPr>
          <w:rFonts w:hint="default" w:ascii="宋体" w:hAnsi="宋体" w:cs="宋体"/>
          <w:sz w:val="28"/>
          <w:szCs w:val="28"/>
          <w:u w:val="single"/>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项目编号： </w:t>
      </w:r>
      <w:r/>
    </w:p>
    <w:p>
      <w:pPr>
        <w:ind w:left="0" w:right="0" w:firstLine="0"/>
        <w:jc w:val="center"/>
        <w:spacing w:before="210" w:after="120" w:line="240" w:lineRule="auto"/>
        <w:rPr>
          <w:rFonts w:ascii="宋体" w:hAnsi="宋体" w:eastAsia="宋体" w:cs="宋体"/>
          <w:color w:val="000000" w:themeColor="text1"/>
          <w:sz w:val="52"/>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政</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府</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采</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购</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合</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同</w:t>
      </w:r>
      <w:r/>
    </w:p>
    <w:p>
      <w:pPr>
        <w:ind w:left="0" w:right="0" w:firstLine="562"/>
        <w:spacing w:before="210" w:after="120"/>
        <w:rPr>
          <w:rFonts w:ascii="宋体" w:hAnsi="宋体" w:eastAsia="宋体" w:cs="宋体"/>
          <w:b/>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r>
      <w:r/>
    </w:p>
    <w:p>
      <w:pPr>
        <w:ind w:left="0" w:right="0" w:firstLine="562"/>
        <w:spacing w:before="210" w:after="120"/>
        <w:rPr>
          <w:rFonts w:ascii="宋体" w:hAnsi="宋体" w:eastAsia="宋体" w:cs="宋体"/>
          <w:b/>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r>
      <w:r/>
    </w:p>
    <w:p>
      <w:pPr>
        <w:ind w:left="0" w:right="0" w:firstLine="562"/>
        <w:spacing w:before="210" w:after="120"/>
        <w:rPr>
          <w:rFonts w:hint="eastAsia" w:eastAsia="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采购人：</w:t>
      </w:r>
      <w:r>
        <w:rPr>
          <w:rFonts w:hint="eastAsia" w:ascii="宋体" w:hAnsi="宋体" w:cs="宋体"/>
          <w:b/>
          <w:color w:val="000000" w:themeColor="text1"/>
          <w:sz w:val="24"/>
          <w:szCs w:val="24"/>
          <w:lang w:eastAsia="zh-CN"/>
          <w14:textFill>
            <w14:solidFill>
              <w14:schemeClr w14:val="tx1"/>
            </w14:solidFill>
          </w14:textFill>
        </w:rPr>
        <w:t xml:space="preserve">徐州市儿童医院</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lang w:val="en-US" w:eastAsia="zh-CN"/>
          <w14:textFill>
            <w14:solidFill>
              <w14:schemeClr w14:val="tx1"/>
            </w14:solidFill>
          </w14:textFill>
        </w:rPr>
        <w:t xml:space="preserve">成交供应商</w:t>
      </w:r>
      <w:r>
        <w:rPr>
          <w:rFonts w:ascii="宋体" w:hAnsi="宋体" w:eastAsia="宋体" w:cs="宋体"/>
          <w:b/>
          <w:color w:val="000000" w:themeColor="text1"/>
          <w:sz w:val="24"/>
          <w:szCs w:val="24"/>
          <w14:textFill>
            <w14:solidFill>
              <w14:schemeClr w14:val="tx1"/>
            </w14:solidFill>
          </w14:textFill>
        </w:rPr>
        <w:t xml:space="preserve">：</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合同签订日期：</w:t>
      </w:r>
      <w:r>
        <w:rPr>
          <w:rFonts w:hint="eastAsia" w:ascii="宋体" w:hAnsi="宋体" w:cs="宋体"/>
          <w:b/>
          <w:color w:val="000000" w:themeColor="text1"/>
          <w:sz w:val="24"/>
          <w:szCs w:val="24"/>
          <w:lang w:val="en-US" w:eastAsia="zh-CN"/>
          <w14:textFill>
            <w14:solidFill>
              <w14:schemeClr w14:val="tx1"/>
            </w14:solidFill>
          </w14:textFill>
        </w:rPr>
        <w:t xml:space="preserve"> </w:t>
      </w:r>
      <w:r>
        <w:rPr>
          <w:rFonts w:ascii="宋体" w:hAnsi="宋体" w:eastAsia="宋体" w:cs="宋体"/>
          <w:b/>
          <w:color w:val="000000" w:themeColor="text1"/>
          <w:sz w:val="24"/>
          <w:szCs w:val="24"/>
          <w14:textFill>
            <w14:solidFill>
              <w14:schemeClr w14:val="tx1"/>
            </w14:solidFill>
          </w14:textFill>
        </w:rPr>
        <w:t xml:space="preserve">年</w:t>
      </w:r>
      <w:r>
        <w:rPr>
          <w:rFonts w:hint="eastAsia" w:ascii="宋体" w:hAnsi="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ascii="宋体" w:hAnsi="宋体" w:eastAsia="宋体" w:cs="宋体"/>
          <w:b/>
          <w:color w:val="000000" w:themeColor="text1"/>
          <w:sz w:val="24"/>
          <w:szCs w:val="24"/>
          <w14:textFill>
            <w14:solidFill>
              <w14:schemeClr w14:val="tx1"/>
            </w14:solidFill>
          </w14:textFill>
        </w:rPr>
        <w:t xml:space="preserve">月</w:t>
      </w:r>
      <w:r>
        <w:rPr>
          <w:rFonts w:hint="eastAsia" w:ascii="宋体" w:hAnsi="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ascii="宋体" w:hAnsi="宋体" w:eastAsia="宋体" w:cs="宋体"/>
          <w:b/>
          <w:color w:val="000000" w:themeColor="text1"/>
          <w:sz w:val="24"/>
          <w:szCs w:val="24"/>
          <w14:textFill>
            <w14:solidFill>
              <w14:schemeClr w14:val="tx1"/>
            </w14:solidFill>
          </w14:textFill>
        </w:rPr>
        <w:t xml:space="preserve">日</w:t>
      </w:r>
      <w:r/>
    </w:p>
    <w:p>
      <w:pPr>
        <w:ind w:left="0" w:right="0" w:firstLine="562"/>
        <w:jc w:val="both"/>
        <w:spacing w:before="0" w:after="0" w:line="360"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left="0" w:right="0" w:firstLine="562"/>
        <w:jc w:val="both"/>
        <w:spacing w:before="0" w:after="0" w:line="360"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spacing w:before="210" w:after="120"/>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560"/>
        <w:jc w:val="center"/>
        <w:spacing w:before="0" w:after="0" w:line="519" w:lineRule="atLeast"/>
        <w:rPr>
          <w:rFonts w:ascii="宋体" w:hAnsi="宋体" w:eastAsia="宋体" w:cs="宋体"/>
          <w:b/>
          <w:bCs/>
          <w:color w:val="000000" w:themeColor="text1"/>
          <w:sz w:val="28"/>
          <w:szCs w:val="22"/>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footerReference w:type="default" r:id="rId15"/>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bCs/>
          <w:color w:val="000000" w:themeColor="text1"/>
          <w:sz w:val="28"/>
          <w:szCs w:val="22"/>
          <w14:textFill>
            <w14:solidFill>
              <w14:schemeClr w14:val="tx1"/>
            </w14:solidFill>
          </w14:textFill>
        </w:rPr>
      </w:r>
      <w:r/>
    </w:p>
    <w:p>
      <w:pPr>
        <w:ind w:firstLine="420"/>
        <w:jc w:val="center"/>
        <w:spacing w:line="52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合同通用条款</w:t>
      </w:r>
      <w:r/>
    </w:p>
    <w:p>
      <w:pPr>
        <w:ind w:firstLine="600"/>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录</w:t>
      </w:r>
      <w:r/>
    </w:p>
    <w:p>
      <w:pPr>
        <w:ind w:firstLine="600"/>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第一条    定义</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第二条    合同范围</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第三条    价格</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第四条    支付</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第五条    交货</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第六条    包装和标记</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第七条    技术资料</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第八条    安装</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第九条    验收</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第十条    售后服务和技术培训</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第十一条  索赔</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第十二条  不可抗力</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第十三条  合同的终止</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第十四条  争议的解决</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第十五条  适用法律</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第十六条  权利保证</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第十七条  保密</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第十八条  合同生效及其他</w:t>
      </w:r>
      <w:r/>
    </w:p>
    <w:p>
      <w:pP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60" w:lineRule="auto"/>
        <w:rPr>
          <w:rFonts w:hint="eastAsia" w:ascii="宋体" w:hAnsi="宋体" w:eastAsia="宋体" w:cs="宋体"/>
          <w:color w:val="000000"/>
          <w:sz w:val="24"/>
        </w:rPr>
      </w:pPr>
      <w:r>
        <w:rPr>
          <w:rFonts w:hint="eastAsia" w:ascii="宋体" w:hAnsi="宋体" w:cs="宋体"/>
          <w:color w:val="000000"/>
          <w:sz w:val="24"/>
          <w:highlight w:val="white"/>
        </w:rPr>
        <w:br w:type="page" w:clear="all"/>
      </w:r>
      <w:r>
        <w:rPr>
          <w:rFonts w:hint="eastAsia" w:ascii="宋体" w:hAnsi="宋体" w:eastAsia="宋体" w:cs="宋体"/>
          <w:color w:val="000000"/>
          <w:sz w:val="30"/>
          <w:szCs w:val="30"/>
        </w:rPr>
        <w:t xml:space="preserve">合同通用条款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除本合同上下文中另有规定外，下列各词语定义如下：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1.1“买方”见《合同专用条款》。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1.2“卖方”见《合同专用条款》。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1.3“工作现场”见《合同专用条款》。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1.4“合同标的”见合同附件4。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1.7“安装”是指有关合同标的、备件和材料的安装工作。</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1.8“试运行”是指为验明合同标的的技术性能，在安装完毕后对合同标的进行的测试。</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1.10“合同货币”见《合同专用条款》。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1.11“合同价格”见合同附件4。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1.12“合同生效日”见《合同协议书》（合同附件1）第5 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1.13“日”是指日历天数。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1.14“月”是指日历月数。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1.15“采购需求” 见合同附件6。</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第二条 合同范围</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2.2数量：见招标文件第六章《采购需求》中“三、数量要求”。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3.1 合同总价见《合同专用条款》。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3.2 合同总价是固定价格。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第四条 支付（采购资金的支付方式、时间、条件）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第五条 交货（货物、服务提供的时间、地点、方式）</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5.1交货期限、批次和交货条件见《合同专用条款》。</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5.2交货地点见《合同专用条款》。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5.4卖方应按下列规定交付合同标的：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5.4.1卖方负责将合同标的送至《合同专用条款》规定的交货地点。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5.4.2买方出具的收据日期是合同标的的实际交货日期。</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第六条 包装与标记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6.1除非合同中另有规定，合同标的应保持产品制造企业原包装完好。</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6.2在合同标的的每件包装中都应附有下列单据：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A. 装箱明细单；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B. 质量合格证；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C.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7.1 技术资料交付的期限和方式见《合同专用条款》。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8.1 合同标的的安装期限见《合同专用条款》。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8.2 项目实施方案见合同附件7。</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9.1合同标的的试运行、验收见《合同专用条款》。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000000"/>
          <w:sz w:val="24"/>
        </w:rPr>
      </w:pPr>
      <w:r>
        <w:rPr>
          <w:rFonts w:hint="eastAsia" w:ascii="宋体" w:hAnsi="宋体" w:eastAsia="宋体" w:cs="宋体"/>
          <w:color w:val="000000"/>
          <w:sz w:val="24"/>
        </w:rPr>
        <w:t xml:space="preserve">9.3验收标准（验收要求、验收标准和程序）：见合同附件5。</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第十条 售后服务和技术培训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10.1售后服务和技术培训见合同附件3。</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卖方替换不符合合同规定的合同标的。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按质量低劣的程度、买方受损害的程度及损失的数额对合同标的进行降价。</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拒收合同标的。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D. 赔偿由卖方违约引起的其他损失。</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合同标的未能达到合同附件2 规定的技术性能；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000000"/>
          <w:sz w:val="24"/>
        </w:rPr>
      </w:pPr>
      <w:r>
        <w:rPr>
          <w:rFonts w:hint="eastAsia" w:ascii="宋体" w:hAnsi="宋体" w:eastAsia="宋体" w:cs="宋体"/>
          <w:color w:val="000000"/>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13.4 在买方全部或部分终止合同的情况下，卖方应按《合同专用条款》的规定对买方给予补偿。</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第十五条 适用法律</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15.1 本合同的执行和争议的解决适用中华人民共和国的法律并按中华人民共和国的法律进行解释。</w:t>
      </w:r>
      <w:r/>
    </w:p>
    <w:p>
      <w:pPr>
        <w:ind w:firstLine="480"/>
        <w:spacing w:line="24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第十六条  权利保证</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第十七条  保密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17.3卖方应当采取适当有效的方式保护所获取的上述秘密。</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 本合同在合同协议书（合同附件1）规定的条件全部满足后生效。</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18.3 合同双方各自承担与本合同有关的应负税费。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18.5对本合同的任何补充、增添或修改以书面方式进行。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18.8合同条款中的标题和边注仅供参考使用，不应视为合同的一部分，也不影响本文的解释。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000000"/>
          <w:sz w:val="30"/>
          <w:szCs w:val="30"/>
        </w:rPr>
        <w:sectPr>
          <w:headerReference w:type="default" r:id="rId10"/>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szCs w:val="30"/>
        </w:rPr>
      </w:r>
      <w:r/>
    </w:p>
    <w:p>
      <w:pPr>
        <w:ind w:firstLine="600"/>
        <w:jc w:val="center"/>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合同专用条款</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甲方（买方）：</w:t>
      </w:r>
      <w:r>
        <w:rPr>
          <w:rFonts w:hint="eastAsia" w:ascii="宋体" w:hAnsi="宋体" w:cs="宋体"/>
          <w:color w:val="000000"/>
          <w:sz w:val="24"/>
          <w:u w:val="single"/>
          <w:lang w:eastAsia="zh-CN"/>
        </w:rPr>
        <w:t xml:space="preserve">徐州市儿童医院</w:t>
      </w:r>
      <w:r>
        <w:rPr>
          <w:rFonts w:hint="eastAsia" w:ascii="宋体" w:hAnsi="宋体" w:eastAsia="宋体" w:cs="宋体"/>
          <w:color w:val="000000"/>
          <w:sz w:val="24"/>
          <w:u w:val="single"/>
        </w:rPr>
        <w:t xml:space="preserve"> </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乙方（卖方）：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000000"/>
          <w:sz w:val="24"/>
        </w:rPr>
      </w:pPr>
      <w:r>
        <w:rPr>
          <w:rFonts w:hint="eastAsia" w:ascii="宋体" w:hAnsi="宋体" w:eastAsia="宋体" w:cs="宋体"/>
          <w:bCs/>
          <w:color w:val="000000"/>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000000"/>
          <w:sz w:val="24"/>
        </w:rPr>
        <w:t xml:space="preserve">的权利、义务，确保合同双方共同执行。</w:t>
      </w:r>
      <w:r/>
    </w:p>
    <w:p>
      <w:pPr>
        <w:numPr>
          <w:ilvl w:val="0"/>
          <w:numId w:val="3"/>
        </w:numPr>
        <w:spacing w:line="360" w:lineRule="exact"/>
        <w:rPr>
          <w:rStyle w:val="1256"/>
          <w:rFonts w:hint="eastAsia" w:ascii="宋体" w:hAnsi="宋体" w:eastAsia="宋体" w:cs="宋体"/>
          <w:b/>
          <w:color w:val="000000"/>
          <w:sz w:val="24"/>
        </w:rPr>
      </w:pPr>
      <w:r>
        <w:rPr>
          <w:rFonts w:hint="eastAsia" w:ascii="宋体" w:hAnsi="宋体" w:eastAsia="宋体" w:cs="宋体"/>
          <w:b/>
          <w:color w:val="000000"/>
          <w:sz w:val="24"/>
        </w:rPr>
        <w:t xml:space="preserve">合同标的</w:t>
      </w:r>
      <w:r/>
    </w:p>
    <w:p>
      <w:pPr>
        <w:ind w:left="426"/>
        <w:spacing w:line="360" w:lineRule="exact"/>
        <w:rPr>
          <w:rStyle w:val="1256"/>
          <w:rFonts w:hint="eastAsia" w:ascii="宋体" w:hAnsi="宋体" w:eastAsia="宋体" w:cs="宋体"/>
          <w:color w:val="000000"/>
          <w:sz w:val="24"/>
        </w:rPr>
      </w:pPr>
      <w:r>
        <w:rPr>
          <w:rStyle w:val="1256"/>
          <w:rFonts w:hint="eastAsia" w:ascii="宋体" w:hAnsi="宋体" w:eastAsia="宋体" w:cs="宋体"/>
          <w:color w:val="000000"/>
          <w:sz w:val="24"/>
        </w:rPr>
        <w:t xml:space="preserve">1.1产品名称、型号、规格、数量及价款</w:t>
      </w:r>
      <w:r/>
    </w:p>
    <w:tbl>
      <w:tblPr>
        <w:tblStyle w:val="900"/>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型号</w:t>
            </w:r>
            <w:r/>
          </w:p>
        </w:tc>
        <w:tc>
          <w:tcPr>
            <w:tcW w:w="11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w:t>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000000"/>
                <w:sz w:val="24"/>
                <w:lang w:bidi="ar"/>
              </w:rPr>
            </w:pPr>
            <w:r>
              <w:rPr>
                <w:rFonts w:hint="eastAsia" w:ascii="宋体" w:hAnsi="宋体" w:eastAsia="宋体" w:cs="宋体"/>
                <w:b/>
                <w:color w:val="000000"/>
                <w:sz w:val="24"/>
                <w:lang w:bidi="ar"/>
              </w:rPr>
              <w:t xml:space="preserve">合计（大写）：人民币</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元整 </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（含税含运费）</w:t>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25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25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2.交货方法、交货期限、到货地点及风险转移</w:t>
      </w:r>
      <w:r/>
    </w:p>
    <w:p>
      <w:pPr>
        <w:pStyle w:val="1267"/>
        <w:ind w:left="0"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2.1交货期：自本合同签订生效之日起</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日内送达甲方指定地点，并安装调试完毕并投入使用。</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2.2</w:t>
      </w:r>
      <w:r>
        <w:rPr>
          <w:rFonts w:hint="eastAsia" w:ascii="宋体" w:hAnsi="宋体" w:eastAsia="宋体" w:cs="宋体"/>
          <w:color w:val="000000"/>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2.3</w:t>
      </w:r>
      <w:r>
        <w:rPr>
          <w:rFonts w:hint="eastAsia" w:ascii="宋体" w:hAnsi="宋体" w:eastAsia="宋体" w:cs="宋体"/>
          <w:color w:val="000000"/>
          <w:sz w:val="24"/>
        </w:rPr>
        <w:t xml:space="preserve">甲方指定的到货地点：</w:t>
      </w:r>
      <w:r>
        <w:rPr>
          <w:rFonts w:hint="eastAsia" w:ascii="宋体" w:hAnsi="宋体" w:cs="宋体"/>
          <w:color w:val="000000"/>
          <w:sz w:val="24"/>
          <w:u w:val="single"/>
          <w:lang w:eastAsia="zh-CN"/>
        </w:rPr>
        <w:t xml:space="preserve">徐州市儿童医院</w:t>
      </w:r>
      <w:r>
        <w:rPr>
          <w:rFonts w:hint="eastAsia" w:ascii="宋体" w:hAnsi="宋体" w:eastAsia="宋体" w:cs="宋体"/>
          <w:color w:val="000000"/>
          <w:sz w:val="24"/>
        </w:rPr>
        <w:t xml:space="preserve">。</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2.4</w:t>
      </w:r>
      <w:r>
        <w:rPr>
          <w:rFonts w:hint="eastAsia" w:ascii="宋体" w:hAnsi="宋体" w:eastAsia="宋体" w:cs="宋体"/>
          <w:color w:val="000000"/>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3. 货物包装及质量保证</w:t>
      </w:r>
      <w:r/>
    </w:p>
    <w:p>
      <w:pPr>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4.交货物验收、异议</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4.1货物到达甲方指定到货地点后</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日内，甲、乙双方共同进行验收、测试。</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6乙方在接到甲方书面异议后，应在三日内提出处理意见，否则，即视为默认甲方提出的异议和处理意见，乙方应照此执行。</w:t>
      </w:r>
      <w:r/>
    </w:p>
    <w:p>
      <w:pPr>
        <w:pStyle w:val="1222"/>
        <w:ind w:left="480"/>
        <w:spacing w:before="0" w:beforeAutospacing="0" w:after="0" w:afterAutospacing="0"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5. 安装、调试与验收</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5.</w:t>
      </w:r>
      <w:r>
        <w:rPr>
          <w:rFonts w:hint="eastAsia" w:ascii="宋体" w:hAnsi="宋体" w:eastAsia="宋体" w:cs="宋体"/>
          <w:color w:val="000000"/>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25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5.2乙方提供设备安装和维修所需的专用工具和辅助材料。</w:t>
      </w:r>
      <w:r/>
    </w:p>
    <w:p>
      <w:pPr>
        <w:pStyle w:val="125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rPr>
        <w:t xml:space="preserve">5.10乙方所供设备如验收不合格，根据甲方的要求，乙方必须无条件换货</w:t>
      </w:r>
      <w:r>
        <w:rPr>
          <w:rFonts w:hint="eastAsia" w:ascii="宋体" w:hAnsi="宋体" w:eastAsia="宋体" w:cs="宋体"/>
          <w:color w:val="000000"/>
          <w:sz w:val="24"/>
          <w:highlight w:val="none"/>
        </w:rPr>
        <w:t xml:space="preserve">或退货，由此引起的一切损失由乙方承担。</w:t>
      </w:r>
      <w:r/>
    </w:p>
    <w:p>
      <w:pPr>
        <w:ind w:firstLine="482"/>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.付款方式</w:t>
      </w:r>
      <w:r>
        <w:rPr>
          <w:rFonts w:hint="eastAsia" w:ascii="宋体" w:hAnsi="宋体" w:cs="宋体"/>
          <w:color w:val="000000"/>
          <w:sz w:val="24"/>
          <w:highlight w:val="none"/>
        </w:rPr>
        <w:t xml:space="preserve">（采购资金的支付方式、时间、条件）</w:t>
      </w:r>
      <w:r/>
    </w:p>
    <w:p>
      <w:pPr>
        <w:ind w:firstLine="562"/>
        <w:keepLines w:val="0"/>
        <w:keepNext w:val="0"/>
        <w:pageBreakBefore w:val="0"/>
        <w:spacing w:line="360" w:lineRule="auto"/>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.1本合同总金额为人民币大写金额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元（小写金额：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w:t>
      </w:r>
      <w:r>
        <w:rPr>
          <w:rFonts w:hint="eastAsia" w:ascii="宋体" w:hAnsi="宋体" w:cs="宋体"/>
          <w:b/>
          <w:bCs/>
          <w:color w:val="000000"/>
          <w:sz w:val="24"/>
          <w:highlight w:val="none"/>
          <w:lang w:eastAsia="zh-CN"/>
        </w:rPr>
        <w:t xml:space="preserve">。</w:t>
      </w:r>
      <w:r/>
    </w:p>
    <w:p>
      <w:pPr>
        <w:ind w:firstLine="562"/>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经双方协商一致，选择以下第</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种付款方式：</w:t>
      </w:r>
      <w:r/>
    </w:p>
    <w:p>
      <w:pPr>
        <w:pStyle w:val="1268"/>
        <w:ind w:firstLine="568"/>
        <w:keepLines w:val="0"/>
        <w:keepNext w:val="0"/>
        <w:pageBreakBefore w:val="0"/>
        <w:spacing w:line="360" w:lineRule="auto"/>
        <w:widowControl w:val="off"/>
        <w:rPr>
          <w:rFonts w:hint="eastAsia" w:hAnsi="宋体" w:cs="宋体"/>
          <w:b/>
          <w:bCs/>
          <w:color w:val="000000"/>
          <w:sz w:val="24"/>
          <w:szCs w:val="24"/>
          <w:highlight w:val="none"/>
        </w:rPr>
      </w:pPr>
      <w:r>
        <w:rPr>
          <w:rFonts w:hint="eastAsia" w:hAnsi="宋体" w:cs="宋体"/>
          <w:b/>
          <w:bCs/>
          <w:color w:val="000000"/>
          <w:sz w:val="24"/>
          <w:szCs w:val="24"/>
          <w:highlight w:val="none"/>
        </w:rPr>
        <w:t xml:space="preserve">付款方式一：提交预付款保函的</w:t>
      </w:r>
      <w:r/>
    </w:p>
    <w:p>
      <w:pPr>
        <w:pStyle w:val="1268"/>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三</w:t>
      </w:r>
      <w:r>
        <w:rPr>
          <w:rFonts w:hint="eastAsia" w:hAnsi="宋体" w:cs="宋体"/>
          <w:bCs/>
          <w:color w:val="000000"/>
          <w:sz w:val="24"/>
          <w:szCs w:val="24"/>
          <w:highlight w:val="none"/>
          <w:u w:val="single"/>
        </w:rPr>
        <w:t xml:space="preserve">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元整，在双方签订合同后，</w:t>
      </w:r>
      <w:r>
        <w:rPr>
          <w:rFonts w:hint="eastAsia" w:hAnsi="宋体" w:cs="宋体"/>
          <w:color w:val="000000"/>
          <w:sz w:val="24"/>
          <w:szCs w:val="24"/>
          <w:highlight w:val="none"/>
        </w:rPr>
        <w:t xml:space="preserve">乙方提交结算资料，</w:t>
      </w:r>
      <w:r>
        <w:rPr>
          <w:rFonts w:hint="eastAsia" w:hAnsi="宋体" w:cs="宋体"/>
          <w:bCs/>
          <w:color w:val="000000"/>
          <w:sz w:val="24"/>
          <w:szCs w:val="24"/>
          <w:highlight w:val="none"/>
        </w:rPr>
        <w:t xml:space="preserve">出具等额预付款保函后10个工作日内办理财政资金申请手续，将资金支付到合同约定的乙方账户。</w:t>
      </w:r>
      <w:r/>
    </w:p>
    <w:p>
      <w:pPr>
        <w:pStyle w:val="1268"/>
        <w:ind w:firstLine="565"/>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color w:val="000000"/>
          <w:sz w:val="24"/>
          <w:szCs w:val="24"/>
          <w:highlight w:val="none"/>
          <w:u w:val="single"/>
        </w:rPr>
        <w:t xml:space="preserve">百分之</w:t>
      </w:r>
      <w:r>
        <w:rPr>
          <w:rFonts w:hint="eastAsia" w:hAnsi="宋体" w:cs="宋体"/>
          <w:color w:val="000000"/>
          <w:sz w:val="24"/>
          <w:szCs w:val="24"/>
          <w:highlight w:val="none"/>
          <w:u w:val="single"/>
          <w:lang w:val="en-US" w:eastAsia="zh-CN"/>
        </w:rPr>
        <w:t xml:space="preserve">七</w:t>
      </w:r>
      <w:r>
        <w:rPr>
          <w:rFonts w:hint="eastAsia" w:hAnsi="宋体" w:cs="宋体"/>
          <w:color w:val="000000"/>
          <w:sz w:val="24"/>
          <w:szCs w:val="24"/>
          <w:highlight w:val="none"/>
          <w:u w:val="single"/>
        </w:rPr>
        <w:t xml:space="preserve">十</w:t>
      </w:r>
      <w:r>
        <w:rPr>
          <w:rFonts w:hint="eastAsia" w:hAnsi="宋体" w:cs="宋体"/>
          <w:color w:val="000000"/>
          <w:sz w:val="24"/>
          <w:szCs w:val="24"/>
          <w:highlight w:val="none"/>
        </w:rPr>
        <w:t xml:space="preserve">(</w:t>
      </w:r>
      <w:r>
        <w:rPr>
          <w:rFonts w:hint="eastAsia" w:hAnsi="宋体" w:cs="宋体"/>
          <w:color w:val="000000"/>
          <w:sz w:val="24"/>
          <w:szCs w:val="24"/>
          <w:highlight w:val="none"/>
          <w:u w:val="single"/>
          <w:lang w:val="en-US" w:eastAsia="zh-CN"/>
        </w:rPr>
        <w:t xml:space="preserve">7</w:t>
      </w:r>
      <w:r>
        <w:rPr>
          <w:rFonts w:hint="eastAsia" w:hAnsi="宋体" w:cs="宋体"/>
          <w:color w:val="000000"/>
          <w:sz w:val="24"/>
          <w:szCs w:val="24"/>
          <w:highlight w:val="none"/>
          <w:u w:val="single"/>
        </w:rPr>
        <w:t xml:space="preserve">0</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w:t>
      </w:r>
      <w:r>
        <w:rPr>
          <w:rFonts w:hint="eastAsia" w:hAnsi="宋体" w:cs="宋体"/>
          <w:color w:val="000000"/>
          <w:sz w:val="24"/>
          <w:szCs w:val="24"/>
          <w:highlight w:val="none"/>
          <w:lang w:val="en-US" w:eastAsia="zh-CN"/>
        </w:rPr>
        <w:t xml:space="preserve">合格且试运行无质量问题后</w:t>
      </w:r>
      <w:r>
        <w:rPr>
          <w:rFonts w:hint="eastAsia" w:hAnsi="宋体" w:cs="宋体"/>
          <w:color w:val="000000"/>
          <w:sz w:val="24"/>
          <w:szCs w:val="24"/>
          <w:highlight w:val="none"/>
        </w:rPr>
        <w:t xml:space="preserve">，</w:t>
      </w:r>
      <w:bookmarkStart w:id="15" w:name="OLE_LINK5"/>
      <w:r>
        <w:rPr>
          <w:rFonts w:hint="eastAsia" w:hAnsi="宋体" w:cs="宋体"/>
          <w:color w:val="000000"/>
          <w:sz w:val="24"/>
          <w:szCs w:val="24"/>
          <w:highlight w:val="none"/>
        </w:rPr>
        <w:t xml:space="preserve">乙方提交结算资料，经甲方审核确认后，甲方自收到等额发票后10个工作日内办理财政资金申请手续，将资金支付到合同约定的乙方账户。</w:t>
      </w:r>
      <w:bookmarkEnd w:id="15"/>
      <w:r/>
      <w:r/>
    </w:p>
    <w:p>
      <w:pPr>
        <w:ind w:firstLine="56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565"/>
        <w:keepLines w:val="0"/>
        <w:keepNext w:val="0"/>
        <w:pageBreakBefore w:val="0"/>
        <w:spacing w:line="360" w:lineRule="auto"/>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付款方式二：不提交预付款保函的</w:t>
      </w:r>
      <w:r/>
    </w:p>
    <w:p>
      <w:pPr>
        <w:pStyle w:val="1268"/>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百分之三十</w:t>
      </w:r>
      <w:r>
        <w:rPr>
          <w:rFonts w:hint="eastAsia" w:hAnsi="宋体" w:cs="宋体"/>
          <w:bCs/>
          <w:color w:val="000000"/>
          <w:sz w:val="24"/>
          <w:szCs w:val="24"/>
          <w:highlight w:val="none"/>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，在双方签订合同后并正式发货前</w:t>
      </w:r>
      <w:r>
        <w:rPr>
          <w:rFonts w:hint="eastAsia" w:hAnsi="宋体" w:cs="宋体"/>
          <w:color w:val="000000"/>
          <w:sz w:val="24"/>
          <w:szCs w:val="24"/>
          <w:highlight w:val="none"/>
        </w:rPr>
        <w:t xml:space="preserve">，乙方提交结算资料，经甲方审核确认后，甲方自收到</w:t>
      </w:r>
      <w:bookmarkStart w:id="16" w:name="OLE_LINK9"/>
      <w:r>
        <w:rPr>
          <w:rFonts w:hint="eastAsia" w:hAnsi="宋体" w:cs="宋体"/>
          <w:color w:val="000000"/>
          <w:sz w:val="24"/>
          <w:szCs w:val="24"/>
          <w:highlight w:val="none"/>
        </w:rPr>
        <w:t xml:space="preserve">等额发票</w:t>
      </w:r>
      <w:bookmarkEnd w:id="16"/>
      <w:r>
        <w:rPr>
          <w:rFonts w:hint="eastAsia" w:hAnsi="宋体" w:cs="宋体"/>
          <w:color w:val="000000"/>
          <w:sz w:val="24"/>
          <w:szCs w:val="24"/>
          <w:highlight w:val="none"/>
        </w:rPr>
        <w:t xml:space="preserve">后10个工作日内办理财政资金申请手续，将资金支付到合同约定的乙方账户。</w:t>
      </w:r>
      <w:r/>
    </w:p>
    <w:p>
      <w:pPr>
        <w:pStyle w:val="1196"/>
        <w:ind w:firstLine="606"/>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百分之七十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rPr>
        <w:t xml:space="preserve">70%</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482"/>
        <w:jc w:val="left"/>
        <w:keepLines w:val="0"/>
        <w:keepNext w:val="0"/>
        <w:pageBreakBefore w:val="0"/>
        <w:spacing w:line="4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.2 履约保证金退还的方式、时间、条件和不予退还的情形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无</w:t>
      </w:r>
      <w:r>
        <w:rPr>
          <w:rFonts w:hint="eastAsia" w:ascii="宋体" w:hAnsi="宋体" w:cs="宋体"/>
          <w:color w:val="000000"/>
          <w:sz w:val="24"/>
          <w:highlight w:val="none"/>
          <w:lang w:eastAsia="zh-CN"/>
        </w:rPr>
        <w:t xml:space="preserve">。</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 合同约定的乙方账户：</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银行帐号：</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7.质量保证期及售后服务</w:t>
      </w:r>
      <w:r/>
    </w:p>
    <w:p>
      <w:pPr>
        <w:pStyle w:val="1258"/>
        <w:ind w:firstLine="482"/>
        <w:jc w:val="both"/>
        <w:spacing w:before="0" w:after="0" w:line="360" w:lineRule="auto"/>
        <w:shd w:val="clear" w:color="auto" w:fill="auto"/>
        <w:tabs>
          <w:tab w:val="left" w:pos="1009" w:leader="none"/>
        </w:tabs>
        <w:rPr>
          <w:rFonts w:hint="eastAsia" w:ascii="宋体" w:hAnsi="宋体" w:eastAsia="宋体" w:cs="宋体"/>
          <w:bCs/>
          <w:color w:val="000000"/>
          <w:spacing w:val="0"/>
          <w:sz w:val="24"/>
          <w:szCs w:val="24"/>
          <w:highlight w:val="none"/>
        </w:rPr>
      </w:pPr>
      <w:r>
        <w:rPr>
          <w:rFonts w:hint="eastAsia" w:ascii="宋体" w:hAnsi="宋体" w:eastAsia="宋体" w:cs="宋体"/>
          <w:b/>
          <w:color w:val="000000"/>
          <w:spacing w:val="0"/>
          <w:sz w:val="24"/>
          <w:szCs w:val="24"/>
          <w:highlight w:val="none"/>
        </w:rPr>
        <w:t xml:space="preserve">7.1质量保证期：</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质保</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年，从验收合格之日起计算，终身维护。</w:t>
      </w:r>
      <w:r>
        <w:rPr>
          <w:rFonts w:hint="eastAsia" w:ascii="宋体" w:hAnsi="宋体" w:eastAsia="宋体" w:cs="宋体"/>
          <w:bCs/>
          <w:color w:val="000000"/>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258"/>
        <w:ind w:firstLine="520"/>
        <w:jc w:val="both"/>
        <w:spacing w:before="0" w:after="0" w:line="360" w:lineRule="auto"/>
        <w:shd w:val="clear" w:color="auto" w:fill="auto"/>
        <w:tabs>
          <w:tab w:val="left" w:pos="1008" w:leader="none"/>
        </w:tabs>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zh-CN" w:bidi="zh-CN"/>
        </w:rPr>
        <w:t xml:space="preserve">7.2质保期间如属产品质量引</w:t>
      </w:r>
      <w:r>
        <w:rPr>
          <w:rFonts w:hint="eastAsia" w:ascii="宋体" w:hAnsi="宋体" w:eastAsia="宋体" w:cs="宋体"/>
          <w:color w:val="000000"/>
          <w:sz w:val="24"/>
          <w:szCs w:val="24"/>
          <w:lang w:val="zh-CN" w:bidi="zh-CN"/>
        </w:rPr>
        <w:t xml:space="preserve">起的配件损坏，一切维修换件保养费用和备品备件，均由乙方免费提供和更换；</w:t>
      </w:r>
      <w:r/>
    </w:p>
    <w:p>
      <w:pPr>
        <w:pStyle w:val="1258"/>
        <w:ind w:firstLine="520"/>
        <w:jc w:val="both"/>
        <w:spacing w:before="0" w:after="0" w:line="360" w:lineRule="auto"/>
        <w:shd w:val="clear" w:color="auto" w:fill="auto"/>
        <w:tabs>
          <w:tab w:val="left" w:pos="102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zh-CN"/>
        </w:rPr>
        <w:t xml:space="preserve">7.3</w:t>
      </w:r>
      <w:r>
        <w:rPr>
          <w:rFonts w:hint="eastAsia" w:ascii="宋体" w:hAnsi="宋体" w:eastAsia="宋体" w:cs="宋体"/>
          <w:color w:val="000000"/>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7.4如设备发生故障，乙方在接到甲方报修电话后</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小时内予以响应，</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小时内到达现场解决问题。故障不能现场排除的，</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7.5质保期内，设备如因故障维修超过2天，按1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2延长质保期（具体时间，按天数算）。</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7.8软件终身免费升级，并及时提供设备新功能和临床应用资料。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8. 技术培训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8.2临床培训： 免费提供现场临床培训。</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9．知识产权 </w:t>
      </w:r>
      <w:r/>
    </w:p>
    <w:p>
      <w:pPr>
        <w:pStyle w:val="125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25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9.2本合同价包含所有应向所有权人支付的专利权、商标权或其它知识产权的一切相关费用。</w:t>
      </w:r>
      <w:r/>
    </w:p>
    <w:p>
      <w:pPr>
        <w:pStyle w:val="125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25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10.违约责任</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10.1乙方的违约责任：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向甲方支付违约金，并赔偿因此造成的损失。</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10.2甲方违约责任：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10.2.1非乙方供货质量问题，甲方中途不得退货，否则甲方应按合同总额的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向乙方支付违约金。</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11.不可抗力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222"/>
        <w:ind w:firstLine="472"/>
        <w:spacing w:before="0" w:beforeAutospacing="0" w:after="0" w:afterAutospacing="0" w:line="360" w:lineRule="auto"/>
        <w:rPr>
          <w:rFonts w:hint="eastAsia" w:ascii="宋体" w:hAnsi="宋体" w:eastAsia="宋体" w:cs="宋体"/>
          <w:b/>
          <w:color w:val="000000"/>
        </w:rPr>
      </w:pPr>
      <w:r>
        <w:rPr>
          <w:rFonts w:hint="eastAsia" w:ascii="宋体" w:hAnsi="宋体" w:eastAsia="宋体" w:cs="宋体"/>
          <w:b/>
          <w:bCs/>
          <w:color w:val="000000"/>
        </w:rPr>
        <w:t xml:space="preserve">12.</w:t>
      </w:r>
      <w:r>
        <w:rPr>
          <w:rFonts w:hint="eastAsia" w:ascii="宋体" w:hAnsi="宋体" w:eastAsia="宋体" w:cs="宋体"/>
          <w:b/>
          <w:color w:val="000000"/>
        </w:rPr>
        <w:t xml:space="preserve">争议解决方法</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13.其它</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13.2本合同壹式</w:t>
      </w:r>
      <w:r>
        <w:rPr>
          <w:rFonts w:hint="eastAsia" w:ascii="宋体" w:hAnsi="宋体" w:eastAsia="宋体" w:cs="宋体"/>
          <w:color w:val="000000"/>
          <w:sz w:val="24"/>
          <w:u w:val="single"/>
        </w:rPr>
        <w:t xml:space="preserve">4</w:t>
      </w:r>
      <w:r>
        <w:rPr>
          <w:rFonts w:hint="eastAsia" w:ascii="宋体" w:hAnsi="宋体" w:eastAsia="宋体" w:cs="宋体"/>
          <w:color w:val="000000"/>
          <w:sz w:val="24"/>
        </w:rPr>
        <w:t xml:space="preserve">份，甲方执</w:t>
      </w:r>
      <w:r>
        <w:rPr>
          <w:rFonts w:hint="eastAsia" w:ascii="宋体" w:hAnsi="宋体" w:eastAsia="宋体" w:cs="宋体"/>
          <w:color w:val="000000"/>
          <w:sz w:val="24"/>
          <w:u w:val="single"/>
        </w:rPr>
        <w:t xml:space="preserve">2</w:t>
      </w:r>
      <w:r>
        <w:rPr>
          <w:rFonts w:hint="eastAsia" w:ascii="宋体" w:hAnsi="宋体" w:eastAsia="宋体" w:cs="宋体"/>
          <w:color w:val="000000"/>
          <w:sz w:val="24"/>
        </w:rPr>
        <w:t xml:space="preserve">份，乙方执</w:t>
      </w:r>
      <w:r>
        <w:rPr>
          <w:rFonts w:hint="eastAsia" w:ascii="宋体" w:hAnsi="宋体" w:eastAsia="宋体" w:cs="宋体"/>
          <w:color w:val="000000"/>
          <w:sz w:val="24"/>
          <w:u w:val="single"/>
        </w:rPr>
        <w:t xml:space="preserve">1</w:t>
      </w:r>
      <w:r>
        <w:rPr>
          <w:rFonts w:hint="eastAsia" w:ascii="宋体" w:hAnsi="宋体" w:eastAsia="宋体" w:cs="宋体"/>
          <w:color w:val="000000"/>
          <w:sz w:val="24"/>
        </w:rPr>
        <w:t xml:space="preserve">份，备案1份。</w:t>
      </w:r>
      <w:r/>
    </w:p>
    <w:p>
      <w:pPr>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  14.合同附件</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（下页为合同签署页）</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  方：</w:t>
      </w:r>
      <w:r>
        <w:rPr>
          <w:rFonts w:hint="eastAsia" w:ascii="宋体" w:hAnsi="宋体" w:cs="宋体"/>
          <w:color w:val="000000"/>
          <w:sz w:val="24"/>
          <w:lang w:eastAsia="zh-CN"/>
        </w:rPr>
        <w:t xml:space="preserve">徐州市儿童医院</w:t>
      </w:r>
      <w:r>
        <w:rPr>
          <w:rFonts w:hint="eastAsia" w:ascii="宋体" w:hAnsi="宋体" w:eastAsia="宋体" w:cs="宋体"/>
          <w:color w:val="000000"/>
          <w:sz w:val="24"/>
        </w:rPr>
        <w:t xml:space="preserve">                 乙 方：</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                         法定代表人：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000000"/>
          <w:sz w:val="24"/>
        </w:rPr>
      </w:pPr>
      <w:r>
        <w:rPr>
          <w:rFonts w:hint="eastAsia" w:ascii="宋体" w:hAnsi="宋体" w:eastAsia="宋体" w:cs="宋体"/>
          <w:color w:val="000000"/>
          <w:sz w:val="24"/>
        </w:rPr>
        <w:t xml:space="preserve">地址：                               地址：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  话：                             电 话：</w:t>
      </w:r>
      <w:r/>
    </w:p>
    <w:p>
      <w:pPr>
        <w:ind w:left="4556" w:hanging="31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开 户 行：</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账 号：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签订日期：                           签订日期： </w:t>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p>
    <w:p>
      <w:pPr>
        <w:ind w:firstLine="600"/>
        <w:jc w:val="center"/>
        <w:spacing w:line="360" w:lineRule="auto"/>
        <w:widowControl/>
        <w:rPr>
          <w:rFonts w:hint="eastAsia" w:ascii="宋体" w:hAnsi="宋体" w:cs="宋体"/>
          <w:color w:val="000000"/>
          <w:sz w:val="24"/>
          <w:highlight w:val="none"/>
        </w:rPr>
      </w:pPr>
      <w:r>
        <w:rPr>
          <w:rFonts w:hint="eastAsia" w:ascii="宋体" w:hAnsi="宋体" w:cs="宋体"/>
          <w:b/>
          <w:bCs/>
          <w:color w:val="000000"/>
          <w:sz w:val="32"/>
          <w:szCs w:val="32"/>
          <w:highlight w:val="none"/>
        </w:rPr>
        <w:t xml:space="preserve">合同附件</w:t>
      </w:r>
      <w:r/>
    </w:p>
    <w:p>
      <w:pPr>
        <w:ind w:firstLine="560"/>
        <w:jc w:val="center"/>
        <w:spacing w:line="360" w:lineRule="auto"/>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录</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合同附件1：合同协议书</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合同附件2：技术规格和技术性能</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(要求见招标文件第六章《采购需求》；合同见卖方投标文件中《技术规格说明》。)</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合同附件3：售后服务(要求见招标文件第六章《采购需求》；合同见卖方投标文件中《售后服务方案》。)</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合同附件4：供货范围和价格清单(要求见招标文件第七章《投标文件相关格式》中《开标一览表》和《分项价格表》；合同见卖方投标文件中《开标一览表》和《分项价格表》。)</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合同附件5：验收标准（验收要求、验收标准和程序）</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合同附件6：采购需求(见招标文件第六章《采购需求》。)</w:t>
      </w:r>
      <w:r/>
    </w:p>
    <w:p>
      <w:pPr>
        <w:jc w:val="left"/>
        <w:keepLines w:val="0"/>
        <w:keepNext w:val="0"/>
        <w:pageBreakBefore w:val="0"/>
        <w:spacing w:line="360" w:lineRule="auto"/>
        <w:widowControl/>
        <w:rPr>
          <w:rFonts w:hint="eastAsia"/>
          <w:color w:val="000000"/>
          <w:sz w:val="24"/>
          <w:szCs w:val="24"/>
          <w:highlight w:val="none"/>
        </w:rPr>
      </w:pPr>
      <w:r>
        <w:rPr>
          <w:rFonts w:hint="eastAsia"/>
          <w:color w:val="000000"/>
          <w:sz w:val="24"/>
          <w:szCs w:val="24"/>
          <w:highlight w:val="none"/>
        </w:rPr>
        <w:t xml:space="preserve">合同附件7：医疗卫生机构廉洁购销合同</w:t>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400" w:lineRule="exact"/>
        <w:widowControl/>
        <w:rPr>
          <w:rFonts w:hint="eastAsia" w:ascii="宋体" w:hAnsi="宋体" w:cs="宋体"/>
          <w:color w:val="000000"/>
          <w:sz w:val="24"/>
          <w:highlight w:val="white"/>
        </w:rPr>
        <w:sectPr>
          <w:headerReference w:type="default" r:id="rId11"/>
          <w:footerReference w:type="default" r:id="rId17"/>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white"/>
        </w:rPr>
      </w:r>
      <w:r/>
    </w:p>
    <w:p>
      <w:pPr>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合同</w:t>
      </w:r>
      <w:r>
        <w:rPr>
          <w:rFonts w:hint="eastAsia" w:ascii="宋体" w:hAnsi="宋体" w:cs="宋体"/>
          <w:b/>
          <w:bCs/>
          <w:color w:val="000000"/>
          <w:sz w:val="24"/>
        </w:rPr>
        <w:t xml:space="preserve">附件1：</w:t>
      </w:r>
      <w:r/>
    </w:p>
    <w:p>
      <w:pPr>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合同协议书</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合同编号:____________ </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签字日期:____________ </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签字地点:____________ </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u w:val="single"/>
          <w:lang w:eastAsia="zh-CN"/>
        </w:rPr>
        <w:t xml:space="preserve">徐州市儿童医院</w:t>
      </w:r>
      <w:r>
        <w:rPr>
          <w:rFonts w:hint="eastAsia" w:ascii="宋体" w:hAnsi="宋体" w:cs="宋体"/>
          <w:color w:val="000000"/>
          <w:sz w:val="24"/>
        </w:rPr>
        <w:t xml:space="preserve">（买方名称）（以下简称“买方”）已接受</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（卖方名称）（以下简称“卖方”）对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（项目名称）（项目编号：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）的投标。买方和卖方共同达成如下协议。</w:t>
      </w:r>
      <w:r/>
    </w:p>
    <w:p>
      <w:pPr>
        <w:numPr>
          <w:ilvl w:val="0"/>
          <w:numId w:val="4"/>
        </w:numPr>
        <w:ind w:left="-360" w:firstLine="72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 合同协议书</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(2) 成交通知书</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(3) 合同专用条款</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(4) 合同通用条款</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 除合同附件1外的合同附件</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 其他文件</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4. 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eastAsia="宋体" w:cs="宋体"/>
          <w:color w:val="000000"/>
          <w:sz w:val="24"/>
        </w:rPr>
        <w:t xml:space="preserve">（2）甲方收到乙方交纳的人民币___元的履约保证金（合同金额的10%），以支票、汇票、本票</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电汇</w:t>
      </w:r>
      <w:r>
        <w:rPr>
          <w:rFonts w:hint="eastAsia" w:ascii="宋体" w:hAnsi="宋体" w:eastAsia="宋体" w:cs="宋体"/>
          <w:color w:val="000000"/>
          <w:sz w:val="24"/>
        </w:rPr>
        <w:t xml:space="preserve">或者金融机构、担保机构出具的保函等非现金形式缴纳。履约保证金在中标供应商按合同履约完成</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试运行</w:t>
      </w:r>
      <w:r>
        <w:rPr>
          <w:rFonts w:hint="eastAsia" w:ascii="宋体" w:hAnsi="宋体" w:eastAsia="宋体" w:cs="宋体"/>
          <w:color w:val="000000"/>
          <w:sz w:val="24"/>
          <w:lang w:val="en-US" w:eastAsia="zh-CN"/>
        </w:rPr>
        <w:t xml:space="preserve">后无质量问题</w:t>
      </w:r>
      <w:r>
        <w:rPr>
          <w:rFonts w:hint="eastAsia" w:ascii="宋体" w:hAnsi="宋体" w:eastAsia="宋体" w:cs="宋体"/>
          <w:color w:val="000000"/>
          <w:sz w:val="24"/>
        </w:rPr>
        <w:t xml:space="preserve">后无息退还。</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 合同一式</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份，具有同等法律效力，买方</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份，卖方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份。</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7.本合同其他未尽事宜及与采购文件有矛盾之处，以采购文件[项目编号：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]为准。</w:t>
      </w:r>
      <w:r/>
    </w:p>
    <w:p>
      <w:pPr>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卖方（签章）： ____________________________________ </w:t>
      </w:r>
      <w:r/>
    </w:p>
    <w:p>
      <w:pPr>
        <w:ind w:left="0"/>
        <w:keepLines w:val="0"/>
        <w:keepNext w:val="0"/>
        <w:pageBreakBefore w:val="0"/>
        <w:spacing w:line="360" w:lineRule="exact"/>
        <w:widowControl w:val="off"/>
        <w:rPr>
          <w:rFonts w:hint="eastAsia" w:ascii="仿宋_GB2312" w:hAnsi="宋体" w:eastAsia="仿宋_GB2312"/>
          <w:b/>
          <w:color w:val="000000"/>
          <w:sz w:val="30"/>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rPr>
        <w:t xml:space="preserve">法定代表人或授权代表(签名)： ____________________ </w:t>
      </w:r>
      <w:r/>
    </w:p>
    <w:p>
      <w:pPr>
        <w:rPr>
          <w:rFonts w:hint="eastAsia" w:ascii="宋体" w:hAnsi="宋体" w:cs="宋体"/>
          <w:b/>
          <w:color w:val="000000"/>
          <w:sz w:val="24"/>
        </w:rPr>
      </w:pPr>
      <w:r>
        <w:rPr>
          <w:rFonts w:hint="eastAsia" w:ascii="宋体" w:hAnsi="宋体" w:cs="宋体"/>
          <w:b/>
          <w:color w:val="000000"/>
          <w:sz w:val="24"/>
          <w:lang w:val="en-US" w:eastAsia="zh-CN"/>
        </w:rPr>
        <w:t xml:space="preserve">合同</w:t>
      </w:r>
      <w:r>
        <w:rPr>
          <w:rFonts w:hint="eastAsia" w:ascii="宋体" w:hAnsi="宋体" w:cs="宋体"/>
          <w:b/>
          <w:color w:val="000000"/>
          <w:sz w:val="24"/>
        </w:rPr>
        <w:t xml:space="preserve">附件</w:t>
      </w:r>
      <w:r>
        <w:rPr>
          <w:rFonts w:hint="eastAsia" w:ascii="宋体" w:hAnsi="宋体" w:cs="宋体"/>
          <w:b/>
          <w:color w:val="000000"/>
          <w:sz w:val="24"/>
          <w:lang w:val="en-US" w:eastAsia="zh-CN"/>
        </w:rPr>
        <w:t xml:space="preserve">7</w:t>
      </w:r>
      <w:r>
        <w:rPr>
          <w:rFonts w:hint="eastAsia" w:ascii="宋体" w:hAnsi="宋体" w:cs="宋体"/>
          <w:b/>
          <w:color w:val="000000"/>
          <w:sz w:val="24"/>
        </w:rPr>
        <w:t xml:space="preserve">：</w:t>
      </w:r>
      <w:r/>
    </w:p>
    <w:p>
      <w:pPr>
        <w:pStyle w:val="1269"/>
        <w:jc w:val="center"/>
        <w:keepLines w:val="0"/>
        <w:keepNext w:val="0"/>
        <w:pageBreakBefore w:val="0"/>
        <w:spacing w:before="0" w:beforeAutospacing="0" w:after="0" w:afterAutospacing="0"/>
        <w:widowControl/>
        <w:rPr>
          <w:rFonts w:hint="eastAsia"/>
          <w:b/>
          <w:bCs/>
          <w:color w:val="000000"/>
          <w:sz w:val="36"/>
          <w:szCs w:val="36"/>
        </w:rPr>
      </w:pPr>
      <w:r>
        <w:rPr>
          <w:rFonts w:hint="eastAsia"/>
          <w:b/>
          <w:bCs/>
          <w:color w:val="000000"/>
          <w:sz w:val="36"/>
          <w:szCs w:val="36"/>
        </w:rPr>
        <w:t xml:space="preserve">医疗卫生机构廉洁购销合同</w:t>
      </w:r>
      <w:r/>
    </w:p>
    <w:p>
      <w:pPr>
        <w:pStyle w:val="1269"/>
        <w:keepLines w:val="0"/>
        <w:keepNext w:val="0"/>
        <w:pageBreakBefore w:val="0"/>
        <w:spacing w:before="0" w:beforeAutospacing="0" w:after="0" w:afterAutospacing="0" w:line="360" w:lineRule="auto"/>
        <w:widowControl/>
        <w:rPr>
          <w:rFonts w:hint="eastAsia"/>
          <w:b/>
          <w:color w:val="000000"/>
        </w:rPr>
      </w:pPr>
      <w:r>
        <w:rPr>
          <w:rFonts w:hint="eastAsia"/>
          <w:b/>
          <w:color w:val="000000"/>
        </w:rPr>
      </w:r>
      <w:r/>
    </w:p>
    <w:p>
      <w:pPr>
        <w:pStyle w:val="1269"/>
        <w:keepLines w:val="0"/>
        <w:keepNext w:val="0"/>
        <w:pageBreakBefore w:val="0"/>
        <w:spacing w:before="0" w:beforeAutospacing="0" w:after="0" w:afterAutospacing="0" w:line="360" w:lineRule="auto"/>
        <w:widowControl/>
        <w:rPr>
          <w:rFonts w:hint="eastAsia"/>
          <w:color w:val="000000"/>
        </w:rPr>
      </w:pPr>
      <w:r>
        <w:rPr>
          <w:rFonts w:hint="eastAsia"/>
          <w:b/>
          <w:color w:val="000000"/>
        </w:rPr>
        <w:t xml:space="preserve">购货单位</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lang w:eastAsia="zh-CN"/>
        </w:rPr>
        <w:t xml:space="preserve">徐州市儿童医院</w:t>
      </w:r>
      <w:r>
        <w:rPr>
          <w:rFonts w:hint="eastAsia"/>
          <w:color w:val="000000"/>
          <w:u w:val="single"/>
        </w:rPr>
        <w:t xml:space="preserve">  </w:t>
      </w:r>
      <w:r>
        <w:rPr>
          <w:rFonts w:hint="eastAsia"/>
          <w:color w:val="000000"/>
        </w:rPr>
        <w:t xml:space="preserve">（以下简称甲方） </w:t>
      </w:r>
      <w:r/>
    </w:p>
    <w:p>
      <w:pPr>
        <w:pStyle w:val="1269"/>
        <w:keepLines w:val="0"/>
        <w:keepNext w:val="0"/>
        <w:pageBreakBefore w:val="0"/>
        <w:spacing w:before="0" w:beforeAutospacing="0" w:after="0" w:afterAutospacing="0" w:line="360" w:lineRule="auto"/>
        <w:widowControl/>
        <w:rPr>
          <w:rFonts w:hint="eastAsia"/>
          <w:color w:val="000000"/>
        </w:rPr>
      </w:pPr>
      <w:r>
        <w:rPr>
          <w:rFonts w:hint="eastAsia"/>
          <w:b/>
          <w:color w:val="000000"/>
        </w:rPr>
        <w:t xml:space="preserve">供货单位</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rPr>
        <w:t xml:space="preserve">    </w:t>
      </w:r>
      <w:r>
        <w:rPr>
          <w:rFonts w:hint="eastAsia"/>
          <w:color w:val="000000"/>
        </w:rPr>
        <w:t xml:space="preserve">（以下简称乙方） </w:t>
      </w:r>
      <w:r/>
    </w:p>
    <w:p>
      <w:pPr>
        <w:pStyle w:val="1269"/>
        <w:keepLines w:val="0"/>
        <w:keepNext w:val="0"/>
        <w:pageBreakBefore w:val="0"/>
        <w:spacing w:before="0" w:beforeAutospacing="0" w:after="0" w:afterAutospacing="0" w:line="360" w:lineRule="auto"/>
        <w:widowControl/>
        <w:rPr>
          <w:rFonts w:hint="eastAsia"/>
          <w:b/>
          <w:color w:val="000000"/>
        </w:rPr>
      </w:pPr>
      <w:r>
        <w:rPr>
          <w:rFonts w:hint="eastAsia"/>
          <w:b/>
          <w:color w:val="000000"/>
        </w:rPr>
        <w:t xml:space="preserve">合同签署地点：</w:t>
      </w:r>
      <w:r>
        <w:rPr>
          <w:rFonts w:hint="eastAsia"/>
          <w:color w:val="000000"/>
        </w:rPr>
        <w:t xml:space="preserve">江苏省徐州市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一、</w:t>
      </w:r>
      <w:r>
        <w:rPr>
          <w:rFonts w:hint="eastAsia" w:ascii="宋体" w:hAnsi="宋体" w:cs="宋体"/>
          <w:color w:val="000000"/>
          <w:sz w:val="24"/>
        </w:rPr>
        <w:t xml:space="preserve">甲乙双方按照《</w:t>
      </w:r>
      <w:r>
        <w:rPr>
          <w:rFonts w:hint="eastAsia" w:ascii="宋体" w:hAnsi="宋体" w:cs="宋体"/>
          <w:color w:val="000000"/>
          <w:sz w:val="24"/>
          <w:lang w:val="en-US" w:eastAsia="zh-CN"/>
        </w:rPr>
        <w:t xml:space="preserve">中华人民共和国民法典</w:t>
      </w:r>
      <w:r>
        <w:rPr>
          <w:rFonts w:hint="eastAsia" w:ascii="宋体" w:hAnsi="宋体" w:cs="宋体"/>
          <w:color w:val="000000"/>
          <w:sz w:val="24"/>
        </w:rPr>
        <w:t xml:space="preserve">》及购销合同约定购销药品、医用设备、医用耗材、检测试剂等货物、服务、工程类项目。</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二、</w:t>
      </w:r>
      <w:r>
        <w:rPr>
          <w:rFonts w:hint="eastAsia" w:ascii="宋体" w:hAnsi="宋体" w:cs="宋体"/>
          <w:color w:val="000000"/>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三、</w:t>
      </w:r>
      <w:r>
        <w:rPr>
          <w:rFonts w:hint="eastAsia" w:ascii="宋体" w:hAnsi="宋体" w:cs="宋体"/>
          <w:color w:val="000000"/>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四、</w:t>
      </w:r>
      <w:r>
        <w:rPr>
          <w:rFonts w:hint="eastAsia" w:ascii="宋体" w:hAnsi="宋体" w:cs="宋体"/>
          <w:color w:val="000000"/>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五、</w:t>
      </w:r>
      <w:r>
        <w:rPr>
          <w:rFonts w:hint="eastAsia" w:ascii="宋体" w:hAnsi="宋体" w:cs="宋体"/>
          <w:color w:val="000000"/>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六、</w:t>
      </w:r>
      <w:r>
        <w:rPr>
          <w:rFonts w:hint="eastAsia" w:ascii="宋体" w:hAnsi="宋体" w:cs="宋体"/>
          <w:color w:val="000000"/>
          <w:sz w:val="24"/>
        </w:rPr>
        <w:t xml:space="preserve">乙方指定</w:t>
      </w:r>
      <w:r>
        <w:rPr>
          <w:rFonts w:hint="eastAsia" w:ascii="宋体" w:hAnsi="宋体" w:cs="宋体"/>
          <w:color w:val="000000"/>
          <w:sz w:val="24"/>
          <w:u w:val="single"/>
        </w:rPr>
        <w:t xml:space="preserve">   </w:t>
      </w:r>
      <w:r>
        <w:rPr>
          <w:rFonts w:hint="eastAsia" w:ascii="宋体" w:hAnsi="宋体" w:cs="宋体"/>
          <w:color w:val="000000"/>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七、</w:t>
      </w:r>
      <w:r>
        <w:rPr>
          <w:rFonts w:hint="eastAsia" w:ascii="宋体" w:hAnsi="宋体" w:cs="宋体"/>
          <w:color w:val="000000"/>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八、</w:t>
      </w:r>
      <w:r>
        <w:rPr>
          <w:rFonts w:hint="eastAsia" w:ascii="宋体" w:hAnsi="宋体" w:cs="宋体"/>
          <w:color w:val="000000"/>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九、</w:t>
      </w:r>
      <w:r>
        <w:rPr>
          <w:rFonts w:hint="eastAsia" w:ascii="宋体" w:hAnsi="宋体" w:cs="宋体"/>
          <w:color w:val="000000"/>
          <w:sz w:val="24"/>
        </w:rPr>
        <w:t xml:space="preserve">本合同一式</w:t>
      </w:r>
      <w:r>
        <w:rPr>
          <w:rFonts w:hint="eastAsia" w:ascii="宋体" w:hAnsi="宋体" w:cs="宋体"/>
          <w:color w:val="000000"/>
          <w:sz w:val="24"/>
          <w:u w:val="single"/>
        </w:rPr>
        <w:t xml:space="preserve">   </w:t>
      </w:r>
      <w:r>
        <w:rPr>
          <w:rFonts w:hint="eastAsia" w:ascii="宋体" w:hAnsi="宋体" w:cs="宋体"/>
          <w:color w:val="000000"/>
          <w:sz w:val="24"/>
        </w:rPr>
        <w:t xml:space="preserve">份，甲方</w:t>
      </w:r>
      <w:r>
        <w:rPr>
          <w:rFonts w:hint="eastAsia" w:ascii="宋体" w:hAnsi="宋体" w:cs="宋体"/>
          <w:color w:val="000000"/>
          <w:sz w:val="24"/>
          <w:u w:val="single"/>
        </w:rPr>
        <w:t xml:space="preserve">   </w:t>
      </w:r>
      <w:r>
        <w:rPr>
          <w:rFonts w:hint="eastAsia" w:ascii="宋体" w:hAnsi="宋体" w:cs="宋体"/>
          <w:color w:val="000000"/>
          <w:sz w:val="24"/>
        </w:rPr>
        <w:t xml:space="preserve">份，乙方</w:t>
      </w:r>
      <w:r>
        <w:rPr>
          <w:rFonts w:hint="eastAsia" w:ascii="宋体" w:hAnsi="宋体" w:cs="宋体"/>
          <w:color w:val="000000"/>
          <w:sz w:val="24"/>
          <w:u w:val="single"/>
        </w:rPr>
        <w:t xml:space="preserve">   </w:t>
      </w:r>
      <w:r>
        <w:rPr>
          <w:rFonts w:hint="eastAsia" w:ascii="宋体" w:hAnsi="宋体" w:cs="宋体"/>
          <w:color w:val="000000"/>
          <w:sz w:val="24"/>
        </w:rPr>
        <w:t xml:space="preserve">份，并从签订之日起生效。</w:t>
      </w:r>
      <w:r/>
    </w:p>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br w:type="page" w:clear="all"/>
      </w:r>
      <w:r/>
    </w:p>
    <w:p>
      <w:pPr>
        <w:pStyle w:val="1156"/>
        <w:keepLines/>
        <w:keepNext/>
        <w:pageBreakBefore w:val="0"/>
        <w:spacing w:line="360" w:lineRule="auto"/>
        <w:widowControl w:val="off"/>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t xml:space="preserve">第六章  采购需求</w:t>
      </w:r>
      <w:bookmarkEnd w:id="13"/>
      <w:r/>
      <w:bookmarkEnd w:id="14"/>
      <w:r/>
      <w:r/>
    </w:p>
    <w:p>
      <w:pPr>
        <w:pStyle w:val="940"/>
        <w:jc w:val="left"/>
        <w:keepLines w:val="0"/>
        <w:keepNext w:val="0"/>
        <w:pageBreakBefore w:val="0"/>
        <w:spacing w:line="360" w:lineRule="auto"/>
        <w:rPr>
          <w:rFonts w:hint="eastAsia" w:ascii="宋体" w:hAnsi="宋体" w:eastAsia="宋体" w:cs="宋体"/>
          <w:b/>
          <w:bCs/>
          <w:color w:val="000000"/>
          <w:sz w:val="24"/>
          <w:szCs w:val="24"/>
          <w:highlight w:val="none"/>
        </w:rPr>
      </w:pPr>
      <w:r/>
      <w:bookmarkStart w:id="17" w:name="_Toc523404701"/>
      <w:r/>
      <w:bookmarkStart w:id="18" w:name="_Toc522790136"/>
      <w:r>
        <w:rPr>
          <w:rFonts w:hint="eastAsia" w:ascii="宋体" w:hAnsi="宋体" w:eastAsia="宋体" w:cs="宋体"/>
          <w:b/>
          <w:bCs/>
          <w:color w:val="000000"/>
          <w:sz w:val="24"/>
          <w:szCs w:val="24"/>
        </w:rPr>
        <w:t xml:space="preserve">一、本项目不属于专门面向中小微企业采购的项目</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且本项目接受进口产品投标</w:t>
      </w:r>
      <w:r>
        <w:rPr>
          <w:rFonts w:hint="eastAsia" w:ascii="宋体" w:hAnsi="宋体" w:eastAsia="宋体" w:cs="宋体"/>
          <w:b/>
          <w:bCs/>
          <w:color w:val="000000"/>
          <w:sz w:val="24"/>
          <w:szCs w:val="24"/>
          <w:highlight w:val="none"/>
        </w:rPr>
        <w:t xml:space="preserve">。</w:t>
      </w:r>
      <w:r>
        <w:rPr>
          <w:highlight w:val="none"/>
        </w:rPr>
      </w:r>
    </w:p>
    <w:p>
      <w:pPr>
        <w:pStyle w:val="940"/>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bCs/>
          <w:color w:val="000000"/>
          <w:sz w:val="24"/>
          <w:szCs w:val="24"/>
        </w:rPr>
        <w:t xml:space="preserve">二、本项目不接受超过人民币110万元（采购包一70万元、采购包二40万元）（项目采购预算金额）的投标报价。</w:t>
      </w:r>
      <w:r>
        <w:rPr>
          <w:rFonts w:hint="eastAsia" w:ascii="宋体" w:hAnsi="宋体" w:eastAsia="宋体" w:cs="宋体"/>
          <w:b w:val="0"/>
          <w:bCs w:val="0"/>
          <w:color w:val="000000"/>
          <w:sz w:val="24"/>
          <w:szCs w:val="24"/>
        </w:rPr>
        <w:t xml:space="preserve">投标报价包括产品价、税金、运费、安装调试、检验、保险、培训、售后服务、投标人的利润等全部费用，采购人不再支付报价以外的任何费用。</w:t>
      </w:r>
      <w:r/>
    </w:p>
    <w:p>
      <w:pPr>
        <w:pStyle w:val="940"/>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、项目说明</w:t>
      </w:r>
      <w:r/>
    </w:p>
    <w:p>
      <w:pPr>
        <w:pStyle w:val="940"/>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采购人：</w:t>
      </w:r>
      <w:r>
        <w:rPr>
          <w:rFonts w:hint="eastAsia" w:ascii="宋体" w:hAnsi="宋体" w:eastAsia="宋体" w:cs="宋体"/>
          <w:b w:val="0"/>
          <w:bCs w:val="0"/>
          <w:color w:val="000000"/>
          <w:sz w:val="24"/>
          <w:szCs w:val="24"/>
          <w:lang w:eastAsia="zh-CN"/>
        </w:rPr>
        <w:t xml:space="preserve">徐州市儿童医院</w:t>
      </w:r>
      <w:r>
        <w:rPr>
          <w:rFonts w:hint="eastAsia" w:ascii="宋体" w:hAnsi="宋体" w:eastAsia="宋体" w:cs="宋体"/>
          <w:b w:val="0"/>
          <w:bCs w:val="0"/>
          <w:color w:val="000000"/>
          <w:sz w:val="24"/>
          <w:szCs w:val="24"/>
        </w:rPr>
        <w:t xml:space="preserve">。</w:t>
      </w:r>
      <w:r/>
    </w:p>
    <w:p>
      <w:pPr>
        <w:pStyle w:val="940"/>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项目名称</w:t>
      </w:r>
      <w:r>
        <w:rPr>
          <w:rFonts w:hint="eastAsia" w:ascii="宋体" w:hAnsi="宋体" w:eastAsia="宋体" w:cs="宋体"/>
          <w:b w:val="0"/>
          <w:bCs w:val="0"/>
          <w:color w:val="000000"/>
          <w:sz w:val="24"/>
          <w:szCs w:val="24"/>
        </w:rPr>
        <w:t xml:space="preserve">：血液净化机</w:t>
      </w:r>
      <w:r>
        <w:rPr>
          <w:rFonts w:hint="eastAsia" w:ascii="宋体" w:hAnsi="宋体" w:eastAsia="宋体" w:cs="宋体"/>
          <w:b w:val="0"/>
          <w:bCs w:val="0"/>
          <w:color w:val="000000"/>
          <w:sz w:val="24"/>
          <w:szCs w:val="24"/>
          <w:lang w:eastAsia="zh-CN"/>
        </w:rPr>
        <w:t xml:space="preserve">采购。</w:t>
      </w:r>
      <w:r/>
    </w:p>
    <w:p>
      <w:pPr>
        <w:pStyle w:val="940"/>
        <w:jc w:val="left"/>
        <w:keepLines w:val="0"/>
        <w:keepNext w:val="0"/>
        <w:pageBreakBefore w:val="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rPr>
        <w:t xml:space="preserve">3、采购包划分：</w:t>
      </w:r>
      <w:r>
        <w:rPr>
          <w:rFonts w:hint="eastAsia" w:ascii="宋体" w:hAnsi="宋体" w:eastAsia="宋体" w:cs="宋体"/>
          <w:b w:val="0"/>
          <w:bCs w:val="0"/>
          <w:color w:val="000000"/>
          <w:sz w:val="24"/>
          <w:szCs w:val="24"/>
          <w:highlight w:val="none"/>
          <w:lang w:val="en-US" w:eastAsia="zh-CN"/>
        </w:rPr>
        <w:t xml:space="preserve">本项目共分为</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个采购包。为保证供货质量，</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个采购包兼投兼中，定标顺序为采购包1-</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w:t>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4、项目概况：因医院医疗保障和日常治疗需要，徐州市儿童医院拟采购一批（2台/套）血液净化机。</w:t>
      </w:r>
      <w:r/>
    </w:p>
    <w:p>
      <w:pPr>
        <w:spacing w:line="360" w:lineRule="auto"/>
        <w:rPr>
          <w:rFonts w:hint="eastAsia" w:ascii="宋体" w:hAnsi="宋体" w:eastAsia="宋体" w:cs="宋体"/>
          <w:b/>
          <w:color w:val="000000"/>
          <w:sz w:val="24"/>
          <w:szCs w:val="24"/>
          <w:lang w:val="en-US" w:eastAsia="zh-CN"/>
        </w:rPr>
      </w:pPr>
      <w:r>
        <w:rPr>
          <w:rFonts w:hint="eastAsia" w:ascii="宋体" w:hAnsi="宋体" w:cs="宋体"/>
          <w:b/>
          <w:color w:val="000000"/>
          <w:sz w:val="24"/>
          <w:szCs w:val="24"/>
          <w:lang w:val="en-US" w:eastAsia="zh-CN"/>
        </w:rPr>
        <w:t xml:space="preserve">四</w:t>
      </w:r>
      <w:r>
        <w:rPr>
          <w:rFonts w:hint="eastAsia" w:ascii="宋体" w:hAnsi="宋体" w:eastAsia="宋体" w:cs="宋体"/>
          <w:b/>
          <w:color w:val="000000"/>
          <w:sz w:val="24"/>
          <w:szCs w:val="24"/>
          <w:lang w:val="en-US" w:eastAsia="zh-CN"/>
        </w:rPr>
        <w:t xml:space="preserve">、</w:t>
      </w:r>
      <w:r>
        <w:rPr>
          <w:rFonts w:hint="eastAsia" w:ascii="宋体" w:hAnsi="宋体" w:cs="宋体"/>
          <w:b/>
          <w:color w:val="000000"/>
          <w:sz w:val="24"/>
          <w:szCs w:val="24"/>
          <w:lang w:val="en-US" w:eastAsia="zh-CN"/>
        </w:rPr>
        <w:t xml:space="preserve">配置及</w:t>
      </w:r>
      <w:r>
        <w:rPr>
          <w:rFonts w:hint="eastAsia" w:ascii="宋体" w:hAnsi="宋体" w:eastAsia="宋体" w:cs="宋体"/>
          <w:b/>
          <w:color w:val="000000"/>
          <w:sz w:val="24"/>
          <w:szCs w:val="24"/>
          <w:lang w:val="en-US" w:eastAsia="zh-CN"/>
        </w:rPr>
        <w:t xml:space="preserve">技术参数要求</w:t>
      </w:r>
      <w:r/>
    </w:p>
    <w:p>
      <w:pPr>
        <w:keepLines w:val="0"/>
        <w:keepNext w:val="0"/>
        <w:pageBreakBefore w:val="0"/>
        <w:spacing w:line="360" w:lineRule="auto"/>
        <w:widowControl/>
        <w:rPr>
          <w:rFonts w:hint="eastAsia" w:ascii="宋体" w:hAnsi="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采购包一：血液净化机（新生儿用）     数量：1台/套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一、设备技术指标：</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1、多功能体外循环血液净化装置；</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2、具备满足新生儿多模式治疗所需驱动泵配置(≥4个泵）；</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3、≥10英寸触摸式全中文显示器；</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4、采用视窗操作系统，菜单显示，数据清晰全面；</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5、临床走势显示画面，图示各处滤器压力，可显示、调试、控制治疗过程中的主要参数，并能清楚表述报警或故障的原因；</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6、全自动脉冲控制；</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7、单泵管单泵控制；</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8、符合国际EMC标准；</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9、血液泵成人模式1～400ml/min；小儿模式1～200ml/min ；（精确到1ml/h可调）</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10、分浆泵/滤过泵0.01～12L / hr；</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11、返浆泵/补液泵0.01～10L / hr；</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12、弃浆泵/透析液泵0.01～10L / hr；</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13、肝素泵0～15ml/hr（20 ml、30 ml、50 ml三选，可用任何厂家）；</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14、动脉压-500mmHg～+500mmHg；</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15、静脉压-500mmHg～+500mmHg；</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16、滤过压/血浆压-500mmHg～+500mmHg；</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17、二次膜血浆入口压-500mmHg～+500mmHg；</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18、采血压-500mmHg～+500mmHg；</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19、TMP    -500mmHg～+500mmHg；</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20、重量计采用总和平衡分割计量，CRRT的流量累计误差精度≤1%；额定重量3Kg；</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21、具备独立可调节加温器35～40℃，可同时加热透析液和置换液；</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加温二级膜的入口和出口；</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22、具有高灵敏度气泡监测功能，提供多级气泡识别能力优先。</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23、具有静脉压、跨膜压、动脉压、膜外压、二次膜压、</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采血压监护,可调节的高低限报警，超限时声光报警，同时切断</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血泵，有声音及图像报警方式，报警时机器提供解决方案；</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24、具有血液管道气泡监护，当出现气泡时，可发出声光报警，并切断血泵电源，阻断血液管道；</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25、配备漏血监测以及溶血监测系统；</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26、具有重量计超重报警功能；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27、具有加温器温度显示功能、加温器温度显示精度、温度报警功能；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28、具有电源中断报警；</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29、可直接进行单重血浆置换模式；</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 30、可直接进行双重血浆置换模式；</w:t>
      </w:r>
      <w:r/>
    </w:p>
    <w:p>
      <w:pPr>
        <w:keepLines w:val="0"/>
        <w:keepNext w:val="0"/>
        <w:pageBreakBefore w:val="0"/>
        <w:spacing w:line="360" w:lineRule="auto"/>
        <w:widowControl/>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 31、可进行血浆分离再吸附模式；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32、可进行连续性静脉-静脉血液透析(CVVHD)、连续性静脉-静脉血液滤过(CVVHF)、连续性静脉-静脉血液透析滤过(CVVHDF)(前稀释、后稀释)；</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33、可进行缓慢持续超滤(SCUF)；</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34、可进行血浆透析滤过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35、可进行白细胞吸附；</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36、可进行血液灌流（HP）；</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37、有相应临床治疗用配套耗材；</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38、滤器和管路可分离，可自由选择更换滤器；</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39、不间断电源可支持血泵等动作≥15分钟，屏幕持续工作；</w:t>
      </w:r>
      <w:r/>
    </w:p>
    <w:p>
      <w:pPr>
        <w:keepLines w:val="0"/>
        <w:keepNext w:val="0"/>
        <w:pageBreakBefore w:val="0"/>
        <w:spacing w:line="360" w:lineRule="auto"/>
        <w:widowControl/>
        <w:rPr>
          <w:rFonts w:hint="eastAsia" w:ascii="宋体" w:hAnsi="宋体" w:cs="宋体"/>
          <w:b/>
          <w:bCs/>
          <w:color w:val="000000"/>
          <w:sz w:val="24"/>
          <w:szCs w:val="24"/>
          <w:lang w:val="en-US" w:eastAsia="zh-CN"/>
        </w:rPr>
        <w:outlineLvl w:val="9"/>
      </w:pPr>
      <w:r>
        <w:rPr>
          <w:rFonts w:hint="eastAsia" w:ascii="宋体" w:hAnsi="宋体" w:cs="宋体"/>
          <w:b/>
          <w:bCs/>
          <w:color w:val="000000"/>
          <w:sz w:val="24"/>
          <w:szCs w:val="24"/>
          <w:lang w:val="en-US" w:eastAsia="zh-CN"/>
        </w:rPr>
      </w:r>
      <w:r/>
    </w:p>
    <w:p>
      <w:pPr>
        <w:keepLines w:val="0"/>
        <w:keepNext w:val="0"/>
        <w:pageBreakBefore w:val="0"/>
        <w:spacing w:line="360" w:lineRule="auto"/>
        <w:widowControl/>
        <w:rPr>
          <w:rFonts w:hint="eastAsia" w:ascii="宋体" w:hAnsi="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采购包二：血液净化机（儿童用）      数量：1台/套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1.采用中文引导式操作界面，触屏式液晶显示屏≥15英寸，具有漏液监测功能，保证治疗中液体平衡的安全。</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2.具有治疗参数数值及曲线图显示功能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3.治疗模式有：SCUF、CVVH、CVVHD、CVVHDF，治疗过程中模式转换无需拆卸耗材及暂停治疗等</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4.▲≥6个泵设计，提供全面治疗方案。</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5.治疗范围适用于儿童。</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6.具备夹管阀设计，帮助治疗过程中自动调整流量和切换治疗模式，无需手动分离滤器管路连接，减少人为出错和防止血液污染和患者院内感染。</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7.必须具有压力降监测功能，控制血凝风险，具有滤器血凝监测功能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8.抗静电装置，避免ECG干扰</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9.▲一体化配套管路，CRRT用配套管路和滤器连续治疗时长≥70小时，须提供精确的外周血容量（整体配套管路和滤器），满足儿童科室使用需要。</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10.自动安装泵管，可提供同品牌全套配套（管路及滤器），自动预冲和自检</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11.具有血液再循环程序(可使病人暂时脱机去进行其他检查或治疗)</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12.连续对比的4级报警监测，自动判断，发出报警并提供解决建议，优化设计减少误报警；可通过储存卡转移资料，储存资料≥90个小时。</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13.漏血检测0.35ml/min（HCT=32%），当最大血流量时漏血探测器：大于0.5ml/min，Hct32%，最高废液流速条件下</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14.跨膜压及滤器下降压双重监测系统:同时监测滤膜及空心纤维的凝血状况；自动判断，分级提示报警滤器凝血状态</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15.▲≥5个独立称重的高精度秤，保证液体平衡和精度，每个秤具备彩灯报警，方便快速找到对应秤。</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16.具有肝素泵一个，具有连续模式、脉冲模式等</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17.无须增加其他硬件和专用耗材，即可进行全自动的枸橼酸抗凝治疗。具备适合ICU不能肝素抗凝的出血性风险的 患者及多脏器衰竭的患者，治疗更加安全有效。</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18.信息及软件系统：计算机网络接口，远程访问自动存档独有的剂量显示和计算装置。</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19.计量显示和计算装置可用于监测治疗过程中患者的CRRT剂量，防止患者的治疗过量和治疗剂量不足，帮助医生实现治疗剂量的设置。</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20.▲配备自动废液排放系统，无需人工频繁更换废液袋，大幅减少临床护理工作量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21.具备能够根据设置自动精确调节回血温度35-38℃的加温模块单元</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22.▲具有软件智能调节废液泵转速，脱水量自动补偿功能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23.★提供原厂保修≥3年，产品使用年限≥8年</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24.★设备故障响应时间≤2小时，到场服务时间≤48小时；每年提供≥1次免费整机校准、设备性能检测、整机维护保养</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25.免费提供科研支持服务，科研支持服务包括但不限于开展临床观察、数据采集、数据统计、科研设计、项目申报等，服务期限与质保年限一致</w:t>
      </w:r>
      <w:r/>
    </w:p>
    <w:p>
      <w:pPr>
        <w:keepLines w:val="0"/>
        <w:keepNext w:val="0"/>
        <w:pageBreakBefore w:val="0"/>
        <w:spacing w:line="360" w:lineRule="auto"/>
        <w:widowControl/>
        <w:rPr>
          <w:rFonts w:hint="eastAsia" w:ascii="宋体" w:hAnsi="宋体" w:cs="宋体"/>
          <w:b/>
          <w:bCs/>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26.★临床验收：临床科室开展 72 小时试运行，模式、监测、报警功能运行正常，方可完成最终验收。</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五</w:t>
      </w:r>
      <w:r>
        <w:rPr>
          <w:rFonts w:hint="eastAsia" w:ascii="宋体" w:hAnsi="宋体" w:eastAsia="宋体" w:cs="宋体"/>
          <w:b/>
          <w:bCs/>
          <w:color w:val="000000"/>
          <w:sz w:val="24"/>
          <w:szCs w:val="24"/>
          <w:lang w:val="en-US" w:eastAsia="zh-CN"/>
        </w:rPr>
        <w:t xml:space="preserve">、项目实施要求：</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1、投标人所投产品应明确所投产品的品牌、型号、规格及一些必须说明的技术参数，以及设备配置清单，并提供详细的技术参数及性能说明书。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shd w:val="clear" w:color="auto"/>
        <w:widowControl/>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lang w:val="en-US" w:eastAsia="zh-CN"/>
        </w:rPr>
        <w:t xml:space="preserve">4、本项目要</w:t>
      </w:r>
      <w:r>
        <w:rPr>
          <w:rFonts w:hint="eastAsia" w:ascii="宋体" w:hAnsi="宋体" w:eastAsia="宋体" w:cs="宋体"/>
          <w:b w:val="0"/>
          <w:bCs w:val="0"/>
          <w:color w:val="000000"/>
          <w:sz w:val="24"/>
          <w:szCs w:val="24"/>
          <w:highlight w:val="none"/>
          <w:lang w:val="en-US" w:eastAsia="zh-CN"/>
        </w:rPr>
        <w:t xml:space="preserve">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shd w:val="clear" w:color="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5、交付时间：合同生效后，</w:t>
      </w:r>
      <w:r>
        <w:rPr>
          <w:rFonts w:hint="eastAsia" w:ascii="宋体" w:hAnsi="宋体" w:cs="宋体"/>
          <w:b/>
          <w:bCs/>
          <w:color w:val="000000"/>
          <w:sz w:val="24"/>
          <w:szCs w:val="24"/>
          <w:highlight w:val="none"/>
          <w:lang w:val="en-US" w:eastAsia="zh-CN"/>
        </w:rPr>
        <w:t xml:space="preserve">60</w:t>
      </w:r>
      <w:r>
        <w:rPr>
          <w:rFonts w:hint="eastAsia" w:ascii="宋体" w:hAnsi="宋体" w:eastAsia="宋体" w:cs="宋体"/>
          <w:b/>
          <w:bCs/>
          <w:color w:val="000000"/>
          <w:sz w:val="24"/>
          <w:szCs w:val="24"/>
          <w:highlight w:val="none"/>
          <w:lang w:val="en-US" w:eastAsia="zh-CN"/>
        </w:rPr>
        <w:t xml:space="preserve">日历天内完成交付并安装调试完毕并投入使用。</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highlight w:val="none"/>
          <w:lang w:val="en-US" w:eastAsia="zh-CN"/>
        </w:rPr>
        <w:t xml:space="preserve">6、投标人承担安装或维修的专用设备和</w:t>
      </w:r>
      <w:r>
        <w:rPr>
          <w:rFonts w:hint="eastAsia" w:ascii="宋体" w:hAnsi="宋体" w:eastAsia="宋体" w:cs="宋体"/>
          <w:b w:val="0"/>
          <w:bCs w:val="0"/>
          <w:color w:val="000000"/>
          <w:sz w:val="24"/>
          <w:szCs w:val="24"/>
          <w:lang w:val="en-US" w:eastAsia="zh-CN"/>
        </w:rPr>
        <w:t xml:space="preserve">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八、售后服务要求</w:t>
      </w:r>
      <w:r/>
    </w:p>
    <w:p>
      <w:pPr>
        <w:keepLines w:val="0"/>
        <w:keepNext w:val="0"/>
        <w:pageBreakBefore w:val="0"/>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1、质保期</w:t>
      </w:r>
      <w:r>
        <w:rPr>
          <w:rFonts w:hint="eastAsia" w:ascii="宋体" w:hAnsi="宋体" w:cs="宋体"/>
          <w:b/>
          <w:bCs/>
          <w:color w:val="000000"/>
          <w:sz w:val="24"/>
          <w:szCs w:val="24"/>
          <w:highlight w:val="none"/>
          <w:lang w:val="en-US" w:eastAsia="zh-CN"/>
        </w:rPr>
        <w:t xml:space="preserve">要求</w:t>
      </w:r>
      <w:r>
        <w:rPr>
          <w:rFonts w:hint="eastAsia" w:ascii="宋体" w:hAnsi="宋体" w:eastAsia="宋体" w:cs="宋体"/>
          <w:b/>
          <w:bCs/>
          <w:color w:val="000000"/>
          <w:sz w:val="24"/>
          <w:szCs w:val="24"/>
          <w:highlight w:val="none"/>
          <w:lang w:val="en-US" w:eastAsia="zh-CN"/>
        </w:rPr>
        <w:t xml:space="preserve">：提供原厂不少于</w:t>
      </w: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年免费质保（自最终验收合格之日起，开始进入质保期）。</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质保期内提供7×24小时服务，对采购人所提出的维修要求做出实质性响应，并提供应急策略；严格按照招标文件要求及时供货，并向采购人提供及时的完善的售前、售中、售后服务</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保修期外维修仅收取成本费、不额外收取人工费</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中标人负责安装以及调试；维保期内，设备出现故障、异常现象或任何异常问题，中标人负责排查以及更换。设备硬件开放所有端口，软件系统开放所有功能并终身免费升级和重装。中标人负责为采购人提供全面的技术支持，帮助采购人及时解决使用中遇到的技术问题。</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培训要求：对系统操作人员和系统管理人员进行培训，培训内容主要包括系统组成、系统操作，并结合需要，对系统管理人员进行系统传输特性、验收、测试方法、验收技术标准和其它相关技术要求的培训。</w:t>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rPr>
        <w:t xml:space="preserve">、其他要求：见招标文件第五章《拟签订的合同文本》。</w:t>
      </w:r>
      <w:r/>
    </w:p>
    <w:p>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r>
      <w:r/>
    </w:p>
    <w:p>
      <w:pPr>
        <w:rPr>
          <w:rFonts w:hint="eastAsia" w:ascii="宋体" w:hAnsi="宋体" w:eastAsia="宋体" w:cs="宋体"/>
          <w:b/>
          <w:bCs/>
          <w:color w:val="000000" w:themeColor="text1"/>
          <w:sz w:val="28"/>
          <w:szCs w:val="40"/>
          <w14:textFill>
            <w14:solidFill>
              <w14:schemeClr w14:val="tx1"/>
            </w14:solidFill>
          </w14:textFill>
        </w:rPr>
      </w:pPr>
      <w:r>
        <w:rPr>
          <w:rFonts w:hint="eastAsia" w:ascii="宋体" w:hAnsi="宋体" w:eastAsia="宋体" w:cs="宋体"/>
          <w:b/>
          <w:bCs/>
          <w:color w:val="000000" w:themeColor="text1"/>
          <w:sz w:val="28"/>
          <w:szCs w:val="40"/>
          <w14:textFill>
            <w14:solidFill>
              <w14:schemeClr w14:val="tx1"/>
            </w14:solidFill>
          </w14:textFill>
        </w:rPr>
        <w:br w:type="page" w:clear="all"/>
      </w:r>
      <w:r/>
    </w:p>
    <w:p>
      <w:pPr>
        <w:jc w:val="center"/>
        <w:rPr>
          <w:rFonts w:hint="eastAsia" w:ascii="宋体" w:hAnsi="宋体" w:eastAsia="宋体" w:cs="宋体"/>
          <w:color w:val="000000" w:themeColor="text1"/>
          <w:sz w:val="22"/>
          <w:szCs w:val="18"/>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t xml:space="preserve">第七章  投标文件相关格式</w:t>
      </w:r>
      <w:bookmarkEnd w:id="17"/>
      <w:r/>
      <w:bookmarkEnd w:id="18"/>
      <w:r/>
      <w:r/>
    </w:p>
    <w:p>
      <w:pPr>
        <w:pStyle w:val="939"/>
        <w:ind w:firstLine="640"/>
        <w:jc w:val="center"/>
        <w:spacing w:line="44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一、投标函格式</w:t>
      </w:r>
      <w:r/>
    </w:p>
    <w:p>
      <w:pPr>
        <w:pStyle w:val="939"/>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致：</w:t>
      </w:r>
      <w:r>
        <w:rPr>
          <w:rFonts w:hint="eastAsia" w:ascii="宋体" w:hAnsi="宋体" w:eastAsia="宋体" w:cs="宋体"/>
          <w:color w:val="000000" w:themeColor="text1"/>
          <w:sz w:val="24"/>
          <w:szCs w:val="24"/>
          <w:u w:val="single"/>
          <w14:textFill>
            <w14:solidFill>
              <w14:schemeClr w14:val="tx1"/>
            </w14:solidFill>
          </w14:textFill>
        </w:rPr>
        <w:t xml:space="preserve"> 徐州国信招标有限公司</w:t>
      </w:r>
      <w:r/>
    </w:p>
    <w:p>
      <w:pPr>
        <w:pStyle w:val="939"/>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JSZC-320300-XZGX-G2026-0026</w:t>
      </w:r>
      <w:r>
        <w:rPr>
          <w:rFonts w:hint="eastAsia" w:ascii="宋体" w:hAnsi="宋体" w:eastAsia="宋体" w:cs="宋体"/>
          <w:color w:val="000000" w:themeColor="text1"/>
          <w:sz w:val="24"/>
          <w:szCs w:val="24"/>
          <w14:textFill>
            <w14:solidFill>
              <w14:schemeClr w14:val="tx1"/>
            </w14:solidFill>
          </w14:textFill>
        </w:rPr>
        <w:t xml:space="preserve">]招标文件，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姓名）代表我方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（投标人的名称）全权处理本次投标的有关事宜。</w:t>
      </w:r>
      <w:r/>
    </w:p>
    <w:p>
      <w:pPr>
        <w:pStyle w:val="939"/>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据此函，投标人承诺并同意如下： </w:t>
      </w:r>
      <w:r/>
    </w:p>
    <w:p>
      <w:pPr>
        <w:pStyle w:val="939"/>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1.投标人唯一投标报价见《开标一览表》。</w:t>
      </w:r>
      <w:r/>
    </w:p>
    <w:p>
      <w:pPr>
        <w:pStyle w:val="939"/>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2.投标人将按招标文件的规定履行合同责任和义务。</w:t>
      </w:r>
      <w:r/>
    </w:p>
    <w:p>
      <w:pPr>
        <w:pStyle w:val="939"/>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939"/>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4.投标有效期为开标之日后90天。</w:t>
      </w:r>
      <w:r/>
    </w:p>
    <w:p>
      <w:pPr>
        <w:pStyle w:val="939"/>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939"/>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6.投标人同意在授予合同后，按照有关规定支付公证费（如有）。</w:t>
      </w:r>
      <w:r/>
    </w:p>
    <w:p>
      <w:pPr>
        <w:pStyle w:val="939"/>
        <w:ind w:right="29"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7.徐州国信招标有限公司有权将我单位本项目的《开标一览表》和《分项价格表》予以公示，公示的方式由徐州国信招标有限公司确定。</w:t>
      </w:r>
      <w:r/>
    </w:p>
    <w:p>
      <w:pPr>
        <w:pStyle w:val="939"/>
        <w:ind w:right="29"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39"/>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9.与本投标有关的一切正式往来信函请寄：</w:t>
      </w:r>
      <w:r/>
    </w:p>
    <w:p>
      <w:pPr>
        <w:pStyle w:val="939"/>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p>
      <w:pPr>
        <w:pStyle w:val="939"/>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电话：</w:t>
      </w:r>
      <w:r/>
    </w:p>
    <w:p>
      <w:pPr>
        <w:pStyle w:val="939"/>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传真：</w:t>
      </w:r>
      <w:r/>
    </w:p>
    <w:p>
      <w:pPr>
        <w:pStyle w:val="939"/>
        <w:ind w:firstLine="27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27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39"/>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投标人授权代表：</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（签字或盖章）  </w:t>
      </w:r>
      <w:r/>
    </w:p>
    <w:p>
      <w:pPr>
        <w:pStyle w:val="939"/>
        <w:ind w:firstLine="45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39"/>
        <w:ind w:firstLine="64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jc w:val="center"/>
        <w:spacing w:line="480" w:lineRule="exact"/>
        <w:rPr>
          <w:rFonts w:hint="eastAsia" w:ascii="宋体" w:hAnsi="宋体" w:eastAsia="宋体" w:cs="宋体"/>
          <w:color w:val="000000" w:themeColor="text1"/>
          <w:sz w:val="24"/>
          <w:szCs w:val="24"/>
          <w14:textFill>
            <w14:solidFill>
              <w14:schemeClr w14:val="tx1"/>
            </w14:solidFill>
          </w14:textFill>
        </w:rPr>
        <w:sectPr>
          <w:headerReference w:type="default" r:id="rId12"/>
          <w:footerReference w:type="default" r:id="rId18"/>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eastAsia="宋体" w:cs="宋体"/>
          <w:color w:val="000000" w:themeColor="text1"/>
          <w:sz w:val="24"/>
          <w:szCs w:val="24"/>
          <w14:textFill>
            <w14:solidFill>
              <w14:schemeClr w14:val="tx1"/>
            </w14:solidFill>
          </w14:textFill>
        </w:rPr>
      </w:r>
      <w:r/>
    </w:p>
    <w:p>
      <w:pPr>
        <w:pStyle w:val="939"/>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二、开标一览表格式</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600"/>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血液净化机采购 </w:t>
      </w:r>
      <w:r>
        <w:rPr>
          <w:rFonts w:hint="eastAsia" w:ascii="宋体" w:hAnsi="宋体" w:eastAsia="宋体" w:cs="宋体"/>
          <w:color w:val="000000" w:themeColor="text1"/>
          <w:sz w:val="24"/>
          <w:szCs w:val="24"/>
          <w14:textFill>
            <w14:solidFill>
              <w14:schemeClr w14:val="tx1"/>
            </w14:solidFill>
          </w14:textFill>
        </w:rPr>
        <w:t xml:space="preserve"> </w:t>
      </w:r>
      <w:r/>
    </w:p>
    <w:p>
      <w:pPr>
        <w:pStyle w:val="939"/>
        <w:ind w:firstLine="60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JSZC-320300-XZGX-G2026-0026</w:t>
      </w:r>
      <w:r/>
    </w:p>
    <w:p>
      <w:pPr>
        <w:pStyle w:val="958"/>
        <w:ind w:left="0" w:firstLine="0"/>
        <w:spacing w:line="360" w:lineRule="auto"/>
        <w:rPr>
          <w:rFonts w:hint="default"/>
          <w:lang w:val="en-US" w:eastAsia="zh-CN"/>
        </w:rPr>
      </w:pPr>
      <w:r>
        <w:rPr>
          <w:rFonts w:hint="eastAsia" w:ascii="宋体" w:hAnsi="宋体" w:cs="宋体"/>
          <w:color w:val="000000" w:themeColor="text1"/>
          <w:sz w:val="24"/>
          <w:szCs w:val="24"/>
          <w:lang w:val="en-US" w:eastAsia="zh-CN"/>
          <w14:textFill>
            <w14:solidFill>
              <w14:schemeClr w14:val="tx1"/>
            </w14:solidFill>
          </w14:textFill>
        </w:rPr>
        <w:t xml:space="preserve">     采购包：X</w:t>
      </w:r>
      <w:r/>
    </w:p>
    <w:p>
      <w:pPr>
        <w:pStyle w:val="939"/>
        <w:ind w:firstLine="67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货币单位：人民币元</w:t>
      </w:r>
      <w:r/>
    </w:p>
    <w:tbl>
      <w:tblPr>
        <w:tblStyle w:val="900"/>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0"/>
        <w:gridCol w:w="2721"/>
        <w:gridCol w:w="2943"/>
      </w:tblGrid>
      <w:tr>
        <w:trPr>
          <w:cantSplit/>
          <w:jc w:val="center"/>
          <w:trHeight w:val="1163"/>
        </w:trPr>
        <w:tc>
          <w:tcPr>
            <w:tcW w:w="3670" w:type="dxa"/>
            <w:vAlign w:val="center"/>
            <w:textDirection w:val="lrTb"/>
            <w:noWrap w:val="false"/>
          </w:tcPr>
          <w:p>
            <w:pPr>
              <w:pStyle w:val="93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tc>
        <w:tc>
          <w:tcPr>
            <w:tcW w:w="2721" w:type="dxa"/>
            <w:vAlign w:val="center"/>
            <w:textDirection w:val="lrTb"/>
            <w:noWrap w:val="false"/>
          </w:tcPr>
          <w:p>
            <w:pPr>
              <w:pStyle w:val="93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项目内容</w:t>
            </w:r>
            <w:r/>
          </w:p>
        </w:tc>
        <w:tc>
          <w:tcPr>
            <w:tcW w:w="2943" w:type="dxa"/>
            <w:vAlign w:val="center"/>
            <w:textDirection w:val="lrTb"/>
            <w:noWrap w:val="false"/>
          </w:tcPr>
          <w:p>
            <w:pPr>
              <w:pStyle w:val="93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总价（小写）</w:t>
            </w:r>
            <w:r/>
          </w:p>
        </w:tc>
      </w:tr>
      <w:tr>
        <w:trPr>
          <w:cantSplit/>
          <w:jc w:val="center"/>
          <w:trHeight w:val="1214"/>
        </w:trPr>
        <w:tc>
          <w:tcPr>
            <w:tcW w:w="3670" w:type="dxa"/>
            <w:vAlign w:val="center"/>
            <w:textDirection w:val="lrTb"/>
            <w:noWrap w:val="false"/>
          </w:tcPr>
          <w:p>
            <w:pPr>
              <w:pStyle w:val="93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血液净化机采购</w:t>
            </w:r>
            <w:r/>
          </w:p>
        </w:tc>
        <w:tc>
          <w:tcPr>
            <w:tcW w:w="2721" w:type="dxa"/>
            <w:vAlign w:val="center"/>
            <w:textDirection w:val="lrTb"/>
            <w:noWrap w:val="false"/>
          </w:tcPr>
          <w:p>
            <w:pPr>
              <w:pStyle w:val="93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详见投标文件</w:t>
            </w:r>
            <w:r/>
          </w:p>
        </w:tc>
        <w:tc>
          <w:tcPr>
            <w:tcW w:w="2943" w:type="dxa"/>
            <w:vAlign w:val="center"/>
            <w:textDirection w:val="lrTb"/>
            <w:noWrap w:val="false"/>
          </w:tcPr>
          <w:p>
            <w:pPr>
              <w:pStyle w:val="93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1452"/>
        </w:trPr>
        <w:tc>
          <w:tcPr>
            <w:tcW w:w="3670" w:type="dxa"/>
            <w:vAlign w:val="center"/>
            <w:textDirection w:val="lrTb"/>
            <w:noWrap w:val="false"/>
          </w:tcPr>
          <w:p>
            <w:pPr>
              <w:pStyle w:val="93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总价（大写）：</w:t>
            </w:r>
            <w:r/>
          </w:p>
        </w:tc>
        <w:tc>
          <w:tcPr>
            <w:gridSpan w:val="2"/>
            <w:tcW w:w="5664" w:type="dxa"/>
            <w:vAlign w:val="center"/>
            <w:textDirection w:val="lrTb"/>
            <w:noWrap w:val="false"/>
          </w:tcPr>
          <w:p>
            <w:pPr>
              <w:pStyle w:val="93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pStyle w:val="939"/>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left"/>
        <w:widowControl/>
        <w:rPr>
          <w:rFonts w:hint="eastAsia" w:asciiTheme="minorEastAsia" w:hAnsiTheme="minorEastAsia" w:eastAsiaTheme="minorEastAsia" w:cstheme="minorEastAsia"/>
          <w:b/>
          <w:bCs/>
          <w:color w:val="ff0000"/>
          <w:sz w:val="24"/>
          <w:szCs w:val="24"/>
          <w:lang w:val="en-US" w:eastAsia="zh-CN"/>
        </w:rPr>
      </w:pPr>
      <w:r>
        <w:rPr>
          <w:rFonts w:hint="eastAsia" w:asciiTheme="minorEastAsia" w:hAnsiTheme="minorEastAsia" w:eastAsiaTheme="minorEastAsia" w:cstheme="minorEastAsia"/>
          <w:sz w:val="24"/>
          <w:szCs w:val="24"/>
        </w:rPr>
        <w:t xml:space="preserve">注：报价总额包含设备价格、相关税（发票）费、运输装卸费、拆除费、安装调试费、售后服务费用等合计费用。</w:t>
      </w:r>
      <w:r/>
    </w:p>
    <w:p>
      <w:pPr>
        <w:pStyle w:val="939"/>
        <w:ind w:firstLine="276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3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3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3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392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39"/>
        <w:ind w:firstLine="49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46"/>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46"/>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46"/>
        <w:rPr>
          <w:rFonts w:hint="eastAsia"/>
        </w:rPr>
      </w:pPr>
      <w:r>
        <w:rPr>
          <w:rFonts w:hint="eastAsia"/>
        </w:rPr>
      </w:r>
      <w:r/>
    </w:p>
    <w:p>
      <w:pPr>
        <w:pStyle w:val="939"/>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三、分项价格表格式</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600"/>
        <w:spacing w:line="480" w:lineRule="exact"/>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血液净化机采购</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JSZC-320300-XZGX-G2026-0026</w:t>
      </w:r>
      <w:r>
        <w:rPr>
          <w:rFonts w:hint="eastAsia" w:ascii="宋体" w:hAnsi="宋体" w:eastAsia="宋体" w:cs="宋体"/>
          <w:color w:val="000000" w:themeColor="text1"/>
          <w:sz w:val="24"/>
          <w:szCs w:val="24"/>
          <w14:textFill>
            <w14:solidFill>
              <w14:schemeClr w14:val="tx1"/>
            </w14:solidFill>
          </w14:textFill>
        </w:rPr>
        <w:t xml:space="preserve">   </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货币单位：人民币元</w:t>
      </w:r>
      <w:r/>
    </w:p>
    <w:p>
      <w:pPr>
        <w:pStyle w:val="939"/>
        <w:ind w:firstLine="480"/>
        <w:jc w:val="both"/>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注：根据采购清单逐项报价</w:t>
      </w:r>
      <w:r/>
    </w:p>
    <w:tbl>
      <w:tblPr>
        <w:tblStyle w:val="900"/>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产品制造企业名称（全称）</w:t>
            </w:r>
            <w:r/>
          </w:p>
        </w:tc>
        <w:tc>
          <w:tcPr>
            <w:shd w:val="clear" w:color="auto" w:fill="c0c0c0"/>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shd w:val="clear" w:color="auto" w:fill="c0c0c0"/>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数量单位</w:t>
            </w:r>
            <w:r/>
          </w:p>
        </w:tc>
        <w:tc>
          <w:tcPr>
            <w:shd w:val="clear" w:color="auto" w:fill="c0c0c0"/>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shd w:val="clear" w:color="auto" w:fill="c0c0c0"/>
            <w:tcW w:w="80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c>
          <w:tcPr>
            <w:shd w:val="clear" w:color="auto" w:fill="c0c0c0"/>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总价合计（即《开标一览表》中的“总价”）</w:t>
            </w:r>
            <w:r/>
          </w:p>
        </w:tc>
        <w:tc>
          <w:tcPr>
            <w:gridSpan w:val="6"/>
            <w:tcW w:w="60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39"/>
        <w:ind w:firstLine="39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注：①如果不提供详细分项报价的，将视为没有实质性响应招标文件。</w:t>
      </w:r>
      <w:r/>
    </w:p>
    <w:p>
      <w:pPr>
        <w:pStyle w:val="939"/>
        <w:ind w:firstLine="112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②投标人对以上数据的真实性负责。</w:t>
      </w:r>
      <w:r/>
    </w:p>
    <w:p>
      <w:pPr>
        <w:pStyle w:val="939"/>
        <w:ind w:firstLine="112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600"/>
        <w:jc w:val="both"/>
        <w:spacing w:line="480" w:lineRule="exact"/>
        <w:rPr>
          <w:rFonts w:hint="eastAsia" w:ascii="宋体" w:hAnsi="宋体" w:eastAsia="宋体" w:cs="宋体"/>
          <w:i/>
          <w:iCs/>
          <w:color w:val="000000" w:themeColor="text1"/>
          <w:sz w:val="24"/>
          <w:szCs w:val="24"/>
          <w14:textFill>
            <w14:solidFill>
              <w14:schemeClr w14:val="tx1"/>
            </w14:solidFill>
          </w14:textFill>
        </w:rPr>
      </w:pPr>
      <w:r>
        <w:rPr>
          <w:rFonts w:hint="eastAsia" w:ascii="宋体" w:hAnsi="宋体" w:eastAsia="宋体" w:cs="宋体"/>
          <w:i/>
          <w:iCs/>
          <w:color w:val="000000" w:themeColor="text1"/>
          <w:sz w:val="24"/>
          <w:szCs w:val="24"/>
          <w14:textFill>
            <w14:solidFill>
              <w14:schemeClr w14:val="tx1"/>
            </w14:solidFill>
          </w14:textFill>
        </w:rPr>
        <w:t xml:space="preserve">徐州国信招标有限公司有权将以上内容进行公示。</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四、偏离表格式</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600"/>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血液净化机采购 </w:t>
      </w:r>
      <w:r/>
    </w:p>
    <w:p>
      <w:pPr>
        <w:pStyle w:val="939"/>
        <w:ind w:firstLine="600"/>
        <w:spacing w:line="480" w:lineRule="exact"/>
        <w:rPr>
          <w:rFonts w:hint="eastAsia"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JSZC-320300-XZGX-G2026-0026</w:t>
      </w:r>
      <w:r/>
    </w:p>
    <w:p>
      <w:pPr>
        <w:pStyle w:val="939"/>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tbl>
      <w:tblPr>
        <w:tblStyle w:val="900"/>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939"/>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939"/>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939"/>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39"/>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939"/>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939"/>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pStyle w:val="939"/>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p>
      <w:pPr>
        <w:pStyle w:val="939"/>
        <w:ind w:firstLine="56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rPr>
          <w:rFonts w:hint="eastAsia" w:ascii="宋体" w:hAnsi="宋体" w:eastAsia="宋体" w:cs="宋体"/>
          <w:color w:val="000000" w:themeColor="text1"/>
          <w:sz w:val="24"/>
          <w:szCs w:val="24"/>
          <w14:textFill>
            <w14:solidFill>
              <w14:schemeClr w14:val="tx1"/>
            </w14:solidFill>
          </w14:textFill>
        </w:rPr>
        <w:t xml:space="preserve">：投标人的投标文件中的内容与招标文件（含招标文件的澄清或者修改的内容）的要求不同时，逐条列在偏离表中，否则将视为投标人接受招标文件的要求。</w:t>
      </w:r>
      <w:r/>
    </w:p>
    <w:p>
      <w:pPr>
        <w:pStyle w:val="939"/>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5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rPr>
          <w:rFonts w:hint="eastAsia"/>
        </w:rPr>
      </w:pPr>
      <w:r>
        <w:rPr>
          <w:rFonts w:hint="eastAsia"/>
        </w:rPr>
      </w:r>
      <w:r/>
    </w:p>
    <w:p>
      <w:pPr>
        <w:pStyle w:val="939"/>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39"/>
        <w:ind w:firstLine="60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39"/>
        <w:ind w:firstLine="39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39"/>
        <w:ind w:firstLine="60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939"/>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939"/>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bCs/>
          <w:color w:val="000000" w:themeColor="text1"/>
          <w:sz w:val="24"/>
          <w:szCs w:val="24"/>
          <w14:textFill>
            <w14:solidFill>
              <w14:schemeClr w14:val="tx1"/>
            </w14:solidFill>
          </w14:textFill>
        </w:rPr>
        <w:br w:type="page" w:clear="all"/>
      </w:r>
      <w:r>
        <w:rPr>
          <w:rFonts w:hint="eastAsia" w:ascii="宋体" w:hAnsi="宋体" w:eastAsia="宋体" w:cs="宋体"/>
          <w:bCs/>
          <w:color w:val="000000" w:themeColor="text1"/>
          <w:sz w:val="24"/>
          <w:szCs w:val="24"/>
          <w14:textFill>
            <w14:solidFill>
              <w14:schemeClr w14:val="tx1"/>
            </w14:solidFill>
          </w14:textFill>
        </w:rPr>
        <w:t xml:space="preserve">五、法定代表人授权书格式</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法定代表人（负责人）：               职务：</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统一社会信用代码：</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                   性别：男（女）  </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年龄：  岁                 民族：   族</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职务：</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身份证号：</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受托人联系电话：</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兹委托（      ）全权代表我企业（公司）参与</w:t>
      </w:r>
      <w:r>
        <w:rPr>
          <w:rFonts w:hint="eastAsia" w:ascii="宋体" w:hAnsi="宋体" w:cs="宋体"/>
          <w:color w:val="000000" w:themeColor="text1"/>
          <w:sz w:val="24"/>
          <w:szCs w:val="24"/>
          <w:lang w:eastAsia="zh-CN"/>
          <w14:textFill>
            <w14:solidFill>
              <w14:schemeClr w14:val="tx1"/>
            </w14:solidFill>
          </w14:textFill>
        </w:rPr>
        <w:t xml:space="preserve">血液净化机采购 </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JSZC-320300-XZGX-G2026-0026</w:t>
      </w:r>
      <w:r>
        <w:rPr>
          <w:rFonts w:hint="eastAsia" w:ascii="宋体" w:hAnsi="宋体" w:eastAsia="宋体" w:cs="宋体"/>
          <w:color w:val="000000" w:themeColor="text1"/>
          <w:sz w:val="24"/>
          <w:szCs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939"/>
        <w:ind w:firstLine="63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特此授权委托。</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委托人（盖章）：               受托人（签字或盖章）：</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法定代表人（签字或盖章）： </w:t>
      </w:r>
      <w:r/>
    </w:p>
    <w:p>
      <w:pPr>
        <w:pStyle w:val="939"/>
        <w:ind w:right="600" w:firstLine="6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   月   日 </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（受托人身份证复印件附后）</w:t>
      </w:r>
      <w:r/>
    </w:p>
    <w:p>
      <w:pPr>
        <w:pStyle w:val="939"/>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39"/>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p>
    <w:p>
      <w:pPr>
        <w:pStyle w:val="939"/>
        <w:jc w:val="center"/>
        <w:spacing w:before="100" w:beforeAutospacing="1" w:after="100" w:afterAutospacing="1"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六、中小企业声明函格式</w:t>
      </w:r>
      <w:r>
        <w:rPr>
          <w:rFonts w:hint="eastAsia" w:ascii="宋体" w:hAnsi="宋体" w:cs="宋体"/>
          <w:color w:val="000000" w:themeColor="text1"/>
          <w:sz w:val="24"/>
          <w:szCs w:val="24"/>
          <w:highlight w:val="none"/>
          <w:lang w:eastAsia="zh-CN"/>
          <w14:textFill>
            <w14:solidFill>
              <w14:schemeClr w14:val="tx1"/>
            </w14:solidFill>
          </w14:textFill>
        </w:rPr>
        <w:t xml:space="preserve">（如有）</w:t>
      </w:r>
      <w:r/>
    </w:p>
    <w:p>
      <w:pPr>
        <w:ind w:firstLine="560"/>
        <w:spacing w:line="360" w:lineRule="auto"/>
        <w:rPr>
          <w:rStyle w:val="1220"/>
          <w:rFonts w:hint="eastAsia" w:ascii="宋体" w:hAnsi="宋体" w:eastAsia="宋体" w:cs="宋体"/>
          <w:sz w:val="24"/>
          <w:szCs w:val="24"/>
        </w:rPr>
      </w:pPr>
      <w:r>
        <w:rPr>
          <w:rStyle w:val="1220"/>
          <w:rFonts w:hint="eastAsia" w:ascii="宋体" w:hAnsi="宋体" w:eastAsia="宋体" w:cs="宋体"/>
          <w:sz w:val="24"/>
          <w:szCs w:val="24"/>
        </w:rPr>
        <w:t xml:space="preserve">本公司郑重声明，根据《政府采购促进中小企业发展管理办法》（财库﹝2020﹞46 号）的规定，本公司参加</w:t>
      </w:r>
      <w:r>
        <w:rPr>
          <w:rStyle w:val="1220"/>
          <w:rFonts w:hint="eastAsia" w:ascii="宋体" w:hAnsi="宋体" w:eastAsia="宋体" w:cs="宋体"/>
          <w:sz w:val="24"/>
          <w:szCs w:val="24"/>
          <w:u w:val="single"/>
        </w:rPr>
        <w:t xml:space="preserve">（</w:t>
      </w:r>
      <w:r>
        <w:rPr>
          <w:rStyle w:val="1220"/>
          <w:rFonts w:hint="eastAsia" w:ascii="宋体" w:hAnsi="宋体" w:cs="宋体"/>
          <w:sz w:val="24"/>
          <w:szCs w:val="24"/>
          <w:u w:val="single"/>
        </w:rPr>
        <w:t xml:space="preserve">徐州市儿童医院</w:t>
      </w:r>
      <w:r>
        <w:rPr>
          <w:rStyle w:val="1220"/>
          <w:rFonts w:hint="eastAsia" w:ascii="宋体" w:hAnsi="宋体" w:eastAsia="宋体" w:cs="宋体"/>
          <w:sz w:val="24"/>
          <w:szCs w:val="24"/>
          <w:u w:val="single"/>
        </w:rPr>
        <w:t xml:space="preserve">）</w:t>
      </w:r>
      <w:r>
        <w:rPr>
          <w:rStyle w:val="1220"/>
          <w:rFonts w:hint="eastAsia" w:ascii="宋体" w:hAnsi="宋体" w:eastAsia="宋体" w:cs="宋体"/>
          <w:sz w:val="24"/>
          <w:szCs w:val="24"/>
        </w:rPr>
        <w:t xml:space="preserve">的</w:t>
      </w:r>
      <w:r>
        <w:rPr>
          <w:rStyle w:val="1220"/>
          <w:rFonts w:hint="eastAsia" w:ascii="宋体" w:hAnsi="宋体" w:eastAsia="宋体" w:cs="宋体"/>
          <w:sz w:val="24"/>
          <w:szCs w:val="24"/>
          <w:u w:val="single"/>
        </w:rPr>
        <w:t xml:space="preserve">（</w:t>
      </w:r>
      <w:r>
        <w:rPr>
          <w:rStyle w:val="1220"/>
          <w:rFonts w:hint="eastAsia" w:ascii="宋体" w:hAnsi="宋体" w:cs="宋体"/>
          <w:sz w:val="24"/>
          <w:szCs w:val="24"/>
          <w:u w:val="single"/>
        </w:rPr>
        <w:t xml:space="preserve">血液净化机采购）</w:t>
      </w:r>
      <w:r>
        <w:rPr>
          <w:rStyle w:val="1220"/>
          <w:rFonts w:hint="eastAsia" w:ascii="宋体" w:hAnsi="宋体" w:eastAsia="宋体" w:cs="宋体"/>
          <w:sz w:val="24"/>
          <w:szCs w:val="24"/>
        </w:rPr>
        <w:t xml:space="preserve">采购活动，货物全部由符合政策要求的中小企业生产制造。相关企业的具体情况如下：</w:t>
      </w:r>
      <w:r/>
    </w:p>
    <w:p>
      <w:pPr>
        <w:ind w:firstLine="480"/>
        <w:spacing w:line="360" w:lineRule="auto"/>
        <w:rPr>
          <w:rStyle w:val="1220"/>
          <w:rFonts w:hint="eastAsia" w:ascii="宋体" w:hAnsi="宋体" w:eastAsia="宋体" w:cs="宋体"/>
          <w:b/>
          <w:sz w:val="24"/>
          <w:szCs w:val="24"/>
        </w:rPr>
      </w:pPr>
      <w:r>
        <w:rPr>
          <w:rStyle w:val="1220"/>
          <w:rFonts w:hint="eastAsia" w:ascii="宋体" w:hAnsi="宋体" w:eastAsia="宋体" w:cs="宋体"/>
          <w:sz w:val="24"/>
          <w:szCs w:val="24"/>
          <w:u w:val="single"/>
        </w:rPr>
        <w:t xml:space="preserve">（</w:t>
      </w:r>
      <w:r>
        <w:rPr>
          <w:rStyle w:val="1220"/>
          <w:rFonts w:hint="eastAsia" w:ascii="宋体" w:hAnsi="宋体" w:cs="宋体"/>
          <w:sz w:val="24"/>
          <w:szCs w:val="24"/>
          <w:u w:val="single"/>
          <w:lang w:val="en-US"/>
        </w:rPr>
        <w:t xml:space="preserve">          </w:t>
      </w:r>
      <w:r>
        <w:rPr>
          <w:rStyle w:val="1220"/>
          <w:rFonts w:hint="eastAsia" w:ascii="宋体" w:hAnsi="宋体" w:eastAsia="宋体" w:cs="宋体"/>
          <w:sz w:val="24"/>
          <w:szCs w:val="24"/>
          <w:u w:val="single"/>
        </w:rPr>
        <w:t xml:space="preserve">）</w:t>
      </w:r>
      <w:r>
        <w:rPr>
          <w:rStyle w:val="1220"/>
          <w:rFonts w:hint="eastAsia" w:ascii="宋体" w:hAnsi="宋体" w:eastAsia="宋体" w:cs="宋体"/>
          <w:sz w:val="24"/>
          <w:szCs w:val="24"/>
        </w:rPr>
        <w:t xml:space="preserve">，属于</w:t>
      </w:r>
      <w:r>
        <w:rPr>
          <w:rStyle w:val="1220"/>
          <w:rFonts w:hint="eastAsia" w:ascii="宋体" w:hAnsi="宋体" w:eastAsia="宋体" w:cs="宋体"/>
          <w:sz w:val="24"/>
          <w:szCs w:val="24"/>
          <w:u w:val="single"/>
        </w:rPr>
        <w:t xml:space="preserve">（</w:t>
      </w:r>
      <w:r>
        <w:rPr>
          <w:rStyle w:val="1220"/>
          <w:rFonts w:hint="eastAsia" w:ascii="宋体" w:hAnsi="宋体" w:cs="宋体"/>
          <w:sz w:val="24"/>
          <w:szCs w:val="24"/>
          <w:u w:val="single"/>
        </w:rPr>
        <w:t xml:space="preserve">工业</w:t>
      </w:r>
      <w:r>
        <w:rPr>
          <w:rStyle w:val="1220"/>
          <w:rFonts w:hint="eastAsia" w:ascii="宋体" w:hAnsi="宋体" w:eastAsia="宋体" w:cs="宋体"/>
          <w:sz w:val="24"/>
          <w:szCs w:val="24"/>
          <w:u w:val="single"/>
        </w:rPr>
        <w:t xml:space="preserve">）</w:t>
      </w:r>
      <w:r>
        <w:rPr>
          <w:rStyle w:val="1220"/>
          <w:rFonts w:hint="eastAsia" w:ascii="宋体" w:hAnsi="宋体" w:eastAsia="宋体" w:cs="宋体"/>
          <w:sz w:val="24"/>
          <w:szCs w:val="24"/>
        </w:rPr>
        <w:t xml:space="preserve">；供货企业为</w:t>
      </w:r>
      <w:r>
        <w:rPr>
          <w:rStyle w:val="1220"/>
          <w:rFonts w:hint="eastAsia" w:ascii="宋体" w:hAnsi="宋体" w:eastAsia="宋体" w:cs="宋体"/>
          <w:sz w:val="24"/>
          <w:szCs w:val="24"/>
          <w:u w:val="single"/>
        </w:rPr>
        <w:t xml:space="preserve">（企业名称）</w:t>
      </w:r>
      <w:r>
        <w:rPr>
          <w:rStyle w:val="1220"/>
          <w:rFonts w:hint="eastAsia" w:ascii="宋体" w:hAnsi="宋体" w:eastAsia="宋体" w:cs="宋体"/>
          <w:sz w:val="24"/>
          <w:szCs w:val="24"/>
        </w:rPr>
        <w:t xml:space="preserve">，从业人员</w:t>
      </w:r>
      <w:r>
        <w:rPr>
          <w:rStyle w:val="1220"/>
          <w:rFonts w:hint="eastAsia" w:ascii="宋体" w:hAnsi="宋体" w:eastAsia="宋体" w:cs="宋体"/>
          <w:sz w:val="24"/>
          <w:szCs w:val="24"/>
          <w:u w:val="single"/>
        </w:rPr>
        <w:t xml:space="preserve">   </w:t>
      </w:r>
      <w:r>
        <w:rPr>
          <w:rStyle w:val="1220"/>
          <w:rFonts w:hint="eastAsia" w:ascii="宋体" w:hAnsi="宋体" w:eastAsia="宋体" w:cs="宋体"/>
          <w:sz w:val="24"/>
          <w:szCs w:val="24"/>
        </w:rPr>
        <w:t xml:space="preserve">人，营业收入为</w:t>
      </w:r>
      <w:r>
        <w:rPr>
          <w:rStyle w:val="1220"/>
          <w:rFonts w:hint="eastAsia" w:ascii="宋体" w:hAnsi="宋体" w:eastAsia="宋体" w:cs="宋体"/>
          <w:sz w:val="24"/>
          <w:szCs w:val="24"/>
          <w:u w:val="single"/>
        </w:rPr>
        <w:t xml:space="preserve">    </w:t>
      </w:r>
      <w:r>
        <w:rPr>
          <w:rStyle w:val="1220"/>
          <w:rFonts w:hint="eastAsia" w:ascii="宋体" w:hAnsi="宋体" w:eastAsia="宋体" w:cs="宋体"/>
          <w:sz w:val="24"/>
          <w:szCs w:val="24"/>
        </w:rPr>
        <w:t xml:space="preserve">万元，资产总额为</w:t>
      </w:r>
      <w:r>
        <w:rPr>
          <w:rStyle w:val="1220"/>
          <w:rFonts w:hint="eastAsia" w:ascii="宋体" w:hAnsi="宋体" w:eastAsia="宋体" w:cs="宋体"/>
          <w:sz w:val="24"/>
          <w:szCs w:val="24"/>
          <w:u w:val="single"/>
        </w:rPr>
        <w:t xml:space="preserve">    </w:t>
      </w:r>
      <w:r>
        <w:rPr>
          <w:rStyle w:val="1220"/>
          <w:rFonts w:hint="eastAsia" w:ascii="宋体" w:hAnsi="宋体" w:eastAsia="宋体" w:cs="宋体"/>
          <w:sz w:val="24"/>
          <w:szCs w:val="24"/>
        </w:rPr>
        <w:t xml:space="preserve">万元，</w:t>
      </w:r>
      <w:r>
        <w:rPr>
          <w:rStyle w:val="1220"/>
          <w:rFonts w:hint="eastAsia" w:ascii="宋体" w:hAnsi="宋体" w:eastAsia="宋体" w:cs="宋体"/>
          <w:b/>
          <w:sz w:val="24"/>
          <w:szCs w:val="24"/>
        </w:rPr>
        <w:t xml:space="preserve">属于（□中型企业、□小型企业、□微型企业，请勾选！）；</w:t>
      </w:r>
      <w:r/>
    </w:p>
    <w:p>
      <w:pPr>
        <w:pStyle w:val="951"/>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51"/>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51"/>
        <w:ind w:left="0" w:firstLine="560"/>
        <w:spacing w:line="240" w:lineRule="auto"/>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p>
    <w:p>
      <w:pPr>
        <w:pStyle w:val="951"/>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55"/>
        <w:ind w:firstLine="480"/>
        <w:rPr>
          <w:rFonts w:hint="eastAsia" w:ascii="宋体" w:hAnsi="宋体" w:cs="宋体"/>
          <w:bCs/>
          <w:color w:val="000000" w:themeColor="text1"/>
          <w:spacing w:val="6"/>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pStyle w:val="955"/>
        <w:ind w:firstLine="480"/>
        <w:jc w:val="lef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本企业对上述声明内容的真实性负责。如有虚假，将依法承担相应责任。</w:t>
      </w:r>
      <w:r/>
    </w:p>
    <w:p>
      <w:pPr>
        <w:spacing w:line="360" w:lineRule="auto"/>
        <w:rPr>
          <w:rStyle w:val="1220"/>
          <w:rFonts w:hint="eastAsia" w:ascii="宋体" w:hAnsi="宋体" w:cs="宋体"/>
          <w:b/>
          <w:bCs/>
          <w:sz w:val="24"/>
          <w:szCs w:val="24"/>
        </w:rPr>
      </w:pPr>
      <w:r>
        <w:rPr>
          <w:rStyle w:val="1220"/>
          <w:rFonts w:hint="eastAsia" w:ascii="宋体" w:hAnsi="宋体" w:cs="宋体"/>
          <w:b/>
          <w:bCs/>
          <w:sz w:val="24"/>
          <w:szCs w:val="24"/>
        </w:rPr>
        <w:t xml:space="preserve">注：本项目采购的货物属于</w:t>
      </w:r>
      <w:r>
        <w:rPr>
          <w:rStyle w:val="1220"/>
          <w:rFonts w:hint="eastAsia" w:ascii="宋体" w:hAnsi="宋体" w:cs="宋体"/>
          <w:b/>
          <w:bCs/>
          <w:sz w:val="24"/>
          <w:szCs w:val="24"/>
          <w:u w:val="single"/>
        </w:rPr>
        <w:t xml:space="preserve">工业</w:t>
      </w:r>
      <w:r>
        <w:rPr>
          <w:rStyle w:val="1220"/>
          <w:rFonts w:hint="eastAsia" w:ascii="宋体" w:hAnsi="宋体" w:cs="宋体"/>
          <w:b/>
          <w:bCs/>
          <w:sz w:val="24"/>
          <w:szCs w:val="24"/>
        </w:rPr>
        <w:t xml:space="preserve">。</w:t>
      </w:r>
      <w:r/>
    </w:p>
    <w:p>
      <w:pPr>
        <w:ind w:firstLine="600"/>
        <w:spacing w:line="360" w:lineRule="auto"/>
        <w:rPr>
          <w:rStyle w:val="1220"/>
          <w:rFonts w:hint="eastAsia" w:ascii="宋体" w:hAnsi="宋体" w:cs="宋体"/>
          <w:sz w:val="24"/>
          <w:szCs w:val="24"/>
        </w:rPr>
      </w:pPr>
      <w:r>
        <w:rPr>
          <w:rFonts w:hint="eastAsia" w:ascii="宋体" w:hAnsi="宋体" w:cs="宋体"/>
          <w:sz w:val="24"/>
          <w:szCs w:val="24"/>
        </w:rPr>
      </w:r>
      <w:r/>
    </w:p>
    <w:p>
      <w:pPr>
        <w:ind w:firstLine="480"/>
        <w:spacing w:line="360" w:lineRule="auto"/>
        <w:rPr>
          <w:rStyle w:val="1220"/>
          <w:rFonts w:hint="eastAsia" w:ascii="宋体" w:hAnsi="宋体" w:cs="宋体"/>
          <w:sz w:val="24"/>
          <w:szCs w:val="24"/>
        </w:rPr>
      </w:pPr>
      <w:r>
        <w:rPr>
          <w:rStyle w:val="1220"/>
          <w:rFonts w:hint="eastAsia" w:ascii="宋体" w:hAnsi="宋体" w:cs="宋体"/>
          <w:sz w:val="24"/>
          <w:szCs w:val="24"/>
        </w:rPr>
        <w:t xml:space="preserve">                        企业名称（电子签章）：</w:t>
      </w:r>
      <w:r/>
    </w:p>
    <w:p>
      <w:pPr>
        <w:ind w:firstLine="480"/>
        <w:spacing w:line="360" w:lineRule="auto"/>
        <w:rPr>
          <w:rStyle w:val="1220"/>
          <w:rFonts w:hint="eastAsia" w:ascii="宋体" w:hAnsi="宋体" w:cs="宋体"/>
          <w:sz w:val="24"/>
          <w:szCs w:val="24"/>
        </w:rPr>
      </w:pPr>
      <w:r>
        <w:rPr>
          <w:rStyle w:val="1220"/>
          <w:rFonts w:hint="eastAsia" w:ascii="宋体" w:hAnsi="宋体" w:cs="宋体"/>
          <w:sz w:val="24"/>
          <w:szCs w:val="24"/>
        </w:rPr>
        <w:t xml:space="preserve">                         日期： 年  月  日</w:t>
      </w:r>
      <w:r/>
    </w:p>
    <w:p>
      <w:pPr>
        <w:ind w:firstLine="482"/>
        <w:spacing w:line="360" w:lineRule="auto"/>
        <w:rPr>
          <w:rStyle w:val="1220"/>
          <w:rFonts w:hint="eastAsia" w:ascii="宋体" w:hAnsi="宋体" w:cs="宋体"/>
          <w:bCs/>
          <w:sz w:val="24"/>
          <w:szCs w:val="24"/>
        </w:rPr>
      </w:pPr>
      <w:r>
        <w:rPr>
          <w:rStyle w:val="1220"/>
          <w:rFonts w:hint="eastAsia" w:ascii="宋体" w:hAnsi="宋体" w:cs="宋体"/>
          <w:bCs/>
          <w:sz w:val="24"/>
          <w:szCs w:val="24"/>
        </w:rPr>
        <w:t xml:space="preserve">备注：从业人员、营业收入、资产总额填报上一年度数据，无上一年度数据的新成立企业可不填报。</w:t>
      </w:r>
      <w:r/>
    </w:p>
    <w:p>
      <w:pPr>
        <w:rPr>
          <w:rFonts w:hint="eastAsia" w:ascii="宋体" w:hAnsi="宋体" w:cs="宋体"/>
          <w:bCs/>
          <w:sz w:val="24"/>
          <w:szCs w:val="24"/>
        </w:rPr>
      </w:pPr>
      <w:r>
        <w:rPr>
          <w:rFonts w:hint="eastAsia" w:ascii="宋体" w:hAnsi="宋体" w:cs="宋体"/>
          <w:bCs/>
          <w:sz w:val="24"/>
          <w:szCs w:val="24"/>
        </w:rPr>
      </w:r>
      <w:r/>
    </w:p>
    <w:p>
      <w:pPr>
        <w:pStyle w:val="939"/>
        <w:ind w:firstLine="600"/>
        <w:spacing w:line="480" w:lineRule="exact"/>
        <w:rPr>
          <w:rFonts w:hint="eastAsia" w:ascii="宋体" w:hAnsi="宋体" w:cs="宋体"/>
          <w:bCs/>
          <w:sz w:val="24"/>
        </w:rPr>
      </w:pPr>
      <w:r>
        <w:rPr>
          <w:rFonts w:hint="eastAsia" w:ascii="宋体" w:hAnsi="宋体" w:cs="宋体"/>
          <w:bCs/>
          <w:sz w:val="24"/>
        </w:rPr>
        <w:t xml:space="preserve">“中小企业声明函” 查询渠道用微信搜索“中小企业规模类型自测小程序”。</w:t>
      </w:r>
      <w:r/>
    </w:p>
    <w:p>
      <w:pPr>
        <w:pStyle w:val="939"/>
        <w:ind w:firstLine="600"/>
        <w:spacing w:line="480" w:lineRule="exact"/>
        <w:rPr>
          <w:rFonts w:hint="eastAsia" w:ascii="宋体" w:hAnsi="宋体" w:cs="宋体"/>
          <w:b/>
          <w:sz w:val="28"/>
          <w:szCs w:val="28"/>
        </w:rPr>
      </w:pPr>
      <w:r>
        <w:rPr>
          <w:rFonts w:hint="eastAsia" w:ascii="宋体" w:hAnsi="宋体" w:cs="宋体"/>
          <w:b/>
          <w:sz w:val="28"/>
          <w:szCs w:val="28"/>
        </w:rPr>
      </w:r>
      <w:r/>
    </w:p>
    <w:p>
      <w:pPr>
        <w:pStyle w:val="939"/>
        <w:jc w:val="center"/>
        <w:rPr>
          <w:rFonts w:hint="eastAsia" w:ascii="宋体" w:hAnsi="宋体" w:eastAsia="宋体" w:cs="宋体"/>
          <w:b/>
          <w:color w:val="000000" w:themeColor="text1"/>
          <w:spacing w:val="6"/>
          <w:sz w:val="24"/>
          <w:szCs w:val="24"/>
          <w:lang w:eastAsia="zh-CN"/>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mc:AlternateContent>
          <mc:Choice Requires="wpg">
            <w:drawing>
              <wp:inline xmlns:wp="http://schemas.openxmlformats.org/drawingml/2006/wordprocessingDrawing" distT="0" distB="0" distL="0" distR="0">
                <wp:extent cx="2799080" cy="5761990"/>
                <wp:effectExtent l="0" t="0" r="1270" b="10160"/>
                <wp:docPr id="8"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图片1"/>
                        <pic:cNvPicPr>
                          <a:picLocks noChangeAspect="1"/>
                        </pic:cNvPicPr>
                        <pic:nvPr/>
                      </pic:nvPicPr>
                      <pic:blipFill>
                        <a:blip r:embed="rId25"/>
                        <a:stretch/>
                      </pic:blipFill>
                      <pic:spPr bwMode="auto">
                        <a:xfrm>
                          <a:off x="0" y="0"/>
                          <a:ext cx="2799079" cy="57619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20.4pt;height:453.7pt;mso-wrap-distance-left:0.0pt;mso-wrap-distance-top:0.0pt;mso-wrap-distance-right:0.0pt;mso-wrap-distance-bottom:0.0pt;" stroked="false">
                <v:path textboxrect="0,0,0,0"/>
                <v:imagedata r:id="rId25" o:title=""/>
              </v:shape>
            </w:pict>
          </mc:Fallback>
        </mc:AlternateContent>
      </w: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七、残疾人福利性单位声明函格式</w:t>
      </w:r>
      <w:r>
        <w:rPr>
          <w:rFonts w:hint="eastAsia" w:ascii="宋体" w:hAnsi="宋体" w:cs="宋体"/>
          <w:color w:val="000000" w:themeColor="text1"/>
          <w:sz w:val="24"/>
          <w:szCs w:val="24"/>
          <w:lang w:eastAsia="zh-CN"/>
          <w14:textFill>
            <w14:solidFill>
              <w14:schemeClr w14:val="tx1"/>
            </w14:solidFill>
          </w14:textFill>
        </w:rPr>
        <w:t xml:space="preserve">（如有）</w:t>
      </w:r>
      <w:r/>
    </w:p>
    <w:p>
      <w:pPr>
        <w:pStyle w:val="939"/>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939"/>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939"/>
        <w:ind w:firstLine="624"/>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项目名称：</w:t>
      </w:r>
      <w:r>
        <w:rPr>
          <w:rFonts w:hint="eastAsia" w:ascii="宋体" w:hAnsi="宋体" w:cs="宋体"/>
          <w:color w:val="000000" w:themeColor="text1"/>
          <w:spacing w:val="6"/>
          <w:sz w:val="24"/>
          <w:szCs w:val="24"/>
          <w:lang w:eastAsia="zh-CN"/>
          <w14:textFill>
            <w14:solidFill>
              <w14:schemeClr w14:val="tx1"/>
            </w14:solidFill>
          </w14:textFill>
        </w:rPr>
        <w:t xml:space="preserve">血液净化机采购 </w:t>
      </w:r>
      <w:r/>
    </w:p>
    <w:p>
      <w:pPr>
        <w:pStyle w:val="939"/>
        <w:ind w:firstLine="624"/>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项目编号：</w:t>
      </w:r>
      <w:r>
        <w:rPr>
          <w:rFonts w:hint="eastAsia" w:ascii="宋体" w:hAnsi="宋体" w:cs="宋体"/>
          <w:color w:val="000000" w:themeColor="text1"/>
          <w:spacing w:val="6"/>
          <w:sz w:val="24"/>
          <w:szCs w:val="24"/>
          <w:lang w:eastAsia="zh-CN"/>
          <w14:textFill>
            <w14:solidFill>
              <w14:schemeClr w14:val="tx1"/>
            </w14:solidFill>
          </w14:textFill>
        </w:rPr>
        <w:t xml:space="preserve">JSZC-320300-XZGX-G2026-0026</w:t>
      </w:r>
      <w:r/>
    </w:p>
    <w:p>
      <w:pPr>
        <w:pStyle w:val="939"/>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14:textFill>
            <w14:solidFill>
              <w14:schemeClr w14:val="tx1"/>
            </w14:solidFill>
          </w14:textFill>
        </w:rPr>
        <w:t xml:space="preserve">〔2017〕 141</w:t>
      </w:r>
      <w:r>
        <w:rPr>
          <w:rFonts w:hint="eastAsia" w:ascii="宋体" w:hAnsi="宋体" w:eastAsia="宋体" w:cs="宋体"/>
          <w:color w:val="000000" w:themeColor="text1"/>
          <w:spacing w:val="6"/>
          <w:sz w:val="24"/>
          <w:szCs w:val="24"/>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szCs w:val="24"/>
          <w:u w:val="non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单位的</w:t>
      </w:r>
      <w:r>
        <w:rPr>
          <w:rFonts w:hint="eastAsia" w:ascii="宋体" w:hAnsi="宋体" w:eastAsia="宋体" w:cs="宋体"/>
          <w:color w:val="000000" w:themeColor="text1"/>
          <w:sz w:val="24"/>
          <w:szCs w:val="24"/>
          <w:u w:val="non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项目采购活动提供本单位制造的货物（由本单位承担工程/提供服务），或者提供其他残疾人福利性单位提供的服务（不包括使用非残疾人福利性单位注册商标的货物）。</w:t>
      </w:r>
      <w:r/>
    </w:p>
    <w:p>
      <w:pPr>
        <w:pStyle w:val="939"/>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本单位对上述声明的真实性负责。如有虚假，将依法承担相应责任。</w:t>
      </w:r>
      <w:r/>
    </w:p>
    <w:p>
      <w:pPr>
        <w:pStyle w:val="939"/>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939"/>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939"/>
        <w:ind w:firstLine="25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39"/>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39"/>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br w:type="page" w:clear="all"/>
      </w:r>
      <w:r/>
    </w:p>
    <w:p>
      <w:pPr>
        <w:pStyle w:val="939"/>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r>
      <w:r/>
    </w:p>
    <w:p>
      <w:pPr>
        <w:pStyle w:val="939"/>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八、投标人参加政府采购活动前3年内在经营活动中没有重大违法记录的书面声明格式</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我单位在参加</w:t>
      </w:r>
      <w:r>
        <w:rPr>
          <w:rFonts w:hint="eastAsia" w:ascii="宋体" w:hAnsi="宋体" w:cs="宋体"/>
          <w:color w:val="000000" w:themeColor="text1"/>
          <w:sz w:val="24"/>
          <w:szCs w:val="24"/>
          <w:lang w:eastAsia="zh-CN"/>
          <w14:textFill>
            <w14:solidFill>
              <w14:schemeClr w14:val="tx1"/>
            </w14:solidFill>
          </w14:textFill>
        </w:rPr>
        <w:t xml:space="preserve">血液净化机采购</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JSZC-320300-XZGX-G2026-0026</w:t>
      </w:r>
      <w:r>
        <w:rPr>
          <w:rFonts w:hint="eastAsia" w:ascii="宋体" w:hAnsi="宋体" w:eastAsia="宋体" w:cs="宋体"/>
          <w:color w:val="000000" w:themeColor="text1"/>
          <w:sz w:val="24"/>
          <w:szCs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222"/>
        <w:ind w:firstLine="600"/>
        <w:spacing w:before="0" w:beforeAutospacing="0" w:after="0" w:afterAutospacing="0"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我单位对上述声明的真实性负责。如有虚假，将依法承担相应责任。</w:t>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39"/>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39"/>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9"/>
        <w:ind w:firstLine="4950"/>
        <w:spacing w:line="480" w:lineRule="exact"/>
        <w:rPr>
          <w:rFonts w:hint="eastAsia" w:ascii="宋体" w:hAnsi="宋体" w:eastAsia="宋体" w:cs="宋体"/>
          <w:color w:val="000000" w:themeColor="text1"/>
          <w:sz w:val="20"/>
          <w:szCs w:val="22"/>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44"/>
        <w:jc w:val="center"/>
        <w:spacing w:line="360" w:lineRule="auto"/>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t xml:space="preserve">九</w:t>
      </w:r>
      <w:r>
        <w:rPr>
          <w:rFonts w:hint="eastAsia" w:ascii="宋体" w:hAnsi="宋体" w:eastAsia="宋体" w:cs="宋体"/>
          <w:color w:val="000000" w:themeColor="text1"/>
          <w:sz w:val="24"/>
          <w:szCs w:val="24"/>
          <w14:textFill>
            <w14:solidFill>
              <w14:schemeClr w14:val="tx1"/>
            </w14:solidFill>
          </w14:textFill>
        </w:rPr>
        <w:t xml:space="preserve">、具备履行合同所必需的设备和专业技术能力的书面声明（附证明材料）</w:t>
      </w:r>
      <w:r/>
    </w:p>
    <w:p>
      <w:pPr>
        <w:pStyle w:val="944"/>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格式</w:t>
      </w:r>
      <w:r/>
    </w:p>
    <w:p>
      <w:pPr>
        <w:pStyle w:val="944"/>
        <w:ind w:firstLine="480"/>
        <w:spacing w:line="480" w:lineRule="exact"/>
        <w:rPr>
          <w:rFonts w:hint="eastAsia" w:ascii="宋体" w:hAnsi="宋体" w:eastAsia="宋体" w:cs="宋体"/>
          <w:sz w:val="22"/>
          <w:szCs w:val="22"/>
        </w:rPr>
      </w:pPr>
      <w:r>
        <w:rPr>
          <w:rFonts w:hint="eastAsia" w:ascii="宋体" w:hAnsi="宋体" w:eastAsia="宋体" w:cs="宋体"/>
          <w:sz w:val="22"/>
          <w:szCs w:val="22"/>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pStyle w:val="944"/>
        <w:ind w:firstLine="485"/>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响应供应商郑重声明：供应商具备履行合同（项目名称：     ，项目编号：          ）所必需的设备和专业技术能力，具体为：</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设备：</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专业技术能力：</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pStyle w:val="944"/>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特此声明。</w:t>
      </w:r>
      <w:r/>
    </w:p>
    <w:p>
      <w:pPr>
        <w:pStyle w:val="944"/>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响应供应商对上述声明的真实性负责。如有虚假，将依法承担相应责任。</w:t>
      </w:r>
      <w:r/>
    </w:p>
    <w:p>
      <w:pPr>
        <w:pStyle w:val="944"/>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供应商：（电子签章）</w:t>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供应商法定代表人或授权代表：（签字或电子签章）  </w:t>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66"/>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944"/>
        <w:jc w:val="center"/>
        <w:spacing w:line="360" w:lineRule="auto"/>
        <w:rPr>
          <w:rFonts w:hint="eastAsia"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十、关于符合本国产品标准的声明函</w:t>
      </w:r>
      <w:r/>
    </w:p>
    <w:p>
      <w:pPr>
        <w:pStyle w:val="927"/>
        <w:ind w:firstLine="420"/>
        <w:spacing w:before="0" w:beforeAutospacing="0" w:after="0" w:afterAutospacing="0" w:line="0" w:lineRule="atLeast"/>
        <w:rPr>
          <w:rFonts w:hint="eastAsia"/>
          <w:color w:val="ff0000"/>
        </w:rPr>
      </w:pPr>
      <w:r>
        <w:rPr>
          <w:rFonts w:hint="eastAsia"/>
          <w:color w:val="ff0000"/>
        </w:rPr>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84"/>
        <w:jc w:val="both"/>
        <w:spacing w:before="0" w:beforeAutospacing="0" w:after="20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584"/>
        <w:jc w:val="both"/>
        <w:spacing w:before="0" w:beforeAutospacing="0" w:after="20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本公司（单位）对上述声明内容的真实性负责。如有虚假，愿承担相应法律责任。</w:t>
      </w:r>
      <w:r/>
    </w:p>
    <w:p>
      <w:pPr>
        <w:jc w:val="both"/>
        <w:spacing w:before="0" w:beforeAutospacing="0" w:after="12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投标人（电子签章）：</w:t>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日期：   年  月  日</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1.产品如有型号，请在“产品名称”栏一并填写。</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2.生产厂名与厂址应与生产厂营业执照载明的相关信息保持一致。</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3.该产品的中国境内生产的组件成本占比相关要求实施前，“规定比例”栏可不填，下同。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4.该产品的关键组件要求实施前，“关键组件”栏可不填，下同。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5.该产品的关键工序要求实施前，“关键工序”栏可不填，下同。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6.《声明函》中用删除线划除的地方无需填写。</w:t>
      </w:r>
      <w:r/>
    </w:p>
    <w:p>
      <w:pPr>
        <w:numPr>
          <w:ilvl w:val="0"/>
          <w:numId w:val="0"/>
        </w:numPr>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lang w:val="en-US" w:eastAsia="zh-CN" w:bidi="ar-SA"/>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pStyle w:val="1222"/>
        <w:ind w:left="0" w:right="0" w:firstLine="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r>
      <w:r/>
    </w:p>
    <w:p>
      <w:pPr>
        <w:pStyle w:val="1222"/>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1222"/>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附件</w:t>
      </w:r>
      <w:r/>
    </w:p>
    <w:p>
      <w:pPr>
        <w:pStyle w:val="1222"/>
        <w:ind w:left="0" w:right="0" w:firstLine="420"/>
        <w:keepLines w:val="0"/>
        <w:keepNext w:val="0"/>
        <w:spacing w:before="30" w:beforeAutospacing="0" w:after="30" w:afterAutospacing="0"/>
        <w:shd w:val="clear" w:color="auto" w:fill="ffffff"/>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r>
      <w:r/>
    </w:p>
    <w:p>
      <w:pPr>
        <w:pStyle w:val="1222"/>
        <w:ind w:left="0" w:right="0" w:firstLine="0"/>
        <w:jc w:val="center"/>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中国境内生产的组件成本核算基本规则</w:t>
      </w:r>
      <w:r/>
    </w:p>
    <w:p>
      <w:pPr>
        <w:pStyle w:val="1222"/>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rPr>
      </w:r>
      <w:r/>
    </w:p>
    <w:p>
      <w:pPr>
        <w:pStyle w:val="1222"/>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222"/>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1222"/>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222"/>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三、产品总成本和组件成本以相关会计核算数据、采购合同、进货记录等为基础进行计算。</w:t>
      </w:r>
      <w:r/>
    </w:p>
    <w:p>
      <w:pPr>
        <w:pStyle w:val="1222"/>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四、需要对成本核算规则予以进一步明确的其他有关事项，由财政部会同有关部门另行规定。</w:t>
      </w:r>
      <w:r/>
    </w:p>
    <w:p>
      <w:pPr>
        <w:pStyle w:val="939"/>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939"/>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939"/>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939"/>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939"/>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939"/>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939"/>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939"/>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939"/>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939"/>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t xml:space="preserve">十一</w:t>
      </w:r>
      <w:r>
        <w:rPr>
          <w:rFonts w:hint="eastAsia" w:ascii="宋体" w:hAnsi="宋体" w:eastAsia="宋体" w:cs="宋体"/>
          <w:color w:val="000000" w:themeColor="text1"/>
          <w:sz w:val="24"/>
          <w:szCs w:val="24"/>
          <w14:textFill>
            <w14:solidFill>
              <w14:schemeClr w14:val="tx1"/>
            </w14:solidFill>
          </w14:textFill>
        </w:rPr>
        <w:t xml:space="preserve">、预付款保函支付条款模板</w:t>
      </w:r>
      <w:r/>
    </w:p>
    <w:p>
      <w:pPr>
        <w:pStyle w:val="939"/>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939"/>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符合条件一：提交预付款保函的</w:t>
      </w:r>
      <w:r/>
    </w:p>
    <w:p>
      <w:pPr>
        <w:pStyle w:val="939"/>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        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39"/>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939"/>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39"/>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939"/>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符合条件二：不提交预付款保函的</w:t>
      </w:r>
      <w:r/>
    </w:p>
    <w:p>
      <w:pPr>
        <w:pStyle w:val="939"/>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39"/>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939"/>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39"/>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939"/>
        <w:ind w:left="140"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p>
    <w:p>
      <w:pPr>
        <w:pStyle w:val="939"/>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1.付款条件一中，出具预付款保函后支付的合同款应当与保函金额一致。</w:t>
      </w:r>
      <w:r/>
    </w:p>
    <w:p>
      <w:pPr>
        <w:pStyle w:val="939"/>
        <w:ind w:left="140" w:firstLine="602"/>
        <w:spacing w:line="480" w:lineRule="exact"/>
        <w:rPr>
          <w:rFonts w:hint="eastAsia"/>
        </w:rPr>
      </w:pPr>
      <w:r>
        <w:rPr>
          <w:rFonts w:hint="eastAsia" w:ascii="宋体" w:hAnsi="宋体" w:eastAsia="宋体" w:cs="宋体"/>
          <w:color w:val="000000" w:themeColor="text1"/>
          <w:sz w:val="24"/>
          <w:szCs w:val="24"/>
          <w14:textFill>
            <w14:solidFill>
              <w14:schemeClr w14:val="tx1"/>
            </w14:solidFill>
          </w14:textFill>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ourier New">
    <w:panose1 w:val="02070309020205020404"/>
  </w:font>
  <w:font w:name="黑体">
    <w:panose1 w:val="02010609060101010101"/>
  </w:font>
  <w:font w:name="仿宋_GB2312">
    <w:panose1 w:val="02010609060101010101"/>
  </w:font>
  <w:font w:name="CG Times">
    <w:panose1 w:val="020B0503020202020204"/>
  </w:font>
  <w:font w:name="Calibri">
    <w:panose1 w:val="020F0502020204030204"/>
  </w:font>
  <w:font w:name="微软雅黑">
    <w:panose1 w:val="020B050302020402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5"/>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5"/>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3" o:spid="_x0000_s3"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202"/>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5"/>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5"/>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9" w:default="1">
    <w:name w:val="Normal"/>
    <w:link w:val="1256"/>
    <w:uiPriority w:val="0"/>
    <w:qFormat/>
    <w:rPr>
      <w:rFonts w:hint="default" w:ascii="Times New Roman" w:hAnsi="Times New Roman" w:eastAsia="宋体" w:cs="Times New Roman"/>
      <w:lang w:val="en-US" w:eastAsia="zh-CN" w:bidi="ar-SA"/>
    </w:rPr>
  </w:style>
  <w:style w:type="paragraph" w:styleId="890">
    <w:name w:val="Heading 1"/>
    <w:basedOn w:val="889"/>
    <w:next w:val="889"/>
    <w:link w:val="1027"/>
    <w:uiPriority w:val="9"/>
    <w:qFormat/>
    <w:pPr>
      <w:keepLines/>
      <w:keepNext/>
      <w:spacing w:before="480" w:after="200"/>
      <w:outlineLvl w:val="0"/>
    </w:pPr>
    <w:rPr>
      <w:rFonts w:ascii="Arial" w:hAnsi="Arial" w:eastAsia="Arial" w:cs="Arial"/>
      <w:sz w:val="40"/>
      <w:szCs w:val="40"/>
    </w:rPr>
  </w:style>
  <w:style w:type="paragraph" w:styleId="891">
    <w:name w:val="Heading 2"/>
    <w:basedOn w:val="889"/>
    <w:next w:val="889"/>
    <w:uiPriority w:val="0"/>
    <w:qFormat/>
    <w:pPr>
      <w:keepLines/>
      <w:keepNext/>
      <w:spacing w:before="260" w:after="260" w:line="416" w:lineRule="auto"/>
      <w:outlineLvl w:val="1"/>
    </w:pPr>
    <w:rPr>
      <w:rFonts w:ascii="Calibri Light" w:hAnsi="Calibri Light"/>
      <w:b/>
      <w:bCs/>
      <w:sz w:val="24"/>
      <w:szCs w:val="32"/>
    </w:rPr>
  </w:style>
  <w:style w:type="paragraph" w:styleId="892">
    <w:name w:val="Heading 3"/>
    <w:next w:val="889"/>
    <w:link w:val="1029"/>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893">
    <w:name w:val="Heading 4"/>
    <w:basedOn w:val="889"/>
    <w:next w:val="889"/>
    <w:link w:val="1030"/>
    <w:uiPriority w:val="9"/>
    <w:unhideWhenUsed/>
    <w:qFormat/>
    <w:pPr>
      <w:keepLines/>
      <w:keepNext/>
      <w:spacing w:before="320" w:after="200"/>
      <w:outlineLvl w:val="3"/>
    </w:pPr>
    <w:rPr>
      <w:rFonts w:ascii="Arial" w:hAnsi="Arial" w:eastAsia="Arial" w:cs="Arial"/>
      <w:b/>
      <w:bCs/>
      <w:sz w:val="26"/>
      <w:szCs w:val="26"/>
    </w:rPr>
  </w:style>
  <w:style w:type="paragraph" w:styleId="894">
    <w:name w:val="Heading 5"/>
    <w:next w:val="889"/>
    <w:link w:val="1031"/>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95">
    <w:name w:val="Heading 6"/>
    <w:next w:val="889"/>
    <w:link w:val="1032"/>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96">
    <w:name w:val="Heading 7"/>
    <w:next w:val="889"/>
    <w:link w:val="1033"/>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97">
    <w:name w:val="Heading 8"/>
    <w:next w:val="889"/>
    <w:link w:val="1034"/>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98">
    <w:name w:val="Heading 9"/>
    <w:next w:val="889"/>
    <w:link w:val="1035"/>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toc 7"/>
    <w:next w:val="889"/>
    <w:uiPriority w:val="39"/>
    <w:unhideWhenUsed/>
    <w:qFormat/>
    <w:pPr>
      <w:ind w:left="1701"/>
      <w:spacing w:after="57"/>
    </w:pPr>
    <w:rPr>
      <w:rFonts w:hint="default" w:ascii="Times New Roman" w:hAnsi="Times New Roman" w:eastAsia="宋体" w:cs="Times New Roman"/>
      <w:lang w:val="en-US" w:eastAsia="zh-CN" w:bidi="ar-SA"/>
    </w:rPr>
  </w:style>
  <w:style w:type="paragraph" w:styleId="902">
    <w:name w:val="Normal Indent"/>
    <w:basedOn w:val="889"/>
    <w:next w:val="889"/>
    <w:uiPriority w:val="0"/>
    <w:qFormat/>
    <w:pPr>
      <w:ind w:firstLine="420"/>
    </w:pPr>
    <w:rPr>
      <w:rFonts w:eastAsia="??"/>
      <w:sz w:val="24"/>
    </w:rPr>
  </w:style>
  <w:style w:type="paragraph" w:styleId="903">
    <w:name w:val="Caption"/>
    <w:basedOn w:val="889"/>
    <w:next w:val="889"/>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904">
    <w:name w:val="index 5"/>
    <w:basedOn w:val="889"/>
    <w:next w:val="889"/>
    <w:uiPriority w:val="0"/>
    <w:qFormat/>
    <w:pPr>
      <w:ind w:left="798"/>
      <w:jc w:val="left"/>
    </w:pPr>
    <w:rPr>
      <w:rFonts w:ascii="Calibri" w:hAnsi="Calibri"/>
    </w:rPr>
  </w:style>
  <w:style w:type="paragraph" w:styleId="905">
    <w:name w:val="Document Map"/>
    <w:basedOn w:val="889"/>
    <w:uiPriority w:val="0"/>
    <w:qFormat/>
    <w:pPr>
      <w:shd w:val="clear" w:color="auto" w:fill="000080"/>
    </w:pPr>
    <w:rPr>
      <w:rFonts w:ascii="仿宋_GB2312" w:hAnsi="仿宋_GB2312"/>
      <w:szCs w:val="21"/>
      <w:shd w:val="clear" w:color="auto" w:fill="000080"/>
    </w:rPr>
  </w:style>
  <w:style w:type="paragraph" w:styleId="906">
    <w:name w:val="annotation text"/>
    <w:basedOn w:val="889"/>
    <w:uiPriority w:val="99"/>
    <w:qFormat/>
    <w:rPr>
      <w:szCs w:val="24"/>
    </w:rPr>
  </w:style>
  <w:style w:type="paragraph" w:styleId="907">
    <w:name w:val="Body Text"/>
    <w:basedOn w:val="889"/>
    <w:next w:val="889"/>
    <w:uiPriority w:val="99"/>
    <w:qFormat/>
    <w:pPr>
      <w:spacing w:after="120"/>
    </w:pPr>
    <w:rPr>
      <w:rFonts w:ascii="Calibri" w:hAnsi="Calibri"/>
    </w:rPr>
  </w:style>
  <w:style w:type="paragraph" w:styleId="908">
    <w:name w:val="Body Text Indent"/>
    <w:basedOn w:val="889"/>
    <w:link w:val="1246"/>
    <w:uiPriority w:val="99"/>
    <w:semiHidden/>
    <w:unhideWhenUsed/>
    <w:qFormat/>
    <w:pPr>
      <w:ind w:left="420"/>
      <w:spacing w:after="120"/>
    </w:pPr>
  </w:style>
  <w:style w:type="paragraph" w:styleId="909">
    <w:name w:val="Block Text"/>
    <w:basedOn w:val="889"/>
    <w:uiPriority w:val="99"/>
    <w:unhideWhenUsed/>
    <w:qFormat/>
    <w:pPr>
      <w:ind w:left="-359" w:right="-512" w:firstLine="501"/>
    </w:pPr>
    <w:rPr>
      <w:rFonts w:ascii="仿宋_GB2312" w:eastAsia="仿宋_GB2312"/>
      <w:sz w:val="30"/>
    </w:rPr>
  </w:style>
  <w:style w:type="paragraph" w:styleId="910">
    <w:name w:val="toc 5"/>
    <w:next w:val="889"/>
    <w:uiPriority w:val="39"/>
    <w:unhideWhenUsed/>
    <w:qFormat/>
    <w:pPr>
      <w:ind w:left="1134"/>
      <w:spacing w:after="57"/>
    </w:pPr>
    <w:rPr>
      <w:rFonts w:hint="default" w:ascii="Times New Roman" w:hAnsi="Times New Roman" w:eastAsia="宋体" w:cs="Times New Roman"/>
      <w:lang w:val="en-US" w:eastAsia="zh-CN" w:bidi="ar-SA"/>
    </w:rPr>
  </w:style>
  <w:style w:type="paragraph" w:styleId="911">
    <w:name w:val="toc 3"/>
    <w:next w:val="889"/>
    <w:uiPriority w:val="39"/>
    <w:unhideWhenUsed/>
    <w:qFormat/>
    <w:pPr>
      <w:ind w:left="567"/>
      <w:spacing w:after="57"/>
    </w:pPr>
    <w:rPr>
      <w:rFonts w:hint="default" w:ascii="Times New Roman" w:hAnsi="Times New Roman" w:eastAsia="宋体" w:cs="Times New Roman"/>
      <w:lang w:val="en-US" w:eastAsia="zh-CN" w:bidi="ar-SA"/>
    </w:rPr>
  </w:style>
  <w:style w:type="paragraph" w:styleId="912">
    <w:name w:val="Plain Text"/>
    <w:basedOn w:val="889"/>
    <w:uiPriority w:val="0"/>
    <w:qFormat/>
    <w:rPr>
      <w:rFonts w:ascii="宋体" w:hAnsi="Courier New"/>
    </w:rPr>
  </w:style>
  <w:style w:type="paragraph" w:styleId="913">
    <w:name w:val="toc 8"/>
    <w:next w:val="889"/>
    <w:uiPriority w:val="39"/>
    <w:unhideWhenUsed/>
    <w:qFormat/>
    <w:pPr>
      <w:ind w:left="1984"/>
      <w:spacing w:after="57"/>
    </w:pPr>
    <w:rPr>
      <w:rFonts w:hint="default" w:ascii="Times New Roman" w:hAnsi="Times New Roman" w:eastAsia="宋体" w:cs="Times New Roman"/>
      <w:lang w:val="en-US" w:eastAsia="zh-CN" w:bidi="ar-SA"/>
    </w:rPr>
  </w:style>
  <w:style w:type="paragraph" w:styleId="914">
    <w:name w:val="endnote text"/>
    <w:link w:val="1154"/>
    <w:uiPriority w:val="99"/>
    <w:semiHidden/>
    <w:unhideWhenUsed/>
    <w:qFormat/>
    <w:rPr>
      <w:rFonts w:hint="default" w:ascii="Times New Roman" w:hAnsi="Times New Roman" w:eastAsia="宋体" w:cs="Times New Roman"/>
      <w:lang w:val="en-US" w:eastAsia="zh-CN" w:bidi="ar-SA"/>
    </w:rPr>
  </w:style>
  <w:style w:type="paragraph" w:styleId="915">
    <w:name w:val="Footer"/>
    <w:basedOn w:val="889"/>
    <w:link w:val="1046"/>
    <w:uiPriority w:val="99"/>
    <w:unhideWhenUsed/>
    <w:qFormat/>
    <w:pPr>
      <w:tabs>
        <w:tab w:val="center" w:pos="7143" w:leader="none"/>
        <w:tab w:val="right" w:pos="14287" w:leader="none"/>
      </w:tabs>
    </w:pPr>
  </w:style>
  <w:style w:type="paragraph" w:styleId="916">
    <w:name w:val="envelope return"/>
    <w:basedOn w:val="889"/>
    <w:uiPriority w:val="0"/>
    <w:qFormat/>
    <w:rPr>
      <w:rFonts w:ascii="Arial" w:hAnsi="Arial"/>
    </w:rPr>
  </w:style>
  <w:style w:type="paragraph" w:styleId="917">
    <w:name w:val="Header"/>
    <w:basedOn w:val="889"/>
    <w:link w:val="1044"/>
    <w:uiPriority w:val="99"/>
    <w:unhideWhenUsed/>
    <w:qFormat/>
    <w:pPr>
      <w:tabs>
        <w:tab w:val="center" w:pos="7143" w:leader="none"/>
        <w:tab w:val="right" w:pos="14287" w:leader="none"/>
      </w:tabs>
    </w:pPr>
  </w:style>
  <w:style w:type="paragraph" w:styleId="918">
    <w:name w:val="toc 1"/>
    <w:basedOn w:val="889"/>
    <w:next w:val="889"/>
    <w:uiPriority w:val="39"/>
    <w:unhideWhenUsed/>
    <w:qFormat/>
    <w:pPr>
      <w:spacing w:after="57"/>
    </w:pPr>
  </w:style>
  <w:style w:type="paragraph" w:styleId="919">
    <w:name w:val="toc 4"/>
    <w:next w:val="889"/>
    <w:uiPriority w:val="39"/>
    <w:unhideWhenUsed/>
    <w:qFormat/>
    <w:pPr>
      <w:ind w:left="850"/>
      <w:spacing w:after="57"/>
    </w:pPr>
    <w:rPr>
      <w:rFonts w:hint="default" w:ascii="Times New Roman" w:hAnsi="Times New Roman" w:eastAsia="宋体" w:cs="Times New Roman"/>
      <w:lang w:val="en-US" w:eastAsia="zh-CN" w:bidi="ar-SA"/>
    </w:rPr>
  </w:style>
  <w:style w:type="paragraph" w:styleId="920">
    <w:name w:val="Subtitle"/>
    <w:link w:val="1039"/>
    <w:uiPriority w:val="11"/>
    <w:qFormat/>
    <w:pPr>
      <w:spacing w:before="200" w:after="200"/>
    </w:pPr>
    <w:rPr>
      <w:rFonts w:hint="default" w:ascii="Times New Roman" w:hAnsi="Times New Roman" w:eastAsia="宋体" w:cs="Times New Roman"/>
      <w:sz w:val="24"/>
      <w:szCs w:val="24"/>
      <w:lang w:val="en-US" w:eastAsia="zh-CN" w:bidi="ar-SA"/>
    </w:rPr>
  </w:style>
  <w:style w:type="paragraph" w:styleId="921">
    <w:name w:val="footnote text"/>
    <w:basedOn w:val="889"/>
    <w:next w:val="904"/>
    <w:link w:val="1153"/>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922">
    <w:name w:val="toc 6"/>
    <w:next w:val="889"/>
    <w:uiPriority w:val="39"/>
    <w:unhideWhenUsed/>
    <w:qFormat/>
    <w:pPr>
      <w:ind w:left="1417"/>
      <w:spacing w:after="57"/>
    </w:pPr>
    <w:rPr>
      <w:rFonts w:hint="default" w:ascii="Times New Roman" w:hAnsi="Times New Roman" w:eastAsia="宋体" w:cs="Times New Roman"/>
      <w:lang w:val="en-US" w:eastAsia="zh-CN" w:bidi="ar-SA"/>
    </w:rPr>
  </w:style>
  <w:style w:type="paragraph" w:styleId="923">
    <w:name w:val="table of figures"/>
    <w:next w:val="889"/>
    <w:uiPriority w:val="99"/>
    <w:unhideWhenUsed/>
    <w:qFormat/>
    <w:rPr>
      <w:rFonts w:hint="default" w:ascii="Times New Roman" w:hAnsi="Times New Roman" w:eastAsia="宋体" w:cs="Times New Roman"/>
      <w:lang w:val="en-US" w:eastAsia="zh-CN" w:bidi="ar-SA"/>
    </w:rPr>
  </w:style>
  <w:style w:type="paragraph" w:styleId="924">
    <w:name w:val="toc 2"/>
    <w:next w:val="889"/>
    <w:uiPriority w:val="39"/>
    <w:unhideWhenUsed/>
    <w:qFormat/>
    <w:pPr>
      <w:ind w:left="283"/>
      <w:spacing w:after="57"/>
    </w:pPr>
    <w:rPr>
      <w:rFonts w:hint="default" w:ascii="Times New Roman" w:hAnsi="Times New Roman" w:eastAsia="宋体" w:cs="Times New Roman"/>
      <w:lang w:val="en-US" w:eastAsia="zh-CN" w:bidi="ar-SA"/>
    </w:rPr>
  </w:style>
  <w:style w:type="paragraph" w:styleId="925">
    <w:name w:val="toc 9"/>
    <w:next w:val="889"/>
    <w:uiPriority w:val="39"/>
    <w:unhideWhenUsed/>
    <w:qFormat/>
    <w:pPr>
      <w:ind w:left="2268"/>
      <w:spacing w:after="57"/>
    </w:pPr>
    <w:rPr>
      <w:rFonts w:hint="default" w:ascii="Times New Roman" w:hAnsi="Times New Roman" w:eastAsia="宋体" w:cs="Times New Roman"/>
      <w:lang w:val="en-US" w:eastAsia="zh-CN" w:bidi="ar-SA"/>
    </w:rPr>
  </w:style>
  <w:style w:type="paragraph" w:styleId="926">
    <w:name w:val="Body Text 2"/>
    <w:basedOn w:val="889"/>
    <w:next w:val="907"/>
    <w:uiPriority w:val="99"/>
    <w:semiHidden/>
    <w:unhideWhenUsed/>
    <w:qFormat/>
    <w:pPr>
      <w:spacing w:after="120" w:line="480" w:lineRule="auto"/>
    </w:pPr>
  </w:style>
  <w:style w:type="paragraph" w:styleId="927">
    <w:name w:val="Normal (Web)"/>
    <w:basedOn w:val="889"/>
    <w:uiPriority w:val="99"/>
    <w:qFormat/>
    <w:pPr>
      <w:spacing w:before="100" w:beforeAutospacing="1" w:after="100" w:afterAutospacing="1"/>
    </w:pPr>
    <w:rPr>
      <w:rFonts w:ascii="宋体" w:hAnsi="宋体" w:cs="宋体"/>
      <w:sz w:val="24"/>
      <w:szCs w:val="24"/>
    </w:rPr>
  </w:style>
  <w:style w:type="paragraph" w:styleId="928">
    <w:name w:val="Title"/>
    <w:basedOn w:val="889"/>
    <w:next w:val="889"/>
    <w:link w:val="1038"/>
    <w:uiPriority w:val="10"/>
    <w:qFormat/>
    <w:pPr>
      <w:contextualSpacing/>
      <w:spacing w:before="300" w:after="200"/>
    </w:pPr>
    <w:rPr>
      <w:sz w:val="48"/>
      <w:szCs w:val="48"/>
    </w:rPr>
  </w:style>
  <w:style w:type="paragraph" w:styleId="929">
    <w:name w:val="Body Text First Indent"/>
    <w:basedOn w:val="907"/>
    <w:next w:val="930"/>
    <w:uiPriority w:val="0"/>
    <w:qFormat/>
    <w:pPr>
      <w:ind w:firstLine="420"/>
    </w:pPr>
  </w:style>
  <w:style w:type="paragraph" w:styleId="930">
    <w:name w:val="Body Text First Indent 2"/>
    <w:basedOn w:val="908"/>
    <w:next w:val="889"/>
    <w:link w:val="1247"/>
    <w:uiPriority w:val="99"/>
    <w:semiHidden/>
    <w:unhideWhenUsed/>
    <w:qFormat/>
    <w:pPr>
      <w:ind w:firstLine="420"/>
    </w:pPr>
  </w:style>
  <w:style w:type="table" w:styleId="9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endnote reference"/>
    <w:uiPriority w:val="99"/>
    <w:semiHidden/>
    <w:unhideWhenUsed/>
    <w:qFormat/>
    <w:rPr>
      <w:vertAlign w:val="superscript"/>
    </w:rPr>
  </w:style>
  <w:style w:type="character" w:styleId="933">
    <w:name w:val="Emphasis"/>
    <w:uiPriority w:val="0"/>
    <w:qFormat/>
    <w:rPr>
      <w:i/>
    </w:rPr>
  </w:style>
  <w:style w:type="character" w:styleId="934">
    <w:name w:val="Hyperlink"/>
    <w:uiPriority w:val="99"/>
    <w:unhideWhenUsed/>
    <w:qFormat/>
    <w:rPr>
      <w:color w:val="0000ff"/>
      <w:u w:val="single"/>
    </w:rPr>
  </w:style>
  <w:style w:type="character" w:styleId="935">
    <w:name w:val="footnote reference"/>
    <w:uiPriority w:val="99"/>
    <w:unhideWhenUsed/>
    <w:qFormat/>
    <w:rPr>
      <w:vertAlign w:val="superscript"/>
    </w:rPr>
  </w:style>
  <w:style w:type="character" w:styleId="936" w:customStyle="1">
    <w:name w:val="标题 1 Char"/>
    <w:uiPriority w:val="0"/>
    <w:qFormat/>
    <w:rPr>
      <w:b/>
      <w:bCs/>
      <w:sz w:val="44"/>
      <w:szCs w:val="44"/>
    </w:rPr>
  </w:style>
  <w:style w:type="character" w:styleId="937" w:customStyle="1">
    <w:name w:val="标题 2 Char"/>
    <w:uiPriority w:val="0"/>
    <w:qFormat/>
    <w:rPr>
      <w:rFonts w:ascii="Cambria" w:hAnsi="Cambria" w:eastAsia="宋体"/>
      <w:b/>
      <w:bCs/>
      <w:sz w:val="32"/>
      <w:szCs w:val="32"/>
    </w:rPr>
  </w:style>
  <w:style w:type="paragraph" w:styleId="938" w:customStyle="1">
    <w:name w:val="列表段落1"/>
    <w:basedOn w:val="939"/>
    <w:next w:val="889"/>
    <w:uiPriority w:val="34"/>
    <w:qFormat/>
    <w:pPr>
      <w:contextualSpacing/>
      <w:ind w:left="720"/>
    </w:pPr>
  </w:style>
  <w:style w:type="paragraph" w:styleId="939" w:customStyle="1">
    <w:name w:val="正文1"/>
    <w:basedOn w:val="940"/>
    <w:next w:val="958"/>
    <w:link w:val="12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0" w:customStyle="1">
    <w:name w:val="正文111"/>
    <w:next w:val="9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1" w:customStyle="1">
    <w:name w:val="正文首行缩进1"/>
    <w:basedOn w:val="942"/>
    <w:next w:val="953"/>
    <w:link w:val="1203"/>
    <w:uiPriority w:val="0"/>
    <w:qFormat/>
    <w:pPr>
      <w:ind w:firstLine="420"/>
    </w:pPr>
    <w:rPr>
      <w:rFonts w:ascii="仿宋_GB2312" w:eastAsia="仿宋_GB2312"/>
      <w:sz w:val="30"/>
      <w:szCs w:val="30"/>
    </w:rPr>
  </w:style>
  <w:style w:type="paragraph" w:styleId="942" w:customStyle="1">
    <w:name w:val="正文文本11"/>
    <w:basedOn w:val="943"/>
    <w:next w:val="944"/>
    <w:uiPriority w:val="0"/>
    <w:qFormat/>
    <w:pPr>
      <w:spacing w:after="120"/>
    </w:pPr>
  </w:style>
  <w:style w:type="paragraph" w:styleId="943" w:customStyle="1">
    <w:name w:val="正文112"/>
    <w:next w:val="9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4" w:customStyle="1">
    <w:name w:val="正文11"/>
    <w:next w:val="945"/>
    <w:link w:val="12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5" w:customStyle="1">
    <w:name w:val="正文首行缩进11"/>
    <w:basedOn w:val="946"/>
    <w:next w:val="950"/>
    <w:uiPriority w:val="0"/>
    <w:qFormat/>
    <w:pPr>
      <w:ind w:firstLine="420"/>
    </w:pPr>
    <w:rPr>
      <w:rFonts w:ascii="仿宋_GB2312" w:eastAsia="仿宋_GB2312"/>
      <w:sz w:val="30"/>
      <w:szCs w:val="30"/>
    </w:rPr>
  </w:style>
  <w:style w:type="paragraph" w:styleId="946" w:customStyle="1">
    <w:name w:val="正文文本1"/>
    <w:basedOn w:val="947"/>
    <w:next w:val="948"/>
    <w:link w:val="1193"/>
    <w:uiPriority w:val="0"/>
    <w:qFormat/>
    <w:pPr>
      <w:spacing w:after="120"/>
    </w:pPr>
    <w:rPr>
      <w:rFonts w:ascii="Calibri" w:hAnsi="Calibri"/>
    </w:rPr>
  </w:style>
  <w:style w:type="paragraph" w:styleId="947" w:customStyle="1">
    <w:name w:val="正文13"/>
    <w:next w:val="9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一级条标题"/>
    <w:basedOn w:val="949"/>
    <w:next w:val="88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9" w:customStyle="1">
    <w:name w:val="章标题"/>
    <w:next w:val="93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50" w:customStyle="1">
    <w:name w:val="正文首行缩进 211"/>
    <w:basedOn w:val="951"/>
    <w:uiPriority w:val="0"/>
    <w:qFormat/>
    <w:pPr>
      <w:ind w:firstLine="420"/>
    </w:pPr>
    <w:rPr>
      <w:rFonts w:ascii="Times New Roman" w:hAnsi="Times New Roman"/>
    </w:rPr>
  </w:style>
  <w:style w:type="paragraph" w:styleId="951" w:customStyle="1">
    <w:name w:val="正文文本缩进11"/>
    <w:basedOn w:val="944"/>
    <w:next w:val="952"/>
    <w:uiPriority w:val="0"/>
    <w:qFormat/>
    <w:pPr>
      <w:ind w:left="420"/>
      <w:spacing w:after="120"/>
    </w:pPr>
    <w:rPr>
      <w:rFonts w:ascii="Calibri" w:hAnsi="Calibri"/>
    </w:rPr>
  </w:style>
  <w:style w:type="paragraph" w:styleId="952" w:customStyle="1">
    <w:name w:val="寄信人地址11"/>
    <w:basedOn w:val="944"/>
    <w:uiPriority w:val="0"/>
    <w:qFormat/>
    <w:rPr>
      <w:rFonts w:ascii="Arial" w:hAnsi="Arial"/>
    </w:rPr>
  </w:style>
  <w:style w:type="paragraph" w:styleId="953" w:customStyle="1">
    <w:name w:val="正文首行缩进 21"/>
    <w:basedOn w:val="954"/>
    <w:next w:val="940"/>
    <w:link w:val="1204"/>
    <w:uiPriority w:val="0"/>
    <w:qFormat/>
    <w:pPr>
      <w:ind w:firstLine="420"/>
    </w:pPr>
    <w:rPr>
      <w:rFonts w:ascii="Times New Roman" w:hAnsi="Times New Roman"/>
    </w:rPr>
  </w:style>
  <w:style w:type="paragraph" w:styleId="954" w:customStyle="1">
    <w:name w:val="正文文本缩进1"/>
    <w:basedOn w:val="955"/>
    <w:next w:val="957"/>
    <w:link w:val="1194"/>
    <w:uiPriority w:val="0"/>
    <w:qFormat/>
    <w:pPr>
      <w:ind w:left="420"/>
      <w:spacing w:after="120"/>
    </w:pPr>
    <w:rPr>
      <w:rFonts w:ascii="Calibri" w:hAnsi="Calibri"/>
    </w:rPr>
  </w:style>
  <w:style w:type="paragraph" w:styleId="955" w:customStyle="1">
    <w:name w:val="正文12"/>
    <w:next w:val="956"/>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56" w:customStyle="1">
    <w:name w:val="正文文本111"/>
    <w:basedOn w:val="955"/>
    <w:next w:val="955"/>
    <w:uiPriority w:val="0"/>
    <w:qFormat/>
  </w:style>
  <w:style w:type="paragraph" w:styleId="957" w:customStyle="1">
    <w:name w:val="寄信人地址1"/>
    <w:basedOn w:val="939"/>
    <w:uiPriority w:val="0"/>
    <w:qFormat/>
    <w:rPr>
      <w:rFonts w:ascii="Arial" w:hAnsi="Arial"/>
    </w:rPr>
  </w:style>
  <w:style w:type="paragraph" w:styleId="958" w:customStyle="1">
    <w:name w:val="目录 11"/>
    <w:basedOn w:val="955"/>
    <w:next w:val="939"/>
    <w:uiPriority w:val="0"/>
    <w:qFormat/>
  </w:style>
  <w:style w:type="paragraph" w:styleId="959" w:customStyle="1">
    <w:name w:val="脚注文本1"/>
    <w:basedOn w:val="960"/>
    <w:next w:val="963"/>
    <w:uiPriority w:val="0"/>
    <w:qFormat/>
    <w:pPr>
      <w:jc w:val="left"/>
    </w:pPr>
    <w:rPr>
      <w:rFonts w:ascii="宋体" w:eastAsia="Times New Roman"/>
      <w:sz w:val="18"/>
      <w:szCs w:val="18"/>
    </w:rPr>
  </w:style>
  <w:style w:type="paragraph" w:styleId="960" w:customStyle="1">
    <w:name w:val="正文1111"/>
    <w:next w:val="9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customStyle="1">
    <w:name w:val="文本块11"/>
    <w:basedOn w:val="962"/>
    <w:uiPriority w:val="0"/>
    <w:unhideWhenUsed/>
    <w:qFormat/>
    <w:pPr>
      <w:ind w:left="1440" w:right="1440"/>
      <w:spacing w:after="120"/>
    </w:pPr>
  </w:style>
  <w:style w:type="paragraph" w:styleId="962" w:customStyle="1">
    <w:name w:val="正文121"/>
    <w:next w:val="961"/>
    <w:uiPriority w:val="0"/>
    <w:qFormat/>
    <w:rPr>
      <w:rFonts w:hint="default" w:ascii="Times New Roman" w:hAnsi="Times New Roman" w:eastAsia="宋体" w:cs="Times New Roman"/>
      <w:lang w:val="en-US" w:eastAsia="zh-CN" w:bidi="ar-SA"/>
    </w:rPr>
  </w:style>
  <w:style w:type="paragraph" w:styleId="963" w:customStyle="1">
    <w:name w:val="索引 51"/>
    <w:basedOn w:val="940"/>
    <w:next w:val="939"/>
    <w:uiPriority w:val="0"/>
    <w:qFormat/>
    <w:pPr>
      <w:ind w:left="798"/>
      <w:jc w:val="left"/>
    </w:pPr>
    <w:rPr>
      <w:rFonts w:ascii="Calibri" w:hAnsi="Calibri"/>
    </w:rPr>
  </w:style>
  <w:style w:type="paragraph" w:styleId="964" w:customStyle="1">
    <w:name w:val="段"/>
    <w:basedOn w:val="940"/>
    <w:next w:val="889"/>
    <w:uiPriority w:val="0"/>
    <w:qFormat/>
    <w:pPr>
      <w:ind w:firstLine="200"/>
      <w:widowControl/>
    </w:pPr>
    <w:rPr>
      <w:rFonts w:ascii="宋体"/>
      <w:sz w:val="20"/>
      <w:szCs w:val="20"/>
    </w:rPr>
  </w:style>
  <w:style w:type="paragraph" w:styleId="965" w:customStyle="1">
    <w:name w:val="标题 111"/>
    <w:basedOn w:val="944"/>
    <w:next w:val="944"/>
    <w:uiPriority w:val="0"/>
    <w:qFormat/>
    <w:pPr>
      <w:jc w:val="center"/>
      <w:keepLines/>
      <w:keepNext/>
      <w:spacing w:line="578" w:lineRule="auto"/>
      <w:outlineLvl w:val="0"/>
    </w:pPr>
    <w:rPr>
      <w:rFonts w:eastAsia="新宋体"/>
      <w:b/>
      <w:bCs/>
      <w:sz w:val="30"/>
      <w:szCs w:val="44"/>
    </w:rPr>
  </w:style>
  <w:style w:type="paragraph" w:styleId="966" w:customStyle="1">
    <w:name w:val="文本块1"/>
    <w:basedOn w:val="940"/>
    <w:next w:val="967"/>
    <w:uiPriority w:val="0"/>
    <w:qFormat/>
    <w:pPr>
      <w:ind w:left="420" w:right="33"/>
      <w:jc w:val="left"/>
    </w:pPr>
    <w:rPr>
      <w:sz w:val="24"/>
      <w:szCs w:val="20"/>
    </w:rPr>
  </w:style>
  <w:style w:type="paragraph" w:styleId="967" w:customStyle="1">
    <w:name w:val="标题 41"/>
    <w:basedOn w:val="939"/>
    <w:next w:val="944"/>
    <w:link w:val="1169"/>
    <w:uiPriority w:val="0"/>
    <w:qFormat/>
    <w:pPr>
      <w:keepLines/>
      <w:keepNext/>
      <w:spacing w:before="280" w:after="290" w:line="376" w:lineRule="auto"/>
      <w:outlineLvl w:val="3"/>
    </w:pPr>
    <w:rPr>
      <w:rFonts w:ascii="Cambria" w:hAnsi="Cambria"/>
      <w:b/>
      <w:bCs/>
      <w:sz w:val="28"/>
      <w:szCs w:val="28"/>
    </w:rPr>
  </w:style>
  <w:style w:type="paragraph" w:styleId="968" w:customStyle="1">
    <w:name w:val="标题 211"/>
    <w:basedOn w:val="944"/>
    <w:next w:val="960"/>
    <w:uiPriority w:val="0"/>
    <w:qFormat/>
    <w:pPr>
      <w:jc w:val="both"/>
      <w:keepLines/>
      <w:keepNext/>
      <w:spacing w:before="260" w:after="260" w:line="416" w:lineRule="auto"/>
      <w:outlineLvl w:val="1"/>
    </w:pPr>
    <w:rPr>
      <w:rFonts w:ascii="Calibri Light" w:hAnsi="Calibri Light"/>
      <w:b/>
      <w:bCs/>
      <w:sz w:val="32"/>
      <w:szCs w:val="32"/>
      <w:lang w:val="en-US" w:eastAsia="zh-CN"/>
    </w:rPr>
  </w:style>
  <w:style w:type="table" w:styleId="969" w:customStyle="1">
    <w:name w:val="Plain Table 1"/>
    <w:basedOn w:val="9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Plain Table 2"/>
    <w:basedOn w:val="9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Plain Table 3"/>
    <w:basedOn w:val="9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customStyle="1">
    <w:name w:val="Plain Table 4"/>
    <w:basedOn w:val="9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customStyle="1">
    <w:name w:val="Plain Table 5"/>
    <w:basedOn w:val="9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4" w:customStyle="1">
    <w:name w:val="Grid Table 1 Light"/>
    <w:basedOn w:val="9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5" w:customStyle="1">
    <w:name w:val="Grid Table 2"/>
    <w:basedOn w:val="9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6" w:customStyle="1">
    <w:name w:val="Grid Table 3"/>
    <w:basedOn w:val="9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4"/>
    <w:basedOn w:val="9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customStyle="1">
    <w:name w:val="Grid Table 5 Dark"/>
    <w:basedOn w:val="9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9" w:customStyle="1">
    <w:name w:val="Grid Table 6 Colorful"/>
    <w:basedOn w:val="9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0" w:customStyle="1">
    <w:name w:val="Grid Table 7 Colorful"/>
    <w:basedOn w:val="9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List Table 1 Light"/>
    <w:basedOn w:val="9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List Table 2"/>
    <w:basedOn w:val="9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3" w:customStyle="1">
    <w:name w:val="List Table 3"/>
    <w:basedOn w:val="9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w:basedOn w:val="9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5 Dark"/>
    <w:basedOn w:val="9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6 Colorful"/>
    <w:basedOn w:val="9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7" w:customStyle="1">
    <w:name w:val="List Table 7 Colorful"/>
    <w:basedOn w:val="9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8" w:customStyle="1">
    <w:name w:val="TOC Heading"/>
    <w:uiPriority w:val="39"/>
    <w:unhideWhenUsed/>
    <w:qFormat/>
    <w:rPr>
      <w:rFonts w:hint="default" w:ascii="Times New Roman" w:hAnsi="Times New Roman" w:eastAsia="宋体" w:cs="Times New Roman"/>
    </w:rPr>
  </w:style>
  <w:style w:type="paragraph" w:styleId="989" w:customStyle="1">
    <w:name w:val="目录 41"/>
    <w:basedOn w:val="889"/>
    <w:next w:val="889"/>
    <w:uiPriority w:val="39"/>
    <w:qFormat/>
    <w:pPr>
      <w:ind w:left="300" w:firstLine="200"/>
      <w:spacing w:line="360" w:lineRule="auto"/>
    </w:pPr>
    <w:rPr>
      <w:rFonts w:ascii="Arial" w:hAnsi="Arial" w:cs="宋体"/>
      <w:sz w:val="24"/>
    </w:rPr>
  </w:style>
  <w:style w:type="character" w:styleId="990" w:customStyle="1">
    <w:name w:val="Heading 1 Char"/>
    <w:basedOn w:val="899"/>
    <w:uiPriority w:val="9"/>
    <w:qFormat/>
    <w:rPr>
      <w:rFonts w:ascii="Arial" w:hAnsi="Arial" w:eastAsia="Arial" w:cs="Arial"/>
      <w:sz w:val="40"/>
      <w:szCs w:val="40"/>
    </w:rPr>
  </w:style>
  <w:style w:type="character" w:styleId="991" w:customStyle="1">
    <w:name w:val="Heading 3 Char"/>
    <w:basedOn w:val="899"/>
    <w:uiPriority w:val="9"/>
    <w:qFormat/>
    <w:rPr>
      <w:rFonts w:ascii="Arial" w:hAnsi="Arial" w:eastAsia="Arial" w:cs="Arial"/>
      <w:sz w:val="30"/>
      <w:szCs w:val="30"/>
    </w:rPr>
  </w:style>
  <w:style w:type="character" w:styleId="992" w:customStyle="1">
    <w:name w:val="Heading 4 Char"/>
    <w:basedOn w:val="899"/>
    <w:uiPriority w:val="9"/>
    <w:qFormat/>
    <w:rPr>
      <w:rFonts w:ascii="Arial" w:hAnsi="Arial" w:eastAsia="Arial" w:cs="Arial"/>
      <w:b/>
      <w:bCs/>
      <w:sz w:val="26"/>
      <w:szCs w:val="26"/>
    </w:rPr>
  </w:style>
  <w:style w:type="character" w:styleId="993" w:customStyle="1">
    <w:name w:val="Heading 5 Char"/>
    <w:basedOn w:val="899"/>
    <w:uiPriority w:val="9"/>
    <w:qFormat/>
    <w:rPr>
      <w:rFonts w:ascii="Arial" w:hAnsi="Arial" w:eastAsia="Arial" w:cs="Arial"/>
      <w:b/>
      <w:bCs/>
      <w:sz w:val="24"/>
      <w:szCs w:val="24"/>
    </w:rPr>
  </w:style>
  <w:style w:type="character" w:styleId="994" w:customStyle="1">
    <w:name w:val="Heading 6 Char"/>
    <w:basedOn w:val="899"/>
    <w:uiPriority w:val="9"/>
    <w:qFormat/>
    <w:rPr>
      <w:rFonts w:ascii="Arial" w:hAnsi="Arial" w:eastAsia="Arial" w:cs="Arial"/>
      <w:b/>
      <w:bCs/>
      <w:sz w:val="22"/>
      <w:szCs w:val="22"/>
    </w:rPr>
  </w:style>
  <w:style w:type="character" w:styleId="995" w:customStyle="1">
    <w:name w:val="Heading 7 Char"/>
    <w:basedOn w:val="899"/>
    <w:uiPriority w:val="9"/>
    <w:qFormat/>
    <w:rPr>
      <w:rFonts w:ascii="Arial" w:hAnsi="Arial" w:eastAsia="Arial" w:cs="Arial"/>
      <w:b/>
      <w:bCs/>
      <w:i/>
      <w:iCs/>
      <w:sz w:val="22"/>
      <w:szCs w:val="22"/>
    </w:rPr>
  </w:style>
  <w:style w:type="character" w:styleId="996" w:customStyle="1">
    <w:name w:val="Heading 8 Char"/>
    <w:basedOn w:val="899"/>
    <w:uiPriority w:val="9"/>
    <w:qFormat/>
    <w:rPr>
      <w:rFonts w:ascii="Arial" w:hAnsi="Arial" w:eastAsia="Arial" w:cs="Arial"/>
      <w:i/>
      <w:iCs/>
      <w:sz w:val="22"/>
      <w:szCs w:val="22"/>
    </w:rPr>
  </w:style>
  <w:style w:type="character" w:styleId="997" w:customStyle="1">
    <w:name w:val="Heading 9 Char"/>
    <w:basedOn w:val="899"/>
    <w:uiPriority w:val="9"/>
    <w:qFormat/>
    <w:rPr>
      <w:rFonts w:ascii="Arial" w:hAnsi="Arial" w:eastAsia="Arial" w:cs="Arial"/>
      <w:i/>
      <w:iCs/>
      <w:sz w:val="21"/>
      <w:szCs w:val="21"/>
    </w:rPr>
  </w:style>
  <w:style w:type="character" w:styleId="998" w:customStyle="1">
    <w:name w:val="Title Char"/>
    <w:basedOn w:val="899"/>
    <w:uiPriority w:val="10"/>
    <w:qFormat/>
    <w:rPr>
      <w:sz w:val="48"/>
      <w:szCs w:val="48"/>
    </w:rPr>
  </w:style>
  <w:style w:type="character" w:styleId="999" w:customStyle="1">
    <w:name w:val="Subtitle Char"/>
    <w:basedOn w:val="899"/>
    <w:uiPriority w:val="11"/>
    <w:qFormat/>
    <w:rPr>
      <w:sz w:val="24"/>
      <w:szCs w:val="24"/>
    </w:rPr>
  </w:style>
  <w:style w:type="character" w:styleId="1000" w:customStyle="1">
    <w:name w:val="Quote Char"/>
    <w:uiPriority w:val="29"/>
    <w:qFormat/>
    <w:rPr>
      <w:i/>
    </w:rPr>
  </w:style>
  <w:style w:type="character" w:styleId="1001" w:customStyle="1">
    <w:name w:val="Intense Quote Char"/>
    <w:uiPriority w:val="30"/>
    <w:qFormat/>
    <w:rPr>
      <w:i/>
    </w:rPr>
  </w:style>
  <w:style w:type="character" w:styleId="1002" w:customStyle="1">
    <w:name w:val="Header Char"/>
    <w:basedOn w:val="899"/>
    <w:uiPriority w:val="99"/>
    <w:qFormat/>
  </w:style>
  <w:style w:type="character" w:styleId="1003" w:customStyle="1">
    <w:name w:val="Caption Char"/>
    <w:uiPriority w:val="99"/>
    <w:qFormat/>
  </w:style>
  <w:style w:type="table" w:styleId="1004" w:customStyle="1">
    <w:name w:val="无格式表格 11"/>
    <w:basedOn w:val="90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5" w:customStyle="1">
    <w:name w:val="无格式表格 21"/>
    <w:basedOn w:val="900"/>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6" w:customStyle="1">
    <w:name w:val="无格式表格 31"/>
    <w:basedOn w:val="90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7" w:customStyle="1">
    <w:name w:val="无格式表格 41"/>
    <w:basedOn w:val="90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8" w:customStyle="1">
    <w:name w:val="无格式表格 51"/>
    <w:basedOn w:val="90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9" w:customStyle="1">
    <w:name w:val="网格表 1 浅色1"/>
    <w:basedOn w:val="90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0" w:customStyle="1">
    <w:name w:val="网格表 21"/>
    <w:basedOn w:val="900"/>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1" w:customStyle="1">
    <w:name w:val="网格表 31"/>
    <w:basedOn w:val="900"/>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网格表 41"/>
    <w:basedOn w:val="90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3" w:customStyle="1">
    <w:name w:val="网格表 5 深色1"/>
    <w:basedOn w:val="90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4" w:customStyle="1">
    <w:name w:val="网格表 6 彩色1"/>
    <w:basedOn w:val="90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5" w:customStyle="1">
    <w:name w:val="网格表 7 彩色1"/>
    <w:basedOn w:val="900"/>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清单表 1 浅色1"/>
    <w:basedOn w:val="900"/>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customStyle="1">
    <w:name w:val="清单表 21"/>
    <w:basedOn w:val="900"/>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8" w:customStyle="1">
    <w:name w:val="清单表 31"/>
    <w:basedOn w:val="900"/>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清单表 41"/>
    <w:basedOn w:val="90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清单表 5 深色1"/>
    <w:basedOn w:val="900"/>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清单表 6 彩色1"/>
    <w:basedOn w:val="900"/>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2" w:customStyle="1">
    <w:name w:val="清单表 7 彩色1"/>
    <w:basedOn w:val="900"/>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23" w:customStyle="1">
    <w:name w:val="Footnote Text Char"/>
    <w:uiPriority w:val="99"/>
    <w:qFormat/>
    <w:rPr>
      <w:sz w:val="18"/>
    </w:rPr>
  </w:style>
  <w:style w:type="character" w:styleId="1024" w:customStyle="1">
    <w:name w:val="Endnote Text Char"/>
    <w:uiPriority w:val="99"/>
    <w:qFormat/>
    <w:rPr>
      <w:sz w:val="20"/>
    </w:rPr>
  </w:style>
  <w:style w:type="paragraph" w:styleId="1025" w:customStyle="1">
    <w:name w:val="TOC 标题1"/>
    <w:uiPriority w:val="39"/>
    <w:unhideWhenUsed/>
    <w:qFormat/>
    <w:rPr>
      <w:rFonts w:hint="default" w:ascii="Times New Roman" w:hAnsi="Times New Roman" w:eastAsia="宋体" w:cs="Times New Roman"/>
      <w:lang w:val="en-US" w:eastAsia="zh-CN" w:bidi="ar-SA"/>
    </w:rPr>
  </w:style>
  <w:style w:type="paragraph" w:styleId="1026" w:customStyle="1">
    <w:name w:val="正文文本 21"/>
    <w:basedOn w:val="944"/>
    <w:uiPriority w:val="0"/>
    <w:qFormat/>
    <w:pPr>
      <w:spacing w:after="120" w:line="480" w:lineRule="auto"/>
    </w:pPr>
  </w:style>
  <w:style w:type="character" w:styleId="1027" w:customStyle="1">
    <w:name w:val="标题 1 字符1"/>
    <w:link w:val="890"/>
    <w:uiPriority w:val="9"/>
    <w:qFormat/>
    <w:rPr>
      <w:rFonts w:ascii="Arial" w:hAnsi="Arial" w:eastAsia="Arial" w:cs="Arial"/>
      <w:sz w:val="40"/>
      <w:szCs w:val="40"/>
    </w:rPr>
  </w:style>
  <w:style w:type="character" w:styleId="1028" w:customStyle="1">
    <w:name w:val="Heading 2 Char"/>
    <w:uiPriority w:val="9"/>
    <w:qFormat/>
    <w:rPr>
      <w:rFonts w:ascii="Arial" w:hAnsi="Arial" w:eastAsia="Arial" w:cs="Arial"/>
      <w:sz w:val="34"/>
    </w:rPr>
  </w:style>
  <w:style w:type="character" w:styleId="1029" w:customStyle="1">
    <w:name w:val="标题 3 字符1"/>
    <w:link w:val="892"/>
    <w:uiPriority w:val="9"/>
    <w:qFormat/>
    <w:rPr>
      <w:rFonts w:ascii="Arial" w:hAnsi="Arial" w:eastAsia="Arial" w:cs="Arial"/>
      <w:sz w:val="30"/>
      <w:szCs w:val="30"/>
    </w:rPr>
  </w:style>
  <w:style w:type="character" w:styleId="1030" w:customStyle="1">
    <w:name w:val="标题 4 字符2"/>
    <w:link w:val="893"/>
    <w:uiPriority w:val="9"/>
    <w:qFormat/>
    <w:rPr>
      <w:rFonts w:ascii="Arial" w:hAnsi="Arial" w:eastAsia="Arial" w:cs="Arial"/>
      <w:b/>
      <w:bCs/>
      <w:sz w:val="26"/>
      <w:szCs w:val="26"/>
    </w:rPr>
  </w:style>
  <w:style w:type="character" w:styleId="1031" w:customStyle="1">
    <w:name w:val="标题 5 字符1"/>
    <w:link w:val="894"/>
    <w:uiPriority w:val="9"/>
    <w:qFormat/>
    <w:rPr>
      <w:rFonts w:ascii="Arial" w:hAnsi="Arial" w:eastAsia="Arial" w:cs="Arial"/>
      <w:b/>
      <w:bCs/>
      <w:sz w:val="24"/>
      <w:szCs w:val="24"/>
    </w:rPr>
  </w:style>
  <w:style w:type="character" w:styleId="1032" w:customStyle="1">
    <w:name w:val="标题 6 字符"/>
    <w:link w:val="895"/>
    <w:uiPriority w:val="9"/>
    <w:qFormat/>
    <w:rPr>
      <w:rFonts w:ascii="Arial" w:hAnsi="Arial" w:eastAsia="Arial" w:cs="Arial"/>
      <w:b/>
      <w:bCs/>
      <w:sz w:val="22"/>
      <w:szCs w:val="22"/>
    </w:rPr>
  </w:style>
  <w:style w:type="character" w:styleId="1033" w:customStyle="1">
    <w:name w:val="标题 7 字符1"/>
    <w:link w:val="896"/>
    <w:uiPriority w:val="9"/>
    <w:qFormat/>
    <w:rPr>
      <w:rFonts w:ascii="Arial" w:hAnsi="Arial" w:eastAsia="Arial" w:cs="Arial"/>
      <w:b/>
      <w:bCs/>
      <w:i/>
      <w:iCs/>
      <w:sz w:val="22"/>
      <w:szCs w:val="22"/>
    </w:rPr>
  </w:style>
  <w:style w:type="character" w:styleId="1034" w:customStyle="1">
    <w:name w:val="标题 8 字符"/>
    <w:link w:val="897"/>
    <w:uiPriority w:val="9"/>
    <w:qFormat/>
    <w:rPr>
      <w:rFonts w:ascii="Arial" w:hAnsi="Arial" w:eastAsia="Arial" w:cs="Arial"/>
      <w:i/>
      <w:iCs/>
      <w:sz w:val="22"/>
      <w:szCs w:val="22"/>
    </w:rPr>
  </w:style>
  <w:style w:type="character" w:styleId="1035" w:customStyle="1">
    <w:name w:val="标题 9 字符"/>
    <w:link w:val="898"/>
    <w:uiPriority w:val="9"/>
    <w:qFormat/>
    <w:rPr>
      <w:rFonts w:ascii="Arial" w:hAnsi="Arial" w:eastAsia="Arial" w:cs="Arial"/>
      <w:i/>
      <w:iCs/>
      <w:sz w:val="21"/>
      <w:szCs w:val="21"/>
    </w:rPr>
  </w:style>
  <w:style w:type="paragraph" w:styleId="1036">
    <w:name w:val="List Paragraph"/>
    <w:basedOn w:val="889"/>
    <w:uiPriority w:val="34"/>
    <w:qFormat/>
    <w:pPr>
      <w:contextualSpacing/>
      <w:ind w:left="720"/>
    </w:pPr>
  </w:style>
  <w:style w:type="paragraph" w:styleId="1037">
    <w:name w:val="No Spacing"/>
    <w:uiPriority w:val="1"/>
    <w:qFormat/>
    <w:rPr>
      <w:rFonts w:hint="default" w:ascii="Times New Roman" w:hAnsi="Times New Roman" w:eastAsia="宋体" w:cs="Times New Roman"/>
      <w:lang w:val="en-US" w:eastAsia="zh-CN" w:bidi="ar-SA"/>
    </w:rPr>
  </w:style>
  <w:style w:type="character" w:styleId="1038" w:customStyle="1">
    <w:name w:val="标题 字符"/>
    <w:link w:val="928"/>
    <w:uiPriority w:val="10"/>
    <w:qFormat/>
    <w:rPr>
      <w:sz w:val="48"/>
      <w:szCs w:val="48"/>
    </w:rPr>
  </w:style>
  <w:style w:type="character" w:styleId="1039" w:customStyle="1">
    <w:name w:val="副标题 字符"/>
    <w:link w:val="920"/>
    <w:uiPriority w:val="11"/>
    <w:qFormat/>
    <w:rPr>
      <w:sz w:val="24"/>
      <w:szCs w:val="24"/>
    </w:rPr>
  </w:style>
  <w:style w:type="paragraph" w:styleId="1040">
    <w:name w:val="Quote"/>
    <w:link w:val="1041"/>
    <w:uiPriority w:val="29"/>
    <w:qFormat/>
    <w:pPr>
      <w:ind w:left="720" w:right="720"/>
    </w:pPr>
    <w:rPr>
      <w:rFonts w:hint="default" w:ascii="Times New Roman" w:hAnsi="Times New Roman" w:eastAsia="宋体" w:cs="Times New Roman"/>
      <w:i/>
      <w:lang w:val="en-US" w:eastAsia="zh-CN" w:bidi="ar-SA"/>
    </w:rPr>
  </w:style>
  <w:style w:type="character" w:styleId="1041" w:customStyle="1">
    <w:name w:val="引用 字符"/>
    <w:link w:val="1040"/>
    <w:uiPriority w:val="29"/>
    <w:qFormat/>
    <w:rPr>
      <w:i/>
    </w:rPr>
  </w:style>
  <w:style w:type="paragraph" w:styleId="1042">
    <w:name w:val="Intense Quote"/>
    <w:link w:val="10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43" w:customStyle="1">
    <w:name w:val="明显引用 字符"/>
    <w:link w:val="1042"/>
    <w:uiPriority w:val="30"/>
    <w:qFormat/>
    <w:rPr>
      <w:i/>
    </w:rPr>
  </w:style>
  <w:style w:type="character" w:styleId="1044" w:customStyle="1">
    <w:name w:val="页眉 字符1"/>
    <w:link w:val="917"/>
    <w:uiPriority w:val="99"/>
    <w:qFormat/>
  </w:style>
  <w:style w:type="character" w:styleId="1045" w:customStyle="1">
    <w:name w:val="Footer Char"/>
    <w:uiPriority w:val="99"/>
    <w:qFormat/>
  </w:style>
  <w:style w:type="character" w:styleId="1046" w:customStyle="1">
    <w:name w:val="页脚 字符1"/>
    <w:link w:val="915"/>
    <w:uiPriority w:val="99"/>
    <w:qFormat/>
  </w:style>
  <w:style w:type="table" w:styleId="104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4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5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5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5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6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6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6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6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7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7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7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7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8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8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8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8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90" w:customStyle="1">
    <w:name w:val="List Table 1 Light - Accent 1"/>
    <w:uiPriority w:val="99"/>
    <w:qFormat/>
    <w:tblPr>
      <w:tblCellMar>
        <w:left w:w="0" w:type="dxa"/>
        <w:top w:w="0" w:type="dxa"/>
        <w:right w:w="0" w:type="dxa"/>
        <w:bottom w:w="0" w:type="dxa"/>
      </w:tblCellMar>
    </w:tblPr>
  </w:style>
  <w:style w:type="table" w:styleId="1091" w:customStyle="1">
    <w:name w:val="List Table 1 Light - Accent 2"/>
    <w:uiPriority w:val="99"/>
    <w:qFormat/>
    <w:tblPr>
      <w:tblCellMar>
        <w:left w:w="0" w:type="dxa"/>
        <w:top w:w="0" w:type="dxa"/>
        <w:right w:w="0" w:type="dxa"/>
        <w:bottom w:w="0" w:type="dxa"/>
      </w:tblCellMar>
    </w:tblPr>
  </w:style>
  <w:style w:type="table" w:styleId="1092" w:customStyle="1">
    <w:name w:val="List Table 1 Light - Accent 3"/>
    <w:uiPriority w:val="99"/>
    <w:qFormat/>
    <w:tblPr>
      <w:tblCellMar>
        <w:left w:w="0" w:type="dxa"/>
        <w:top w:w="0" w:type="dxa"/>
        <w:right w:w="0" w:type="dxa"/>
        <w:bottom w:w="0" w:type="dxa"/>
      </w:tblCellMar>
    </w:tblPr>
  </w:style>
  <w:style w:type="table" w:styleId="1093" w:customStyle="1">
    <w:name w:val="List Table 1 Light - Accent 4"/>
    <w:uiPriority w:val="99"/>
    <w:qFormat/>
    <w:tblPr>
      <w:tblCellMar>
        <w:left w:w="0" w:type="dxa"/>
        <w:top w:w="0" w:type="dxa"/>
        <w:right w:w="0" w:type="dxa"/>
        <w:bottom w:w="0" w:type="dxa"/>
      </w:tblCellMar>
    </w:tblPr>
  </w:style>
  <w:style w:type="table" w:styleId="1094" w:customStyle="1">
    <w:name w:val="List Table 1 Light - Accent 5"/>
    <w:uiPriority w:val="99"/>
    <w:qFormat/>
    <w:tblPr>
      <w:tblCellMar>
        <w:left w:w="0" w:type="dxa"/>
        <w:top w:w="0" w:type="dxa"/>
        <w:right w:w="0" w:type="dxa"/>
        <w:bottom w:w="0" w:type="dxa"/>
      </w:tblCellMar>
    </w:tblPr>
  </w:style>
  <w:style w:type="table" w:styleId="1095" w:customStyle="1">
    <w:name w:val="List Table 1 Light - Accent 6"/>
    <w:uiPriority w:val="99"/>
    <w:qFormat/>
    <w:tblPr>
      <w:tblCellMar>
        <w:left w:w="0" w:type="dxa"/>
        <w:top w:w="0" w:type="dxa"/>
        <w:right w:w="0" w:type="dxa"/>
        <w:bottom w:w="0" w:type="dxa"/>
      </w:tblCellMar>
    </w:tblPr>
  </w:style>
  <w:style w:type="table" w:styleId="109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9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9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9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0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0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0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0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0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0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0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0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0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0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1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1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1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1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1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1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1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1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1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1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2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2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2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2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2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2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2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2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2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2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3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3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32" w:customStyle="1">
    <w:name w:val="Lined - Accent"/>
    <w:uiPriority w:val="99"/>
    <w:qFormat/>
    <w:rPr>
      <w:color w:val="404040"/>
    </w:rPr>
    <w:tblPr>
      <w:tblCellMar>
        <w:left w:w="0" w:type="dxa"/>
        <w:top w:w="0" w:type="dxa"/>
        <w:right w:w="0" w:type="dxa"/>
        <w:bottom w:w="0" w:type="dxa"/>
      </w:tblCellMar>
    </w:tblPr>
  </w:style>
  <w:style w:type="table" w:styleId="1133" w:customStyle="1">
    <w:name w:val="Lined - Accent 1"/>
    <w:uiPriority w:val="99"/>
    <w:qFormat/>
    <w:rPr>
      <w:color w:val="404040"/>
    </w:rPr>
    <w:tblPr>
      <w:tblCellMar>
        <w:left w:w="0" w:type="dxa"/>
        <w:top w:w="0" w:type="dxa"/>
        <w:right w:w="0" w:type="dxa"/>
        <w:bottom w:w="0" w:type="dxa"/>
      </w:tblCellMar>
    </w:tblPr>
  </w:style>
  <w:style w:type="table" w:styleId="1134" w:customStyle="1">
    <w:name w:val="Lined - Accent 2"/>
    <w:uiPriority w:val="99"/>
    <w:qFormat/>
    <w:rPr>
      <w:color w:val="404040"/>
    </w:rPr>
    <w:tblPr>
      <w:tblCellMar>
        <w:left w:w="0" w:type="dxa"/>
        <w:top w:w="0" w:type="dxa"/>
        <w:right w:w="0" w:type="dxa"/>
        <w:bottom w:w="0" w:type="dxa"/>
      </w:tblCellMar>
    </w:tblPr>
  </w:style>
  <w:style w:type="table" w:styleId="1135" w:customStyle="1">
    <w:name w:val="Lined - Accent 3"/>
    <w:uiPriority w:val="99"/>
    <w:qFormat/>
    <w:rPr>
      <w:color w:val="404040"/>
    </w:rPr>
    <w:tblPr>
      <w:tblCellMar>
        <w:left w:w="0" w:type="dxa"/>
        <w:top w:w="0" w:type="dxa"/>
        <w:right w:w="0" w:type="dxa"/>
        <w:bottom w:w="0" w:type="dxa"/>
      </w:tblCellMar>
    </w:tblPr>
  </w:style>
  <w:style w:type="table" w:styleId="1136" w:customStyle="1">
    <w:name w:val="Lined - Accent 4"/>
    <w:uiPriority w:val="99"/>
    <w:qFormat/>
    <w:rPr>
      <w:color w:val="404040"/>
    </w:rPr>
    <w:tblPr>
      <w:tblCellMar>
        <w:left w:w="0" w:type="dxa"/>
        <w:top w:w="0" w:type="dxa"/>
        <w:right w:w="0" w:type="dxa"/>
        <w:bottom w:w="0" w:type="dxa"/>
      </w:tblCellMar>
    </w:tblPr>
  </w:style>
  <w:style w:type="table" w:styleId="1137" w:customStyle="1">
    <w:name w:val="Lined - Accent 5"/>
    <w:uiPriority w:val="99"/>
    <w:qFormat/>
    <w:rPr>
      <w:color w:val="404040"/>
    </w:rPr>
    <w:tblPr>
      <w:tblCellMar>
        <w:left w:w="0" w:type="dxa"/>
        <w:top w:w="0" w:type="dxa"/>
        <w:right w:w="0" w:type="dxa"/>
        <w:bottom w:w="0" w:type="dxa"/>
      </w:tblCellMar>
    </w:tblPr>
  </w:style>
  <w:style w:type="table" w:styleId="1138" w:customStyle="1">
    <w:name w:val="Lined - Accent 6"/>
    <w:uiPriority w:val="99"/>
    <w:qFormat/>
    <w:rPr>
      <w:color w:val="404040"/>
    </w:rPr>
    <w:tblPr>
      <w:tblCellMar>
        <w:left w:w="0" w:type="dxa"/>
        <w:top w:w="0" w:type="dxa"/>
        <w:right w:w="0" w:type="dxa"/>
        <w:bottom w:w="0" w:type="dxa"/>
      </w:tblCellMar>
    </w:tblPr>
  </w:style>
  <w:style w:type="table" w:styleId="113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4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4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4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4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4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4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4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4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4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4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5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5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5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53" w:customStyle="1">
    <w:name w:val="脚注文本 字符"/>
    <w:link w:val="921"/>
    <w:uiPriority w:val="99"/>
    <w:qFormat/>
    <w:rPr>
      <w:sz w:val="18"/>
    </w:rPr>
  </w:style>
  <w:style w:type="character" w:styleId="1154" w:customStyle="1">
    <w:name w:val="尾注文本 字符"/>
    <w:link w:val="914"/>
    <w:uiPriority w:val="99"/>
    <w:qFormat/>
    <w:rPr>
      <w:sz w:val="20"/>
    </w:rPr>
  </w:style>
  <w:style w:type="paragraph" w:styleId="1155" w:customStyle="1">
    <w:name w:val="TOC 标题11"/>
    <w:uiPriority w:val="39"/>
    <w:unhideWhenUsed/>
    <w:qFormat/>
    <w:rPr>
      <w:rFonts w:hint="default" w:ascii="Times New Roman" w:hAnsi="Times New Roman" w:eastAsia="宋体" w:cs="Times New Roman"/>
      <w:lang w:val="en-US" w:eastAsia="zh-CN" w:bidi="ar-SA"/>
    </w:rPr>
  </w:style>
  <w:style w:type="paragraph" w:styleId="1156" w:customStyle="1">
    <w:name w:val="标题 11"/>
    <w:basedOn w:val="939"/>
    <w:next w:val="944"/>
    <w:link w:val="1184"/>
    <w:uiPriority w:val="0"/>
    <w:qFormat/>
    <w:pPr>
      <w:jc w:val="center"/>
      <w:keepLines/>
      <w:keepNext/>
      <w:spacing w:line="578" w:lineRule="auto"/>
      <w:outlineLvl w:val="0"/>
    </w:pPr>
    <w:rPr>
      <w:rFonts w:eastAsia="新宋体"/>
      <w:b/>
      <w:bCs/>
      <w:sz w:val="30"/>
      <w:szCs w:val="44"/>
    </w:rPr>
  </w:style>
  <w:style w:type="paragraph" w:styleId="1157" w:customStyle="1">
    <w:name w:val="标题 21"/>
    <w:basedOn w:val="939"/>
    <w:next w:val="939"/>
    <w:link w:val="1174"/>
    <w:uiPriority w:val="0"/>
    <w:qFormat/>
    <w:pPr>
      <w:keepLines/>
      <w:keepNext/>
      <w:spacing w:before="260" w:after="260" w:line="416" w:lineRule="auto"/>
      <w:outlineLvl w:val="1"/>
    </w:pPr>
    <w:rPr>
      <w:rFonts w:ascii="Cambria" w:hAnsi="Cambria"/>
      <w:b/>
      <w:bCs/>
      <w:sz w:val="32"/>
      <w:szCs w:val="32"/>
    </w:rPr>
  </w:style>
  <w:style w:type="paragraph" w:styleId="1158" w:customStyle="1">
    <w:name w:val="标题 31"/>
    <w:basedOn w:val="939"/>
    <w:next w:val="939"/>
    <w:link w:val="1170"/>
    <w:uiPriority w:val="0"/>
    <w:qFormat/>
    <w:pPr>
      <w:keepLines/>
      <w:keepNext/>
      <w:spacing w:before="260" w:after="260" w:line="416" w:lineRule="auto"/>
      <w:outlineLvl w:val="2"/>
    </w:pPr>
    <w:rPr>
      <w:b/>
      <w:bCs/>
      <w:sz w:val="32"/>
      <w:szCs w:val="32"/>
    </w:rPr>
  </w:style>
  <w:style w:type="paragraph" w:styleId="1159" w:customStyle="1">
    <w:name w:val="标题 51"/>
    <w:basedOn w:val="939"/>
    <w:next w:val="939"/>
    <w:link w:val="1183"/>
    <w:uiPriority w:val="0"/>
    <w:qFormat/>
    <w:pPr>
      <w:keepLines/>
      <w:keepNext/>
      <w:spacing w:before="280" w:after="290" w:line="376" w:lineRule="auto"/>
      <w:outlineLvl w:val="4"/>
    </w:pPr>
    <w:rPr>
      <w:b/>
      <w:bCs/>
      <w:sz w:val="28"/>
      <w:szCs w:val="28"/>
    </w:rPr>
  </w:style>
  <w:style w:type="paragraph" w:styleId="1160" w:customStyle="1">
    <w:name w:val="标题 71"/>
    <w:basedOn w:val="939"/>
    <w:next w:val="939"/>
    <w:link w:val="1188"/>
    <w:uiPriority w:val="0"/>
    <w:qFormat/>
    <w:pPr>
      <w:keepLines/>
      <w:keepNext/>
      <w:spacing w:before="240" w:after="64" w:line="320" w:lineRule="auto"/>
      <w:outlineLvl w:val="6"/>
    </w:pPr>
    <w:rPr>
      <w:rFonts w:ascii="Calibri" w:hAnsi="Calibri"/>
      <w:b/>
      <w:bCs/>
      <w:sz w:val="24"/>
    </w:rPr>
  </w:style>
  <w:style w:type="character" w:styleId="1161" w:customStyle="1">
    <w:name w:val="默认段落字体1"/>
    <w:uiPriority w:val="0"/>
    <w:semiHidden/>
    <w:qFormat/>
  </w:style>
  <w:style w:type="table" w:styleId="1162" w:customStyle="1">
    <w:name w:val="普通表格1"/>
    <w:uiPriority w:val="0"/>
    <w:semiHidden/>
    <w:qFormat/>
    <w:tblPr>
      <w:tblCellMar>
        <w:left w:w="0" w:type="dxa"/>
        <w:top w:w="0" w:type="dxa"/>
        <w:right w:w="0" w:type="dxa"/>
        <w:bottom w:w="0" w:type="dxa"/>
      </w:tblCellMar>
    </w:tblPr>
  </w:style>
  <w:style w:type="character" w:styleId="1163" w:customStyle="1">
    <w:name w:val="超链接1"/>
    <w:uiPriority w:val="0"/>
    <w:qFormat/>
    <w:rPr>
      <w:color w:val="0000ff"/>
      <w:u w:val="single"/>
    </w:rPr>
  </w:style>
  <w:style w:type="character" w:styleId="1164" w:customStyle="1">
    <w:name w:val="批注引用1"/>
    <w:uiPriority w:val="0"/>
    <w:qFormat/>
    <w:rPr>
      <w:sz w:val="21"/>
      <w:szCs w:val="21"/>
    </w:rPr>
  </w:style>
  <w:style w:type="character" w:styleId="1165" w:customStyle="1">
    <w:name w:val="强调1"/>
    <w:uiPriority w:val="0"/>
    <w:qFormat/>
    <w:rPr>
      <w:i/>
    </w:rPr>
  </w:style>
  <w:style w:type="character" w:styleId="1166" w:customStyle="1">
    <w:name w:val="要点1"/>
    <w:uiPriority w:val="0"/>
    <w:qFormat/>
    <w:rPr>
      <w:b/>
      <w:bCs/>
    </w:rPr>
  </w:style>
  <w:style w:type="character" w:styleId="1167" w:customStyle="1">
    <w:name w:val="页码1"/>
    <w:uiPriority w:val="0"/>
    <w:qFormat/>
  </w:style>
  <w:style w:type="character" w:styleId="1168" w:customStyle="1">
    <w:name w:val="日期 Char"/>
    <w:uiPriority w:val="0"/>
    <w:semiHidden/>
    <w:qFormat/>
  </w:style>
  <w:style w:type="character" w:styleId="1169" w:customStyle="1">
    <w:name w:val="标题 4 字符1"/>
    <w:link w:val="967"/>
    <w:uiPriority w:val="0"/>
    <w:semiHidden/>
    <w:qFormat/>
    <w:rPr>
      <w:rFonts w:ascii="Cambria" w:hAnsi="Cambria"/>
      <w:b/>
      <w:bCs/>
      <w:sz w:val="28"/>
      <w:szCs w:val="28"/>
    </w:rPr>
  </w:style>
  <w:style w:type="character" w:styleId="1170" w:customStyle="1">
    <w:name w:val="标题 3 字符"/>
    <w:link w:val="1158"/>
    <w:uiPriority w:val="0"/>
    <w:semiHidden/>
    <w:qFormat/>
    <w:rPr>
      <w:b/>
      <w:bCs/>
      <w:sz w:val="32"/>
      <w:szCs w:val="32"/>
    </w:rPr>
  </w:style>
  <w:style w:type="character" w:styleId="1171" w:customStyle="1">
    <w:name w:val="标题 4 Char"/>
    <w:uiPriority w:val="0"/>
    <w:semiHidden/>
    <w:qFormat/>
    <w:rPr>
      <w:rFonts w:ascii="Cambria" w:hAnsi="Cambria" w:eastAsia="宋体"/>
      <w:b/>
      <w:bCs/>
      <w:sz w:val="28"/>
      <w:szCs w:val="28"/>
    </w:rPr>
  </w:style>
  <w:style w:type="character" w:styleId="1172" w:customStyle="1">
    <w:name w:val="批注框文本 字符"/>
    <w:link w:val="1173"/>
    <w:uiPriority w:val="0"/>
    <w:qFormat/>
    <w:rPr>
      <w:sz w:val="18"/>
      <w:szCs w:val="18"/>
    </w:rPr>
  </w:style>
  <w:style w:type="paragraph" w:styleId="1173" w:customStyle="1">
    <w:name w:val="批注框文本1"/>
    <w:basedOn w:val="939"/>
    <w:link w:val="1172"/>
    <w:uiPriority w:val="0"/>
    <w:qFormat/>
    <w:rPr>
      <w:sz w:val="18"/>
      <w:szCs w:val="18"/>
    </w:rPr>
  </w:style>
  <w:style w:type="character" w:styleId="1174" w:customStyle="1">
    <w:name w:val="标题 2 字符1"/>
    <w:link w:val="1157"/>
    <w:uiPriority w:val="0"/>
    <w:qFormat/>
    <w:rPr>
      <w:rFonts w:ascii="Cambria" w:hAnsi="Cambria"/>
      <w:b/>
      <w:bCs/>
      <w:sz w:val="32"/>
      <w:szCs w:val="32"/>
    </w:rPr>
  </w:style>
  <w:style w:type="character" w:styleId="1175" w:customStyle="1">
    <w:name w:val="正文文本首行缩进 字符"/>
    <w:uiPriority w:val="0"/>
    <w:qFormat/>
  </w:style>
  <w:style w:type="character" w:styleId="1176" w:customStyle="1">
    <w:name w:val="批注框文本 Char"/>
    <w:uiPriority w:val="0"/>
    <w:semiHidden/>
    <w:qFormat/>
    <w:rPr>
      <w:sz w:val="18"/>
      <w:szCs w:val="18"/>
    </w:rPr>
  </w:style>
  <w:style w:type="character" w:styleId="1177" w:customStyle="1">
    <w:name w:val="批注主题 字符"/>
    <w:link w:val="1178"/>
    <w:uiPriority w:val="0"/>
    <w:qFormat/>
    <w:rPr>
      <w:b/>
      <w:bCs/>
      <w:sz w:val="21"/>
      <w:szCs w:val="24"/>
    </w:rPr>
  </w:style>
  <w:style w:type="paragraph" w:styleId="1178" w:customStyle="1">
    <w:name w:val="批注主题1"/>
    <w:basedOn w:val="1179"/>
    <w:next w:val="1179"/>
    <w:link w:val="1177"/>
    <w:uiPriority w:val="0"/>
    <w:qFormat/>
    <w:rPr>
      <w:b/>
      <w:bCs/>
    </w:rPr>
  </w:style>
  <w:style w:type="paragraph" w:styleId="1179" w:customStyle="1">
    <w:name w:val="批注文字1"/>
    <w:basedOn w:val="939"/>
    <w:link w:val="1180"/>
    <w:uiPriority w:val="0"/>
    <w:qFormat/>
    <w:pPr>
      <w:jc w:val="left"/>
    </w:pPr>
  </w:style>
  <w:style w:type="character" w:styleId="1180" w:customStyle="1">
    <w:name w:val="批注文字 字符"/>
    <w:link w:val="1179"/>
    <w:uiPriority w:val="0"/>
    <w:qFormat/>
    <w:rPr>
      <w:sz w:val="21"/>
      <w:szCs w:val="24"/>
    </w:rPr>
  </w:style>
  <w:style w:type="character" w:styleId="1181" w:customStyle="1">
    <w:name w:val="页眉 字符"/>
    <w:link w:val="1182"/>
    <w:uiPriority w:val="0"/>
    <w:qFormat/>
    <w:rPr>
      <w:sz w:val="18"/>
      <w:szCs w:val="18"/>
    </w:rPr>
  </w:style>
  <w:style w:type="paragraph" w:styleId="1182" w:customStyle="1">
    <w:name w:val="页眉1"/>
    <w:basedOn w:val="939"/>
    <w:link w:val="1181"/>
    <w:uiPriority w:val="0"/>
    <w:qFormat/>
    <w:pPr>
      <w:jc w:val="center"/>
      <w:tabs>
        <w:tab w:val="center" w:pos="4153" w:leader="none"/>
        <w:tab w:val="right" w:pos="8306" w:leader="none"/>
      </w:tabs>
      <w:pBdr>
        <w:bottom w:val="single" w:color="000000" w:sz="6" w:space="1"/>
      </w:pBdr>
    </w:pPr>
    <w:rPr>
      <w:sz w:val="18"/>
      <w:szCs w:val="18"/>
    </w:rPr>
  </w:style>
  <w:style w:type="character" w:styleId="1183" w:customStyle="1">
    <w:name w:val="标题 5 字符"/>
    <w:link w:val="1159"/>
    <w:uiPriority w:val="0"/>
    <w:semiHidden/>
    <w:qFormat/>
    <w:rPr>
      <w:b/>
      <w:bCs/>
      <w:sz w:val="28"/>
      <w:szCs w:val="28"/>
    </w:rPr>
  </w:style>
  <w:style w:type="character" w:styleId="1184" w:customStyle="1">
    <w:name w:val="标题 1 字符"/>
    <w:link w:val="1156"/>
    <w:uiPriority w:val="0"/>
    <w:qFormat/>
    <w:rPr>
      <w:rFonts w:eastAsia="新宋体"/>
      <w:b/>
      <w:bCs/>
      <w:sz w:val="30"/>
      <w:szCs w:val="44"/>
    </w:rPr>
  </w:style>
  <w:style w:type="character" w:styleId="1185" w:customStyle="1">
    <w:name w:val="标题 4 字符"/>
    <w:uiPriority w:val="0"/>
    <w:semiHidden/>
    <w:qFormat/>
    <w:rPr>
      <w:rFonts w:ascii="等线 Light" w:hAnsi="等线 Light" w:eastAsia="等线 Light"/>
      <w:b/>
      <w:bCs/>
      <w:sz w:val="28"/>
      <w:szCs w:val="28"/>
    </w:rPr>
  </w:style>
  <w:style w:type="character" w:styleId="1186" w:customStyle="1">
    <w:name w:val="纯文本 Char"/>
    <w:uiPriority w:val="0"/>
    <w:qFormat/>
    <w:rPr>
      <w:rFonts w:ascii="宋体" w:hAnsi="Courier New" w:eastAsia="宋体"/>
      <w:sz w:val="21"/>
      <w:szCs w:val="21"/>
    </w:rPr>
  </w:style>
  <w:style w:type="character" w:styleId="1187" w:customStyle="1">
    <w:name w:val="apple-converted-space"/>
    <w:uiPriority w:val="0"/>
    <w:qFormat/>
  </w:style>
  <w:style w:type="character" w:styleId="1188" w:customStyle="1">
    <w:name w:val="标题 7 字符"/>
    <w:link w:val="1160"/>
    <w:uiPriority w:val="0"/>
    <w:semiHidden/>
    <w:qFormat/>
    <w:rPr>
      <w:rFonts w:ascii="Calibri" w:hAnsi="Calibri"/>
      <w:b/>
      <w:bCs/>
      <w:sz w:val="24"/>
      <w:szCs w:val="24"/>
    </w:rPr>
  </w:style>
  <w:style w:type="character" w:styleId="1189" w:customStyle="1">
    <w:name w:val="正文缩进 字符"/>
    <w:link w:val="1190"/>
    <w:uiPriority w:val="0"/>
    <w:qFormat/>
    <w:rPr>
      <w:sz w:val="21"/>
      <w:szCs w:val="24"/>
      <w:lang w:bidi="ar-SA"/>
    </w:rPr>
  </w:style>
  <w:style w:type="paragraph" w:styleId="1190" w:customStyle="1">
    <w:name w:val="正文缩进1"/>
    <w:basedOn w:val="939"/>
    <w:link w:val="1189"/>
    <w:uiPriority w:val="0"/>
    <w:qFormat/>
    <w:pPr>
      <w:ind w:firstLine="420"/>
    </w:pPr>
  </w:style>
  <w:style w:type="character" w:styleId="1191" w:customStyle="1">
    <w:name w:val="文档结构图 字符1"/>
    <w:link w:val="1192"/>
    <w:uiPriority w:val="0"/>
    <w:qFormat/>
    <w:rPr>
      <w:rFonts w:ascii="宋体" w:hAnsi="Calibri"/>
      <w:sz w:val="18"/>
      <w:szCs w:val="18"/>
    </w:rPr>
  </w:style>
  <w:style w:type="paragraph" w:styleId="1192" w:customStyle="1">
    <w:name w:val="文档结构图1"/>
    <w:basedOn w:val="939"/>
    <w:link w:val="1191"/>
    <w:uiPriority w:val="0"/>
    <w:qFormat/>
    <w:rPr>
      <w:rFonts w:ascii="宋体" w:hAnsi="Calibri"/>
      <w:sz w:val="18"/>
      <w:szCs w:val="18"/>
    </w:rPr>
  </w:style>
  <w:style w:type="character" w:styleId="1193" w:customStyle="1">
    <w:name w:val="正文文本 字符"/>
    <w:link w:val="946"/>
    <w:uiPriority w:val="0"/>
    <w:qFormat/>
    <w:rPr>
      <w:rFonts w:ascii="Calibri" w:hAnsi="Calibri"/>
      <w:sz w:val="21"/>
      <w:szCs w:val="24"/>
    </w:rPr>
  </w:style>
  <w:style w:type="character" w:styleId="1194" w:customStyle="1">
    <w:name w:val="正文文本缩进 字符"/>
    <w:link w:val="954"/>
    <w:uiPriority w:val="0"/>
    <w:qFormat/>
    <w:rPr>
      <w:rFonts w:ascii="Calibri" w:hAnsi="Calibri"/>
      <w:sz w:val="21"/>
      <w:szCs w:val="24"/>
    </w:rPr>
  </w:style>
  <w:style w:type="character" w:styleId="1195" w:customStyle="1">
    <w:name w:val="纯文本 字符"/>
    <w:link w:val="1196"/>
    <w:uiPriority w:val="0"/>
    <w:qFormat/>
    <w:rPr>
      <w:rFonts w:ascii="宋体" w:hAnsi="Courier New"/>
      <w:sz w:val="21"/>
    </w:rPr>
  </w:style>
  <w:style w:type="paragraph" w:styleId="1196" w:customStyle="1">
    <w:name w:val="纯文本1"/>
    <w:basedOn w:val="939"/>
    <w:link w:val="1195"/>
    <w:uiPriority w:val="0"/>
    <w:qFormat/>
    <w:rPr>
      <w:rFonts w:ascii="宋体" w:hAnsi="Courier New"/>
      <w:sz w:val="20"/>
      <w:szCs w:val="20"/>
    </w:rPr>
  </w:style>
  <w:style w:type="character" w:styleId="1197" w:customStyle="1">
    <w:name w:val="日期 字符"/>
    <w:link w:val="1198"/>
    <w:uiPriority w:val="0"/>
    <w:qFormat/>
    <w:rPr>
      <w:rFonts w:eastAsia="仿宋_GB2312"/>
      <w:sz w:val="28"/>
    </w:rPr>
  </w:style>
  <w:style w:type="paragraph" w:styleId="1198" w:customStyle="1">
    <w:name w:val="日期1"/>
    <w:basedOn w:val="939"/>
    <w:next w:val="939"/>
    <w:link w:val="1197"/>
    <w:uiPriority w:val="0"/>
    <w:qFormat/>
    <w:rPr>
      <w:rFonts w:eastAsia="仿宋_GB2312"/>
      <w:sz w:val="28"/>
      <w:szCs w:val="20"/>
    </w:rPr>
  </w:style>
  <w:style w:type="character" w:styleId="1199" w:customStyle="1">
    <w:name w:val="正文文本缩进 2 字符"/>
    <w:link w:val="1200"/>
    <w:uiPriority w:val="0"/>
    <w:qFormat/>
    <w:rPr>
      <w:rFonts w:ascii="仿宋_GB2312" w:eastAsia="仿宋_GB2312"/>
      <w:sz w:val="24"/>
      <w:szCs w:val="24"/>
      <w:lang w:bidi="ar-SA"/>
    </w:rPr>
  </w:style>
  <w:style w:type="paragraph" w:styleId="1200" w:customStyle="1">
    <w:name w:val="正文文本缩进 21"/>
    <w:basedOn w:val="939"/>
    <w:link w:val="1199"/>
    <w:uiPriority w:val="0"/>
    <w:qFormat/>
    <w:pPr>
      <w:ind w:firstLine="475"/>
      <w:spacing w:line="10" w:lineRule="atLeast"/>
    </w:pPr>
    <w:rPr>
      <w:rFonts w:ascii="仿宋_GB2312" w:eastAsia="仿宋_GB2312"/>
      <w:sz w:val="24"/>
    </w:rPr>
  </w:style>
  <w:style w:type="character" w:styleId="1201" w:customStyle="1">
    <w:name w:val="页脚 字符"/>
    <w:link w:val="1202"/>
    <w:uiPriority w:val="0"/>
    <w:qFormat/>
    <w:rPr>
      <w:sz w:val="18"/>
      <w:szCs w:val="18"/>
    </w:rPr>
  </w:style>
  <w:style w:type="paragraph" w:styleId="1202" w:customStyle="1">
    <w:name w:val="页脚1"/>
    <w:basedOn w:val="939"/>
    <w:link w:val="1201"/>
    <w:uiPriority w:val="0"/>
    <w:qFormat/>
    <w:pPr>
      <w:jc w:val="left"/>
      <w:tabs>
        <w:tab w:val="center" w:pos="4153" w:leader="none"/>
        <w:tab w:val="right" w:pos="8306" w:leader="none"/>
      </w:tabs>
    </w:pPr>
    <w:rPr>
      <w:sz w:val="18"/>
      <w:szCs w:val="18"/>
    </w:rPr>
  </w:style>
  <w:style w:type="character" w:styleId="1203" w:customStyle="1">
    <w:name w:val="正文首行缩进 字符"/>
    <w:link w:val="941"/>
    <w:uiPriority w:val="0"/>
    <w:qFormat/>
    <w:rPr>
      <w:rFonts w:ascii="仿宋_GB2312" w:hAnsi="Times New Roman" w:eastAsia="仿宋_GB2312"/>
      <w:sz w:val="30"/>
      <w:szCs w:val="30"/>
    </w:rPr>
  </w:style>
  <w:style w:type="character" w:styleId="1204" w:customStyle="1">
    <w:name w:val="正文首行缩进 2 字符1"/>
    <w:link w:val="953"/>
    <w:uiPriority w:val="0"/>
    <w:qFormat/>
  </w:style>
  <w:style w:type="character" w:styleId="1205" w:customStyle="1">
    <w:name w:val="标题 2 字符"/>
    <w:uiPriority w:val="0"/>
    <w:semiHidden/>
    <w:qFormat/>
    <w:rPr>
      <w:rFonts w:ascii="等线 Light" w:hAnsi="等线 Light" w:eastAsia="等线 Light"/>
      <w:b/>
      <w:bCs/>
      <w:sz w:val="32"/>
      <w:szCs w:val="32"/>
    </w:rPr>
  </w:style>
  <w:style w:type="character" w:styleId="1206" w:customStyle="1">
    <w:name w:val="批注文字 Char"/>
    <w:uiPriority w:val="0"/>
    <w:qFormat/>
    <w:rPr>
      <w:rFonts w:ascii="Times New Roman" w:hAnsi="Times New Roman"/>
      <w:sz w:val="21"/>
    </w:rPr>
  </w:style>
  <w:style w:type="character" w:styleId="1207" w:customStyle="1">
    <w:name w:val="正文首行缩进 2 字符"/>
    <w:link w:val="1208"/>
    <w:uiPriority w:val="0"/>
    <w:qFormat/>
    <w:rPr>
      <w:sz w:val="21"/>
      <w:szCs w:val="24"/>
    </w:rPr>
  </w:style>
  <w:style w:type="paragraph" w:styleId="1208" w:customStyle="1">
    <w:name w:val="_Style 63"/>
    <w:basedOn w:val="954"/>
    <w:next w:val="939"/>
    <w:link w:val="1207"/>
    <w:uiPriority w:val="0"/>
    <w:qFormat/>
    <w:pPr>
      <w:ind w:firstLine="420"/>
    </w:pPr>
    <w:rPr>
      <w:rFonts w:ascii="Times New Roman" w:hAnsi="Times New Roman"/>
    </w:rPr>
  </w:style>
  <w:style w:type="character" w:styleId="1209" w:customStyle="1">
    <w:name w:val="标书正文 Char1"/>
    <w:link w:val="1210"/>
    <w:uiPriority w:val="0"/>
    <w:qFormat/>
    <w:rPr>
      <w:color w:val="000000"/>
      <w:sz w:val="22"/>
      <w:szCs w:val="28"/>
      <w:lang w:eastAsia="en-US"/>
    </w:rPr>
  </w:style>
  <w:style w:type="paragraph" w:styleId="1210" w:customStyle="1">
    <w:name w:val="标书正文"/>
    <w:basedOn w:val="939"/>
    <w:link w:val="1209"/>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211" w:customStyle="1">
    <w:name w:val="font01"/>
    <w:uiPriority w:val="0"/>
    <w:qFormat/>
    <w:rPr>
      <w:rFonts w:ascii="仿宋" w:hAnsi="仿宋" w:eastAsia="仿宋"/>
      <w:color w:val="000000"/>
      <w:sz w:val="20"/>
      <w:szCs w:val="20"/>
      <w:u w:val="none"/>
    </w:rPr>
  </w:style>
  <w:style w:type="character" w:styleId="1212" w:customStyle="1">
    <w:name w:val="标题 3 Char"/>
    <w:uiPriority w:val="0"/>
    <w:qFormat/>
    <w:rPr>
      <w:rFonts w:ascii="Arial" w:hAnsi="Arial" w:eastAsia="宋体"/>
      <w:b/>
      <w:sz w:val="32"/>
      <w:szCs w:val="20"/>
    </w:rPr>
  </w:style>
  <w:style w:type="character" w:styleId="1213" w:customStyle="1">
    <w:name w:val="批注主题 Char"/>
    <w:uiPriority w:val="0"/>
    <w:semiHidden/>
    <w:qFormat/>
    <w:rPr>
      <w:rFonts w:ascii="Times New Roman" w:hAnsi="Times New Roman"/>
      <w:b/>
      <w:bCs/>
      <w:sz w:val="21"/>
    </w:rPr>
  </w:style>
  <w:style w:type="character" w:styleId="1214" w:customStyle="1">
    <w:name w:val="font41"/>
    <w:uiPriority w:val="0"/>
    <w:qFormat/>
    <w:rPr>
      <w:rFonts w:ascii="Symbol" w:hAnsi="Symbol"/>
      <w:color w:val="000000"/>
      <w:sz w:val="20"/>
      <w:szCs w:val="20"/>
      <w:u w:val="none"/>
    </w:rPr>
  </w:style>
  <w:style w:type="character" w:styleId="1215" w:customStyle="1">
    <w:name w:val="文档结构图 Char"/>
    <w:uiPriority w:val="0"/>
    <w:semiHidden/>
    <w:qFormat/>
    <w:rPr>
      <w:rFonts w:ascii="宋体"/>
      <w:sz w:val="18"/>
      <w:szCs w:val="18"/>
    </w:rPr>
  </w:style>
  <w:style w:type="character" w:styleId="1216" w:customStyle="1">
    <w:name w:val="文档结构图 字符"/>
    <w:uiPriority w:val="0"/>
    <w:qFormat/>
    <w:rPr>
      <w:rFonts w:ascii="Microsoft YaHei UI" w:eastAsia="Microsoft YaHei UI"/>
      <w:sz w:val="18"/>
      <w:szCs w:val="18"/>
    </w:rPr>
  </w:style>
  <w:style w:type="character" w:styleId="1217" w:customStyle="1">
    <w:name w:val="正文文本 Char"/>
    <w:uiPriority w:val="0"/>
    <w:qFormat/>
    <w:rPr>
      <w:sz w:val="21"/>
      <w:szCs w:val="24"/>
    </w:rPr>
  </w:style>
  <w:style w:type="character" w:styleId="1218" w:customStyle="1">
    <w:name w:val="纯文本 Char1"/>
    <w:uiPriority w:val="0"/>
    <w:qFormat/>
    <w:rPr>
      <w:rFonts w:ascii="宋体" w:hAnsi="Courier New" w:eastAsia="宋体"/>
      <w:sz w:val="20"/>
      <w:szCs w:val="20"/>
    </w:rPr>
  </w:style>
  <w:style w:type="character" w:styleId="1219" w:customStyle="1">
    <w:name w:val="页脚 Char"/>
    <w:uiPriority w:val="0"/>
    <w:qFormat/>
    <w:rPr>
      <w:sz w:val="18"/>
      <w:szCs w:val="18"/>
    </w:rPr>
  </w:style>
  <w:style w:type="character" w:styleId="1220" w:customStyle="1">
    <w:name w:val="NormalCharacter"/>
    <w:link w:val="944"/>
    <w:uiPriority w:val="0"/>
    <w:semiHidden/>
    <w:qFormat/>
    <w:rPr>
      <w:rFonts w:hint="default" w:ascii="Times New Roman" w:hAnsi="Times New Roman" w:eastAsia="宋体" w:cs="Times New Roman"/>
      <w:sz w:val="21"/>
      <w:szCs w:val="24"/>
      <w:lang w:val="en-US" w:eastAsia="zh-CN" w:bidi="ar-SA"/>
    </w:rPr>
  </w:style>
  <w:style w:type="character" w:styleId="1221" w:customStyle="1">
    <w:name w:val="页眉 Char"/>
    <w:link w:val="939"/>
    <w:uiPriority w:val="0"/>
    <w:qFormat/>
    <w:rPr>
      <w:sz w:val="18"/>
      <w:szCs w:val="18"/>
    </w:rPr>
  </w:style>
  <w:style w:type="paragraph" w:styleId="1222" w:customStyle="1">
    <w:name w:val="普通(网站)1"/>
    <w:basedOn w:val="944"/>
    <w:uiPriority w:val="0"/>
    <w:qFormat/>
    <w:pPr>
      <w:jc w:val="left"/>
      <w:spacing w:before="100" w:beforeAutospacing="1" w:after="100" w:afterAutospacing="1"/>
      <w:widowControl/>
    </w:pPr>
    <w:rPr>
      <w:rFonts w:ascii="宋体" w:hAnsi="宋体"/>
      <w:sz w:val="24"/>
    </w:rPr>
  </w:style>
  <w:style w:type="paragraph" w:styleId="1223" w:customStyle="1">
    <w:name w:val="索引 41"/>
    <w:basedOn w:val="939"/>
    <w:next w:val="939"/>
    <w:uiPriority w:val="0"/>
    <w:qFormat/>
    <w:pPr>
      <w:ind w:left="600"/>
    </w:pPr>
    <w:rPr>
      <w:rFonts w:ascii="Calibri" w:hAnsi="Calibri"/>
      <w:sz w:val="22"/>
      <w:szCs w:val="22"/>
    </w:rPr>
  </w:style>
  <w:style w:type="paragraph" w:styleId="1224" w:customStyle="1">
    <w:name w:val="_Style 48"/>
    <w:basedOn w:val="939"/>
    <w:next w:val="1225"/>
    <w:uiPriority w:val="0"/>
    <w:qFormat/>
    <w:pPr>
      <w:ind w:firstLine="420"/>
    </w:pPr>
    <w:rPr>
      <w:rFonts w:eastAsia="微软雅黑"/>
      <w:sz w:val="24"/>
    </w:rPr>
  </w:style>
  <w:style w:type="paragraph" w:styleId="1225" w:customStyle="1">
    <w:name w:val="列出段落1"/>
    <w:basedOn w:val="939"/>
    <w:uiPriority w:val="0"/>
    <w:qFormat/>
    <w:pPr>
      <w:ind w:firstLine="420"/>
    </w:pPr>
  </w:style>
  <w:style w:type="paragraph" w:styleId="122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227" w:customStyle="1">
    <w:name w:val="_Style 100"/>
    <w:basedOn w:val="939"/>
    <w:next w:val="939"/>
    <w:uiPriority w:val="0"/>
    <w:qFormat/>
    <w:pPr>
      <w:ind w:left="420"/>
    </w:pPr>
    <w:rPr>
      <w:rFonts w:ascii="Calibri" w:hAnsi="Calibri"/>
      <w:sz w:val="22"/>
      <w:szCs w:val="22"/>
    </w:rPr>
  </w:style>
  <w:style w:type="paragraph" w:styleId="1228" w:customStyle="1">
    <w:name w:val="p0"/>
    <w:basedOn w:val="939"/>
    <w:uiPriority w:val="0"/>
    <w:qFormat/>
    <w:pPr>
      <w:widowControl/>
    </w:pPr>
    <w:rPr>
      <w:szCs w:val="21"/>
    </w:rPr>
  </w:style>
  <w:style w:type="paragraph" w:styleId="1229" w:customStyle="1">
    <w:name w:val="TOC 标题2"/>
    <w:basedOn w:val="1156"/>
    <w:next w:val="939"/>
    <w:uiPriority w:val="0"/>
    <w:qFormat/>
    <w:pPr>
      <w:jc w:val="left"/>
      <w:spacing w:before="480" w:line="276" w:lineRule="auto"/>
      <w:widowControl/>
      <w:outlineLvl w:val="9"/>
    </w:pPr>
    <w:rPr>
      <w:rFonts w:ascii="Cambria" w:hAnsi="Cambria" w:eastAsia="宋体"/>
      <w:color w:val="365f91"/>
      <w:sz w:val="28"/>
      <w:szCs w:val="28"/>
    </w:rPr>
  </w:style>
  <w:style w:type="paragraph" w:styleId="1230" w:customStyle="1">
    <w:name w:val="修订1"/>
    <w:uiPriority w:val="0"/>
    <w:qFormat/>
    <w:rPr>
      <w:rFonts w:hint="default" w:ascii="Times New Roman" w:hAnsi="Times New Roman" w:eastAsia="宋体" w:cs="Times New Roman"/>
      <w:sz w:val="21"/>
      <w:szCs w:val="24"/>
      <w:lang w:val="en-US" w:eastAsia="zh-CN" w:bidi="ar-SA"/>
    </w:rPr>
  </w:style>
  <w:style w:type="paragraph" w:styleId="1231" w:customStyle="1">
    <w:name w:val="UserStyle_1"/>
    <w:basedOn w:val="939"/>
    <w:uiPriority w:val="0"/>
    <w:qFormat/>
    <w:pPr>
      <w:ind w:left="-6" w:hanging="99"/>
      <w:jc w:val="left"/>
    </w:pPr>
    <w:rPr>
      <w:rFonts w:ascii="宋体"/>
      <w:b/>
    </w:rPr>
  </w:style>
  <w:style w:type="paragraph" w:styleId="1232" w:customStyle="1">
    <w:name w:val="首行缩进"/>
    <w:basedOn w:val="939"/>
    <w:uiPriority w:val="0"/>
    <w:qFormat/>
    <w:pPr>
      <w:ind w:firstLine="480"/>
    </w:pPr>
    <w:rPr>
      <w:sz w:val="20"/>
      <w:szCs w:val="20"/>
      <w:lang w:val="zh-CN"/>
    </w:rPr>
  </w:style>
  <w:style w:type="paragraph" w:styleId="1233" w:customStyle="1">
    <w:name w:val="Other|1"/>
    <w:basedOn w:val="939"/>
    <w:uiPriority w:val="0"/>
    <w:qFormat/>
    <w:pPr>
      <w:ind w:firstLine="400"/>
      <w:spacing w:line="418" w:lineRule="auto"/>
    </w:pPr>
    <w:rPr>
      <w:rFonts w:ascii="宋体" w:hAnsi="宋体"/>
      <w:sz w:val="30"/>
      <w:szCs w:val="30"/>
      <w:lang w:val="zh-TW" w:eastAsia="zh-TW" w:bidi="zh-TW"/>
    </w:rPr>
  </w:style>
  <w:style w:type="paragraph" w:styleId="1234" w:customStyle="1">
    <w:name w:val="投标文件正文"/>
    <w:basedOn w:val="939"/>
    <w:uiPriority w:val="0"/>
    <w:qFormat/>
    <w:pPr>
      <w:ind w:firstLine="200"/>
      <w:spacing w:before="40" w:after="40" w:line="400" w:lineRule="exact"/>
    </w:pPr>
    <w:rPr>
      <w:sz w:val="24"/>
    </w:rPr>
  </w:style>
  <w:style w:type="paragraph" w:styleId="1235" w:customStyle="1">
    <w:name w:val="179"/>
    <w:basedOn w:val="939"/>
    <w:uiPriority w:val="0"/>
    <w:qFormat/>
    <w:pPr>
      <w:ind w:firstLine="420"/>
      <w:jc w:val="left"/>
      <w:widowControl/>
    </w:pPr>
    <w:rPr>
      <w:rFonts w:ascii="宋体" w:hAnsi="宋体"/>
      <w:sz w:val="24"/>
    </w:rPr>
  </w:style>
  <w:style w:type="paragraph" w:styleId="1236"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237" w:customStyle="1">
    <w:name w:val="列出段落11"/>
    <w:basedOn w:val="939"/>
    <w:uiPriority w:val="0"/>
    <w:qFormat/>
    <w:pPr>
      <w:ind w:firstLine="420"/>
    </w:pPr>
    <w:rPr>
      <w:rFonts w:ascii="Calibri" w:hAnsi="Calibri"/>
    </w:rPr>
  </w:style>
  <w:style w:type="paragraph" w:styleId="1238" w:customStyle="1">
    <w:name w:val="_Style 15"/>
    <w:basedOn w:val="939"/>
    <w:next w:val="1225"/>
    <w:uiPriority w:val="0"/>
    <w:qFormat/>
    <w:pPr>
      <w:ind w:firstLine="420"/>
    </w:pPr>
    <w:rPr>
      <w:rFonts w:ascii="Calibri" w:hAnsi="Calibri"/>
      <w:sz w:val="22"/>
      <w:szCs w:val="22"/>
    </w:rPr>
  </w:style>
  <w:style w:type="paragraph" w:styleId="1239" w:customStyle="1">
    <w:name w:val="one-p"/>
    <w:basedOn w:val="939"/>
    <w:uiPriority w:val="0"/>
    <w:qFormat/>
    <w:pPr>
      <w:jc w:val="left"/>
      <w:spacing w:before="100" w:beforeAutospacing="1" w:after="100" w:afterAutospacing="1"/>
      <w:widowControl/>
    </w:pPr>
    <w:rPr>
      <w:rFonts w:ascii="宋体" w:hAnsi="宋体"/>
      <w:sz w:val="24"/>
    </w:rPr>
  </w:style>
  <w:style w:type="paragraph" w:styleId="1240" w:customStyle="1">
    <w:name w:val="BodyTextIndent"/>
    <w:basedOn w:val="939"/>
    <w:next w:val="1241"/>
    <w:uiPriority w:val="0"/>
    <w:qFormat/>
    <w:pPr>
      <w:ind w:left="420"/>
      <w:spacing w:after="120"/>
    </w:pPr>
    <w:rPr>
      <w:sz w:val="28"/>
      <w:szCs w:val="20"/>
    </w:rPr>
  </w:style>
  <w:style w:type="paragraph" w:styleId="1241" w:customStyle="1">
    <w:name w:val="EnvelopeReturn"/>
    <w:basedOn w:val="889"/>
    <w:uiPriority w:val="0"/>
    <w:qFormat/>
    <w:rPr>
      <w:rFonts w:ascii="Arial" w:hAnsi="Arial"/>
    </w:rPr>
  </w:style>
  <w:style w:type="paragraph" w:styleId="1242"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243" w:customStyle="1">
    <w:name w:val="网格型11"/>
    <w:basedOn w:val="1162"/>
    <w:uiPriority w:val="0"/>
    <w:qFormat/>
    <w:pPr>
      <w:jc w:val="both"/>
      <w:widowControl w:val="off"/>
    </w:pPr>
    <w:tblPr/>
  </w:style>
  <w:style w:type="table" w:styleId="1244" w:customStyle="1">
    <w:name w:val="网格型1"/>
    <w:basedOn w:val="1162"/>
    <w:uiPriority w:val="0"/>
    <w:qFormat/>
    <w:pPr>
      <w:jc w:val="both"/>
      <w:widowControl w:val="off"/>
    </w:pPr>
    <w:tblPr/>
  </w:style>
  <w:style w:type="paragraph" w:styleId="1245" w:customStyle="1">
    <w:name w:val="_HT_正文"/>
    <w:basedOn w:val="889"/>
    <w:uiPriority w:val="0"/>
    <w:qFormat/>
    <w:pPr>
      <w:ind w:firstLine="200"/>
      <w:jc w:val="both"/>
      <w:spacing w:line="360" w:lineRule="auto"/>
    </w:pPr>
    <w:rPr>
      <w:sz w:val="24"/>
    </w:rPr>
  </w:style>
  <w:style w:type="character" w:styleId="1246" w:customStyle="1">
    <w:name w:val="正文文本缩进 字符1"/>
    <w:basedOn w:val="899"/>
    <w:link w:val="908"/>
    <w:uiPriority w:val="99"/>
    <w:semiHidden/>
    <w:qFormat/>
  </w:style>
  <w:style w:type="character" w:styleId="1247" w:customStyle="1">
    <w:name w:val="正文文本首行缩进 2 字符"/>
    <w:basedOn w:val="1246"/>
    <w:link w:val="930"/>
    <w:uiPriority w:val="99"/>
    <w:semiHidden/>
    <w:qFormat/>
  </w:style>
  <w:style w:type="paragraph" w:styleId="1248" w:customStyle="1">
    <w:name w:val="Char"/>
    <w:basedOn w:val="905"/>
    <w:uiPriority w:val="0"/>
    <w:qFormat/>
    <w:rPr>
      <w:rFonts w:ascii="楷体_GB2312" w:hAnsi="楷体_GB2312" w:cs="CG Times"/>
      <w:sz w:val="28"/>
      <w:szCs w:val="28"/>
    </w:rPr>
  </w:style>
  <w:style w:type="paragraph" w:styleId="1249" w:customStyle="1">
    <w:name w:val="正文_0"/>
    <w:uiPriority w:val="0"/>
    <w:qFormat/>
    <w:rPr>
      <w:rFonts w:hint="default" w:ascii="Times New Roman" w:hAnsi="Times New Roman" w:eastAsia="宋体" w:cs="Times New Roman"/>
      <w:sz w:val="21"/>
      <w:szCs w:val="22"/>
      <w:lang w:val="en-US" w:eastAsia="zh-CN" w:bidi="ar-SA"/>
    </w:rPr>
  </w:style>
  <w:style w:type="paragraph" w:styleId="1250" w:customStyle="1">
    <w:name w:val="Table Paragraph"/>
    <w:basedOn w:val="944"/>
    <w:uiPriority w:val="0"/>
    <w:qFormat/>
    <w:pPr>
      <w:jc w:val="left"/>
    </w:pPr>
    <w:rPr>
      <w:rFonts w:ascii="宋体" w:hAnsi="宋体"/>
      <w:sz w:val="22"/>
      <w:lang w:val="zh-CN" w:bidi="zh-CN"/>
    </w:rPr>
  </w:style>
  <w:style w:type="paragraph" w:styleId="1251" w:customStyle="1">
    <w:name w:val="_Style 71"/>
    <w:basedOn w:val="889"/>
    <w:next w:val="1036"/>
    <w:uiPriority w:val="34"/>
    <w:qFormat/>
    <w:pPr>
      <w:ind w:firstLine="420"/>
    </w:pPr>
    <w:rPr>
      <w:szCs w:val="24"/>
    </w:rPr>
  </w:style>
  <w:style w:type="paragraph" w:styleId="1252" w:customStyle="1">
    <w:name w:val="目录 111"/>
    <w:basedOn w:val="940"/>
    <w:next w:val="940"/>
    <w:uiPriority w:val="0"/>
    <w:qFormat/>
  </w:style>
  <w:style w:type="paragraph" w:styleId="1253" w:customStyle="1">
    <w:name w:val="列出段落"/>
    <w:basedOn w:val="944"/>
    <w:uiPriority w:val="0"/>
    <w:qFormat/>
    <w:pPr>
      <w:ind w:firstLine="420"/>
    </w:pPr>
  </w:style>
  <w:style w:type="character" w:styleId="1254" w:customStyle="1">
    <w:name w:val="font21"/>
    <w:basedOn w:val="899"/>
    <w:uiPriority w:val="0"/>
    <w:qFormat/>
    <w:rPr>
      <w:rFonts w:hint="eastAsia" w:ascii="宋体" w:hAnsi="宋体" w:eastAsia="宋体" w:cs="宋体"/>
      <w:color w:val="000000"/>
      <w:sz w:val="24"/>
      <w:szCs w:val="24"/>
      <w:u w:val="none"/>
    </w:rPr>
  </w:style>
  <w:style w:type="paragraph" w:styleId="1255" w:customStyle="1">
    <w:name w:val="UserStyle_21"/>
    <w:uiPriority w:val="0"/>
    <w:qFormat/>
    <w:pPr>
      <w:jc w:val="both"/>
    </w:pPr>
    <w:rPr>
      <w:rFonts w:hint="default" w:ascii="Times New Roman" w:hAnsi="Times New Roman" w:eastAsia="宋体" w:cstheme="minorBidi"/>
      <w:sz w:val="21"/>
      <w:szCs w:val="22"/>
      <w:lang w:val="en-US" w:eastAsia="zh-CN" w:bidi="ar-SA"/>
    </w:rPr>
  </w:style>
  <w:style w:type="character" w:styleId="1256" w:customStyle="1">
    <w:name w:val="wyg1"/>
    <w:link w:val="889"/>
    <w:uiPriority w:val="6"/>
    <w:qFormat/>
    <w:rPr>
      <w:rFonts w:hint="default" w:ascii="Times New Roman" w:hAnsi="Times New Roman" w:eastAsia="宋体" w:cs="Times New Roman"/>
      <w:lang w:val="en-US" w:eastAsia="zh-CN" w:bidi="ar-SA"/>
    </w:rPr>
  </w:style>
  <w:style w:type="paragraph" w:styleId="1257" w:customStyle="1">
    <w:name w:val="正文缩进11"/>
    <w:basedOn w:val="889"/>
    <w:uiPriority w:val="0"/>
    <w:unhideWhenUsed/>
    <w:qFormat/>
    <w:pPr>
      <w:ind w:firstLine="420"/>
    </w:pPr>
  </w:style>
  <w:style w:type="paragraph" w:styleId="1258" w:customStyle="1">
    <w:name w:val="Body text|21"/>
    <w:basedOn w:val="889"/>
    <w:uiPriority w:val="0"/>
    <w:qFormat/>
    <w:pPr>
      <w:spacing w:before="500" w:after="260" w:line="200" w:lineRule="exact"/>
      <w:shd w:val="clear" w:color="auto" w:fill="ffffff"/>
    </w:pPr>
    <w:rPr>
      <w:rFonts w:ascii="PMingLiU" w:hAnsi="PMingLiU" w:eastAsia="PMingLiU" w:cs="PMingLiU"/>
      <w:spacing w:val="10"/>
    </w:rPr>
  </w:style>
  <w:style w:type="character" w:styleId="1259" w:customStyle="1">
    <w:name w:val="font71"/>
    <w:basedOn w:val="899"/>
    <w:uiPriority w:val="0"/>
    <w:qFormat/>
    <w:rPr>
      <w:rFonts w:hint="eastAsia" w:ascii="宋体" w:hAnsi="宋体" w:eastAsia="宋体" w:cs="宋体"/>
      <w:b/>
      <w:bCs/>
      <w:color w:val="ff0000"/>
      <w:sz w:val="21"/>
      <w:szCs w:val="21"/>
      <w:u w:val="none"/>
    </w:rPr>
  </w:style>
  <w:style w:type="character" w:styleId="1260" w:customStyle="1">
    <w:name w:val="font31"/>
    <w:basedOn w:val="899"/>
    <w:uiPriority w:val="0"/>
    <w:qFormat/>
    <w:rPr>
      <w:rFonts w:hint="default" w:ascii="Times New Roman" w:hAnsi="Times New Roman" w:cs="Times New Roman"/>
      <w:color w:val="000000"/>
      <w:sz w:val="21"/>
      <w:szCs w:val="21"/>
      <w:u w:val="none"/>
    </w:rPr>
  </w:style>
  <w:style w:type="character" w:styleId="1261" w:customStyle="1">
    <w:name w:val="font11"/>
    <w:basedOn w:val="899"/>
    <w:uiPriority w:val="0"/>
    <w:qFormat/>
    <w:rPr>
      <w:rFonts w:hint="eastAsia" w:ascii="宋体" w:hAnsi="宋体" w:eastAsia="宋体" w:cs="宋体"/>
      <w:color w:val="000000"/>
      <w:sz w:val="20"/>
      <w:szCs w:val="20"/>
      <w:u w:val="none"/>
    </w:rPr>
  </w:style>
  <w:style w:type="character" w:styleId="1262" w:customStyle="1">
    <w:name w:val="font51"/>
    <w:basedOn w:val="899"/>
    <w:uiPriority w:val="0"/>
    <w:qFormat/>
    <w:rPr>
      <w:rFonts w:hint="eastAsia" w:ascii="宋体" w:hAnsi="宋体" w:eastAsia="宋体" w:cs="宋体"/>
      <w:color w:val="000000"/>
      <w:sz w:val="20"/>
      <w:szCs w:val="20"/>
      <w:u w:val="none"/>
    </w:rPr>
  </w:style>
  <w:style w:type="paragraph" w:styleId="1263" w:customStyle="1">
    <w:name w:val="目录 1111"/>
    <w:basedOn w:val="889"/>
    <w:next w:val="889"/>
    <w:uiPriority w:val="39"/>
    <w:unhideWhenUsed/>
    <w:qFormat/>
    <w:pPr>
      <w:jc w:val="left"/>
      <w:spacing w:after="100" w:line="259" w:lineRule="auto"/>
      <w:widowControl/>
    </w:pPr>
    <w:rPr>
      <w:rFonts w:ascii="Calibri" w:hAnsi="Calibri" w:eastAsia="宋体"/>
      <w:sz w:val="22"/>
      <w:szCs w:val="22"/>
    </w:rPr>
  </w:style>
  <w:style w:type="table" w:styleId="1264" w:customStyle="1">
    <w:name w:val="Table Normal"/>
    <w:uiPriority w:val="0"/>
    <w:semiHidden/>
    <w:unhideWhenUsed/>
    <w:qFormat/>
    <w:tblPr>
      <w:tblCellMar>
        <w:left w:w="0" w:type="dxa"/>
        <w:top w:w="0" w:type="dxa"/>
        <w:right w:w="0" w:type="dxa"/>
        <w:bottom w:w="0" w:type="dxa"/>
      </w:tblCellMar>
    </w:tblPr>
  </w:style>
  <w:style w:type="paragraph" w:styleId="1265" w:customStyle="1">
    <w:name w:val="无间隔1"/>
    <w:uiPriority w:val="1"/>
    <w:qFormat/>
    <w:rPr>
      <w:rFonts w:ascii="Times New Roman" w:hAnsi="Times New Roman" w:eastAsia="宋体" w:cs="Times New Roman"/>
      <w:lang w:val="en-US" w:eastAsia="zh-CN" w:bidi="ar-SA"/>
    </w:rPr>
  </w:style>
  <w:style w:type="paragraph" w:styleId="1266" w:customStyle="1">
    <w:name w:val="样式正文3"/>
    <w:uiPriority w:val="0"/>
    <w:qFormat/>
    <w:pPr>
      <w:ind w:firstLine="560"/>
      <w:jc w:val="both"/>
      <w:spacing w:after="0" w:line="360" w:lineRule="auto"/>
      <w:widowControl w:val="off"/>
    </w:pPr>
    <w:rPr>
      <w:rFonts w:ascii="宋体" w:hAnsi="宋体" w:eastAsia="宋体" w:cs="Times New Roman"/>
      <w:sz w:val="28"/>
      <w:szCs w:val="28"/>
      <w:lang w:val="en-US" w:eastAsia="zh-CN" w:bidi="ar-SA"/>
      <w14:ligatures w14:val="none"/>
    </w:rPr>
  </w:style>
  <w:style w:type="paragraph" w:styleId="1267" w:customStyle="1">
    <w:name w:val="列表段落"/>
    <w:basedOn w:val="889"/>
    <w:uiPriority w:val="34"/>
    <w:qFormat/>
    <w:pPr>
      <w:contextualSpacing/>
      <w:ind w:left="720"/>
    </w:pPr>
  </w:style>
  <w:style w:type="paragraph" w:styleId="1268" w:customStyle="1">
    <w:name w:val="纯文本11"/>
    <w:basedOn w:val="889"/>
    <w:uiPriority w:val="0"/>
    <w:qFormat/>
    <w:rPr>
      <w:rFonts w:ascii="宋体" w:hAnsi="Courier New"/>
      <w:szCs w:val="20"/>
    </w:rPr>
  </w:style>
  <w:style w:type="paragraph" w:styleId="1269" w:customStyle="1">
    <w:name w:val="普通(网站)11"/>
    <w:basedOn w:val="889"/>
    <w:uiPriority w:val="0"/>
    <w:qFormat/>
    <w:pPr>
      <w:jc w:val="left"/>
      <w:spacing w:before="100" w:beforeAutospacing="1" w:after="100" w:afterAutospacing="1"/>
      <w:widowControl/>
    </w:pPr>
    <w:rPr>
      <w:rFonts w:ascii="宋体" w:hAnsi="宋体" w:cs="宋体"/>
      <w:sz w:val="24"/>
    </w:rPr>
  </w:style>
  <w:style w:type="paragraph" w:styleId="1270"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numbering" w:styleId="12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 Id="rId23" Type="http://schemas.openxmlformats.org/officeDocument/2006/relationships/image" Target="media/image1.png"/><Relationship Id="rId24" Type="http://schemas.openxmlformats.org/officeDocument/2006/relationships/image" Target="media/image2.png"/><Relationship Id="rId2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612875F8-56E3-4165-9E18-70159356DE78}"/>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王天育</cp:lastModifiedBy>
  <cp:revision>39</cp:revision>
  <dcterms:created xsi:type="dcterms:W3CDTF">2022-06-10T07:13:00Z</dcterms:created>
  <dcterms:modified xsi:type="dcterms:W3CDTF">2026-09-22T08:12:05Z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8E0E3E45299D49038C24CAE0482327FF_13</vt:lpwstr>
  </property>
  <property fmtid="{D5CDD505-2E9C-101B-9397-08002B2CF9AE}" pid="4" name="KSOTemplateDocerSaveRecord">
    <vt:lpwstr>eyJoZGlkIjoiM2ExNjU3MTQ2MTA2ODM1ZDI0ZjNjNDlmMGFjOTRiNzEiLCJ1c2VySWQiOiIxMTk3NDkwNzA2In0=</vt:lpwstr>
  </property>
</Properties>
</file>