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63"/>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63"/>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JSZC-320300-JSZG-G2026-0062</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徐州市中心医院</w:t>
      </w:r>
      <w:r>
        <w:rPr>
          <w:rFonts w:hint="eastAsia" w:ascii="宋体" w:hAnsi="宋体" w:cs="宋体"/>
          <w:color w:val="auto"/>
          <w:sz w:val="32"/>
          <w:szCs w:val="24"/>
          <w:highlight w:val="none"/>
          <w:lang w:val="en-US" w:eastAsia="zh-CN"/>
        </w:rPr>
        <w:t xml:space="preserve">太行路院区二期</w:t>
      </w:r>
      <w:r>
        <w:rPr>
          <w:rFonts w:hint="eastAsia" w:ascii="宋体" w:hAnsi="宋体" w:cs="宋体"/>
          <w:color w:val="auto"/>
          <w:sz w:val="32"/>
          <w:szCs w:val="24"/>
          <w:highlight w:val="none"/>
          <w:lang w:eastAsia="zh-CN"/>
        </w:rPr>
        <w:t xml:space="preserve">病床及附属设施采购</w:t>
      </w:r>
      <w:r/>
    </w:p>
    <w:p>
      <w:pPr>
        <w:pStyle w:val="806"/>
        <w:rPr>
          <w:rFonts w:hint="eastAsia"/>
        </w:rPr>
      </w:pPr>
      <w:r>
        <w:rPr>
          <w:rFonts w:hint="eastAsia"/>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徐州市中心</w:t>
      </w:r>
      <w:r>
        <w:rPr>
          <w:rFonts w:hint="eastAsia" w:ascii="宋体" w:hAnsi="宋体" w:cs="宋体"/>
          <w:color w:val="auto"/>
          <w:sz w:val="32"/>
          <w:szCs w:val="24"/>
          <w:highlight w:val="none"/>
          <w:lang w:eastAsia="zh-CN"/>
        </w:rPr>
        <w:t xml:space="preserve">医院</w:t>
      </w:r>
      <w:r>
        <w:rPr>
          <w:rFonts w:hint="eastAsia" w:ascii="宋体" w:hAnsi="宋体" w:cs="宋体"/>
          <w:color w:val="auto"/>
          <w:sz w:val="32"/>
          <w:szCs w:val="24"/>
          <w:highlight w:val="none"/>
          <w:lang w:eastAsia="zh-CN"/>
        </w:rPr>
        <w:t xml:space="preserve">  </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06"/>
        <w:rPr>
          <w:rFonts w:hint="eastAsia"/>
        </w:rPr>
      </w:pPr>
      <w:r>
        <w:rPr>
          <w:rFonts w:hint="eastAsia"/>
        </w:rPr>
      </w:r>
      <w:r/>
    </w:p>
    <w:p>
      <w:pPr>
        <w:ind w:right="-159"/>
        <w:jc w:val="center"/>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lang w:eastAsia="zh-CN"/>
        </w:rPr>
        <mc:AlternateContent>
          <mc:Choice Requires="wpg">
            <w:drawing>
              <wp:inline xmlns:wp="http://schemas.openxmlformats.org/drawingml/2006/wordprocessingDrawing" distT="0" distB="0" distL="0" distR="0">
                <wp:extent cx="835025" cy="835025"/>
                <wp:effectExtent l="0" t="0" r="3175" b="3175"/>
                <wp:docPr id="4" name="图片 6" descr="c61663f426aca804087449e3e1265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c61663f426aca804087449e3e1265647"/>
                        <pic:cNvPicPr>
                          <a:picLocks noChangeAspect="1"/>
                        </pic:cNvPicPr>
                        <pic:nvPr/>
                      </pic:nvPicPr>
                      <pic:blipFill>
                        <a:blip r:embed="rId16"/>
                        <a:stretch/>
                      </pic:blipFill>
                      <pic:spPr bwMode="auto">
                        <a:xfrm>
                          <a:off x="0" y="0"/>
                          <a:ext cx="835025" cy="835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pt;height:65.8pt;mso-wrap-distance-left:0.0pt;mso-wrap-distance-top:0.0pt;mso-wrap-distance-right:0.0pt;mso-wrap-distance-bottom:0.0pt;" stroked="false">
                <v:path textboxrect="0,0,0,0"/>
                <v:imagedata r:id="rId16" o:title=""/>
              </v:shape>
            </w:pict>
          </mc:Fallback>
        </mc:AlternateContent>
      </w:r>
      <w:r/>
    </w:p>
    <w:p>
      <w:pPr>
        <w:pStyle w:val="860"/>
        <w:ind w:left="0" w:firstLine="0"/>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val="en-US"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400"/>
        <w:keepLines w:val="0"/>
        <w:keepNext w:val="0"/>
        <w:pageBreakBefore w:val="0"/>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spacing w:line="519"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徐州市中心医院太行路院区二期病床及附属设施采购</w:t>
      </w:r>
      <w:r>
        <w:rPr>
          <w:rFonts w:hint="eastAsia" w:ascii="宋体" w:hAnsi="宋体" w:eastAsia="宋体" w:cs="宋体"/>
          <w:b/>
          <w:color w:val="auto"/>
          <w:sz w:val="32"/>
          <w:szCs w:val="32"/>
          <w:highlight w:val="none"/>
        </w:rPr>
        <w:t xml:space="preserve">》</w:t>
      </w:r>
      <w:r/>
    </w:p>
    <w:p>
      <w:pPr>
        <w:ind w:left="0" w:firstLine="0"/>
        <w:jc w:val="center"/>
        <w:spacing w:line="519" w:lineRule="atLeast"/>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20"/>
          <w:highlight w:val="none"/>
        </w:rPr>
        <w:t xml:space="preserve">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89"/>
        <w:rPr>
          <w:rFonts w:hint="eastAsia"/>
          <w:color w:val="auto"/>
          <w:highlight w:val="none"/>
        </w:rPr>
      </w:pPr>
      <w:r>
        <w:rPr>
          <w:rFonts w:hint="eastAsia"/>
          <w:color w:val="auto"/>
          <w:highlight w:val="none"/>
        </w:rPr>
        <w:t xml:space="preserve">第一章</w:t>
      </w:r>
      <w:r>
        <w:rPr>
          <w:rFonts w:hint="eastAsia"/>
          <w:color w:val="auto"/>
          <w:highlight w:val="none"/>
          <w:lang w:val="en-US" w:eastAsia="zh-CN"/>
        </w:rPr>
        <w:t xml:space="preserve"> </w:t>
      </w:r>
      <w:r>
        <w:rPr>
          <w:rFonts w:hint="eastAsia"/>
          <w:color w:val="auto"/>
          <w:highlight w:val="none"/>
        </w:rPr>
        <w:t xml:space="preserve">投标邀请</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u w:val="single"/>
          <w:lang w:eastAsia="zh-CN"/>
        </w:rPr>
        <w:t xml:space="preserve">江苏中冠工程咨询有限公司</w:t>
      </w:r>
      <w:r>
        <w:rPr>
          <w:rFonts w:hint="eastAsia" w:ascii="宋体" w:hAnsi="宋体" w:eastAsia="宋体" w:cs="宋体"/>
          <w:color w:val="auto"/>
          <w:sz w:val="28"/>
          <w:szCs w:val="22"/>
          <w:highlight w:val="none"/>
        </w:rPr>
        <w:t xml:space="preserve">对</w:t>
      </w:r>
      <w:r>
        <w:rPr>
          <w:rFonts w:hint="eastAsia" w:ascii="宋体" w:hAnsi="宋体" w:cs="宋体"/>
          <w:color w:val="auto"/>
          <w:sz w:val="28"/>
          <w:szCs w:val="22"/>
          <w:highlight w:val="none"/>
          <w:u w:val="single"/>
          <w:lang w:eastAsia="zh-CN"/>
        </w:rPr>
        <w:t xml:space="preserve">徐州市中心医院太行路院区二期病床及附属设施采购</w:t>
      </w:r>
      <w:r>
        <w:rPr>
          <w:rFonts w:hint="eastAsia" w:ascii="宋体" w:hAnsi="宋体" w:eastAsia="宋体" w:cs="宋体"/>
          <w:color w:val="auto"/>
          <w:sz w:val="28"/>
          <w:szCs w:val="22"/>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一、项目名称和项目编号</w:t>
      </w:r>
      <w:r/>
    </w:p>
    <w:p>
      <w:pPr>
        <w:ind w:firstLine="300"/>
        <w:spacing w:line="360" w:lineRule="auto"/>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(一)项目名称：</w:t>
      </w:r>
      <w:r>
        <w:rPr>
          <w:rFonts w:hint="eastAsia" w:ascii="宋体" w:hAnsi="宋体" w:cs="宋体"/>
          <w:color w:val="auto"/>
          <w:sz w:val="28"/>
          <w:szCs w:val="22"/>
          <w:highlight w:val="none"/>
          <w:lang w:eastAsia="zh-CN"/>
        </w:rPr>
        <w:t xml:space="preserve">徐州市中心医院太行路院区二期病床及附属设施采购</w:t>
      </w:r>
      <w:r/>
    </w:p>
    <w:p>
      <w:pPr>
        <w:ind w:firstLine="300"/>
        <w:spacing w:line="360" w:lineRule="auto"/>
        <w:rPr>
          <w:rFonts w:hint="eastAsia" w:ascii="宋体" w:hAnsi="宋体" w:eastAsia="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(二)项目编号：</w:t>
      </w:r>
      <w:r>
        <w:rPr>
          <w:rFonts w:hint="eastAsia" w:ascii="宋体" w:hAnsi="宋体" w:cs="宋体"/>
          <w:color w:val="auto"/>
          <w:sz w:val="28"/>
          <w:szCs w:val="22"/>
          <w:highlight w:val="none"/>
          <w:lang w:eastAsia="zh-CN"/>
        </w:rPr>
        <w:t xml:space="preserve">JSZC-320300-JSZG-G2026-0062</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二、对投标人的资格要求</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详见本项目公开招标公告。</w:t>
      </w:r>
      <w:r/>
    </w:p>
    <w:p>
      <w:pPr>
        <w:ind w:firstLine="301"/>
        <w:spacing w:line="360" w:lineRule="auto"/>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三、获取招标文件</w:t>
      </w:r>
      <w:r/>
    </w:p>
    <w:p>
      <w:pPr>
        <w:pStyle w:val="839"/>
        <w:ind w:firstLine="280"/>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一</w:t>
      </w:r>
      <w:r>
        <w:rPr>
          <w:rFonts w:hint="eastAsia" w:hAnsi="宋体"/>
          <w:bCs/>
          <w:color w:val="auto"/>
          <w:sz w:val="28"/>
          <w:szCs w:val="28"/>
          <w:highlight w:val="none"/>
          <w:lang w:eastAsia="zh-CN"/>
        </w:rPr>
        <w:t xml:space="preserve">）</w:t>
      </w:r>
      <w:r>
        <w:rPr>
          <w:rFonts w:ascii="宋体" w:hAnsi="宋体"/>
          <w:bCs/>
          <w:color w:val="auto"/>
          <w:sz w:val="28"/>
          <w:szCs w:val="28"/>
          <w:highlight w:val="none"/>
        </w:rPr>
        <w:t xml:space="preserve">潜在供应商访问电子招标投标交易平台的网络地址和方法：</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1</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2</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潜在供应商访问“苏采云”系统的网络地址和方法：“苏采云”系统的网址：http://jszfcg.jsczt.cn/；或进入徐州政府采购网（网址：http://czj.xz.gov.cn/Home/HomeIndex）--业务工作--用户登录，点击“苏采云”进入系统。</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3</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“CA数字证书”的获取：</w:t>
      </w:r>
      <w:r/>
    </w:p>
    <w:p>
      <w:pPr>
        <w:pStyle w:val="839"/>
        <w:ind w:firstLine="621"/>
        <w:pageBreakBefore w:val="0"/>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9"/>
        <w:ind w:firstLine="621"/>
        <w:pageBreakBefore w:val="0"/>
        <w:spacing w:line="360" w:lineRule="auto"/>
        <w:rPr>
          <w:rFonts w:ascii="宋体" w:hAnsi="宋体"/>
          <w:bCs/>
          <w:color w:val="auto"/>
          <w:sz w:val="28"/>
          <w:szCs w:val="28"/>
          <w:highlight w:val="none"/>
        </w:rPr>
      </w:pPr>
      <w:r>
        <w:rPr>
          <w:rFonts w:hint="eastAsia" w:hAnsi="宋体"/>
          <w:bCs/>
          <w:color w:val="auto"/>
          <w:sz w:val="28"/>
          <w:szCs w:val="28"/>
          <w:highlight w:val="none"/>
          <w:lang w:eastAsia="zh-CN"/>
        </w:rPr>
        <w:t xml:space="preserve">（</w:t>
      </w:r>
      <w:r>
        <w:rPr>
          <w:rFonts w:hint="eastAsia" w:hAnsi="宋体"/>
          <w:bCs/>
          <w:color w:val="auto"/>
          <w:sz w:val="28"/>
          <w:szCs w:val="28"/>
          <w:highlight w:val="none"/>
          <w:lang w:val="en-US" w:eastAsia="zh-CN"/>
        </w:rPr>
        <w:t xml:space="preserve">4</w:t>
      </w:r>
      <w:r>
        <w:rPr>
          <w:rFonts w:hint="eastAsia" w:hAnsi="宋体"/>
          <w:bCs/>
          <w:color w:val="auto"/>
          <w:sz w:val="28"/>
          <w:szCs w:val="28"/>
          <w:highlight w:val="none"/>
          <w:lang w:eastAsia="zh-CN"/>
        </w:rPr>
        <w:t xml:space="preserve">）</w:t>
      </w:r>
      <w:r>
        <w:rPr>
          <w:rFonts w:hint="eastAsia" w:ascii="宋体" w:hAnsi="宋体"/>
          <w:bCs/>
          <w:color w:val="auto"/>
          <w:sz w:val="28"/>
          <w:szCs w:val="28"/>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二</w:t>
      </w:r>
      <w:r>
        <w:rPr>
          <w:rFonts w:hint="eastAsia" w:ascii="宋体" w:hAnsi="宋体" w:eastAsia="宋体" w:cs="宋体"/>
          <w:color w:val="auto"/>
          <w:sz w:val="28"/>
          <w:szCs w:val="22"/>
          <w:highlight w:val="none"/>
        </w:rPr>
        <w:t xml:space="preserve">）采购代理机构将数据电文形式的招标文件加载至电子招标投标交易平台，供潜在供应商下载或者查阅。</w:t>
      </w:r>
      <w:r/>
    </w:p>
    <w:p>
      <w:pPr>
        <w:ind w:firstLine="300"/>
        <w:spacing w:line="360" w:lineRule="auto"/>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）苏采云系统使用谷歌浏览器参与不见面开标。</w:t>
      </w:r>
      <w:r/>
    </w:p>
    <w:p>
      <w:pPr>
        <w:ind w:firstLine="300"/>
        <w:spacing w:line="360" w:lineRule="auto"/>
        <w:rPr>
          <w:rFonts w:ascii="宋体" w:hAnsi="宋体"/>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rPr>
        <w:t xml:space="preserve">）售价：免费。</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四、投标有关信息</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（一）投</w:t>
      </w:r>
      <w:r>
        <w:rPr>
          <w:rFonts w:hint="eastAsia" w:ascii="宋体" w:hAnsi="宋体" w:eastAsia="宋体" w:cs="宋体"/>
          <w:b w:val="0"/>
          <w:bCs w:val="0"/>
          <w:color w:val="auto"/>
          <w:sz w:val="28"/>
          <w:szCs w:val="22"/>
          <w:highlight w:val="none"/>
        </w:rPr>
        <w:t xml:space="preserve">标截止时间：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10月21日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b w:val="0"/>
          <w:bCs w:val="0"/>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2"/>
          <w:highlight w:val="none"/>
        </w:rPr>
        <w:t xml:space="preserve">（二）开标时间：</w:t>
      </w:r>
      <w:r>
        <w:rPr>
          <w:rFonts w:hint="eastAsia" w:ascii="宋体" w:hAnsi="宋体" w:cs="宋体"/>
          <w:b w:val="0"/>
          <w:bCs w:val="0"/>
          <w:color w:val="auto"/>
          <w:sz w:val="28"/>
          <w:szCs w:val="22"/>
          <w:highlight w:val="none"/>
          <w:lang w:eastAsia="zh-CN"/>
        </w:rPr>
        <w:t xml:space="preserve">2026年</w:t>
      </w:r>
      <w:r>
        <w:rPr>
          <w:rFonts w:hint="eastAsia" w:ascii="宋体" w:hAnsi="宋体" w:cs="宋体"/>
          <w:b w:val="0"/>
          <w:bCs w:val="0"/>
          <w:color w:val="auto"/>
          <w:sz w:val="28"/>
          <w:szCs w:val="22"/>
          <w:highlight w:val="none"/>
          <w:lang w:val="en-US" w:eastAsia="zh-CN"/>
        </w:rPr>
        <w:t xml:space="preserve">10月21日</w:t>
      </w:r>
      <w:r>
        <w:rPr>
          <w:rFonts w:hint="eastAsia" w:ascii="宋体" w:hAnsi="宋体" w:eastAsia="宋体" w:cs="宋体"/>
          <w:b w:val="0"/>
          <w:bCs w:val="0"/>
          <w:color w:val="auto"/>
          <w:sz w:val="28"/>
          <w:szCs w:val="22"/>
          <w:highlight w:val="none"/>
        </w:rPr>
        <w:t xml:space="preserve">北京时间</w:t>
      </w:r>
      <w:r>
        <w:rPr>
          <w:rFonts w:hint="eastAsia" w:ascii="宋体" w:hAnsi="宋体" w:eastAsia="宋体" w:cs="宋体"/>
          <w:b w:val="0"/>
          <w:bCs w:val="0"/>
          <w:color w:val="auto"/>
          <w:sz w:val="28"/>
          <w:szCs w:val="22"/>
          <w:highlight w:val="none"/>
          <w:lang w:val="en-US" w:eastAsia="zh-CN"/>
        </w:rPr>
        <w:t xml:space="preserve">09</w:t>
      </w:r>
      <w:r>
        <w:rPr>
          <w:rFonts w:hint="eastAsia" w:ascii="宋体" w:hAnsi="宋体" w:eastAsia="宋体" w:cs="宋体"/>
          <w:b w:val="0"/>
          <w:bCs w:val="0"/>
          <w:color w:val="auto"/>
          <w:sz w:val="28"/>
          <w:szCs w:val="22"/>
          <w:highlight w:val="none"/>
        </w:rPr>
        <w:t xml:space="preserve">：</w:t>
      </w:r>
      <w:r>
        <w:rPr>
          <w:rFonts w:hint="eastAsia" w:ascii="宋体" w:hAnsi="宋体" w:eastAsia="宋体" w:cs="宋体"/>
          <w:b w:val="0"/>
          <w:bCs w:val="0"/>
          <w:color w:val="auto"/>
          <w:sz w:val="28"/>
          <w:szCs w:val="22"/>
          <w:highlight w:val="none"/>
          <w:lang w:val="en-US" w:eastAsia="zh-CN"/>
        </w:rPr>
        <w:t xml:space="preserve">3</w:t>
      </w:r>
      <w:r>
        <w:rPr>
          <w:rFonts w:hint="eastAsia" w:ascii="宋体" w:hAnsi="宋体" w:eastAsia="宋体" w:cs="宋体"/>
          <w:b w:val="0"/>
          <w:bCs w:val="0"/>
          <w:color w:val="auto"/>
          <w:sz w:val="28"/>
          <w:szCs w:val="22"/>
          <w:highlight w:val="none"/>
        </w:rPr>
        <w:t xml:space="preserve">0。</w:t>
      </w:r>
      <w:r/>
    </w:p>
    <w:p>
      <w:pPr>
        <w:ind w:firstLine="3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五、采购人</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（一）名称：徐州市中心医院</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（二）地址：</w:t>
      </w:r>
      <w:r>
        <w:rPr>
          <w:rFonts w:hint="eastAsia" w:ascii="宋体" w:hAnsi="宋体" w:eastAsia="宋体" w:cs="宋体"/>
          <w:color w:val="auto"/>
          <w:sz w:val="28"/>
          <w:szCs w:val="22"/>
          <w:highlight w:val="none"/>
        </w:rPr>
        <w:t xml:space="preserve">徐州市解放路199号</w:t>
      </w:r>
      <w:r/>
    </w:p>
    <w:p>
      <w:pPr>
        <w:ind w:firstLine="300"/>
        <w:keepLines w:val="0"/>
        <w:keepNext w:val="0"/>
        <w:pageBreakBefore w:val="0"/>
        <w:spacing w:line="360" w:lineRule="auto"/>
        <w:widowControl w:val="off"/>
        <w:rPr>
          <w:rFonts w:hint="default" w:ascii="宋体" w:hAnsi="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三</w:t>
      </w:r>
      <w:r>
        <w:rPr>
          <w:rFonts w:hint="eastAsia" w:ascii="宋体" w:hAnsi="宋体" w:cs="宋体"/>
          <w:color w:val="auto"/>
          <w:sz w:val="28"/>
          <w:szCs w:val="22"/>
          <w:highlight w:val="none"/>
          <w:lang w:eastAsia="zh-CN"/>
        </w:rPr>
        <w:t xml:space="preserve">）采购项目联系人：</w:t>
      </w:r>
      <w:r>
        <w:rPr>
          <w:rFonts w:hint="eastAsia" w:ascii="宋体" w:hAnsi="宋体" w:cs="宋体"/>
          <w:color w:val="auto"/>
          <w:sz w:val="28"/>
          <w:szCs w:val="22"/>
          <w:highlight w:val="none"/>
          <w:lang w:val="en-US" w:eastAsia="zh-CN"/>
        </w:rPr>
        <w:t xml:space="preserve">张响亮</w:t>
      </w:r>
      <w:r/>
    </w:p>
    <w:p>
      <w:pPr>
        <w:ind w:firstLine="300"/>
        <w:keepLines w:val="0"/>
        <w:keepNext w:val="0"/>
        <w:pageBreakBefore w:val="0"/>
        <w:spacing w:line="360" w:lineRule="auto"/>
        <w:widowControl w:val="off"/>
        <w:rPr>
          <w:rFonts w:hint="eastAsia" w:ascii="宋体" w:hAnsi="宋体" w:cs="宋体"/>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2"/>
          <w:highlight w:val="none"/>
          <w:lang w:eastAsia="zh-CN"/>
        </w:rPr>
        <w:t xml:space="preserve">（</w:t>
      </w:r>
      <w:r>
        <w:rPr>
          <w:rFonts w:hint="eastAsia" w:ascii="宋体" w:hAnsi="宋体" w:cs="宋体"/>
          <w:color w:val="auto"/>
          <w:sz w:val="28"/>
          <w:szCs w:val="22"/>
          <w:highlight w:val="none"/>
          <w:lang w:val="en-US" w:eastAsia="zh-CN"/>
        </w:rPr>
        <w:t xml:space="preserve">四</w:t>
      </w:r>
      <w:r>
        <w:rPr>
          <w:rFonts w:hint="eastAsia" w:ascii="宋体" w:hAnsi="宋体" w:cs="宋体"/>
          <w:color w:val="auto"/>
          <w:sz w:val="28"/>
          <w:szCs w:val="22"/>
          <w:highlight w:val="none"/>
          <w:lang w:eastAsia="zh-CN"/>
        </w:rPr>
        <w:t xml:space="preserve">）联系</w:t>
      </w:r>
      <w:r>
        <w:rPr>
          <w:rFonts w:hint="eastAsia" w:ascii="宋体" w:hAnsi="宋体" w:cs="宋体"/>
          <w:color w:val="auto"/>
          <w:sz w:val="28"/>
          <w:szCs w:val="22"/>
          <w:highlight w:val="none"/>
          <w:lang w:val="en-US" w:eastAsia="zh-CN"/>
        </w:rPr>
        <w:t xml:space="preserve">方式</w:t>
      </w:r>
      <w:r>
        <w:rPr>
          <w:rFonts w:hint="eastAsia" w:ascii="宋体" w:hAnsi="宋体" w:cs="宋体"/>
          <w:color w:val="auto"/>
          <w:sz w:val="28"/>
          <w:szCs w:val="22"/>
          <w:highlight w:val="none"/>
          <w:lang w:eastAsia="zh-CN"/>
        </w:rPr>
        <w:t xml:space="preserve">：0516-83956095</w:t>
      </w:r>
      <w:r/>
    </w:p>
    <w:p>
      <w:pPr>
        <w:ind w:firstLine="3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（一）名称：</w:t>
      </w:r>
      <w:r>
        <w:rPr>
          <w:rFonts w:hint="eastAsia" w:ascii="宋体" w:hAnsi="宋体" w:eastAsia="宋体" w:cs="宋体"/>
          <w:color w:val="auto"/>
          <w:sz w:val="28"/>
          <w:szCs w:val="22"/>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（二）地址：江苏省徐州市高新区康宁路1号高科金汇大厦A座13楼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w:t>
      </w:r>
      <w:r>
        <w:rPr>
          <w:rFonts w:hint="eastAsia" w:ascii="宋体" w:hAnsi="宋体" w:eastAsia="宋体" w:cs="宋体"/>
          <w:color w:val="auto"/>
          <w:sz w:val="28"/>
          <w:szCs w:val="22"/>
          <w:highlight w:val="none"/>
          <w:lang w:val="en-US" w:eastAsia="zh-CN"/>
        </w:rPr>
        <w:t xml:space="preserve">三</w:t>
      </w:r>
      <w:r>
        <w:rPr>
          <w:rFonts w:hint="eastAsia" w:ascii="宋体" w:hAnsi="宋体" w:eastAsia="宋体" w:cs="宋体"/>
          <w:color w:val="auto"/>
          <w:sz w:val="28"/>
          <w:szCs w:val="22"/>
          <w:highlight w:val="none"/>
        </w:rPr>
        <w:t xml:space="preserve">）采购项目联系人：</w:t>
      </w:r>
      <w:r>
        <w:rPr>
          <w:rFonts w:hint="eastAsia" w:ascii="宋体" w:hAnsi="宋体" w:cs="宋体"/>
          <w:color w:val="auto"/>
          <w:sz w:val="28"/>
          <w:szCs w:val="22"/>
          <w:highlight w:val="none"/>
          <w:lang w:val="en-US" w:eastAsia="zh-CN"/>
        </w:rPr>
        <w:t xml:space="preserve">李秀玲、孟巍</w:t>
      </w:r>
      <w:r/>
    </w:p>
    <w:p>
      <w:pPr>
        <w:ind w:firstLine="300"/>
        <w:keepLines w:val="0"/>
        <w:keepNext w:val="0"/>
        <w:pageBreakBefore w:val="0"/>
        <w:spacing w:line="360" w:lineRule="auto"/>
        <w:widowControl w:val="off"/>
        <w:rPr>
          <w:rFonts w:hint="default" w:ascii="宋体" w:hAnsi="宋体" w:eastAsia="宋体" w:cs="宋体"/>
          <w:color w:val="auto"/>
          <w:sz w:val="28"/>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四</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联系电话：</w:t>
      </w:r>
      <w:r>
        <w:rPr>
          <w:rFonts w:hint="eastAsia" w:ascii="宋体" w:hAnsi="宋体" w:cs="宋体"/>
          <w:color w:val="auto"/>
          <w:sz w:val="28"/>
          <w:szCs w:val="22"/>
          <w:highlight w:val="none"/>
          <w:lang w:val="en-US" w:eastAsia="zh-CN"/>
        </w:rPr>
        <w:t xml:space="preserve">0516-87188255 </w:t>
      </w:r>
      <w:r/>
    </w:p>
    <w:p>
      <w:pPr>
        <w:spacing w:line="360" w:lineRule="auto"/>
        <w:rPr>
          <w:rFonts w:hint="eastAsia"/>
          <w:color w:val="auto"/>
          <w:highlight w:val="none"/>
        </w:rPr>
      </w:pPr>
      <w:r>
        <w:rPr>
          <w:rFonts w:hint="eastAsia"/>
          <w:color w:val="auto"/>
          <w:highlight w:val="none"/>
        </w:rPr>
        <w:br w:type="page" w:clear="all"/>
      </w:r>
      <w:r/>
    </w:p>
    <w:p>
      <w:pPr>
        <w:pStyle w:val="789"/>
        <w:rPr>
          <w:rFonts w:hint="eastAsia"/>
          <w:color w:val="auto"/>
          <w:highlight w:val="none"/>
        </w:rPr>
      </w:pPr>
      <w:r>
        <w:rPr>
          <w:rFonts w:hint="eastAsia"/>
          <w:color w:val="auto"/>
          <w:highlight w:val="none"/>
        </w:rPr>
        <w:t xml:space="preserve">第二章 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一、总则</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（六）投标人的资格条件：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二、招标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（八）招标文件应包括以下内容：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第一章，投标邀请；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第二章，投标人须知；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第三章，投标资料表；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第四章，评标标准；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第五章，拟签订的合同文本；</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第六章，采购需求；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第七章，投标文件相关格式。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（九）招标文件澄清或者修改：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三、投标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（十二）投标文件的构成：</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（十四）投标报价要求：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3.采购人不支付报价以外的任何费用。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（十六）投标有效期：</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（十七）投标文件的编制要求和签署要求：</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（十八）投标文件的盖章要求</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（二十四）有下列情形之一的，其投标无效。</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1.不同投标人的投标文件，由同一单位或者个人编制；</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2.不同投标人委托同一单位或者个人办理投标事宜；</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3.不同投标人的投标文件中，所载明的项目管理成员或联系人为同一人；</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4.不同投标人的投标文件，异常一致或者投标报价呈规律性差异；</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.电子投标文件未按规定期限投标的</w:t>
      </w:r>
      <w:r>
        <w:rPr>
          <w:rFonts w:hint="eastAsia" w:ascii="宋体" w:hAnsi="宋体" w:eastAsia="宋体" w:cs="宋体"/>
          <w:color w:val="auto"/>
          <w:sz w:val="28"/>
          <w:szCs w:val="28"/>
          <w:highlight w:val="none"/>
          <w:lang w:eastAsia="zh-CN"/>
        </w:rPr>
        <w:t xml:space="preserve">，</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.电子投标文件未按招标文件要求签章的；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.投标人未在规定时间内解密电子投标文件的；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.投标文件未按招标文件规定的内容和要求填写的；没有在投标系统指定位置上传对应文件、材料的；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.不具备招标文件中规定的资格要求的；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.报价超过招标文件中规定的预算金额或者最高限价的；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.投标文件含有采购人不能接受的附加条件的；</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法律法规</w:t>
      </w:r>
      <w:r>
        <w:rPr>
          <w:rFonts w:hint="eastAsia" w:ascii="宋体" w:hAnsi="宋体" w:eastAsia="宋体" w:cs="宋体"/>
          <w:color w:val="auto"/>
          <w:sz w:val="28"/>
          <w:szCs w:val="28"/>
          <w:highlight w:val="none"/>
        </w:rPr>
        <w:t xml:space="preserve">和招标文件规定的其他无效情形。</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四、开标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（二十五）开标：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2.投标人不足3家的，不得开标。</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3.开标过程由采购代理机构负责记录。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5.投标人未参加开标的，视同认可开标结果。</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五、评标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（2）宣布评标纪律；</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（8）核对评标结果，对有《</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"http://www.caigou2003.com/" \o "http://www.caigou2003.com/"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政府采购</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（10）处理与评标有关的其他事项。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（3）对投标文件进行比较和评价；</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（二十七）评标方法分为最低评标价法和综合评分法。</w:t>
      </w:r>
      <w:r/>
    </w:p>
    <w:p>
      <w:pPr>
        <w:ind w:firstLine="45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（二十八）评标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1.评标工作程序：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（1）投标文件初审。</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①资格审查。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②符合性审查。</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（2）澄清有关问题。</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（3）比较与评价。</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（4）推荐中标候选供应商名单。</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（5）编写评审报告（评标报告）。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"http://lilun.caigou2003.com/recijiedu/2365668.html" \o "http://lilun.caigou2003.com/recijiedu/2365668.html"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最低评标价法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8"/>
          <w:szCs w:val="22"/>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采用</w:t>
      </w: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"http://lilun.caigou2003.com/recijiedu/2365667.html" \o "http://lilun.caigou2003.com/recijiedu/2365667.html" </w:instrText>
      </w:r>
      <w:r>
        <w:rPr>
          <w:rFonts w:hint="eastAsia" w:ascii="宋体" w:hAnsi="宋体" w:eastAsia="宋体" w:cs="宋体"/>
          <w:color w:val="auto"/>
          <w:sz w:val="20"/>
          <w:szCs w:val="22"/>
          <w:highlight w:val="none"/>
        </w:rPr>
        <w:fldChar w:fldCharType="separate"/>
      </w:r>
      <w:r>
        <w:rPr>
          <w:rStyle w:val="929"/>
          <w:rFonts w:hint="eastAsia" w:ascii="宋体" w:hAnsi="宋体" w:eastAsia="宋体" w:cs="宋体"/>
          <w:color w:val="auto"/>
          <w:sz w:val="28"/>
          <w:szCs w:val="22"/>
          <w:highlight w:val="none"/>
          <w:u w:val="none"/>
        </w:rPr>
        <w:t xml:space="preserve">综合评分法</w:t>
      </w:r>
      <w:r>
        <w:rPr>
          <w:rFonts w:hint="eastAsia" w:ascii="宋体" w:hAnsi="宋体" w:eastAsia="宋体" w:cs="宋体"/>
          <w:color w:val="auto"/>
          <w:sz w:val="28"/>
          <w:szCs w:val="22"/>
          <w:highlight w:val="none"/>
        </w:rPr>
        <w:fldChar w:fldCharType="end"/>
      </w:r>
      <w:r>
        <w:rPr>
          <w:rFonts w:hint="eastAsia" w:ascii="宋体" w:hAnsi="宋体" w:eastAsia="宋体" w:cs="宋体"/>
          <w:color w:val="auto"/>
          <w:sz w:val="28"/>
          <w:szCs w:val="22"/>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w:t>
      </w:r>
      <w:r>
        <w:rPr>
          <w:rFonts w:hint="eastAsia" w:ascii="宋体" w:hAnsi="宋体" w:eastAsia="宋体" w:cs="宋体"/>
          <w:color w:val="auto"/>
          <w:sz w:val="28"/>
          <w:szCs w:val="22"/>
          <w:highlight w:val="none"/>
          <w:lang w:val="en-US" w:eastAsia="zh-CN" w:bidi="ar"/>
        </w:rPr>
        <w:t xml:space="preserve">作为中标候选人。</w:t>
      </w:r>
      <w:r/>
    </w:p>
    <w:p>
      <w:pPr>
        <w:ind w:firstLine="600"/>
        <w:spacing w:line="519" w:lineRule="atLeast"/>
        <w:shd w:val="clear" w:color="ffffff" w:fill="auto"/>
        <w:rPr>
          <w:rFonts w:hint="default" w:ascii="宋体" w:hAnsi="宋体" w:eastAsia="宋体" w:cs="宋体"/>
          <w:color w:val="auto"/>
          <w:sz w:val="20"/>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lang w:val="en-US" w:eastAsia="zh-CN"/>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w:t>
      </w:r>
      <w:r>
        <w:rPr>
          <w:rFonts w:hint="eastAsia" w:ascii="宋体" w:hAnsi="宋体" w:eastAsia="宋体" w:cs="宋体"/>
          <w:color w:val="auto"/>
          <w:sz w:val="28"/>
          <w:szCs w:val="28"/>
          <w:highlight w:val="none"/>
        </w:rPr>
        <w:t xml:space="preserve">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eastAsia="宋体" w:cs="宋体"/>
          <w:i/>
          <w:color w:val="auto"/>
          <w:sz w:val="28"/>
          <w:szCs w:val="28"/>
          <w:highlight w:val="none"/>
        </w:rPr>
      </w:pPr>
      <w:r>
        <w:rPr>
          <w:rFonts w:hint="eastAsia" w:ascii="宋体" w:hAnsi="宋体" w:eastAsia="宋体" w:cs="宋体"/>
          <w:color w:val="auto"/>
          <w:sz w:val="28"/>
          <w:szCs w:val="28"/>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1.投标报价低于全部通过符合性审查供应商投标报价平均值</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，即投标报价&lt;全部通过符合性审查供应商投标报价平均值</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2.投标报价低于通过符合性审查的次低报价供应商投标报价</w:t>
      </w:r>
      <w:r>
        <w:rPr>
          <w:rFonts w:hint="eastAsia" w:ascii="宋体" w:hAnsi="宋体" w:eastAsia="宋体" w:cs="宋体"/>
          <w:b/>
          <w:bCs/>
          <w:color w:val="auto"/>
          <w:sz w:val="28"/>
          <w:szCs w:val="28"/>
        </w:rPr>
        <w:t xml:space="preserve">50%的</w:t>
      </w:r>
      <w:r>
        <w:rPr>
          <w:rFonts w:hint="eastAsia" w:ascii="宋体" w:hAnsi="宋体" w:eastAsia="宋体" w:cs="宋体"/>
          <w:color w:val="auto"/>
          <w:sz w:val="28"/>
          <w:szCs w:val="28"/>
        </w:rPr>
        <w:t xml:space="preserve">，即投标报价&lt;通过符合性审查的次低报价供应商投标报价</w:t>
      </w:r>
      <w:r>
        <w:rPr>
          <w:rFonts w:hint="eastAsia" w:ascii="宋体" w:hAnsi="宋体" w:eastAsia="宋体" w:cs="宋体"/>
          <w:b/>
          <w:bCs/>
          <w:color w:val="auto"/>
          <w:sz w:val="28"/>
          <w:szCs w:val="28"/>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3.投标报价低于采购项目最高限价（未设定最高限价的采购项目，以采购项目预算金额作为最高限价）</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%的，</w:t>
      </w:r>
      <w:r>
        <w:rPr>
          <w:rFonts w:hint="eastAsia" w:ascii="宋体" w:hAnsi="宋体" w:eastAsia="宋体" w:cs="宋体"/>
          <w:color w:val="auto"/>
          <w:sz w:val="28"/>
          <w:szCs w:val="28"/>
        </w:rPr>
        <w:t xml:space="preserve">即投标报价&lt;采购项目最高限价</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val="en-US" w:eastAsia="zh-CN"/>
        </w:rPr>
        <w:t xml:space="preserve">50</w:t>
      </w:r>
      <w:r>
        <w:rPr>
          <w:rFonts w:hint="eastAsia" w:ascii="宋体" w:hAnsi="宋体" w:eastAsia="宋体" w:cs="宋体"/>
          <w:b/>
          <w:bCs/>
          <w:color w:val="auto"/>
          <w:sz w:val="28"/>
          <w:szCs w:val="28"/>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8"/>
          <w:szCs w:val="28"/>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8"/>
          <w:szCs w:val="28"/>
          <w:lang w:eastAsia="zh-CN"/>
        </w:rPr>
        <w:t xml:space="preserve">。</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（三十二）废标条款：</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出现下列情形之一的，应予废标。</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2.出现影响采购公正的违法、违规行为的；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4.因重大变故，采购任务取消的。</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六、定标</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（三十三）采购代理机构应当在评标结束后2个工作日内将评标报告送采</w:t>
      </w:r>
      <w:r>
        <w:rPr>
          <w:rFonts w:hint="eastAsia" w:ascii="宋体" w:hAnsi="宋体" w:eastAsia="宋体" w:cs="宋体"/>
          <w:color w:val="auto"/>
          <w:sz w:val="28"/>
          <w:szCs w:val="28"/>
          <w:highlight w:val="none"/>
        </w:rPr>
        <w:t xml:space="preserve">购人。</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（三十四）采购人应当自收到评标报告之日起5个工作日内，在评标报告确定的中标候选人名单中按顺序确定中标人。</w:t>
      </w:r>
      <w:r/>
    </w:p>
    <w:p>
      <w:pPr>
        <w:ind w:firstLine="600"/>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七、政府采购合同</w:t>
      </w:r>
      <w:r/>
    </w:p>
    <w:p>
      <w:pPr>
        <w:ind w:firstLine="600"/>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（三十六）签订政府采购合同（合同签订方式）：</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1.采购人应当自中标通知书发出之日起30日内，按照招标文件和中标人投标文件的规定，与中标人签订书面合同。所</w:t>
      </w:r>
      <w:r>
        <w:rPr>
          <w:rFonts w:hint="eastAsia" w:ascii="宋体" w:hAnsi="宋体" w:eastAsia="宋体" w:cs="宋体"/>
          <w:color w:val="auto"/>
          <w:sz w:val="28"/>
          <w:szCs w:val="22"/>
          <w:highlight w:val="none"/>
        </w:rPr>
        <w:t xml:space="preserve">签订的合同不得对招标文件确定的事项和中标人投标文件作实质性修改。</w:t>
      </w:r>
      <w:r/>
    </w:p>
    <w:p>
      <w:pPr>
        <w:ind w:firstLine="600"/>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采购人不得向中标人提出任何不合理的要求作为签订合同的条件。</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（三十八）履约保证金：详见《第三章 投标资料表》。</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（三十九）腐败和欺诈行为：</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1.采购代理机构、采购人、投标人等参与招投标的各方，均应在招标、采购、合同执行等过程中保持廉洁和最高的道德水准。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（1）腐败和欺诈行为的含义：</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②“欺诈行为”系指为了影响招标、采购和合同执行等过程，隐瞒事实</w:t>
      </w:r>
      <w:r>
        <w:rPr>
          <w:rFonts w:hint="eastAsia" w:ascii="宋体" w:hAnsi="宋体" w:eastAsia="宋体" w:cs="宋体"/>
          <w:color w:val="auto"/>
          <w:sz w:val="28"/>
          <w:szCs w:val="22"/>
          <w:highlight w:val="none"/>
          <w:lang w:val="en-US" w:eastAsia="zh-CN"/>
        </w:rPr>
        <w:t xml:space="preserve">真相</w:t>
      </w:r>
      <w:r>
        <w:rPr>
          <w:rFonts w:hint="eastAsia" w:ascii="宋体" w:hAnsi="宋体" w:eastAsia="宋体" w:cs="宋体"/>
          <w:color w:val="auto"/>
          <w:sz w:val="28"/>
          <w:szCs w:val="22"/>
          <w:highlight w:val="none"/>
        </w:rPr>
        <w:t xml:space="preserve">，给买方、卖方、采购代理机构及他人造成损害的行为，其中包括投标人之间的串通行为。</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（2）如果被推荐的中标人有腐败和欺诈行为，将取消其中标资格。</w:t>
      </w:r>
      <w:r/>
    </w:p>
    <w:p>
      <w:pPr>
        <w:ind w:firstLine="601"/>
        <w:keepLines w:val="0"/>
        <w:keepNext w:val="0"/>
        <w:pageBreakBefore w:val="0"/>
        <w:spacing w:line="479" w:lineRule="atLeast"/>
        <w:shd w:val="clear" w:color="ffffff" w:fill="auto"/>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8"/>
          <w:szCs w:val="22"/>
          <w:highlight w:val="none"/>
          <w:lang w:val="en-US" w:eastAsia="zh-CN"/>
        </w:rPr>
        <w:t xml:space="preserve">撤销</w:t>
      </w:r>
      <w:r>
        <w:rPr>
          <w:rFonts w:hint="eastAsia" w:ascii="宋体" w:hAnsi="宋体" w:eastAsia="宋体" w:cs="宋体"/>
          <w:color w:val="auto"/>
          <w:sz w:val="28"/>
          <w:szCs w:val="22"/>
          <w:highlight w:val="none"/>
        </w:rPr>
        <w:t xml:space="preserve">其已签署的合同。</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八、询问和质疑</w:t>
      </w:r>
      <w:r/>
    </w:p>
    <w:p>
      <w:pPr>
        <w:ind w:firstLine="601"/>
        <w:keepLines w:val="0"/>
        <w:keepNext w:val="0"/>
        <w:pageBreakBefore w:val="0"/>
        <w:spacing w:line="479" w:lineRule="atLeast"/>
        <w:widowControl w:val="off"/>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（四十）询问和质疑</w:t>
      </w:r>
      <w:r/>
    </w:p>
    <w:p>
      <w:pPr>
        <w:ind w:firstLine="601"/>
        <w:keepLines w:val="0"/>
        <w:keepNext w:val="0"/>
        <w:pageBreakBefore w:val="0"/>
        <w:spacing w:line="479" w:lineRule="atLeast"/>
        <w:widowControl w:val="off"/>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1"/>
        <w:keepLines w:val="0"/>
        <w:keepNext w:val="0"/>
        <w:pageBreakBefore w:val="0"/>
        <w:spacing w:line="479" w:lineRule="atLeast"/>
        <w:widowControl w:val="off"/>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九、电子招标投标交易平台</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（四十一）电子招标投标交易平台（即“苏采云”系统，网址：http://jszfcg.jsczt.cn/）相关要求是本招标文件的组成部分。</w:t>
      </w:r>
      <w:r/>
    </w:p>
    <w:p>
      <w:pPr>
        <w:jc w:val="center"/>
        <w:spacing w:line="720" w:lineRule="atLeast"/>
        <w:rPr>
          <w:rStyle w:val="866"/>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66"/>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99"/>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8641"/>
      </w:tblGrid>
      <w:tr>
        <w:trPr>
          <w:jc w:val="center"/>
        </w:trPr>
        <w:tc>
          <w:tcPr>
            <w:tcMar>
              <w:left w:w="108" w:type="dxa"/>
              <w:top w:w="0" w:type="dxa"/>
              <w:right w:w="108" w:type="dxa"/>
              <w:bottom w:w="0" w:type="dxa"/>
            </w:tcMar>
            <w:tcW w:w="1412" w:type="dxa"/>
            <w:vAlign w:val="top"/>
            <w:textDirection w:val="lrTb"/>
            <w:noWrap w:val="false"/>
          </w:tcPr>
          <w:p>
            <w:pPr>
              <w:ind w:lef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top"/>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徐州市中心医院</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firstLine="48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numPr>
                <w:ilvl w:val="0"/>
                <w:numId w:val="0"/>
              </w:numPr>
              <w:ind w:left="0" w:firstLine="480"/>
              <w:jc w:val="left"/>
              <w:keepLines w:val="0"/>
              <w:keepNext w:val="0"/>
              <w:pageBreakBefore w:val="0"/>
              <w:widowControl w:val="off"/>
              <w:rPr>
                <w:rFonts w:hint="eastAsia" w:ascii="宋体" w:hAnsi="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此项目属于专门面向中小微企业采购的项目，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ind w:left="0" w:firstLine="480"/>
              <w:jc w:val="left"/>
              <w:keepLines w:val="0"/>
              <w:keepNext w:val="0"/>
              <w:pageBreakBefore w:val="0"/>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或中标后能在签订合同前办理医疗器械经营备案凭证的承诺，格式自拟）;所投产品为第三类医疗器械时提供投标人有效的医疗器械经营许可证扫描件;投标人所投产品为非第二类、第三类医疗器械的，投标人不需要具备上述证明。国家另有规定的从其规定。</w:t>
            </w:r>
            <w:r/>
          </w:p>
          <w:p>
            <w:pPr>
              <w:numPr>
                <w:ilvl w:val="0"/>
                <w:numId w:val="0"/>
              </w:numPr>
              <w:ind w:left="0" w:firstLine="480"/>
              <w:jc w:val="left"/>
              <w:keepLines w:val="0"/>
              <w:keepNext w:val="0"/>
              <w:pageBreakBefore w:val="0"/>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firstLine="28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firstLine="560"/>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招标代理服务费由中标人支付。按《招标代理服务收费标准》收取（见附件）。</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top"/>
            <w:textDirection w:val="lrTb"/>
            <w:noWrap w:val="false"/>
          </w:tcPr>
          <w:p>
            <w:pPr>
              <w:jc w:val="both"/>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一、基本目录</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val="en-US" w:eastAsia="zh-CN"/>
              </w:rPr>
              <w:t xml:space="preserve">具有履行合同所必需的设备和专业技术能力的证明材料；</w:t>
            </w:r>
            <w:r>
              <w:rPr>
                <w:rFonts w:hint="eastAsia"/>
                <w:color w:val="000000"/>
                <w:sz w:val="24"/>
                <w:szCs w:val="32"/>
                <w:highlight w:val="none"/>
              </w:rPr>
              <w:t xml:space="preserve">即提供：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ascii="宋体" w:hAnsi="宋体" w:eastAsia="宋体" w:cs="宋体"/>
                <w:color w:val="auto"/>
                <w:sz w:val="24"/>
                <w:szCs w:val="24"/>
                <w:highlight w:val="none"/>
              </w:rPr>
              <w:t xml:space="preserve">格式见本文件第七章《投标文件相关格式》</w:t>
            </w:r>
            <w:r>
              <w:rPr>
                <w:rFonts w:hint="eastAsia"/>
                <w:color w:val="000000"/>
                <w:sz w:val="24"/>
                <w:szCs w:val="32"/>
                <w:highlight w:val="none"/>
                <w:lang w:eastAsia="zh-CN"/>
              </w:rPr>
              <w:t xml:space="preserve">；</w:t>
            </w:r>
            <w:r/>
          </w:p>
          <w:p>
            <w:pPr>
              <w:ind w:right="0"/>
              <w:jc w:val="left"/>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pStyle w:val="828"/>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（六）提供的货物全部由符合政策要求的中小</w:t>
            </w:r>
            <w:r>
              <w:rPr>
                <w:rFonts w:hint="eastAsia" w:ascii="宋体" w:hAnsi="宋体" w:cs="宋体"/>
                <w:b/>
                <w:bCs/>
                <w:color w:val="auto"/>
                <w:sz w:val="24"/>
                <w:szCs w:val="24"/>
                <w:highlight w:val="none"/>
                <w:lang w:val="en-US" w:eastAsia="zh-CN" w:bidi="ar-SA"/>
              </w:rPr>
              <w:t xml:space="preserve">微</w:t>
            </w:r>
            <w:r>
              <w:rPr>
                <w:rFonts w:hint="eastAsia" w:ascii="宋体" w:hAnsi="宋体" w:eastAsia="宋体" w:cs="宋体"/>
                <w:b/>
                <w:bCs/>
                <w:color w:val="auto"/>
                <w:sz w:val="24"/>
                <w:szCs w:val="24"/>
                <w:highlight w:val="none"/>
                <w:lang w:val="en-US" w:eastAsia="zh-CN" w:bidi="ar-SA"/>
              </w:rPr>
              <w:t xml:space="preserve">企业制造，提供《中小企业声明函》（填写完整，加盖电子签章，格式见招标文件第七章《投标文件相关格式》。如不填写完整或未按要求填写的，视为无效）</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jc w:val="lef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特定资格要求：</w:t>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或中标后能在签订合同前办理医疗器械经营备案凭证的承诺，格式自拟）;所投产品为第三类医疗器械时提供投标人有效的医疗器械经营许可证扫描件;投标人所投产品为非第二类、第三类医疗器械的，投标人不需要具备上述证明。国家另有规定的从其规定。</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1、</w:t>
            </w:r>
            <w:r>
              <w:rPr>
                <w:rFonts w:hint="eastAsia" w:ascii="宋体" w:hAnsi="宋体" w:eastAsia="宋体" w:cs="宋体"/>
                <w:b/>
                <w:bCs/>
                <w:color w:val="auto"/>
                <w:sz w:val="24"/>
                <w:lang w:eastAsia="zh-CN"/>
              </w:rPr>
              <w:t xml:space="preserve">《</w:t>
            </w:r>
            <w:r>
              <w:rPr>
                <w:rFonts w:hint="eastAsia" w:ascii="宋体" w:hAnsi="宋体" w:eastAsia="宋体" w:cs="宋体"/>
                <w:b/>
                <w:bCs/>
                <w:color w:val="auto"/>
                <w:sz w:val="24"/>
                <w:lang w:val="en-US" w:eastAsia="zh-CN"/>
              </w:rPr>
              <w:t xml:space="preserve">报价符合性审查</w:t>
            </w:r>
            <w:r>
              <w:rPr>
                <w:rFonts w:hint="eastAsia" w:ascii="宋体" w:hAnsi="宋体" w:eastAsia="宋体" w:cs="宋体"/>
                <w:b/>
                <w:bCs/>
                <w:color w:val="auto"/>
                <w:sz w:val="24"/>
                <w:lang w:eastAsia="zh-CN"/>
              </w:rPr>
              <w:t xml:space="preserve">》。</w:t>
            </w:r>
            <w:r>
              <w:rPr>
                <w:rFonts w:hint="eastAsia" w:ascii="宋体" w:hAnsi="宋体" w:eastAsia="宋体" w:cs="宋体"/>
                <w:b w:val="0"/>
                <w:bCs w:val="0"/>
                <w:color w:val="auto"/>
                <w:sz w:val="24"/>
                <w:lang w:eastAsia="zh-CN"/>
              </w:rPr>
              <w:t xml:space="preserve">属于评审（评标）委员会应当启动异常低价投标（响应）审查程序</w:t>
            </w:r>
            <w:r>
              <w:rPr>
                <w:rFonts w:hint="eastAsia" w:ascii="宋体" w:hAnsi="宋体" w:eastAsia="宋体" w:cs="宋体"/>
                <w:b w:val="0"/>
                <w:bCs w:val="0"/>
                <w:color w:val="auto"/>
                <w:sz w:val="24"/>
                <w:lang w:val="en-US" w:eastAsia="zh-CN"/>
              </w:rPr>
              <w:t xml:space="preserve">情形之一的，</w:t>
            </w:r>
            <w:r>
              <w:rPr>
                <w:rFonts w:hint="eastAsia" w:ascii="宋体" w:hAnsi="宋体" w:eastAsia="宋体" w:cs="宋体"/>
                <w:b w:val="0"/>
                <w:bCs w:val="0"/>
                <w:color w:val="auto"/>
                <w:sz w:val="24"/>
                <w:lang w:eastAsia="zh-CN"/>
              </w:rPr>
              <w:t xml:space="preserve">供应商可随投标（响应）文件一并提交相关书面说明及必要的证明材料。</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2、《分项价格表》。</w:t>
            </w:r>
            <w:r>
              <w:rPr>
                <w:rFonts w:hint="eastAsia" w:ascii="宋体" w:hAnsi="宋体" w:eastAsia="宋体" w:cs="宋体"/>
                <w:b w:val="0"/>
                <w:bCs/>
                <w:color w:val="auto"/>
                <w:sz w:val="24"/>
                <w:szCs w:val="24"/>
              </w:rPr>
              <w:t xml:space="preserve">要求加盖电子签章，格式见本文件第七章《投标文件相关格式》（必须提供，否则在符合性审查时按照投标无效处理）。</w:t>
            </w:r>
            <w:r/>
          </w:p>
          <w:p>
            <w:pPr>
              <w:ind w:left="0" w:firstLine="723"/>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jc w:val="both"/>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firstLine="482"/>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pStyle w:val="839"/>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3、投标货物属于《医疗器械监督管理条例》规定的第一类医疗器械产品须提供第一类医疗器械产品备案凭证，属于第二类、第三类医疗器械产品则须提供完整的医疗器械注册证。</w:t>
            </w:r>
            <w:r>
              <w:rPr>
                <w:rFonts w:hint="eastAsia" w:ascii="宋体" w:hAnsi="宋体" w:eastAsia="宋体" w:cs="宋体"/>
                <w:b/>
                <w:bCs/>
                <w:color w:val="000000"/>
                <w:sz w:val="24"/>
                <w:szCs w:val="24"/>
                <w:highlight w:val="none"/>
                <w:lang w:eastAsia="zh-CN"/>
              </w:rPr>
              <w:t xml:space="preserve">本要求为实质性要求，如有不满足或负偏离则按照无效投标处理</w:t>
            </w:r>
            <w:r>
              <w:rPr>
                <w:rFonts w:hint="eastAsia" w:hAnsi="宋体" w:cs="宋体"/>
                <w:b/>
                <w:bCs/>
                <w:color w:val="auto"/>
                <w:sz w:val="24"/>
                <w:szCs w:val="24"/>
                <w:highlight w:val="none"/>
                <w:lang w:val="en-US"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技术部分</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要求见招标文件第六章《采购需求》及第四章《评标标准》中《评分细则》；</w:t>
            </w:r>
            <w:r/>
          </w:p>
          <w:p>
            <w:pPr>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要求见本文件第四章《评标标准》中《评分细则》）；</w:t>
            </w:r>
            <w:r/>
          </w:p>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投标人其它证明文件及材料扫描件。</w:t>
            </w:r>
            <w:r/>
          </w:p>
          <w:p>
            <w:pPr>
              <w:ind w:right="28"/>
              <w:jc w:val="both"/>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w:t>
            </w:r>
            <w:r>
              <w:rPr>
                <w:rFonts w:hint="eastAsia" w:ascii="宋体" w:hAnsi="宋体" w:eastAsia="宋体" w:cs="宋体"/>
                <w:b/>
                <w:bCs/>
                <w:color w:val="auto"/>
                <w:sz w:val="24"/>
                <w:szCs w:val="24"/>
                <w:highlight w:val="none"/>
              </w:rPr>
              <w:t xml:space="preserve">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1、本国产品应当符合以下条件：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（一）在中国境内生产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产品应当在中国境内生产，即在中华人民共和国关境内实现从原材料、组件到产品的属性改变。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1.为确保产品在运输或者储存期间保持某种状态而进行的操作；</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2.为产品运输或者销售进行的包装或者展示；</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3.在产品或者其包装上粘贴或者印刷品牌、标志、标识以及其他用于区别的标记；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4.简单的上漆、磨光和分装；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5.其他不属于属性改变的情形。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（二）在中国境内生产的组件成本占比达到规定比例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产品在中国境内生产的组件成本占比应当达到规定比例，计算公式为：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3467100" cy="523875"/>
                      <wp:effectExtent l="0" t="0" r="7620" b="952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3467100" cy="523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3.0pt;height:41.2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（三）特定产品的关键组件、关键工序符合相关要求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2、本国产品标准的适用范围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3、对本国产品的支持政策</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注：中国境内生产的组件成本核算基本规则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三、产品总成本和组件成本以相关会计核算数据、采购合同、进货记录等为基础进行计算。</w:t>
            </w:r>
            <w:r/>
          </w:p>
          <w:p>
            <w:pPr>
              <w:spacing w:line="360" w:lineRule="auto"/>
              <w:rPr>
                <w:rFonts w:hint="eastAsia"/>
              </w:rPr>
            </w:pPr>
            <w:r>
              <w:rPr>
                <w:rFonts w:hint="eastAsia" w:ascii="宋体" w:hAnsi="宋体" w:eastAsia="宋体" w:cs="宋体"/>
                <w:color w:val="auto"/>
                <w:sz w:val="24"/>
                <w:szCs w:val="24"/>
                <w:highlight w:val="none"/>
                <w:lang w:eastAsia="zh-CN"/>
              </w:rPr>
              <w:t xml:space="preserve">四、需要对成本核算规则予以进一步明确的其他有关事项，由财政部会同有关部门另行规定。</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备注：</w:t>
            </w:r>
            <w:r/>
          </w:p>
          <w:p>
            <w:pPr>
              <w:jc w:val="both"/>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top"/>
            <w:textDirection w:val="lrTb"/>
            <w:noWrap w:val="false"/>
          </w:tcPr>
          <w:p>
            <w:pPr>
              <w:ind w:firstLine="48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b/>
                <w:bCs/>
                <w:sz w:val="24"/>
                <w:szCs w:val="24"/>
                <w:highlight w:val="none"/>
                <w:lang w:eastAsia="zh-CN"/>
              </w:rPr>
              <w:t xml:space="preserve">本项目</w:t>
            </w:r>
            <w:r>
              <w:rPr>
                <w:rFonts w:hint="eastAsia" w:ascii="宋体"/>
                <w:b/>
                <w:bCs/>
                <w:sz w:val="24"/>
                <w:szCs w:val="24"/>
                <w:highlight w:val="none"/>
                <w:lang w:val="en-US" w:eastAsia="zh-CN"/>
              </w:rPr>
              <w:t xml:space="preserve">采购包1</w:t>
            </w:r>
            <w:r>
              <w:rPr>
                <w:rFonts w:hint="eastAsia" w:ascii="宋体"/>
                <w:b/>
                <w:bCs/>
                <w:sz w:val="24"/>
                <w:szCs w:val="24"/>
                <w:highlight w:val="none"/>
                <w:lang w:eastAsia="zh-CN"/>
              </w:rPr>
              <w:t xml:space="preserve">不接受超过</w:t>
            </w:r>
            <w:r>
              <w:rPr>
                <w:rFonts w:hint="eastAsia" w:ascii="宋体"/>
                <w:b/>
                <w:bCs/>
                <w:sz w:val="24"/>
                <w:szCs w:val="24"/>
                <w:highlight w:val="none"/>
                <w:lang w:val="en-US" w:eastAsia="zh-CN"/>
              </w:rPr>
              <w:t xml:space="preserve">70.7万元</w:t>
            </w:r>
            <w:r>
              <w:rPr>
                <w:rFonts w:hint="eastAsia" w:ascii="宋体"/>
                <w:b/>
                <w:bCs/>
                <w:sz w:val="24"/>
                <w:szCs w:val="24"/>
                <w:highlight w:val="none"/>
                <w:lang w:eastAsia="zh-CN"/>
              </w:rPr>
              <w:t xml:space="preserve">人民币（采购项目预算金额）的投标报价。</w:t>
            </w:r>
            <w:r>
              <w:rPr>
                <w:rFonts w:hint="eastAsia" w:ascii="宋体"/>
                <w:b/>
                <w:bCs/>
                <w:sz w:val="24"/>
                <w:szCs w:val="24"/>
                <w:highlight w:val="none"/>
                <w:lang w:val="en-US" w:eastAsia="zh-CN"/>
              </w:rPr>
              <w:t xml:space="preserve">采购包2 不接受超过49.3万元</w:t>
            </w:r>
            <w:r>
              <w:rPr>
                <w:rFonts w:hint="eastAsia" w:ascii="宋体"/>
                <w:b/>
                <w:bCs/>
                <w:sz w:val="24"/>
                <w:szCs w:val="24"/>
                <w:highlight w:val="none"/>
                <w:lang w:eastAsia="zh-CN"/>
              </w:rPr>
              <w:t xml:space="preserve">人民币（采购项目预算金额）</w:t>
            </w:r>
            <w:r>
              <w:rPr>
                <w:rFonts w:hint="eastAsia" w:ascii="宋体"/>
                <w:b/>
                <w:bCs/>
                <w:sz w:val="24"/>
                <w:szCs w:val="24"/>
                <w:highlight w:val="none"/>
                <w:lang w:val="en-US" w:eastAsia="zh-CN"/>
              </w:rPr>
              <w:t xml:space="preserve">的</w:t>
            </w:r>
            <w:r>
              <w:rPr>
                <w:rFonts w:hint="eastAsia" w:ascii="宋体"/>
                <w:b/>
                <w:bCs/>
                <w:sz w:val="24"/>
                <w:szCs w:val="24"/>
                <w:highlight w:val="none"/>
                <w:lang w:eastAsia="zh-CN"/>
              </w:rPr>
              <w:t xml:space="preserve">报价。</w:t>
            </w: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w:t>
            </w:r>
            <w:r>
              <w:rPr>
                <w:rFonts w:hint="eastAsia" w:ascii="宋体" w:hAnsi="宋体" w:eastAsia="宋体" w:cs="宋体"/>
                <w:b w:val="0"/>
                <w:bCs w:val="0"/>
                <w:color w:val="auto"/>
                <w:sz w:val="24"/>
                <w:szCs w:val="24"/>
                <w:highlight w:val="none"/>
                <w:lang w:val="en-US" w:eastAsia="zh-CN"/>
              </w:rPr>
              <w:t xml:space="preserve">包含但不限于设备主材费、辅助材料费、包装费、运费、保险费、装卸费、安装调试、检测、培训、利润、税金等验收合格交付使用之前及保修期内保修服务与备用物件以及配套器材等所有其他有关各项的含税费用，及合同实施过程中应预见和不可预见费等完成本采购内容所需的一切费用。</w:t>
            </w:r>
            <w:r>
              <w:rPr>
                <w:rFonts w:hint="eastAsia" w:ascii="宋体" w:hAnsi="宋体" w:eastAsia="宋体" w:cs="宋体"/>
                <w:b w:val="0"/>
                <w:bCs w:val="0"/>
                <w:color w:val="auto"/>
                <w:sz w:val="24"/>
                <w:szCs w:val="24"/>
                <w:highlight w:val="none"/>
              </w:rPr>
              <w:t xml:space="preserve">采购人不再支付报价以外的任何费用。</w:t>
            </w:r>
            <w:r/>
          </w:p>
        </w:tc>
      </w:tr>
      <w:tr>
        <w:trPr>
          <w:jc w:val="center"/>
          <w:trHeight w:val="41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99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452"/>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5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1、投标文件提交时间：2026年10月21日北京时间9:30前。</w:t>
            </w:r>
            <w:r/>
          </w:p>
          <w:p>
            <w:pPr>
              <w:pStyle w:val="856"/>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2、投标截止时间：2026年10月21日北京时间9:30。</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w:t>
            </w:r>
            <w:r>
              <w:rPr>
                <w:rFonts w:hint="eastAsia" w:ascii="宋体" w:hAnsi="宋体" w:eastAsia="宋体" w:cs="宋体"/>
                <w:b/>
                <w:sz w:val="24"/>
                <w:szCs w:val="24"/>
                <w:highlight w:val="none"/>
              </w:rPr>
              <w:t xml:space="preserve">并于开标时凭CA锁进行解密。</w:t>
            </w:r>
            <w:r>
              <w:rPr>
                <w:rFonts w:hint="eastAsia" w:ascii="宋体" w:hAnsi="宋体" w:eastAsia="宋体" w:cs="宋体"/>
                <w:b/>
                <w:color w:val="auto"/>
                <w:sz w:val="24"/>
                <w:szCs w:val="24"/>
                <w:highlight w:val="none"/>
              </w:rPr>
              <w:t xml:space="preserve">。</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644"/>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w:t>
            </w:r>
            <w:r>
              <w:rPr>
                <w:rFonts w:hint="eastAsia" w:ascii="宋体" w:hAnsi="宋体" w:cs="宋体"/>
                <w:b/>
                <w:color w:val="auto"/>
                <w:sz w:val="24"/>
                <w:szCs w:val="24"/>
                <w:highlight w:val="none"/>
                <w:lang w:val="en-US" w:eastAsia="zh-CN"/>
              </w:rPr>
              <w:t xml:space="preserve">10月21日</w:t>
            </w:r>
            <w:r>
              <w:rPr>
                <w:rFonts w:hint="eastAsia" w:ascii="宋体" w:hAnsi="宋体" w:eastAsia="宋体" w:cs="宋体"/>
                <w:b/>
                <w:color w:val="auto"/>
                <w:sz w:val="24"/>
                <w:szCs w:val="24"/>
                <w:highlight w:val="none"/>
              </w:rPr>
              <w:t xml:space="preserve">09：30（北京时间）</w:t>
            </w:r>
            <w:r/>
          </w:p>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669"/>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41"/>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940"/>
        </w:trPr>
        <w:tc>
          <w:tcPr>
            <w:tcMar>
              <w:left w:w="108" w:type="dxa"/>
              <w:top w:w="0" w:type="dxa"/>
              <w:right w:w="108" w:type="dxa"/>
              <w:bottom w:w="0" w:type="dxa"/>
            </w:tcMar>
            <w:tcW w:w="1412" w:type="dxa"/>
            <w:vAlign w:val="top"/>
            <w:textDirection w:val="lrTb"/>
            <w:noWrap w:val="false"/>
          </w:tcPr>
          <w:p>
            <w:pPr>
              <w:ind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top"/>
            <w:textDirection w:val="lrTb"/>
            <w:noWrap w:val="false"/>
          </w:tcPr>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tcMar>
              <w:left w:w="108" w:type="dxa"/>
              <w:top w:w="0" w:type="dxa"/>
              <w:right w:w="108" w:type="dxa"/>
              <w:bottom w:w="0" w:type="dxa"/>
            </w:tcMar>
            <w:tcW w:w="8641" w:type="dxa"/>
            <w:vAlign w:val="top"/>
            <w:textDirection w:val="lrTb"/>
            <w:noWrap w:val="false"/>
          </w:tcPr>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50"/>
        </w:trPr>
        <w:tc>
          <w:tcPr>
            <w:tcMar>
              <w:left w:w="108" w:type="dxa"/>
              <w:top w:w="0" w:type="dxa"/>
              <w:right w:w="108" w:type="dxa"/>
              <w:bottom w:w="0" w:type="dxa"/>
            </w:tcMar>
            <w:tcW w:w="1412" w:type="dxa"/>
            <w:vAlign w:val="top"/>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lang w:val="en-US" w:eastAsia="zh-CN"/>
              </w:rPr>
              <w:t xml:space="preserve">（三十）</w:t>
            </w:r>
            <w:r/>
          </w:p>
        </w:tc>
        <w:tc>
          <w:tcPr>
            <w:tcMar>
              <w:left w:w="108" w:type="dxa"/>
              <w:top w:w="0" w:type="dxa"/>
              <w:right w:w="108" w:type="dxa"/>
              <w:bottom w:w="0" w:type="dxa"/>
            </w:tcMar>
            <w:tcW w:w="8641" w:type="dxa"/>
            <w:vAlign w:val="top"/>
            <w:textDirection w:val="lrTb"/>
            <w:noWrap w:val="false"/>
          </w:tcPr>
          <w:p>
            <w:pPr>
              <w:ind w:firstLine="480"/>
              <w:rPr>
                <w:rFonts w:ascii="宋体" w:hAnsi="宋体" w:cs="宋体"/>
                <w:b w:val="0"/>
                <w:bCs w:val="0"/>
                <w:color w:val="auto"/>
                <w:sz w:val="24"/>
                <w:highlight w:val="none"/>
              </w:rPr>
            </w:pPr>
            <w:r/>
            <w:bookmarkStart w:id="0" w:name="OLE_LINK7"/>
            <w:r/>
            <w:bookmarkStart w:id="1" w:name="OLE_LINK4"/>
            <w:r>
              <w:rPr>
                <w:rFonts w:hint="eastAsia" w:ascii="宋体" w:hAnsi="宋体" w:cs="宋体"/>
                <w:b w:val="0"/>
                <w:bCs w:val="0"/>
                <w:color w:val="auto"/>
                <w:sz w:val="24"/>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w:t>
            </w:r>
            <w:r>
              <w:rPr>
                <w:rFonts w:hint="eastAsia" w:ascii="宋体" w:hAnsi="宋体" w:cs="宋体"/>
                <w:b w:val="0"/>
                <w:bCs w:val="0"/>
                <w:color w:val="auto"/>
                <w:sz w:val="24"/>
                <w:highlight w:val="none"/>
                <w:lang w:val="en-US" w:eastAsia="zh-CN"/>
              </w:rPr>
              <w:t xml:space="preserve">包括但不限于原材料成本、人工成本、制造费等。</w:t>
            </w:r>
            <w:r>
              <w:rPr>
                <w:rFonts w:hint="eastAsia" w:ascii="宋体" w:hAnsi="宋体" w:cs="宋体"/>
                <w:b w:val="0"/>
                <w:bCs w:val="0"/>
                <w:color w:val="auto"/>
                <w:sz w:val="24"/>
                <w:highlight w:val="none"/>
              </w:rPr>
              <w:t xml:space="preserve">由评审委员会</w:t>
            </w:r>
            <w:r>
              <w:rPr>
                <w:rFonts w:hint="eastAsia" w:ascii="宋体" w:hAnsi="宋体" w:cs="宋体"/>
                <w:b w:val="0"/>
                <w:bCs w:val="0"/>
                <w:color w:val="auto"/>
                <w:sz w:val="24"/>
                <w:highlight w:val="none"/>
                <w:lang w:val="en-US" w:eastAsia="zh-CN"/>
              </w:rPr>
              <w:t xml:space="preserve">依据专业经验，参考同类项目中标（成交）价格、类似产品市场价格水平、行业人工费用标准、国家有关部门指导价行业协会发布的行业平均成本等情况</w:t>
            </w:r>
            <w:r>
              <w:rPr>
                <w:rFonts w:hint="eastAsia" w:ascii="宋体" w:hAnsi="宋体" w:cs="宋体"/>
                <w:b w:val="0"/>
                <w:bCs w:val="0"/>
                <w:color w:val="auto"/>
                <w:sz w:val="24"/>
                <w:highlight w:val="none"/>
              </w:rPr>
              <w:t xml:space="preserve">对报价合理性进行判断。投标供应商不提供书面说明、证明材料，或者提供的书面说明、证明材料不能证明其报价合理性的，评审委员会应当将其作为无效投标处理。</w:t>
            </w:r>
            <w:bookmarkEnd w:id="0"/>
            <w:r/>
            <w:bookmarkEnd w:id="1"/>
            <w:r/>
            <w:r/>
          </w:p>
          <w:p>
            <w:pPr>
              <w:ind w:firstLine="746"/>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rPr>
              <w:t xml:space="preserve">特别说明：“苏采云”系统通过“江苏省政府采购一体化不见面开标大厅</w:t>
            </w:r>
            <w:r>
              <w:rPr>
                <w:rFonts w:hint="eastAsia" w:ascii="宋体" w:hAnsi="宋体" w:cs="宋体"/>
                <w:b/>
                <w:bCs/>
                <w:color w:val="auto"/>
                <w:sz w:val="24"/>
              </w:rPr>
              <w:t xml:space="preserve">”</w:t>
            </w:r>
            <w:r>
              <w:rPr>
                <w:rFonts w:hint="eastAsia" w:ascii="宋体" w:hAnsi="宋体" w:cs="宋体"/>
                <w:b/>
                <w:color w:val="auto"/>
                <w:sz w:val="24"/>
              </w:rPr>
              <w:t xml:space="preserve">提醒投标人，投标人自行查看。投标人未及时查看或因自身原因导致未收到信息的，责任自负。</w:t>
            </w:r>
            <w:r/>
          </w:p>
        </w:tc>
      </w:tr>
      <w:tr>
        <w:trPr>
          <w:jc w:val="center"/>
          <w:trHeight w:val="390"/>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top"/>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12" w:type="dxa"/>
            <w:vAlign w:val="top"/>
            <w:textDirection w:val="lrTb"/>
            <w:noWrap w:val="false"/>
          </w:tcPr>
          <w:p>
            <w:pPr>
              <w:ind w:left="240" w:hanging="240"/>
              <w:jc w:val="left"/>
              <w:keepLines w:val="0"/>
              <w:keepNext w:val="0"/>
              <w:pageBreakBefore w:val="0"/>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jc w:val="both"/>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：签订合同前，</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lang w:eastAsia="zh-CN"/>
              </w:rPr>
              <w:t xml:space="preserve">应向</w:t>
            </w:r>
            <w:r>
              <w:rPr>
                <w:rFonts w:hint="eastAsia" w:ascii="宋体" w:hAnsi="宋体" w:cs="宋体"/>
                <w:b/>
                <w:bCs/>
                <w:color w:val="auto"/>
                <w:sz w:val="24"/>
                <w:szCs w:val="24"/>
                <w:highlight w:val="none"/>
                <w:lang w:val="en-US" w:eastAsia="zh-CN"/>
              </w:rPr>
              <w:t xml:space="preserve">招标人</w:t>
            </w:r>
            <w:r>
              <w:rPr>
                <w:rFonts w:hint="eastAsia" w:ascii="宋体" w:hAnsi="宋体" w:eastAsia="宋体" w:cs="宋体"/>
                <w:b/>
                <w:bCs/>
                <w:color w:val="auto"/>
                <w:sz w:val="24"/>
                <w:szCs w:val="24"/>
                <w:highlight w:val="none"/>
                <w:lang w:eastAsia="zh-CN"/>
              </w:rPr>
              <w:t xml:space="preserve">支付中标金额</w:t>
            </w:r>
            <w:r>
              <w:rPr>
                <w:rFonts w:hint="eastAsia" w:ascii="宋体" w:hAnsi="宋体" w:cs="宋体"/>
                <w:b/>
                <w:bCs/>
                <w:color w:val="auto"/>
                <w:sz w:val="24"/>
                <w:szCs w:val="24"/>
                <w:highlight w:val="none"/>
                <w:lang w:eastAsia="zh-CN"/>
              </w:rPr>
              <w:t xml:space="preserve">5%</w:t>
            </w:r>
            <w:r>
              <w:rPr>
                <w:rFonts w:hint="eastAsia" w:ascii="宋体" w:hAnsi="宋体" w:eastAsia="宋体" w:cs="宋体"/>
                <w:b/>
                <w:bCs/>
                <w:color w:val="auto"/>
                <w:sz w:val="24"/>
                <w:szCs w:val="24"/>
                <w:highlight w:val="none"/>
                <w:lang w:eastAsia="zh-CN"/>
              </w:rPr>
              <w:t xml:space="preserve">的履约保证金，以支票、汇票、本票或者金融机构、担保机构出具的保函等非现金形式缴纳。履约保证金在按合同安装调试完毕，设备试运行完成后，最终验收合格后，经双方书面确认无责任纠纷，15个工作日无息退还。</w:t>
            </w:r>
            <w:r/>
          </w:p>
        </w:tc>
      </w:tr>
      <w:tr>
        <w:trPr>
          <w:jc w:val="center"/>
          <w:trHeight w:val="756"/>
        </w:trPr>
        <w:tc>
          <w:tcPr>
            <w:tcMar>
              <w:left w:w="108" w:type="dxa"/>
              <w:top w:w="0" w:type="dxa"/>
              <w:right w:w="108" w:type="dxa"/>
              <w:bottom w:w="0" w:type="dxa"/>
            </w:tcMar>
            <w:tcW w:w="1412" w:type="dxa"/>
            <w:vAlign w:val="top"/>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sz w:val="24"/>
                <w:szCs w:val="24"/>
                <w:highlight w:val="none"/>
                <w:lang w:val="en-US" w:eastAsia="zh-CN"/>
              </w:rPr>
              <w:t xml:space="preserve">李秀玲；</w:t>
            </w:r>
            <w:r>
              <w:rPr>
                <w:rFonts w:hint="eastAsia" w:ascii="宋体" w:hAnsi="宋体" w:eastAsia="宋体" w:cs="宋体"/>
                <w:sz w:val="24"/>
                <w:szCs w:val="24"/>
                <w:highlight w:val="none"/>
              </w:rPr>
              <w:t xml:space="preserve">联系电话：0516-8</w:t>
            </w:r>
            <w:r>
              <w:rPr>
                <w:rFonts w:hint="eastAsia" w:ascii="宋体" w:hAnsi="宋体" w:cs="宋体"/>
                <w:sz w:val="24"/>
                <w:szCs w:val="24"/>
                <w:highlight w:val="none"/>
                <w:lang w:val="en-US" w:eastAsia="zh-CN"/>
              </w:rPr>
              <w:t xml:space="preserve">7188255；</w:t>
            </w:r>
            <w:r/>
          </w:p>
          <w:p>
            <w:pPr>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412" w:type="dxa"/>
            <w:vAlign w:val="top"/>
            <w:vMerge w:val="restart"/>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w:t>
            </w:r>
            <w:r>
              <w:rPr>
                <w:rFonts w:hint="eastAsia" w:ascii="宋体" w:hAnsi="宋体" w:eastAsia="宋体" w:cs="宋体"/>
                <w:b/>
                <w:bCs/>
                <w:color w:val="auto"/>
                <w:sz w:val="24"/>
                <w:szCs w:val="24"/>
                <w:highlight w:val="none"/>
              </w:rPr>
              <w:t xml:space="preserve">在评标期间，请投标人保持在线。</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412" w:type="dxa"/>
            <w:vAlign w:val="top"/>
            <w:vMerge w:val="continue"/>
            <w:textDirection w:val="lrTb"/>
            <w:noWrap w:val="false"/>
          </w:tcPr>
          <w:p>
            <w:pPr>
              <w:ind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right="0"/>
              <w:keepLines w:val="0"/>
              <w:keepNext w:val="0"/>
              <w:pageBreakBefore w:val="0"/>
              <w:spacing w:line="24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4、招标文件中如需“授权代表签字或盖章”，供应商可打印成文档。签字或盖章后再扫描上传，最后再电子签章。</w:t>
            </w:r>
            <w:r/>
          </w:p>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5、中标人在收到中标通知书时，须向采购人和采购代理机构提交完整纸质版的投标文件（需盖投标人公章且胶装成册，1正</w:t>
            </w:r>
            <w:r>
              <w:rPr>
                <w:rFonts w:hint="eastAsia" w:ascii="宋体" w:hAnsi="宋体" w:eastAsia="宋体" w:cs="宋体"/>
                <w:color w:val="auto"/>
                <w:sz w:val="24"/>
                <w:szCs w:val="24"/>
                <w:lang w:eastAsia="zh-CN"/>
              </w:rPr>
              <w:t xml:space="preserve">本</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副本）。</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417"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本章附件：招标代理服务收费标准</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64"/>
        <w:gridCol w:w="3508"/>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费率</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5000元</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w:t>
            </w:r>
            <w:r/>
          </w:p>
        </w:tc>
      </w:tr>
      <w:tr>
        <w:trPr>
          <w:trHeight w:val="4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0.8%</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0.25%</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0.05%</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0.01%</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0.005%</w:t>
            </w:r>
            <w:r/>
          </w:p>
        </w:tc>
      </w:tr>
    </w:tbl>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 * 费率（%）</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w:t>
      </w:r>
      <w:r>
        <w:rPr>
          <w:rFonts w:hint="eastAsia" w:ascii="宋体" w:hAnsi="宋体" w:eastAsia="宋体" w:cs="宋体"/>
          <w:color w:val="auto"/>
          <w:sz w:val="24"/>
          <w:szCs w:val="24"/>
          <w:highlight w:val="none"/>
        </w:rPr>
        <w:t xml:space="preserve">上表为自行约定的代理服务费标准。</w:t>
      </w:r>
      <w:r/>
    </w:p>
    <w:p>
      <w:pPr>
        <w:ind w:left="0" w:firstLine="0"/>
        <w:keepLines w:val="0"/>
        <w:keepNext w:val="0"/>
        <w:pageBreakBefore w:val="0"/>
        <w:spacing w:line="288" w:lineRule="auto"/>
        <w:widowControl w:val="off"/>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根据苏财规[2026]1号文件有关规定，本项目代理服务费由中标人支付，各投标人在投标报价时应充分考虑在内。</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lang w:val="en-US" w:eastAsia="zh-CN"/>
        </w:rPr>
        <w:t xml:space="preserve">.账户信息：</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400" w:lineRule="exact"/>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89"/>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p>
      <w:pPr>
        <w:jc w:val="center"/>
        <w:rPr>
          <w:rFonts w:hint="default" w:eastAsia="宋体"/>
          <w:lang w:val="en-US" w:eastAsia="zh-CN"/>
        </w:rPr>
      </w:pPr>
      <w:r>
        <w:rPr>
          <w:rFonts w:hint="eastAsia"/>
          <w:color w:val="auto"/>
          <w:highlight w:val="none"/>
          <w:lang w:val="en-US" w:eastAsia="zh-CN"/>
        </w:rPr>
        <w:t xml:space="preserve">采购包1</w:t>
      </w:r>
      <w:r/>
    </w:p>
    <w:tbl>
      <w:tblPr>
        <w:tblStyle w:val="799"/>
        <w:tblW w:w="46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7125"/>
      </w:tblGrid>
      <w:tr>
        <w:trPr>
          <w:jc w:val="center"/>
          <w:trHeight w:val="543"/>
          <w:tblHeader/>
        </w:trPr>
        <w:tc>
          <w:tcPr>
            <w:tcW w:w="7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201"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798"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rPr>
              <w:t xml:space="preserve">分）</w:t>
            </w:r>
            <w:r/>
          </w:p>
        </w:tc>
        <w:tc>
          <w:tcPr>
            <w:tcW w:w="4201" w:type="pct"/>
            <w:vAlign w:val="center"/>
            <w:textDirection w:val="lrTb"/>
            <w:noWrap w:val="false"/>
          </w:tcPr>
          <w:p>
            <w:pPr>
              <w:pStyle w:val="841"/>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color w:val="auto"/>
                <w:highlight w:val="none"/>
              </w:rPr>
            </w:pPr>
            <w:r>
              <w:rPr>
                <w:rFonts w:hint="eastAsia" w:hAnsi="宋体" w:eastAsia="宋体" w:cs="宋体"/>
                <w:b/>
                <w:bCs w:val="0"/>
                <w:color w:val="auto"/>
                <w:sz w:val="24"/>
                <w:szCs w:val="24"/>
                <w:highlight w:val="none"/>
                <w:lang w:val="en-US" w:eastAsia="zh-CN"/>
              </w:rPr>
              <w:t xml:space="preserve">1.</w:t>
            </w:r>
            <w:r>
              <w:rPr>
                <w:rFonts w:hint="eastAsia" w:hAnsi="宋体" w:eastAsia="宋体" w:cs="宋体"/>
                <w:b/>
                <w:bCs w:val="0"/>
                <w:color w:val="auto"/>
                <w:sz w:val="24"/>
                <w:szCs w:val="24"/>
                <w:highlight w:val="none"/>
              </w:rPr>
              <w:t xml:space="preserve">促进中小微企业发展政策： 本项目为专门面向中小微的项目，小微、小型企业不再享受价格</w:t>
            </w:r>
            <w:r>
              <w:rPr>
                <w:rFonts w:hint="eastAsia" w:hAnsi="宋体" w:eastAsia="宋体" w:cs="宋体"/>
                <w:b/>
                <w:bCs w:val="0"/>
                <w:color w:val="auto"/>
                <w:sz w:val="24"/>
                <w:szCs w:val="24"/>
                <w:highlight w:val="none"/>
                <w:lang w:val="en-US" w:eastAsia="zh-CN"/>
              </w:rPr>
              <w:t xml:space="preserve">折扣</w:t>
            </w:r>
            <w:r>
              <w:rPr>
                <w:rFonts w:hint="eastAsia" w:hAnsi="宋体" w:eastAsia="宋体" w:cs="宋体"/>
                <w:b/>
                <w:bCs w:val="0"/>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798"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分）</w:t>
            </w:r>
            <w:r/>
          </w:p>
        </w:tc>
        <w:tc>
          <w:tcPr>
            <w:tcW w:w="4201"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采购需求》中“技术</w:t>
            </w:r>
            <w:r>
              <w:rPr>
                <w:rFonts w:hint="eastAsia" w:ascii="宋体" w:hAnsi="宋体" w:cs="宋体"/>
                <w:b w:val="0"/>
                <w:bCs/>
                <w:color w:val="auto"/>
                <w:sz w:val="24"/>
                <w:szCs w:val="24"/>
                <w:highlight w:val="none"/>
                <w:lang w:val="en-US" w:eastAsia="zh-CN"/>
              </w:rPr>
              <w:t xml:space="preserve">规格</w:t>
            </w:r>
            <w:r>
              <w:rPr>
                <w:rFonts w:hint="eastAsia" w:ascii="宋体" w:hAnsi="宋体" w:eastAsia="宋体" w:cs="宋体"/>
                <w:b w:val="0"/>
                <w:bCs/>
                <w:color w:val="auto"/>
                <w:sz w:val="24"/>
                <w:szCs w:val="24"/>
                <w:highlight w:val="none"/>
              </w:rPr>
              <w:t xml:space="preserve">参数”满足程度进行评分。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指标</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986"/>
        </w:trPr>
        <w:tc>
          <w:tcPr>
            <w:shd w:val="clear" w:color="auto" w:fill="auto"/>
            <w:tcW w:w="798" w:type="pct"/>
            <w:vAlign w:val="center"/>
            <w:textDirection w:val="lrTb"/>
            <w:noWrap w:val="false"/>
          </w:tcPr>
          <w:p>
            <w:pPr>
              <w:ind w:lef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w:t>
            </w:r>
            <w:r/>
          </w:p>
          <w:p>
            <w:pPr>
              <w:ind w:left="0" w:firstLine="0"/>
              <w:jc w:val="center"/>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w:t>
            </w:r>
            <w:r>
              <w:rPr>
                <w:rFonts w:hint="eastAsia" w:ascii="宋体" w:hAnsi="宋体" w:cs="宋体"/>
                <w:strike w:val="0"/>
                <w:color w:val="auto"/>
                <w:sz w:val="24"/>
                <w:szCs w:val="24"/>
                <w:highlight w:val="none"/>
                <w:lang w:val="en-US" w:eastAsia="zh-CN" w:bidi="ar-SA"/>
              </w:rPr>
              <w:t xml:space="preserve">25分</w:t>
            </w:r>
            <w:r>
              <w:rPr>
                <w:rFonts w:hint="eastAsia" w:ascii="宋体" w:hAnsi="宋体" w:eastAsia="宋体" w:cs="宋体"/>
                <w:strike w:val="0"/>
                <w:color w:val="auto"/>
                <w:sz w:val="24"/>
                <w:szCs w:val="24"/>
                <w:highlight w:val="none"/>
                <w:lang w:val="en-US" w:eastAsia="zh-CN" w:bidi="ar-SA"/>
              </w:rPr>
              <w:t xml:space="preserve">）</w:t>
            </w:r>
            <w:r/>
          </w:p>
        </w:tc>
        <w:tc>
          <w:tcPr>
            <w:shd w:val="clear" w:color="auto" w:fill="auto"/>
            <w:tcW w:w="4201" w:type="pct"/>
            <w:vAlign w:val="top"/>
            <w:textDirection w:val="lrTb"/>
            <w:noWrap w:val="false"/>
          </w:tcPr>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评审委员会现场对样品外观、整体</w:t>
            </w:r>
            <w:r>
              <w:rPr>
                <w:rFonts w:hint="eastAsia" w:ascii="宋体" w:hAnsi="宋体" w:cs="宋体"/>
                <w:b w:val="0"/>
                <w:bCs/>
                <w:color w:val="auto"/>
                <w:sz w:val="24"/>
                <w:szCs w:val="24"/>
                <w:highlight w:val="none"/>
                <w:lang w:val="en-US" w:eastAsia="zh-CN" w:bidi="ar"/>
              </w:rPr>
              <w:t xml:space="preserve">工艺</w:t>
            </w:r>
            <w:r>
              <w:rPr>
                <w:rFonts w:hint="eastAsia" w:ascii="宋体" w:hAnsi="宋体" w:eastAsia="宋体" w:cs="宋体"/>
                <w:b w:val="0"/>
                <w:bCs/>
                <w:color w:val="auto"/>
                <w:sz w:val="24"/>
                <w:szCs w:val="24"/>
                <w:highlight w:val="none"/>
                <w:lang w:val="en-US" w:eastAsia="zh-CN" w:bidi="ar"/>
              </w:rPr>
              <w:t xml:space="preserve">进行评审，不符合或有瑕疵将扣分。</w:t>
            </w:r>
            <w:r/>
          </w:p>
          <w:p>
            <w:pPr>
              <w:ind w:left="0" w:firstLine="0"/>
              <w:jc w:val="left"/>
              <w:spacing w:line="240" w:lineRule="auto"/>
              <w:widowControl/>
              <w:rPr>
                <w:rFonts w:hint="eastAsia" w:ascii="宋体" w:hAnsi="宋体" w:eastAsia="宋体" w:cs="宋体"/>
                <w:b/>
                <w:bCs/>
                <w:strike w:val="0"/>
                <w:color w:val="auto"/>
                <w:sz w:val="24"/>
                <w:szCs w:val="24"/>
                <w:highlight w:val="none"/>
                <w:lang w:val="en-US" w:eastAsia="zh-CN" w:bidi="ar-SA"/>
              </w:rPr>
            </w:pPr>
            <w:r>
              <w:rPr>
                <w:rFonts w:hint="eastAsia" w:ascii="宋体" w:hAnsi="宋体" w:eastAsia="宋体" w:cs="宋体"/>
                <w:b/>
                <w:bCs/>
                <w:strike w:val="0"/>
                <w:color w:val="auto"/>
                <w:sz w:val="24"/>
                <w:szCs w:val="24"/>
                <w:highlight w:val="none"/>
                <w:lang w:val="en-US" w:eastAsia="zh-CN" w:bidi="ar-SA"/>
              </w:rPr>
              <w:t xml:space="preserve">1.透析室专用病床（</w:t>
            </w:r>
            <w:r>
              <w:rPr>
                <w:rFonts w:hint="eastAsia" w:ascii="宋体" w:hAnsi="宋体" w:cs="宋体"/>
                <w:b/>
                <w:bCs/>
                <w:strike w:val="0"/>
                <w:color w:val="auto"/>
                <w:sz w:val="24"/>
                <w:szCs w:val="24"/>
                <w:highlight w:val="none"/>
                <w:lang w:val="en-US" w:eastAsia="zh-CN" w:bidi="ar-SA"/>
              </w:rPr>
              <w:t xml:space="preserve">定制双摇床，含棕垫</w:t>
            </w:r>
            <w:r>
              <w:rPr>
                <w:rFonts w:hint="eastAsia" w:ascii="宋体" w:hAnsi="宋体" w:eastAsia="宋体" w:cs="宋体"/>
                <w:b/>
                <w:bCs/>
                <w:strike w:val="0"/>
                <w:color w:val="auto"/>
                <w:sz w:val="24"/>
                <w:szCs w:val="24"/>
                <w:highlight w:val="none"/>
                <w:lang w:val="en-US" w:eastAsia="zh-CN" w:bidi="ar-SA"/>
              </w:rPr>
              <w:t xml:space="preserve">）（</w:t>
            </w:r>
            <w:r>
              <w:rPr>
                <w:rFonts w:hint="eastAsia" w:ascii="宋体" w:hAnsi="宋体" w:cs="宋体"/>
                <w:b/>
                <w:bCs/>
                <w:strike w:val="0"/>
                <w:color w:val="auto"/>
                <w:sz w:val="24"/>
                <w:szCs w:val="24"/>
                <w:highlight w:val="none"/>
                <w:lang w:val="en-US" w:eastAsia="zh-CN" w:bidi="ar-SA"/>
              </w:rPr>
              <w:t xml:space="preserve">16</w:t>
            </w:r>
            <w:r>
              <w:rPr>
                <w:rFonts w:hint="eastAsia" w:ascii="宋体" w:hAnsi="宋体" w:eastAsia="宋体" w:cs="宋体"/>
                <w:b/>
                <w:bCs/>
                <w:strike w:val="0"/>
                <w:color w:val="auto"/>
                <w:sz w:val="24"/>
                <w:szCs w:val="24"/>
                <w:highlight w:val="none"/>
                <w:lang w:val="en-US" w:eastAsia="zh-CN" w:bidi="ar-SA"/>
              </w:rPr>
              <w:t xml:space="preserve">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1）床体外观与表面处理</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床体外露金属表面喷涂涂层色泽均匀一致，无流挂、露底、起泡、剥落、锈斑；床头尾板、护栏等塑料件表面光洁，无裂纹、变形、飞边毛刺；各部件配合平整，无明显缝隙错位；表面涂层整体均匀、配色协调一致</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完全满足以上标准的得4分，每有一项不满足扣1分，扣完为止。</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2）钢结构与焊接工艺</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床体框架钢管壁厚目视粗壮均匀，无明显单薄感；外露管材无凹陷、扭曲变形，端口封闭或做防护处理；焊缝饱满、均匀，无脱焊、虚焊、焊穿、错位，焊接打磨圆滑平整；整体工艺一致性强</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完全满足以上标准的得4分，每有一项不满足扣1分，扣完为止。</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3）功能操作性</w:t>
            </w:r>
            <w:r>
              <w:rPr>
                <w:rFonts w:hint="eastAsia" w:ascii="宋体" w:hAnsi="宋体" w:cs="宋体"/>
                <w:b w:val="0"/>
                <w:bCs/>
                <w:color w:val="auto"/>
                <w:sz w:val="24"/>
                <w:szCs w:val="24"/>
                <w:highlight w:val="none"/>
                <w:lang w:val="en-US" w:eastAsia="zh-CN" w:bidi="ar"/>
              </w:rPr>
              <w:t xml:space="preserve">（4分）</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转动手摇柄，背板、腿板在可调范围内升降全程顺畅、无卡滞、无异常声响；摇柄可折叠收缩过摇离合保护有效</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护栏起落顺畅、阻尼缓冲有效、锁定可靠</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红绿颜色标识清晰区分锁定与解锁状态；床头尾板插拔牢固、锁定装置有效</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各联动机构连接紧固、运转过程中无松动异响。完全满足以上标准的得</w:t>
            </w:r>
            <w:r>
              <w:rPr>
                <w:rFonts w:hint="eastAsia" w:ascii="宋体" w:hAnsi="宋体" w:cs="宋体"/>
                <w:b w:val="0"/>
                <w:bCs/>
                <w:color w:val="auto"/>
                <w:sz w:val="24"/>
                <w:szCs w:val="24"/>
                <w:highlight w:val="none"/>
                <w:lang w:val="en-US" w:eastAsia="zh-CN" w:bidi="ar"/>
              </w:rPr>
              <w:t xml:space="preserve">4</w:t>
            </w:r>
            <w:r>
              <w:rPr>
                <w:rFonts w:hint="eastAsia" w:ascii="宋体" w:hAnsi="宋体" w:eastAsia="宋体" w:cs="宋体"/>
                <w:b w:val="0"/>
                <w:bCs/>
                <w:color w:val="auto"/>
                <w:sz w:val="24"/>
                <w:szCs w:val="24"/>
                <w:highlight w:val="none"/>
                <w:lang w:val="en-US" w:eastAsia="zh-CN" w:bidi="ar"/>
              </w:rPr>
              <w:t xml:space="preserve">分，每有一项不满足扣1分，扣完为止。</w:t>
            </w:r>
            <w:r/>
          </w:p>
          <w:p>
            <w:pPr>
              <w:ind w:left="0" w:right="0" w:firstLine="0"/>
              <w:jc w:val="left"/>
              <w:keepLines w:val="0"/>
              <w:keepNext w:val="0"/>
              <w:spacing w:before="0" w:beforeAutospacing="0" w:after="0" w:afterAutospacing="0" w:line="360" w:lineRule="atLeast"/>
              <w:widowControl/>
              <w:rPr>
                <w:rFonts w:hint="default" w:ascii="宋体" w:hAnsi="宋体" w:eastAsia="宋体" w:cs="宋体"/>
                <w:b w:val="0"/>
                <w:bCs/>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lang w:val="en-US" w:eastAsia="zh-CN" w:bidi="ar"/>
              </w:rPr>
              <w:t xml:space="preserve">4）配套棕垫</w:t>
            </w:r>
            <w:r>
              <w:rPr>
                <w:rFonts w:hint="eastAsia" w:ascii="宋体" w:hAnsi="宋体" w:cs="宋体"/>
                <w:b w:val="0"/>
                <w:bCs/>
                <w:color w:val="auto"/>
                <w:sz w:val="24"/>
                <w:szCs w:val="24"/>
                <w:highlight w:val="none"/>
                <w:lang w:val="en-US" w:eastAsia="zh-CN" w:bidi="ar"/>
              </w:rPr>
              <w:t xml:space="preserve">（4分）</w:t>
            </w:r>
            <w:r/>
          </w:p>
          <w:p>
            <w:pPr>
              <w:ind w:left="0" w:firstLine="0"/>
              <w:jc w:val="left"/>
              <w:keepLines w:val="0"/>
              <w:keepNext w:val="0"/>
              <w:pageBreakBefore w:val="0"/>
              <w:spacing w:before="181"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床垫分段与床板四段结构匹配</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贴合无缝隙、无脱层；外套布面平整、缝线均匀笔直、无破损开线，拉链顺滑；手压回弹良好，海绵与棕丝分布均匀无结块；各拼接处做工规整一致。完全满足以上标准的得4分，每有一项不满足扣1分，扣完为止。</w:t>
            </w:r>
            <w:r/>
          </w:p>
          <w:p>
            <w:pPr>
              <w:ind w:left="0" w:firstLine="0"/>
              <w:jc w:val="left"/>
              <w:keepLines w:val="0"/>
              <w:keepNext w:val="0"/>
              <w:pageBreakBefore w:val="0"/>
              <w:spacing w:before="181" w:line="24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陪护椅（打开当床）（9分）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外观与表面处理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金属管件表面静电喷塑涂层均匀；面料包覆平整，缝线均匀；整体无外露尖锐棱角，所有焊接点位平整打磨；表面处理整体均匀、配色协调一致。</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材质与结构</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整体框架焊接成型、结构牢固</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钢管壁厚目视粗壮、无单薄感；焊点平整、排列规整、连接紧固无晃动；面料包覆平整均匀</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海绵手感密实、按压回弹好；按压座面、床面各承重点，整体结构稳固无松垮感、无异响</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3）脚轮与细节部分</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rPr>
                <w:rFonts w:hint="eastAsia" w:ascii="宋体" w:hAnsi="宋体" w:cs="宋体"/>
                <w:color w:val="auto"/>
                <w:sz w:val="24"/>
                <w:szCs w:val="24"/>
                <w:highlight w:val="none"/>
                <w:lang w:val="en-US" w:eastAsia="zh-CN" w:bidi="ar-SA"/>
              </w:rPr>
              <w:t xml:space="preserve">）</w:t>
            </w:r>
            <w:r/>
          </w:p>
          <w:p>
            <w:pPr>
              <w:ind w:left="0" w:firstLine="0"/>
              <w:jc w:val="left"/>
              <w:spacing w:line="240" w:lineRule="auto"/>
              <w:widowControl/>
              <w:rPr>
                <w:rFonts w:hint="default" w:ascii="宋体" w:hAnsi="宋体" w:eastAsia="宋体" w:cs="宋体"/>
                <w:b w:val="0"/>
                <w:bCs/>
                <w:color w:val="auto"/>
                <w:sz w:val="24"/>
                <w:szCs w:val="24"/>
                <w:highlight w:val="none"/>
                <w:lang w:val="en-US" w:eastAsia="zh-CN" w:bidi="ar"/>
              </w:rPr>
            </w:pPr>
            <w:r>
              <w:rPr>
                <w:rFonts w:hint="default" w:ascii="宋体" w:hAnsi="宋体" w:eastAsia="宋体" w:cs="宋体"/>
                <w:b w:val="0"/>
                <w:bCs/>
                <w:color w:val="auto"/>
                <w:sz w:val="24"/>
                <w:szCs w:val="24"/>
                <w:highlight w:val="none"/>
                <w:lang w:val="en-US" w:eastAsia="zh-CN" w:bidi="ar"/>
              </w:rPr>
              <w:t xml:space="preserve">脚轮推行顺滑、无尖锐异响，降噪防震效果好</w:t>
            </w:r>
            <w:r>
              <w:rPr>
                <w:rFonts w:hint="eastAsia" w:ascii="宋体" w:hAnsi="宋体" w:cs="宋体"/>
                <w:b w:val="0"/>
                <w:bCs/>
                <w:color w:val="auto"/>
                <w:sz w:val="24"/>
                <w:szCs w:val="24"/>
                <w:highlight w:val="none"/>
                <w:lang w:val="en-US" w:eastAsia="zh-CN" w:bidi="ar"/>
              </w:rPr>
              <w:t xml:space="preserve">、</w:t>
            </w:r>
            <w:r>
              <w:rPr>
                <w:rFonts w:hint="default" w:ascii="宋体" w:hAnsi="宋体" w:eastAsia="宋体" w:cs="宋体"/>
                <w:b w:val="0"/>
                <w:bCs/>
                <w:color w:val="auto"/>
                <w:sz w:val="24"/>
                <w:szCs w:val="24"/>
                <w:highlight w:val="none"/>
                <w:lang w:val="en-US" w:eastAsia="zh-CN" w:bidi="ar"/>
              </w:rPr>
              <w:t xml:space="preserve">防滑脚套安装牢固无松脱；配套枕头完好、外形规整；各连接件紧固、装配严密</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不提供样品的，本项不得分。</w:t>
            </w:r>
            <w:r/>
          </w:p>
        </w:tc>
      </w:tr>
      <w:tr>
        <w:trPr>
          <w:jc w:val="center"/>
          <w:trHeight w:val="2769"/>
        </w:trPr>
        <w:tc>
          <w:tcPr>
            <w:shd w:val="clear" w:color="auto" w:fill="auto"/>
            <w:tcW w:w="798"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201"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上述每项应逐条叙述，内容全面详实、条理清晰、切实可行的得1分；内容基本完整，条理较为清晰、具有一定的可行性的得0.5分；每项叙述内容完全脱离采购需求或未作完整叙述的不得分。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sz w:val="24"/>
                <w:szCs w:val="24"/>
                <w:highlight w:val="none"/>
                <w:lang w:val="en-US" w:eastAsia="zh-CN" w:bidi="ar-SA"/>
              </w:rPr>
              <w:t xml:space="preserve">本项最高得3分，最低得0分。</w:t>
            </w:r>
            <w:r/>
          </w:p>
        </w:tc>
      </w:tr>
      <w:tr>
        <w:trPr>
          <w:jc w:val="center"/>
          <w:trHeight w:val="897"/>
        </w:trPr>
        <w:tc>
          <w:tcPr>
            <w:shd w:val="clear" w:color="auto" w:fill="auto"/>
            <w:tcW w:w="798"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4201" w:type="pct"/>
            <w:vAlign w:val="center"/>
            <w:textDirection w:val="lrTb"/>
            <w:noWrap w:val="false"/>
          </w:tcPr>
          <w:p>
            <w:pPr>
              <w:ind w:left="0" w:firstLine="0"/>
              <w:jc w:val="left"/>
              <w:spacing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在满足招标文件质保年限要求的基础上，每增加一年得2分（增加不足1年不计分），最高得4分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提供承诺函，格式自拟。</w:t>
            </w:r>
            <w:r/>
          </w:p>
        </w:tc>
      </w:tr>
      <w:tr>
        <w:trPr>
          <w:jc w:val="center"/>
          <w:trHeight w:val="90"/>
        </w:trPr>
        <w:tc>
          <w:tcPr>
            <w:shd w:val="clear" w:color="auto" w:fill="auto"/>
            <w:tcW w:w="798"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201" w:type="pct"/>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对售后服务方案进行评价，内容包含但不限于质保期承诺、售后服务方式、响应时间、故障处理、应急保障措施等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售后服务响应方案简略、部分关键内容不满足招标文件要求的得1分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val="en-US" w:eastAsia="zh-CN"/>
              </w:rPr>
              <w:t xml:space="preserve">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0 分。</w:t>
            </w:r>
            <w:r/>
          </w:p>
        </w:tc>
      </w:tr>
    </w:tbl>
    <w:p>
      <w:pP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br w:type="page" w:clear="all"/>
      </w:r>
      <w:r/>
    </w:p>
    <w:p>
      <w:pPr>
        <w:jc w:val="center"/>
        <w:rPr>
          <w:rFonts w:hint="default" w:eastAsia="宋体"/>
          <w:lang w:val="en-US" w:eastAsia="zh-CN"/>
        </w:rPr>
      </w:pPr>
      <w:r>
        <w:rPr>
          <w:rFonts w:hint="eastAsia"/>
          <w:color w:val="auto"/>
          <w:highlight w:val="none"/>
          <w:lang w:val="en-US" w:eastAsia="zh-CN"/>
        </w:rPr>
        <w:t xml:space="preserve">采购包2</w:t>
      </w:r>
      <w:r/>
    </w:p>
    <w:tbl>
      <w:tblPr>
        <w:tblStyle w:val="799"/>
        <w:tblW w:w="4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7053"/>
      </w:tblGrid>
      <w:tr>
        <w:trPr>
          <w:jc w:val="center"/>
          <w:trHeight w:val="543"/>
          <w:tblHeader/>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评分内容</w:t>
            </w:r>
            <w:r/>
          </w:p>
        </w:tc>
        <w:tc>
          <w:tcPr>
            <w:tcW w:w="419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评分标准</w:t>
            </w:r>
            <w:r/>
          </w:p>
        </w:tc>
      </w:tr>
      <w:tr>
        <w:trPr>
          <w:jc w:val="center"/>
          <w:trHeight w:val="5746"/>
        </w:trPr>
        <w:tc>
          <w:tcPr>
            <w:tcW w:w="80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rPr>
              <w:t xml:space="preserve">分）</w:t>
            </w:r>
            <w:r/>
          </w:p>
        </w:tc>
        <w:tc>
          <w:tcPr>
            <w:tcW w:w="4190" w:type="pct"/>
            <w:vAlign w:val="center"/>
            <w:textDirection w:val="lrTb"/>
            <w:noWrap w:val="false"/>
          </w:tcPr>
          <w:p>
            <w:pPr>
              <w:pStyle w:val="841"/>
              <w:spacing w:line="3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采用低价优先法计算，即满足招标文件要求且投标人评审价格最低的投标报价为评标基准价，其价格得分为满分；</w:t>
            </w:r>
            <w:r/>
          </w:p>
          <w:p>
            <w:pPr>
              <w:ind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各投标人价格得分=最低报价（投标人的最低评审价格）÷各投标人评审价格×</w:t>
            </w:r>
            <w:r>
              <w:rPr>
                <w:rFonts w:hint="eastAsia" w:ascii="宋体" w:hAnsi="宋体" w:cs="宋体"/>
                <w:b w:val="0"/>
                <w:bCs/>
                <w:color w:val="auto"/>
                <w:sz w:val="24"/>
                <w:szCs w:val="24"/>
                <w:highlight w:val="none"/>
                <w:lang w:val="en-US" w:eastAsia="zh-CN"/>
              </w:rPr>
              <w:t xml:space="preserve">40</w:t>
            </w:r>
            <w:r>
              <w:rPr>
                <w:rFonts w:hint="eastAsia" w:ascii="宋体" w:hAnsi="宋体" w:eastAsia="宋体" w:cs="宋体"/>
                <w:b w:val="0"/>
                <w:bCs/>
                <w:color w:val="auto"/>
                <w:sz w:val="24"/>
                <w:szCs w:val="24"/>
                <w:highlight w:val="none"/>
                <w:lang w:val="en-US" w:eastAsia="zh-CN"/>
              </w:rPr>
              <w:t xml:space="preserve">（分值计算结果保留两位小数）</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注：</w:t>
            </w:r>
            <w:r/>
          </w:p>
          <w:p>
            <w:pPr>
              <w:pStyle w:val="841"/>
              <w:spacing w:line="340" w:lineRule="exact"/>
              <w:rPr>
                <w:rFonts w:hint="eastAsia"/>
                <w:highlight w:val="none"/>
              </w:rPr>
            </w:pPr>
            <w:r>
              <w:rPr>
                <w:rFonts w:hint="eastAsia" w:hAnsi="宋体" w:eastAsia="宋体" w:cs="宋体"/>
                <w:b/>
                <w:bCs w:val="0"/>
                <w:sz w:val="24"/>
                <w:szCs w:val="24"/>
                <w:highlight w:val="none"/>
                <w:lang w:val="en-US" w:eastAsia="zh-CN"/>
              </w:rPr>
              <w:t xml:space="preserve">1.</w:t>
            </w:r>
            <w:r>
              <w:rPr>
                <w:rFonts w:hint="eastAsia" w:hAnsi="宋体" w:eastAsia="宋体" w:cs="宋体"/>
                <w:b/>
                <w:bCs w:val="0"/>
                <w:sz w:val="24"/>
                <w:szCs w:val="24"/>
                <w:highlight w:val="none"/>
              </w:rPr>
              <w:t xml:space="preserve">促进中小微企业发展政策： 本项目为专门面向中小微的项目，小微、小型企业不再享受价格</w:t>
            </w:r>
            <w:r>
              <w:rPr>
                <w:rFonts w:hint="eastAsia" w:hAnsi="宋体" w:eastAsia="宋体" w:cs="宋体"/>
                <w:b/>
                <w:bCs w:val="0"/>
                <w:sz w:val="24"/>
                <w:szCs w:val="24"/>
                <w:highlight w:val="none"/>
                <w:lang w:val="en-US" w:eastAsia="zh-CN"/>
              </w:rPr>
              <w:t xml:space="preserve">折扣</w:t>
            </w:r>
            <w:r>
              <w:rPr>
                <w:rFonts w:hint="eastAsia" w:hAnsi="宋体" w:eastAsia="宋体" w:cs="宋体"/>
                <w:b/>
                <w:bCs w:val="0"/>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该投标人的评审价格=《开标一览表》中的“总价”*（100%-20%）</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2289"/>
        </w:trPr>
        <w:tc>
          <w:tcPr>
            <w:tcW w:w="809" w:type="pct"/>
            <w:vAlign w:val="center"/>
            <w:textDirection w:val="lrTb"/>
            <w:noWrap w:val="false"/>
          </w:tcPr>
          <w:p>
            <w:pPr>
              <w:numPr>
                <w:ilvl w:val="255"/>
                <w:numId w:val="0"/>
              </w:numPr>
              <w:ind w:firstLine="0"/>
              <w:jc w:val="center"/>
              <w:keepLines w:val="0"/>
              <w:keepNext w:val="0"/>
              <w:pageBreakBefore w:val="0"/>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技术参数（</w:t>
            </w:r>
            <w:r>
              <w:rPr>
                <w:rFonts w:hint="eastAsia" w:ascii="宋体" w:hAnsi="宋体" w:cs="宋体"/>
                <w:b w:val="0"/>
                <w:bCs/>
                <w:color w:val="auto"/>
                <w:sz w:val="24"/>
                <w:szCs w:val="24"/>
                <w:highlight w:val="none"/>
                <w:lang w:val="en-US" w:eastAsia="zh-CN"/>
              </w:rPr>
              <w:t xml:space="preserve">20</w:t>
            </w:r>
            <w:r>
              <w:rPr>
                <w:rFonts w:hint="eastAsia" w:ascii="宋体" w:hAnsi="宋体" w:eastAsia="宋体" w:cs="宋体"/>
                <w:b w:val="0"/>
                <w:bCs/>
                <w:color w:val="auto"/>
                <w:sz w:val="24"/>
                <w:szCs w:val="24"/>
                <w:highlight w:val="none"/>
              </w:rPr>
              <w:t xml:space="preserve">分）</w:t>
            </w:r>
            <w:r/>
          </w:p>
        </w:tc>
        <w:tc>
          <w:tcPr>
            <w:tcW w:w="4190" w:type="pct"/>
            <w:vAlign w:val="center"/>
            <w:textDirection w:val="lrTb"/>
            <w:noWrap w:val="false"/>
          </w:tcPr>
          <w:p>
            <w:pPr>
              <w:ind w:left="0" w:firstLine="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依据投标文件中偏离表、技术规格说明对招标文件《第六章 采购需求》中“整体配置、技术参数及功能要求”满足程度进行评分。</w:t>
            </w:r>
            <w:r/>
          </w:p>
          <w:p>
            <w:pPr>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满足招标文件要求的得</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分，次重要响应指标不满足或负偏离每项扣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一般响应</w:t>
            </w:r>
            <w:r>
              <w:rPr>
                <w:rFonts w:hint="eastAsia" w:ascii="宋体" w:hAnsi="宋体" w:eastAsia="宋体" w:cs="宋体"/>
                <w:color w:val="auto"/>
                <w:sz w:val="24"/>
                <w:szCs w:val="24"/>
                <w:highlight w:val="none"/>
              </w:rPr>
              <w:t xml:space="preserve">指标如有不满足或负偏离，每一项扣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，扣完为止</w:t>
            </w:r>
            <w:r>
              <w:rPr>
                <w:rFonts w:hint="eastAsia" w:ascii="宋体" w:hAnsi="宋体" w:eastAsia="宋体" w:cs="宋体"/>
                <w:color w:val="auto"/>
                <w:sz w:val="24"/>
                <w:szCs w:val="24"/>
                <w:highlight w:val="none"/>
              </w:rPr>
              <w:t xml:space="preserve">。</w:t>
            </w:r>
            <w:r/>
          </w:p>
          <w:p>
            <w:pPr>
              <w:ind w:firstLine="0"/>
              <w:keepLines w:val="0"/>
              <w:keepNext w:val="0"/>
              <w:pageBreakBefore w:val="0"/>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bCs/>
                <w:color w:val="auto"/>
                <w:sz w:val="24"/>
                <w:szCs w:val="24"/>
                <w:highlight w:val="none"/>
              </w:rPr>
              <w:t xml:space="preserve">注：加“★”标志为实质性响应指标不允许负偏离，否则按无效投标处理；加“▲”的指标为次重要响应指标，其他为一般响应指标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参数要求</w:t>
            </w:r>
            <w:r>
              <w:rPr>
                <w:rFonts w:hint="eastAsia" w:ascii="宋体" w:hAnsi="宋体" w:eastAsia="宋体" w:cs="宋体"/>
                <w:b w:val="0"/>
                <w:bCs/>
                <w:color w:val="auto"/>
                <w:sz w:val="24"/>
                <w:szCs w:val="24"/>
                <w:highlight w:val="none"/>
              </w:rPr>
              <w:t xml:space="preserve">存在正、负偏离的均应详细说明，如实填写偏离表。</w:t>
            </w:r>
            <w:r>
              <w:rPr>
                <w:rFonts w:hint="eastAsia" w:ascii="宋体" w:hAnsi="宋体" w:eastAsia="宋体" w:cs="宋体"/>
                <w:b w:val="0"/>
                <w:bCs/>
                <w:color w:val="auto"/>
                <w:sz w:val="24"/>
                <w:szCs w:val="24"/>
                <w:highlight w:val="none"/>
                <w:lang w:val="en-US" w:eastAsia="zh-CN"/>
              </w:rPr>
              <w:t xml:space="preserve">“▲”为次重要</w:t>
            </w:r>
            <w:r>
              <w:rPr>
                <w:rFonts w:hint="eastAsia" w:ascii="宋体" w:hAnsi="宋体" w:cs="宋体"/>
                <w:b w:val="0"/>
                <w:bCs/>
                <w:color w:val="auto"/>
                <w:sz w:val="24"/>
                <w:szCs w:val="24"/>
                <w:highlight w:val="none"/>
                <w:lang w:val="en-US" w:eastAsia="zh-CN"/>
              </w:rPr>
              <w:t xml:space="preserve">指标</w:t>
            </w: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招标文件有要求的按照</w:t>
            </w:r>
            <w:r>
              <w:rPr>
                <w:rFonts w:hint="eastAsia" w:ascii="宋体" w:hAnsi="宋体" w:cs="宋体"/>
                <w:b/>
                <w:bCs w:val="0"/>
                <w:color w:val="auto"/>
                <w:sz w:val="24"/>
                <w:szCs w:val="24"/>
                <w:highlight w:val="none"/>
                <w:lang w:val="en-US" w:eastAsia="zh-CN"/>
              </w:rPr>
              <w:t xml:space="preserve">招标文件要求提供对应资料</w:t>
            </w:r>
            <w:r>
              <w:rPr>
                <w:rFonts w:hint="eastAsia" w:ascii="宋体" w:hAnsi="宋体" w:cs="宋体"/>
                <w:b w:val="0"/>
                <w:bCs/>
                <w:color w:val="auto"/>
                <w:sz w:val="24"/>
                <w:szCs w:val="24"/>
                <w:highlight w:val="none"/>
                <w:lang w:val="en-US" w:eastAsia="zh-CN"/>
              </w:rPr>
              <w:t xml:space="preserve">，没有具体要求的可</w:t>
            </w:r>
            <w:r>
              <w:rPr>
                <w:rFonts w:hint="eastAsia" w:ascii="宋体" w:hAnsi="宋体" w:eastAsia="宋体" w:cs="宋体"/>
                <w:b w:val="0"/>
                <w:bCs/>
                <w:color w:val="auto"/>
                <w:sz w:val="24"/>
                <w:szCs w:val="24"/>
                <w:highlight w:val="none"/>
                <w:lang w:val="en-US" w:eastAsia="zh-CN"/>
              </w:rPr>
              <w:t xml:space="preserve">提供技术支持资料（如白皮书、厂家对外公开发布的产品彩页、产品说明书、认证证书、</w:t>
            </w:r>
            <w:r>
              <w:rPr>
                <w:rFonts w:hint="eastAsia" w:ascii="宋体" w:hAnsi="宋体" w:cs="宋体"/>
                <w:b w:val="0"/>
                <w:bCs/>
                <w:color w:val="auto"/>
                <w:sz w:val="24"/>
                <w:szCs w:val="24"/>
                <w:highlight w:val="none"/>
                <w:lang w:val="en-US" w:eastAsia="zh-CN"/>
              </w:rPr>
              <w:t xml:space="preserve">产品图片、</w:t>
            </w:r>
            <w:r>
              <w:rPr>
                <w:rFonts w:hint="eastAsia" w:ascii="宋体" w:hAnsi="宋体" w:eastAsia="宋体" w:cs="宋体"/>
                <w:b w:val="0"/>
                <w:bCs/>
                <w:color w:val="auto"/>
                <w:sz w:val="24"/>
                <w:szCs w:val="24"/>
                <w:highlight w:val="none"/>
                <w:lang w:val="en-US" w:eastAsia="zh-CN"/>
              </w:rPr>
              <w:t xml:space="preserve">检测/检验报告等扫描件加盖电子签章）；次重要参数经评委审核技术支持材料有效，视为满足</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未按招标文件要求提供证明材料的视为负偏离。</w:t>
            </w:r>
            <w:r>
              <w:rPr>
                <w:rFonts w:hint="eastAsia" w:ascii="宋体" w:hAnsi="宋体" w:eastAsia="宋体" w:cs="宋体"/>
                <w:b w:val="0"/>
                <w:bCs w:val="0"/>
                <w:color w:val="auto"/>
                <w:sz w:val="24"/>
                <w:szCs w:val="24"/>
                <w:highlight w:val="none"/>
                <w:lang w:val="en-US" w:eastAsia="zh-CN"/>
              </w:rPr>
              <w:t xml:space="preserve">未提供技术支持资料或技术支</w:t>
            </w:r>
            <w:r>
              <w:rPr>
                <w:rFonts w:hint="eastAsia" w:ascii="宋体" w:hAnsi="宋体" w:eastAsia="宋体" w:cs="宋体"/>
                <w:b w:val="0"/>
                <w:bCs/>
                <w:color w:val="auto"/>
                <w:sz w:val="24"/>
                <w:szCs w:val="24"/>
                <w:highlight w:val="none"/>
                <w:lang w:val="en-US" w:eastAsia="zh-CN"/>
              </w:rPr>
              <w:t xml:space="preserve">持资料中内容与所填报参数要求不一致的，该项按不满足扣分处理。需在《技术要求偏离表》中清楚标注每一材料对应项的具体页码，未提供或提供的不符合要求的，自行承担被判定为负偏离的风险。</w:t>
            </w:r>
            <w:r/>
          </w:p>
        </w:tc>
      </w:tr>
      <w:tr>
        <w:trPr>
          <w:jc w:val="center"/>
          <w:trHeight w:val="90"/>
        </w:trPr>
        <w:tc>
          <w:tcPr>
            <w:shd w:val="clear" w:color="auto" w:fill="auto"/>
            <w:tcW w:w="80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样品</w:t>
            </w:r>
            <w:r/>
          </w:p>
          <w:p>
            <w:pPr>
              <w:ind w:firstLine="0"/>
              <w:jc w:val="center"/>
              <w:keepLines w:val="0"/>
              <w:keepNext w:val="0"/>
              <w:pageBreakBefore w:val="0"/>
              <w:spacing w:line="24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（26分）</w:t>
            </w:r>
            <w:r/>
          </w:p>
        </w:tc>
        <w:tc>
          <w:tcPr>
            <w:shd w:val="clear" w:color="auto" w:fill="auto"/>
            <w:tcW w:w="4190" w:type="pct"/>
            <w:vAlign w:val="top"/>
            <w:textDirection w:val="lrTb"/>
            <w:noWrap w:val="false"/>
          </w:tcPr>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1.VIP病房专用床（含床垫）（</w:t>
            </w:r>
            <w:r>
              <w:rPr>
                <w:rFonts w:hint="eastAsia" w:ascii="宋体" w:hAnsi="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val="en-US" w:eastAsia="zh-CN"/>
              </w:rPr>
              <w:t xml:space="preserve">分）</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1）床体外观与表面处理</w:t>
            </w:r>
            <w:r>
              <w:rPr>
                <w:rFonts w:hint="eastAsia" w:ascii="宋体" w:hAnsi="宋体" w:cs="宋体"/>
                <w:b w:val="0"/>
                <w:bCs w:val="0"/>
                <w:color w:val="000000"/>
                <w:sz w:val="24"/>
                <w:szCs w:val="24"/>
                <w:highlight w:val="none"/>
                <w:lang w:val="en-US" w:eastAsia="zh-CN"/>
              </w:rPr>
              <w:t xml:space="preserve">（5分）</w:t>
            </w:r>
            <w:r/>
          </w:p>
          <w:p>
            <w:pPr>
              <w:ind w:firstLine="0"/>
              <w:keepLines w:val="0"/>
              <w:keepNext w:val="0"/>
              <w:pageBreakBefore w:val="0"/>
              <w:spacing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rPr>
              <w:t xml:space="preserve">整床外露表面（金属件、床头尾板、护栏、脚轮罩板等）色泽协调一致</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涂层均匀</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床头尾板表面光滑致密，无裂纹、变形、飞边毛刺；各部件配合平整，无明显缝隙错位；表面处理整体均匀一致。</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2）床板与钢结构工艺</w:t>
            </w:r>
            <w:r>
              <w:rPr>
                <w:rFonts w:hint="eastAsia" w:ascii="宋体" w:hAnsi="宋体" w:cs="宋体"/>
                <w:b w:val="0"/>
                <w:bCs w:val="0"/>
                <w:color w:val="000000"/>
                <w:sz w:val="24"/>
                <w:szCs w:val="24"/>
                <w:highlight w:val="none"/>
                <w:lang w:val="en-US" w:eastAsia="zh-CN"/>
              </w:rPr>
              <w:t xml:space="preserve">（5分）</w:t>
            </w:r>
            <w:r/>
          </w:p>
          <w:p>
            <w:pPr>
              <w:ind w:firstLine="0"/>
              <w:keepLines w:val="0"/>
              <w:keepNext w:val="0"/>
              <w:pageBreakBefore w:val="0"/>
              <w:spacing w:before="181"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床板一次冲压成型、边缘圆弧卷边</w:t>
            </w:r>
            <w:r>
              <w:rPr>
                <w:rFonts w:hint="eastAsia" w:ascii="宋体" w:hAnsi="宋体" w:cs="宋体"/>
                <w:b w:val="0"/>
                <w:bCs w:val="0"/>
                <w:color w:val="000000"/>
                <w:sz w:val="24"/>
                <w:szCs w:val="24"/>
                <w:highlight w:val="none"/>
                <w:lang w:val="en-US" w:eastAsia="zh-CN"/>
              </w:rPr>
              <w:t xml:space="preserve">圆滑平整</w:t>
            </w:r>
            <w:r>
              <w:rPr>
                <w:rFonts w:hint="eastAsia" w:ascii="宋体" w:hAnsi="宋体" w:eastAsia="宋体" w:cs="宋体"/>
                <w:b w:val="0"/>
                <w:bCs w:val="0"/>
                <w:color w:val="000000"/>
                <w:sz w:val="24"/>
                <w:szCs w:val="24"/>
                <w:highlight w:val="none"/>
                <w:lang w:val="en-US" w:eastAsia="zh-CN"/>
              </w:rPr>
              <w:t xml:space="preserve">、无毛刺及切割利口</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透气孔孔沿整齐无锐边，加强筋规整；框架钢管壁厚目视粗壮均匀、无明显单薄感；焊缝饱满、均匀，无脱焊、虚焊、夹渣、气孔、焊瘤，焊点排列规整、整体打磨圆滑平整</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连接件紧固无松动。</w:t>
            </w:r>
            <w:r>
              <w:rPr>
                <w:rFonts w:hint="eastAsia" w:ascii="宋体" w:hAnsi="宋体" w:eastAsia="宋体" w:cs="宋体"/>
                <w:b w:val="0"/>
                <w:bCs/>
                <w:color w:val="auto"/>
                <w:sz w:val="24"/>
                <w:szCs w:val="24"/>
                <w:highlight w:val="none"/>
                <w:lang w:val="en-US" w:eastAsia="zh-CN" w:bidi="ar"/>
              </w:rPr>
              <w:t xml:space="preserve">完全满足以上标准的得</w:t>
            </w:r>
            <w:r>
              <w:rPr>
                <w:rFonts w:hint="eastAsia" w:ascii="宋体" w:hAnsi="宋体" w:cs="宋体"/>
                <w:b w:val="0"/>
                <w:bCs/>
                <w:color w:val="auto"/>
                <w:sz w:val="24"/>
                <w:szCs w:val="24"/>
                <w:highlight w:val="none"/>
                <w:lang w:val="en-US" w:eastAsia="zh-CN" w:bidi="ar"/>
              </w:rPr>
              <w:t xml:space="preserve">5</w:t>
            </w:r>
            <w:r>
              <w:rPr>
                <w:rFonts w:hint="eastAsia" w:ascii="宋体" w:hAnsi="宋体" w:eastAsia="宋体" w:cs="宋体"/>
                <w:b w:val="0"/>
                <w:bCs/>
                <w:color w:val="auto"/>
                <w:sz w:val="24"/>
                <w:szCs w:val="24"/>
                <w:highlight w:val="none"/>
                <w:lang w:val="en-US" w:eastAsia="zh-CN" w:bidi="ar"/>
              </w:rPr>
              <w:t xml:space="preserve">分，每有一项不满足扣1分，扣完为止。</w:t>
            </w:r>
            <w:r/>
          </w:p>
          <w:p>
            <w:pPr>
              <w:ind w:firstLine="0"/>
              <w:keepLines w:val="0"/>
              <w:keepNext w:val="0"/>
              <w:pageBreakBefore w:val="0"/>
              <w:spacing w:before="181" w:line="240" w:lineRule="auto"/>
              <w:widowControl w:val="off"/>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3）体位调节与操作性能（5分）</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val="0"/>
                <w:color w:val="000000"/>
                <w:sz w:val="24"/>
                <w:szCs w:val="24"/>
                <w:highlight w:val="none"/>
                <w:lang w:val="en-US" w:eastAsia="zh-CN"/>
              </w:rPr>
              <w:t xml:space="preserve">背部倾斜、腿部倾斜调节过程平稳顺畅，无卡滞、抖动、异响；背膝联动功能正常；整床升降平稳、运行静音；控制手柄图标清晰、操作灵敏；一键紧急停止开关有效。</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4）配套床垫（5分）</w:t>
            </w:r>
            <w:r/>
          </w:p>
          <w:p>
            <w:pPr>
              <w:ind w:firstLine="0"/>
              <w:keepLines w:val="0"/>
              <w:keepNext w:val="0"/>
              <w:pageBreakBefore w:val="0"/>
              <w:spacing w:before="181" w:line="240" w:lineRule="auto"/>
              <w:widowControl w:val="off"/>
              <w:rPr>
                <w:rFonts w:hint="eastAsia" w:ascii="宋体" w:hAnsi="宋体" w:eastAsia="宋体" w:cs="宋体"/>
                <w:b w:val="0"/>
                <w:bCs/>
                <w:color w:val="auto"/>
                <w:sz w:val="24"/>
                <w:szCs w:val="24"/>
                <w:highlight w:val="none"/>
                <w:lang w:val="en-US" w:eastAsia="zh-CN" w:bidi="ar"/>
              </w:rPr>
            </w:pPr>
            <w:r>
              <w:rPr>
                <w:rFonts w:hint="default" w:ascii="宋体" w:hAnsi="宋体" w:eastAsia="宋体" w:cs="宋体"/>
                <w:b w:val="0"/>
                <w:bCs/>
                <w:color w:val="auto"/>
                <w:sz w:val="24"/>
                <w:szCs w:val="24"/>
                <w:highlight w:val="none"/>
                <w:lang w:val="en-US" w:eastAsia="zh-CN" w:bidi="ar"/>
              </w:rPr>
              <w:t xml:space="preserve">床垫与床面尺寸匹配、贴合无缝隙；手压软硬适中、回弹好、无明显塌陷感；外套面料平整无破损、缝线均匀</w:t>
            </w:r>
            <w:r>
              <w:rPr>
                <w:rFonts w:hint="eastAsia" w:ascii="宋体" w:hAnsi="宋体" w:cs="宋体"/>
                <w:b w:val="0"/>
                <w:bCs/>
                <w:color w:val="auto"/>
                <w:sz w:val="24"/>
                <w:szCs w:val="24"/>
                <w:highlight w:val="none"/>
                <w:lang w:val="en-US" w:eastAsia="zh-CN" w:bidi="ar"/>
              </w:rPr>
              <w:t xml:space="preserve">；</w:t>
            </w:r>
            <w:r>
              <w:rPr>
                <w:rFonts w:hint="default" w:ascii="宋体" w:hAnsi="宋体" w:eastAsia="宋体" w:cs="宋体"/>
                <w:b w:val="0"/>
                <w:bCs/>
                <w:color w:val="auto"/>
                <w:sz w:val="24"/>
                <w:szCs w:val="24"/>
                <w:highlight w:val="none"/>
                <w:lang w:val="en-US" w:eastAsia="zh-CN" w:bidi="ar"/>
              </w:rPr>
              <w:t xml:space="preserve">拉链顺滑可拆洗、面料防水手感良好、无异味；床垫随床板分段处弯折贴合、无脱层。</w:t>
            </w:r>
            <w:r>
              <w:rPr>
                <w:rFonts w:hint="eastAsia" w:ascii="宋体" w:hAnsi="宋体" w:eastAsia="宋体" w:cs="宋体"/>
                <w:b w:val="0"/>
                <w:bCs/>
                <w:color w:val="auto"/>
                <w:sz w:val="24"/>
                <w:szCs w:val="24"/>
                <w:highlight w:val="none"/>
                <w:lang w:val="en-US" w:eastAsia="zh-CN" w:bidi="ar"/>
              </w:rPr>
              <w:t xml:space="preserve">完全满足以上标准的得5分，每有一项不满足扣1分，扣完为止。</w:t>
            </w:r>
            <w:r/>
          </w:p>
          <w:p>
            <w:pPr>
              <w:ind w:firstLine="0"/>
              <w:keepLines w:val="0"/>
              <w:keepNext w:val="0"/>
              <w:pageBreakBefore w:val="0"/>
              <w:spacing w:before="181"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2.VIP病房配套床头柜（</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外观与材质（3分）</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一体注塑成型，哑光质感均匀，无色差、飞边毛刺，按压面板回弹坚实、无塌陷软感、用料厚实；所有边角全部圆弧圆角处理、无尖锐棱角；金属构件无锈斑、掉皮，表面无缝少缝隙设计、无卫生死角，模具精度高、部件整体一致性强。</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firstLine="0"/>
              <w:keepLines w:val="0"/>
              <w:keepNext w:val="0"/>
              <w:pageBreakBefore w:val="0"/>
              <w:spacing w:line="24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2）结构与使用功能（3分）</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default" w:ascii="宋体" w:hAnsi="宋体" w:cs="宋体"/>
                <w:b w:val="0"/>
                <w:bCs w:val="0"/>
                <w:color w:val="000000"/>
                <w:sz w:val="24"/>
                <w:szCs w:val="24"/>
                <w:highlight w:val="none"/>
                <w:lang w:val="en-US" w:eastAsia="zh-CN"/>
              </w:rPr>
              <w:t xml:space="preserve">抽屉推拉顺滑、静音缓冲导轨开合手感细腻无顿挫；柜门开合顺畅、缓冲铰链关闭柔和无撞击噪音；台面平整、承托稳固</w:t>
            </w:r>
            <w:r>
              <w:rPr>
                <w:rFonts w:hint="eastAsia" w:ascii="宋体" w:hAnsi="宋体" w:cs="宋体"/>
                <w:b w:val="0"/>
                <w:bCs w:val="0"/>
                <w:color w:val="000000"/>
                <w:sz w:val="24"/>
                <w:szCs w:val="24"/>
                <w:highlight w:val="none"/>
                <w:lang w:val="en-US" w:eastAsia="zh-CN"/>
              </w:rPr>
              <w:t xml:space="preserve">，</w:t>
            </w:r>
            <w:r>
              <w:rPr>
                <w:rFonts w:hint="default" w:ascii="宋体" w:hAnsi="宋体" w:cs="宋体"/>
                <w:b w:val="0"/>
                <w:bCs w:val="0"/>
                <w:color w:val="000000"/>
                <w:sz w:val="24"/>
                <w:szCs w:val="24"/>
                <w:highlight w:val="none"/>
                <w:lang w:val="en-US" w:eastAsia="zh-CN"/>
              </w:rPr>
              <w:t xml:space="preserve">4只脚轮推行顺滑静音，带刹车脚轮锁定牢固；轻晃柜体，结构稳固无松动、无异响</w:t>
            </w:r>
            <w:r>
              <w:rPr>
                <w:rFonts w:hint="eastAsia" w:ascii="宋体" w:hAnsi="宋体" w:cs="宋体"/>
                <w:b w:val="0"/>
                <w:bCs w:val="0"/>
                <w:color w:val="000000"/>
                <w:sz w:val="24"/>
                <w:szCs w:val="24"/>
                <w:highlight w:val="none"/>
                <w:lang w:val="en-US" w:eastAsia="zh-CN"/>
              </w:rPr>
              <w:t xml:space="preserve">，</w:t>
            </w:r>
            <w:r>
              <w:rPr>
                <w:rFonts w:hint="default" w:ascii="宋体" w:hAnsi="宋体" w:cs="宋体"/>
                <w:b w:val="0"/>
                <w:bCs w:val="0"/>
                <w:color w:val="000000"/>
                <w:sz w:val="24"/>
                <w:szCs w:val="24"/>
                <w:highlight w:val="none"/>
                <w:lang w:val="en-US" w:eastAsia="zh-CN"/>
              </w:rPr>
              <w:t xml:space="preserve">各部件配合精度高、装配严密无错位</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bidi="ar"/>
              </w:rPr>
              <w:t xml:space="preserve">完全满足以上标准的得3分，每有一项不满足扣1分，扣完为止。</w:t>
            </w:r>
            <w:r/>
          </w:p>
          <w:p>
            <w:pPr>
              <w:ind w:firstLine="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不提供样品的，本项不得分。</w:t>
            </w:r>
            <w:r/>
          </w:p>
        </w:tc>
      </w:tr>
      <w:tr>
        <w:trPr>
          <w:jc w:val="center"/>
          <w:trHeight w:val="2769"/>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实施方案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根据本项目特点，制定项目实施方案。</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（1）交货期工序安排（包括不限于物流规划、交货期优化方案、产品保护方案等）；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（2）产品质量控制（包括不限于生产工艺把控、装配质量控制、质检流程等）；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（3）人员配置(包括不限于团队构成、专业人员资质等)；</w:t>
            </w:r>
            <w:r/>
          </w:p>
          <w:p>
            <w:pPr>
              <w:ind w:left="0" w:firstLine="0"/>
              <w:jc w:val="left"/>
              <w:spacing w:line="24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上述每项应逐条叙述，内容全面详实、条理清晰、切实可行的得1分；内容基本完整，条理较为清晰、具有一定的可行性的得0.5分；每项叙述内容完全脱离采购需求或未作完整叙述的不得分。</w:t>
            </w:r>
            <w:r/>
          </w:p>
          <w:p>
            <w:pPr>
              <w:ind w:left="0" w:firstLine="0"/>
              <w:jc w:val="left"/>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本项最高得3分，最低得0分。</w:t>
            </w:r>
            <w:r/>
          </w:p>
        </w:tc>
      </w:tr>
      <w:tr>
        <w:trPr>
          <w:jc w:val="center"/>
          <w:trHeight w:val="767"/>
        </w:trPr>
        <w:tc>
          <w:tcPr>
            <w:shd w:val="clear" w:color="auto" w:fill="auto"/>
            <w:tcW w:w="809" w:type="pct"/>
            <w:vAlign w:val="center"/>
            <w:textDirection w:val="lrTb"/>
            <w:noWrap w:val="false"/>
          </w:tcPr>
          <w:p>
            <w:pPr>
              <w:ind w:lef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w:t>
            </w:r>
            <w:r/>
          </w:p>
          <w:p>
            <w:pPr>
              <w:ind w:left="0" w:firstLine="0"/>
              <w:jc w:val="center"/>
              <w:spacing w:line="24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4190" w:type="pct"/>
            <w:vAlign w:val="center"/>
            <w:textDirection w:val="lrTb"/>
            <w:noWrap w:val="false"/>
          </w:tcPr>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在满足招标文件质保年限要求的基础上，每增加一年得2分（增加不足1年不计分），最高得4分，提供承诺函，格式自拟。</w:t>
            </w:r>
            <w:r/>
          </w:p>
        </w:tc>
      </w:tr>
      <w:tr>
        <w:trPr>
          <w:jc w:val="center"/>
          <w:trHeight w:val="90"/>
        </w:trPr>
        <w:tc>
          <w:tcPr>
            <w:shd w:val="clear" w:color="auto" w:fill="auto"/>
            <w:tcW w:w="809" w:type="pct"/>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w:t>
            </w:r>
            <w:r/>
          </w:p>
          <w:p>
            <w:pPr>
              <w:numPr>
                <w:ilvl w:val="255"/>
                <w:numId w:val="0"/>
              </w:numPr>
              <w:ind w:left="0" w:firstLine="0"/>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4190" w:type="pct"/>
            <w:vAlign w:val="center"/>
            <w:textDirection w:val="lrTb"/>
            <w:noWrap w:val="false"/>
          </w:tcPr>
          <w:p>
            <w:pPr>
              <w:numPr>
                <w:ilvl w:val="0"/>
                <w:numId w:val="0"/>
              </w:numPr>
              <w:jc w:val="left"/>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rPr>
              <w:t xml:space="preserve">对售后服务方案进行评价，内容包含但不限于售后服务方式、响应时间、故障处理、应急保障措施等</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对以上几条参照售后服务响应及时，服务方案及承诺优于招标文件要求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售后服务响应一般，服务方案及承诺满足招标文件要求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 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售后服务响应或服务方案及承诺有欠缺，</w:t>
            </w:r>
            <w:r>
              <w:rPr>
                <w:rFonts w:hint="eastAsia" w:ascii="宋体" w:hAnsi="宋体" w:eastAsia="宋体" w:cs="宋体"/>
                <w:sz w:val="24"/>
                <w:szCs w:val="24"/>
                <w:lang w:val="en-US" w:eastAsia="zh-CN"/>
              </w:rPr>
              <w:t xml:space="preserve">基本</w:t>
            </w:r>
            <w:r>
              <w:rPr>
                <w:rFonts w:ascii="宋体" w:hAnsi="宋体" w:eastAsia="宋体" w:cs="宋体"/>
                <w:sz w:val="24"/>
                <w:szCs w:val="24"/>
              </w:rPr>
              <w:t xml:space="preserve">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 分；</w:t>
            </w:r>
            <w:r/>
          </w:p>
          <w:p>
            <w:pPr>
              <w:numPr>
                <w:ilvl w:val="0"/>
                <w:numId w:val="0"/>
              </w:numPr>
              <w:jc w:val="left"/>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售后服务响应方案简略、部分关键内容不满足招标文件要求的得1分</w:t>
            </w:r>
            <w:r/>
          </w:p>
          <w:p>
            <w:pPr>
              <w:numPr>
                <w:ilvl w:val="0"/>
                <w:numId w:val="0"/>
              </w:numPr>
              <w:jc w:val="left"/>
              <w:spacing w:line="240" w:lineRule="auto"/>
              <w:widowControl/>
              <w:rPr>
                <w:rFonts w:ascii="宋体" w:hAnsi="宋体" w:eastAsia="宋体" w:cs="宋体"/>
                <w:sz w:val="24"/>
                <w:szCs w:val="24"/>
              </w:rPr>
            </w:pPr>
            <w:r>
              <w:rPr>
                <w:rFonts w:ascii="宋体" w:hAnsi="宋体" w:eastAsia="宋体" w:cs="宋体"/>
                <w:sz w:val="24"/>
                <w:szCs w:val="24"/>
              </w:rPr>
              <w:t xml:space="preserve">未提供本项内容，得 0 分。</w:t>
            </w:r>
            <w:r/>
          </w:p>
          <w:p>
            <w:pPr>
              <w:numPr>
                <w:ilvl w:val="0"/>
                <w:numId w:val="0"/>
              </w:numPr>
              <w:ind w:left="0" w:firstLine="0"/>
              <w:jc w:val="left"/>
              <w:spacing w:line="240" w:lineRule="auto"/>
              <w:widowControl/>
              <w:rPr>
                <w:rFonts w:ascii="宋体" w:hAnsi="宋体" w:eastAsia="宋体" w:cs="宋体"/>
                <w:sz w:val="24"/>
                <w:szCs w:val="24"/>
              </w:rPr>
            </w:pPr>
            <w:r>
              <w:rPr>
                <w:rFonts w:hint="default" w:ascii="宋体" w:hAnsi="宋体" w:eastAsia="宋体" w:cs="宋体"/>
                <w:sz w:val="24"/>
                <w:szCs w:val="24"/>
                <w:lang w:val="en-US" w:eastAsia="zh-CN" w:bidi="ar-SA"/>
              </w:rPr>
              <w:t xml:space="preserve">2、</w:t>
            </w:r>
            <w:r>
              <w:rPr>
                <w:rFonts w:ascii="宋体" w:hAnsi="宋体" w:eastAsia="宋体" w:cs="宋体"/>
                <w:sz w:val="24"/>
                <w:szCs w:val="24"/>
              </w:rPr>
              <w:t xml:space="preserve">备品备件及质保期外服务响应（</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ind w:left="0" w:firstLine="0"/>
              <w:jc w:val="left"/>
              <w:spacing w:line="240" w:lineRule="auto"/>
              <w:widowControl/>
              <w:rPr>
                <w:rFonts w:ascii="宋体" w:hAnsi="宋体" w:eastAsia="宋体" w:cs="宋体"/>
                <w:sz w:val="24"/>
                <w:szCs w:val="24"/>
              </w:rPr>
            </w:pPr>
            <w:r>
              <w:rPr>
                <w:rFonts w:ascii="宋体" w:hAnsi="宋体" w:eastAsia="宋体" w:cs="宋体"/>
                <w:sz w:val="24"/>
                <w:szCs w:val="24"/>
              </w:rPr>
              <w:t xml:space="preserve">提供了详细备品备件清单，列出供货周期及报价，服务响应方案完善、及时、合理</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分； </w:t>
            </w:r>
            <w:r/>
          </w:p>
          <w:p>
            <w:pPr>
              <w:numPr>
                <w:ilvl w:val="0"/>
                <w:numId w:val="0"/>
              </w:numPr>
              <w:jc w:val="left"/>
              <w:spacing w:line="240" w:lineRule="auto"/>
              <w:widowControl/>
              <w:rPr>
                <w:rFonts w:hint="eastAsia" w:ascii="宋体" w:hAnsi="宋体" w:eastAsia="宋体" w:cs="宋体"/>
                <w:sz w:val="24"/>
                <w:szCs w:val="24"/>
                <w:lang w:eastAsia="zh-CN"/>
              </w:rPr>
            </w:pPr>
            <w:r>
              <w:rPr>
                <w:rFonts w:ascii="宋体" w:hAnsi="宋体" w:eastAsia="宋体" w:cs="宋体"/>
                <w:sz w:val="24"/>
                <w:szCs w:val="24"/>
              </w:rPr>
              <w:t xml:space="preserve">提供了简单的备品备件清单，或质保期外服务响应方案存在欠缺，基本满足招标文件要求</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w:t>
            </w:r>
            <w:r>
              <w:rPr>
                <w:rFonts w:hint="eastAsia" w:ascii="宋体" w:hAnsi="宋体" w:eastAsia="宋体" w:cs="宋体"/>
                <w:sz w:val="24"/>
                <w:szCs w:val="24"/>
                <w:lang w:eastAsia="zh-CN"/>
              </w:rPr>
              <w:t xml:space="preserve">；</w:t>
            </w:r>
            <w:r/>
          </w:p>
          <w:p>
            <w:pPr>
              <w:numPr>
                <w:ilvl w:val="0"/>
                <w:numId w:val="0"/>
              </w:numPr>
              <w:jc w:val="left"/>
              <w:spacing w:line="240" w:lineRule="auto"/>
              <w:widowControl/>
              <w:rPr>
                <w:rFonts w:hint="default" w:ascii="宋体" w:hAnsi="宋体" w:eastAsia="宋体" w:cs="宋体"/>
                <w:sz w:val="24"/>
                <w:szCs w:val="24"/>
                <w:lang w:val="en-US" w:eastAsia="zh-CN"/>
              </w:rPr>
            </w:pPr>
            <w:r>
              <w:rPr>
                <w:rFonts w:ascii="宋体" w:hAnsi="宋体" w:eastAsia="宋体" w:cs="宋体"/>
                <w:sz w:val="24"/>
                <w:szCs w:val="24"/>
              </w:rPr>
              <w:t xml:space="preserve">仅提供部分备品备件信息，未明确供货周期或报价，或质保期外服务响应方案内容不完整、可操作性较差</w:t>
            </w:r>
            <w:r>
              <w:rPr>
                <w:rFonts w:hint="eastAsia" w:ascii="宋体" w:hAnsi="宋体" w:eastAsia="宋体" w:cs="宋体"/>
                <w:sz w:val="24"/>
                <w:szCs w:val="24"/>
                <w:lang w:val="en-US" w:eastAsia="zh-CN"/>
              </w:rPr>
              <w:t xml:space="preserve">的得1分；</w:t>
            </w:r>
            <w:r/>
          </w:p>
          <w:p>
            <w:pPr>
              <w:ind w:left="0" w:firstLine="0"/>
              <w:jc w:val="left"/>
              <w:spacing w:line="240" w:lineRule="auto"/>
              <w:widowControl/>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rPr>
              <w:t xml:space="preserve">未提供备品备件清单或服务响应方案</w:t>
            </w:r>
            <w:r>
              <w:rPr>
                <w:rFonts w:hint="eastAsia" w:ascii="宋体" w:hAnsi="宋体" w:eastAsia="宋体" w:cs="宋体"/>
                <w:sz w:val="24"/>
                <w:szCs w:val="24"/>
                <w:lang w:val="en-US" w:eastAsia="zh-CN"/>
              </w:rPr>
              <w:t xml:space="preserve">的</w:t>
            </w:r>
            <w:r>
              <w:rPr>
                <w:rFonts w:ascii="宋体" w:hAnsi="宋体" w:eastAsia="宋体" w:cs="宋体"/>
                <w:sz w:val="24"/>
                <w:szCs w:val="24"/>
              </w:rPr>
              <w:t xml:space="preserve">得 0 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89"/>
        <w:rPr>
          <w:rFonts w:hint="eastAsia"/>
          <w:color w:val="auto"/>
          <w:highlight w:val="none"/>
        </w:rPr>
      </w:pPr>
      <w:r>
        <w:rPr>
          <w:rFonts w:hint="eastAsia"/>
          <w:color w:val="auto"/>
          <w:highlight w:val="none"/>
        </w:rPr>
        <w:t xml:space="preserve">第五章 拟签订的合同文本</w:t>
      </w:r>
      <w:r/>
    </w:p>
    <w:p>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r>
      <w:r/>
    </w:p>
    <w:p>
      <w:pPr>
        <w:jc w:val="center"/>
        <w:rPr>
          <w:rFonts w:hint="eastAsia" w:asciiTheme="minorEastAsia" w:hAnsiTheme="minorEastAsia" w:eastAsiaTheme="minorEastAsia" w:cstheme="minorEastAsia"/>
          <w:b/>
          <w:color w:val="auto"/>
          <w:sz w:val="72"/>
          <w:szCs w:val="72"/>
          <w:highlight w:val="none"/>
        </w:rPr>
      </w:pPr>
      <w:r>
        <w:rPr>
          <w:rFonts w:hint="eastAsia" w:asciiTheme="minorEastAsia" w:hAnsiTheme="minorEastAsia" w:eastAsiaTheme="minorEastAsia" w:cstheme="minorEastAsia"/>
          <w:b/>
          <w:color w:val="auto"/>
          <w:sz w:val="72"/>
          <w:szCs w:val="72"/>
          <w:highlight w:val="none"/>
        </w:rPr>
        <w:t xml:space="preserve">政 府 采 购 合 同</w:t>
      </w:r>
      <w:r/>
    </w:p>
    <w:p>
      <w:pPr>
        <w:jc w:val="left"/>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r>
      <w:r/>
    </w:p>
    <w:p>
      <w:pPr>
        <w:jc w:val="left"/>
        <w:spacing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项目编号：</w:t>
      </w:r>
      <w:r/>
    </w:p>
    <w:p>
      <w:pPr>
        <w:jc w:val="left"/>
        <w:spacing w:line="360" w:lineRule="auto"/>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rPr>
        <w:t xml:space="preserve">项目名称：</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采购单位：</w:t>
      </w:r>
      <w:r>
        <w:rPr>
          <w:rFonts w:hint="eastAsia" w:asciiTheme="minorEastAsia" w:hAnsiTheme="minorEastAsia" w:eastAsiaTheme="minorEastAsia" w:cstheme="minorEastAsia"/>
          <w:b/>
          <w:color w:val="auto"/>
          <w:sz w:val="30"/>
          <w:szCs w:val="30"/>
          <w:highlight w:val="none"/>
          <w:lang w:eastAsia="zh-CN"/>
        </w:rPr>
        <w:t xml:space="preserve">徐州市中心医院</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中标供应商（乙方）：</w:t>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r>
      <w:r/>
    </w:p>
    <w:p>
      <w:pPr>
        <w:jc w:val="left"/>
        <w:spacing w:line="360" w:lineRule="auto"/>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 xml:space="preserve">签订日期：    年  月  日</w:t>
      </w:r>
      <w:r/>
    </w:p>
    <w:p>
      <w:pPr>
        <w:spacing w:line="360" w:lineRule="auto"/>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pStyle w:val="80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r>
      <w:r/>
    </w:p>
    <w:p>
      <w:pPr>
        <w:pStyle w:val="807"/>
        <w:ind w:left="0" w:right="0"/>
        <w:spacing w:after="0"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友情提醒：采购人与中标、成交供应商应当在中标、成交通知书发出之日起三十日内，按照采购文件确定的事项签订政府采购合同。</w:t>
      </w:r>
      <w:r/>
    </w:p>
    <w:p>
      <w:pPr>
        <w:pStyle w:val="807"/>
        <w:ind w:left="0" w:right="0"/>
        <w:spacing w:after="0" w:line="360" w:lineRule="auto"/>
        <w:rPr>
          <w:rFonts w:hint="eastAsia" w:ascii="宋体" w:hAnsi="宋体" w:eastAsia="宋体" w:cs="宋体"/>
          <w:b/>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Theme="minorEastAsia" w:hAnsiTheme="minorEastAsia" w:eastAsiaTheme="minorEastAsia" w:cstheme="minorEastAsia"/>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b/>
          <w:color w:val="auto"/>
          <w:sz w:val="24"/>
        </w:rPr>
        <w:t xml:space="preserve">在省级以上人民政府财政部门指定的媒体上公告，但政府采购合同中涉及国家秘密、商业秘密的内容除外。</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合同通用条款</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jc w:val="cente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rPr>
          <w:rFonts w:hint="eastAsia" w:ascii="宋体" w:hAnsi="宋体" w:eastAsia="宋体" w:cs="宋体"/>
          <w:color w:val="auto"/>
          <w:sz w:val="24"/>
        </w:rPr>
      </w:pPr>
      <w:r>
        <w:rPr>
          <w:rFonts w:hint="eastAsia" w:ascii="宋体" w:hAnsi="宋体" w:eastAsia="宋体" w:cs="宋体"/>
          <w:color w:val="auto"/>
          <w:sz w:val="24"/>
        </w:rPr>
        <w:t xml:space="preserve">第五条    交货</w:t>
      </w:r>
      <w:r/>
    </w:p>
    <w:p>
      <w:pPr>
        <w:rPr>
          <w:rFonts w:hint="eastAsia" w:ascii="宋体" w:hAnsi="宋体" w:eastAsia="宋体" w:cs="宋体"/>
          <w:color w:val="auto"/>
          <w:sz w:val="24"/>
        </w:rPr>
      </w:pPr>
      <w:r>
        <w:rPr>
          <w:rFonts w:hint="eastAsia" w:ascii="宋体" w:hAnsi="宋体" w:eastAsia="宋体" w:cs="宋体"/>
          <w:color w:val="auto"/>
          <w:sz w:val="24"/>
        </w:rPr>
        <w:t xml:space="preserve">第六条    包装和标记</w:t>
      </w:r>
      <w:r/>
    </w:p>
    <w:p>
      <w:pPr>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rPr>
          <w:rFonts w:hint="eastAsia" w:ascii="宋体" w:hAnsi="宋体" w:eastAsia="宋体" w:cs="宋体"/>
          <w:color w:val="auto"/>
          <w:sz w:val="24"/>
        </w:rPr>
      </w:pPr>
      <w:r>
        <w:rPr>
          <w:rFonts w:hint="eastAsia" w:ascii="宋体" w:hAnsi="宋体" w:eastAsia="宋体" w:cs="宋体"/>
          <w:color w:val="auto"/>
          <w:sz w:val="24"/>
        </w:rPr>
        <w:t xml:space="preserve">第十七条  保密</w:t>
      </w:r>
      <w:r/>
    </w:p>
    <w:p>
      <w:pPr>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rPr>
          <w:rFonts w:hint="eastAsia" w:ascii="宋体" w:hAnsi="宋体" w:eastAsia="宋体" w:cs="宋体"/>
          <w:color w:val="auto"/>
          <w:sz w:val="24"/>
        </w:rPr>
      </w:pPr>
      <w:r>
        <w:rPr>
          <w:rFonts w:hint="eastAsia" w:ascii="宋体" w:hAnsi="宋体" w:eastAsia="宋体" w:cs="宋体"/>
          <w:color w:val="auto"/>
          <w:sz w:val="24"/>
        </w:rPr>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rPr>
        <w:t xml:space="preserve">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1.1“买方”见《合同专用条款》。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1.2“卖方”见《合同专用条款》。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1.3“工作现场”见《合同专用条款》。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1.4“合同标的”见合同附件4。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1.5“技术资料”是指与合同标的的安装、试运行、验收、操作以及维修有关的技术指标、规格、图纸和文件。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1.6“技术培训”是指在合同标的的安装、试运行、验收、操作、维修以及其他方面卖方给予买方的培训。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1.7“安装”是指有关合同标的、备件和材料的安装工作。</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1.8“试运行”是指为验明合同标的的技术性能，在安装完毕后对合同标的进行的测试。</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1.9“验收”是指根据合同附件</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的规定进行的，用以确定合同标的是否达到合同附件2 所规定的技术性能的检验，以及合同标的在达到合同附件2 规定的技术性能之后，买方对合同标的的接受。</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1.10“合同货币”见《合同专用条款》。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1.11“合同价格”见合同附件4。</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1.12“合同生效日”见《合同协议书》（合同附件1）第5 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1.13“日”是指日历天数。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1.14“月”是指日历月数。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1.15“采购需求” 见合同附件6。</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2.1买方同意从卖方购买、卖方同意向买方出售和提供的合同标的以及相关售后服务、技术培训和技术资料。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2.2数量：见招标文件第六章《采购需求》。</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3.1 合同总价见《合同专用条款》。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3.2 合同总价是固定价格。</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第四条 支付（采购资金的支付方式、时间、条件）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4.1买方应按照《合同专用条款》的规定进行支付。如果卖方未能按照《合同专用条款》的要求提交支付文件，由此产生的所有责任和发生的所有费用，均由卖方承担。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4.2卖方有义务根据合同的规定向买方支付违约金和/或赔偿金时，买方有权从任何一笔应付款中予以扣除。</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第五条 交货（货物、服务提供的时间、地点、方式）</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5.1交货期限、批次和交货条件见《合同专用条款》。</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5.2交货地点见《合同专用条款》。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5.3在《合同专用条款》规定的期限内，卖方应将合同号、合同标的的名称、数量、金额、包装件数以及交货的时间以书面方式通知买方。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5.4卖方应按下列规定交付合同标的：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5.4.1卖方负责将合同标的送至《合同专用条款》规定的交货地点。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5.4.2买方出具的收据日期是合同标的的实际交货日期。</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5.5如果卖方未能按照合同规定的交货期限交货，卖方应按《合同专用条款》的规定支付违约金或提供其他救济。</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第六条 包装与标记</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6.1除非合同中另有规定，合同标的应保持产品制造企业原包装完好。</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6.2在合同标的的每件包装中都应附有下列单据：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A. 装箱明细单；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B. 质量合格证； </w:t>
      </w:r>
      <w:r/>
    </w:p>
    <w:p>
      <w:pPr>
        <w:ind w:left="0" w:firstLine="480"/>
        <w:keepLines w:val="0"/>
        <w:keepNext w:val="0"/>
        <w:pageBreakBefore w:val="0"/>
        <w:spacing w:line="240" w:lineRule="auto"/>
        <w:widowControl w:val="off"/>
        <w:rPr>
          <w:rFonts w:hint="eastAsia" w:ascii="宋体" w:hAnsi="宋体" w:eastAsia="宋体" w:cs="宋体"/>
          <w:strike/>
          <w:color w:val="auto"/>
          <w:sz w:val="24"/>
        </w:rPr>
      </w:pPr>
      <w:r>
        <w:rPr>
          <w:rFonts w:hint="eastAsia" w:ascii="宋体" w:hAnsi="宋体" w:eastAsia="宋体" w:cs="宋体"/>
          <w:color w:val="auto"/>
          <w:sz w:val="24"/>
        </w:rPr>
        <w:t xml:space="preserve">C.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7.1 技术资料交付的期限和方式见《合同专用条款》。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第八条 安装</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8.1 合同标的的安装期限见《合同专用条款》。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8.2 项目实施方案见《合同专用条款》。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第九条 验收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9.1合同标的的试运行、验收见《合同专用条款》。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9.</w:t>
      </w:r>
      <w:r>
        <w:rPr>
          <w:rFonts w:hint="eastAsia" w:ascii="宋体" w:hAnsi="宋体" w:cs="宋体"/>
          <w:color w:val="auto"/>
          <w:sz w:val="24"/>
          <w:lang w:val="en-US" w:eastAsia="zh-CN"/>
        </w:rPr>
        <w:t xml:space="preserve">2</w:t>
      </w:r>
      <w:r>
        <w:rPr>
          <w:rFonts w:hint="eastAsia" w:ascii="宋体" w:hAnsi="宋体" w:eastAsia="宋体" w:cs="宋体"/>
          <w:color w:val="auto"/>
          <w:sz w:val="24"/>
        </w:rPr>
        <w:t xml:space="preserve">验收标准（验收要求、验收标准和程序）：见合同附件5。</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第十条 售后服务和技术培训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10.1售后服务和技术培训见合同附件3。</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第十一条 索赔</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11.1如果合同标的在安装、试运行和验收中卖方未能履行其在本合同项下承担的义务，买方有权向卖方提出索赔并寻求《合同专用条款》中规定的救济方式，救济方式包括：</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卖方替换不符合合同规定的合同标的。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按质量低劣的程度、买方受损害的程度及损失的数额对合同标的进行降价。</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拒收合同标的。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D. 赔偿由卖方违约引起的其他损失。</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第十二条 不可抗力</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第十三条 合同的终止</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13.1如果卖方有下述违约行为之一或《合同专用条款》中规定的其他违约行为，在不妨碍买方采取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救济手段的情况下，买方可以向卖方发出书面违约通知，全部或部分地终止合同。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 卖方在合同规定的交货期限后未能按《合同专用条款》中规定的最终期限交付合同标的和/或技术资料；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 合同标的未能达到合同附件2 规定的技术性能；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C. 卖方未能履行合同项下任何</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义务，并且在收到买方违约通知后未能按《合同专用条款》中规定的期限对其违约行为作出补救。</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13.2如果一方破产或发生资不抵债的情况,合同另一方有权在任何时候发出书面通知终止合同。此种情况下合同的终止不妨碍或影响行使任何可能的</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救济手段。</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13.3如果买方认定卖方在投标或执行合同中有腐败或欺诈行为,买方有权在任何时候发出书面通知终止合同。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B.“欺诈行为”系指为了影响招标、采购和合同执行等过程而隐瞒事实，从而给买方造成损害的行为，其中包括投标人之间的串通行为。</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13.4 在买方全部或部分终止合同的情况下，卖方应按《合同专用条款》的规定对买方给予补偿。</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第十四条 争议的解决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14.1 因执行本合同所发生的或者与本合同有关的一切争议由合同双方通过友好协商解决，如果不能协商一致，按《合同专用条款》规定的方式解决。</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第十五条 适用法律</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15.1 本合同的执行和争议的解决适用中华人民共和国的法律并按中华人民共和国的法律进行解释。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第十六条  权利保证</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16.1卖方应保证买方在使用合同标的时不受第三方提出侵犯其专利权、版权、商标权或其他权利的起诉。一旦出现侵权，卖方承担全部责任。</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第十七条  保密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17.2上述秘密，卖方只能用于本合同，而且只能由卖方相应的人员使用；没有必要接触的卖方人员，不得接触。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17.3卖方应当采取适当有效的方式保护所获取的上述秘密。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违约义务。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第十八条 合同生效及其他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 本合同在合同协议书（合同附件1）规定的条件全部满足后生效。</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18.2合同项下全部权利义务履行完毕后，本合同自动失效。合同履行期满后，合同项下任何尚未了结的债权和债务不受合同履行期的影响，债务人仍应向债权人履行其义务。</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18.3 合同双方各自承担与本合同有关的应负税费。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18.4合同双方除非《合同专用条款》另有规定，所有合同文件及相关的修订和合同双方之间的书面联络，应使用中文书就并按中文解释。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18.5对本合同的任何补充、增添或修改以书面方式进行。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18.6没有另一方的事先书面同意，合同任何一方不得将合同项下的任何权利和义务转让给第三方。</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18.8合同条款中的标题和边注仅供参考使用，不应视为合同的一部分，也不影响本文的解释。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18.9合同构成买方和卖方之间就合同主要内容方面的完整协议，并且取代合同签订前所有关于这方面的通讯、协商、协议(不论是书面的，还是口头的)。</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18.11合同双方之间的一切联络往来应以书面形式按《合同专用条款》中规定的通讯地址发往合同另一方。有关重要事项的传真应及时用挂号信或快件确认。</w:t>
      </w:r>
      <w:r/>
    </w:p>
    <w:p>
      <w:pPr>
        <w:ind w:left="0" w:firstLine="600"/>
        <w:jc w:val="center"/>
        <w:keepLines w:val="0"/>
        <w:keepNext w:val="0"/>
        <w:pageBreakBefore w:val="0"/>
        <w:spacing w:line="240" w:lineRule="auto"/>
        <w:widowControl w:val="off"/>
        <w:rPr>
          <w:rFonts w:hint="eastAsia" w:ascii="宋体" w:hAnsi="宋体" w:eastAsia="宋体" w:cs="宋体"/>
          <w:color w:val="auto"/>
          <w:sz w:val="30"/>
          <w:szCs w:val="30"/>
        </w:rPr>
        <w:sectPr>
          <w:headerReference w:type="default" r:id="rId10"/>
          <w:footerReference w:type="default" r:id="rId13"/>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30"/>
          <w:szCs w:val="30"/>
        </w:rPr>
      </w:r>
      <w:r/>
    </w:p>
    <w:p>
      <w:pPr>
        <w:ind w:firstLine="600"/>
        <w:jc w:val="center"/>
        <w:rPr>
          <w:rFonts w:hint="eastAsia" w:ascii="宋体" w:hAnsi="宋体" w:eastAsia="宋体" w:cs="宋体"/>
          <w:color w:val="auto"/>
          <w:sz w:val="30"/>
          <w:szCs w:val="30"/>
        </w:rPr>
      </w:pPr>
      <w:r>
        <w:rPr>
          <w:rFonts w:hint="eastAsia" w:ascii="宋体" w:hAnsi="宋体" w:eastAsia="宋体" w:cs="宋体"/>
          <w:color w:val="auto"/>
          <w:sz w:val="30"/>
          <w:szCs w:val="30"/>
        </w:rPr>
        <w:t xml:space="preserve">合同专用条款</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甲方（买方）：</w:t>
      </w:r>
      <w:r>
        <w:rPr>
          <w:rFonts w:hint="eastAsia" w:ascii="宋体" w:hAnsi="宋体" w:eastAsia="宋体" w:cs="宋体"/>
          <w:color w:val="auto"/>
          <w:sz w:val="24"/>
          <w:u w:val="single"/>
          <w:lang w:eastAsia="zh-CN"/>
        </w:rPr>
        <w:t xml:space="preserve">徐州市中心医院</w:t>
      </w:r>
      <w:r>
        <w:rPr>
          <w:rFonts w:hint="eastAsia" w:ascii="宋体" w:hAnsi="宋体" w:eastAsia="宋体" w:cs="宋体"/>
          <w:color w:val="auto"/>
          <w:sz w:val="24"/>
          <w:u w:val="single"/>
        </w:rPr>
        <w:t xml:space="preserve"> </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乙方（卖方）：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《合同专用条款》中的条款项号是与《合同通用条款》中的条款项号对应的，其增加的内容和条款，是对《合同通用条款》的补充、修改和完善，如果有矛盾的话，以《合同专用条款》为准。</w:t>
      </w:r>
      <w:r/>
    </w:p>
    <w:p>
      <w:pPr>
        <w:ind w:left="0" w:firstLine="480"/>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bCs/>
          <w:color w:val="auto"/>
          <w:sz w:val="24"/>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rPr>
        <w:t xml:space="preserve">的权利、义务，确保合同双方共同执行。</w:t>
      </w:r>
      <w:r/>
    </w:p>
    <w:p>
      <w:pPr>
        <w:numPr>
          <w:ilvl w:val="0"/>
          <w:numId w:val="2"/>
        </w:numPr>
        <w:ind w:left="0"/>
        <w:keepLines w:val="0"/>
        <w:keepNext w:val="0"/>
        <w:pageBreakBefore w:val="0"/>
        <w:spacing w:line="336" w:lineRule="auto"/>
        <w:rPr>
          <w:rStyle w:val="936"/>
          <w:rFonts w:hint="eastAsia" w:ascii="宋体" w:hAnsi="宋体" w:eastAsia="宋体" w:cs="宋体"/>
          <w:b/>
          <w:color w:val="auto"/>
          <w:sz w:val="24"/>
        </w:rPr>
      </w:pPr>
      <w:r>
        <w:rPr>
          <w:rFonts w:hint="eastAsia" w:ascii="宋体" w:hAnsi="宋体" w:eastAsia="宋体" w:cs="宋体"/>
          <w:b/>
          <w:color w:val="auto"/>
          <w:sz w:val="24"/>
        </w:rPr>
        <w:t xml:space="preserve">合同标的</w:t>
      </w:r>
      <w:r/>
    </w:p>
    <w:p>
      <w:pPr>
        <w:ind w:left="0" w:firstLine="0"/>
        <w:keepLines w:val="0"/>
        <w:keepNext w:val="0"/>
        <w:pageBreakBefore w:val="0"/>
        <w:spacing w:line="336" w:lineRule="auto"/>
        <w:rPr>
          <w:rStyle w:val="936"/>
          <w:rFonts w:hint="eastAsia" w:ascii="宋体" w:hAnsi="宋体" w:eastAsia="宋体" w:cs="宋体"/>
          <w:color w:val="auto"/>
          <w:sz w:val="24"/>
        </w:rPr>
      </w:pPr>
      <w:r>
        <w:rPr>
          <w:rStyle w:val="936"/>
          <w:rFonts w:hint="eastAsia" w:ascii="宋体" w:hAnsi="宋体" w:eastAsia="宋体" w:cs="宋体"/>
          <w:color w:val="auto"/>
          <w:sz w:val="24"/>
          <w:lang w:val="en-US" w:eastAsia="zh-CN"/>
        </w:rPr>
        <w:t xml:space="preserve">  </w:t>
      </w:r>
      <w:r>
        <w:rPr>
          <w:rStyle w:val="936"/>
          <w:rFonts w:hint="eastAsia" w:ascii="宋体" w:hAnsi="宋体" w:eastAsia="宋体" w:cs="宋体"/>
          <w:color w:val="auto"/>
          <w:sz w:val="24"/>
        </w:rPr>
        <w:t xml:space="preserve">1.1产品名称、型号、规格、数量及价款</w:t>
      </w:r>
      <w:r/>
    </w:p>
    <w:tbl>
      <w:tblPr>
        <w:tblStyle w:val="799"/>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818"/>
        <w:gridCol w:w="1563"/>
        <w:gridCol w:w="750"/>
        <w:gridCol w:w="897"/>
        <w:gridCol w:w="890"/>
        <w:gridCol w:w="913"/>
        <w:gridCol w:w="1115"/>
        <w:gridCol w:w="1200"/>
      </w:tblGrid>
      <w:tr>
        <w:trPr>
          <w:jc w:val="center"/>
          <w:trHeight w:val="489"/>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产品名称</w:t>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型号</w:t>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生产厂家</w:t>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产地</w:t>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单价（元）</w:t>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单位</w:t>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数量</w:t>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rPr>
            </w:pPr>
            <w:r>
              <w:rPr>
                <w:rFonts w:hint="eastAsia" w:ascii="宋体" w:hAnsi="宋体" w:eastAsia="宋体" w:cs="宋体"/>
                <w:color w:val="auto"/>
                <w:sz w:val="24"/>
                <w:lang w:bidi="ar"/>
              </w:rPr>
              <w:t xml:space="preserve">金额（元）</w:t>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cs="宋体"/>
                <w:color w:val="auto"/>
                <w:sz w:val="24"/>
                <w:lang w:val="en-US" w:eastAsia="zh-CN" w:bidi="ar"/>
              </w:rPr>
            </w:pPr>
            <w:r>
              <w:rPr>
                <w:rFonts w:hint="eastAsia" w:ascii="宋体" w:hAnsi="宋体" w:cs="宋体"/>
                <w:color w:val="auto"/>
                <w:sz w:val="24"/>
                <w:lang w:val="en-US" w:eastAsia="zh-CN" w:bidi="ar"/>
              </w:rPr>
              <w:t xml:space="preserve">注册证编号</w:t>
            </w:r>
            <w:r/>
          </w:p>
          <w:p>
            <w:pPr>
              <w:ind w:left="0" w:firstLine="0"/>
              <w:jc w:val="center"/>
              <w:keepLines w:val="0"/>
              <w:keepNext w:val="0"/>
              <w:pageBreakBefore w:val="0"/>
              <w:spacing w:line="336" w:lineRule="auto"/>
              <w:widowControl w:val="off"/>
              <w:rPr>
                <w:rFonts w:hint="default" w:ascii="宋体" w:hAnsi="宋体" w:eastAsia="宋体" w:cs="宋体"/>
                <w:color w:val="auto"/>
                <w:sz w:val="24"/>
                <w:lang w:val="en-US" w:eastAsia="zh-CN" w:bidi="ar"/>
              </w:rPr>
            </w:pPr>
            <w:r>
              <w:rPr>
                <w:rFonts w:hint="eastAsia" w:ascii="宋体" w:hAnsi="宋体" w:cs="宋体"/>
                <w:color w:val="auto"/>
                <w:sz w:val="24"/>
                <w:lang w:val="en-US" w:eastAsia="zh-CN" w:bidi="ar"/>
              </w:rPr>
              <w:t xml:space="preserve">（如有）</w:t>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67" w:hRule="exact"/>
        </w:trPr>
        <w:tc>
          <w:tcPr>
            <w:tcW w:w="94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p>
        </w:tc>
        <w:tc>
          <w:tcPr>
            <w:tcW w:w="818"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56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75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7"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89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913"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115"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c>
          <w:tcPr>
            <w:tcW w:w="1200"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jc w:val="center"/>
          <w:trHeight w:val="537"/>
        </w:trPr>
        <w:tc>
          <w:tcPr>
            <w:gridSpan w:val="9"/>
            <w:tcW w:w="9091" w:type="dxa"/>
            <w:vAlign w:val="center"/>
            <w:textDirection w:val="lrTb"/>
            <w:noWrap w:val="false"/>
          </w:tcPr>
          <w:p>
            <w:pPr>
              <w:ind w:left="0" w:firstLine="0"/>
              <w:jc w:val="center"/>
              <w:keepLines w:val="0"/>
              <w:keepNext w:val="0"/>
              <w:pageBreakBefore w:val="0"/>
              <w:spacing w:line="336" w:lineRule="auto"/>
              <w:widowControl w:val="off"/>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合计（大写）：人民币</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元整 </w:t>
            </w:r>
            <w:r>
              <w:rPr>
                <w:rFonts w:hint="eastAsia" w:ascii="宋体" w:hAnsi="宋体" w:eastAsia="宋体" w:cs="宋体"/>
                <w:b/>
                <w:color w:val="auto"/>
                <w:sz w:val="24"/>
                <w:u w:val="single"/>
                <w:lang w:bidi="ar"/>
              </w:rPr>
              <w:t xml:space="preserve">       </w:t>
            </w:r>
            <w:r>
              <w:rPr>
                <w:rFonts w:hint="eastAsia" w:ascii="宋体" w:hAnsi="宋体" w:eastAsia="宋体" w:cs="宋体"/>
                <w:b/>
                <w:color w:val="auto"/>
                <w:sz w:val="24"/>
                <w:lang w:bidi="ar"/>
              </w:rPr>
              <w:t xml:space="preserve">（含税含运费）</w:t>
            </w:r>
            <w:r/>
          </w:p>
        </w:tc>
      </w:tr>
    </w:tbl>
    <w:p>
      <w:pPr>
        <w:ind w:left="0" w:firstLine="363"/>
        <w:keepLines w:val="0"/>
        <w:keepNext w:val="0"/>
        <w:pageBreakBefore w:val="0"/>
        <w:spacing w:before="181" w:after="181" w:line="336"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本合同采购数量可能进行调整，甲方有权根据实际需求对采购数量进行调整；合同价款按实际交付且经甲方验收合格的数量乘以合同约定单价进行结算。</w:t>
      </w:r>
      <w:r>
        <w:rPr>
          <w:b/>
          <w:bCs/>
        </w:rPr>
      </w:r>
      <w:r/>
    </w:p>
    <w:p>
      <w:pPr>
        <w:ind w:left="0" w:firstLine="363"/>
        <w:keepLines w:val="0"/>
        <w:keepNext w:val="0"/>
        <w:pageBreakBefore w:val="0"/>
        <w:spacing w:before="181" w:after="181" w:line="336"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报价</w:t>
      </w:r>
      <w:r>
        <w:rPr>
          <w:rFonts w:hint="eastAsia" w:ascii="宋体" w:hAnsi="宋体" w:eastAsia="宋体" w:cs="宋体"/>
          <w:color w:val="auto"/>
          <w:sz w:val="24"/>
        </w:rPr>
        <w:t xml:space="preserve">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w:t>
      </w:r>
      <w:r>
        <w:rPr>
          <w:rFonts w:hint="eastAsia" w:ascii="宋体" w:hAnsi="宋体" w:eastAsia="宋体" w:cs="宋体"/>
          <w:color w:val="auto"/>
          <w:sz w:val="24"/>
          <w:lang w:eastAsia="zh-CN"/>
        </w:rPr>
        <w:t xml:space="preserve">作</w:t>
      </w:r>
      <w:r>
        <w:rPr>
          <w:rFonts w:hint="eastAsia" w:ascii="宋体" w:hAnsi="宋体" w:eastAsia="宋体" w:cs="宋体"/>
          <w:color w:val="auto"/>
          <w:sz w:val="24"/>
        </w:rPr>
        <w:t xml:space="preserve">调整。产品详细配置清单等见附件，附件与本合同有同等法律效力。</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1.2乙方应向甲方提供加盖印章的有效营业执照、</w:t>
      </w:r>
      <w:r>
        <w:rPr>
          <w:rFonts w:hint="eastAsia" w:ascii="宋体" w:hAnsi="宋体" w:cs="宋体"/>
          <w:color w:val="auto"/>
          <w:sz w:val="24"/>
          <w:lang w:val="en-US" w:eastAsia="zh-CN"/>
        </w:rPr>
        <w:t xml:space="preserve">如属于医疗器械类应提供</w:t>
      </w:r>
      <w:r>
        <w:rPr>
          <w:rFonts w:hint="eastAsia" w:ascii="宋体" w:hAnsi="宋体" w:eastAsia="宋体" w:cs="宋体"/>
          <w:color w:val="auto"/>
          <w:sz w:val="24"/>
        </w:rPr>
        <w:t xml:space="preserve">医疗器械经营许可证或医疗器械经营备案凭证，以及医疗器械产品注册与备案手续、产品合格证、使用说明书，进口产品的还应提供进口报关单、商检合格证等。</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1.3乙方所提供的产品</w:t>
      </w:r>
      <w:r>
        <w:rPr>
          <w:rFonts w:hint="eastAsia" w:ascii="宋体" w:hAnsi="宋体" w:cs="宋体"/>
          <w:color w:val="auto"/>
          <w:sz w:val="24"/>
          <w:lang w:val="en-US" w:eastAsia="zh-CN"/>
        </w:rPr>
        <w:t xml:space="preserve">如</w:t>
      </w:r>
      <w:r>
        <w:rPr>
          <w:rFonts w:hint="eastAsia" w:ascii="宋体" w:hAnsi="宋体" w:eastAsia="宋体" w:cs="宋体"/>
          <w:color w:val="auto"/>
          <w:sz w:val="24"/>
        </w:rPr>
        <w:t xml:space="preserve">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1.5本项目所有设备应包含所有有关互连所需的相关配件，保证其能正常运行，甲方不再为此另行支付任何费用。</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2.交货方法、交货期限、到货地点及风险转移</w:t>
      </w:r>
      <w:r/>
    </w:p>
    <w:p>
      <w:pPr>
        <w:pStyle w:val="954"/>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2.1交货期：自本合同签订生效之日起</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日内送达甲方指定地点，并安装调试完毕并投入使用。</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2.2</w:t>
      </w:r>
      <w:r>
        <w:rPr>
          <w:rFonts w:hint="eastAsia" w:ascii="宋体" w:hAnsi="宋体" w:eastAsia="宋体" w:cs="宋体"/>
          <w:color w:val="auto"/>
          <w:sz w:val="24"/>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2.3</w:t>
      </w:r>
      <w:r>
        <w:rPr>
          <w:rFonts w:hint="eastAsia" w:ascii="宋体" w:hAnsi="宋体" w:eastAsia="宋体" w:cs="宋体"/>
          <w:color w:val="auto"/>
          <w:sz w:val="24"/>
        </w:rPr>
        <w:t xml:space="preserve">甲方指定的到货地点：</w:t>
      </w:r>
      <w:r>
        <w:rPr>
          <w:rFonts w:hint="eastAsia" w:ascii="宋体" w:hAnsi="宋体" w:eastAsia="宋体" w:cs="宋体"/>
          <w:color w:val="auto"/>
          <w:sz w:val="24"/>
          <w:u w:val="single"/>
          <w:lang w:eastAsia="zh-CN"/>
        </w:rPr>
        <w:t xml:space="preserve">徐州市中心医院</w:t>
      </w:r>
      <w:r>
        <w:rPr>
          <w:rFonts w:hint="eastAsia" w:ascii="宋体" w:hAnsi="宋体" w:cs="宋体"/>
          <w:color w:val="auto"/>
          <w:sz w:val="24"/>
          <w:u w:val="single"/>
          <w:lang w:val="en-US" w:eastAsia="zh-CN"/>
        </w:rPr>
        <w:t xml:space="preserve">太行路院区     </w:t>
      </w:r>
      <w:r>
        <w:rPr>
          <w:rFonts w:hint="eastAsia" w:ascii="宋体" w:hAnsi="宋体" w:eastAsia="宋体" w:cs="宋体"/>
          <w:color w:val="auto"/>
          <w:sz w:val="24"/>
        </w:rPr>
        <w:t xml:space="preserve">。</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2.4</w:t>
      </w:r>
      <w:r>
        <w:rPr>
          <w:rFonts w:hint="eastAsia" w:ascii="宋体" w:hAnsi="宋体" w:eastAsia="宋体" w:cs="宋体"/>
          <w:color w:val="auto"/>
          <w:sz w:val="24"/>
        </w:rPr>
        <w:t xml:space="preserve">在乙方将货物交付甲方指定的交货地点和人员前，货物的毁损、灭失风险完全由乙方承担。</w:t>
      </w:r>
      <w:r/>
    </w:p>
    <w:p>
      <w:pPr>
        <w:ind w:left="0" w:firstLine="482"/>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
          <w:color w:val="auto"/>
          <w:sz w:val="24"/>
        </w:rPr>
        <w:t xml:space="preserve">3. 货物包装及质量保证</w:t>
      </w:r>
      <w:r/>
    </w:p>
    <w:p>
      <w:pPr>
        <w:ind w:left="0" w:firstLine="482"/>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宋体" w:hAnsi="宋体" w:eastAsia="宋体" w:cs="宋体"/>
          <w:color w:val="auto"/>
          <w:sz w:val="24"/>
          <w:lang w:eastAsia="zh-CN"/>
        </w:rPr>
        <w:t xml:space="preserve">及其他</w:t>
      </w:r>
      <w:r>
        <w:rPr>
          <w:rFonts w:hint="eastAsia" w:ascii="宋体" w:hAnsi="宋体" w:eastAsia="宋体" w:cs="宋体"/>
          <w:color w:val="auto"/>
          <w:sz w:val="24"/>
        </w:rPr>
        <w:t xml:space="preserve">与本合同项下货物有关的任何单证和资料。</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3.4乙方应保证本合同货物和服务或其任何一部分享有合法专利权、版权、商标权和工业设计权等知识产权，或经第三方合法授权。一旦出现侵权，由乙方负全部责任。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3.5 乙方保证提供的设备在正确安装、正常使用和保养条件下，具有良好性能。货物验收后，在质量保证期内，乙方对由于</w:t>
      </w:r>
      <w:r>
        <w:rPr>
          <w:rFonts w:hint="eastAsia" w:ascii="宋体" w:hAnsi="宋体" w:eastAsia="宋体" w:cs="宋体"/>
          <w:color w:val="auto"/>
          <w:sz w:val="24"/>
          <w:lang w:eastAsia="zh-CN"/>
        </w:rPr>
        <w:t xml:space="preserve">设计</w:t>
      </w:r>
      <w:r>
        <w:rPr>
          <w:rFonts w:hint="eastAsia" w:ascii="宋体" w:hAnsi="宋体" w:eastAsia="宋体" w:cs="宋体"/>
          <w:color w:val="auto"/>
          <w:sz w:val="24"/>
        </w:rPr>
        <w:t xml:space="preserve">、工艺或者材料的缺陷所发生的任何不足或故障承担责任，所产生的费用和损失由乙方承担。</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3.6乙方保证所提供设备的技术规格符合甲方采购需求，符合国家有关部门最新颁布的标准及规范。</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4.交货物验收、异议</w:t>
      </w:r>
      <w:r/>
    </w:p>
    <w:p>
      <w:pPr>
        <w:ind w:left="0" w:firstLine="480"/>
        <w:keepLines w:val="0"/>
        <w:keepNext w:val="0"/>
        <w:pageBreakBefore w:val="0"/>
        <w:spacing w:line="336"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4.1货物到达甲方指定到货地点后</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日内，甲、乙双方共同进行验收</w:t>
      </w:r>
      <w:r>
        <w:rPr>
          <w:rFonts w:hint="eastAsia" w:ascii="宋体" w:hAnsi="宋体" w:eastAsia="宋体" w:cs="宋体"/>
          <w:color w:val="auto"/>
          <w:sz w:val="24"/>
          <w:lang w:eastAsia="zh-CN"/>
        </w:rPr>
        <w:t xml:space="preserve">。</w:t>
      </w:r>
      <w:r/>
    </w:p>
    <w:p>
      <w:pPr>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提交验收申请，甲、乙双方共同进行验收。</w:t>
      </w:r>
      <w:r/>
    </w:p>
    <w:p>
      <w:pPr>
        <w:ind w:left="0" w:firstLine="480"/>
        <w:keepLines w:val="0"/>
        <w:keepNext w:val="0"/>
        <w:pageBreakBefore w:val="0"/>
        <w:spacing w:line="336" w:lineRule="auto"/>
        <w:rPr>
          <w:rFonts w:hint="eastAsia" w:ascii="宋体" w:hAnsi="宋体" w:eastAsia="宋体" w:cs="宋体"/>
          <w:bCs/>
          <w:color w:val="auto"/>
          <w:sz w:val="24"/>
        </w:rPr>
      </w:pPr>
      <w:r>
        <w:rPr>
          <w:rFonts w:hint="eastAsia" w:ascii="宋体" w:hAnsi="宋体" w:eastAsia="宋体" w:cs="宋体"/>
          <w:bCs/>
          <w:color w:val="auto"/>
          <w:sz w:val="24"/>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5如甲方未按规定期限提出书面异议的，视为所交货物符合合同规定，但货物存在隐蔽瑕疵或者对质量保证期另有规定的除外。</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bCs/>
          <w:color w:val="auto"/>
          <w:sz w:val="24"/>
        </w:rPr>
        <w:t xml:space="preserve">4.</w:t>
      </w:r>
      <w:r>
        <w:rPr>
          <w:rFonts w:hint="eastAsia" w:ascii="宋体" w:hAnsi="宋体" w:eastAsia="宋体" w:cs="宋体"/>
          <w:color w:val="auto"/>
          <w:sz w:val="24"/>
        </w:rPr>
        <w:t xml:space="preserve">6乙方在接到甲方书面异议后，应在三日内提出处理意见，否则，即视为默认甲方提出的异议和处理意见，乙方应照此执行。</w:t>
      </w:r>
      <w:r/>
    </w:p>
    <w:p>
      <w:pPr>
        <w:pStyle w:val="953"/>
        <w:ind w:left="0" w:firstLine="482"/>
        <w:keepLines w:val="0"/>
        <w:keepNext w:val="0"/>
        <w:pageBreakBefore w:val="0"/>
        <w:spacing w:before="0" w:beforeAutospacing="0" w:after="0" w:afterAutospacing="0" w:line="336" w:lineRule="auto"/>
        <w:widowControl/>
        <w:rPr>
          <w:rFonts w:hint="eastAsia" w:ascii="宋体" w:hAnsi="宋体" w:eastAsia="宋体" w:cs="宋体"/>
          <w:b/>
          <w:color w:val="auto"/>
          <w:szCs w:val="24"/>
        </w:rPr>
      </w:pPr>
      <w:r>
        <w:rPr>
          <w:rFonts w:hint="eastAsia" w:ascii="宋体" w:hAnsi="宋体" w:eastAsia="宋体" w:cs="宋体"/>
          <w:b/>
          <w:color w:val="auto"/>
          <w:szCs w:val="24"/>
        </w:rPr>
        <w:t xml:space="preserve">5. 安装、调试与验收</w:t>
      </w:r>
      <w:r/>
    </w:p>
    <w:p>
      <w:pPr>
        <w:ind w:left="0" w:firstLine="482"/>
        <w:keepLines w:val="0"/>
        <w:keepNext w:val="0"/>
        <w:pageBreakBefore w:val="0"/>
        <w:spacing w:line="336" w:lineRule="auto"/>
        <w:rPr>
          <w:rFonts w:hint="eastAsia" w:ascii="宋体" w:hAnsi="宋体" w:eastAsia="宋体" w:cs="宋体"/>
          <w:color w:val="auto"/>
          <w:sz w:val="24"/>
          <w:lang w:eastAsia="zh-CN"/>
        </w:rPr>
      </w:pPr>
      <w:r>
        <w:rPr>
          <w:rFonts w:hint="eastAsia" w:ascii="宋体" w:hAnsi="宋体" w:eastAsia="宋体" w:cs="宋体"/>
          <w:b/>
          <w:color w:val="auto"/>
          <w:sz w:val="24"/>
        </w:rPr>
        <w:t xml:space="preserve">5.</w:t>
      </w:r>
      <w:r>
        <w:rPr>
          <w:rFonts w:hint="eastAsia" w:ascii="宋体" w:hAnsi="宋体" w:eastAsia="宋体" w:cs="宋体"/>
          <w:color w:val="auto"/>
          <w:sz w:val="24"/>
        </w:rPr>
        <w:t xml:space="preserve">1设备到货验收后，乙方3日内派具备符合国家规定的具备相应资质的人员到达现场负责设备的免费安装和调试。设备安装时，乙方必须事先与甲方的联系</w:t>
      </w:r>
      <w:r>
        <w:rPr>
          <w:rFonts w:hint="eastAsia" w:ascii="宋体" w:hAnsi="宋体" w:cs="宋体"/>
          <w:color w:val="auto"/>
          <w:sz w:val="24"/>
          <w:lang w:eastAsia="zh-CN"/>
        </w:rPr>
        <w:t xml:space="preserve">。</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5.2乙方提供设备安装和维修所需的专用工具和辅助材料。</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5.4甲方对设备试用后进行验收，乙方派工程师到达现场共同验收工作。乙方需提供设备的出厂检验报告、合格证书、装箱单，并且预先提供验收标准，填写验收报告书，供双方最终确认所用。</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left="0" w:firstLine="480"/>
        <w:jc w:val="left"/>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乙方免费提供全套技术资料（产品使用手册、维修说明书、操作说明书等），如技术资料不全，甲方有权不支付货款。</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乙方所供设备如验收不合格，根据甲方的要求，乙方必须无条件换货或退货，由此引起的一切损失由乙方承担。</w:t>
      </w:r>
      <w:r/>
    </w:p>
    <w:p>
      <w:pPr>
        <w:ind w:left="0" w:firstLine="482"/>
        <w:keepLines w:val="0"/>
        <w:keepNext w:val="0"/>
        <w:pageBreakBefore w:val="0"/>
        <w:spacing w:line="336"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6. 付款方式</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本合同总金额为人民币大写金额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元（小写金额：</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 xml:space="preserve">元）。</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经双方协商一致，选择以下</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 xml:space="preserve">付款方式：</w:t>
      </w:r>
      <w:r/>
    </w:p>
    <w:p>
      <w:pPr>
        <w:ind w:left="0" w:firstLine="482"/>
        <w:keepLines w:val="0"/>
        <w:keepNext w:val="0"/>
        <w:pageBreakBefore w:val="0"/>
        <w:spacing w:line="336"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6.1</w:t>
      </w:r>
      <w:r>
        <w:rPr>
          <w:rFonts w:hint="eastAsia" w:ascii="宋体" w:hAnsi="宋体" w:eastAsia="宋体" w:cs="宋体"/>
          <w:b/>
          <w:bCs/>
          <w:color w:val="auto"/>
          <w:sz w:val="24"/>
          <w:szCs w:val="24"/>
        </w:rPr>
        <w:t xml:space="preserve">付款方式一：提交预付款保函的</w:t>
      </w:r>
      <w:r/>
    </w:p>
    <w:p>
      <w:pPr>
        <w:ind w:left="0" w:firstLine="480"/>
        <w:jc w:val="left"/>
        <w:keepLines w:val="0"/>
        <w:keepNext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合同价款的百分之</w:t>
      </w:r>
      <w:r>
        <w:rPr>
          <w:rFonts w:hint="eastAsia" w:ascii="宋体" w:hAnsi="宋体" w:eastAsia="宋体" w:cs="宋体"/>
          <w:color w:val="auto"/>
          <w:sz w:val="24"/>
          <w:szCs w:val="24"/>
          <w:highlight w:val="none"/>
          <w:lang w:val="en-US" w:eastAsia="zh-CN"/>
        </w:rPr>
        <w:t xml:space="preserve">三十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）元整，在双方签订合同后</w:t>
      </w:r>
      <w:r>
        <w:rPr>
          <w:rFonts w:hint="eastAsia" w:ascii="宋体" w:hAnsi="宋体" w:cs="宋体"/>
          <w:color w:val="auto"/>
          <w:sz w:val="24"/>
          <w:szCs w:val="24"/>
          <w:highlight w:val="none"/>
          <w:lang w:val="en-US" w:eastAsia="zh-CN"/>
        </w:rPr>
        <w:t xml:space="preserve">15日内</w:t>
      </w:r>
      <w:r>
        <w:rPr>
          <w:rFonts w:hint="eastAsia" w:ascii="宋体" w:hAnsi="宋体" w:eastAsia="宋体" w:cs="宋体"/>
          <w:color w:val="auto"/>
          <w:sz w:val="24"/>
          <w:szCs w:val="24"/>
          <w:highlight w:val="none"/>
        </w:rPr>
        <w:t xml:space="preserve">，乙方向甲方出具等额预付款保函后，</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合同总价的百分之</w:t>
      </w:r>
      <w:r>
        <w:rPr>
          <w:rFonts w:hint="eastAsia" w:ascii="宋体" w:hAnsi="宋体" w:eastAsia="宋体" w:cs="宋体"/>
          <w:color w:val="auto"/>
          <w:sz w:val="24"/>
          <w:szCs w:val="24"/>
          <w:highlight w:val="none"/>
          <w:lang w:val="en-US" w:eastAsia="zh-CN"/>
        </w:rPr>
        <w:t xml:space="preserve">七十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）元整，合同标的全部交付并安装完毕并验收</w:t>
      </w:r>
      <w:r>
        <w:rPr>
          <w:rFonts w:hint="eastAsia" w:ascii="宋体" w:hAnsi="宋体" w:cs="宋体"/>
          <w:color w:val="auto"/>
          <w:sz w:val="24"/>
          <w:szCs w:val="24"/>
          <w:highlight w:val="none"/>
          <w:lang w:val="en-US" w:eastAsia="zh-CN"/>
        </w:rPr>
        <w:t xml:space="preserve">后15日内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由甲方根据审批流程</w:t>
      </w:r>
      <w:r>
        <w:rPr>
          <w:rFonts w:hint="eastAsia" w:ascii="宋体" w:hAnsi="宋体" w:eastAsia="宋体" w:cs="宋体"/>
          <w:color w:val="auto"/>
          <w:sz w:val="24"/>
          <w:szCs w:val="24"/>
          <w:highlight w:val="none"/>
        </w:rPr>
        <w:t xml:space="preserve">办理政府采购资金结算手续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经审核后符合支付条件的，乙方向甲方开具相应金额的正式发票，甲方收到发票后15日内，将款项</w:t>
      </w:r>
      <w:r>
        <w:rPr>
          <w:rFonts w:hint="eastAsia" w:ascii="宋体" w:hAnsi="宋体" w:eastAsia="宋体" w:cs="宋体"/>
          <w:color w:val="auto"/>
          <w:sz w:val="24"/>
          <w:szCs w:val="24"/>
          <w:highlight w:val="none"/>
        </w:rPr>
        <w:t xml:space="preserve">支付给乙方。</w:t>
      </w:r>
      <w:r/>
    </w:p>
    <w:p>
      <w:pPr>
        <w:ind w:left="0" w:firstLine="480"/>
        <w:jc w:val="left"/>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pStyle w:val="953"/>
        <w:ind w:left="0" w:firstLine="482"/>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p>
    <w:p>
      <w:pPr>
        <w:pStyle w:val="953"/>
        <w:ind w:left="0" w:firstLine="480"/>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p>
    <w:p>
      <w:pPr>
        <w:pStyle w:val="953"/>
        <w:ind w:left="0" w:firstLine="480"/>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pStyle w:val="953"/>
        <w:ind w:left="0" w:right="0" w:firstLine="482"/>
        <w:keepLines w:val="0"/>
        <w:keepNext w:val="0"/>
        <w:pageBreakBefore w:val="0"/>
        <w:spacing w:before="0" w:beforeAutospacing="0" w:after="0" w:afterAutospacing="0" w:line="336"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p>
    <w:p>
      <w:pPr>
        <w:pStyle w:val="953"/>
        <w:ind w:left="0" w:firstLine="606"/>
        <w:keepLines w:val="0"/>
        <w:keepNext w:val="0"/>
        <w:pageBreakBefore w:val="0"/>
        <w:spacing w:before="0" w:beforeAutospacing="0" w:after="0" w:afterAutospacing="0" w:line="336"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，合同标的全部交付并安装完毕并验收后，由甲方根据审批流程办理政府采购资金结算手续，经审核后符合支付条件的，乙方向甲方开具相应金额的正式发票，甲方收到发票后</w:t>
      </w:r>
      <w:r>
        <w:rPr>
          <w:rFonts w:hint="eastAsia"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日内，将款项支付给乙方。</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auto"/>
          <w:sz w:val="28"/>
          <w:szCs w:val="28"/>
          <w:highlight w:val="none"/>
          <w:u w:val="single"/>
          <w:lang w:val="en-US" w:eastAsia="zh-CN"/>
        </w:rPr>
        <w:t xml:space="preserve">   发票查验单         </w:t>
      </w:r>
      <w:r>
        <w:rPr>
          <w:rFonts w:hint="eastAsia" w:ascii="宋体" w:hAnsi="宋体" w:eastAsia="宋体" w:cs="宋体"/>
          <w:color w:val="000000"/>
          <w:sz w:val="24"/>
          <w:szCs w:val="24"/>
          <w:highlight w:val="none"/>
        </w:rPr>
        <w:t xml:space="preserve">。</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p>
    <w:p>
      <w:pPr>
        <w:pStyle w:val="953"/>
        <w:ind w:left="0" w:firstLine="480"/>
        <w:jc w:val="both"/>
        <w:keepLines w:val="0"/>
        <w:keepNext w:val="0"/>
        <w:pageBreakBefore w:val="0"/>
        <w:spacing w:before="0" w:beforeAutospacing="0" w:after="0" w:afterAutospacing="0" w:line="336"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left="0" w:firstLine="480"/>
        <w:keepLines w:val="0"/>
        <w:keepNext w:val="0"/>
        <w:pageBreakBefore w:val="0"/>
        <w:spacing w:line="33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7.质量保证期及售后服务</w:t>
      </w:r>
      <w:r/>
    </w:p>
    <w:p>
      <w:pPr>
        <w:pStyle w:val="965"/>
        <w:ind w:left="0" w:firstLine="482"/>
        <w:jc w:val="both"/>
        <w:keepLines w:val="0"/>
        <w:keepNext w:val="0"/>
        <w:pageBreakBefore w:val="0"/>
        <w:spacing w:before="0" w:after="0" w:line="336" w:lineRule="auto"/>
        <w:shd w:val="clear" w:color="auto" w:fill="auto"/>
        <w:tabs>
          <w:tab w:val="left" w:pos="1009" w:leader="none"/>
        </w:tabs>
        <w:rPr>
          <w:rFonts w:hint="eastAsia"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u w:val="single"/>
          <w:lang w:val="en-US" w:eastAsia="zh-CN"/>
        </w:rPr>
        <w:t xml:space="preserve">   </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w:t>
      </w:r>
      <w:r>
        <w:rPr>
          <w:rFonts w:hint="eastAsia" w:ascii="宋体" w:hAnsi="宋体" w:eastAsia="宋体" w:cs="宋体"/>
          <w:bCs/>
          <w:color w:val="auto"/>
          <w:sz w:val="24"/>
          <w:szCs w:val="24"/>
          <w:u w:val="single"/>
          <w:lang w:val="en-US" w:eastAsia="zh-CN"/>
        </w:rPr>
        <w:t xml:space="preserve">出保后维保情况....，</w:t>
      </w:r>
      <w:r>
        <w:rPr>
          <w:rFonts w:hint="eastAsia" w:ascii="宋体" w:hAnsi="宋体" w:eastAsia="宋体" w:cs="宋体"/>
          <w:b/>
          <w:color w:val="auto"/>
          <w:spacing w:val="0"/>
          <w:sz w:val="24"/>
          <w:szCs w:val="24"/>
          <w:highlight w:val="none"/>
        </w:rPr>
        <w:t xml:space="preserve">从验收合格之日起计算</w:t>
      </w:r>
      <w:r>
        <w:rPr>
          <w:rFonts w:hint="eastAsia" w:ascii="宋体" w:hAnsi="宋体" w:eastAsia="宋体" w:cs="宋体"/>
          <w:b/>
          <w:color w:val="auto"/>
          <w:spacing w:val="0"/>
          <w:sz w:val="24"/>
          <w:szCs w:val="24"/>
          <w:highlight w:val="none"/>
          <w:lang w:eastAsia="zh-CN"/>
        </w:rPr>
        <w:t xml:space="preserve">。</w:t>
      </w:r>
      <w:r>
        <w:rPr>
          <w:rFonts w:hint="eastAsia" w:ascii="宋体" w:hAnsi="宋体" w:eastAsia="宋体" w:cs="宋体"/>
          <w:b/>
          <w:color w:val="auto"/>
          <w:spacing w:val="0"/>
          <w:sz w:val="24"/>
          <w:szCs w:val="24"/>
          <w:highlight w:val="none"/>
        </w:rPr>
        <w:t xml:space="preserve">保修期内免费维修。</w:t>
      </w:r>
      <w:r>
        <w:rPr>
          <w:rFonts w:hint="eastAsia" w:ascii="宋体" w:hAnsi="宋体" w:eastAsia="宋体" w:cs="宋体"/>
          <w:b/>
          <w:bCs w:val="0"/>
          <w:color w:val="auto"/>
          <w:spacing w:val="0"/>
          <w:sz w:val="24"/>
          <w:szCs w:val="24"/>
          <w:highlight w:val="none"/>
          <w:lang w:val="en-US" w:eastAsia="zh-CN"/>
        </w:rPr>
        <w:t xml:space="preserve">保修期外</w:t>
      </w:r>
      <w:r>
        <w:rPr>
          <w:rFonts w:hint="eastAsia" w:ascii="宋体" w:hAnsi="宋体" w:eastAsia="宋体" w:cs="宋体"/>
          <w:b/>
          <w:bCs w:val="0"/>
          <w:color w:val="auto"/>
          <w:spacing w:val="0"/>
          <w:sz w:val="24"/>
          <w:szCs w:val="24"/>
          <w:highlight w:val="none"/>
        </w:rPr>
        <w:t xml:space="preserve">按照双方约定的维保费率执行保修。质保期过后的升级维护维修只收取部分工本维护费用，并保证对产品终身负责维修。</w:t>
      </w:r>
      <w:r/>
    </w:p>
    <w:p>
      <w:pPr>
        <w:pStyle w:val="965"/>
        <w:ind w:left="0" w:firstLine="520"/>
        <w:jc w:val="both"/>
        <w:keepLines w:val="0"/>
        <w:keepNext w:val="0"/>
        <w:pageBreakBefore w:val="0"/>
        <w:spacing w:before="0" w:after="0" w:line="336" w:lineRule="auto"/>
        <w:shd w:val="clear" w:color="auto" w:fill="auto"/>
        <w:tabs>
          <w:tab w:val="left" w:pos="100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zh-CN" w:bidi="zh-CN"/>
        </w:rPr>
        <w:t xml:space="preserve">7.2质保期间如属产品质量引起的配件损坏，一切维修换件保养费用和备品备件，均由乙方免费提供和更换；</w:t>
      </w:r>
      <w:r/>
    </w:p>
    <w:p>
      <w:pPr>
        <w:pStyle w:val="965"/>
        <w:ind w:left="0" w:firstLine="520"/>
        <w:jc w:val="both"/>
        <w:keepLines w:val="0"/>
        <w:keepNext w:val="0"/>
        <w:pageBreakBefore w:val="0"/>
        <w:spacing w:before="0" w:after="0" w:line="336" w:lineRule="auto"/>
        <w:shd w:val="clear" w:color="auto" w:fill="auto"/>
        <w:tabs>
          <w:tab w:val="left" w:pos="1028" w:leader="none"/>
        </w:tabs>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7.3</w:t>
      </w:r>
      <w:r>
        <w:rPr>
          <w:rFonts w:hint="eastAsia" w:ascii="宋体" w:hAnsi="宋体" w:eastAsia="宋体" w:cs="宋体"/>
          <w:color w:val="auto"/>
          <w:sz w:val="24"/>
          <w:szCs w:val="24"/>
          <w:lang w:val="zh-CN" w:bidi="zh-CN"/>
        </w:rPr>
        <w:t xml:space="preserve">乙方应按照国家有关法律法规规章和“三包”规定以及合同约定提供售后服务。质保期间如属产品质量引起的配件损坏，乙方将免费提供更换</w:t>
      </w:r>
      <w:r>
        <w:rPr>
          <w:rFonts w:hint="eastAsia" w:ascii="宋体" w:hAnsi="宋体" w:eastAsia="宋体" w:cs="宋体"/>
          <w:color w:val="auto"/>
          <w:sz w:val="24"/>
          <w:szCs w:val="24"/>
          <w:lang w:val="en-US" w:bidi="zh-CN"/>
        </w:rPr>
        <w:t xml:space="preserve">配</w:t>
      </w:r>
      <w:r>
        <w:rPr>
          <w:rFonts w:hint="eastAsia" w:ascii="宋体" w:hAnsi="宋体" w:eastAsia="宋体" w:cs="宋体"/>
          <w:color w:val="auto"/>
          <w:sz w:val="24"/>
          <w:szCs w:val="24"/>
          <w:lang w:val="zh-CN" w:bidi="zh-CN"/>
        </w:rPr>
        <w:t xml:space="preserve">件。质保期间如属甲方操作不当引起的配件或耗材的损坏，乙方将提供免费维修，但更换配件的费用则由甲方负责。</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7.4如设备发生故障，乙方在接到甲方报</w:t>
      </w:r>
      <w:r>
        <w:rPr>
          <w:rFonts w:hint="eastAsia" w:ascii="宋体" w:hAnsi="宋体" w:eastAsia="宋体" w:cs="宋体"/>
          <w:color w:val="auto"/>
          <w:sz w:val="24"/>
          <w:highlight w:val="none"/>
        </w:rPr>
        <w:t xml:space="preserve">修电话后</w:t>
      </w:r>
      <w:r>
        <w:rPr>
          <w:rFonts w:hint="eastAsia" w:ascii="宋体" w:hAnsi="宋体" w:eastAsia="宋体" w:cs="宋体"/>
          <w:color w:val="auto"/>
          <w:sz w:val="24"/>
          <w:highlight w:val="none"/>
          <w:lang w:val="en-US" w:eastAsia="zh-CN"/>
        </w:rPr>
        <w:t xml:space="preserve">24小时响应并到达现场免费维修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三个工作日内排除故障。质保期后在72小时内现场维修，质保期过后的升级维护维修只收取部分工本维护费用。</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8. 技术培训</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8.1产品验收合格后，</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选派专业技术人员对</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的相关人员进行技术培训，保证被培训人员能掌握操作方法和</w:t>
      </w:r>
      <w:r>
        <w:rPr>
          <w:rFonts w:hint="eastAsia" w:ascii="宋体" w:hAnsi="宋体" w:eastAsia="宋体" w:cs="宋体"/>
          <w:color w:val="auto"/>
          <w:sz w:val="24"/>
          <w:lang w:val="en-US" w:eastAsia="zh-CN"/>
        </w:rPr>
        <w:t xml:space="preserve">日常</w:t>
      </w:r>
      <w:r>
        <w:rPr>
          <w:rFonts w:hint="eastAsia" w:ascii="宋体" w:hAnsi="宋体" w:eastAsia="宋体" w:cs="宋体"/>
          <w:color w:val="auto"/>
          <w:sz w:val="24"/>
        </w:rPr>
        <w:t xml:space="preserve">维护。</w:t>
      </w:r>
      <w:r/>
    </w:p>
    <w:p>
      <w:pPr>
        <w:ind w:left="0" w:firstLine="480"/>
        <w:keepLines w:val="0"/>
        <w:keepNext w:val="0"/>
        <w:pageBreakBefore w:val="0"/>
        <w:spacing w:line="336"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8.2</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免费提供相关培训和产品的相关资料及演示视频等，并配备相应的操作流程、注意事项及保养方法</w:t>
      </w:r>
      <w:r>
        <w:rPr>
          <w:rFonts w:hint="eastAsia" w:ascii="宋体" w:hAnsi="宋体" w:eastAsia="宋体" w:cs="宋体"/>
          <w:color w:val="auto"/>
          <w:sz w:val="24"/>
          <w:lang w:val="en-US" w:eastAsia="zh-CN"/>
        </w:rPr>
        <w:t xml:space="preserve">等。</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9．知识产权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9.1乙方必须保证，甲方在中华人民共和国境内使用投报货物、资料、技术、服务或其任何一部分时，享有不受限制的无偿使用权，如有第三方向甲方提出侵犯其专利权、商标权或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知识产权的主张，该责任由乙方承担。 </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9.2本合同价包含所有应向所有权人支付的专利权、商标权或</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知识产权的一切相关费用。</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9.3系统软件、通用软件必须是具有在中国境内的合法使用权或版权的正版软件，涉及到第三方提出侵权或知识产权的起诉及支付版税等费用由乙方承担所有责任及费用。</w:t>
      </w:r>
      <w:r/>
    </w:p>
    <w:p>
      <w:pPr>
        <w:pStyle w:val="943"/>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9.4乙方需对所有成果、产品的知识产权负有瑕疵担保责任，因使用未被授权使用的技术、组件、系统软件、通用软件等知识产权问题引起的纠纷所产生的所有责任及费用由乙方自行承担。</w:t>
      </w:r>
      <w:r/>
    </w:p>
    <w:p>
      <w:pPr>
        <w:ind w:left="0" w:firstLine="482"/>
        <w:keepLines w:val="0"/>
        <w:keepNext w:val="0"/>
        <w:pageBreakBefore w:val="0"/>
        <w:spacing w:line="336"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10.违约责任</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10.1乙方的违约责任：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向甲方支付违约金，并赔偿因此造成的损失。</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10.1.6如果发生声称本合同项下货物侵犯他人专利、版权、商标权或商业秘密等权利而针对甲方提起索赔或诉讼仲裁的情况，乙方应支付由此而产生的全部费用及赔偿金、律师费用。</w:t>
      </w:r>
      <w:r/>
    </w:p>
    <w:p>
      <w:pPr>
        <w:ind w:left="0" w:firstLine="42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10.2甲方违约责任：</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10.2.1非乙方供货质量问题，甲方中途不得退货，否则甲方应按合同总额的</w:t>
      </w:r>
      <w:r>
        <w:rPr>
          <w:rFonts w:hint="eastAsia" w:ascii="宋体" w:hAnsi="宋体" w:eastAsia="宋体" w:cs="宋体"/>
          <w:color w:val="auto"/>
          <w:sz w:val="24"/>
          <w:u w:val="single"/>
        </w:rPr>
        <w:t xml:space="preserve">百分之十</w:t>
      </w:r>
      <w:r>
        <w:rPr>
          <w:rFonts w:hint="eastAsia" w:ascii="宋体" w:hAnsi="宋体" w:eastAsia="宋体" w:cs="宋体"/>
          <w:color w:val="auto"/>
          <w:sz w:val="24"/>
        </w:rPr>
        <w:t xml:space="preserve">向乙方支付违约金。</w:t>
      </w:r>
      <w:r/>
    </w:p>
    <w:p>
      <w:pPr>
        <w:ind w:left="0" w:firstLine="482"/>
        <w:keepLines w:val="0"/>
        <w:keepNext w:val="0"/>
        <w:pageBreakBefore w:val="0"/>
        <w:spacing w:line="336" w:lineRule="auto"/>
        <w:rPr>
          <w:rFonts w:hint="eastAsia" w:ascii="宋体" w:hAnsi="宋体" w:eastAsia="宋体" w:cs="宋体"/>
          <w:b/>
          <w:color w:val="auto"/>
          <w:sz w:val="24"/>
        </w:rPr>
      </w:pPr>
      <w:r>
        <w:rPr>
          <w:rFonts w:hint="eastAsia" w:ascii="宋体" w:hAnsi="宋体" w:eastAsia="宋体" w:cs="宋体"/>
          <w:b/>
          <w:color w:val="auto"/>
          <w:sz w:val="24"/>
        </w:rPr>
        <w:t xml:space="preserve">11.不可抗力</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953"/>
        <w:ind w:left="0" w:firstLine="472"/>
        <w:keepLines w:val="0"/>
        <w:keepNext w:val="0"/>
        <w:pageBreakBefore w:val="0"/>
        <w:spacing w:before="0" w:beforeAutospacing="0" w:after="0" w:afterAutospacing="0" w:line="336" w:lineRule="auto"/>
        <w:rPr>
          <w:rFonts w:hint="eastAsia" w:ascii="宋体" w:hAnsi="宋体" w:eastAsia="宋体" w:cs="宋体"/>
          <w:b/>
          <w:color w:val="auto"/>
        </w:rPr>
      </w:pPr>
      <w:r>
        <w:rPr>
          <w:rFonts w:hint="eastAsia" w:ascii="宋体" w:hAnsi="宋体" w:eastAsia="宋体" w:cs="宋体"/>
          <w:b/>
          <w:bCs/>
          <w:color w:val="auto"/>
        </w:rPr>
        <w:t xml:space="preserve">12.</w:t>
      </w:r>
      <w:r>
        <w:rPr>
          <w:rFonts w:hint="eastAsia" w:ascii="宋体" w:hAnsi="宋体" w:eastAsia="宋体" w:cs="宋体"/>
          <w:b/>
          <w:color w:val="auto"/>
        </w:rPr>
        <w:t xml:space="preserve">争议解决方法</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甲、乙双方因履行本合同发生争议时，应友好协商；协商不成时，向甲方所在地人民法院提出诉讼。</w:t>
      </w:r>
      <w:r/>
    </w:p>
    <w:p>
      <w:pPr>
        <w:ind w:left="0" w:firstLine="480"/>
        <w:keepLines w:val="0"/>
        <w:keepNext w:val="0"/>
        <w:pageBreakBefore w:val="0"/>
        <w:spacing w:line="336"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13.</w:t>
      </w:r>
      <w:r>
        <w:rPr>
          <w:rFonts w:hint="eastAsia" w:ascii="宋体" w:hAnsi="宋体" w:eastAsia="宋体" w:cs="宋体"/>
          <w:b/>
          <w:bCs/>
          <w:color w:val="auto"/>
          <w:sz w:val="24"/>
          <w:lang w:eastAsia="zh-CN"/>
        </w:rPr>
        <w:t xml:space="preserve">其他</w:t>
      </w:r>
      <w:r/>
    </w:p>
    <w:p>
      <w:pPr>
        <w:ind w:left="0" w:firstLine="480"/>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13.1本合同自双方法定代表人或者授权签字人签字并加盖公章之日起生效。本合同未尽事宜，由甲乙双方另行签订补充协议，补充协议是本合同的组成部分，与本合同具有同等法律效力。</w:t>
      </w:r>
      <w:r/>
    </w:p>
    <w:p>
      <w:pPr>
        <w:ind w:left="0" w:firstLine="480"/>
        <w:keepLines w:val="0"/>
        <w:keepNext w:val="0"/>
        <w:pageBreakBefore w:val="0"/>
        <w:spacing w:line="336"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13.2本</w:t>
      </w:r>
      <w:r>
        <w:rPr>
          <w:rFonts w:hint="eastAsia" w:ascii="宋体" w:hAnsi="宋体" w:eastAsia="宋体" w:cs="宋体"/>
          <w:color w:val="auto"/>
          <w:sz w:val="24"/>
          <w:highlight w:val="none"/>
        </w:rPr>
        <w:t xml:space="preserve">合同壹式</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肆</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份，甲方执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份，乙方执</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壹</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lang w:eastAsia="zh-CN"/>
        </w:rPr>
        <w:t xml:space="preserve">，具有同等法律效力</w:t>
      </w:r>
      <w:r>
        <w:rPr>
          <w:rFonts w:hint="eastAsia" w:ascii="宋体" w:hAnsi="宋体" w:eastAsia="宋体" w:cs="宋体"/>
          <w:color w:val="auto"/>
          <w:sz w:val="24"/>
          <w:highlight w:val="none"/>
        </w:rPr>
        <w:t xml:space="preserve">。</w:t>
      </w:r>
      <w:r/>
    </w:p>
    <w:p>
      <w:pPr>
        <w:ind w:left="0" w:firstLine="482"/>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14.合同附件</w:t>
      </w:r>
      <w:r>
        <w:rPr>
          <w:rFonts w:hint="eastAsia" w:ascii="宋体" w:hAnsi="宋体" w:eastAsia="宋体" w:cs="宋体"/>
          <w:color w:val="auto"/>
          <w:sz w:val="24"/>
          <w:highlight w:val="none"/>
        </w:rPr>
        <w:t xml:space="preserve">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（下页为合同签署页）</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甲  方：</w:t>
      </w:r>
      <w:r>
        <w:rPr>
          <w:rFonts w:hint="eastAsia" w:ascii="宋体" w:hAnsi="宋体" w:eastAsia="宋体" w:cs="宋体"/>
          <w:color w:val="auto"/>
          <w:sz w:val="24"/>
          <w:lang w:eastAsia="zh-CN"/>
        </w:rPr>
        <w:t xml:space="preserve">徐州市中心医院</w:t>
      </w:r>
      <w:r>
        <w:rPr>
          <w:rFonts w:hint="eastAsia" w:ascii="宋体" w:hAnsi="宋体" w:eastAsia="宋体" w:cs="宋体"/>
          <w:color w:val="auto"/>
          <w:sz w:val="24"/>
        </w:rPr>
        <w:t xml:space="preserve">               乙 方：</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法定代表人：                         法定代表人：                 </w:t>
      </w:r>
      <w:r/>
    </w:p>
    <w:p>
      <w:pPr>
        <w:keepLines w:val="0"/>
        <w:keepNext w:val="0"/>
        <w:pageBreakBefore w:val="0"/>
        <w:spacing w:line="336" w:lineRule="auto"/>
        <w:rPr>
          <w:rFonts w:hint="default" w:ascii="宋体" w:hAnsi="宋体" w:eastAsia="宋体" w:cs="宋体"/>
          <w:color w:val="auto"/>
          <w:sz w:val="24"/>
          <w:lang w:val="en-US" w:eastAsia="zh-CN"/>
        </w:rPr>
      </w:pPr>
      <w:r>
        <w:rPr>
          <w:rFonts w:hint="eastAsia" w:ascii="宋体" w:hAnsi="宋体" w:eastAsia="宋体" w:cs="宋体"/>
          <w:color w:val="auto"/>
          <w:sz w:val="24"/>
        </w:rPr>
        <w:t xml:space="preserve">委托代理人：                         委托代理人: </w:t>
      </w:r>
      <w:r>
        <w:rPr>
          <w:rFonts w:hint="eastAsia" w:ascii="宋体" w:hAnsi="宋体" w:cs="宋体"/>
          <w:color w:val="auto"/>
          <w:sz w:val="24"/>
          <w:lang w:val="en-US" w:eastAsia="zh-CN"/>
        </w:rPr>
        <w:t xml:space="preserve">  </w:t>
      </w:r>
      <w:r/>
    </w:p>
    <w:p>
      <w:pPr>
        <w:ind w:left="6000" w:hanging="6000"/>
        <w:jc w:val="left"/>
        <w:keepLines w:val="0"/>
        <w:keepNext w:val="0"/>
        <w:pageBreakBefore w:val="0"/>
        <w:spacing w:line="336" w:lineRule="auto"/>
        <w:tabs>
          <w:tab w:val="left" w:pos="4671" w:leader="none"/>
        </w:tabs>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地址：                               地址：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电  话：                             电 话：</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开 户 行：</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                                     账 号：  </w:t>
      </w:r>
      <w:r/>
    </w:p>
    <w:p>
      <w:pPr>
        <w:keepLines w:val="0"/>
        <w:keepNext w:val="0"/>
        <w:pageBreakBefore w:val="0"/>
        <w:spacing w:line="336" w:lineRule="auto"/>
        <w:rPr>
          <w:rFonts w:hint="eastAsia" w:ascii="宋体" w:hAnsi="宋体" w:eastAsia="宋体" w:cs="宋体"/>
          <w:color w:val="auto"/>
          <w:sz w:val="24"/>
        </w:rPr>
      </w:pPr>
      <w:r>
        <w:rPr>
          <w:rFonts w:hint="eastAsia" w:ascii="宋体" w:hAnsi="宋体" w:eastAsia="宋体" w:cs="宋体"/>
          <w:color w:val="auto"/>
          <w:sz w:val="24"/>
        </w:rPr>
        <w:t xml:space="preserve">签订日期：                           签订日期： </w:t>
      </w:r>
      <w:r/>
    </w:p>
    <w:p>
      <w:pPr>
        <w:jc w:val="center"/>
        <w:keepLines w:val="0"/>
        <w:keepNext w:val="0"/>
        <w:pageBreakBefore w:val="0"/>
        <w:spacing w:line="312" w:lineRule="auto"/>
        <w:rPr>
          <w:rFonts w:hint="eastAsia" w:ascii="宋体" w:hAnsi="宋体" w:eastAsia="宋体" w:cs="宋体"/>
          <w:b/>
          <w:bCs/>
          <w:color w:val="auto"/>
          <w:sz w:val="30"/>
          <w:szCs w:val="30"/>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30"/>
          <w:szCs w:val="30"/>
        </w:rPr>
      </w:r>
      <w:r/>
    </w:p>
    <w:p>
      <w:pPr>
        <w:jc w:val="center"/>
        <w:rPr>
          <w:rFonts w:hint="eastAsia" w:ascii="宋体" w:hAnsi="宋体" w:eastAsia="宋体" w:cs="宋体"/>
          <w:color w:val="auto"/>
          <w:sz w:val="24"/>
        </w:rPr>
      </w:pPr>
      <w:r>
        <w:rPr>
          <w:rFonts w:hint="eastAsia" w:ascii="宋体" w:hAnsi="宋体" w:eastAsia="宋体" w:cs="宋体"/>
          <w:b/>
          <w:bCs/>
          <w:color w:val="auto"/>
          <w:sz w:val="30"/>
          <w:szCs w:val="30"/>
        </w:rPr>
        <w:t xml:space="preserve">合同附件</w:t>
      </w:r>
      <w:r/>
    </w:p>
    <w:p>
      <w:pPr>
        <w:jc w:val="center"/>
        <w:rPr>
          <w:rFonts w:hint="eastAsia" w:ascii="宋体" w:hAnsi="宋体" w:eastAsia="宋体" w:cs="宋体"/>
          <w:color w:val="auto"/>
          <w:sz w:val="24"/>
        </w:rPr>
      </w:pPr>
      <w:r>
        <w:rPr>
          <w:rFonts w:hint="eastAsia" w:ascii="宋体" w:hAnsi="宋体" w:eastAsia="宋体" w:cs="宋体"/>
          <w:color w:val="auto"/>
          <w:sz w:val="24"/>
        </w:rPr>
        <w:t xml:space="preserve">目录</w:t>
      </w:r>
      <w:r/>
    </w:p>
    <w:p>
      <w:pPr>
        <w:rPr>
          <w:rFonts w:hint="eastAsia" w:ascii="宋体" w:hAnsi="宋体" w:eastAsia="宋体" w:cs="宋体"/>
          <w:color w:val="auto"/>
          <w:sz w:val="24"/>
        </w:rPr>
      </w:pPr>
      <w:r>
        <w:rPr>
          <w:rFonts w:hint="eastAsia" w:ascii="宋体" w:hAnsi="宋体" w:eastAsia="宋体" w:cs="宋体"/>
          <w:color w:val="auto"/>
          <w:sz w:val="24"/>
        </w:rPr>
        <w:t xml:space="preserve">合同附件1：合同协议书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default" w:ascii="宋体" w:hAnsi="宋体" w:eastAsia="宋体" w:cs="宋体"/>
          <w:color w:val="auto"/>
          <w:sz w:val="24"/>
          <w:lang w:val="en-US" w:eastAsia="zh-CN"/>
        </w:rPr>
      </w:pPr>
      <w:r>
        <w:rPr>
          <w:rFonts w:hint="eastAsia" w:ascii="宋体" w:hAnsi="宋体" w:eastAsia="宋体" w:cs="宋体"/>
          <w:color w:val="auto"/>
          <w:sz w:val="24"/>
        </w:rPr>
        <w:t xml:space="preserve">合同附件2：</w:t>
      </w:r>
      <w:r>
        <w:rPr>
          <w:rFonts w:hint="eastAsia" w:ascii="宋体" w:hAnsi="宋体" w:cs="宋体"/>
          <w:color w:val="auto"/>
          <w:sz w:val="24"/>
          <w:lang w:val="en-US" w:eastAsia="zh-CN"/>
        </w:rPr>
        <w:t xml:space="preserve">配置清单、注册证、</w:t>
      </w:r>
      <w:r>
        <w:rPr>
          <w:rFonts w:hint="eastAsia" w:ascii="宋体" w:hAnsi="宋体" w:eastAsia="宋体" w:cs="宋体"/>
          <w:color w:val="auto"/>
          <w:sz w:val="24"/>
        </w:rPr>
        <w:t xml:space="preserve">技术规格和技术性能</w:t>
      </w:r>
      <w:r>
        <w:rPr>
          <w:rFonts w:hint="eastAsia" w:ascii="宋体" w:hAnsi="宋体" w:cs="宋体"/>
          <w:color w:val="auto"/>
          <w:sz w:val="24"/>
          <w:lang w:val="en-US" w:eastAsia="zh-CN"/>
        </w:rPr>
        <w:t xml:space="preserve">(参数)</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(要求见招标文件第六章《采购需求》；</w:t>
      </w:r>
      <w:r>
        <w:rPr>
          <w:rFonts w:hint="eastAsia" w:ascii="宋体" w:hAnsi="宋体" w:eastAsia="宋体" w:cs="宋体"/>
          <w:b/>
          <w:bCs/>
          <w:color w:val="auto"/>
          <w:sz w:val="24"/>
        </w:rPr>
        <w:t xml:space="preserve">合同见卖方投标文件中《技术规格说明》。)</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rPr>
      </w:pPr>
      <w:r>
        <w:rPr>
          <w:rFonts w:hint="eastAsia" w:ascii="宋体" w:hAnsi="宋体" w:eastAsia="宋体" w:cs="宋体"/>
          <w:color w:val="auto"/>
          <w:sz w:val="24"/>
        </w:rPr>
        <w:t xml:space="preserve">合同附件3：售后服务</w:t>
      </w:r>
      <w:r/>
    </w:p>
    <w:p>
      <w:pPr>
        <w:rPr>
          <w:rFonts w:hint="eastAsia" w:ascii="宋体" w:hAnsi="宋体" w:eastAsia="宋体" w:cs="宋体"/>
          <w:b/>
          <w:bCs/>
          <w:color w:val="auto"/>
          <w:sz w:val="24"/>
        </w:rPr>
      </w:pPr>
      <w:r>
        <w:rPr>
          <w:rFonts w:hint="eastAsia" w:ascii="宋体" w:hAnsi="宋体" w:eastAsia="宋体" w:cs="宋体"/>
          <w:color w:val="auto"/>
          <w:sz w:val="24"/>
        </w:rPr>
        <w:t xml:space="preserve">(要求见招标文件第六章《采购需求》；合同见卖方投标文件中</w:t>
      </w:r>
      <w:r>
        <w:rPr>
          <w:rFonts w:hint="eastAsia" w:ascii="宋体" w:hAnsi="宋体" w:eastAsia="宋体" w:cs="宋体"/>
          <w:b/>
          <w:bCs/>
          <w:color w:val="auto"/>
          <w:sz w:val="24"/>
        </w:rPr>
        <w:t xml:space="preserve">《售后服务方案》。)</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eastAsia="宋体" w:cs="宋体"/>
          <w:color w:val="auto"/>
          <w:sz w:val="24"/>
          <w:lang w:eastAsia="zh-CN"/>
        </w:rPr>
      </w:pPr>
      <w:r>
        <w:rPr>
          <w:rFonts w:hint="eastAsia" w:ascii="宋体" w:hAnsi="宋体" w:eastAsia="宋体" w:cs="宋体"/>
          <w:color w:val="auto"/>
          <w:sz w:val="24"/>
        </w:rPr>
        <w:t xml:space="preserve">合同附件4：供货范围和价格清单</w:t>
      </w:r>
      <w:r/>
    </w:p>
    <w:p>
      <w:pPr>
        <w:rPr>
          <w:rFonts w:hint="eastAsia" w:ascii="宋体" w:hAnsi="宋体" w:eastAsia="宋体" w:cs="宋体"/>
          <w:color w:val="auto"/>
          <w:sz w:val="24"/>
        </w:rPr>
      </w:pPr>
      <w:r>
        <w:rPr>
          <w:rFonts w:hint="eastAsia" w:ascii="宋体" w:hAnsi="宋体" w:eastAsia="宋体" w:cs="宋体"/>
          <w:color w:val="auto"/>
          <w:sz w:val="24"/>
        </w:rPr>
        <w:t xml:space="preserve">(要求见招标文件第七章《投标文件相关格式》中《开标一览表》和《分项价格表》；合同见卖方投标文件中《开标一览表》和《分项价格表》。)</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default" w:ascii="宋体" w:hAnsi="宋体" w:eastAsia="宋体" w:cs="宋体"/>
          <w:color w:val="auto"/>
          <w:sz w:val="24"/>
          <w:lang w:val="en-US"/>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5</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授权书</w:t>
      </w:r>
      <w:r/>
    </w:p>
    <w:p>
      <w:pPr>
        <w:rPr>
          <w:rFonts w:hint="eastAsia" w:ascii="宋体" w:hAnsi="宋体" w:eastAsia="宋体" w:cs="宋体"/>
          <w:color w:val="auto"/>
          <w:sz w:val="24"/>
        </w:rPr>
      </w:pPr>
      <w:r>
        <w:rPr>
          <w:rFonts w:hint="eastAsia" w:ascii="宋体" w:hAnsi="宋体" w:eastAsia="宋体" w:cs="宋体"/>
          <w:color w:val="auto"/>
          <w:sz w:val="24"/>
        </w:rPr>
      </w:r>
      <w:r/>
    </w:p>
    <w:p>
      <w:pPr>
        <w:rPr>
          <w:rFonts w:hint="eastAsia" w:ascii="宋体" w:hAnsi="宋体" w:cs="宋体"/>
          <w:color w:val="auto"/>
          <w:sz w:val="24"/>
          <w:lang w:val="en-US" w:eastAsia="zh-CN"/>
        </w:rPr>
      </w:pPr>
      <w:r>
        <w:rPr>
          <w:rFonts w:hint="eastAsia" w:ascii="宋体" w:hAnsi="宋体" w:eastAsia="宋体" w:cs="宋体"/>
          <w:color w:val="auto"/>
          <w:sz w:val="24"/>
        </w:rPr>
        <w:t xml:space="preserve">合同附件</w:t>
      </w:r>
      <w:r>
        <w:rPr>
          <w:rFonts w:hint="eastAsia" w:ascii="宋体" w:hAnsi="宋体" w:cs="宋体"/>
          <w:color w:val="auto"/>
          <w:sz w:val="24"/>
          <w:lang w:val="en-US" w:eastAsia="zh-CN"/>
        </w:rPr>
        <w:t xml:space="preserve">6</w:t>
      </w:r>
      <w:r>
        <w:rPr>
          <w:rFonts w:hint="eastAsia" w:ascii="宋体" w:hAnsi="宋体" w:eastAsia="宋体" w:cs="宋体"/>
          <w:color w:val="auto"/>
          <w:sz w:val="24"/>
        </w:rPr>
        <w:t xml:space="preserve">：</w:t>
      </w:r>
      <w:r>
        <w:rPr>
          <w:rFonts w:hint="eastAsia" w:ascii="宋体" w:hAnsi="宋体" w:cs="宋体"/>
          <w:color w:val="auto"/>
          <w:sz w:val="24"/>
          <w:lang w:val="en-US" w:eastAsia="zh-CN"/>
        </w:rPr>
        <w:t xml:space="preserve">生产厂家及中标公司资质（三证）</w:t>
      </w:r>
      <w:r/>
    </w:p>
    <w:p>
      <w:pPr>
        <w:jc w:val="center"/>
        <w:rPr>
          <w:rFonts w:hint="eastAsia" w:ascii="宋体" w:hAnsi="宋体" w:eastAsia="宋体" w:cs="宋体"/>
          <w:color w:val="auto"/>
          <w:sz w:val="30"/>
          <w:szCs w:val="30"/>
        </w:rPr>
      </w:pPr>
      <w:r>
        <w:rPr>
          <w:rFonts w:hint="eastAsia" w:ascii="宋体" w:hAnsi="宋体" w:eastAsia="宋体" w:cs="宋体"/>
          <w:color w:val="auto"/>
          <w:sz w:val="30"/>
          <w:szCs w:val="30"/>
        </w:rPr>
      </w:r>
      <w:r/>
    </w:p>
    <w:p>
      <w:pPr>
        <w:rPr>
          <w:rFonts w:hint="eastAsia" w:ascii="宋体" w:hAnsi="宋体" w:eastAsia="宋体" w:cs="宋体"/>
          <w:b/>
          <w:bCs/>
          <w:color w:val="auto"/>
          <w:sz w:val="24"/>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4"/>
        </w:rPr>
      </w:r>
      <w:r/>
    </w:p>
    <w:p>
      <w:pPr>
        <w:rPr>
          <w:rFonts w:hint="eastAsia" w:ascii="宋体" w:hAnsi="宋体" w:eastAsia="宋体" w:cs="宋体"/>
          <w:b/>
          <w:bCs/>
          <w:color w:val="auto"/>
          <w:sz w:val="24"/>
        </w:rPr>
      </w:pPr>
      <w:r>
        <w:rPr>
          <w:rFonts w:hint="eastAsia" w:ascii="宋体" w:hAnsi="宋体" w:eastAsia="宋体" w:cs="宋体"/>
          <w:b/>
          <w:bCs/>
          <w:color w:val="auto"/>
          <w:sz w:val="24"/>
        </w:rPr>
        <w:t xml:space="preserve">合同附件1：</w:t>
      </w:r>
      <w:r/>
    </w:p>
    <w:p>
      <w:pPr>
        <w:ind w:firstLine="748"/>
        <w:jc w:val="center"/>
        <w:keepLines w:val="0"/>
        <w:keepNext w:val="0"/>
        <w:pageBreakBefore w:val="0"/>
        <w:spacing w:line="240" w:lineRule="auto"/>
        <w:widowControl w:val="o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合同协议书</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签字日期:____________ </w:t>
      </w:r>
      <w:r/>
    </w:p>
    <w:p>
      <w:pPr>
        <w:jc w:val="right"/>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签字地点:____________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（买方名称）（以下简称“买方”）已接受</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（卖方名称）（以下简称“卖方”）对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）的投标。买方和卖方共同达成如下协议。</w:t>
      </w:r>
      <w:r/>
    </w:p>
    <w:p>
      <w:pPr>
        <w:numPr>
          <w:ilvl w:val="0"/>
          <w:numId w:val="3"/>
        </w:num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本合同协议书中的词语和术语的含义与合同条款中定义的相同。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2.以下文件应构成买方和卖方之间达成的合同，若各文件之间存在含糊不清或互相冲突之处，优先顺序应按下列文件顺序解释。</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 除合同附件1外的合同附件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3.考虑到买方将按照本合同向卖方支付合同价款，卖方在此保证全部按照合同的规定向买方提供合同标的、技术资料、售后服务及技术培训。</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4.考虑到卖方将按合同规定提供合同标的、技术资料、售后服务及技术培训，买方在此保证按照合同规定的时间和方式向卖方支付合同价款。</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5.本合同在下列条件全部满足后生效，生效日期以下列条件全部满足的最晚日期为准：</w:t>
      </w:r>
      <w:r/>
    </w:p>
    <w:p>
      <w:pPr>
        <w:ind w:left="0" w:firstLine="480"/>
        <w:jc w:val="left"/>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（1）双方加盖公章或合同专用章；</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highlight w:val="none"/>
        </w:rPr>
        <w:t xml:space="preserve">甲方收到乙方交纳的人民币</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元的履约保证金（合同金额的</w:t>
      </w: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），以支</w:t>
      </w:r>
      <w:r>
        <w:rPr>
          <w:rFonts w:hint="eastAsia" w:ascii="宋体" w:hAnsi="宋体" w:eastAsia="宋体" w:cs="宋体"/>
          <w:color w:val="auto"/>
          <w:sz w:val="24"/>
        </w:rPr>
        <w:t xml:space="preserve">票、汇票、本票或者金融机构、担保机构出具的保函等非现金形式缴纳。履约保证金在乙方按合同安装调试完毕，设备试运行完成后，经双方书面确认无责任纠纷，15个工作日无息退还。</w:t>
      </w:r>
      <w:r/>
    </w:p>
    <w:p>
      <w:pPr>
        <w:ind w:left="0" w:firstLine="480"/>
        <w:keepLines w:val="0"/>
        <w:keepNext w:val="0"/>
        <w:pageBreakBefore w:val="0"/>
        <w:spacing w:line="240" w:lineRule="auto"/>
        <w:widowControl w:val="off"/>
        <w:rPr>
          <w:rFonts w:hint="eastAsia" w:ascii="宋体" w:hAnsi="宋体" w:eastAsia="宋体" w:cs="宋体"/>
          <w:color w:val="auto"/>
          <w:sz w:val="24"/>
          <w:lang w:eastAsia="zh-CN"/>
        </w:rPr>
      </w:pPr>
      <w:r>
        <w:rPr>
          <w:rFonts w:hint="eastAsia" w:ascii="宋体" w:hAnsi="宋体" w:eastAsia="宋体" w:cs="宋体"/>
          <w:color w:val="auto"/>
          <w:sz w:val="24"/>
        </w:rPr>
        <w:t xml:space="preserve">6.合同一式</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份，具有同等法律效力，买方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份，卖方</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w:t>
      </w:r>
      <w:r>
        <w:rPr>
          <w:rFonts w:hint="eastAsia" w:ascii="宋体" w:hAnsi="宋体" w:cs="宋体"/>
          <w:color w:val="auto"/>
          <w:sz w:val="24"/>
          <w:lang w:eastAsia="zh-CN"/>
        </w:rPr>
        <w:t xml:space="preserve">。</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7.本合同其他未尽事宜及与采购文件有矛盾之处，以采购文件[项目编号：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]为准。</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买方和卖方由其正式授权代表于上述所写日期和地点签订本合同。</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买方（签章）：____________________________________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卖方（签章）： ___________________________________</w:t>
      </w:r>
      <w:r/>
    </w:p>
    <w:p>
      <w:pPr>
        <w:ind w:left="0" w:firstLine="480"/>
        <w:keepLines w:val="0"/>
        <w:keepNext w:val="0"/>
        <w:pageBreakBefore w:val="0"/>
        <w:spacing w:line="24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____________________ </w:t>
      </w:r>
      <w:r/>
    </w:p>
    <w:p>
      <w:pPr>
        <w:rPr>
          <w:rFonts w:hint="eastAsia" w:ascii="宋体" w:hAnsi="宋体" w:eastAsia="宋体" w:cs="宋体"/>
          <w:color w:val="auto"/>
          <w:sz w:val="24"/>
        </w:rPr>
        <w:sectPr>
          <w:footnotePr/>
          <w:endnotePr/>
          <w:type w:val="nextPage"/>
          <w:pgSz w:w="11906" w:h="16838" w:orient="portrait"/>
          <w:pgMar w:top="1417" w:right="1134" w:bottom="1417" w:left="1417" w:header="851" w:footer="992" w:gutter="0"/>
          <w:cols w:num="1" w:sep="0" w:space="0" w:equalWidth="1"/>
          <w:docGrid w:linePitch="360"/>
        </w:sectPr>
      </w:pPr>
      <w:r>
        <w:rPr>
          <w:rFonts w:hint="eastAsia" w:ascii="宋体" w:hAnsi="宋体" w:eastAsia="宋体" w:cs="宋体"/>
          <w:color w:val="auto"/>
          <w:sz w:val="24"/>
        </w:rPr>
      </w:r>
      <w:r/>
    </w:p>
    <w:p>
      <w:pPr>
        <w:jc w:val="center"/>
        <w:rPr>
          <w:rFonts w:hint="default" w:eastAsiaTheme="minorEastAsia"/>
          <w:b/>
          <w:bCs/>
          <w:sz w:val="32"/>
          <w:szCs w:val="40"/>
          <w:lang w:val="en-US" w:eastAsia="zh-CN"/>
        </w:rPr>
      </w:pPr>
      <w:r>
        <w:rPr>
          <w:rFonts w:hint="eastAsia"/>
          <w:b/>
          <w:bCs/>
          <w:sz w:val="32"/>
          <w:szCs w:val="40"/>
          <w:lang w:val="en-US" w:eastAsia="zh-CN"/>
        </w:rPr>
        <w:t xml:space="preserve">配置清单</w:t>
      </w:r>
      <w:r/>
    </w:p>
    <w:tbl>
      <w:tblPr>
        <w:tblStyle w:val="829"/>
        <w:tblpPr w:horzAnchor="page" w:tblpXSpec="center" w:vertAnchor="page" w:tblpY="2633" w:leftFromText="180" w:topFromText="0" w:rightFromText="180" w:bottomFromText="0"/>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1854"/>
        <w:gridCol w:w="886"/>
        <w:gridCol w:w="1241"/>
        <w:gridCol w:w="1669"/>
        <w:gridCol w:w="987"/>
        <w:gridCol w:w="1150"/>
      </w:tblGrid>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序号</w:t>
            </w:r>
            <w:r/>
          </w:p>
        </w:tc>
        <w:tc>
          <w:tcPr>
            <w:tcW w:w="1854"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产品名称</w:t>
            </w:r>
            <w:r/>
          </w:p>
        </w:tc>
        <w:tc>
          <w:tcPr>
            <w:tcW w:w="886"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数量</w:t>
            </w:r>
            <w:r/>
          </w:p>
        </w:tc>
        <w:tc>
          <w:tcPr>
            <w:shd w:val="clear" w:color="auto" w:fill="auto"/>
            <w:tcW w:w="1241" w:type="dxa"/>
            <w:vAlign w:val="center"/>
            <w:textDirection w:val="lrTb"/>
            <w:noWrap w:val="false"/>
          </w:tcPr>
          <w:p>
            <w:pPr>
              <w:ind w:firstLine="0"/>
              <w:jc w:val="center"/>
              <w:keepLines w:val="0"/>
              <w:keepNext w:val="0"/>
              <w:pageBreakBefore w:val="0"/>
              <w:spacing w:after="0" w:line="240" w:lineRule="auto"/>
              <w:widowControl w:val="off"/>
              <w:rPr>
                <w:rFonts w:hint="default"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型号</w:t>
            </w:r>
            <w:r/>
          </w:p>
        </w:tc>
        <w:tc>
          <w:tcPr>
            <w:shd w:val="clear" w:color="auto" w:fill="auto"/>
            <w:tcW w:w="1669"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生产厂家</w:t>
            </w:r>
            <w:r/>
          </w:p>
        </w:tc>
        <w:tc>
          <w:tcPr>
            <w:shd w:val="clear" w:color="auto" w:fill="auto"/>
            <w:tcW w:w="987" w:type="dxa"/>
            <w:vAlign w:val="center"/>
            <w:textDirection w:val="lrTb"/>
            <w:noWrap w:val="false"/>
          </w:tcPr>
          <w:p>
            <w:pPr>
              <w:ind w:firstLine="0"/>
              <w:jc w:val="center"/>
              <w:keepLines w:val="0"/>
              <w:keepNext w:val="0"/>
              <w:pageBreakBefore w:val="0"/>
              <w:spacing w:after="0" w:line="240" w:lineRule="auto"/>
              <w:widowControl w:val="off"/>
              <w:rPr>
                <w:rFonts w:hint="eastAsia" w:asciiTheme="minorHAnsi" w:hAnsiTheme="minorHAnsi" w:eastAsiaTheme="minorEastAsia" w:cstheme="minorBidi"/>
                <w:b/>
                <w:bCs/>
                <w:i w:val="0"/>
                <w:iCs w:val="0"/>
                <w:sz w:val="22"/>
                <w:szCs w:val="28"/>
                <w:vertAlign w:val="baseline"/>
                <w:lang w:val="en-US" w:eastAsia="zh-CN" w:bidi="ar-SA"/>
              </w:rPr>
            </w:pPr>
            <w:r>
              <w:rPr>
                <w:rFonts w:hint="eastAsia"/>
                <w:b/>
                <w:bCs/>
                <w:i w:val="0"/>
                <w:iCs w:val="0"/>
                <w:sz w:val="22"/>
                <w:szCs w:val="28"/>
                <w:vertAlign w:val="baseline"/>
                <w:lang w:val="en-US" w:eastAsia="zh-CN"/>
              </w:rPr>
              <w:t xml:space="preserve">产地</w:t>
            </w:r>
            <w:r/>
          </w:p>
        </w:tc>
        <w:tc>
          <w:tcPr>
            <w:tcW w:w="1150"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b/>
                <w:bCs/>
                <w:i w:val="0"/>
                <w:iCs w:val="0"/>
                <w:sz w:val="22"/>
                <w:szCs w:val="28"/>
                <w:vertAlign w:val="baseline"/>
                <w:lang w:val="en-US" w:eastAsia="zh-CN"/>
              </w:rPr>
            </w:pPr>
            <w:r>
              <w:rPr>
                <w:rFonts w:hint="eastAsia"/>
                <w:b/>
                <w:bCs/>
                <w:i w:val="0"/>
                <w:iCs w:val="0"/>
                <w:sz w:val="22"/>
                <w:szCs w:val="28"/>
                <w:vertAlign w:val="baseline"/>
                <w:lang w:val="en-US" w:eastAsia="zh-CN"/>
              </w:rPr>
              <w:t xml:space="preserve">注册证编号</w:t>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1</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2</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3</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eastAsia" w:eastAsiaTheme="minorEastAsia"/>
                <w:sz w:val="22"/>
                <w:szCs w:val="28"/>
                <w:vertAlign w:val="baseline"/>
                <w:lang w:val="en-US" w:eastAsia="zh-CN"/>
              </w:rPr>
            </w:pPr>
            <w:r>
              <w:rPr>
                <w:rFonts w:hint="eastAsia"/>
                <w:sz w:val="22"/>
                <w:szCs w:val="28"/>
                <w:vertAlign w:val="baseline"/>
                <w:lang w:val="en-US" w:eastAsia="zh-CN"/>
              </w:rPr>
              <w:t xml:space="preserve">4</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rFonts w:hint="default" w:eastAsiaTheme="minorEastAsia"/>
                <w:sz w:val="22"/>
                <w:szCs w:val="28"/>
                <w:vertAlign w:val="baseline"/>
                <w:lang w:val="en-US" w:eastAsia="zh-CN"/>
              </w:rPr>
            </w:pPr>
            <w:r>
              <w:rPr>
                <w:rFonts w:hint="eastAsia"/>
                <w:sz w:val="22"/>
                <w:szCs w:val="28"/>
                <w:vertAlign w:val="baseline"/>
                <w:lang w:val="en-US" w:eastAsia="zh-CN"/>
              </w:rPr>
              <w:t xml:space="preserve">...</w:t>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677"/>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r>
        <w:trPr>
          <w:jc w:val="center"/>
          <w:trHeight w:val="718"/>
        </w:trPr>
        <w:tc>
          <w:tcPr>
            <w:tcW w:w="663"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854"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886"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241"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669"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987"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c>
          <w:tcPr>
            <w:tcW w:w="1150" w:type="dxa"/>
            <w:vAlign w:val="center"/>
            <w:textDirection w:val="lrTb"/>
            <w:noWrap w:val="false"/>
          </w:tcPr>
          <w:p>
            <w:pPr>
              <w:ind w:firstLine="0"/>
              <w:jc w:val="center"/>
              <w:keepLines w:val="0"/>
              <w:keepNext w:val="0"/>
              <w:pageBreakBefore w:val="0"/>
              <w:spacing w:after="0" w:line="240" w:lineRule="auto"/>
              <w:widowControl w:val="off"/>
              <w:rPr>
                <w:sz w:val="22"/>
                <w:szCs w:val="28"/>
                <w:vertAlign w:val="baseline"/>
              </w:rPr>
            </w:pPr>
            <w:r>
              <w:rPr>
                <w:sz w:val="22"/>
                <w:szCs w:val="28"/>
                <w:vertAlign w:val="baseline"/>
              </w:rPr>
            </w:r>
            <w:r/>
          </w:p>
        </w:tc>
      </w:tr>
    </w:tbl>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89"/>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一、</w:t>
      </w:r>
      <w:r>
        <w:rPr>
          <w:rFonts w:hint="eastAsia" w:ascii="宋体" w:hAnsi="宋体" w:eastAsia="宋体" w:cs="宋体"/>
          <w:b/>
          <w:bCs/>
          <w:sz w:val="28"/>
          <w:szCs w:val="28"/>
          <w:lang w:val="en-US" w:eastAsia="zh-CN"/>
        </w:rPr>
        <w:t xml:space="preserve">说明</w:t>
      </w:r>
      <w:r/>
    </w:p>
    <w:p>
      <w:pPr>
        <w:ind w:firstLine="560"/>
        <w:keepLines w:val="0"/>
        <w:keepNext w:val="0"/>
        <w:pageBreakBefore w:val="0"/>
        <w:spacing w:line="360" w:lineRule="auto"/>
        <w:rPr>
          <w:rFonts w:hint="default" w:ascii="宋体" w:hAnsi="宋体"/>
          <w:color w:val="000000"/>
          <w:sz w:val="24"/>
          <w:szCs w:val="24"/>
          <w:lang w:val="en-US" w:eastAsia="zh-CN"/>
        </w:rPr>
        <w:outlineLvl w:val="9"/>
      </w:pP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、本项目</w:t>
      </w:r>
      <w:r>
        <w:rPr>
          <w:rFonts w:hint="eastAsia" w:ascii="宋体" w:hAnsi="宋体"/>
          <w:color w:val="000000"/>
          <w:sz w:val="24"/>
          <w:szCs w:val="24"/>
          <w:lang w:val="en-US" w:eastAsia="zh-CN"/>
        </w:rPr>
        <w:t xml:space="preserve">共分为2个采购包。</w:t>
      </w:r>
      <w:r>
        <w:rPr>
          <w:rFonts w:hint="eastAsia" w:ascii="宋体" w:hAnsi="宋体"/>
          <w:color w:val="000000"/>
          <w:sz w:val="24"/>
          <w:szCs w:val="24"/>
          <w:highlight w:val="none"/>
          <w:lang w:val="en-US" w:eastAsia="zh-CN"/>
        </w:rPr>
        <w:t xml:space="preserve">允许兼投兼中。</w:t>
      </w:r>
      <w:r>
        <w:rPr>
          <w:rFonts w:hint="eastAsia" w:ascii="宋体" w:hAnsi="宋体"/>
          <w:color w:val="000000"/>
          <w:sz w:val="24"/>
          <w:szCs w:val="24"/>
          <w:highlight w:val="none"/>
          <w:lang w:val="en-US" w:eastAsia="zh-CN"/>
        </w:rPr>
        <w:t xml:space="preserve">按照</w:t>
      </w: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en-US" w:eastAsia="zh-CN"/>
        </w:rPr>
        <w:t xml:space="preserve">包</w:t>
      </w:r>
      <w:r>
        <w:rPr>
          <w:rFonts w:hint="eastAsia" w:ascii="宋体" w:hAnsi="宋体"/>
          <w:color w:val="000000"/>
          <w:sz w:val="24"/>
          <w:szCs w:val="24"/>
          <w:highlight w:val="none"/>
          <w:lang w:val="en-US" w:eastAsia="zh-CN"/>
        </w:rPr>
        <w:t xml:space="preserve">序号</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lang w:val="en-US" w:eastAsia="zh-CN"/>
        </w:rPr>
        <w:t xml:space="preserve">评标</w:t>
      </w:r>
      <w:r>
        <w:rPr>
          <w:rFonts w:hint="eastAsia" w:ascii="宋体" w:hAnsi="宋体"/>
          <w:color w:val="000000"/>
          <w:sz w:val="24"/>
          <w:szCs w:val="24"/>
          <w:highlight w:val="none"/>
          <w:lang w:val="en-US" w:eastAsia="zh-CN"/>
        </w:rPr>
        <w:t xml:space="preserve">。</w:t>
      </w:r>
      <w:r/>
    </w:p>
    <w:p>
      <w:pPr>
        <w:ind w:firstLine="560"/>
        <w:keepLines w:val="0"/>
        <w:keepNext w:val="0"/>
        <w:pageBreakBefore w:val="0"/>
        <w:spacing w:line="360" w:lineRule="auto"/>
        <w:rPr>
          <w:rFonts w:hint="eastAsia" w:ascii="宋体" w:cs="宋体"/>
          <w:sz w:val="24"/>
          <w:szCs w:val="24"/>
          <w:lang w:val="en-US" w:eastAsia="zh-CN"/>
        </w:rPr>
        <w:outlineLvl w:val="9"/>
      </w:pP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、本项目</w:t>
      </w:r>
      <w:r>
        <w:rPr>
          <w:rFonts w:hint="eastAsia" w:ascii="宋体" w:hAnsi="宋体"/>
          <w:color w:val="000000"/>
          <w:sz w:val="24"/>
          <w:szCs w:val="24"/>
          <w:lang w:val="en-US" w:eastAsia="zh-CN"/>
        </w:rPr>
        <w:t xml:space="preserve">采购包1</w:t>
      </w:r>
      <w:r>
        <w:rPr>
          <w:rFonts w:hint="eastAsia" w:ascii="宋体" w:hAnsi="宋体"/>
          <w:color w:val="000000"/>
          <w:sz w:val="24"/>
          <w:szCs w:val="24"/>
          <w:lang w:eastAsia="zh-CN"/>
        </w:rPr>
        <w:t xml:space="preserve">核心产品</w:t>
      </w:r>
      <w:r>
        <w:rPr>
          <w:rFonts w:hint="eastAsia" w:ascii="宋体" w:hAnsi="宋体"/>
          <w:color w:val="000000"/>
          <w:sz w:val="24"/>
          <w:szCs w:val="24"/>
          <w:highlight w:val="none"/>
          <w:lang w:eastAsia="zh-CN"/>
        </w:rPr>
        <w:t xml:space="preserve">：</w:t>
      </w:r>
      <w:r>
        <w:rPr>
          <w:rFonts w:hint="eastAsia"/>
          <w:sz w:val="24"/>
          <w:szCs w:val="24"/>
          <w:highlight w:val="none"/>
          <w:lang w:val="en-US" w:eastAsia="zh-CN"/>
        </w:rPr>
        <w:t xml:space="preserve">透析室专用病床</w:t>
      </w:r>
      <w:r>
        <w:rPr>
          <w:rFonts w:hint="eastAsia" w:ascii="宋体" w:cs="宋体"/>
          <w:sz w:val="24"/>
          <w:szCs w:val="24"/>
          <w:lang w:eastAsia="zh-CN"/>
        </w:rPr>
        <w:t xml:space="preserve">；</w:t>
      </w:r>
      <w:r>
        <w:rPr>
          <w:rFonts w:hint="eastAsia" w:ascii="宋体" w:cs="宋体"/>
          <w:sz w:val="24"/>
          <w:szCs w:val="24"/>
          <w:lang w:val="en-US" w:eastAsia="zh-CN"/>
        </w:rPr>
        <w:t xml:space="preserve">采购包2核心产品:VIP病房专用床。</w:t>
      </w:r>
      <w:r/>
    </w:p>
    <w:p>
      <w:pPr>
        <w:ind w:firstLine="560"/>
        <w:keepLines w:val="0"/>
        <w:keepNext w:val="0"/>
        <w:pageBreakBefore w:val="0"/>
        <w:spacing w:line="360" w:lineRule="auto"/>
        <w:rPr>
          <w:rFonts w:hint="eastAsia" w:ascii="宋体" w:cs="宋体"/>
          <w:sz w:val="24"/>
          <w:szCs w:val="24"/>
          <w:lang w:val="en-US" w:eastAsia="zh-CN"/>
        </w:rPr>
        <w:outlineLvl w:val="9"/>
      </w:pPr>
      <w:r>
        <w:rPr>
          <w:rFonts w:hint="eastAsia" w:ascii="宋体" w:hAnsi="宋体"/>
          <w:color w:val="000000"/>
          <w:sz w:val="24"/>
          <w:szCs w:val="24"/>
          <w:lang w:val="en-US" w:eastAsia="zh-CN"/>
        </w:rPr>
        <w:t xml:space="preserve">3</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本项目采购的是非进口产品，</w:t>
      </w:r>
      <w:r>
        <w:rPr>
          <w:rFonts w:hint="eastAsia" w:ascii="宋体" w:hAnsi="宋体" w:eastAsia="宋体" w:cs="宋体"/>
          <w:color w:val="000000"/>
          <w:sz w:val="24"/>
          <w:szCs w:val="24"/>
          <w:lang w:val="en-US" w:eastAsia="zh-CN"/>
        </w:rPr>
        <w:t xml:space="preserve">本项目属于专门面向中小微企业采购的项目</w:t>
      </w:r>
      <w:r>
        <w:rPr>
          <w:rFonts w:hint="eastAsia" w:ascii="宋体" w:hAnsi="宋体" w:cs="宋体"/>
          <w:color w:val="000000"/>
          <w:sz w:val="24"/>
          <w:szCs w:val="24"/>
          <w:lang w:val="en-US" w:eastAsia="zh-CN"/>
        </w:rPr>
        <w:t xml:space="preserve">。</w:t>
      </w:r>
      <w:r/>
    </w:p>
    <w:p>
      <w:pPr>
        <w:pStyle w:val="790"/>
        <w:ind w:firstLine="562"/>
        <w:keepLines/>
        <w:keepNext/>
        <w:pageBreakBefore w:val="0"/>
        <w:spacing w:before="0" w:after="0" w:line="360" w:lineRule="auto"/>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二、采购项目预算</w:t>
      </w:r>
      <w:r/>
    </w:p>
    <w:p>
      <w:pPr>
        <w:ind w:firstLine="560"/>
        <w:keepLines w:val="0"/>
        <w:keepNext w:val="0"/>
        <w:pageBreakBefore w:val="0"/>
        <w:spacing w:line="360" w:lineRule="auto"/>
        <w:rPr>
          <w:rFonts w:hint="eastAsia" w:ascii="宋体"/>
          <w:b/>
          <w:bCs/>
          <w:sz w:val="24"/>
          <w:szCs w:val="24"/>
          <w:highlight w:val="none"/>
          <w:lang w:eastAsia="zh-CN"/>
        </w:rPr>
        <w:outlineLvl w:val="9"/>
      </w:pPr>
      <w:r>
        <w:rPr>
          <w:rFonts w:hint="eastAsia" w:ascii="宋体"/>
          <w:b/>
          <w:bCs/>
          <w:sz w:val="24"/>
          <w:szCs w:val="24"/>
          <w:highlight w:val="none"/>
          <w:lang w:val="en-US" w:eastAsia="zh-CN"/>
        </w:rPr>
        <w:t xml:space="preserve">1、</w:t>
      </w:r>
      <w:r>
        <w:rPr>
          <w:rFonts w:hint="eastAsia" w:ascii="宋体"/>
          <w:b/>
          <w:bCs/>
          <w:sz w:val="24"/>
          <w:szCs w:val="24"/>
          <w:highlight w:val="none"/>
          <w:lang w:eastAsia="zh-CN"/>
        </w:rPr>
        <w:t xml:space="preserve">本项目</w:t>
      </w:r>
      <w:r>
        <w:rPr>
          <w:rFonts w:hint="eastAsia" w:ascii="宋体"/>
          <w:b/>
          <w:bCs/>
          <w:sz w:val="24"/>
          <w:szCs w:val="24"/>
          <w:highlight w:val="none"/>
          <w:lang w:val="en-US" w:eastAsia="zh-CN"/>
        </w:rPr>
        <w:t xml:space="preserve">采购包1</w:t>
      </w:r>
      <w:r>
        <w:rPr>
          <w:rFonts w:hint="eastAsia" w:ascii="宋体"/>
          <w:b/>
          <w:bCs/>
          <w:sz w:val="24"/>
          <w:szCs w:val="24"/>
          <w:highlight w:val="none"/>
          <w:lang w:eastAsia="zh-CN"/>
        </w:rPr>
        <w:t xml:space="preserve">不接受超过</w:t>
      </w:r>
      <w:r>
        <w:rPr>
          <w:rFonts w:hint="eastAsia" w:ascii="宋体"/>
          <w:b/>
          <w:bCs/>
          <w:sz w:val="24"/>
          <w:szCs w:val="24"/>
          <w:highlight w:val="none"/>
          <w:lang w:val="en-US" w:eastAsia="zh-CN"/>
        </w:rPr>
        <w:t xml:space="preserve">70.7万元</w:t>
      </w:r>
      <w:r>
        <w:rPr>
          <w:rFonts w:hint="eastAsia" w:ascii="宋体"/>
          <w:b/>
          <w:bCs/>
          <w:sz w:val="24"/>
          <w:szCs w:val="24"/>
          <w:highlight w:val="none"/>
          <w:lang w:eastAsia="zh-CN"/>
        </w:rPr>
        <w:t xml:space="preserve">人民币（采购项目预算金额）的投标报价。</w:t>
      </w:r>
      <w:r>
        <w:rPr>
          <w:rFonts w:hint="eastAsia" w:ascii="宋体"/>
          <w:b/>
          <w:bCs/>
          <w:sz w:val="24"/>
          <w:szCs w:val="24"/>
          <w:highlight w:val="none"/>
          <w:lang w:val="en-US" w:eastAsia="zh-CN"/>
        </w:rPr>
        <w:t xml:space="preserve">采购包2 不接受超过49.3万元</w:t>
      </w:r>
      <w:r>
        <w:rPr>
          <w:rFonts w:hint="eastAsia" w:ascii="宋体"/>
          <w:b/>
          <w:bCs/>
          <w:sz w:val="24"/>
          <w:szCs w:val="24"/>
          <w:highlight w:val="none"/>
          <w:lang w:eastAsia="zh-CN"/>
        </w:rPr>
        <w:t xml:space="preserve">人民币（采购项目预算金额）</w:t>
      </w:r>
      <w:r>
        <w:rPr>
          <w:rFonts w:hint="eastAsia" w:ascii="宋体"/>
          <w:b/>
          <w:bCs/>
          <w:sz w:val="24"/>
          <w:szCs w:val="24"/>
          <w:highlight w:val="none"/>
          <w:lang w:val="en-US" w:eastAsia="zh-CN"/>
        </w:rPr>
        <w:t xml:space="preserve">的</w:t>
      </w:r>
      <w:r>
        <w:rPr>
          <w:rFonts w:hint="eastAsia" w:ascii="宋体"/>
          <w:b/>
          <w:bCs/>
          <w:sz w:val="24"/>
          <w:szCs w:val="24"/>
          <w:highlight w:val="none"/>
          <w:lang w:eastAsia="zh-CN"/>
        </w:rPr>
        <w:t xml:space="preserve">报价。</w:t>
      </w:r>
      <w:r/>
    </w:p>
    <w:p>
      <w:pPr>
        <w:ind w:firstLine="560"/>
        <w:keepLines w:val="0"/>
        <w:keepNext w:val="0"/>
        <w:pageBreakBefore w:val="0"/>
        <w:spacing w:line="360" w:lineRule="auto"/>
        <w:rPr>
          <w:rFonts w:hint="eastAsia" w:ascii="宋体"/>
          <w:sz w:val="24"/>
          <w:szCs w:val="24"/>
          <w:highlight w:val="none"/>
          <w:lang w:val="en-US" w:eastAsia="zh-CN"/>
        </w:rPr>
        <w:outlineLvl w:val="9"/>
      </w:pPr>
      <w:r>
        <w:rPr>
          <w:rFonts w:hint="eastAsia" w:ascii="宋体"/>
          <w:sz w:val="24"/>
          <w:szCs w:val="24"/>
          <w:highlight w:val="none"/>
          <w:lang w:val="en-US" w:eastAsia="zh-CN"/>
        </w:rPr>
        <w:t xml:space="preserve">2、投标人应当根据采购项目的要求按人民币报价，“报价”如无特别说明，均指含税价格。投标人报价应包括全部货物及伴随工程和服务的相应价格及相关税费、运输到指定地点的装运费用、安装调试、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三、采购清单</w:t>
      </w:r>
      <w:r/>
    </w:p>
    <w:p>
      <w:pPr>
        <w:numPr>
          <w:ilvl w:val="0"/>
          <w:numId w:val="0"/>
        </w:numPr>
        <w:ind w:firstLine="482"/>
        <w:keepLines w:val="0"/>
        <w:keepNext w:val="0"/>
        <w:pageBreakBefore w:val="0"/>
        <w:spacing w:before="157" w:after="157" w:line="360" w:lineRule="auto"/>
        <w:widowControl/>
        <w:rPr>
          <w:rFonts w:ascii="宋体" w:hAnsi="宋体" w:eastAsia="宋体" w:cs="宋体"/>
          <w:b/>
          <w:bCs/>
          <w:sz w:val="24"/>
          <w:szCs w:val="24"/>
          <w:highlight w:val="none"/>
        </w:rPr>
        <w:outlineLvl w:val="9"/>
      </w:pPr>
      <w:r>
        <w:rPr>
          <w:rFonts w:hint="eastAsia" w:ascii="宋体" w:hAnsi="宋体" w:cs="宋体"/>
          <w:b/>
          <w:bCs/>
          <w:sz w:val="24"/>
          <w:szCs w:val="24"/>
          <w:lang w:val="en-US" w:eastAsia="zh-CN"/>
        </w:rPr>
        <w:t xml:space="preserve">以下</w:t>
      </w:r>
      <w:r>
        <w:rPr>
          <w:rFonts w:ascii="宋体" w:hAnsi="宋体" w:eastAsia="宋体" w:cs="宋体"/>
          <w:b/>
          <w:bCs/>
          <w:sz w:val="24"/>
          <w:szCs w:val="24"/>
        </w:rPr>
        <w:t xml:space="preserve">表中配置的参照图仅作为设备外观、结构样式参照使用，图片不构成采购的品牌、型号、生产厂家指向，不作为评审的唯一判定依据。投标人所投产品只要响应本招标文件技术参数要求，在功能、性能上等同或优于采购需求。</w:t>
      </w:r>
      <w:r/>
    </w:p>
    <w:p>
      <w:pPr>
        <w:rPr>
          <w:rFonts w:hint="eastAsia"/>
          <w:b/>
          <w:bCs/>
          <w:sz w:val="28"/>
          <w:szCs w:val="28"/>
          <w:highlight w:val="none"/>
          <w:lang w:val="en-US" w:eastAsia="zh-CN"/>
        </w:rPr>
      </w:pPr>
      <w:r>
        <w:rPr>
          <w:rFonts w:hint="eastAsia"/>
          <w:b/>
          <w:bCs/>
          <w:sz w:val="28"/>
          <w:szCs w:val="28"/>
          <w:highlight w:val="none"/>
          <w:lang w:val="en-US" w:eastAsia="zh-CN"/>
        </w:rPr>
        <w:br w:type="page" w:clear="all"/>
      </w:r>
      <w:r/>
    </w:p>
    <w:p>
      <w:pPr>
        <w:jc w:val="center"/>
        <w:pageBreakBefore w:val="0"/>
        <w:spacing w:line="360" w:lineRule="auto"/>
        <w:rPr>
          <w:rFonts w:hint="default"/>
          <w:lang w:val="en-US" w:eastAsia="zh-CN"/>
        </w:rPr>
      </w:pPr>
      <w:r>
        <w:rPr>
          <w:rFonts w:hint="eastAsia"/>
          <w:b/>
          <w:bCs/>
          <w:sz w:val="28"/>
          <w:szCs w:val="28"/>
          <w:highlight w:val="none"/>
          <w:lang w:val="en-US" w:eastAsia="zh-CN"/>
        </w:rPr>
        <w:t xml:space="preserve">（一）采购包1货物清单</w:t>
      </w:r>
      <w:r/>
    </w:p>
    <w:tbl>
      <w:tblPr>
        <w:tblStyle w:val="799"/>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57" w:type="dxa"/>
          <w:right w:w="108" w:type="dxa"/>
          <w:bottom w:w="57" w:type="dxa"/>
        </w:tblCellMar>
        <w:tblLook w:val="04A0" w:firstRow="1" w:lastRow="0" w:firstColumn="1" w:lastColumn="0" w:noHBand="0" w:noVBand="1"/>
      </w:tblPr>
      <w:tblGrid>
        <w:gridCol w:w="580"/>
        <w:gridCol w:w="696"/>
        <w:gridCol w:w="4123"/>
        <w:gridCol w:w="776"/>
        <w:gridCol w:w="2979"/>
      </w:tblGrid>
      <w:tr>
        <w:trPr>
          <w:jc w:val="center"/>
          <w:trHeight w:val="340" w:hRule="exact"/>
        </w:trPr>
        <w:tc>
          <w:tcPr>
            <w:shd w:val="clear" w:color="auto" w:fill="auto"/>
            <w:tcMar>
              <w:left w:w="108" w:type="dxa"/>
              <w:top w:w="113" w:type="dxa"/>
              <w:right w:w="108" w:type="dxa"/>
              <w:bottom w:w="113" w:type="dxa"/>
            </w:tcMar>
            <w:tcW w:w="580" w:type="dxa"/>
            <w:vAlign w:val="center"/>
            <w:vMerge w:val="restart"/>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b/>
                <w:bCs/>
                <w:sz w:val="24"/>
                <w:szCs w:val="24"/>
                <w:highlight w:val="none"/>
                <w:lang w:val="en-US" w:eastAsia="zh-CN"/>
              </w:rPr>
              <w:t xml:space="preserve">采购包1</w:t>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序号</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名称</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数量</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240" w:lineRule="auto"/>
              <w:rPr>
                <w:rFonts w:hint="default"/>
                <w:b/>
                <w:bCs/>
                <w:sz w:val="22"/>
                <w:szCs w:val="22"/>
                <w:highlight w:val="none"/>
                <w:lang w:val="en-US" w:eastAsia="zh-CN"/>
              </w:rPr>
            </w:pPr>
            <w:r>
              <w:rPr>
                <w:rFonts w:hint="eastAsia"/>
                <w:b/>
                <w:bCs/>
                <w:sz w:val="22"/>
                <w:szCs w:val="22"/>
                <w:highlight w:val="none"/>
                <w:lang w:val="en-US" w:eastAsia="zh-CN"/>
              </w:rPr>
              <w:t xml:space="preserve">参照图</w:t>
            </w:r>
            <w:r/>
          </w:p>
        </w:tc>
      </w:tr>
      <w:tr>
        <w:trPr>
          <w:jc w:val="center"/>
          <w:trHeight w:val="2302" w:hRule="exact"/>
        </w:trPr>
        <w:tc>
          <w:tcPr>
            <w:shd w:val="clear" w:color="auto" w:fill="auto"/>
            <w:tcMar>
              <w:left w:w="108" w:type="dxa"/>
              <w:top w:w="113" w:type="dxa"/>
              <w:right w:w="108" w:type="dxa"/>
              <w:bottom w:w="113" w:type="dxa"/>
            </w:tcMar>
            <w:tcW w:w="580"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透析室专用病床（定制双摇床，含棕垫）</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40张</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default"/>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-7620</wp:posOffset>
                      </wp:positionV>
                      <wp:extent cx="1752600" cy="1419860"/>
                      <wp:effectExtent l="0" t="0" r="0" b="12700"/>
                      <wp:wrapNone/>
                      <wp:docPr id="6" name="图片 7" descr="t04536d10b07afde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t04536d10b07afde571"/>
                              <pic:cNvPicPr>
                                <a:picLocks noChangeAspect="1"/>
                              </pic:cNvPicPr>
                              <pic:nvPr/>
                            </pic:nvPicPr>
                            <pic:blipFill>
                              <a:blip r:embed="rId18"/>
                              <a:stretch/>
                            </pic:blipFill>
                            <pic:spPr bwMode="auto">
                              <a:xfrm>
                                <a:off x="0" y="0"/>
                                <a:ext cx="1752599" cy="14198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0.0pt;mso-position-horizontal:absolute;mso-position-vertical-relative:text;margin-top:-0.6pt;mso-position-vertical:absolute;width:138.0pt;height:111.8pt;mso-wrap-distance-left:9.0pt;mso-wrap-distance-top:0.0pt;mso-wrap-distance-right:9.0pt;mso-wrap-distance-bottom:0.0pt;" stroked="false">
                      <v:path textboxrect="0,0,0,0"/>
                      <v:imagedata r:id="rId18" o:title=""/>
                    </v:shape>
                  </w:pict>
                </mc:Fallback>
              </mc:AlternateContent>
            </w:r>
            <w:r/>
          </w:p>
        </w:tc>
      </w:tr>
      <w:tr>
        <w:trPr>
          <w:jc w:val="center"/>
          <w:trHeight w:val="1894" w:hRule="exact"/>
        </w:trPr>
        <w:tc>
          <w:tcPr>
            <w:shd w:val="clear" w:color="auto" w:fill="auto"/>
            <w:tcMar>
              <w:left w:w="108" w:type="dxa"/>
              <w:top w:w="113" w:type="dxa"/>
              <w:right w:w="108" w:type="dxa"/>
              <w:bottom w:w="113" w:type="dxa"/>
            </w:tcMar>
            <w:tcW w:w="580"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Mar>
              <w:left w:w="108" w:type="dxa"/>
              <w:top w:w="113" w:type="dxa"/>
              <w:right w:w="108" w:type="dxa"/>
              <w:bottom w:w="113" w:type="dxa"/>
            </w:tcMar>
            <w:tcW w:w="4123"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儿科双人床（含床垫、床头柜1个）</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4张</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8450" cy="1204595"/>
                      <wp:effectExtent l="0" t="0" r="1270" b="14604"/>
                      <wp:docPr id="7" name="图片 9" descr="5a647032-31d5-44b6-9c13-ed8f7b3d623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5a647032-31d5-44b6-9c13-ed8f7b3d623e"/>
                              <pic:cNvPicPr>
                                <a:picLocks noChangeAspect="1"/>
                              </pic:cNvPicPr>
                              <pic:nvPr/>
                            </pic:nvPicPr>
                            <pic:blipFill>
                              <a:blip r:embed="rId19"/>
                              <a:stretch/>
                            </pic:blipFill>
                            <pic:spPr bwMode="auto">
                              <a:xfrm>
                                <a:off x="0" y="0"/>
                                <a:ext cx="1568450" cy="1204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3.5pt;height:94.8pt;mso-wrap-distance-left:0.0pt;mso-wrap-distance-top:0.0pt;mso-wrap-distance-right:0.0pt;mso-wrap-distance-bottom:0.0pt;" stroked="false">
                      <v:path textboxrect="0,0,0,0"/>
                      <v:imagedata r:id="rId19" o:title=""/>
                    </v:shape>
                  </w:pict>
                </mc:Fallback>
              </mc:AlternateContent>
            </w:r>
            <w:r/>
          </w:p>
        </w:tc>
      </w:tr>
      <w:tr>
        <w:trPr>
          <w:jc w:val="center"/>
          <w:trHeight w:val="2211"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3</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陪护椅（打开当床）</w:t>
            </w:r>
            <w:r/>
          </w:p>
        </w:tc>
        <w:tc>
          <w:tcPr>
            <w:shd w:val="clear" w:color="auto" w:fill="auto"/>
            <w:tcMar>
              <w:left w:w="108" w:type="dxa"/>
              <w:top w:w="113" w:type="dxa"/>
              <w:right w:w="108" w:type="dxa"/>
              <w:bottom w:w="113" w:type="dxa"/>
            </w:tcMar>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721把</w:t>
            </w:r>
            <w:r/>
          </w:p>
        </w:tc>
        <w:tc>
          <w:tcPr>
            <w:shd w:val="clear" w:color="auto" w:fill="auto"/>
            <w:tcMar>
              <w:left w:w="108" w:type="dxa"/>
              <w:top w:w="113" w:type="dxa"/>
              <w:right w:w="108" w:type="dxa"/>
              <w:bottom w:w="113" w:type="dxa"/>
            </w:tcMar>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mc:AlternateContent>
                <mc:Choice Requires="wpg">
                  <w:drawing>
                    <wp:inline xmlns:wp="http://schemas.openxmlformats.org/drawingml/2006/wordprocessingDrawing" distT="0" distB="0" distL="0" distR="0">
                      <wp:extent cx="1566545" cy="1566545"/>
                      <wp:effectExtent l="0" t="0" r="3175" b="3175"/>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20"/>
                              <a:stretch/>
                            </pic:blipFill>
                            <pic:spPr bwMode="auto">
                              <a:xfrm>
                                <a:off x="0" y="0"/>
                                <a:ext cx="1566545" cy="1566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3.3pt;height:123.3pt;mso-wrap-distance-left:0.0pt;mso-wrap-distance-top:0.0pt;mso-wrap-distance-right:0.0pt;mso-wrap-distance-bottom:0.0pt;" stroked="f">
                      <v:path textboxrect="0,0,0,0"/>
                      <v:imagedata r:id="rId20" o:title=""/>
                    </v:shape>
                  </w:pict>
                </mc:Fallback>
              </mc:AlternateContent>
            </w:r>
            <w:r/>
          </w:p>
        </w:tc>
      </w:tr>
      <w:tr>
        <w:trPr>
          <w:jc w:val="center"/>
          <w:trHeight w:val="2384"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悬挂输液杆（不含导轨及滑轮）</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474个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9720" cy="1569720"/>
                      <wp:effectExtent l="0" t="0" r="0" b="0"/>
                      <wp:docPr id="9" name="图片 10" descr="O1CN014rQjci2CnlDzlbqiK_!!3144238519.jpg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O1CN014rQjci2CnlDzlbqiK_!!3144238519.jpg_"/>
                              <pic:cNvPicPr>
                                <a:picLocks noChangeAspect="1"/>
                              </pic:cNvPicPr>
                              <pic:nvPr/>
                            </pic:nvPicPr>
                            <pic:blipFill>
                              <a:blip r:embed="rId21"/>
                              <a:stretch/>
                            </pic:blipFill>
                            <pic:spPr bwMode="auto">
                              <a:xfrm>
                                <a:off x="0" y="0"/>
                                <a:ext cx="1569720" cy="1569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23.6pt;height:123.6pt;mso-wrap-distance-left:0.0pt;mso-wrap-distance-top:0.0pt;mso-wrap-distance-right:0.0pt;mso-wrap-distance-bottom:0.0pt;" stroked="false">
                      <v:path textboxrect="0,0,0,0"/>
                      <v:imagedata r:id="rId21" o:title=""/>
                    </v:shape>
                  </w:pict>
                </mc:Fallback>
              </mc:AlternateContent>
            </w:r>
            <w:r/>
          </w:p>
        </w:tc>
      </w:tr>
      <w:tr>
        <w:trPr>
          <w:jc w:val="center"/>
          <w:trHeight w:val="2206"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5</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送水车</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21台</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566545" cy="1406525"/>
                      <wp:effectExtent l="0" t="0" r="3175" b="10795"/>
                      <wp:docPr id="10" name="图片 11" descr="ac204d8f-0eba-4ef7-806c-b85c1f1b0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c204d8f-0eba-4ef7-806c-b85c1f1b00c7"/>
                              <pic:cNvPicPr>
                                <a:picLocks noChangeAspect="1"/>
                              </pic:cNvPicPr>
                              <pic:nvPr/>
                            </pic:nvPicPr>
                            <pic:blipFill>
                              <a:blip r:embed="rId22"/>
                              <a:srcRect l="0" t="4442" r="0" b="0"/>
                              <a:stretch/>
                            </pic:blipFill>
                            <pic:spPr bwMode="auto">
                              <a:xfrm>
                                <a:off x="0" y="0"/>
                                <a:ext cx="1566545" cy="1406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3.3pt;height:110.8pt;mso-wrap-distance-left:0.0pt;mso-wrap-distance-top:0.0pt;mso-wrap-distance-right:0.0pt;mso-wrap-distance-bottom:0.0pt;" stroked="false">
                      <v:path textboxrect="0,0,0,0"/>
                      <v:imagedata r:id="rId22" o:title=""/>
                    </v:shape>
                  </w:pict>
                </mc:Fallback>
              </mc:AlternateContent>
            </w:r>
            <w:r/>
          </w:p>
        </w:tc>
      </w:tr>
      <w:tr>
        <w:trPr>
          <w:jc w:val="center"/>
          <w:trHeight w:val="2001"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6</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移动落地输液架</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60个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mc:AlternateContent>
                <mc:Choice Requires="wpg">
                  <w:drawing>
                    <wp:inline xmlns:wp="http://schemas.openxmlformats.org/drawingml/2006/wordprocessingDrawing" distT="0" distB="0" distL="0" distR="0">
                      <wp:extent cx="1158240" cy="115824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3"/>
                              <a:stretch/>
                            </pic:blipFill>
                            <pic:spPr bwMode="auto">
                              <a:xfrm>
                                <a:off x="0" y="0"/>
                                <a:ext cx="1158240" cy="115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1.2pt;height:91.2pt;mso-wrap-distance-left:0.0pt;mso-wrap-distance-top:0.0pt;mso-wrap-distance-right:0.0pt;mso-wrap-distance-bottom:0.0pt;" stroked="f">
                      <v:path textboxrect="0,0,0,0"/>
                      <v:imagedata r:id="rId23" o:title=""/>
                    </v:shape>
                  </w:pict>
                </mc:Fallback>
              </mc:AlternateContent>
            </w:r>
            <w:r/>
          </w:p>
        </w:tc>
      </w:tr>
      <w:tr>
        <w:trPr>
          <w:jc w:val="center"/>
          <w:trHeight w:val="2503"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7</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default"/>
                <w:sz w:val="24"/>
                <w:szCs w:val="24"/>
                <w:highlight w:val="green"/>
                <w:lang w:val="en-US" w:eastAsia="zh-CN"/>
              </w:rPr>
            </w:pPr>
            <w:r>
              <w:rPr>
                <w:rFonts w:hint="eastAsia"/>
                <w:color w:val="auto"/>
                <w:sz w:val="24"/>
                <w:szCs w:val="24"/>
                <w:highlight w:val="none"/>
                <w:lang w:val="en-US" w:eastAsia="zh-CN"/>
              </w:rPr>
              <w:t xml:space="preserve">钢制氧气瓶推车</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11个</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both"/>
              <w:pageBreakBefore w:val="0"/>
              <w:spacing w:line="360" w:lineRule="auto"/>
              <w:rPr>
                <w:rFonts w:hint="eastAsia"/>
                <w:sz w:val="24"/>
                <w:szCs w:val="24"/>
                <w:highlight w:val="none"/>
                <w:lang w:val="en-US"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109855</wp:posOffset>
                      </wp:positionH>
                      <wp:positionV relativeFrom="paragraph">
                        <wp:posOffset>43815</wp:posOffset>
                      </wp:positionV>
                      <wp:extent cx="1621155" cy="1465580"/>
                      <wp:effectExtent l="0" t="0" r="9525" b="12700"/>
                      <wp:wrapNone/>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r:embed="rId24"/>
                              <a:stretch/>
                            </pic:blipFill>
                            <pic:spPr bwMode="auto">
                              <a:xfrm>
                                <a:off x="0" y="0"/>
                                <a:ext cx="1621155" cy="1465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8.7pt;mso-position-horizontal:absolute;mso-position-vertical-relative:text;margin-top:3.4pt;mso-position-vertical:absolute;width:127.6pt;height:115.4pt;mso-wrap-distance-left:9.0pt;mso-wrap-distance-top:0.0pt;mso-wrap-distance-right:9.0pt;mso-wrap-distance-bottom:0.0pt;" stroked="f">
                      <v:path textboxrect="0,0,0,0"/>
                      <v:imagedata r:id="rId24" o:title=""/>
                    </v:shape>
                  </w:pict>
                </mc:Fallback>
              </mc:AlternateContent>
            </w:r>
            <w:r/>
          </w:p>
        </w:tc>
      </w:tr>
      <w:tr>
        <w:trPr>
          <w:jc w:val="center"/>
          <w:trHeight w:val="3134"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8</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green"/>
                <w:lang w:val="en-US" w:eastAsia="zh-CN"/>
              </w:rPr>
            </w:pPr>
            <w:r>
              <w:rPr>
                <w:rFonts w:hint="eastAsia"/>
                <w:sz w:val="24"/>
                <w:szCs w:val="24"/>
                <w:highlight w:val="none"/>
                <w:lang w:val="en-US" w:eastAsia="zh-CN"/>
              </w:rPr>
              <w:t xml:space="preserve">儿童双摇床病床护栏</w:t>
            </w:r>
            <w:r/>
          </w:p>
        </w:tc>
        <w:tc>
          <w:tcPr>
            <w:shd w:val="clear" w:color="auto" w:fill="auto"/>
            <w:tcMar>
              <w:left w:w="108" w:type="dxa"/>
              <w:top w:w="113" w:type="dxa"/>
              <w:right w:w="108" w:type="dxa"/>
              <w:bottom w:w="113" w:type="dxa"/>
            </w:tcMar>
            <w:tcW w:w="776"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27副</w:t>
            </w:r>
            <w:r/>
          </w:p>
          <w:p>
            <w:pPr>
              <w:pStyle w:val="806"/>
              <w:rPr>
                <w:rFonts w:hint="default"/>
                <w:lang w:val="en-US" w:eastAsia="zh-CN"/>
              </w:rPr>
            </w:pPr>
            <w:r>
              <w:rPr>
                <w:rFonts w:hint="eastAsia"/>
                <w:sz w:val="24"/>
                <w:szCs w:val="24"/>
                <w:highlight w:val="none"/>
                <w:lang w:val="en-US" w:eastAsia="zh-CN"/>
              </w:rPr>
              <w:t xml:space="preserve">(</w:t>
            </w:r>
            <w:r/>
          </w:p>
        </w:tc>
        <w:tc>
          <w:tcPr>
            <w:shd w:val="clear" w:color="auto" w:fill="auto"/>
            <w:tcMar>
              <w:left w:w="108" w:type="dxa"/>
              <w:top w:w="113" w:type="dxa"/>
              <w:right w:w="108" w:type="dxa"/>
              <w:bottom w:w="113" w:type="dxa"/>
            </w:tcMar>
            <w:tcW w:w="2979"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-635</wp:posOffset>
                      </wp:positionV>
                      <wp:extent cx="1748790" cy="1925955"/>
                      <wp:effectExtent l="0" t="0" r="3810" b="9525"/>
                      <wp:wrapNone/>
                      <wp:docPr id="13" name="图片 13" descr="225249906cbe3af7dc6b3487610ac3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25249906cbe3af7dc6b3487610ac34c"/>
                              <pic:cNvPicPr>
                                <a:picLocks noChangeAspect="1"/>
                              </pic:cNvPicPr>
                              <pic:nvPr/>
                            </pic:nvPicPr>
                            <pic:blipFill>
                              <a:blip r:embed="rId25"/>
                              <a:stretch/>
                            </pic:blipFill>
                            <pic:spPr bwMode="auto">
                              <a:xfrm>
                                <a:off x="0" y="0"/>
                                <a:ext cx="1748790" cy="192595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0.6pt;mso-position-horizontal:absolute;mso-position-vertical-relative:text;margin-top:-0.0pt;mso-position-vertical:absolute;width:137.7pt;height:151.7pt;mso-wrap-distance-left:9.0pt;mso-wrap-distance-top:0.0pt;mso-wrap-distance-right:9.0pt;mso-wrap-distance-bottom:0.0pt;" stroked="false">
                      <v:path textboxrect="0,0,0,0"/>
                      <v:imagedata r:id="rId25" o:title=""/>
                    </v:shape>
                  </w:pict>
                </mc:Fallback>
              </mc:AlternateContent>
            </w:r>
            <w:r>
              <w:rPr>
                <w:rFonts w:hint="eastAsia"/>
                <w:sz w:val="24"/>
                <w:szCs w:val="24"/>
                <w:highlight w:val="none"/>
                <w:lang w:val="en-US" w:eastAsia="zh-CN"/>
              </w:rPr>
              <w:t xml:space="preserve">/</w:t>
            </w:r>
            <w:r/>
          </w:p>
        </w:tc>
      </w:tr>
      <w:tr>
        <w:trPr>
          <w:jc w:val="center"/>
          <w:trHeight w:val="1923" w:hRule="exact"/>
        </w:trPr>
        <w:tc>
          <w:tcPr>
            <w:shd w:val="clear" w:color="auto" w:fill="auto"/>
            <w:tcMar>
              <w:left w:w="108" w:type="dxa"/>
              <w:top w:w="113" w:type="dxa"/>
              <w:right w:w="108" w:type="dxa"/>
              <w:bottom w:w="113" w:type="dxa"/>
            </w:tcMar>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Mar>
              <w:left w:w="108" w:type="dxa"/>
              <w:top w:w="113" w:type="dxa"/>
              <w:right w:w="108" w:type="dxa"/>
              <w:bottom w:w="113" w:type="dxa"/>
            </w:tcMar>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9</w:t>
            </w:r>
            <w:r/>
          </w:p>
        </w:tc>
        <w:tc>
          <w:tcPr>
            <w:shd w:val="clear" w:color="auto" w:fill="auto"/>
            <w:tcMar>
              <w:left w:w="108" w:type="dxa"/>
              <w:top w:w="113" w:type="dxa"/>
              <w:right w:w="108" w:type="dxa"/>
              <w:bottom w:w="113" w:type="dxa"/>
            </w:tcMar>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定制污物车</w:t>
            </w:r>
            <w:r/>
          </w:p>
        </w:tc>
        <w:tc>
          <w:tcPr>
            <w:shd w:val="clear" w:color="auto" w:fill="auto"/>
            <w:tcMar>
              <w:left w:w="108" w:type="dxa"/>
              <w:top w:w="113" w:type="dxa"/>
              <w:right w:w="108" w:type="dxa"/>
              <w:bottom w:w="113" w:type="dxa"/>
            </w:tcMar>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16个</w:t>
            </w:r>
            <w:r/>
          </w:p>
        </w:tc>
        <w:tc>
          <w:tcPr>
            <w:shd w:val="clear" w:color="auto" w:fill="auto"/>
            <w:tcMar>
              <w:left w:w="108" w:type="dxa"/>
              <w:top w:w="113" w:type="dxa"/>
              <w:right w:w="108" w:type="dxa"/>
              <w:bottom w:w="113" w:type="dxa"/>
            </w:tcMar>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1618615" cy="1101090"/>
                      <wp:effectExtent l="0" t="0" r="12065" b="11430"/>
                      <wp:docPr id="14" name="图片 15" descr="3327d8c8beb331ff51e146c6c5f88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327d8c8beb331ff51e146c6c5f88c36"/>
                              <pic:cNvPicPr>
                                <a:picLocks noChangeAspect="1"/>
                              </pic:cNvPicPr>
                              <pic:nvPr/>
                            </pic:nvPicPr>
                            <pic:blipFill>
                              <a:blip r:embed="rId26"/>
                              <a:stretch/>
                            </pic:blipFill>
                            <pic:spPr bwMode="auto">
                              <a:xfrm>
                                <a:off x="0" y="0"/>
                                <a:ext cx="1618615" cy="1101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7.4pt;height:86.7pt;mso-wrap-distance-left:0.0pt;mso-wrap-distance-top:0.0pt;mso-wrap-distance-right:0.0pt;mso-wrap-distance-bottom:0.0pt;" stroked="false">
                      <v:path textboxrect="0,0,0,0"/>
                      <v:imagedata r:id="rId26" o:title=""/>
                    </v:shape>
                  </w:pict>
                </mc:Fallback>
              </mc:AlternateContent>
            </w:r>
            <w:r/>
          </w:p>
        </w:tc>
      </w:tr>
      <w:tr>
        <w:trPr>
          <w:jc w:val="center"/>
          <w:trHeight w:val="2200" w:hRule="exact"/>
        </w:trPr>
        <w:tc>
          <w:tcPr>
            <w:shd w:val="clear" w:color="auto" w:fill="auto"/>
            <w:tcW w:w="580" w:type="dxa"/>
            <w:vAlign w:val="center"/>
            <w:vMerge w:val="continue"/>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W w:w="696"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10</w:t>
            </w:r>
            <w:r/>
          </w:p>
        </w:tc>
        <w:tc>
          <w:tcPr>
            <w:shd w:val="clear" w:color="auto" w:fill="auto"/>
            <w:tcW w:w="4123" w:type="dxa"/>
            <w:vAlign w:val="center"/>
            <w:textDirection w:val="lrTb"/>
            <w:noWrap/>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手术间专用垃圾桶(车）</w:t>
            </w:r>
            <w:r/>
          </w:p>
        </w:tc>
        <w:tc>
          <w:tcPr>
            <w:shd w:val="clear" w:color="auto" w:fill="auto"/>
            <w:tcW w:w="776"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8个</w:t>
            </w:r>
            <w:r/>
          </w:p>
        </w:tc>
        <w:tc>
          <w:tcPr>
            <w:shd w:val="clear" w:color="auto" w:fill="auto"/>
            <w:tcW w:w="2979"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mc:AlternateContent>
                <mc:Choice Requires="wpg">
                  <w:drawing>
                    <wp:inline xmlns:wp="http://schemas.openxmlformats.org/drawingml/2006/wordprocessingDrawing" distT="0" distB="0" distL="0" distR="0">
                      <wp:extent cx="909955" cy="1351915"/>
                      <wp:effectExtent l="0" t="0" r="4445" b="4445"/>
                      <wp:docPr id="15" name="图片 16" descr="462936eb96a2b5156a6606fda5f4c9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62936eb96a2b5156a6606fda5f4c9f8"/>
                              <pic:cNvPicPr>
                                <a:picLocks noChangeAspect="1"/>
                              </pic:cNvPicPr>
                              <pic:nvPr/>
                            </pic:nvPicPr>
                            <pic:blipFill>
                              <a:blip r:embed="rId27"/>
                              <a:srcRect l="0" t="7689" r="0" b="8787"/>
                              <a:stretch/>
                            </pic:blipFill>
                            <pic:spPr bwMode="auto">
                              <a:xfrm>
                                <a:off x="0" y="0"/>
                                <a:ext cx="909954" cy="1351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1.6pt;height:106.4pt;mso-wrap-distance-left:0.0pt;mso-wrap-distance-top:0.0pt;mso-wrap-distance-right:0.0pt;mso-wrap-distance-bottom:0.0pt;" stroked="false">
                      <v:path textboxrect="0,0,0,0"/>
                      <v:imagedata r:id="rId27" o:title=""/>
                    </v:shape>
                  </w:pict>
                </mc:Fallback>
              </mc:AlternateContent>
            </w:r>
            <w:r/>
          </w:p>
        </w:tc>
      </w:tr>
    </w:tbl>
    <w:p>
      <w:pPr>
        <w:rPr>
          <w:rFonts w:hint="eastAsia"/>
          <w:b/>
          <w:bCs/>
          <w:sz w:val="28"/>
          <w:szCs w:val="28"/>
          <w:highlight w:val="none"/>
          <w:lang w:val="en-US" w:eastAsia="zh-CN"/>
        </w:rPr>
      </w:pPr>
      <w:r>
        <w:rPr>
          <w:rFonts w:hint="eastAsia"/>
          <w:b/>
          <w:bCs/>
          <w:sz w:val="28"/>
          <w:szCs w:val="28"/>
          <w:highlight w:val="none"/>
          <w:lang w:val="en-US" w:eastAsia="zh-CN"/>
        </w:rPr>
        <w:br w:type="page" w:clear="all"/>
      </w:r>
      <w:r/>
    </w:p>
    <w:p>
      <w:pPr>
        <w:jc w:val="center"/>
        <w:keepLines w:val="0"/>
        <w:keepNext w:val="0"/>
        <w:pageBreakBefore w:val="0"/>
        <w:spacing w:before="313" w:after="313" w:line="360" w:lineRule="auto"/>
        <w:widowControl/>
        <w:rPr>
          <w:rFonts w:hint="eastAsia"/>
          <w:sz w:val="28"/>
          <w:szCs w:val="28"/>
          <w:highlight w:val="none"/>
          <w:lang w:val="en-US" w:eastAsia="zh-CN"/>
        </w:rPr>
      </w:pPr>
      <w:r>
        <w:rPr>
          <w:rFonts w:hint="eastAsia"/>
          <w:b/>
          <w:bCs/>
          <w:sz w:val="28"/>
          <w:szCs w:val="28"/>
          <w:highlight w:val="none"/>
          <w:lang w:val="en-US" w:eastAsia="zh-CN"/>
        </w:rPr>
        <w:t xml:space="preserve">（二）采购包2货物清单</w:t>
      </w:r>
      <w:r/>
    </w:p>
    <w:tbl>
      <w:tblPr>
        <w:tblStyle w:val="799"/>
        <w:tblW w:w="88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2"/>
        <w:gridCol w:w="1080"/>
        <w:gridCol w:w="3330"/>
        <w:gridCol w:w="750"/>
        <w:gridCol w:w="2835"/>
      </w:tblGrid>
      <w:tr>
        <w:trPr>
          <w:jc w:val="center"/>
          <w:trHeight w:val="427"/>
        </w:trPr>
        <w:tc>
          <w:tcPr>
            <w:shd w:val="clear" w:color="auto" w:fill="auto"/>
            <w:tcBorders>
              <w:top w:val="single" w:color="000000" w:sz="4" w:space="0"/>
              <w:left w:val="single" w:color="000000" w:sz="4" w:space="0"/>
              <w:right w:val="single" w:color="000000" w:sz="4" w:space="0"/>
            </w:tcBorders>
            <w:tcW w:w="872" w:type="dxa"/>
            <w:vAlign w:val="center"/>
            <w:vMerge w:val="restart"/>
            <w:textDirection w:val="lrTb"/>
            <w:noWrap w:val="false"/>
          </w:tcPr>
          <w:p>
            <w:pPr>
              <w:ind w:left="0" w:right="0" w:firstLine="0"/>
              <w:jc w:val="center"/>
              <w:pageBreakBefore w:val="0"/>
              <w:spacing w:line="360" w:lineRule="auto"/>
              <w:rPr>
                <w:rFonts w:hint="eastAsia"/>
                <w:b/>
                <w:bCs/>
                <w:sz w:val="24"/>
                <w:szCs w:val="24"/>
                <w:highlight w:val="none"/>
                <w:lang w:val="en-US" w:eastAsia="zh-CN"/>
              </w:rPr>
            </w:pPr>
            <w:r>
              <w:rPr>
                <w:rFonts w:hint="eastAsia"/>
                <w:b/>
                <w:bCs/>
                <w:sz w:val="24"/>
                <w:szCs w:val="24"/>
                <w:highlight w:val="none"/>
                <w:lang w:val="en-US" w:eastAsia="zh-CN"/>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b/>
                <w:bCs/>
                <w:sz w:val="22"/>
                <w:szCs w:val="22"/>
                <w:highlight w:val="none"/>
                <w:lang w:val="en-US" w:eastAsia="zh-CN"/>
              </w:rPr>
            </w:pPr>
            <w:r>
              <w:rPr>
                <w:rFonts w:hint="eastAsia"/>
                <w:b/>
                <w:bCs/>
                <w:sz w:val="22"/>
                <w:szCs w:val="22"/>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eastAsia"/>
                <w:b/>
                <w:bCs/>
                <w:sz w:val="22"/>
                <w:szCs w:val="22"/>
                <w:highlight w:val="none"/>
                <w:lang w:val="en-US" w:eastAsia="zh-CN"/>
              </w:rPr>
            </w:pPr>
            <w:r>
              <w:rPr>
                <w:rFonts w:hint="eastAsia"/>
                <w:b/>
                <w:bCs/>
                <w:sz w:val="22"/>
                <w:szCs w:val="22"/>
                <w:highlight w:val="none"/>
                <w:lang w:val="en-US" w:eastAsia="zh-CN"/>
              </w:rPr>
              <w:t xml:space="preserve">参照图</w:t>
            </w:r>
            <w:r/>
          </w:p>
        </w:tc>
      </w:tr>
      <w:tr>
        <w:trPr>
          <w:jc w:val="center"/>
          <w:trHeight w:val="2155"/>
        </w:trPr>
        <w:tc>
          <w:tcPr>
            <w:shd w:val="clear" w:color="auto" w:fill="auto"/>
            <w:tcBorders>
              <w:left w:val="single" w:color="000000" w:sz="4" w:space="0"/>
              <w:right w:val="single" w:color="000000" w:sz="4" w:space="0"/>
            </w:tcBorders>
            <w:tcW w:w="872"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VIP病房专用床（含床垫）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42张</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default"/>
                <w:color w:val="ff0000"/>
                <w:sz w:val="24"/>
                <w:szCs w:val="24"/>
                <w:highlight w:val="none"/>
                <w:lang w:val="en-US" w:eastAsia="zh-CN"/>
              </w:rPr>
            </w:pPr>
            <w:r>
              <w:rPr>
                <w:rFonts w:hint="default"/>
                <w:color w:val="ff0000"/>
                <w:sz w:val="24"/>
                <w:szCs w:val="24"/>
                <w:highlight w:val="none"/>
                <w:lang w:val="en-US" w:eastAsia="zh-CN"/>
              </w:rPr>
              <mc:AlternateContent>
                <mc:Choice Requires="wpg">
                  <w:drawing>
                    <wp:inline xmlns:wp="http://schemas.openxmlformats.org/drawingml/2006/wordprocessingDrawing" distT="0" distB="0" distL="0" distR="0">
                      <wp:extent cx="1515110" cy="1160145"/>
                      <wp:effectExtent l="0" t="0" r="8890" b="13335"/>
                      <wp:docPr id="16" name="图片 17" descr="9f7f0b08-ac3e-4968-9af0-52154fa0f0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9f7f0b08-ac3e-4968-9af0-52154fa0f0fa"/>
                              <pic:cNvPicPr>
                                <a:picLocks noChangeAspect="1"/>
                              </pic:cNvPicPr>
                              <pic:nvPr/>
                            </pic:nvPicPr>
                            <pic:blipFill>
                              <a:blip r:embed="rId28"/>
                              <a:stretch/>
                            </pic:blipFill>
                            <pic:spPr bwMode="auto">
                              <a:xfrm>
                                <a:off x="0" y="0"/>
                                <a:ext cx="1515110" cy="11601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9.3pt;height:91.3pt;mso-wrap-distance-left:0.0pt;mso-wrap-distance-top:0.0pt;mso-wrap-distance-right:0.0pt;mso-wrap-distance-bottom:0.0pt;" stroked="false">
                      <v:path textboxrect="0,0,0,0"/>
                      <v:imagedata r:id="rId28" o:title=""/>
                    </v:shape>
                  </w:pict>
                </mc:Fallback>
              </mc:AlternateContent>
            </w:r>
            <w:r/>
          </w:p>
        </w:tc>
      </w:tr>
      <w:tr>
        <w:trPr>
          <w:jc w:val="center"/>
          <w:trHeight w:val="374"/>
        </w:trPr>
        <w:tc>
          <w:tcPr>
            <w:shd w:val="clear" w:color="auto" w:fill="auto"/>
            <w:tcBorders>
              <w:left w:val="single" w:color="000000" w:sz="4" w:space="0"/>
              <w:bottom w:val="single" w:color="000000" w:sz="4" w:space="0"/>
              <w:right w:val="single" w:color="000000" w:sz="4" w:space="0"/>
            </w:tcBorders>
            <w:tcW w:w="872" w:type="dxa"/>
            <w:vAlign w:val="center"/>
            <w:vMerge w:val="continue"/>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0" w:type="dxa"/>
            <w:vAlign w:val="center"/>
            <w:textDirection w:val="lrTb"/>
            <w:noWrap w:val="false"/>
          </w:tcPr>
          <w:p>
            <w:pPr>
              <w:ind w:left="0" w:right="0" w:firstLine="0"/>
              <w:jc w:val="center"/>
              <w:pageBreakBefore w:val="0"/>
              <w:spacing w:line="360" w:lineRule="auto"/>
              <w:rPr>
                <w:rFonts w:hint="eastAsia"/>
                <w:sz w:val="24"/>
                <w:szCs w:val="24"/>
                <w:highlight w:val="none"/>
                <w:lang w:val="en-US" w:eastAsia="zh-CN"/>
              </w:rPr>
            </w:pPr>
            <w:r>
              <w:rPr>
                <w:rFonts w:hint="eastAsia"/>
                <w:sz w:val="24"/>
                <w:szCs w:val="24"/>
                <w:highlight w:val="none"/>
                <w:lang w:val="en-US" w:eastAsia="zh-CN"/>
              </w:rPr>
              <w:t xml:space="preserve">VIP病房配套床头柜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pageBreakBefore w:val="0"/>
              <w:spacing w:line="360" w:lineRule="auto"/>
              <w:rPr>
                <w:rFonts w:hint="default"/>
                <w:sz w:val="24"/>
                <w:szCs w:val="24"/>
                <w:highlight w:val="none"/>
                <w:lang w:val="en-US" w:eastAsia="zh-CN"/>
              </w:rPr>
            </w:pPr>
            <w:r>
              <w:rPr>
                <w:rFonts w:hint="eastAsia"/>
                <w:sz w:val="24"/>
                <w:szCs w:val="24"/>
                <w:highlight w:val="none"/>
                <w:lang w:val="en-US" w:eastAsia="zh-CN"/>
              </w:rPr>
              <w:t xml:space="preserve">42个</w:t>
            </w:r>
            <w:r/>
          </w:p>
        </w:tc>
        <w:tc>
          <w:tcPr>
            <w:shd w:val="clear" w:color="auto" w:fill="auto"/>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ind w:left="0" w:right="0" w:firstLine="0"/>
              <w:jc w:val="center"/>
              <w:pageBreakBefore w:val="0"/>
              <w:spacing w:line="360" w:lineRule="auto"/>
              <w:rPr>
                <w:rFonts w:hint="eastAsia"/>
                <w:color w:val="ff0000"/>
                <w:sz w:val="24"/>
                <w:szCs w:val="24"/>
                <w:highlight w:val="none"/>
                <w:lang w:val="en-US" w:eastAsia="zh-CN"/>
              </w:rPr>
            </w:pPr>
            <w:r>
              <w:rPr>
                <w:rFonts w:hint="eastAsia"/>
                <w:color w:val="ff0000"/>
                <w:sz w:val="24"/>
                <w:szCs w:val="24"/>
                <w:highlight w:val="none"/>
                <w:lang w:val="en-US" w:eastAsia="zh-CN"/>
              </w:rPr>
              <mc:AlternateContent>
                <mc:Choice Requires="wpg">
                  <w:drawing>
                    <wp:inline xmlns:wp="http://schemas.openxmlformats.org/drawingml/2006/wordprocessingDrawing" distT="0" distB="0" distL="0" distR="0">
                      <wp:extent cx="891540" cy="1341120"/>
                      <wp:effectExtent l="0" t="0" r="7620" b="0"/>
                      <wp:docPr id="17" name="图片 18" descr="1fd7e928-f827-420e-b9b8-4c7ac3798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1fd7e928-f827-420e-b9b8-4c7ac3798817"/>
                              <pic:cNvPicPr>
                                <a:picLocks noChangeAspect="1"/>
                              </pic:cNvPicPr>
                              <pic:nvPr/>
                            </pic:nvPicPr>
                            <pic:blipFill>
                              <a:blip r:embed="rId29"/>
                              <a:stretch/>
                            </pic:blipFill>
                            <pic:spPr bwMode="auto">
                              <a:xfrm>
                                <a:off x="0" y="0"/>
                                <a:ext cx="891540"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2pt;height:105.6pt;mso-wrap-distance-left:0.0pt;mso-wrap-distance-top:0.0pt;mso-wrap-distance-right:0.0pt;mso-wrap-distance-bottom:0.0pt;" stroked="false">
                      <v:path textboxrect="0,0,0,0"/>
                      <v:imagedata r:id="rId29" o:title=""/>
                    </v:shape>
                  </w:pict>
                </mc:Fallback>
              </mc:AlternateContent>
            </w:r>
            <w:r/>
          </w:p>
        </w:tc>
      </w:tr>
    </w:tbl>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四、技术规格参数</w:t>
      </w:r>
      <w:r/>
    </w:p>
    <w:p>
      <w:pPr>
        <w:pStyle w:val="849"/>
        <w:ind w:right="0" w:firstLine="482"/>
        <w:jc w:val="left"/>
        <w:keepLines w:val="0"/>
        <w:keepNext w:val="0"/>
        <w:pageBreakBefore w:val="0"/>
        <w:spacing w:after="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加</w:t>
      </w:r>
      <w:r>
        <w:rPr>
          <w:rFonts w:hint="eastAsia" w:ascii="宋体" w:hAnsi="宋体" w:eastAsia="宋体" w:cs="宋体"/>
          <w:b/>
          <w:bCs/>
          <w:color w:val="auto"/>
          <w:sz w:val="24"/>
          <w:szCs w:val="24"/>
          <w:highlight w:val="none"/>
        </w:rPr>
        <w:t xml:space="preserve">“★”标志为实质性响应指标不允许负偏离，否则按无效投标处理；加“▲”的指标为次重要响应指标，其他为一般响应指标</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000000"/>
          <w:sz w:val="24"/>
          <w:szCs w:val="24"/>
          <w:highlight w:val="none"/>
          <w:lang w:val="en-US" w:eastAsia="zh-CN" w:bidi="ar-SA"/>
        </w:rPr>
        <w:t xml:space="preserve">未按要求提供证明材料该项不予认可</w:t>
      </w:r>
      <w:r>
        <w:rPr>
          <w:rFonts w:hint="eastAsia" w:ascii="宋体" w:hAnsi="宋体" w:cs="宋体"/>
          <w:b/>
          <w:bCs/>
          <w:color w:val="000000"/>
          <w:sz w:val="24"/>
          <w:szCs w:val="24"/>
          <w:highlight w:val="none"/>
          <w:lang w:val="en-US" w:eastAsia="zh-CN" w:bidi="ar-SA"/>
        </w:rPr>
        <w:t xml:space="preserve">。</w:t>
      </w:r>
      <w:r/>
    </w:p>
    <w:p>
      <w:pPr>
        <w:ind w:firstLine="482"/>
        <w:jc w:val="left"/>
        <w:keepLines w:val="0"/>
        <w:keepNext w:val="0"/>
        <w:pageBreakBefore w:val="0"/>
        <w:spacing w:line="360" w:lineRule="auto"/>
        <w:rPr>
          <w:rStyle w:val="836"/>
          <w:rFonts w:hint="eastAsia"/>
          <w:lang w:val="en-US" w:eastAsia="zh-CN"/>
        </w:rPr>
      </w:pPr>
      <w:r>
        <w:rPr>
          <w:rStyle w:val="937"/>
          <w:rFonts w:hint="eastAsia" w:ascii="宋体" w:hAnsi="宋体" w:cs="宋体"/>
          <w:b/>
          <w:bCs w:val="0"/>
          <w:color w:val="auto"/>
          <w:sz w:val="24"/>
          <w:szCs w:val="24"/>
          <w:highlight w:val="none"/>
        </w:rPr>
        <w:t xml:space="preserve">（技术参数要求提出的是最低限度的技术条件，所列工艺、材料、设备，以及引用的品牌惯用技术术语或描述性词语等</w:t>
      </w:r>
      <w:r>
        <w:rPr>
          <w:rStyle w:val="937"/>
          <w:rFonts w:hint="eastAsia" w:hAnsi="宋体" w:cs="宋体"/>
          <w:b/>
          <w:bCs w:val="0"/>
          <w:color w:val="auto"/>
          <w:sz w:val="24"/>
          <w:szCs w:val="24"/>
          <w:highlight w:val="none"/>
        </w:rPr>
        <w:t xml:space="preserve">（</w:t>
      </w:r>
      <w:r>
        <w:rPr>
          <w:rStyle w:val="937"/>
          <w:rFonts w:hint="eastAsia" w:hAnsi="宋体" w:cs="宋体"/>
          <w:b/>
          <w:bCs w:val="0"/>
          <w:color w:val="auto"/>
          <w:sz w:val="24"/>
          <w:szCs w:val="24"/>
          <w:highlight w:val="none"/>
          <w:lang w:val="en-US"/>
        </w:rPr>
        <w:t xml:space="preserve">如有</w:t>
      </w:r>
      <w:r>
        <w:rPr>
          <w:rStyle w:val="937"/>
          <w:rFonts w:hint="eastAsia" w:hAnsi="宋体" w:cs="宋体"/>
          <w:b/>
          <w:bCs w:val="0"/>
          <w:color w:val="auto"/>
          <w:sz w:val="24"/>
          <w:szCs w:val="24"/>
          <w:highlight w:val="none"/>
        </w:rPr>
        <w:t xml:space="preserve">）</w:t>
      </w:r>
      <w:r>
        <w:rPr>
          <w:rStyle w:val="937"/>
          <w:rFonts w:hint="eastAsia" w:ascii="宋体" w:hAnsi="宋体" w:cs="宋体"/>
          <w:b/>
          <w:bCs w:val="0"/>
          <w:color w:val="auto"/>
          <w:sz w:val="24"/>
          <w:szCs w:val="24"/>
          <w:highlight w:val="none"/>
        </w:rPr>
        <w:t xml:space="preserve">其目的是方便投标人直观和准确地把握相应材料和设备的技术标准,不具有指定或唯一的意思表示，投标人应提供优于或相当于所列要求的标准，以满足招标人的需要）</w:t>
      </w:r>
      <w:r/>
    </w:p>
    <w:p>
      <w:pPr>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r>
      <w:r/>
    </w:p>
    <w:p>
      <w:pPr>
        <w:numPr>
          <w:ilvl w:val="0"/>
          <w:numId w:val="0"/>
        </w:numPr>
        <w:ind w:left="0" w:firstLine="482"/>
        <w:keepLines w:val="0"/>
        <w:keepNext w:val="0"/>
        <w:pageBreakBefore w:val="0"/>
        <w:spacing w:line="360" w:lineRule="auto"/>
        <w:widowControl/>
        <w:rPr>
          <w:rFonts w:hint="eastAsia" w:ascii="宋体" w:hAnsi="宋体" w:eastAsia="宋体" w:cs="宋体"/>
          <w:b/>
          <w:bCs/>
          <w:color w:val="ff0000"/>
          <w:sz w:val="24"/>
          <w:szCs w:val="24"/>
          <w:lang w:eastAsia="zh-CN"/>
        </w:rPr>
        <w:outlineLvl w:val="9"/>
      </w:pPr>
      <w:r>
        <w:rPr>
          <w:rFonts w:hint="eastAsia" w:ascii="宋体" w:hAnsi="宋体" w:eastAsia="宋体" w:cs="宋体"/>
          <w:b/>
          <w:bCs/>
          <w:color w:val="ff0000"/>
          <w:sz w:val="24"/>
          <w:szCs w:val="24"/>
        </w:rPr>
        <w:t xml:space="preserve">★</w:t>
      </w:r>
      <w:r>
        <w:rPr>
          <w:rFonts w:ascii="宋体" w:hAnsi="宋体" w:eastAsia="宋体" w:cs="宋体"/>
          <w:b/>
          <w:bCs/>
          <w:color w:val="ff0000"/>
          <w:sz w:val="24"/>
          <w:szCs w:val="24"/>
        </w:rPr>
        <w:t xml:space="preserve">所有投标货物须</w:t>
      </w:r>
      <w:r>
        <w:rPr>
          <w:rFonts w:hint="eastAsia" w:ascii="宋体" w:hAnsi="宋体" w:cs="宋体"/>
          <w:b/>
          <w:bCs/>
          <w:color w:val="ff0000"/>
          <w:sz w:val="24"/>
          <w:szCs w:val="24"/>
          <w:lang w:val="en-US" w:eastAsia="zh-CN"/>
        </w:rPr>
        <w:t xml:space="preserve">在投标文件中</w:t>
      </w:r>
      <w:r>
        <w:rPr>
          <w:rFonts w:ascii="宋体" w:hAnsi="宋体" w:eastAsia="宋体" w:cs="宋体"/>
          <w:b/>
          <w:bCs/>
          <w:color w:val="ff0000"/>
          <w:sz w:val="24"/>
          <w:szCs w:val="24"/>
        </w:rPr>
        <w:t xml:space="preserve">提供</w:t>
      </w:r>
      <w:r>
        <w:rPr>
          <w:rStyle w:val="830"/>
          <w:rFonts w:ascii="宋体" w:hAnsi="宋体" w:eastAsia="宋体" w:cs="宋体"/>
          <w:b/>
          <w:bCs/>
          <w:color w:val="ff0000"/>
          <w:sz w:val="24"/>
          <w:szCs w:val="24"/>
        </w:rPr>
        <w:t xml:space="preserve">产品实拍照片</w:t>
      </w:r>
      <w:r>
        <w:rPr>
          <w:rFonts w:ascii="宋体" w:hAnsi="宋体" w:eastAsia="宋体" w:cs="宋体"/>
          <w:b/>
          <w:bCs/>
          <w:color w:val="ff0000"/>
          <w:sz w:val="24"/>
          <w:szCs w:val="24"/>
        </w:rPr>
        <w:t xml:space="preserve">，清晰展示货品整体外观、关键结构</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lang w:val="en-US" w:eastAsia="zh-CN"/>
        </w:rPr>
        <w:t xml:space="preserve">材</w:t>
      </w:r>
      <w:r>
        <w:rPr>
          <w:rFonts w:hint="eastAsia" w:ascii="宋体" w:hAnsi="宋体" w:cs="宋体"/>
          <w:b/>
          <w:bCs/>
          <w:color w:val="ff0000"/>
          <w:sz w:val="24"/>
          <w:szCs w:val="24"/>
          <w:lang w:val="en-US" w:eastAsia="zh-CN"/>
        </w:rPr>
        <w:t xml:space="preserve">质及尺寸设计</w:t>
      </w:r>
      <w:r>
        <w:rPr>
          <w:rFonts w:ascii="宋体" w:hAnsi="宋体" w:eastAsia="宋体" w:cs="宋体"/>
          <w:b/>
          <w:bCs/>
          <w:color w:val="ff0000"/>
          <w:sz w:val="24"/>
          <w:szCs w:val="24"/>
        </w:rPr>
        <w:t xml:space="preserve">；照片应为投标产品实物拍摄，不得使用渲染图、效果图</w:t>
      </w:r>
      <w:r>
        <w:rPr>
          <w:rFonts w:hint="eastAsia" w:ascii="宋体" w:hAnsi="宋体" w:cs="宋体"/>
          <w:b/>
          <w:bCs/>
          <w:color w:val="ff0000"/>
          <w:sz w:val="24"/>
          <w:szCs w:val="24"/>
          <w:lang w:eastAsia="zh-CN"/>
        </w:rPr>
        <w:t xml:space="preserve">。</w:t>
      </w:r>
      <w:r/>
    </w:p>
    <w:p>
      <w:pPr>
        <w:ind w:left="0" w:firstLine="482"/>
        <w:jc w:val="center"/>
        <w:keepLines w:val="0"/>
        <w:keepNext w:val="0"/>
        <w:pageBreakBefore w:val="0"/>
        <w:spacing w:line="360" w:lineRule="auto"/>
        <w:widowControl/>
        <w:rPr>
          <w:rFonts w:hint="default"/>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）采购包</w:t>
      </w:r>
      <w:r>
        <w:rPr>
          <w:rFonts w:hint="eastAsia" w:ascii="宋体" w:hAnsi="宋体" w:cs="宋体"/>
          <w:b/>
          <w:bCs/>
          <w:sz w:val="24"/>
          <w:szCs w:val="24"/>
          <w:lang w:val="en-US" w:eastAsia="zh-CN"/>
        </w:rPr>
        <w:t xml:space="preserve">1</w:t>
      </w:r>
      <w:r/>
    </w:p>
    <w:p>
      <w:pPr>
        <w:pStyle w:val="828"/>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w:t>
      </w:r>
      <w:r>
        <w:rPr>
          <w:rFonts w:hint="eastAsia"/>
          <w:b/>
          <w:bCs/>
          <w:sz w:val="24"/>
          <w:szCs w:val="24"/>
          <w:highlight w:val="none"/>
          <w:lang w:val="en-US" w:eastAsia="zh-CN"/>
        </w:rPr>
        <w:t xml:space="preserve">透析室专用病床（定制双摇床，含棕垫）</w:t>
      </w:r>
      <w:r/>
    </w:p>
    <w:p>
      <w:pPr>
        <w:ind w:left="0" w:right="0" w:firstLine="480"/>
        <w:jc w:val="left"/>
        <w:keepLines w:val="0"/>
        <w:keepNext w:val="0"/>
        <w:pageBreakBefore w:val="0"/>
        <w:spacing w:before="0" w:beforeAutospacing="0" w:after="0" w:afterAutospacing="0" w:line="360" w:lineRule="auto"/>
        <w:widowControl/>
        <w:rPr>
          <w:rFonts w:hint="default" w:asci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Times New Roman"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病床载重≥240kg</w:t>
      </w:r>
      <w:r>
        <w:rPr>
          <w:rFonts w:hint="eastAsia" w:ascii="宋体" w:cs="宋体"/>
          <w:b w:val="0"/>
          <w:bCs w:val="0"/>
          <w:color w:val="auto"/>
          <w:sz w:val="24"/>
          <w:szCs w:val="24"/>
          <w:highlight w:val="none"/>
          <w:lang w:val="en-US" w:eastAsia="zh-CN" w:bidi="ar-SA"/>
        </w:rPr>
        <w:t xml:space="preserve">，整体结构稳固。</w:t>
      </w:r>
      <w:r>
        <w:rPr>
          <w:rFonts w:hint="eastAsia" w:ascii="宋体" w:hAnsi="宋体" w:cs="宋体"/>
          <w:color w:val="auto"/>
          <w:sz w:val="24"/>
          <w:szCs w:val="24"/>
          <w:highlight w:val="none"/>
          <w:lang w:val="en-US" w:eastAsia="zh-CN" w:bidi="ar"/>
        </w:rPr>
        <w:t xml:space="preserve">装饰</w:t>
      </w:r>
      <w:r>
        <w:rPr>
          <w:rFonts w:hint="default" w:ascii="宋体" w:hAnsi="宋体" w:eastAsia="宋体" w:cs="宋体"/>
          <w:color w:val="auto"/>
          <w:sz w:val="24"/>
          <w:szCs w:val="24"/>
          <w:highlight w:val="none"/>
          <w:lang w:val="en-US" w:eastAsia="zh-CN" w:bidi="ar"/>
        </w:rPr>
        <w:t xml:space="preserve">颜色可选配</w:t>
      </w:r>
      <w:r>
        <w:rPr>
          <w:rFonts w:hint="eastAsia" w:ascii="宋体" w:hAnsi="宋体" w:cs="宋体"/>
          <w:color w:val="auto"/>
          <w:sz w:val="24"/>
          <w:szCs w:val="24"/>
          <w:highlight w:val="none"/>
          <w:lang w:val="en-US" w:eastAsia="zh-CN" w:bidi="ar"/>
        </w:rPr>
        <w:t xml:space="preserve">。</w:t>
      </w:r>
      <w:r/>
    </w:p>
    <w:p>
      <w:pPr>
        <w:numPr>
          <w:ilvl w:val="0"/>
          <w:numId w:val="0"/>
        </w:numPr>
        <w:ind w:left="0" w:firstLine="480"/>
        <w:keepLines w:val="0"/>
        <w:keepNext w:val="0"/>
        <w:pageBreakBefore w:val="0"/>
        <w:spacing w:line="360" w:lineRule="auto"/>
        <w:widowControl/>
        <w:rPr>
          <w:rFonts w:hint="eastAsia"/>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2)</w:t>
      </w:r>
      <w:r>
        <w:rPr>
          <w:rFonts w:hint="eastAsia" w:ascii="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val="en-US" w:eastAsia="zh-CN" w:bidi="ar-SA"/>
        </w:rPr>
        <w:t xml:space="preserve">尺寸：床含头尾整体长度</w:t>
      </w:r>
      <w:r>
        <w:rPr>
          <w:rFonts w:hint="eastAsia" w:ascii="宋体" w:cs="宋体"/>
          <w:b w:val="0"/>
          <w:bCs w:val="0"/>
          <w:color w:val="auto"/>
          <w:sz w:val="24"/>
          <w:szCs w:val="24"/>
          <w:highlight w:val="none"/>
          <w:lang w:val="en-US" w:eastAsia="zh-CN" w:bidi="ar-SA"/>
        </w:rPr>
        <w:t xml:space="preserve">≥2100mm</w:t>
      </w:r>
      <w:r>
        <w:rPr>
          <w:rFonts w:hint="eastAsia" w:ascii="宋体" w:eastAsia="宋体" w:cs="宋体"/>
          <w:b w:val="0"/>
          <w:bCs w:val="0"/>
          <w:color w:val="auto"/>
          <w:sz w:val="24"/>
          <w:szCs w:val="24"/>
          <w:highlight w:val="none"/>
          <w:lang w:val="en-US" w:eastAsia="zh-CN" w:bidi="ar-SA"/>
        </w:rPr>
        <w:t xml:space="preserve">，床含护栏整体宽度800mm，床板离地高度500mm</w:t>
      </w:r>
      <w:r>
        <w:rPr>
          <w:rFonts w:hint="eastAsia" w:ascii="宋体" w:cs="宋体"/>
          <w:b w:val="0"/>
          <w:bCs w:val="0"/>
          <w:color w:val="auto"/>
          <w:sz w:val="24"/>
          <w:szCs w:val="24"/>
          <w:highlight w:val="none"/>
          <w:lang w:val="en-US" w:eastAsia="zh-CN" w:bidi="ar-SA"/>
        </w:rPr>
        <w:t xml:space="preserve">。尺寸</w:t>
      </w:r>
      <w:r>
        <w:rPr>
          <w:rFonts w:hint="eastAsia" w:ascii="宋体" w:eastAsia="宋体" w:cs="宋体"/>
          <w:b w:val="0"/>
          <w:bCs w:val="0"/>
          <w:color w:val="auto"/>
          <w:sz w:val="24"/>
          <w:szCs w:val="24"/>
          <w:highlight w:val="none"/>
          <w:lang w:val="en-US" w:eastAsia="zh-CN" w:bidi="ar-SA"/>
        </w:rPr>
        <w:t xml:space="preserve">允许±20mm偏差。</w:t>
      </w:r>
      <w:r/>
    </w:p>
    <w:p>
      <w:pPr>
        <w:numPr>
          <w:ilvl w:val="0"/>
          <w:numId w:val="0"/>
        </w:numPr>
        <w:ind w:left="0" w:firstLine="480"/>
        <w:keepLines w:val="0"/>
        <w:keepNext w:val="0"/>
        <w:pageBreakBefore w:val="0"/>
        <w:spacing w:line="360" w:lineRule="auto"/>
        <w:widowControl/>
        <w:rPr>
          <w:rFonts w:hint="eastAsia" w:ascii="宋体" w:eastAsia="宋体" w:cs="宋体"/>
          <w:b w:val="0"/>
          <w:bCs w:val="0"/>
          <w:sz w:val="24"/>
          <w:szCs w:val="24"/>
          <w:lang w:val="en-US" w:eastAsia="zh-CN" w:bidi="ar-SA"/>
        </w:rPr>
        <w:outlineLvl w:val="9"/>
      </w:pPr>
      <w:r>
        <w:rPr>
          <w:rFonts w:hint="eastAsia" w:ascii="宋体" w:eastAsia="宋体" w:cs="宋体"/>
          <w:b w:val="0"/>
          <w:bCs w:val="0"/>
          <w:sz w:val="24"/>
          <w:szCs w:val="24"/>
          <w:lang w:val="en-US" w:eastAsia="zh-CN" w:bidi="ar-SA"/>
        </w:rPr>
        <w:t xml:space="preserve">▲</w:t>
      </w:r>
      <w:r>
        <w:rPr>
          <w:rFonts w:hint="default" w:ascii="宋体" w:hAnsi="Times New Roman" w:eastAsia="宋体" w:cs="宋体"/>
          <w:b w:val="0"/>
          <w:bCs w:val="0"/>
          <w:sz w:val="24"/>
          <w:szCs w:val="24"/>
          <w:lang w:val="en-US" w:eastAsia="zh-CN" w:bidi="ar-SA"/>
        </w:rPr>
        <w:t xml:space="preserve">3)</w:t>
      </w:r>
      <w:r>
        <w:rPr>
          <w:rFonts w:hint="eastAsia" w:ascii="宋体" w:eastAsia="宋体" w:cs="宋体"/>
          <w:b w:val="0"/>
          <w:bCs w:val="0"/>
          <w:sz w:val="24"/>
          <w:szCs w:val="24"/>
          <w:lang w:val="en-US" w:eastAsia="zh-CN" w:bidi="ar-SA"/>
        </w:rPr>
        <w:t xml:space="preserve">双摇调节功能，背部调节角度0°～70°</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w:t>
      </w:r>
      <w:r>
        <w:rPr>
          <w:rFonts w:hint="eastAsia" w:ascii="宋体" w:cs="宋体"/>
          <w:b w:val="0"/>
          <w:bCs w:val="0"/>
          <w:sz w:val="24"/>
          <w:szCs w:val="24"/>
          <w:lang w:val="en-US" w:eastAsia="zh-CN" w:bidi="ar-SA"/>
        </w:rPr>
        <w:t xml:space="preserve">5°）</w:t>
      </w:r>
      <w:r>
        <w:rPr>
          <w:rFonts w:hint="eastAsia" w:ascii="宋体" w:eastAsia="宋体" w:cs="宋体"/>
          <w:b w:val="0"/>
          <w:bCs w:val="0"/>
          <w:sz w:val="24"/>
          <w:szCs w:val="24"/>
          <w:lang w:val="en-US" w:eastAsia="zh-CN" w:bidi="ar-SA"/>
        </w:rPr>
        <w:t xml:space="preserve">，膝部调节角度0°～40°</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w:t>
      </w:r>
      <w:r>
        <w:rPr>
          <w:rFonts w:hint="eastAsia" w:ascii="宋体" w:cs="宋体"/>
          <w:b w:val="0"/>
          <w:bCs w:val="0"/>
          <w:sz w:val="24"/>
          <w:szCs w:val="24"/>
          <w:lang w:val="en-US" w:eastAsia="zh-CN" w:bidi="ar-SA"/>
        </w:rPr>
        <w:t xml:space="preserve">5°）</w:t>
      </w:r>
      <w:r>
        <w:rPr>
          <w:rFonts w:hint="eastAsia" w:ascii="宋体" w:eastAsia="宋体" w:cs="宋体"/>
          <w:b w:val="0"/>
          <w:bCs w:val="0"/>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eastAsia="宋体" w:cs="宋体"/>
          <w:b w:val="0"/>
          <w:bCs w:val="0"/>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4)</w:t>
      </w:r>
      <w:r>
        <w:rPr>
          <w:rFonts w:hint="eastAsia" w:ascii="宋体" w:eastAsia="宋体" w:cs="宋体"/>
          <w:b w:val="0"/>
          <w:bCs w:val="0"/>
          <w:sz w:val="24"/>
          <w:szCs w:val="24"/>
          <w:lang w:val="en-US" w:eastAsia="zh-CN" w:bidi="ar-SA"/>
        </w:rPr>
        <w:t xml:space="preserve">床板主体采用</w:t>
      </w:r>
      <w:r>
        <w:rPr>
          <w:rFonts w:hint="eastAsia" w:ascii="宋体" w:cs="宋体"/>
          <w:b w:val="0"/>
          <w:bCs w:val="0"/>
          <w:sz w:val="24"/>
          <w:szCs w:val="24"/>
          <w:lang w:val="en-US" w:eastAsia="zh-CN" w:bidi="ar-SA"/>
        </w:rPr>
        <w:t xml:space="preserve">裸板</w:t>
      </w:r>
      <w:r>
        <w:rPr>
          <w:rFonts w:hint="eastAsia" w:ascii="宋体" w:eastAsia="宋体" w:cs="宋体"/>
          <w:b w:val="0"/>
          <w:bCs w:val="0"/>
          <w:sz w:val="24"/>
          <w:szCs w:val="24"/>
          <w:lang w:val="en-US" w:eastAsia="zh-CN" w:bidi="ar-SA"/>
        </w:rPr>
        <w:t xml:space="preserve">厚</w:t>
      </w:r>
      <w:r>
        <w:rPr>
          <w:rFonts w:hint="eastAsia" w:ascii="宋体" w:eastAsia="宋体" w:cs="宋体"/>
          <w:b w:val="0"/>
          <w:bCs w:val="0"/>
          <w:color w:val="auto"/>
          <w:sz w:val="24"/>
          <w:szCs w:val="24"/>
          <w:lang w:val="en-US" w:eastAsia="zh-CN" w:bidi="ar-SA"/>
        </w:rPr>
        <w:t xml:space="preserve">度≥1.0mm</w:t>
      </w:r>
      <w:r>
        <w:rPr>
          <w:rFonts w:hint="eastAsia" w:ascii="宋体" w:eastAsia="宋体" w:cs="宋体"/>
          <w:b w:val="0"/>
          <w:bCs w:val="0"/>
          <w:sz w:val="24"/>
          <w:szCs w:val="24"/>
          <w:lang w:val="en-US" w:eastAsia="zh-CN" w:bidi="ar-SA"/>
        </w:rPr>
        <w:t xml:space="preserve">优质冷轧钢板，一次冲压成型，边缘圆弧卷边处理；床板四段式结构</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背板、臀板、大腿板、小腿板</w:t>
      </w:r>
      <w:r>
        <w:rPr>
          <w:rFonts w:hint="eastAsia" w:ascii="宋体" w:cs="宋体"/>
          <w:b w:val="0"/>
          <w:bCs w:val="0"/>
          <w:sz w:val="24"/>
          <w:szCs w:val="24"/>
          <w:lang w:val="en-US" w:eastAsia="zh-CN" w:bidi="ar-SA"/>
        </w:rPr>
        <w:t xml:space="preserve">）</w:t>
      </w:r>
      <w:r>
        <w:rPr>
          <w:rFonts w:hint="eastAsia" w:ascii="宋体" w:eastAsia="宋体" w:cs="宋体"/>
          <w:b w:val="0"/>
          <w:bCs w:val="0"/>
          <w:sz w:val="24"/>
          <w:szCs w:val="24"/>
          <w:lang w:val="en-US" w:eastAsia="zh-CN" w:bidi="ar-SA"/>
        </w:rPr>
        <w:t xml:space="preserve">，一体式钢结构搭配螺栓连接，床板中心开设透气孔并做凹凸加强结构设计</w:t>
      </w:r>
      <w:r>
        <w:rPr>
          <w:rFonts w:hint="eastAsia" w:ascii="宋体" w:eastAsia="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w:t>
      </w:r>
      <w:r>
        <w:rPr>
          <w:rFonts w:hint="eastAsia" w:ascii="宋体" w:cs="宋体"/>
          <w:b w:val="0"/>
          <w:bCs w:val="0"/>
          <w:color w:val="auto"/>
          <w:sz w:val="24"/>
          <w:szCs w:val="24"/>
          <w:lang w:val="en-US" w:eastAsia="zh-CN" w:bidi="ar-SA"/>
        </w:rPr>
        <w:t xml:space="preserve">5</w:t>
      </w:r>
      <w:r>
        <w:rPr>
          <w:rFonts w:hint="default" w:ascii="宋体" w:hAnsi="Times New Roman" w:eastAsia="宋体" w:cs="宋体"/>
          <w:b/>
          <w:bCs/>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配备中控锁定脚轮系统，4个品牌脚轮，脚轮轮面采用无压痕TPE热塑橡胶或同等性能材质</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6</w:t>
      </w:r>
      <w:r>
        <w:rPr>
          <w:rFonts w:hint="default" w:ascii="宋体" w:hAnsi="Times New Roman" w:eastAsia="宋体" w:cs="宋体"/>
          <w:b w:val="0"/>
          <w:bCs w:val="0"/>
          <w:color w:val="auto"/>
          <w:sz w:val="24"/>
          <w:szCs w:val="24"/>
          <w:lang w:val="en-US" w:eastAsia="zh-CN" w:bidi="ar-SA"/>
        </w:rPr>
        <w:t xml:space="preserve">)手摇柄</w:t>
      </w:r>
      <w:r>
        <w:rPr>
          <w:rFonts w:hint="eastAsia" w:ascii="宋体" w:cs="宋体"/>
          <w:b w:val="0"/>
          <w:bCs w:val="0"/>
          <w:color w:val="auto"/>
          <w:sz w:val="24"/>
          <w:szCs w:val="24"/>
          <w:lang w:val="en-US" w:eastAsia="zh-CN" w:bidi="ar-SA"/>
        </w:rPr>
        <w:t xml:space="preserve">可</w:t>
      </w:r>
      <w:r>
        <w:rPr>
          <w:rFonts w:hint="default" w:ascii="宋体" w:hAnsi="Times New Roman" w:eastAsia="宋体" w:cs="宋体"/>
          <w:b w:val="0"/>
          <w:bCs w:val="0"/>
          <w:color w:val="auto"/>
          <w:sz w:val="24"/>
          <w:szCs w:val="24"/>
          <w:lang w:val="en-US" w:eastAsia="zh-CN" w:bidi="ar-SA"/>
        </w:rPr>
        <w:t xml:space="preserve">折叠收缩，</w:t>
      </w:r>
      <w:r>
        <w:rPr>
          <w:rFonts w:hint="eastAsia" w:ascii="宋体" w:cs="宋体"/>
          <w:b w:val="0"/>
          <w:bCs w:val="0"/>
          <w:color w:val="auto"/>
          <w:sz w:val="24"/>
          <w:szCs w:val="24"/>
          <w:lang w:val="en-US" w:eastAsia="zh-CN" w:bidi="ar-SA"/>
        </w:rPr>
        <w:t xml:space="preserve">有过摇离合保护装置</w:t>
      </w:r>
      <w:r>
        <w:rPr>
          <w:rFonts w:hint="default" w:ascii="宋体" w:hAnsi="Times New Roman" w:eastAsia="宋体" w:cs="宋体"/>
          <w:b w:val="0"/>
          <w:bCs w:val="0"/>
          <w:color w:val="auto"/>
          <w:sz w:val="24"/>
          <w:szCs w:val="24"/>
          <w:lang w:val="en-US" w:eastAsia="zh-CN" w:bidi="ar-SA"/>
        </w:rPr>
        <w:t xml:space="preserve">；手摇传动系统采用精密丝杆、铜套传动结构</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7</w:t>
      </w:r>
      <w:r>
        <w:rPr>
          <w:rFonts w:hint="default" w:ascii="宋体" w:hAnsi="Times New Roman" w:eastAsia="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床头尾板采用热塑性</w:t>
      </w:r>
      <w:r>
        <w:rPr>
          <w:rFonts w:hint="eastAsia" w:ascii="宋体" w:eastAsia="宋体" w:cs="宋体"/>
          <w:b w:val="0"/>
          <w:bCs w:val="0"/>
          <w:color w:val="auto"/>
          <w:sz w:val="24"/>
          <w:szCs w:val="24"/>
          <w:highlight w:val="none"/>
          <w:lang w:val="en-US" w:eastAsia="zh-CN" w:bidi="ar-SA"/>
        </w:rPr>
        <w:t xml:space="preserve">树脂（包含但不限于HDPE、PP、ABS材质）</w:t>
      </w:r>
      <w:r>
        <w:rPr>
          <w:rFonts w:hint="eastAsia" w:ascii="宋体" w:eastAsia="宋体" w:cs="宋体"/>
          <w:b w:val="0"/>
          <w:bCs w:val="0"/>
          <w:color w:val="auto"/>
          <w:sz w:val="24"/>
          <w:szCs w:val="24"/>
          <w:lang w:val="en-US" w:eastAsia="zh-CN" w:bidi="ar-SA"/>
        </w:rPr>
        <w:t xml:space="preserve">一体吹塑或注塑成型；主体为乳白色；头尾板配备锁定装置与防滑握持手柄</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w:t>
      </w:r>
      <w:r>
        <w:rPr>
          <w:rFonts w:hint="eastAsia" w:ascii="宋体" w:cs="宋体"/>
          <w:b w:val="0"/>
          <w:bCs w:val="0"/>
          <w:color w:val="auto"/>
          <w:sz w:val="24"/>
          <w:szCs w:val="24"/>
          <w:lang w:val="en-US" w:eastAsia="zh-CN" w:bidi="ar-SA"/>
        </w:rPr>
        <w:t xml:space="preserve">8</w:t>
      </w:r>
      <w:r>
        <w:rPr>
          <w:rFonts w:hint="default" w:ascii="宋体" w:hAnsi="Times New Roman" w:eastAsia="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配置≥6段一体栅栏式铝</w:t>
      </w:r>
      <w:r>
        <w:rPr>
          <w:rFonts w:hint="eastAsia" w:ascii="宋体" w:cs="宋体"/>
          <w:b w:val="0"/>
          <w:bCs w:val="0"/>
          <w:color w:val="auto"/>
          <w:sz w:val="24"/>
          <w:szCs w:val="24"/>
          <w:lang w:val="en-US" w:eastAsia="zh-CN" w:bidi="ar-SA"/>
        </w:rPr>
        <w:t xml:space="preserve">合金</w:t>
      </w:r>
      <w:r>
        <w:rPr>
          <w:rFonts w:hint="eastAsia" w:ascii="宋体" w:eastAsia="宋体" w:cs="宋体"/>
          <w:b w:val="0"/>
          <w:bCs w:val="0"/>
          <w:color w:val="auto"/>
          <w:sz w:val="24"/>
          <w:szCs w:val="24"/>
          <w:lang w:val="en-US" w:eastAsia="zh-CN" w:bidi="ar-SA"/>
        </w:rPr>
        <w:t xml:space="preserve">制护栏，防夹手结构；</w:t>
      </w:r>
      <w:r>
        <w:rPr>
          <w:rFonts w:hint="default" w:ascii="宋体" w:hAnsi="宋体" w:eastAsia="宋体" w:cs="宋体"/>
          <w:b w:val="0"/>
          <w:i w:val="0"/>
          <w:strike w:val="0"/>
          <w:color w:val="auto"/>
          <w:sz w:val="24"/>
          <w:szCs w:val="24"/>
          <w:u w:val="none"/>
          <w:lang w:val="en-US" w:eastAsia="zh-CN" w:bidi="ar"/>
        </w:rPr>
        <w:t xml:space="preserve">配备阻尼缓冲结构</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bCs/>
          <w:strike w:val="0"/>
          <w:color w:val="auto"/>
          <w:sz w:val="24"/>
          <w:szCs w:val="24"/>
          <w:lang w:val="en-US" w:eastAsia="zh-CN" w:bidi="ar-SA"/>
        </w:rPr>
      </w:pPr>
      <w:r>
        <w:rPr>
          <w:rFonts w:hint="eastAsia" w:ascii="宋体" w:cs="宋体"/>
          <w:b w:val="0"/>
          <w:bCs w:val="0"/>
          <w:color w:val="auto"/>
          <w:sz w:val="24"/>
          <w:szCs w:val="24"/>
          <w:lang w:val="en-US" w:eastAsia="zh-CN" w:bidi="ar-SA"/>
        </w:rPr>
        <w:t xml:space="preserve">9</w:t>
      </w:r>
      <w:r>
        <w:rPr>
          <w:rFonts w:hint="default" w:ascii="宋体" w:hAnsi="Times New Roman" w:eastAsia="宋体" w:cs="宋体"/>
          <w:b/>
          <w:bCs/>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床体框架采用优质钢管</w:t>
      </w:r>
      <w:r>
        <w:rPr>
          <w:rFonts w:hint="eastAsia" w:ascii="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床体连接部位采用高精度焊接工艺，床体结构稳固</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1</w:t>
      </w:r>
      <w:r>
        <w:rPr>
          <w:rFonts w:hint="eastAsia" w:ascii="宋体" w:cs="宋体"/>
          <w:b w:val="0"/>
          <w:bCs w:val="0"/>
          <w:color w:val="auto"/>
          <w:sz w:val="24"/>
          <w:szCs w:val="24"/>
          <w:lang w:val="en-US" w:eastAsia="zh-CN" w:bidi="ar-SA"/>
        </w:rPr>
        <w:t xml:space="preserve">0</w:t>
      </w:r>
      <w:r>
        <w:rPr>
          <w:rFonts w:hint="eastAsia" w:ascii="宋体" w:eastAsia="宋体" w:cs="宋体"/>
          <w:b w:val="0"/>
          <w:bCs w:val="0"/>
          <w:color w:val="auto"/>
          <w:sz w:val="24"/>
          <w:szCs w:val="24"/>
          <w:lang w:val="en-US" w:eastAsia="zh-CN" w:bidi="ar-SA"/>
        </w:rPr>
        <w:t xml:space="preserve">）配套分段式棕垫，外形尺寸适配床体规格；床垫总厚度≥80mm，双面结构，正面≥40mm高温高压环保无菌椰棕、反面≥40mm高密度高回弹海绵；床垫跟随床板四段式分段；外套采用加厚防水透气布料，带拉链</w:t>
      </w:r>
      <w:r>
        <w:rPr>
          <w:rFonts w:hint="eastAsia" w:ascii="宋体" w:cs="宋体"/>
          <w:b w:val="0"/>
          <w:bCs w:val="0"/>
          <w:color w:val="auto"/>
          <w:sz w:val="24"/>
          <w:szCs w:val="24"/>
          <w:lang w:val="en-US" w:eastAsia="zh-CN" w:bidi="ar-SA"/>
        </w:rPr>
        <w:t xml:space="preserve">。</w:t>
      </w:r>
      <w:r/>
    </w:p>
    <w:p>
      <w:pPr>
        <w:ind w:firstLine="480"/>
        <w:jc w:val="left"/>
        <w:keepLines w:val="0"/>
        <w:keepNext w:val="0"/>
        <w:spacing w:line="360" w:lineRule="auto"/>
        <w:widowControl/>
        <w:rPr>
          <w:rFonts w:hint="default"/>
          <w:sz w:val="24"/>
          <w:szCs w:val="24"/>
          <w:lang w:val="en-US" w:eastAsia="zh-CN"/>
        </w:rPr>
        <w:suppressLineNumbers w:val="0"/>
      </w:pPr>
      <w:r>
        <w:rPr>
          <w:rFonts w:hint="eastAsia" w:ascii="宋体" w:eastAsia="宋体" w:cs="宋体"/>
          <w:b w:val="0"/>
          <w:bCs w:val="0"/>
          <w:color w:val="auto"/>
          <w:sz w:val="24"/>
          <w:szCs w:val="24"/>
          <w:lang w:val="en-US" w:eastAsia="zh-CN" w:bidi="ar-SA"/>
        </w:rPr>
        <w:t xml:space="preserve">1</w:t>
      </w:r>
      <w:r>
        <w:rPr>
          <w:rFonts w:hint="eastAsia" w:ascii="宋体" w:cs="宋体"/>
          <w:b w:val="0"/>
          <w:bCs w:val="0"/>
          <w:color w:val="auto"/>
          <w:sz w:val="24"/>
          <w:szCs w:val="24"/>
          <w:lang w:val="en-US" w:eastAsia="zh-CN" w:bidi="ar-SA"/>
        </w:rPr>
        <w:t xml:space="preserve">1</w:t>
      </w:r>
      <w:r>
        <w:rPr>
          <w:rFonts w:hint="eastAsia" w:ascii="宋体" w:eastAsia="宋体" w:cs="宋体"/>
          <w:b w:val="0"/>
          <w:bCs w:val="0"/>
          <w:color w:val="auto"/>
          <w:sz w:val="24"/>
          <w:szCs w:val="24"/>
          <w:lang w:val="en-US" w:eastAsia="zh-CN" w:bidi="ar-SA"/>
        </w:rPr>
        <w:t xml:space="preserve">）</w:t>
      </w:r>
      <w:r>
        <w:rPr>
          <w:rFonts w:hint="eastAsia" w:ascii="宋体" w:hAnsi="宋体" w:eastAsia="宋体" w:cs="宋体"/>
          <w:color w:val="auto"/>
          <w:sz w:val="24"/>
          <w:szCs w:val="24"/>
          <w:lang w:val="en-US" w:eastAsia="zh-CN" w:bidi="ar"/>
        </w:rPr>
        <w:t xml:space="preserve">床头尾配备 4 只输液架插孔；床身两侧各配2只引流钩；配一根不锈钢输液杆。</w:t>
      </w:r>
      <w:r>
        <w:rPr>
          <w:rFonts w:hint="default" w:ascii="宋体" w:hAnsi="宋体" w:eastAsia="宋体" w:cs="宋体"/>
          <w:color w:val="auto"/>
          <w:sz w:val="24"/>
          <w:szCs w:val="24"/>
          <w:lang w:val="en-US" w:eastAsia="zh-CN" w:bidi="ar"/>
        </w:rPr>
        <w:t xml:space="preserve">床体脚侧配置洗面器皿专用支架。</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w:t>
      </w:r>
      <w:r>
        <w:rPr>
          <w:rFonts w:hint="eastAsia"/>
          <w:b/>
          <w:bCs/>
          <w:sz w:val="24"/>
          <w:szCs w:val="24"/>
          <w:highlight w:val="none"/>
          <w:lang w:val="en-US" w:eastAsia="zh-CN"/>
        </w:rPr>
        <w:t xml:space="preserve">儿科双人床（含床垫、床头柜1个）</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宋体" w:eastAsia="宋体" w:cs="宋体"/>
          <w:b w:val="0"/>
          <w:bCs w:val="0"/>
          <w:color w:val="auto"/>
          <w:sz w:val="24"/>
          <w:szCs w:val="24"/>
          <w:lang w:val="en-US" w:eastAsia="zh-CN" w:bidi="ar-SA"/>
        </w:rPr>
        <w:t xml:space="preserve">★1）家居式，含</w:t>
      </w:r>
      <w:r>
        <w:rPr>
          <w:rFonts w:hint="eastAsia" w:ascii="宋体" w:cs="宋体"/>
          <w:b w:val="0"/>
          <w:bCs w:val="0"/>
          <w:color w:val="auto"/>
          <w:sz w:val="24"/>
          <w:szCs w:val="24"/>
          <w:lang w:val="en-US" w:eastAsia="zh-CN" w:bidi="ar-SA"/>
        </w:rPr>
        <w:t xml:space="preserve">配套同色系</w:t>
      </w:r>
      <w:r>
        <w:rPr>
          <w:rFonts w:hint="eastAsia" w:ascii="宋体" w:eastAsia="宋体" w:cs="宋体"/>
          <w:b w:val="0"/>
          <w:bCs w:val="0"/>
          <w:color w:val="auto"/>
          <w:sz w:val="24"/>
          <w:szCs w:val="24"/>
          <w:lang w:val="en-US" w:eastAsia="zh-CN" w:bidi="ar-SA"/>
        </w:rPr>
        <w:t xml:space="preserve">床头柜</w:t>
      </w:r>
      <w:r>
        <w:rPr>
          <w:rFonts w:hint="eastAsia" w:ascii="宋体" w:cs="宋体"/>
          <w:b w:val="0"/>
          <w:bCs w:val="0"/>
          <w:color w:val="auto"/>
          <w:sz w:val="24"/>
          <w:szCs w:val="24"/>
          <w:lang w:val="en-US" w:eastAsia="zh-CN" w:bidi="ar-SA"/>
        </w:rPr>
        <w:t xml:space="preserve">1个。</w:t>
      </w:r>
      <w:r>
        <w:rPr>
          <w:rFonts w:hint="default" w:ascii="宋体" w:eastAsia="宋体" w:cs="宋体"/>
          <w:b w:val="0"/>
          <w:bCs w:val="0"/>
          <w:color w:val="auto"/>
          <w:sz w:val="24"/>
          <w:szCs w:val="24"/>
          <w:lang w:val="en-US" w:eastAsia="zh-CN" w:bidi="ar-SA"/>
        </w:rPr>
        <w:t xml:space="preserve">整体外形尺寸长</w:t>
      </w:r>
      <w:r>
        <w:rPr>
          <w:rFonts w:hint="eastAsia" w:ascii="宋体" w:eastAsia="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2000mm×宽1500mm，</w:t>
      </w:r>
      <w:r>
        <w:rPr>
          <w:rFonts w:hint="eastAsia" w:ascii="宋体" w:eastAsia="宋体" w:cs="宋体"/>
          <w:b w:val="0"/>
          <w:bCs w:val="0"/>
          <w:color w:val="auto"/>
          <w:sz w:val="24"/>
          <w:szCs w:val="24"/>
          <w:lang w:val="en-US" w:eastAsia="zh-CN" w:bidi="ar-SA"/>
        </w:rPr>
        <w:t xml:space="preserve">含床垫高500mm</w:t>
      </w:r>
      <w:r>
        <w:rPr>
          <w:rFonts w:hint="eastAsia" w:ascii="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尺寸允许±20mm合理偏差</w:t>
      </w:r>
      <w:r>
        <w:rPr>
          <w:rFonts w:hint="eastAsia" w:ascii="宋体" w:eastAsia="宋体" w:cs="宋体"/>
          <w:b w:val="0"/>
          <w:bCs w:val="0"/>
          <w:color w:val="auto"/>
          <w:sz w:val="24"/>
          <w:szCs w:val="24"/>
          <w:lang w:val="en-US" w:eastAsia="zh-CN" w:bidi="ar-SA"/>
        </w:rPr>
        <w:t xml:space="preserve">。</w:t>
      </w:r>
      <w:r>
        <w:rPr>
          <w:rFonts w:hint="default" w:ascii="宋体" w:eastAsia="宋体" w:cs="宋体"/>
          <w:b w:val="0"/>
          <w:bCs w:val="0"/>
          <w:color w:val="auto"/>
          <w:sz w:val="24"/>
          <w:szCs w:val="24"/>
          <w:lang w:val="en-US" w:eastAsia="zh-CN" w:bidi="ar-SA"/>
        </w:rPr>
        <w:t xml:space="preserve">病床载重≥350kg</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2）</w:t>
      </w:r>
      <w:r>
        <w:rPr>
          <w:rFonts w:hint="eastAsia" w:ascii="宋体" w:eastAsia="宋体" w:cs="宋体"/>
          <w:b w:val="0"/>
          <w:bCs w:val="0"/>
          <w:color w:val="auto"/>
          <w:sz w:val="24"/>
          <w:szCs w:val="24"/>
          <w:lang w:val="en-US" w:eastAsia="zh-CN" w:bidi="ar-SA"/>
        </w:rPr>
        <w:t xml:space="preserve">主体结构高档木质框架，床板实木排骨架，支撑条厚度≥14mm，排布均匀</w:t>
      </w:r>
      <w:r>
        <w:rPr>
          <w:rFonts w:hint="eastAsia" w:ascii="宋体" w:cs="宋体"/>
          <w:b w:val="0"/>
          <w:bCs w:val="0"/>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木料经过烘干处理，含水率 8%~12%</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eastAsia="宋体" w:cs="宋体"/>
          <w:b w:val="0"/>
          <w:bCs w:val="0"/>
          <w:color w:val="auto"/>
          <w:sz w:val="24"/>
          <w:szCs w:val="24"/>
          <w:lang w:val="en-US" w:eastAsia="zh-CN" w:bidi="ar-SA"/>
        </w:rPr>
        <w:outlineLvl w:val="9"/>
      </w:pPr>
      <w:r>
        <w:rPr>
          <w:rFonts w:hint="eastAsia" w:ascii="宋体" w:cs="宋体"/>
          <w:b w:val="0"/>
          <w:bCs w:val="0"/>
          <w:color w:val="auto"/>
          <w:sz w:val="24"/>
          <w:szCs w:val="24"/>
          <w:lang w:val="en-US" w:eastAsia="zh-CN" w:bidi="ar-SA"/>
        </w:rPr>
        <w:t xml:space="preserve">3）</w:t>
      </w:r>
      <w:r>
        <w:rPr>
          <w:rFonts w:hint="eastAsia" w:ascii="宋体" w:eastAsia="宋体" w:cs="宋体"/>
          <w:b/>
          <w:bCs/>
          <w:color w:val="auto"/>
          <w:sz w:val="24"/>
          <w:szCs w:val="24"/>
          <w:lang w:val="en-US" w:eastAsia="zh-CN" w:bidi="ar-SA"/>
        </w:rPr>
        <w:t xml:space="preserve">木色可按需预</w:t>
      </w:r>
      <w:r>
        <w:rPr>
          <w:rFonts w:hint="eastAsia" w:ascii="宋体" w:cs="宋体"/>
          <w:b/>
          <w:bCs/>
          <w:color w:val="auto"/>
          <w:sz w:val="24"/>
          <w:szCs w:val="24"/>
          <w:lang w:val="en-US" w:eastAsia="zh-CN" w:bidi="ar-SA"/>
        </w:rPr>
        <w:t xml:space="preserve">定</w:t>
      </w:r>
      <w:r>
        <w:rPr>
          <w:rFonts w:hint="eastAsia" w:ascii="宋体" w:eastAsia="宋体" w:cs="宋体"/>
          <w:b/>
          <w:bCs/>
          <w:color w:val="auto"/>
          <w:sz w:val="24"/>
          <w:szCs w:val="24"/>
          <w:lang w:val="en-US" w:eastAsia="zh-CN" w:bidi="ar-SA"/>
        </w:rPr>
        <w:t xml:space="preserve">，</w:t>
      </w:r>
      <w:r>
        <w:rPr>
          <w:rFonts w:hint="eastAsia" w:ascii="宋体" w:eastAsia="宋体" w:cs="宋体"/>
          <w:b w:val="0"/>
          <w:bCs w:val="0"/>
          <w:color w:val="auto"/>
          <w:sz w:val="24"/>
          <w:szCs w:val="24"/>
          <w:lang w:val="en-US" w:eastAsia="zh-CN" w:bidi="ar-SA"/>
        </w:rPr>
        <w:t xml:space="preserve">表面喷涂环保木器漆。油漆、胶粘剂符合国家室内家具环保标准，甲醛释放量满足 GB 18584 要求</w:t>
      </w:r>
      <w:r>
        <w:rPr>
          <w:rFonts w:hint="eastAsia" w:ascii="宋体" w:cs="宋体"/>
          <w:b w:val="0"/>
          <w:bCs w:val="0"/>
          <w:color w:val="auto"/>
          <w:sz w:val="24"/>
          <w:szCs w:val="24"/>
          <w:lang w:val="en-US" w:eastAsia="zh-CN" w:bidi="ar-SA"/>
        </w:rPr>
        <w:t xml:space="preserve">。</w:t>
      </w:r>
      <w:r/>
    </w:p>
    <w:p>
      <w:pPr>
        <w:ind w:left="0" w:right="0" w:firstLine="480"/>
        <w:jc w:val="left"/>
        <w:keepLines w:val="0"/>
        <w:keepNext w:val="0"/>
        <w:pageBreakBefore w:val="0"/>
        <w:spacing w:before="0" w:beforeAutospacing="0" w:after="0" w:afterAutospacing="0" w:line="360" w:lineRule="auto"/>
        <w:widowControl/>
        <w:rPr>
          <w:rFonts w:hint="eastAsia"/>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val="en-US" w:eastAsia="zh-CN" w:bidi="ar"/>
        </w:rPr>
        <w:t xml:space="preserve">4）床垫</w:t>
      </w:r>
      <w:r>
        <w:rPr>
          <w:rFonts w:hint="default" w:ascii="宋体" w:hAnsi="宋体" w:eastAsia="宋体" w:cs="宋体"/>
          <w:color w:val="000000"/>
          <w:sz w:val="24"/>
          <w:szCs w:val="24"/>
          <w:highlight w:val="none"/>
          <w:lang w:val="en-US" w:eastAsia="zh-CN" w:bidi="ar"/>
        </w:rPr>
        <w:t xml:space="preserve">与病床尺寸匹配，</w:t>
      </w:r>
      <w:r>
        <w:rPr>
          <w:rFonts w:hint="default" w:ascii="宋体" w:hAnsi="宋体" w:eastAsia="宋体" w:cs="宋体"/>
          <w:color w:val="auto"/>
          <w:sz w:val="24"/>
          <w:szCs w:val="24"/>
          <w:highlight w:val="none"/>
          <w:lang w:val="en-US" w:eastAsia="zh-CN" w:bidi="ar"/>
        </w:rPr>
        <w:t xml:space="preserve">床垫厚度≥</w:t>
      </w:r>
      <w:r>
        <w:rPr>
          <w:rFonts w:hint="eastAsia" w:ascii="宋体" w:hAnsi="宋体" w:cs="宋体"/>
          <w:color w:val="auto"/>
          <w:sz w:val="24"/>
          <w:szCs w:val="24"/>
          <w:highlight w:val="none"/>
          <w:lang w:val="en-US" w:eastAsia="zh-CN" w:bidi="ar"/>
        </w:rPr>
        <w:t xml:space="preserve">150</w:t>
      </w:r>
      <w:r>
        <w:rPr>
          <w:rFonts w:hint="default"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（支持定制）</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黄麻+天然乳胶材质</w:t>
      </w:r>
      <w:r>
        <w:rPr>
          <w:rFonts w:hint="eastAsia" w:ascii="宋体" w:hAnsi="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软硬适中、回弹好，长期使用不易塌陷</w:t>
      </w:r>
      <w:r>
        <w:rPr>
          <w:rFonts w:hint="eastAsia" w:ascii="宋体" w:hAnsi="宋体" w:eastAsia="宋体" w:cs="宋体"/>
          <w:color w:val="000000"/>
          <w:sz w:val="24"/>
          <w:szCs w:val="24"/>
          <w:highlight w:val="none"/>
          <w:lang w:val="en-US" w:eastAsia="zh-CN" w:bidi="ar"/>
        </w:rPr>
        <w:t xml:space="preserve">。</w:t>
      </w:r>
      <w:r/>
    </w:p>
    <w:p>
      <w:pPr>
        <w:pStyle w:val="828"/>
        <w:numPr>
          <w:ilvl w:val="0"/>
          <w:numId w:val="0"/>
        </w:numPr>
        <w:ind w:left="0" w:firstLine="482"/>
        <w:keepLines w:val="0"/>
        <w:keepNext w:val="0"/>
        <w:pageBreakBefore w:val="0"/>
        <w:spacing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3.陪护椅</w:t>
      </w:r>
      <w:r>
        <w:rPr>
          <w:rFonts w:hint="eastAsia" w:cs="宋体"/>
          <w:b/>
          <w:bCs/>
          <w:sz w:val="24"/>
          <w:szCs w:val="24"/>
          <w:highlight w:val="none"/>
          <w:lang w:val="en-US" w:eastAsia="zh-CN" w:bidi="ar-SA"/>
        </w:rPr>
        <w:t xml:space="preserve">（定制）</w:t>
      </w:r>
      <w:r/>
    </w:p>
    <w:p>
      <w:pPr>
        <w:numPr>
          <w:ilvl w:val="0"/>
          <w:numId w:val="0"/>
        </w:numPr>
        <w:ind w:left="0" w:firstLine="480"/>
        <w:keepLines w:val="0"/>
        <w:keepNext w:val="0"/>
        <w:pageBreakBefore w:val="0"/>
        <w:spacing w:line="360" w:lineRule="auto"/>
        <w:widowControl/>
        <w:rPr>
          <w:rFonts w:hint="default" w:ascii="宋体" w:hAnsi="Times New Roman" w:eastAsia="宋体" w:cs="宋体"/>
          <w:b w:val="0"/>
          <w:bCs w:val="0"/>
          <w:color w:val="auto"/>
          <w:sz w:val="24"/>
          <w:szCs w:val="24"/>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1)集座椅、陪护床两用功能于一体</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产品整体颜色可根据院方需求定制</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highlight w:val="none"/>
          <w:lang w:val="en-US" w:eastAsia="zh-CN" w:bidi="ar-SA"/>
        </w:rPr>
        <w:t xml:space="preserve">2)</w:t>
      </w:r>
      <w:r>
        <w:rPr>
          <w:rFonts w:hint="eastAsia" w:ascii="宋体" w:cs="宋体"/>
          <w:b w:val="0"/>
          <w:bCs w:val="0"/>
          <w:color w:val="auto"/>
          <w:sz w:val="24"/>
          <w:szCs w:val="24"/>
          <w:highlight w:val="none"/>
          <w:lang w:val="en-US" w:eastAsia="zh-CN" w:bidi="ar-SA"/>
        </w:rPr>
        <w:t xml:space="preserve">订制需求</w:t>
      </w:r>
      <w:r>
        <w:rPr>
          <w:rFonts w:hint="default" w:ascii="宋体" w:hAnsi="Times New Roman" w:eastAsia="宋体" w:cs="宋体"/>
          <w:b w:val="0"/>
          <w:bCs w:val="0"/>
          <w:color w:val="auto"/>
          <w:sz w:val="24"/>
          <w:szCs w:val="24"/>
          <w:highlight w:val="none"/>
          <w:lang w:val="en-US" w:eastAsia="zh-CN" w:bidi="ar-SA"/>
        </w:rPr>
        <w:t xml:space="preserve">参考尺寸</w:t>
      </w:r>
      <w:r>
        <w:rPr>
          <w:rFonts w:hint="eastAsia" w:ascii="宋体" w:cs="宋体"/>
          <w:b w:val="0"/>
          <w:bCs w:val="0"/>
          <w:color w:val="auto"/>
          <w:sz w:val="24"/>
          <w:szCs w:val="24"/>
          <w:highlight w:val="none"/>
          <w:lang w:val="en-US" w:eastAsia="zh-CN" w:bidi="ar-SA"/>
        </w:rPr>
        <w:t xml:space="preserve">:</w:t>
      </w:r>
      <w:r>
        <w:rPr>
          <w:rFonts w:hint="default" w:ascii="宋体" w:hAnsi="Times New Roman" w:eastAsia="宋体" w:cs="宋体"/>
          <w:b w:val="0"/>
          <w:bCs w:val="0"/>
          <w:color w:val="auto"/>
          <w:sz w:val="24"/>
          <w:szCs w:val="24"/>
          <w:highlight w:val="none"/>
          <w:lang w:val="en-US" w:eastAsia="zh-CN" w:bidi="ar-SA"/>
        </w:rPr>
        <w:t xml:space="preserve">收拢状态</w:t>
      </w:r>
      <w:r>
        <w:rPr>
          <w:rFonts w:hint="eastAsia" w:ascii="宋体" w:cs="宋体"/>
          <w:b w:val="0"/>
          <w:bCs w:val="0"/>
          <w:color w:val="auto"/>
          <w:sz w:val="24"/>
          <w:szCs w:val="24"/>
          <w:highlight w:val="none"/>
          <w:lang w:val="en-US" w:eastAsia="zh-CN" w:bidi="ar-SA"/>
        </w:rPr>
        <w:t xml:space="preserve">，座垫前后净进深500mm、座垫左右宽520mm、座垫上层面距地面高度400mm，高度950mm。</w:t>
      </w:r>
      <w:r>
        <w:rPr>
          <w:rFonts w:hint="default" w:ascii="宋体" w:hAnsi="Times New Roman" w:eastAsia="宋体" w:cs="宋体"/>
          <w:b w:val="0"/>
          <w:bCs w:val="0"/>
          <w:color w:val="auto"/>
          <w:sz w:val="24"/>
          <w:szCs w:val="24"/>
          <w:highlight w:val="none"/>
          <w:lang w:val="en-US" w:eastAsia="zh-CN" w:bidi="ar-SA"/>
        </w:rPr>
        <w:t xml:space="preserve">平铺展开</w:t>
      </w:r>
      <w:r>
        <w:rPr>
          <w:rFonts w:hint="eastAsia" w:ascii="宋体" w:cs="宋体"/>
          <w:b w:val="0"/>
          <w:bCs w:val="0"/>
          <w:color w:val="auto"/>
          <w:sz w:val="24"/>
          <w:szCs w:val="24"/>
          <w:highlight w:val="none"/>
          <w:lang w:val="en-US" w:eastAsia="zh-CN" w:bidi="ar-SA"/>
        </w:rPr>
        <w:t xml:space="preserve">状态,长≥1850mm，宽610mm、</w:t>
      </w:r>
      <w:r>
        <w:rPr>
          <w:rFonts w:hint="default" w:ascii="宋体" w:hAnsi="Times New Roman" w:eastAsia="宋体" w:cs="宋体"/>
          <w:b w:val="0"/>
          <w:bCs w:val="0"/>
          <w:color w:val="auto"/>
          <w:sz w:val="24"/>
          <w:szCs w:val="24"/>
          <w:highlight w:val="none"/>
          <w:lang w:val="en-US" w:eastAsia="zh-CN" w:bidi="ar-SA"/>
        </w:rPr>
        <w:t xml:space="preserve">扶手高</w:t>
      </w:r>
      <w:r>
        <w:rPr>
          <w:rFonts w:hint="eastAsia" w:ascii="宋体" w:cs="宋体"/>
          <w:b w:val="0"/>
          <w:bCs w:val="0"/>
          <w:color w:val="auto"/>
          <w:sz w:val="24"/>
          <w:szCs w:val="24"/>
          <w:highlight w:val="none"/>
          <w:lang w:val="en-US" w:eastAsia="zh-CN" w:bidi="ar-SA"/>
        </w:rPr>
        <w:t xml:space="preserve">620mm。尺寸均</w:t>
      </w:r>
      <w:r>
        <w:rPr>
          <w:rFonts w:hint="default" w:ascii="宋体" w:hAnsi="Times New Roman" w:eastAsia="宋体" w:cs="宋体"/>
          <w:b w:val="0"/>
          <w:bCs w:val="0"/>
          <w:color w:val="auto"/>
          <w:sz w:val="24"/>
          <w:szCs w:val="24"/>
          <w:highlight w:val="none"/>
          <w:lang w:val="en-US" w:eastAsia="zh-CN" w:bidi="ar-SA"/>
        </w:rPr>
        <w:t xml:space="preserve">允许±20mm偏差</w:t>
      </w:r>
      <w:r>
        <w:rPr>
          <w:rFonts w:hint="eastAsia" w:ascii="宋体" w:cs="宋体"/>
          <w:b w:val="0"/>
          <w:bCs w:val="0"/>
          <w:color w:val="auto"/>
          <w:sz w:val="24"/>
          <w:szCs w:val="24"/>
          <w:highlight w:val="none"/>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cs="宋体"/>
          <w:b w:val="0"/>
          <w:bCs w:val="0"/>
          <w:color w:val="auto"/>
          <w:sz w:val="24"/>
          <w:szCs w:val="24"/>
          <w:lang w:val="en-US" w:eastAsia="zh-CN" w:bidi="ar-SA"/>
        </w:rPr>
        <w:outlineLvl w:val="9"/>
      </w:pPr>
      <w:r>
        <w:rPr>
          <w:rFonts w:hint="eastAsia" w:ascii="Microsoft YaHei UI" w:hAnsi="Microsoft YaHei UI" w:eastAsia="Microsoft YaHei UI" w:cs="Microsoft YaHei UI"/>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3)整体框架：优质钢管整体焊接成型；扶手主管采用≥φ38×1.</w:t>
      </w:r>
      <w:r>
        <w:rPr>
          <w:rFonts w:hint="eastAsia" w:ascii="宋体" w:cs="宋体"/>
          <w:b w:val="0"/>
          <w:bCs w:val="0"/>
          <w:color w:val="auto"/>
          <w:sz w:val="24"/>
          <w:szCs w:val="24"/>
          <w:lang w:val="en-US" w:eastAsia="zh-CN" w:bidi="ar-SA"/>
        </w:rPr>
        <w:t xml:space="preserve">2</w:t>
      </w:r>
      <w:r>
        <w:rPr>
          <w:rFonts w:hint="default" w:ascii="宋体" w:hAnsi="Times New Roman" w:eastAsia="宋体" w:cs="宋体"/>
          <w:b w:val="0"/>
          <w:bCs w:val="0"/>
          <w:color w:val="auto"/>
          <w:sz w:val="24"/>
          <w:szCs w:val="24"/>
          <w:lang w:val="en-US" w:eastAsia="zh-CN" w:bidi="ar-SA"/>
        </w:rPr>
        <w:t xml:space="preserve">mm圆管，主体框架采用≥φ25mm×1.2mm圆管</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default" w:ascii="宋体" w:hAnsi="Times New Roman" w:eastAsia="宋体" w:cs="宋体"/>
          <w:b w:val="0"/>
          <w:bCs w:val="0"/>
          <w:color w:val="auto"/>
          <w:sz w:val="24"/>
          <w:szCs w:val="24"/>
          <w:lang w:val="en-US" w:eastAsia="zh-CN" w:bidi="ar-SA"/>
        </w:rPr>
        <w:outlineLvl w:val="9"/>
      </w:pPr>
      <w:r>
        <w:rPr>
          <w:rFonts w:hint="default" w:ascii="宋体" w:hAnsi="Times New Roman" w:eastAsia="宋体" w:cs="宋体"/>
          <w:b w:val="0"/>
          <w:bCs w:val="0"/>
          <w:color w:val="auto"/>
          <w:sz w:val="24"/>
          <w:szCs w:val="24"/>
          <w:lang w:val="en-US" w:eastAsia="zh-CN" w:bidi="ar-SA"/>
        </w:rPr>
        <w:t xml:space="preserve">4)表面工艺：金属管件表面采用高端静电喷塑工艺</w:t>
      </w:r>
      <w:r>
        <w:rPr>
          <w:rFonts w:hint="eastAsia" w:ascii="宋体" w:cs="宋体"/>
          <w:b w:val="0"/>
          <w:bCs w:val="0"/>
          <w:color w:val="auto"/>
          <w:sz w:val="24"/>
          <w:szCs w:val="24"/>
          <w:lang w:val="en-US" w:eastAsia="zh-CN" w:bidi="ar-SA"/>
        </w:rPr>
        <w:t xml:space="preserve">。</w:t>
      </w:r>
      <w:r/>
    </w:p>
    <w:p>
      <w:pPr>
        <w:numPr>
          <w:ilvl w:val="0"/>
          <w:numId w:val="0"/>
        </w:numPr>
        <w:ind w:left="0" w:firstLine="480"/>
        <w:keepLines w:val="0"/>
        <w:keepNext w:val="0"/>
        <w:pageBreakBefore w:val="0"/>
        <w:spacing w:line="360" w:lineRule="auto"/>
        <w:widowControl/>
        <w:rPr>
          <w:rFonts w:hint="eastAsia" w:ascii="宋体" w:hAnsi="Times New Roman" w:eastAsia="宋体" w:cs="宋体"/>
          <w:b w:val="0"/>
          <w:bCs w:val="0"/>
          <w:color w:val="auto"/>
          <w:sz w:val="24"/>
          <w:szCs w:val="24"/>
          <w:lang w:val="en-US" w:eastAsia="zh-CN" w:bidi="ar-SA"/>
        </w:rPr>
        <w:outlineLvl w:val="9"/>
      </w:pPr>
      <w:r>
        <w:rPr>
          <w:rFonts w:hint="default" w:ascii="宋体" w:hAnsi="Times New Roman" w:eastAsia="宋体" w:cs="宋体"/>
          <w:b w:val="0"/>
          <w:bCs w:val="0"/>
          <w:color w:val="auto"/>
          <w:sz w:val="24"/>
          <w:szCs w:val="24"/>
          <w:lang w:val="en-US" w:eastAsia="zh-CN" w:bidi="ar-SA"/>
        </w:rPr>
        <w:t xml:space="preserve">5)底部配备静音聚氨酯</w:t>
      </w:r>
      <w:r>
        <w:rPr>
          <w:rFonts w:hint="eastAsia" w:ascii="宋体" w:cs="宋体"/>
          <w:b w:val="0"/>
          <w:bCs w:val="0"/>
          <w:color w:val="auto"/>
          <w:sz w:val="24"/>
          <w:szCs w:val="24"/>
          <w:lang w:val="en-US" w:eastAsia="zh-CN" w:bidi="ar-SA"/>
        </w:rPr>
        <w:t xml:space="preserve">或同等材质</w:t>
      </w:r>
      <w:r>
        <w:rPr>
          <w:rFonts w:hint="default" w:ascii="宋体" w:hAnsi="Times New Roman" w:eastAsia="宋体" w:cs="宋体"/>
          <w:b w:val="0"/>
          <w:bCs w:val="0"/>
          <w:color w:val="auto"/>
          <w:sz w:val="24"/>
          <w:szCs w:val="24"/>
          <w:lang w:val="en-US" w:eastAsia="zh-CN" w:bidi="ar-SA"/>
        </w:rPr>
        <w:t xml:space="preserve">脚</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；椅腿底部配置防滑脚套。</w:t>
      </w:r>
      <w:r/>
    </w:p>
    <w:p>
      <w:pPr>
        <w:numPr>
          <w:ilvl w:val="0"/>
          <w:numId w:val="0"/>
        </w:numPr>
        <w:ind w:left="0" w:firstLine="480"/>
        <w:keepLines w:val="0"/>
        <w:keepNext w:val="0"/>
        <w:pageBreakBefore w:val="0"/>
        <w:spacing w:line="360" w:lineRule="auto"/>
        <w:widowControl/>
        <w:rPr>
          <w:rFonts w:hint="eastAsia" w:ascii="宋体" w:hAnsi="Times New Roman" w:eastAsia="宋体" w:cs="宋体"/>
          <w:b w:val="0"/>
          <w:bCs w:val="0"/>
          <w:color w:val="auto"/>
          <w:sz w:val="24"/>
          <w:szCs w:val="24"/>
          <w:highlight w:val="none"/>
          <w:lang w:val="en-US" w:eastAsia="zh-CN" w:bidi="ar-SA"/>
        </w:rPr>
        <w:outlineLvl w:val="9"/>
      </w:pPr>
      <w:r>
        <w:rPr>
          <w:rFonts w:hint="default" w:ascii="宋体" w:hAnsi="Times New Roman" w:eastAsia="宋体" w:cs="宋体"/>
          <w:b w:val="0"/>
          <w:bCs w:val="0"/>
          <w:color w:val="auto"/>
          <w:sz w:val="24"/>
          <w:szCs w:val="24"/>
          <w:highlight w:val="none"/>
          <w:lang w:val="en-US" w:eastAsia="zh-CN" w:bidi="ar-SA"/>
        </w:rPr>
        <w:t xml:space="preserve">6)椅面采用≥</w:t>
      </w:r>
      <w:r>
        <w:rPr>
          <w:rFonts w:hint="eastAsia" w:ascii="宋体" w:cs="宋体"/>
          <w:b w:val="0"/>
          <w:bCs w:val="0"/>
          <w:color w:val="auto"/>
          <w:sz w:val="24"/>
          <w:szCs w:val="24"/>
          <w:highlight w:val="none"/>
          <w:lang w:val="en-US" w:eastAsia="zh-CN" w:bidi="ar-SA"/>
        </w:rPr>
        <w:t xml:space="preserve">2</w:t>
      </w:r>
      <w:r>
        <w:rPr>
          <w:rFonts w:hint="default" w:ascii="宋体" w:hAnsi="Times New Roman" w:eastAsia="宋体" w:cs="宋体"/>
          <w:b w:val="0"/>
          <w:bCs w:val="0"/>
          <w:color w:val="auto"/>
          <w:sz w:val="24"/>
          <w:szCs w:val="24"/>
          <w:highlight w:val="none"/>
          <w:lang w:val="en-US" w:eastAsia="zh-CN" w:bidi="ar-SA"/>
        </w:rPr>
        <w:t xml:space="preserve">0mm厚高密度高回弹海绵；表层包覆耐磨</w:t>
      </w:r>
      <w:r>
        <w:rPr>
          <w:rFonts w:hint="eastAsia" w:ascii="宋体" w:cs="宋体"/>
          <w:b w:val="0"/>
          <w:bCs w:val="0"/>
          <w:color w:val="auto"/>
          <w:sz w:val="24"/>
          <w:szCs w:val="24"/>
          <w:highlight w:val="none"/>
          <w:lang w:val="en-US" w:eastAsia="zh-CN" w:bidi="ar-SA"/>
        </w:rPr>
        <w:t xml:space="preserve">人造革</w:t>
      </w:r>
      <w:r>
        <w:rPr>
          <w:rFonts w:hint="default" w:ascii="宋体" w:hAnsi="Times New Roman" w:eastAsia="宋体" w:cs="宋体"/>
          <w:b w:val="0"/>
          <w:bCs w:val="0"/>
          <w:color w:val="auto"/>
          <w:sz w:val="24"/>
          <w:szCs w:val="24"/>
          <w:highlight w:val="none"/>
          <w:lang w:val="en-US" w:eastAsia="zh-CN" w:bidi="ar-SA"/>
        </w:rPr>
        <w:t xml:space="preserve">面料；配置高强度拉手。</w:t>
      </w:r>
      <w:r/>
    </w:p>
    <w:p>
      <w:pPr>
        <w:numPr>
          <w:ilvl w:val="0"/>
          <w:numId w:val="0"/>
        </w:numPr>
        <w:ind w:left="0" w:firstLine="480"/>
        <w:keepLines w:val="0"/>
        <w:keepNext w:val="0"/>
        <w:pageBreakBefore w:val="0"/>
        <w:spacing w:line="360" w:lineRule="auto"/>
        <w:widowControl/>
        <w:rPr>
          <w:rFonts w:hint="eastAsia"/>
          <w:sz w:val="24"/>
          <w:szCs w:val="24"/>
          <w:lang w:val="en-US" w:eastAsia="zh-CN"/>
        </w:rPr>
        <w:outlineLvl w:val="9"/>
      </w:pPr>
      <w:r>
        <w:rPr>
          <w:rFonts w:hint="default" w:ascii="宋体" w:hAnsi="Times New Roman" w:eastAsia="宋体" w:cs="宋体"/>
          <w:b w:val="0"/>
          <w:bCs w:val="0"/>
          <w:color w:val="auto"/>
          <w:sz w:val="24"/>
          <w:szCs w:val="24"/>
          <w:lang w:val="en-US" w:eastAsia="zh-CN" w:bidi="ar-SA"/>
        </w:rPr>
        <w:t xml:space="preserve">7)椅面衬板采用厚度≥9mm优质胶合木板，承重均匀、结构扎实；专用枕头，海绵厚度≥80mm</w:t>
      </w:r>
      <w:r>
        <w:rPr>
          <w:rFonts w:hint="eastAsia" w:ascii="宋体" w:cs="宋体"/>
          <w:b w:val="0"/>
          <w:bCs w:val="0"/>
          <w:color w:val="auto"/>
          <w:sz w:val="24"/>
          <w:szCs w:val="24"/>
          <w:lang w:val="en-US" w:eastAsia="zh-CN" w:bidi="ar-SA"/>
        </w:rPr>
        <w:t xml:space="preserve">。</w:t>
      </w:r>
      <w:r>
        <w:rPr>
          <w:rFonts w:hint="default" w:ascii="宋体" w:hAnsi="Times New Roman" w:eastAsia="宋体" w:cs="宋体"/>
          <w:b w:val="0"/>
          <w:bCs w:val="0"/>
          <w:color w:val="auto"/>
          <w:sz w:val="24"/>
          <w:szCs w:val="24"/>
          <w:lang w:val="en-US" w:eastAsia="zh-CN" w:bidi="ar-SA"/>
        </w:rPr>
        <w:t xml:space="preserve">。</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4.悬挂输液杆</w:t>
      </w:r>
      <w:r/>
    </w:p>
    <w:p>
      <w:pPr>
        <w:numPr>
          <w:ilvl w:val="0"/>
          <w:numId w:val="0"/>
        </w:numPr>
        <w:ind w:left="0" w:firstLine="480"/>
        <w:keepLines w:val="0"/>
        <w:keepNext w:val="0"/>
        <w:pageBreakBefore w:val="0"/>
        <w:spacing w:after="0"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w:t>
      </w:r>
      <w:r>
        <w:rPr>
          <w:rFonts w:hint="default" w:ascii="宋体" w:hAnsi="宋体" w:eastAsia="宋体" w:cs="宋体"/>
          <w:b w:val="0"/>
          <w:bCs w:val="0"/>
          <w:sz w:val="24"/>
          <w:szCs w:val="24"/>
          <w:highlight w:val="none"/>
          <w:lang w:val="en-US" w:eastAsia="zh-CN" w:bidi="ar-SA"/>
        </w:rPr>
        <w:t xml:space="preserve">采用优质304不锈钢</w:t>
      </w:r>
      <w:r>
        <w:rPr>
          <w:rFonts w:hint="eastAsia" w:ascii="宋体" w:hAnsi="宋体" w:cs="宋体"/>
          <w:b w:val="0"/>
          <w:bCs w:val="0"/>
          <w:sz w:val="24"/>
          <w:szCs w:val="24"/>
          <w:highlight w:val="none"/>
          <w:lang w:val="en-US" w:eastAsia="zh-CN" w:bidi="ar-SA"/>
        </w:rPr>
        <w:t xml:space="preserve">或铝合金</w:t>
      </w:r>
      <w:r>
        <w:rPr>
          <w:rFonts w:hint="default" w:ascii="宋体" w:hAnsi="宋体" w:eastAsia="宋体" w:cs="宋体"/>
          <w:b w:val="0"/>
          <w:bCs w:val="0"/>
          <w:sz w:val="24"/>
          <w:szCs w:val="24"/>
          <w:highlight w:val="none"/>
          <w:lang w:val="en-US" w:eastAsia="zh-CN" w:bidi="ar-SA"/>
        </w:rPr>
        <w:t xml:space="preserve">材质，抗氧化、耐腐蚀。</w:t>
      </w:r>
      <w:r/>
    </w:p>
    <w:p>
      <w:pPr>
        <w:numPr>
          <w:ilvl w:val="0"/>
          <w:numId w:val="0"/>
        </w:numPr>
        <w:ind w:left="0" w:firstLine="480"/>
        <w:keepLines w:val="0"/>
        <w:keepNext w:val="0"/>
        <w:pageBreakBefore w:val="0"/>
        <w:spacing w:after="0" w:line="360" w:lineRule="auto"/>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管材规格：单支长度1.5m，管材内外壁厚度均≥0.8mm，壁厚均匀、承重稳固</w:t>
      </w:r>
      <w:r>
        <w:rPr>
          <w:rFonts w:hint="eastAsia" w:ascii="宋体" w:hAnsi="宋体" w:cs="宋体"/>
          <w:b w:val="0"/>
          <w:bCs w:val="0"/>
          <w:sz w:val="24"/>
          <w:szCs w:val="24"/>
          <w:highlight w:val="none"/>
          <w:lang w:val="en-US" w:eastAsia="zh-CN" w:bidi="ar-SA"/>
        </w:rPr>
        <w:t xml:space="preserve">。</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highlight w:val="none"/>
          <w:lang w:val="en-US" w:eastAsia="zh-CN" w:bidi="ar-SA"/>
        </w:rPr>
        <w:t xml:space="preserve">3)</w:t>
      </w:r>
      <w:r>
        <w:rPr>
          <w:rFonts w:hint="default" w:ascii="宋体" w:hAnsi="宋体" w:eastAsia="宋体" w:cs="宋体"/>
          <w:b w:val="0"/>
          <w:bCs w:val="0"/>
          <w:sz w:val="24"/>
          <w:szCs w:val="24"/>
          <w:highlight w:val="none"/>
          <w:lang w:val="en-US" w:eastAsia="zh-CN" w:bidi="ar-SA"/>
        </w:rPr>
        <w:t xml:space="preserve">伸缩性能：采用双段</w:t>
      </w:r>
      <w:r>
        <w:rPr>
          <w:rFonts w:hint="default" w:ascii="宋体" w:hAnsi="宋体" w:eastAsia="宋体" w:cs="宋体"/>
          <w:b w:val="0"/>
          <w:bCs w:val="0"/>
          <w:sz w:val="24"/>
          <w:szCs w:val="24"/>
          <w:lang w:val="en-US" w:eastAsia="zh-CN" w:bidi="ar-SA"/>
        </w:rPr>
        <w:t xml:space="preserve">伸缩套管结构，有效调节高度</w:t>
      </w:r>
      <w:r>
        <w:rPr>
          <w:rFonts w:hint="eastAsia" w:ascii="宋体" w:hAnsi="宋体" w:cs="宋体"/>
          <w:b w:val="0"/>
          <w:bCs w:val="0"/>
          <w:sz w:val="24"/>
          <w:szCs w:val="24"/>
          <w:lang w:val="en-US" w:eastAsia="zh-CN" w:bidi="ar-SA"/>
        </w:rPr>
        <w:t xml:space="preserve">支持</w:t>
      </w:r>
      <w:r>
        <w:rPr>
          <w:rFonts w:hint="default" w:ascii="宋体" w:hAnsi="宋体" w:eastAsia="宋体" w:cs="宋体"/>
          <w:b w:val="0"/>
          <w:bCs w:val="0"/>
          <w:sz w:val="24"/>
          <w:szCs w:val="24"/>
          <w:lang w:val="en-US" w:eastAsia="zh-CN" w:bidi="ar-SA"/>
        </w:rPr>
        <w:t xml:space="preserve">范围1100mm-1500mm</w:t>
      </w:r>
      <w:r>
        <w:rPr>
          <w:rFonts w:hint="eastAsia" w:ascii="宋体" w:hAnsi="宋体" w:cs="宋体"/>
          <w:b w:val="0"/>
          <w:bCs w:val="0"/>
          <w:sz w:val="24"/>
          <w:szCs w:val="24"/>
          <w:lang w:val="en-US" w:eastAsia="zh-CN" w:bidi="ar-SA"/>
        </w:rPr>
        <w:t xml:space="preserve">。</w:t>
      </w:r>
      <w:r>
        <w:rPr>
          <w:rFonts w:hint="eastAsia" w:ascii="宋体" w:hAnsi="宋体" w:cs="宋体"/>
          <w:b w:val="0"/>
          <w:bCs w:val="0"/>
          <w:sz w:val="24"/>
          <w:szCs w:val="24"/>
          <w:lang w:val="en-US" w:eastAsia="zh-CN" w:bidi="ar-SA"/>
        </w:rPr>
      </w:r>
      <w:r/>
    </w:p>
    <w:p>
      <w:pPr>
        <w:pStyle w:val="828"/>
        <w:numPr>
          <w:ilvl w:val="0"/>
          <w:numId w:val="0"/>
        </w:numPr>
        <w:ind w:left="0" w:firstLine="482"/>
        <w:keepLines w:val="0"/>
        <w:keepNext w:val="0"/>
        <w:pageBreakBefore w:val="0"/>
        <w:spacing w:line="360" w:lineRule="auto"/>
        <w:widowControl/>
        <w:rPr>
          <w:rFonts w:hint="default"/>
          <w:sz w:val="24"/>
          <w:szCs w:val="24"/>
          <w:lang w:val="en-US" w:eastAsia="zh-CN"/>
        </w:rPr>
      </w:pPr>
      <w:r>
        <w:rPr>
          <w:rFonts w:hint="eastAsia" w:ascii="宋体" w:hAnsi="宋体" w:eastAsia="宋体" w:cs="宋体"/>
          <w:b/>
          <w:bCs/>
          <w:sz w:val="24"/>
          <w:szCs w:val="24"/>
          <w:lang w:val="en-US" w:eastAsia="zh-CN" w:bidi="ar-SA"/>
        </w:rPr>
        <w:t xml:space="preserve">5.送水车</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default" w:ascii="宋体" w:hAnsi="宋体" w:eastAsia="宋体" w:cs="宋体"/>
          <w:b w:val="0"/>
          <w:bCs w:val="0"/>
          <w:sz w:val="24"/>
          <w:szCs w:val="24"/>
          <w:lang w:val="en-US" w:eastAsia="zh-CN" w:bidi="ar-SA"/>
        </w:rPr>
        <w:t xml:space="preserve">1)主体材质：304不锈钢，耐腐蚀、不易生锈，表面抛光处理</w:t>
      </w:r>
      <w:r>
        <w:rPr>
          <w:rFonts w:hint="eastAsia" w:ascii="宋体" w:hAnsi="宋体" w:cs="宋体"/>
          <w:b w:val="0"/>
          <w:bCs w:val="0"/>
          <w:sz w:val="24"/>
          <w:szCs w:val="24"/>
          <w:lang w:val="en-US" w:eastAsia="zh-CN" w:bidi="ar-SA"/>
        </w:rPr>
        <w:t xml:space="preserve">。</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尺寸参考：外形尺寸</w:t>
      </w:r>
      <w:r>
        <w:rPr>
          <w:rFonts w:hint="eastAsia" w:ascii="宋体" w:hAnsi="宋体" w:eastAsia="宋体" w:cs="宋体"/>
          <w:b w:val="0"/>
          <w:bCs w:val="0"/>
          <w:sz w:val="24"/>
          <w:szCs w:val="24"/>
          <w:lang w:val="en-US" w:eastAsia="zh-CN" w:bidi="ar-SA"/>
        </w:rPr>
        <w:t xml:space="preserve">高度</w:t>
      </w:r>
      <w:r>
        <w:rPr>
          <w:rFonts w:hint="default" w:ascii="宋体" w:hAnsi="宋体" w:eastAsia="宋体" w:cs="宋体"/>
          <w:b w:val="0"/>
          <w:bCs w:val="0"/>
          <w:sz w:val="24"/>
          <w:szCs w:val="24"/>
          <w:lang w:val="en-US" w:eastAsia="zh-CN" w:bidi="ar-SA"/>
        </w:rPr>
        <w:t xml:space="preserve">约9</w:t>
      </w: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0mm（允许±30mm偏差），</w:t>
      </w:r>
      <w:r>
        <w:rPr>
          <w:rFonts w:hint="eastAsia" w:ascii="宋体" w:hAnsi="宋体" w:eastAsia="宋体" w:cs="宋体"/>
          <w:b w:val="0"/>
          <w:bCs w:val="0"/>
          <w:sz w:val="24"/>
          <w:szCs w:val="24"/>
          <w:lang w:val="en-US" w:eastAsia="zh-CN" w:bidi="ar-SA"/>
        </w:rPr>
        <w:t xml:space="preserve">长宽尺寸合理分配，</w:t>
      </w:r>
      <w:r>
        <w:rPr>
          <w:rFonts w:hint="default" w:ascii="宋体" w:hAnsi="宋体" w:eastAsia="宋体" w:cs="宋体"/>
          <w:b w:val="0"/>
          <w:bCs w:val="0"/>
          <w:sz w:val="24"/>
          <w:szCs w:val="24"/>
          <w:lang w:val="en-US" w:eastAsia="zh-CN" w:bidi="ar-SA"/>
        </w:rPr>
        <w:t xml:space="preserve">适配病区通道通行。</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Microsoft YaHei UI" w:hAnsi="Microsoft YaHei UI" w:eastAsia="Microsoft YaHei UI" w:cs="Microsoft YaHei UI"/>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t xml:space="preserve">3</w:t>
      </w:r>
      <w:r>
        <w:rPr>
          <w:rFonts w:hint="default" w:ascii="宋体" w:hAnsi="宋体" w:eastAsia="宋体" w:cs="宋体"/>
          <w:b w:val="0"/>
          <w:bCs w:val="0"/>
          <w:sz w:val="24"/>
          <w:szCs w:val="24"/>
          <w:lang w:val="en-US" w:eastAsia="zh-CN" w:bidi="ar-SA"/>
        </w:rPr>
        <w:t xml:space="preserve">)瓶位结构：双层镂空</w:t>
      </w:r>
      <w:r>
        <w:rPr>
          <w:rFonts w:hint="eastAsia" w:ascii="宋体" w:hAnsi="宋体" w:eastAsia="宋体" w:cs="宋体"/>
          <w:b w:val="0"/>
          <w:bCs w:val="0"/>
          <w:sz w:val="24"/>
          <w:szCs w:val="24"/>
          <w:lang w:val="en-US" w:eastAsia="zh-CN" w:bidi="ar-SA"/>
        </w:rPr>
        <w:t xml:space="preserve">圆形固定</w:t>
      </w:r>
      <w:r>
        <w:rPr>
          <w:rFonts w:hint="default" w:ascii="宋体" w:hAnsi="宋体" w:eastAsia="宋体" w:cs="宋体"/>
          <w:b w:val="0"/>
          <w:bCs w:val="0"/>
          <w:sz w:val="24"/>
          <w:szCs w:val="24"/>
          <w:lang w:val="en-US" w:eastAsia="zh-CN" w:bidi="ar-SA"/>
        </w:rPr>
        <w:t xml:space="preserve">瓶架结构，合计</w:t>
      </w: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30个瓶位，上下层瓶位分区布置；瓶位孔径适配外径13.5cm-16.5cm暖瓶；瓶架焊接牢固，限位合理，转运过程水瓶不晃动、不倾倒；下层配置可拆卸接水托盘。</w:t>
      </w:r>
      <w:r/>
    </w:p>
    <w:p>
      <w:pPr>
        <w:numPr>
          <w:ilvl w:val="0"/>
          <w:numId w:val="0"/>
        </w:numPr>
        <w:ind w:left="0" w:firstLine="480"/>
        <w:keepLines w:val="0"/>
        <w:keepNext w:val="0"/>
        <w:pageBreakBefore w:val="0"/>
        <w:spacing w:after="0" w:line="360" w:lineRule="auto"/>
        <w:widowControl/>
        <w:rPr>
          <w:rFonts w:hint="default"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rPr>
          <w:rFonts w:hint="default" w:ascii="宋体" w:hAnsi="宋体" w:eastAsia="宋体" w:cs="宋体"/>
          <w:b w:val="0"/>
          <w:bCs w:val="0"/>
          <w:sz w:val="24"/>
          <w:szCs w:val="24"/>
          <w:lang w:val="en-US" w:eastAsia="zh-CN" w:bidi="ar-SA"/>
        </w:rPr>
        <w:t xml:space="preserve">)车体框架：焊接成型，焊缝打磨平整光滑；两侧配置一体式推拉扶手。</w:t>
      </w:r>
      <w:r/>
    </w:p>
    <w:p>
      <w:pPr>
        <w:numPr>
          <w:ilvl w:val="0"/>
          <w:numId w:val="0"/>
        </w:numPr>
        <w:ind w:left="0" w:firstLine="480"/>
        <w:keepLines w:val="0"/>
        <w:keepNext w:val="0"/>
        <w:pageBreakBefore w:val="0"/>
        <w:spacing w:after="0" w:line="360" w:lineRule="auto"/>
        <w:widowControl/>
        <w:rPr>
          <w:rFonts w:hint="eastAsia"/>
          <w:sz w:val="24"/>
          <w:szCs w:val="24"/>
          <w:lang w:val="en-US" w:eastAsia="zh-CN"/>
        </w:rPr>
      </w:pPr>
      <w:r>
        <w:rPr>
          <w:rFonts w:hint="eastAsia" w:ascii="宋体" w:hAnsi="宋体" w:eastAsia="宋体" w:cs="宋体"/>
          <w:b w:val="0"/>
          <w:bCs w:val="0"/>
          <w:sz w:val="24"/>
          <w:szCs w:val="24"/>
          <w:lang w:val="en-US" w:eastAsia="zh-CN" w:bidi="ar-SA"/>
        </w:rPr>
        <w:t xml:space="preserve">5</w:t>
      </w:r>
      <w:r>
        <w:rPr>
          <w:rFonts w:hint="default" w:ascii="宋体" w:hAnsi="宋体" w:eastAsia="宋体" w:cs="宋体"/>
          <w:b w:val="0"/>
          <w:bCs w:val="0"/>
          <w:sz w:val="24"/>
          <w:szCs w:val="24"/>
          <w:lang w:val="en-US" w:eastAsia="zh-CN" w:bidi="ar-SA"/>
        </w:rPr>
        <w:t xml:space="preserve">)脚轮配置：配备</w:t>
      </w:r>
      <w:r>
        <w:rPr>
          <w:rFonts w:hint="eastAsia" w:ascii="宋体" w:hAnsi="宋体" w:cs="宋体"/>
          <w:b w:val="0"/>
          <w:bCs w:val="0"/>
          <w:sz w:val="24"/>
          <w:szCs w:val="24"/>
          <w:lang w:val="en-US" w:eastAsia="zh-CN" w:bidi="ar-SA"/>
        </w:rPr>
        <w:t xml:space="preserve">4只</w:t>
      </w:r>
      <w:r>
        <w:rPr>
          <w:rFonts w:hint="default" w:ascii="宋体" w:hAnsi="宋体" w:eastAsia="宋体" w:cs="宋体"/>
          <w:b w:val="0"/>
          <w:bCs w:val="0"/>
          <w:sz w:val="24"/>
          <w:szCs w:val="24"/>
          <w:lang w:val="en-US" w:eastAsia="zh-CN" w:bidi="ar-SA"/>
        </w:rPr>
        <w:t xml:space="preserve">静音脚轮，</w:t>
      </w:r>
      <w:r>
        <w:rPr>
          <w:rFonts w:hint="eastAsia" w:ascii="宋体" w:hAnsi="宋体" w:cs="宋体"/>
          <w:b w:val="0"/>
          <w:bCs w:val="0"/>
          <w:sz w:val="24"/>
          <w:szCs w:val="24"/>
          <w:lang w:val="en-US" w:eastAsia="zh-CN" w:bidi="ar-SA"/>
        </w:rPr>
        <w:t xml:space="preserve">可刹车</w:t>
      </w:r>
      <w:r>
        <w:rPr>
          <w:rFonts w:hint="default" w:ascii="宋体" w:hAnsi="宋体" w:eastAsia="宋体" w:cs="宋体"/>
          <w:b w:val="0"/>
          <w:bCs w:val="0"/>
          <w:sz w:val="24"/>
          <w:szCs w:val="24"/>
          <w:lang w:val="en-US" w:eastAsia="zh-CN" w:bidi="ar-SA"/>
        </w:rPr>
        <w:t xml:space="preserve">。</w:t>
      </w:r>
      <w:r/>
    </w:p>
    <w:p>
      <w:pPr>
        <w:pStyle w:val="828"/>
        <w:ind w:left="0" w:firstLine="482"/>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6.移动落地输液架</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w:t>
      </w:r>
      <w:r>
        <w:rPr>
          <w:rFonts w:hint="default" w:ascii="宋体" w:hAnsi="宋体" w:eastAsia="宋体" w:cs="宋体"/>
          <w:b w:val="0"/>
          <w:bCs w:val="0"/>
          <w:sz w:val="24"/>
          <w:szCs w:val="24"/>
          <w:lang w:val="en-US" w:eastAsia="zh-CN" w:bidi="ar-SA"/>
        </w:rPr>
        <w:t xml:space="preserve">主体材质：立杆采用304不锈钢，耐腐蚀、抗锈蚀</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w:t>
      </w:r>
      <w:r>
        <w:rPr>
          <w:rFonts w:hint="default" w:ascii="宋体" w:hAnsi="宋体" w:eastAsia="宋体" w:cs="宋体"/>
          <w:b w:val="0"/>
          <w:bCs w:val="0"/>
          <w:sz w:val="24"/>
          <w:szCs w:val="24"/>
          <w:lang w:val="en-US" w:eastAsia="zh-CN" w:bidi="ar-SA"/>
        </w:rPr>
        <w:t xml:space="preserve">升降功能：采用双节伸缩结构，升降顺畅，高度调节范围</w:t>
      </w:r>
      <w:r>
        <w:rPr>
          <w:rFonts w:hint="eastAsia" w:ascii="宋体" w:hAnsi="宋体" w:eastAsia="宋体" w:cs="宋体"/>
          <w:b w:val="0"/>
          <w:bCs w:val="0"/>
          <w:sz w:val="24"/>
          <w:szCs w:val="24"/>
          <w:lang w:val="en-US" w:eastAsia="zh-CN" w:bidi="ar-SA"/>
        </w:rPr>
        <w:t xml:space="preserve">支持</w:t>
      </w:r>
      <w:r>
        <w:rPr>
          <w:rFonts w:hint="default" w:ascii="宋体" w:hAnsi="宋体" w:eastAsia="宋体" w:cs="宋体"/>
          <w:b w:val="0"/>
          <w:bCs w:val="0"/>
          <w:sz w:val="24"/>
          <w:szCs w:val="24"/>
          <w:lang w:val="en-US" w:eastAsia="zh-CN" w:bidi="ar-SA"/>
        </w:rPr>
        <w:t xml:space="preserve">1300mm-2100mm，锁紧牢固</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w:t>
      </w:r>
      <w:r>
        <w:rPr>
          <w:rFonts w:hint="default" w:ascii="宋体" w:hAnsi="宋体" w:eastAsia="宋体" w:cs="宋体"/>
          <w:b w:val="0"/>
          <w:bCs w:val="0"/>
          <w:sz w:val="24"/>
          <w:szCs w:val="24"/>
          <w:lang w:val="en-US" w:eastAsia="zh-CN" w:bidi="ar-SA"/>
        </w:rPr>
        <w:t xml:space="preserve">输液挂钩：顶部配置</w:t>
      </w:r>
      <w:r>
        <w:rPr>
          <w:rFonts w:hint="eastAsia" w:ascii="宋体" w:hAnsi="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4个防滑防脱不锈钢挂钩</w:t>
      </w:r>
      <w:r>
        <w:rPr>
          <w:rFonts w:hint="eastAsia" w:ascii="宋体" w:hAnsi="宋体" w:eastAsia="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ascii="宋体" w:hAnsi="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t xml:space="preserve">4）</w:t>
      </w:r>
      <w:r>
        <w:rPr>
          <w:rFonts w:hint="default" w:ascii="宋体" w:hAnsi="宋体" w:eastAsia="宋体" w:cs="宋体"/>
          <w:b w:val="0"/>
          <w:bCs w:val="0"/>
          <w:sz w:val="24"/>
          <w:szCs w:val="24"/>
          <w:lang w:val="en-US" w:eastAsia="zh-CN" w:bidi="ar-SA"/>
        </w:rPr>
        <w:t xml:space="preserve">锁紧装置：配备高强度防滑调节旋钮，操作轻便、锁紧稳固</w:t>
      </w:r>
      <w:r>
        <w:rPr>
          <w:rFonts w:hint="eastAsia" w:ascii="宋体" w:hAnsi="宋体" w:cs="宋体"/>
          <w:b w:val="0"/>
          <w:bCs w:val="0"/>
          <w:sz w:val="24"/>
          <w:szCs w:val="24"/>
          <w:lang w:val="en-US" w:eastAsia="zh-CN" w:bidi="ar-SA"/>
        </w:rPr>
        <w:t xml:space="preserve">。</w:t>
      </w:r>
      <w:r/>
    </w:p>
    <w:p>
      <w:pPr>
        <w:ind w:left="0" w:firstLine="480"/>
        <w:jc w:val="left"/>
        <w:keepLines w:val="0"/>
        <w:keepNext w:val="0"/>
        <w:pageBreakBefore w:val="0"/>
        <w:spacing w:after="0" w:line="360" w:lineRule="auto"/>
        <w:widowControl/>
        <w:rPr>
          <w:rFonts w:hint="eastAsia"/>
          <w:sz w:val="24"/>
          <w:szCs w:val="24"/>
          <w:lang w:val="en-US" w:eastAsia="zh-CN"/>
        </w:rPr>
        <w:outlineLvl w:val="9"/>
      </w:pPr>
      <w:r>
        <w:rPr>
          <w:rFonts w:hint="default" w:ascii="宋体" w:hAnsi="宋体" w:eastAsia="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底座脚轮：采用加重五爪底座，重心稳定、防倾倒；配备静音万向刹车脚轮，推行顺滑静音、定位稳固</w:t>
      </w:r>
      <w:r>
        <w:rPr>
          <w:rFonts w:hint="eastAsia" w:ascii="宋体" w:hAnsi="宋体" w:eastAsia="宋体" w:cs="宋体"/>
          <w:b w:val="0"/>
          <w:bCs w:val="0"/>
          <w:sz w:val="24"/>
          <w:szCs w:val="24"/>
          <w:lang w:val="en-US" w:eastAsia="zh-CN" w:bidi="ar-SA"/>
        </w:rPr>
        <w:t xml:space="preserve">。</w:t>
      </w:r>
      <w:r/>
    </w:p>
    <w:p>
      <w:pPr>
        <w:pStyle w:val="828"/>
        <w:ind w:left="0" w:firstLine="482"/>
        <w:keepLines w:val="0"/>
        <w:keepNext w:val="0"/>
        <w:pageBreakBefore w:val="0"/>
        <w:spacing w:after="0" w:line="360" w:lineRule="auto"/>
        <w:widowControl/>
        <w:rPr>
          <w:rFonts w:hint="default" w:ascii="宋体" w:hAnsi="宋体" w:eastAsia="宋体" w:cs="宋体"/>
          <w:b/>
          <w:bCs/>
          <w:sz w:val="24"/>
          <w:szCs w:val="24"/>
          <w:lang w:val="en-US" w:eastAsia="zh-CN" w:bidi="ar-SA"/>
        </w:rPr>
      </w:pPr>
      <w:r>
        <w:rPr>
          <w:rFonts w:hint="eastAsia" w:cs="宋体"/>
          <w:b/>
          <w:bCs/>
          <w:sz w:val="24"/>
          <w:szCs w:val="24"/>
          <w:lang w:val="en-US" w:eastAsia="zh-CN" w:bidi="ar-SA"/>
        </w:rPr>
        <w:t xml:space="preserve">7.</w:t>
      </w:r>
      <w:r>
        <w:rPr>
          <w:rFonts w:hint="eastAsia" w:ascii="宋体" w:hAnsi="宋体" w:eastAsia="宋体" w:cs="宋体"/>
          <w:b/>
          <w:bCs/>
          <w:sz w:val="24"/>
          <w:szCs w:val="24"/>
          <w:lang w:val="en-US" w:eastAsia="zh-CN" w:bidi="ar-SA"/>
        </w:rPr>
        <w:t xml:space="preserve">钢制氧气瓶推车</w:t>
      </w:r>
      <w:r/>
    </w:p>
    <w:p>
      <w:pPr>
        <w:numPr>
          <w:ilvl w:val="0"/>
          <w:numId w:val="0"/>
        </w:numPr>
        <w:ind w:left="0" w:firstLine="480"/>
        <w:jc w:val="left"/>
        <w:keepLines w:val="0"/>
        <w:keepNext w:val="0"/>
        <w:pageBreakBefore w:val="0"/>
        <w:spacing w:after="0" w:line="360" w:lineRule="auto"/>
        <w:widowControl/>
        <w:rPr>
          <w:rFonts w:hint="default"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lang w:val="en-US" w:eastAsia="zh-CN" w:bidi="ar-SA"/>
        </w:rPr>
        <w:t xml:space="preserve">★</w:t>
      </w:r>
      <w:r>
        <w:rPr>
          <w:rFonts w:hint="default" w:ascii="宋体" w:hAnsi="宋体" w:eastAsia="宋体" w:cs="宋体"/>
          <w:b w:val="0"/>
          <w:bCs w:val="0"/>
          <w:sz w:val="24"/>
          <w:szCs w:val="24"/>
          <w:lang w:val="en-US" w:eastAsia="zh-CN" w:bidi="ar-SA"/>
        </w:rPr>
        <w:t xml:space="preserve">1）</w:t>
      </w:r>
      <w:r>
        <w:rPr>
          <w:rFonts w:ascii="宋体" w:hAnsi="宋体" w:eastAsia="宋体" w:cs="宋体"/>
          <w:sz w:val="24"/>
          <w:szCs w:val="24"/>
          <w:highlight w:val="none"/>
        </w:rPr>
        <w:t xml:space="preserve">外形尺寸</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车架总高度 </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0</w:t>
      </w:r>
      <w:r>
        <w:rPr>
          <w:rFonts w:ascii="宋体" w:hAnsi="宋体" w:eastAsia="宋体" w:cs="宋体"/>
          <w:sz w:val="24"/>
          <w:szCs w:val="24"/>
          <w:highlight w:val="none"/>
        </w:rPr>
        <w:t xml:space="preserve">0mm，展开使用高度1000mm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±50mm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，车身宽度</w:t>
      </w:r>
      <w:r>
        <w:rPr>
          <w:rFonts w:hint="eastAsia" w:ascii="宋体" w:hAnsi="宋体" w:eastAsia="宋体" w:cs="宋体"/>
          <w:sz w:val="24"/>
          <w:szCs w:val="24"/>
          <w:highlight w:val="none"/>
          <w:lang w:val="en-US" w:eastAsia="zh-CN"/>
        </w:rPr>
        <w:t xml:space="preserve">约</w:t>
      </w:r>
      <w:r>
        <w:rPr>
          <w:rFonts w:ascii="宋体" w:hAnsi="宋体" w:eastAsia="宋体" w:cs="宋体"/>
          <w:sz w:val="24"/>
          <w:szCs w:val="24"/>
          <w:highlight w:val="none"/>
        </w:rPr>
        <w:t xml:space="preserve">340mm</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驻停支撑无侧翻</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rPr>
        <w:t xml:space="preserve">双弯管把手，配防滑橡胶护套</w:t>
      </w:r>
      <w:r>
        <w:rPr>
          <w:rFonts w:hint="eastAsia" w:ascii="宋体" w:hAnsi="宋体" w:cs="宋体"/>
          <w:sz w:val="24"/>
          <w:szCs w:val="24"/>
          <w:highlight w:val="none"/>
          <w:lang w:eastAsia="zh-CN"/>
        </w:rPr>
        <w:t xml:space="preserve">。</w:t>
      </w:r>
      <w:r/>
    </w:p>
    <w:p>
      <w:pPr>
        <w:numPr>
          <w:ilvl w:val="0"/>
          <w:numId w:val="0"/>
        </w:numPr>
        <w:ind w:left="0" w:firstLine="480"/>
        <w:jc w:val="left"/>
        <w:keepLines w:val="0"/>
        <w:keepNext w:val="0"/>
        <w:pageBreakBefore w:val="0"/>
        <w:spacing w:after="0" w:line="360" w:lineRule="auto"/>
        <w:widowControl/>
        <w:rPr>
          <w:rFonts w:hint="default" w:ascii="宋体" w:hAnsi="宋体" w:eastAsia="宋体" w:cs="宋体"/>
          <w:b w:val="0"/>
          <w:bCs w:val="0"/>
          <w:sz w:val="24"/>
          <w:szCs w:val="24"/>
          <w:highlight w:val="none"/>
          <w:lang w:val="en-US" w:eastAsia="zh-CN" w:bidi="ar-SA"/>
        </w:rPr>
        <w:outlineLvl w:val="9"/>
      </w:pPr>
      <w:r>
        <w:rPr>
          <w:rFonts w:hint="default" w:ascii="宋体" w:hAnsi="宋体" w:eastAsia="宋体" w:cs="宋体"/>
          <w:b w:val="0"/>
          <w:bCs w:val="0"/>
          <w:sz w:val="24"/>
          <w:szCs w:val="24"/>
          <w:lang w:val="en-US" w:eastAsia="zh-CN" w:bidi="ar-SA"/>
        </w:rPr>
        <w:t xml:space="preserve">2）</w:t>
      </w:r>
      <w:r>
        <w:rPr>
          <w:rFonts w:ascii="宋体" w:hAnsi="宋体" w:eastAsia="宋体" w:cs="宋体"/>
          <w:sz w:val="24"/>
          <w:szCs w:val="24"/>
          <w:highlight w:val="none"/>
        </w:rPr>
        <w:t xml:space="preserve">主体材质</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加厚钢管焊接，钢管外径≥28mm，主管壁厚≥1.4mm</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配安全固定铁链。</w:t>
      </w:r>
      <w:r/>
    </w:p>
    <w:p>
      <w:pPr>
        <w:numPr>
          <w:ilvl w:val="0"/>
          <w:numId w:val="0"/>
        </w:numPr>
        <w:ind w:left="0" w:firstLine="480"/>
        <w:jc w:val="left"/>
        <w:keepLines w:val="0"/>
        <w:keepNext w:val="0"/>
        <w:pageBreakBefore w:val="0"/>
        <w:spacing w:after="0" w:line="360" w:lineRule="auto"/>
        <w:widowControl/>
        <w:rPr>
          <w:rFonts w:hint="eastAsia"/>
          <w:sz w:val="24"/>
          <w:szCs w:val="24"/>
          <w:highlight w:val="none"/>
          <w:lang w:val="en-US" w:eastAsia="zh-CN"/>
        </w:rPr>
        <w:outlineLvl w:val="9"/>
      </w:pPr>
      <w:r>
        <w:rPr>
          <w:rFonts w:hint="eastAsia" w:ascii="Times New Roman" w:hAnsi="Times New Roman" w:eastAsia="宋体" w:cs="Times New Roman"/>
          <w:sz w:val="24"/>
          <w:szCs w:val="24"/>
          <w:highlight w:val="none"/>
          <w:lang w:val="en-US" w:eastAsia="zh-CN" w:bidi="ar-SA"/>
        </w:rPr>
        <w:t xml:space="preserve">3）</w:t>
      </w:r>
      <w:r>
        <w:rPr>
          <w:rFonts w:hint="eastAsia" w:ascii="宋体" w:hAnsi="宋体" w:eastAsia="宋体" w:cs="宋体"/>
          <w:sz w:val="24"/>
          <w:szCs w:val="24"/>
          <w:highlight w:val="none"/>
          <w:lang w:val="en-US" w:eastAsia="zh-CN"/>
        </w:rPr>
        <w:t xml:space="preserve">实心尼龙橡胶前轮</w:t>
      </w:r>
      <w:r>
        <w:rPr>
          <w:rFonts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后轮为</w:t>
      </w:r>
      <w:r>
        <w:rPr>
          <w:rFonts w:ascii="宋体" w:hAnsi="宋体" w:eastAsia="宋体" w:cs="宋体"/>
          <w:sz w:val="24"/>
          <w:szCs w:val="24"/>
          <w:highlight w:val="none"/>
        </w:rPr>
        <w:t xml:space="preserve">聚氨酯万向支撑脚轮，带脚踏刹车</w:t>
      </w:r>
      <w:r>
        <w:rPr>
          <w:rFonts w:hint="eastAsia" w:ascii="宋体" w:hAnsi="宋体" w:eastAsia="宋体" w:cs="宋体"/>
          <w:sz w:val="24"/>
          <w:szCs w:val="24"/>
          <w:highlight w:val="none"/>
          <w:lang w:eastAsia="zh-CN"/>
        </w:rPr>
        <w:t xml:space="preserve">。</w:t>
      </w:r>
      <w:r/>
    </w:p>
    <w:p>
      <w:pPr>
        <w:pStyle w:val="828"/>
        <w:ind w:left="0" w:firstLine="482"/>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8.儿童双摇床病床订制护栏</w:t>
      </w:r>
      <w:r/>
    </w:p>
    <w:p>
      <w:pPr>
        <w:numPr>
          <w:ilvl w:val="0"/>
          <w:numId w:val="0"/>
        </w:numPr>
        <w:ind w:left="0" w:firstLine="480"/>
        <w:jc w:val="left"/>
        <w:keepLines w:val="0"/>
        <w:keepNext w:val="0"/>
        <w:pageBreakBefore w:val="0"/>
        <w:spacing w:after="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val="0"/>
          <w:i w:val="0"/>
          <w:strike w:val="0"/>
          <w:color w:val="auto"/>
          <w:sz w:val="24"/>
          <w:szCs w:val="24"/>
          <w:u w:val="none"/>
          <w:lang w:val="en-US" w:eastAsia="zh-CN" w:bidi="ar"/>
        </w:rPr>
        <w:t xml:space="preserve">1）</w:t>
      </w:r>
      <w:r>
        <w:rPr>
          <w:rFonts w:hint="default" w:ascii="宋体" w:hAnsi="宋体" w:eastAsia="宋体" w:cs="宋体"/>
          <w:b w:val="0"/>
          <w:i w:val="0"/>
          <w:strike w:val="0"/>
          <w:color w:val="auto"/>
          <w:sz w:val="24"/>
          <w:szCs w:val="24"/>
          <w:u w:val="none"/>
          <w:lang w:val="en-US" w:eastAsia="zh-CN" w:bidi="ar"/>
        </w:rPr>
        <w:t xml:space="preserve">主体材质：</w:t>
      </w:r>
      <w:r>
        <w:rPr>
          <w:rFonts w:hint="default" w:ascii="宋体" w:eastAsia="宋体" w:cs="宋体"/>
          <w:b w:val="0"/>
          <w:bCs w:val="0"/>
          <w:color w:val="auto"/>
          <w:sz w:val="24"/>
          <w:szCs w:val="24"/>
          <w:lang w:val="en-US" w:eastAsia="zh-CN" w:bidi="ar-SA"/>
        </w:rPr>
        <w:t xml:space="preserve">一体式铝制防护栏</w:t>
      </w:r>
      <w:r>
        <w:rPr>
          <w:rFonts w:hint="default" w:ascii="宋体" w:hAnsi="宋体" w:eastAsia="宋体" w:cs="宋体"/>
          <w:b w:val="0"/>
          <w:i w:val="0"/>
          <w:strike w:val="0"/>
          <w:color w:val="auto"/>
          <w:sz w:val="24"/>
          <w:szCs w:val="24"/>
          <w:u w:val="none"/>
          <w:lang w:val="en-US" w:eastAsia="zh-CN" w:bidi="ar"/>
        </w:rPr>
        <w:t xml:space="preserve">，结构稳固</w:t>
      </w:r>
      <w:r>
        <w:rPr>
          <w:rFonts w:hint="eastAsia" w:ascii="宋体" w:hAnsi="宋体" w:cs="宋体"/>
          <w:b w:val="0"/>
          <w:i w:val="0"/>
          <w:strike w:val="0"/>
          <w:color w:val="auto"/>
          <w:sz w:val="24"/>
          <w:szCs w:val="24"/>
          <w:u w:val="none"/>
          <w:lang w:val="en-US" w:eastAsia="zh-CN" w:bidi="ar"/>
        </w:rPr>
        <w:t xml:space="preserve">、</w:t>
      </w:r>
      <w:r>
        <w:rPr>
          <w:rFonts w:hint="default" w:ascii="宋体" w:hAnsi="宋体" w:eastAsia="宋体" w:cs="宋体"/>
          <w:b w:val="0"/>
          <w:i w:val="0"/>
          <w:strike w:val="0"/>
          <w:color w:val="auto"/>
          <w:sz w:val="24"/>
          <w:szCs w:val="24"/>
          <w:u w:val="none"/>
          <w:lang w:val="en-US" w:eastAsia="zh-CN" w:bidi="ar"/>
        </w:rPr>
        <w:t xml:space="preserve">耐腐蚀</w:t>
      </w:r>
      <w:r>
        <w:rPr>
          <w:rFonts w:hint="eastAsia" w:ascii="宋体" w:hAnsi="宋体" w:cs="宋体"/>
          <w:b w:val="0"/>
          <w:i w:val="0"/>
          <w:strike w:val="0"/>
          <w:color w:val="auto"/>
          <w:sz w:val="24"/>
          <w:szCs w:val="24"/>
          <w:u w:val="none"/>
          <w:lang w:val="en-US" w:eastAsia="zh-CN" w:bidi="ar"/>
        </w:rPr>
        <w:t xml:space="preserve">、</w:t>
      </w:r>
      <w:r>
        <w:rPr>
          <w:rFonts w:hint="default" w:ascii="宋体" w:hAnsi="宋体" w:eastAsia="宋体" w:cs="宋体"/>
          <w:b w:val="0"/>
          <w:i w:val="0"/>
          <w:strike w:val="0"/>
          <w:color w:val="auto"/>
          <w:sz w:val="24"/>
          <w:szCs w:val="24"/>
          <w:u w:val="none"/>
          <w:lang w:val="en-US" w:eastAsia="zh-CN" w:bidi="ar"/>
        </w:rPr>
        <w:t xml:space="preserve">表面光滑易清洁。</w:t>
      </w:r>
      <w:r/>
    </w:p>
    <w:p>
      <w:pPr>
        <w:numPr>
          <w:ilvl w:val="0"/>
          <w:numId w:val="0"/>
        </w:numPr>
        <w:ind w:left="0" w:firstLine="480"/>
        <w:jc w:val="left"/>
        <w:keepLines w:val="0"/>
        <w:keepNext w:val="0"/>
        <w:pageBreakBefore w:val="0"/>
        <w:spacing w:after="0" w:line="360" w:lineRule="auto"/>
        <w:widowControl/>
        <w:rPr>
          <w:rFonts w:hint="eastAsia" w:ascii="宋体" w:hAnsi="宋体" w:eastAsia="宋体" w:cs="宋体"/>
          <w:b w:val="0"/>
          <w:i w:val="0"/>
          <w:strike w:val="0"/>
          <w:color w:val="auto"/>
          <w:sz w:val="24"/>
          <w:szCs w:val="24"/>
          <w:highlight w:val="none"/>
          <w:u w:val="none"/>
          <w:lang w:val="en-US" w:eastAsia="zh-CN" w:bidi="ar"/>
        </w:rPr>
      </w:pPr>
      <w:r>
        <w:rPr>
          <w:rFonts w:hint="eastAsia" w:ascii="宋体" w:hAnsi="宋体" w:eastAsia="宋体" w:cs="宋体"/>
          <w:b w:val="0"/>
          <w:i w:val="0"/>
          <w:strike w:val="0"/>
          <w:color w:val="auto"/>
          <w:sz w:val="24"/>
          <w:szCs w:val="24"/>
          <w:highlight w:val="none"/>
          <w:u w:val="none"/>
          <w:lang w:val="en-US" w:eastAsia="zh-CN" w:bidi="ar"/>
        </w:rPr>
        <w:t xml:space="preserve">★2）</w:t>
      </w:r>
      <w:r>
        <w:rPr>
          <w:rFonts w:hint="default" w:ascii="宋体" w:hAnsi="宋体" w:eastAsia="宋体" w:cs="宋体"/>
          <w:b w:val="0"/>
          <w:i w:val="0"/>
          <w:strike w:val="0"/>
          <w:color w:val="auto"/>
          <w:sz w:val="24"/>
          <w:szCs w:val="24"/>
          <w:highlight w:val="none"/>
          <w:u w:val="none"/>
          <w:lang w:val="en-US" w:eastAsia="zh-CN" w:bidi="ar"/>
        </w:rPr>
        <w:t xml:space="preserve">规格尺寸：</w:t>
      </w:r>
      <w:r>
        <w:rPr>
          <w:rFonts w:hint="eastAsia" w:ascii="宋体" w:hAnsi="宋体" w:cs="宋体"/>
          <w:b w:val="0"/>
          <w:i w:val="0"/>
          <w:strike w:val="0"/>
          <w:color w:val="auto"/>
          <w:sz w:val="24"/>
          <w:szCs w:val="24"/>
          <w:highlight w:val="none"/>
          <w:u w:val="none"/>
          <w:lang w:val="en-US" w:eastAsia="zh-CN" w:bidi="ar"/>
        </w:rPr>
        <w:t xml:space="preserve">不少于10立柱，</w:t>
      </w:r>
      <w:r>
        <w:rPr>
          <w:rFonts w:hint="default" w:ascii="宋体" w:hAnsi="宋体" w:eastAsia="宋体" w:cs="宋体"/>
          <w:b w:val="0"/>
          <w:i w:val="0"/>
          <w:strike w:val="0"/>
          <w:color w:val="auto"/>
          <w:sz w:val="24"/>
          <w:szCs w:val="24"/>
          <w:highlight w:val="none"/>
          <w:u w:val="none"/>
          <w:lang w:val="en-US" w:eastAsia="zh-CN" w:bidi="ar"/>
        </w:rPr>
        <w:t xml:space="preserve">护栏标准长度≥1</w:t>
      </w:r>
      <w:r>
        <w:rPr>
          <w:rFonts w:hint="eastAsia" w:ascii="宋体" w:hAnsi="宋体" w:cs="宋体"/>
          <w:b w:val="0"/>
          <w:i w:val="0"/>
          <w:strike w:val="0"/>
          <w:color w:val="auto"/>
          <w:sz w:val="24"/>
          <w:szCs w:val="24"/>
          <w:highlight w:val="none"/>
          <w:u w:val="none"/>
          <w:lang w:val="en-US" w:eastAsia="zh-CN" w:bidi="ar"/>
        </w:rPr>
        <w:t xml:space="preserve">35</w:t>
      </w:r>
      <w:r>
        <w:rPr>
          <w:rFonts w:hint="default" w:ascii="宋体" w:hAnsi="宋体" w:eastAsia="宋体" w:cs="宋体"/>
          <w:b w:val="0"/>
          <w:i w:val="0"/>
          <w:strike w:val="0"/>
          <w:color w:val="auto"/>
          <w:sz w:val="24"/>
          <w:szCs w:val="24"/>
          <w:highlight w:val="none"/>
          <w:u w:val="none"/>
          <w:lang w:val="en-US" w:eastAsia="zh-CN" w:bidi="ar"/>
        </w:rPr>
        <w:t xml:space="preserve">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5</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rFonts w:hint="default" w:ascii="宋体" w:hAnsi="宋体" w:eastAsia="宋体" w:cs="宋体"/>
          <w:b w:val="0"/>
          <w:i w:val="0"/>
          <w:strike w:val="0"/>
          <w:color w:val="auto"/>
          <w:sz w:val="24"/>
          <w:szCs w:val="24"/>
          <w:highlight w:val="none"/>
          <w:u w:val="none"/>
          <w:lang w:val="en-US" w:eastAsia="zh-CN" w:bidi="ar"/>
        </w:rPr>
        <w:t xml:space="preserve">，有效防护高度≥3</w:t>
      </w:r>
      <w:r>
        <w:rPr>
          <w:rFonts w:hint="eastAsia" w:ascii="宋体" w:hAnsi="宋体" w:cs="宋体"/>
          <w:b w:val="0"/>
          <w:i w:val="0"/>
          <w:strike w:val="0"/>
          <w:color w:val="auto"/>
          <w:sz w:val="24"/>
          <w:szCs w:val="24"/>
          <w:highlight w:val="none"/>
          <w:u w:val="none"/>
          <w:lang w:val="en-US" w:eastAsia="zh-CN" w:bidi="ar"/>
        </w:rPr>
        <w:t xml:space="preserve">5</w:t>
      </w:r>
      <w:r>
        <w:rPr>
          <w:rFonts w:hint="default" w:ascii="宋体" w:hAnsi="宋体" w:eastAsia="宋体" w:cs="宋体"/>
          <w:b w:val="0"/>
          <w:i w:val="0"/>
          <w:strike w:val="0"/>
          <w:color w:val="auto"/>
          <w:sz w:val="24"/>
          <w:szCs w:val="24"/>
          <w:highlight w:val="none"/>
          <w:u w:val="none"/>
          <w:lang w:val="en-US" w:eastAsia="zh-CN" w:bidi="ar"/>
        </w:rPr>
        <w:t xml:space="preserve">0mm；多立柱镂空设计，立柱间距</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i w:val="0"/>
          <w:strike w:val="0"/>
          <w:color w:val="auto"/>
          <w:sz w:val="24"/>
          <w:szCs w:val="24"/>
          <w:highlight w:val="none"/>
          <w:u w:val="none"/>
          <w:lang w:val="en-US" w:eastAsia="zh-CN" w:bidi="ar"/>
        </w:rPr>
        <w:t xml:space="preserve">60mm</w:t>
      </w:r>
      <w:r>
        <w:rPr>
          <w:rFonts w:hint="eastAsia" w:ascii="宋体" w:hAnsi="宋体" w:eastAsia="宋体" w:cs="宋体"/>
          <w:b w:val="0"/>
          <w:i w:val="0"/>
          <w:strike w:val="0"/>
          <w:color w:val="auto"/>
          <w:sz w:val="24"/>
          <w:szCs w:val="24"/>
          <w:highlight w:val="none"/>
          <w:u w:val="none"/>
          <w:lang w:val="en-US" w:eastAsia="zh-CN" w:bidi="ar"/>
        </w:rPr>
        <w:t xml:space="preserve">。</w:t>
      </w:r>
      <w:r/>
    </w:p>
    <w:p>
      <w:pPr>
        <w:numPr>
          <w:ilvl w:val="0"/>
          <w:numId w:val="0"/>
        </w:numPr>
        <w:ind w:left="0" w:firstLine="480"/>
        <w:keepLines w:val="0"/>
        <w:keepNext w:val="0"/>
        <w:pageBreakBefore w:val="0"/>
        <w:spacing w:line="360" w:lineRule="auto"/>
        <w:widowControl/>
        <w:rPr>
          <w:rFonts w:hint="default" w:ascii="宋体" w:eastAsia="宋体" w:cs="宋体"/>
          <w:b w:val="0"/>
          <w:bCs w:val="0"/>
          <w:color w:val="auto"/>
          <w:sz w:val="24"/>
          <w:szCs w:val="24"/>
          <w:lang w:val="en-US" w:eastAsia="zh-CN" w:bidi="ar-SA"/>
        </w:rPr>
        <w:outlineLvl w:val="9"/>
      </w:pPr>
      <w:r>
        <w:rPr>
          <w:rFonts w:hint="eastAsia" w:ascii="宋体" w:hAnsi="宋体" w:eastAsia="宋体" w:cs="宋体"/>
          <w:b w:val="0"/>
          <w:i w:val="0"/>
          <w:strike w:val="0"/>
          <w:color w:val="auto"/>
          <w:sz w:val="24"/>
          <w:szCs w:val="24"/>
          <w:u w:val="none"/>
          <w:lang w:val="en-US" w:eastAsia="zh-CN" w:bidi="ar"/>
        </w:rPr>
        <w:t xml:space="preserve">3）</w:t>
      </w:r>
      <w:r>
        <w:rPr>
          <w:rFonts w:hint="eastAsia" w:ascii="宋体" w:eastAsia="宋体" w:cs="宋体"/>
          <w:b w:val="0"/>
          <w:bCs w:val="0"/>
          <w:color w:val="auto"/>
          <w:sz w:val="24"/>
          <w:szCs w:val="24"/>
          <w:lang w:val="en-US" w:eastAsia="zh-CN" w:bidi="ar-SA"/>
        </w:rPr>
        <w:t xml:space="preserve">防夹手结构</w:t>
      </w:r>
      <w:r>
        <w:rPr>
          <w:rFonts w:hint="eastAsia" w:ascii="宋体" w:cs="宋体"/>
          <w:b w:val="0"/>
          <w:bCs w:val="0"/>
          <w:color w:val="auto"/>
          <w:sz w:val="24"/>
          <w:szCs w:val="24"/>
          <w:lang w:val="en-US" w:eastAsia="zh-CN" w:bidi="ar-SA"/>
        </w:rPr>
        <w:t xml:space="preserve">设计</w:t>
      </w:r>
      <w:r>
        <w:rPr>
          <w:rFonts w:hint="eastAsia" w:ascii="宋体" w:eastAsia="宋体" w:cs="宋体"/>
          <w:b w:val="0"/>
          <w:bCs w:val="0"/>
          <w:color w:val="auto"/>
          <w:sz w:val="24"/>
          <w:szCs w:val="24"/>
          <w:lang w:val="en-US" w:eastAsia="zh-CN" w:bidi="ar-SA"/>
        </w:rPr>
        <w:t xml:space="preserve">；</w:t>
      </w:r>
      <w:r>
        <w:rPr>
          <w:rFonts w:hint="default" w:ascii="宋体" w:hAnsi="宋体" w:eastAsia="宋体" w:cs="宋体"/>
          <w:b w:val="0"/>
          <w:i w:val="0"/>
          <w:strike w:val="0"/>
          <w:color w:val="auto"/>
          <w:sz w:val="24"/>
          <w:szCs w:val="24"/>
          <w:u w:val="none"/>
          <w:lang w:val="en-US" w:eastAsia="zh-CN" w:bidi="ar"/>
        </w:rPr>
        <w:t xml:space="preserve">配备阻尼缓冲结构</w:t>
      </w:r>
      <w:r>
        <w:rPr>
          <w:rFonts w:hint="eastAsia" w:ascii="宋体" w:hAnsi="宋体" w:cs="宋体"/>
          <w:b w:val="0"/>
          <w:i w:val="0"/>
          <w:strike w:val="0"/>
          <w:color w:val="auto"/>
          <w:sz w:val="24"/>
          <w:szCs w:val="24"/>
          <w:u w:val="none"/>
          <w:lang w:val="en-US" w:eastAsia="zh-CN" w:bidi="ar"/>
        </w:rPr>
        <w:t xml:space="preserve">；</w:t>
      </w:r>
      <w:r>
        <w:rPr>
          <w:rFonts w:hint="eastAsia" w:ascii="宋体" w:eastAsia="宋体" w:cs="宋体"/>
          <w:b w:val="0"/>
          <w:bCs w:val="0"/>
          <w:color w:val="auto"/>
          <w:sz w:val="24"/>
          <w:szCs w:val="24"/>
          <w:lang w:val="en-US" w:eastAsia="zh-CN" w:bidi="ar-SA"/>
        </w:rPr>
        <w:t xml:space="preserve">设置红绿醒目颜色标识，清晰区分锁定与解锁状态</w:t>
      </w:r>
      <w:r>
        <w:rPr>
          <w:rFonts w:hint="eastAsia" w:ascii="宋体" w:cs="宋体"/>
          <w:b w:val="0"/>
          <w:bCs w:val="0"/>
          <w:color w:val="auto"/>
          <w:sz w:val="24"/>
          <w:szCs w:val="24"/>
          <w:lang w:val="en-US" w:eastAsia="zh-CN" w:bidi="ar-SA"/>
        </w:rPr>
        <w:t xml:space="preserve">。</w:t>
      </w:r>
      <w:r/>
    </w:p>
    <w:p>
      <w:pPr>
        <w:pStyle w:val="828"/>
        <w:numPr>
          <w:ilvl w:val="0"/>
          <w:numId w:val="0"/>
        </w:numPr>
        <w:ind w:left="0" w:firstLine="482"/>
        <w:keepLines w:val="0"/>
        <w:keepNext w:val="0"/>
        <w:pageBreakBefore w:val="0"/>
        <w:spacing w:line="360" w:lineRule="auto"/>
        <w:widowControl/>
        <w:rPr>
          <w:rFonts w:hint="eastAsia"/>
          <w:sz w:val="24"/>
          <w:szCs w:val="24"/>
          <w:lang w:val="en-US" w:eastAsia="zh-CN"/>
        </w:rPr>
      </w:pPr>
      <w:r>
        <w:rPr>
          <w:rFonts w:hint="eastAsia" w:ascii="宋体" w:hAnsi="宋体" w:eastAsia="宋体" w:cs="宋体"/>
          <w:b/>
          <w:bCs/>
          <w:sz w:val="24"/>
          <w:szCs w:val="24"/>
          <w:lang w:val="en-US" w:eastAsia="zh-CN" w:bidi="ar-SA"/>
        </w:rPr>
        <w:t xml:space="preserve">9.</w:t>
      </w:r>
      <w:r>
        <w:rPr>
          <w:rFonts w:hint="eastAsia" w:cs="宋体"/>
          <w:b/>
          <w:bCs/>
          <w:color w:val="auto"/>
          <w:sz w:val="24"/>
          <w:szCs w:val="24"/>
          <w:lang w:val="en-US" w:eastAsia="zh-CN" w:bidi="ar-SA"/>
        </w:rPr>
        <w:t xml:space="preserve">定制</w:t>
      </w:r>
      <w:r>
        <w:rPr>
          <w:rFonts w:hint="eastAsia" w:ascii="宋体" w:hAnsi="宋体" w:eastAsia="宋体" w:cs="宋体"/>
          <w:b/>
          <w:bCs/>
          <w:color w:val="auto"/>
          <w:sz w:val="24"/>
          <w:szCs w:val="24"/>
          <w:lang w:val="en-US" w:eastAsia="zh-CN" w:bidi="ar-SA"/>
        </w:rPr>
        <w:t xml:space="preserve">污物车</w:t>
      </w:r>
      <w:r/>
    </w:p>
    <w:p>
      <w:pPr>
        <w:ind w:left="0" w:firstLine="480"/>
        <w:jc w:val="left"/>
        <w:keepLines w:val="0"/>
        <w:keepNext w:val="0"/>
        <w:pageBreakBefore w:val="0"/>
        <w:spacing w:after="0" w:line="360" w:lineRule="auto"/>
        <w:widowControl/>
        <w:rPr>
          <w:rFonts w:hint="eastAsia" w:ascii="宋体" w:hAnsi="宋体" w:cs="宋体"/>
          <w:b w:val="0"/>
          <w:bCs w:val="0"/>
          <w:i w:val="0"/>
          <w:strike w:val="0"/>
          <w:color w:val="auto"/>
          <w:sz w:val="24"/>
          <w:szCs w:val="24"/>
          <w:u w:val="none"/>
          <w:lang w:val="en-US" w:eastAsia="zh-CN" w:bidi="ar"/>
        </w:rPr>
        <w:outlineLvl w:val="9"/>
      </w:pPr>
      <w:r>
        <w:rPr>
          <w:rFonts w:hint="eastAsia" w:ascii="宋体" w:hAnsi="宋体" w:eastAsia="宋体" w:cs="宋体"/>
          <w:b w:val="0"/>
          <w:bCs w:val="0"/>
          <w:i w:val="0"/>
          <w:strike w:val="0"/>
          <w:color w:val="auto"/>
          <w:sz w:val="24"/>
          <w:szCs w:val="24"/>
          <w:u w:val="none"/>
          <w:lang w:val="en-US" w:eastAsia="zh-CN" w:bidi="ar"/>
        </w:rPr>
        <w:t xml:space="preserve">1）</w:t>
      </w:r>
      <w:r>
        <w:rPr>
          <w:rFonts w:hint="default" w:ascii="宋体" w:hAnsi="宋体" w:eastAsia="宋体" w:cs="宋体"/>
          <w:b w:val="0"/>
          <w:bCs w:val="0"/>
          <w:i w:val="0"/>
          <w:strike w:val="0"/>
          <w:color w:val="auto"/>
          <w:sz w:val="24"/>
          <w:szCs w:val="24"/>
          <w:u w:val="none"/>
          <w:lang w:val="en-US" w:eastAsia="zh-CN" w:bidi="ar"/>
        </w:rPr>
        <w:t xml:space="preserve">采用304 不锈钢圆管，管材壁厚≥1.2mm；表面拉丝抛光，焊缝打磨圆滑</w:t>
      </w:r>
      <w:r>
        <w:rPr>
          <w:rFonts w:hint="eastAsia" w:ascii="宋体" w:hAnsi="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框架</w:t>
      </w:r>
      <w:r>
        <w:rPr>
          <w:rFonts w:hint="eastAsia" w:ascii="宋体" w:hAnsi="宋体" w:eastAsia="宋体" w:cs="宋体"/>
          <w:b w:val="0"/>
          <w:bCs w:val="0"/>
          <w:i w:val="0"/>
          <w:strike w:val="0"/>
          <w:color w:val="auto"/>
          <w:sz w:val="24"/>
          <w:szCs w:val="24"/>
          <w:u w:val="none"/>
          <w:lang w:val="en-US" w:eastAsia="zh-CN" w:bidi="ar"/>
        </w:rPr>
        <w:t xml:space="preserve">整体</w:t>
      </w:r>
      <w:r>
        <w:rPr>
          <w:rFonts w:hint="default" w:ascii="宋体" w:hAnsi="宋体" w:eastAsia="宋体" w:cs="宋体"/>
          <w:b w:val="0"/>
          <w:bCs w:val="0"/>
          <w:i w:val="0"/>
          <w:strike w:val="0"/>
          <w:color w:val="auto"/>
          <w:sz w:val="24"/>
          <w:szCs w:val="24"/>
          <w:u w:val="none"/>
          <w:lang w:val="en-US" w:eastAsia="zh-CN" w:bidi="ar"/>
        </w:rPr>
        <w:t xml:space="preserve">焊接牢固</w:t>
      </w:r>
      <w:r>
        <w:rPr>
          <w:rFonts w:hint="eastAsia" w:ascii="宋体" w:hAnsi="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eastAsia" w:ascii="宋体" w:hAnsi="宋体" w:eastAsia="宋体" w:cs="宋体"/>
          <w:b w:val="0"/>
          <w:bCs w:val="0"/>
          <w:i w:val="0"/>
          <w:strike w:val="0"/>
          <w:color w:val="auto"/>
          <w:sz w:val="24"/>
          <w:szCs w:val="24"/>
          <w:u w:val="none"/>
          <w:lang w:val="en-US" w:eastAsia="zh-CN" w:bidi="ar"/>
        </w:rPr>
        <w:outlineLvl w:val="9"/>
      </w:pPr>
      <w:r>
        <w:rPr>
          <w:rFonts w:hint="eastAsia" w:ascii="宋体" w:hAnsi="宋体" w:eastAsia="宋体" w:cs="宋体"/>
          <w:b w:val="0"/>
          <w:bCs w:val="0"/>
          <w:i w:val="0"/>
          <w:strike w:val="0"/>
          <w:color w:val="auto"/>
          <w:sz w:val="24"/>
          <w:szCs w:val="24"/>
          <w:u w:val="none"/>
          <w:lang w:val="en-US" w:eastAsia="zh-CN" w:bidi="ar"/>
        </w:rPr>
        <w:t xml:space="preserve">2）</w:t>
      </w:r>
      <w:r>
        <w:rPr>
          <w:rFonts w:hint="default" w:ascii="宋体" w:hAnsi="宋体" w:eastAsia="宋体" w:cs="宋体"/>
          <w:b w:val="0"/>
          <w:bCs w:val="0"/>
          <w:i w:val="0"/>
          <w:strike w:val="0"/>
          <w:color w:val="auto"/>
          <w:sz w:val="24"/>
          <w:szCs w:val="24"/>
          <w:u w:val="none"/>
          <w:lang w:val="en-US" w:eastAsia="zh-CN" w:bidi="ar"/>
        </w:rPr>
        <w:t xml:space="preserve">方形开放式框架，配置可拆洗加厚污物布兜</w:t>
      </w:r>
      <w:r>
        <w:rPr>
          <w:rFonts w:hint="eastAsia" w:ascii="宋体" w:hAnsi="宋体" w:eastAsia="宋体" w:cs="宋体"/>
          <w:b w:val="0"/>
          <w:bCs w:val="0"/>
          <w:i w:val="0"/>
          <w:strike w:val="0"/>
          <w:color w:val="auto"/>
          <w:sz w:val="24"/>
          <w:szCs w:val="24"/>
          <w:u w:val="none"/>
          <w:lang w:val="en-US" w:eastAsia="zh-CN" w:bidi="ar"/>
        </w:rPr>
        <w:t xml:space="preserve">，耐磨耐洗</w:t>
      </w:r>
      <w:r>
        <w:rPr>
          <w:rFonts w:hint="default" w:ascii="宋体" w:hAnsi="宋体" w:eastAsia="宋体" w:cs="宋体"/>
          <w:b w:val="0"/>
          <w:bCs w:val="0"/>
          <w:i w:val="0"/>
          <w:strike w:val="0"/>
          <w:color w:val="auto"/>
          <w:sz w:val="24"/>
          <w:szCs w:val="24"/>
          <w:u w:val="none"/>
          <w:lang w:val="en-US" w:eastAsia="zh-CN" w:bidi="ar"/>
        </w:rPr>
        <w:t xml:space="preserve">；布兜上口可固定于框架上沿，框架四角圆角处理</w:t>
      </w:r>
      <w:r>
        <w:rPr>
          <w:rFonts w:hint="eastAsia" w:ascii="宋体" w:hAnsi="宋体" w:eastAsia="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底部设置不锈钢承托横杆</w:t>
      </w:r>
      <w:r>
        <w:rPr>
          <w:rFonts w:hint="eastAsia" w:ascii="宋体" w:hAnsi="宋体" w:eastAsia="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default" w:ascii="宋体" w:hAnsi="宋体" w:eastAsia="宋体" w:cs="宋体"/>
          <w:b w:val="0"/>
          <w:bCs w:val="0"/>
          <w:i w:val="0"/>
          <w:strike w:val="0"/>
          <w:color w:val="auto"/>
          <w:sz w:val="24"/>
          <w:szCs w:val="24"/>
          <w:u w:val="none"/>
          <w:lang w:val="en-US" w:eastAsia="zh-CN" w:bidi="ar"/>
        </w:rPr>
        <w:outlineLvl w:val="9"/>
      </w:pPr>
      <w:r>
        <w:rPr>
          <w:rFonts w:hint="eastAsia" w:ascii="宋体" w:hAnsi="宋体" w:cs="宋体"/>
          <w:b w:val="0"/>
          <w:bCs w:val="0"/>
          <w:i w:val="0"/>
          <w:strike w:val="0"/>
          <w:color w:val="auto"/>
          <w:sz w:val="24"/>
          <w:szCs w:val="24"/>
          <w:u w:val="none"/>
          <w:lang w:val="en-US" w:eastAsia="zh-CN" w:bidi="ar"/>
        </w:rPr>
        <w:t xml:space="preserve">3</w:t>
      </w:r>
      <w:r>
        <w:rPr>
          <w:rFonts w:hint="eastAsia" w:ascii="宋体" w:hAnsi="宋体" w:eastAsia="宋体" w:cs="宋体"/>
          <w:b w:val="0"/>
          <w:bCs w:val="0"/>
          <w:i w:val="0"/>
          <w:strike w:val="0"/>
          <w:color w:val="auto"/>
          <w:sz w:val="24"/>
          <w:szCs w:val="24"/>
          <w:u w:val="none"/>
          <w:lang w:val="en-US" w:eastAsia="zh-CN" w:bidi="ar"/>
        </w:rPr>
        <w:t xml:space="preserve">）</w:t>
      </w:r>
      <w:r>
        <w:rPr>
          <w:rFonts w:hint="default" w:ascii="宋体" w:hAnsi="宋体" w:eastAsia="宋体" w:cs="宋体"/>
          <w:b w:val="0"/>
          <w:bCs w:val="0"/>
          <w:i w:val="0"/>
          <w:strike w:val="0"/>
          <w:color w:val="auto"/>
          <w:sz w:val="24"/>
          <w:szCs w:val="24"/>
          <w:u w:val="none"/>
          <w:lang w:val="en-US" w:eastAsia="zh-CN" w:bidi="ar"/>
        </w:rPr>
        <w:t xml:space="preserve">配置 4 个聚氨酯静音万向脚轮</w:t>
      </w:r>
      <w:r>
        <w:rPr>
          <w:rFonts w:hint="eastAsia" w:ascii="宋体" w:hAnsi="宋体" w:cs="宋体"/>
          <w:b w:val="0"/>
          <w:bCs w:val="0"/>
          <w:i w:val="0"/>
          <w:strike w:val="0"/>
          <w:color w:val="auto"/>
          <w:sz w:val="24"/>
          <w:szCs w:val="24"/>
          <w:u w:val="none"/>
          <w:lang w:val="en-US" w:eastAsia="zh-CN" w:bidi="ar"/>
        </w:rPr>
        <w:t xml:space="preserve">。</w:t>
      </w:r>
      <w:r/>
    </w:p>
    <w:p>
      <w:pPr>
        <w:ind w:left="0" w:firstLine="480"/>
        <w:jc w:val="left"/>
        <w:keepLines w:val="0"/>
        <w:keepNext w:val="0"/>
        <w:pageBreakBefore w:val="0"/>
        <w:spacing w:after="0" w:line="360" w:lineRule="auto"/>
        <w:widowControl/>
        <w:rPr>
          <w:rFonts w:hint="eastAsia"/>
          <w:sz w:val="24"/>
          <w:szCs w:val="24"/>
          <w:highlight w:val="none"/>
          <w:lang w:val="en-US" w:eastAsia="zh-CN"/>
        </w:rPr>
        <w:outlineLvl w:val="9"/>
      </w:pPr>
      <w:r>
        <w:rPr>
          <w:rFonts w:hint="eastAsia" w:ascii="宋体" w:hAnsi="宋体" w:cs="宋体"/>
          <w:b w:val="0"/>
          <w:bCs w:val="0"/>
          <w:i w:val="0"/>
          <w:strike w:val="0"/>
          <w:color w:val="auto"/>
          <w:sz w:val="24"/>
          <w:szCs w:val="24"/>
          <w:highlight w:val="none"/>
          <w:u w:val="none"/>
          <w:lang w:val="en-US" w:eastAsia="zh-CN" w:bidi="ar"/>
        </w:rPr>
        <w:t xml:space="preserve">4</w:t>
      </w:r>
      <w:r>
        <w:rPr>
          <w:rFonts w:hint="eastAsia" w:ascii="宋体" w:hAnsi="宋体" w:eastAsia="宋体" w:cs="宋体"/>
          <w:b w:val="0"/>
          <w:bCs w:val="0"/>
          <w:i w:val="0"/>
          <w:strike w:val="0"/>
          <w:color w:val="auto"/>
          <w:sz w:val="24"/>
          <w:szCs w:val="24"/>
          <w:highlight w:val="none"/>
          <w:u w:val="none"/>
          <w:lang w:val="en-US" w:eastAsia="zh-CN" w:bidi="ar"/>
        </w:rPr>
        <w:t xml:space="preserve">）</w:t>
      </w:r>
      <w:r>
        <w:rPr>
          <w:rFonts w:hint="default" w:ascii="宋体" w:hAnsi="宋体" w:eastAsia="宋体" w:cs="宋体"/>
          <w:b w:val="0"/>
          <w:bCs w:val="0"/>
          <w:i w:val="0"/>
          <w:strike w:val="0"/>
          <w:color w:val="auto"/>
          <w:sz w:val="24"/>
          <w:szCs w:val="24"/>
          <w:highlight w:val="none"/>
          <w:u w:val="none"/>
          <w:lang w:val="en-US" w:eastAsia="zh-CN" w:bidi="ar"/>
        </w:rPr>
        <w:t xml:space="preserve">参考外形尺寸：长</w:t>
      </w:r>
      <w:r>
        <w:rPr>
          <w:rFonts w:hint="eastAsia" w:ascii="宋体" w:hAnsi="宋体" w:cs="宋体"/>
          <w:b w:val="0"/>
          <w:bCs w:val="0"/>
          <w:i w:val="0"/>
          <w:strike w:val="0"/>
          <w:color w:val="auto"/>
          <w:sz w:val="24"/>
          <w:szCs w:val="24"/>
          <w:highlight w:val="none"/>
          <w:u w:val="none"/>
          <w:lang w:val="en-US" w:eastAsia="zh-CN" w:bidi="ar"/>
        </w:rPr>
        <w:t xml:space="preserve">66</w:t>
      </w:r>
      <w:r>
        <w:rPr>
          <w:rFonts w:hint="default" w:ascii="宋体" w:hAnsi="宋体" w:eastAsia="宋体" w:cs="宋体"/>
          <w:b w:val="0"/>
          <w:bCs w:val="0"/>
          <w:i w:val="0"/>
          <w:strike w:val="0"/>
          <w:color w:val="auto"/>
          <w:sz w:val="24"/>
          <w:szCs w:val="24"/>
          <w:highlight w:val="none"/>
          <w:u w:val="none"/>
          <w:lang w:val="en-US" w:eastAsia="zh-CN" w:bidi="ar"/>
        </w:rPr>
        <w:t xml:space="preserve">0mm × 宽</w:t>
      </w:r>
      <w:r>
        <w:rPr>
          <w:rFonts w:hint="eastAsia" w:ascii="宋体" w:hAnsi="宋体" w:cs="宋体"/>
          <w:b w:val="0"/>
          <w:bCs w:val="0"/>
          <w:i w:val="0"/>
          <w:strike w:val="0"/>
          <w:color w:val="auto"/>
          <w:sz w:val="24"/>
          <w:szCs w:val="24"/>
          <w:highlight w:val="none"/>
          <w:u w:val="none"/>
          <w:lang w:val="en-US" w:eastAsia="zh-CN" w:bidi="ar"/>
        </w:rPr>
        <w:t xml:space="preserve">66</w:t>
      </w:r>
      <w:r>
        <w:rPr>
          <w:rFonts w:hint="default" w:ascii="宋体" w:hAnsi="宋体" w:eastAsia="宋体" w:cs="宋体"/>
          <w:b w:val="0"/>
          <w:bCs w:val="0"/>
          <w:i w:val="0"/>
          <w:strike w:val="0"/>
          <w:color w:val="auto"/>
          <w:sz w:val="24"/>
          <w:szCs w:val="24"/>
          <w:highlight w:val="none"/>
          <w:u w:val="none"/>
          <w:lang w:val="en-US" w:eastAsia="zh-CN" w:bidi="ar"/>
        </w:rPr>
        <w:t xml:space="preserve">0mm ×</w:t>
      </w:r>
      <w:r>
        <w:rPr>
          <w:rFonts w:hint="eastAsia" w:ascii="宋体" w:hAnsi="宋体" w:cs="宋体"/>
          <w:b w:val="0"/>
          <w:bCs w:val="0"/>
          <w:i w:val="0"/>
          <w:strike w:val="0"/>
          <w:color w:val="auto"/>
          <w:sz w:val="24"/>
          <w:szCs w:val="24"/>
          <w:highlight w:val="none"/>
          <w:u w:val="none"/>
          <w:lang w:val="en-US" w:eastAsia="zh-CN" w:bidi="ar"/>
        </w:rPr>
        <w:t xml:space="preserve">距地面</w:t>
      </w:r>
      <w:r>
        <w:rPr>
          <w:rFonts w:hint="default" w:ascii="宋体" w:hAnsi="宋体" w:eastAsia="宋体" w:cs="宋体"/>
          <w:b w:val="0"/>
          <w:bCs w:val="0"/>
          <w:i w:val="0"/>
          <w:strike w:val="0"/>
          <w:color w:val="auto"/>
          <w:sz w:val="24"/>
          <w:szCs w:val="24"/>
          <w:highlight w:val="none"/>
          <w:u w:val="none"/>
          <w:lang w:val="en-US" w:eastAsia="zh-CN" w:bidi="ar"/>
        </w:rPr>
        <w:t xml:space="preserve">高度900mm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rFonts w:hint="default" w:ascii="宋体" w:hAnsi="宋体" w:eastAsia="宋体" w:cs="宋体"/>
          <w:b w:val="0"/>
          <w:bCs w:val="0"/>
          <w:i w:val="0"/>
          <w:strike w:val="0"/>
          <w:color w:val="auto"/>
          <w:sz w:val="24"/>
          <w:szCs w:val="24"/>
          <w:highlight w:val="none"/>
          <w:u w:val="none"/>
          <w:lang w:val="en-US" w:eastAsia="zh-CN" w:bidi="ar"/>
        </w:rPr>
        <w:t xml:space="preserve">；可兼容医院常规污衣布袋</w:t>
      </w:r>
      <w:r>
        <w:rPr>
          <w:rFonts w:hint="eastAsia" w:ascii="宋体" w:hAnsi="宋体" w:eastAsia="宋体" w:cs="宋体"/>
          <w:b w:val="0"/>
          <w:bCs w:val="0"/>
          <w:i w:val="0"/>
          <w:strike w:val="0"/>
          <w:color w:val="auto"/>
          <w:sz w:val="24"/>
          <w:szCs w:val="24"/>
          <w:highlight w:val="none"/>
          <w:u w:val="none"/>
          <w:lang w:val="en-US" w:eastAsia="zh-CN" w:bidi="ar"/>
        </w:rPr>
        <w:t xml:space="preserve">，支持定制尺寸。</w:t>
      </w:r>
      <w:r/>
    </w:p>
    <w:p>
      <w:pPr>
        <w:pStyle w:val="828"/>
        <w:numPr>
          <w:ilvl w:val="0"/>
          <w:numId w:val="0"/>
        </w:numPr>
        <w:ind w:left="0" w:firstLine="482"/>
        <w:keepLines w:val="0"/>
        <w:keepNext w:val="0"/>
        <w:pageBreakBefore w:val="0"/>
        <w:spacing w:line="360" w:lineRule="auto"/>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10.手术间专用垃圾桶(车）</w:t>
      </w:r>
      <w:r/>
    </w:p>
    <w:p>
      <w:pPr>
        <w:ind w:left="0" w:firstLine="480"/>
        <w:jc w:val="left"/>
        <w:keepLines w:val="0"/>
        <w:keepNext w:val="0"/>
        <w:pageBreakBefore w:val="0"/>
        <w:spacing w:after="0" w:line="360" w:lineRule="auto"/>
        <w:widowControl/>
        <w:rPr>
          <w:color w:val="000000"/>
          <w:sz w:val="24"/>
          <w:szCs w:val="24"/>
          <w:highlight w:val="none"/>
        </w:rPr>
        <w:outlineLvl w:val="9"/>
      </w:pPr>
      <w:r>
        <w:rPr>
          <w:rFonts w:hint="eastAsia"/>
          <w:b w:val="0"/>
          <w:bCs w:val="0"/>
          <w:color w:val="000000"/>
          <w:sz w:val="24"/>
          <w:szCs w:val="24"/>
          <w:highlight w:val="none"/>
          <w:lang w:val="en-US" w:eastAsia="zh-CN"/>
        </w:rPr>
        <w:t xml:space="preserve">1）</w:t>
      </w:r>
      <w:r>
        <w:rPr>
          <w:b w:val="0"/>
          <w:bCs w:val="0"/>
          <w:color w:val="000000"/>
          <w:sz w:val="24"/>
          <w:szCs w:val="24"/>
          <w:highlight w:val="none"/>
        </w:rPr>
        <w:t xml:space="preserve">主体框架采用</w:t>
      </w:r>
      <w:r>
        <w:rPr>
          <w:rStyle w:val="830"/>
          <w:b w:val="0"/>
          <w:bCs w:val="0"/>
          <w:color w:val="000000"/>
          <w:sz w:val="24"/>
          <w:szCs w:val="24"/>
          <w:highlight w:val="none"/>
        </w:rPr>
        <w:t xml:space="preserve">304 不锈钢</w:t>
      </w:r>
      <w:r>
        <w:rPr>
          <w:b w:val="0"/>
          <w:bCs w:val="0"/>
          <w:color w:val="000000"/>
          <w:sz w:val="24"/>
          <w:szCs w:val="24"/>
          <w:highlight w:val="none"/>
        </w:rPr>
        <w:t xml:space="preserve">，管材壁厚≥1.2mm，表面拉丝抛光处理；焊缝打磨圆滑，</w:t>
      </w:r>
      <w:r>
        <w:rPr>
          <w:rFonts w:hint="default" w:ascii="宋体" w:hAnsi="宋体" w:eastAsia="宋体" w:cs="宋体"/>
          <w:b w:val="0"/>
          <w:bCs w:val="0"/>
          <w:i w:val="0"/>
          <w:strike w:val="0"/>
          <w:color w:val="auto"/>
          <w:sz w:val="24"/>
          <w:szCs w:val="24"/>
          <w:highlight w:val="none"/>
          <w:u w:val="none"/>
          <w:lang w:val="en-US" w:eastAsia="zh-CN" w:bidi="ar"/>
        </w:rPr>
        <w:t xml:space="preserve">框架</w:t>
      </w:r>
      <w:r>
        <w:rPr>
          <w:rFonts w:hint="eastAsia" w:ascii="宋体" w:hAnsi="宋体" w:eastAsia="宋体" w:cs="宋体"/>
          <w:b w:val="0"/>
          <w:bCs w:val="0"/>
          <w:i w:val="0"/>
          <w:strike w:val="0"/>
          <w:color w:val="auto"/>
          <w:sz w:val="24"/>
          <w:szCs w:val="24"/>
          <w:highlight w:val="none"/>
          <w:u w:val="none"/>
          <w:lang w:val="en-US" w:eastAsia="zh-CN" w:bidi="ar"/>
        </w:rPr>
        <w:t xml:space="preserve">整体</w:t>
      </w:r>
      <w:r>
        <w:rPr>
          <w:rFonts w:hint="default" w:ascii="宋体" w:hAnsi="宋体" w:eastAsia="宋体" w:cs="宋体"/>
          <w:b w:val="0"/>
          <w:bCs w:val="0"/>
          <w:i w:val="0"/>
          <w:strike w:val="0"/>
          <w:color w:val="auto"/>
          <w:sz w:val="24"/>
          <w:szCs w:val="24"/>
          <w:highlight w:val="none"/>
          <w:u w:val="none"/>
          <w:lang w:val="en-US" w:eastAsia="zh-CN" w:bidi="ar"/>
        </w:rPr>
        <w:t xml:space="preserve">焊接牢固</w:t>
      </w:r>
      <w:r>
        <w:rPr>
          <w:rFonts w:hint="eastAsia" w:ascii="宋体" w:hAnsi="宋体" w:cs="宋体"/>
          <w:b w:val="0"/>
          <w:bCs w:val="0"/>
          <w:i w:val="0"/>
          <w:strike w:val="0"/>
          <w:color w:val="auto"/>
          <w:sz w:val="24"/>
          <w:szCs w:val="24"/>
          <w:highlight w:val="none"/>
          <w:u w:val="none"/>
          <w:lang w:val="en-US" w:eastAsia="zh-CN" w:bidi="ar"/>
        </w:rPr>
        <w:t xml:space="preserve">。</w:t>
      </w:r>
      <w:r>
        <w:rPr>
          <w:color w:val="000000"/>
          <w:sz w:val="24"/>
          <w:szCs w:val="24"/>
          <w:highlight w:val="none"/>
        </w:rPr>
        <w:t xml:space="preserve">底部筋条加固，保证整机承重强度。</w:t>
      </w:r>
      <w:r/>
    </w:p>
    <w:p>
      <w:pPr>
        <w:ind w:left="0" w:right="0" w:firstLine="480"/>
        <w:jc w:val="left"/>
        <w:keepLines w:val="0"/>
        <w:keepNext w:val="0"/>
        <w:pageBreakBefore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pBdr>
        <w:suppressLineNumbers w:val="0"/>
      </w:pPr>
      <w:r>
        <w:rPr>
          <w:rFonts w:hint="eastAsia"/>
          <w:color w:val="000000"/>
          <w:sz w:val="24"/>
          <w:szCs w:val="24"/>
          <w:highlight w:val="none"/>
          <w:lang w:val="en-US" w:eastAsia="zh-CN"/>
        </w:rPr>
        <w:t xml:space="preserve">2）</w:t>
      </w:r>
      <w:r>
        <w:rPr>
          <w:color w:val="000000"/>
          <w:sz w:val="24"/>
          <w:szCs w:val="24"/>
          <w:highlight w:val="none"/>
        </w:rPr>
        <w:t xml:space="preserve">上口圆环</w:t>
      </w:r>
      <w:r>
        <w:rPr>
          <w:rFonts w:hint="eastAsia"/>
          <w:color w:val="000000"/>
          <w:sz w:val="24"/>
          <w:szCs w:val="24"/>
          <w:highlight w:val="none"/>
          <w:lang w:val="en-US" w:eastAsia="zh-CN"/>
        </w:rPr>
        <w:t xml:space="preserve">外</w:t>
      </w:r>
      <w:r>
        <w:rPr>
          <w:color w:val="000000"/>
          <w:sz w:val="24"/>
          <w:szCs w:val="24"/>
          <w:highlight w:val="none"/>
        </w:rPr>
        <w:t xml:space="preserve">径 φ4</w:t>
      </w:r>
      <w:r>
        <w:rPr>
          <w:rFonts w:hint="eastAsia"/>
          <w:color w:val="000000"/>
          <w:sz w:val="24"/>
          <w:szCs w:val="24"/>
          <w:highlight w:val="none"/>
          <w:lang w:val="en-US" w:eastAsia="zh-CN"/>
        </w:rPr>
        <w:t xml:space="preserve">5</w:t>
      </w:r>
      <w:r>
        <w:rPr>
          <w:color w:val="000000"/>
          <w:sz w:val="24"/>
          <w:szCs w:val="24"/>
          <w:highlight w:val="none"/>
        </w:rPr>
        <w:t xml:space="preserve">0mm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color w:val="000000"/>
          <w:sz w:val="24"/>
          <w:szCs w:val="24"/>
          <w:highlight w:val="none"/>
        </w:rPr>
        <w:t xml:space="preserve">，整机高度</w:t>
      </w:r>
      <w:r>
        <w:rPr>
          <w:rFonts w:hint="eastAsia"/>
          <w:color w:val="000000"/>
          <w:sz w:val="24"/>
          <w:szCs w:val="24"/>
          <w:highlight w:val="none"/>
          <w:lang w:val="en-US" w:eastAsia="zh-CN"/>
        </w:rPr>
        <w:t xml:space="preserve">600</w:t>
      </w:r>
      <w:r>
        <w:rPr>
          <w:color w:val="000000"/>
          <w:sz w:val="24"/>
          <w:szCs w:val="24"/>
          <w:highlight w:val="none"/>
        </w:rPr>
        <w:t xml:space="preserve">mm</w:t>
      </w:r>
      <w:r>
        <w:rPr>
          <w:rFonts w:hint="eastAsia" w:ascii="宋体" w:hAnsi="宋体" w:cs="宋体"/>
          <w:b w:val="0"/>
          <w:i w:val="0"/>
          <w:strike w:val="0"/>
          <w:color w:val="auto"/>
          <w:sz w:val="24"/>
          <w:szCs w:val="24"/>
          <w:highlight w:val="none"/>
          <w:u w:val="none"/>
          <w:lang w:val="en-US" w:eastAsia="zh-CN" w:bidi="ar"/>
        </w:rPr>
        <w:t xml:space="preserve">（</w:t>
      </w:r>
      <w:r>
        <w:rPr>
          <w:rFonts w:hint="default" w:ascii="宋体" w:hAnsi="宋体" w:eastAsia="宋体" w:cs="宋体"/>
          <w:b w:val="0"/>
          <w:bCs w:val="0"/>
          <w:sz w:val="24"/>
          <w:szCs w:val="24"/>
          <w:highlight w:val="none"/>
          <w:lang w:val="en-US" w:eastAsia="zh-CN" w:bidi="ar-SA"/>
        </w:rPr>
        <w:t xml:space="preserve">允许±</w:t>
      </w:r>
      <w:r>
        <w:rPr>
          <w:rFonts w:hint="eastAsia" w:ascii="宋体" w:hAnsi="宋体" w:cs="宋体"/>
          <w:b w:val="0"/>
          <w:bCs w:val="0"/>
          <w:sz w:val="24"/>
          <w:szCs w:val="24"/>
          <w:highlight w:val="none"/>
          <w:lang w:val="en-US" w:eastAsia="zh-CN" w:bidi="ar-SA"/>
        </w:rPr>
        <w:t xml:space="preserve">2</w:t>
      </w:r>
      <w:r>
        <w:rPr>
          <w:rFonts w:hint="default" w:ascii="宋体" w:hAnsi="宋体" w:eastAsia="宋体" w:cs="宋体"/>
          <w:b w:val="0"/>
          <w:bCs w:val="0"/>
          <w:sz w:val="24"/>
          <w:szCs w:val="24"/>
          <w:highlight w:val="none"/>
          <w:lang w:val="en-US" w:eastAsia="zh-CN" w:bidi="ar-SA"/>
        </w:rPr>
        <w:t xml:space="preserve">0mm偏差</w:t>
      </w:r>
      <w:r>
        <w:rPr>
          <w:rFonts w:hint="eastAsia" w:ascii="宋体" w:hAnsi="宋体" w:cs="宋体"/>
          <w:b w:val="0"/>
          <w:bCs w:val="0"/>
          <w:sz w:val="24"/>
          <w:szCs w:val="24"/>
          <w:highlight w:val="none"/>
          <w:lang w:val="en-US" w:eastAsia="zh-CN" w:bidi="ar-SA"/>
        </w:rPr>
        <w:t xml:space="preserve">）</w:t>
      </w:r>
      <w:r>
        <w:rPr>
          <w:color w:val="000000"/>
          <w:sz w:val="24"/>
          <w:szCs w:val="24"/>
          <w:highlight w:val="none"/>
        </w:rPr>
        <w:t xml:space="preserve">；框架竖筋均匀排布，</w:t>
      </w:r>
      <w:r/>
    </w:p>
    <w:p>
      <w:pPr>
        <w:ind w:left="0" w:right="0" w:firstLine="480"/>
        <w:jc w:val="left"/>
        <w:keepLines w:val="0"/>
        <w:keepNext w:val="0"/>
        <w:pageBreakBefore w:val="0"/>
        <w:spacing w:before="0" w:beforeAutospacing="0" w:after="0" w:afterAutospacing="0" w:line="360" w:lineRule="auto"/>
        <w:widowControl/>
        <w:rPr>
          <w:rFonts w:hint="eastAsia"/>
          <w:b w:val="0"/>
          <w:bCs w:val="0"/>
          <w:color w:val="000000"/>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highlight w:val="none"/>
          <w:lang w:val="en-US" w:eastAsia="zh-CN"/>
        </w:rPr>
        <w:t xml:space="preserve">3）</w:t>
      </w:r>
      <w:r>
        <w:rPr>
          <w:b w:val="0"/>
          <w:bCs w:val="0"/>
          <w:color w:val="000000"/>
          <w:sz w:val="24"/>
          <w:szCs w:val="24"/>
          <w:highlight w:val="none"/>
        </w:rPr>
        <w:t xml:space="preserve">圆形笼式镂空框架，</w:t>
      </w:r>
      <w:r>
        <w:rPr>
          <w:rFonts w:hint="eastAsia"/>
          <w:b w:val="0"/>
          <w:bCs w:val="0"/>
          <w:color w:val="000000"/>
          <w:sz w:val="24"/>
          <w:szCs w:val="24"/>
          <w:highlight w:val="none"/>
          <w:lang w:val="en-US" w:eastAsia="zh-CN"/>
        </w:rPr>
        <w:t xml:space="preserve">可</w:t>
      </w:r>
      <w:r>
        <w:rPr>
          <w:rStyle w:val="830"/>
          <w:b w:val="0"/>
          <w:bCs w:val="0"/>
          <w:color w:val="000000"/>
          <w:sz w:val="24"/>
          <w:szCs w:val="24"/>
          <w:highlight w:val="none"/>
        </w:rPr>
        <w:t xml:space="preserve">直接套医用垃圾袋使用</w:t>
      </w:r>
      <w:r>
        <w:rPr>
          <w:rFonts w:hint="eastAsia"/>
          <w:b w:val="0"/>
          <w:bCs w:val="0"/>
          <w:color w:val="000000"/>
          <w:sz w:val="24"/>
          <w:szCs w:val="24"/>
          <w:highlight w:val="none"/>
          <w:lang w:eastAsia="zh-CN"/>
        </w:rPr>
        <w:t xml:space="preserve">；</w:t>
      </w:r>
      <w:r>
        <w:rPr>
          <w:b w:val="0"/>
          <w:bCs w:val="0"/>
          <w:color w:val="000000"/>
          <w:sz w:val="24"/>
          <w:szCs w:val="24"/>
          <w:highlight w:val="none"/>
        </w:rPr>
        <w:t xml:space="preserve">边配置袋口卡扣锁紧装置，可夹紧固定垃圾袋</w:t>
      </w:r>
      <w:r>
        <w:rPr>
          <w:rFonts w:hint="eastAsia"/>
          <w:b w:val="0"/>
          <w:bCs w:val="0"/>
          <w:color w:val="000000"/>
          <w:sz w:val="24"/>
          <w:szCs w:val="24"/>
          <w:highlight w:val="none"/>
          <w:lang w:eastAsia="zh-CN"/>
        </w:rPr>
        <w:t xml:space="preserve">。</w:t>
      </w:r>
      <w:r/>
    </w:p>
    <w:p>
      <w:pPr>
        <w:ind w:left="0" w:right="0" w:firstLine="480"/>
        <w:jc w:val="left"/>
        <w:keepLines w:val="0"/>
        <w:keepNext w:val="0"/>
        <w:pageBreakBefore w:val="0"/>
        <w:spacing w:before="0" w:beforeAutospacing="0" w:after="0" w:afterAutospacing="0" w:line="360" w:lineRule="auto"/>
        <w:widowControl/>
        <w:rPr>
          <w:rFonts w:hint="eastAsia"/>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b w:val="0"/>
          <w:bCs w:val="0"/>
          <w:color w:val="000000"/>
          <w:sz w:val="24"/>
          <w:szCs w:val="24"/>
          <w:highlight w:val="none"/>
          <w:lang w:val="en-US" w:eastAsia="zh-CN"/>
        </w:rPr>
        <w:t xml:space="preserve">4）</w:t>
      </w:r>
      <w:r>
        <w:rPr>
          <w:b w:val="0"/>
          <w:bCs w:val="0"/>
          <w:color w:val="000000"/>
          <w:sz w:val="24"/>
          <w:szCs w:val="24"/>
          <w:highlight w:val="none"/>
        </w:rPr>
        <w:t xml:space="preserve">配置</w:t>
      </w:r>
      <w:r>
        <w:rPr>
          <w:rStyle w:val="830"/>
          <w:b w:val="0"/>
          <w:bCs w:val="0"/>
          <w:color w:val="000000"/>
          <w:sz w:val="24"/>
          <w:szCs w:val="24"/>
          <w:highlight w:val="none"/>
        </w:rPr>
        <w:t xml:space="preserve">3 个或 4 个</w:t>
      </w:r>
      <w:r>
        <w:rPr>
          <w:b w:val="0"/>
          <w:bCs w:val="0"/>
          <w:color w:val="000000"/>
          <w:sz w:val="24"/>
          <w:szCs w:val="24"/>
          <w:highlight w:val="none"/>
        </w:rPr>
        <w:t xml:space="preserve">医用静音聚氨酯</w:t>
      </w:r>
      <w:r>
        <w:rPr>
          <w:rStyle w:val="830"/>
          <w:b w:val="0"/>
          <w:bCs w:val="0"/>
          <w:color w:val="000000"/>
          <w:sz w:val="24"/>
          <w:szCs w:val="24"/>
          <w:highlight w:val="none"/>
        </w:rPr>
        <w:t xml:space="preserve">万向轮</w:t>
      </w:r>
      <w:r>
        <w:rPr>
          <w:b w:val="0"/>
          <w:bCs w:val="0"/>
          <w:color w:val="000000"/>
          <w:sz w:val="24"/>
          <w:szCs w:val="24"/>
          <w:highlight w:val="none"/>
        </w:rPr>
        <w:t xml:space="preserve">，单轮承重≥50kg，耐消毒液腐蚀，推行转向灵活、静音。</w:t>
      </w:r>
      <w:r/>
    </w:p>
    <w:p>
      <w:pPr>
        <w:numPr>
          <w:ilvl w:val="0"/>
          <w:numId w:val="4"/>
        </w:numPr>
        <w:ind w:firstLine="482"/>
        <w:keepLines w:val="0"/>
        <w:keepNext w:val="0"/>
        <w:pageBreakBefore w:val="0"/>
        <w:spacing w:line="360" w:lineRule="auto"/>
        <w:widowControl/>
        <w:rPr>
          <w:rFonts w:hint="eastAsia"/>
          <w:b/>
          <w:bCs/>
          <w:sz w:val="24"/>
          <w:szCs w:val="24"/>
          <w:lang w:val="en-US" w:eastAsia="zh-CN"/>
        </w:rPr>
      </w:pPr>
      <w:r>
        <w:rPr>
          <w:rFonts w:hint="eastAsia"/>
          <w:b/>
          <w:bCs/>
          <w:sz w:val="24"/>
          <w:szCs w:val="24"/>
          <w:lang w:val="en-US" w:eastAsia="zh-CN"/>
        </w:rPr>
        <w:t xml:space="preserve">采购包2</w:t>
      </w:r>
      <w:r/>
    </w:p>
    <w:p>
      <w:pPr>
        <w:pStyle w:val="828"/>
        <w:numPr>
          <w:ilvl w:val="0"/>
          <w:numId w:val="5"/>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VIP病房专用床+床垫</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）外形整体</w:t>
      </w:r>
      <w:r>
        <w:rPr>
          <w:rFonts w:hint="eastAsia" w:ascii="宋体" w:hAnsi="宋体" w:cs="宋体"/>
          <w:color w:val="auto"/>
          <w:sz w:val="24"/>
          <w:szCs w:val="24"/>
          <w:highlight w:val="none"/>
          <w:lang w:val="en-US" w:eastAsia="zh-CN" w:bidi="ar"/>
        </w:rPr>
        <w:t xml:space="preserve">参考</w:t>
      </w:r>
      <w:r>
        <w:rPr>
          <w:rFonts w:hint="eastAsia" w:ascii="宋体" w:hAnsi="宋体" w:eastAsia="宋体" w:cs="宋体"/>
          <w:color w:val="auto"/>
          <w:sz w:val="24"/>
          <w:szCs w:val="24"/>
          <w:highlight w:val="none"/>
          <w:lang w:val="en-US" w:eastAsia="zh-CN" w:bidi="ar"/>
        </w:rPr>
        <w:t xml:space="preserve">尺寸 </w:t>
      </w:r>
      <w:r>
        <w:rPr>
          <w:rFonts w:hint="eastAsia" w:ascii="宋体" w:hAnsi="宋体" w:cs="宋体"/>
          <w:color w:val="auto"/>
          <w:sz w:val="24"/>
          <w:szCs w:val="24"/>
          <w:highlight w:val="none"/>
          <w:lang w:val="en-US" w:eastAsia="zh-CN" w:bidi="ar"/>
        </w:rPr>
        <w:t xml:space="preserve">，长度</w:t>
      </w:r>
      <w:r>
        <w:rPr>
          <w:b w:val="0"/>
          <w:bCs w:val="0"/>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21</w:t>
      </w:r>
      <w:r>
        <w:rPr>
          <w:rFonts w:hint="eastAsia" w:ascii="宋体" w:hAnsi="宋体" w:cs="宋体"/>
          <w:color w:val="auto"/>
          <w:sz w:val="24"/>
          <w:szCs w:val="24"/>
          <w:highlight w:val="none"/>
          <w:lang w:val="en-US" w:eastAsia="zh-CN" w:bidi="ar"/>
        </w:rPr>
        <w:t xml:space="preserve">00</w:t>
      </w:r>
      <w:r>
        <w:rPr>
          <w:rFonts w:hint="eastAsia"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、宽度</w:t>
      </w:r>
      <w:r>
        <w:rPr>
          <w:b w:val="0"/>
          <w:bCs w:val="0"/>
          <w:color w:val="auto"/>
          <w:sz w:val="24"/>
          <w:szCs w:val="24"/>
          <w:highlight w:val="none"/>
        </w:rPr>
        <w:t xml:space="preserve">≥</w:t>
      </w:r>
      <w:r>
        <w:rPr>
          <w:rFonts w:hint="eastAsia"/>
          <w:b w:val="0"/>
          <w:bCs w:val="0"/>
          <w:color w:val="auto"/>
          <w:sz w:val="24"/>
          <w:szCs w:val="24"/>
          <w:highlight w:val="none"/>
          <w:lang w:val="en-US" w:eastAsia="zh-CN"/>
        </w:rPr>
        <w:t xml:space="preserve">98</w:t>
      </w:r>
      <w:r>
        <w:rPr>
          <w:rFonts w:hint="eastAsia" w:ascii="宋体" w:hAnsi="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val="en-US" w:eastAsia="zh-CN" w:bidi="ar"/>
        </w:rPr>
        <w:t xml:space="preserve">mm</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整床电动水平升降高度</w:t>
      </w:r>
      <w:r>
        <w:rPr>
          <w:rFonts w:hint="eastAsia" w:ascii="宋体" w:hAnsi="宋体" w:cs="宋体"/>
          <w:color w:val="auto"/>
          <w:sz w:val="24"/>
          <w:szCs w:val="24"/>
          <w:highlight w:val="none"/>
          <w:lang w:val="en-US" w:eastAsia="zh-CN" w:bidi="ar"/>
        </w:rPr>
        <w:t xml:space="preserve">支持范围</w:t>
      </w:r>
      <w:r>
        <w:rPr>
          <w:rFonts w:hint="eastAsia" w:ascii="宋体" w:hAnsi="宋体" w:eastAsia="宋体" w:cs="宋体"/>
          <w:color w:val="auto"/>
          <w:sz w:val="24"/>
          <w:szCs w:val="24"/>
          <w:highlight w:val="none"/>
          <w:lang w:val="en-US" w:eastAsia="zh-CN" w:bidi="ar"/>
        </w:rPr>
        <w:t xml:space="preserve"> 400mm</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630mm</w:t>
      </w:r>
      <w:r>
        <w:rPr>
          <w:rFonts w:ascii="宋体" w:hAnsi="宋体" w:eastAsia="宋体" w:cs="宋体"/>
          <w:b/>
          <w:bCs/>
          <w:color w:val="auto"/>
          <w:sz w:val="24"/>
          <w:szCs w:val="24"/>
          <w:highlight w:val="none"/>
        </w:rPr>
        <w:t xml:space="preserve">（床板上表面至地面，最低必须达到40mm）</w:t>
      </w:r>
      <w:r>
        <w:rPr>
          <w:rFonts w:hint="eastAsia" w:ascii="宋体" w:hAnsi="宋体" w:eastAsia="宋体" w:cs="宋体"/>
          <w:color w:val="auto"/>
          <w:sz w:val="24"/>
          <w:szCs w:val="24"/>
          <w:highlight w:val="none"/>
          <w:lang w:val="en-US" w:eastAsia="zh-CN" w:bidi="ar"/>
        </w:rPr>
        <w:t xml:space="preserve">；承载重量≥240kg。</w:t>
      </w:r>
      <w:r>
        <w:rPr>
          <w:rFonts w:hint="eastAsia" w:ascii="宋体" w:hAnsi="宋体" w:cs="宋体"/>
          <w:color w:val="auto"/>
          <w:sz w:val="24"/>
          <w:szCs w:val="24"/>
          <w:highlight w:val="none"/>
          <w:lang w:val="en-US" w:eastAsia="zh-CN" w:bidi="ar"/>
        </w:rPr>
        <w:t xml:space="preserve">装饰</w:t>
      </w:r>
      <w:r>
        <w:rPr>
          <w:rFonts w:hint="default" w:ascii="宋体" w:hAnsi="宋体" w:eastAsia="宋体" w:cs="宋体"/>
          <w:color w:val="auto"/>
          <w:sz w:val="24"/>
          <w:szCs w:val="24"/>
          <w:highlight w:val="none"/>
          <w:lang w:val="en-US" w:eastAsia="zh-CN" w:bidi="ar"/>
        </w:rPr>
        <w:t xml:space="preserve">颜色可根据病房整体装饰选配</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具备五功能体位调节。</w:t>
      </w:r>
      <w:r>
        <w:rPr>
          <w:rFonts w:hint="default" w:ascii="宋体" w:hAnsi="宋体" w:eastAsia="宋体" w:cs="宋体"/>
          <w:color w:val="auto"/>
          <w:sz w:val="24"/>
          <w:szCs w:val="24"/>
          <w:highlight w:val="none"/>
          <w:lang w:val="en-US" w:eastAsia="zh-CN" w:bidi="ar"/>
        </w:rPr>
        <w:t xml:space="preserve">背部倾斜调节：0°</w:t>
      </w:r>
      <w:r>
        <w:rPr>
          <w:rFonts w:hint="default" w:ascii="宋体" w:hAnsi="宋体" w:eastAsia="宋体" w:cs="宋体"/>
          <w:color w:val="auto"/>
          <w:sz w:val="24"/>
          <w:szCs w:val="24"/>
          <w:highlight w:val="none"/>
          <w:lang w:val="en-US" w:eastAsia="zh-CN" w:bidi="ar"/>
        </w:rPr>
        <w:noBreakHyphen/>
      </w:r>
      <w:r>
        <w:rPr>
          <w:rFonts w:hint="default" w:ascii="宋体" w:hAnsi="宋体" w:eastAsia="宋体" w:cs="宋体"/>
          <w:color w:val="auto"/>
          <w:sz w:val="24"/>
          <w:szCs w:val="24"/>
          <w:highlight w:val="none"/>
          <w:lang w:val="en-US" w:eastAsia="zh-CN" w:bidi="ar"/>
        </w:rPr>
        <w:t xml:space="preserve">70°（±5°）；腿部倾斜调节：0°</w:t>
      </w:r>
      <w:r>
        <w:rPr>
          <w:rFonts w:hint="default" w:ascii="宋体" w:hAnsi="宋体" w:eastAsia="宋体" w:cs="宋体"/>
          <w:color w:val="auto"/>
          <w:sz w:val="24"/>
          <w:szCs w:val="24"/>
          <w:highlight w:val="none"/>
          <w:lang w:val="en-US" w:eastAsia="zh-CN" w:bidi="ar"/>
        </w:rPr>
        <w:noBreakHyphen/>
      </w:r>
      <w:r>
        <w:rPr>
          <w:b w:val="0"/>
          <w:bCs w:val="0"/>
          <w:color w:val="auto"/>
          <w:sz w:val="24"/>
          <w:szCs w:val="24"/>
          <w:highlight w:val="none"/>
        </w:rPr>
        <w:t xml:space="preserve">≥</w:t>
      </w:r>
      <w:r>
        <w:rPr>
          <w:rFonts w:hint="eastAsia" w:ascii="宋体" w:hAnsi="宋体" w:cs="宋体"/>
          <w:color w:val="auto"/>
          <w:sz w:val="24"/>
          <w:szCs w:val="24"/>
          <w:highlight w:val="none"/>
          <w:lang w:val="en-US" w:eastAsia="zh-CN" w:bidi="ar"/>
        </w:rPr>
        <w:t xml:space="preserve">40</w:t>
      </w:r>
      <w:r>
        <w:rPr>
          <w:rFonts w:hint="default" w:ascii="宋体" w:hAnsi="宋体" w:eastAsia="宋体" w:cs="宋体"/>
          <w:color w:val="auto"/>
          <w:sz w:val="24"/>
          <w:szCs w:val="24"/>
          <w:highlight w:val="none"/>
          <w:lang w:val="en-US" w:eastAsia="zh-CN" w:bidi="ar"/>
        </w:rPr>
        <w:t xml:space="preserve">°；支持背膝联动调节；具备电动 CPR、手动 CPR 双重急救模式；设备设置一键紧急停止开关，突发情况可快速切断运行。</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3</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床板结构：床板 </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1.2mm 厚度冷轧钢板，一次冲压成型，无毛刺，圆弧卷边设计；四段式分体结构</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背部、臀部、大腿部、小腿部</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；床板</w:t>
      </w:r>
      <w:r>
        <w:rPr>
          <w:rFonts w:hint="eastAsia" w:ascii="宋体" w:hAnsi="宋体" w:cs="宋体"/>
          <w:color w:val="auto"/>
          <w:sz w:val="24"/>
          <w:szCs w:val="24"/>
          <w:highlight w:val="none"/>
          <w:lang w:val="en-US" w:eastAsia="zh-CN" w:bidi="ar"/>
        </w:rPr>
        <w:t xml:space="preserve">多孔设计</w:t>
      </w:r>
      <w:r>
        <w:rPr>
          <w:rFonts w:hint="default"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防滑透气；</w:t>
      </w:r>
      <w:r>
        <w:rPr>
          <w:rFonts w:hint="default" w:ascii="宋体" w:hAnsi="宋体" w:eastAsia="宋体" w:cs="宋体"/>
          <w:color w:val="auto"/>
          <w:sz w:val="24"/>
          <w:szCs w:val="24"/>
          <w:highlight w:val="none"/>
          <w:lang w:val="en-US" w:eastAsia="zh-CN" w:bidi="ar"/>
        </w:rPr>
        <w:t xml:space="preserve">床面板四侧增设</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2条加强筋</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4）</w:t>
      </w:r>
      <w:r>
        <w:rPr>
          <w:rFonts w:hint="eastAsia" w:ascii="宋体" w:eastAsia="宋体" w:cs="宋体"/>
          <w:b w:val="0"/>
          <w:bCs w:val="0"/>
          <w:color w:val="auto"/>
          <w:sz w:val="24"/>
          <w:szCs w:val="24"/>
          <w:highlight w:val="none"/>
          <w:lang w:val="en-US" w:eastAsia="zh-CN" w:bidi="ar-SA"/>
        </w:rPr>
        <w:t xml:space="preserve">床头</w:t>
      </w:r>
      <w:r>
        <w:rPr>
          <w:rFonts w:hint="eastAsia" w:ascii="宋体" w:cs="宋体"/>
          <w:b w:val="0"/>
          <w:bCs w:val="0"/>
          <w:color w:val="auto"/>
          <w:sz w:val="24"/>
          <w:szCs w:val="24"/>
          <w:highlight w:val="none"/>
          <w:lang w:val="en-US" w:eastAsia="zh-CN" w:bidi="ar-SA"/>
        </w:rPr>
        <w:t xml:space="preserve">、</w:t>
      </w:r>
      <w:r>
        <w:rPr>
          <w:rFonts w:hint="eastAsia" w:ascii="宋体" w:eastAsia="宋体" w:cs="宋体"/>
          <w:b w:val="0"/>
          <w:bCs w:val="0"/>
          <w:color w:val="auto"/>
          <w:sz w:val="24"/>
          <w:szCs w:val="24"/>
          <w:highlight w:val="none"/>
          <w:lang w:val="en-US" w:eastAsia="zh-CN" w:bidi="ar-SA"/>
        </w:rPr>
        <w:t xml:space="preserve">尾板采用热塑性树脂（包含但不限于HDPE、PP、ABS材质）一体吹塑或注塑成型，表面光滑致密、耐消毒液擦拭、易清洁无死角；主体为乳白色，头尾板配备锁定装置与防滑握持手柄，</w:t>
      </w:r>
      <w:r>
        <w:rPr>
          <w:rFonts w:hint="default" w:ascii="宋体" w:hAnsi="宋体" w:eastAsia="宋体" w:cs="宋体"/>
          <w:color w:val="auto"/>
          <w:sz w:val="24"/>
          <w:szCs w:val="24"/>
          <w:highlight w:val="none"/>
          <w:lang w:val="en-US" w:eastAsia="zh-CN" w:bidi="ar"/>
        </w:rPr>
        <w:t xml:space="preserve">床尾板外侧设置病人信息卡插槽。</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电机与操控系统：采用</w:t>
      </w:r>
      <w:r>
        <w:rPr>
          <w:rFonts w:hint="default" w:ascii="宋体" w:hAnsi="宋体" w:eastAsia="宋体" w:cs="宋体"/>
          <w:b w:val="0"/>
          <w:bCs w:val="0"/>
          <w:color w:val="auto"/>
          <w:sz w:val="24"/>
          <w:szCs w:val="24"/>
          <w:highlight w:val="none"/>
          <w:lang w:val="en-US" w:eastAsia="zh-CN" w:bidi="ar"/>
        </w:rPr>
        <w:t xml:space="preserve">品牌</w:t>
      </w:r>
      <w:r>
        <w:rPr>
          <w:rStyle w:val="830"/>
          <w:rFonts w:hint="default" w:ascii="宋体" w:hAnsi="宋体" w:eastAsia="宋体" w:cs="宋体"/>
          <w:b w:val="0"/>
          <w:bCs w:val="0"/>
          <w:color w:val="auto"/>
          <w:sz w:val="24"/>
          <w:szCs w:val="24"/>
          <w:highlight w:val="none"/>
          <w:lang w:val="en-US" w:eastAsia="zh-CN" w:bidi="ar"/>
        </w:rPr>
        <w:t xml:space="preserve">电机</w:t>
      </w:r>
      <w:r>
        <w:rPr>
          <w:rFonts w:hint="default" w:ascii="宋体" w:hAnsi="宋体" w:eastAsia="宋体" w:cs="宋体"/>
          <w:b w:val="0"/>
          <w:bCs w:val="0"/>
          <w:color w:val="auto"/>
          <w:sz w:val="24"/>
          <w:szCs w:val="24"/>
          <w:highlight w:val="none"/>
          <w:lang w:val="en-US" w:eastAsia="zh-CN" w:bidi="ar"/>
        </w:rPr>
        <w:t xml:space="preserve">控制系统，动力稳定、运行静音；手持有线控制器，大图标可视化设计</w:t>
      </w:r>
      <w:r>
        <w:rPr>
          <w:rFonts w:hint="eastAsia" w:ascii="宋体" w:hAnsi="宋体" w:cs="宋体"/>
          <w:b w:val="0"/>
          <w:bCs w:val="0"/>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bidi="ar"/>
        </w:rPr>
        <w:t xml:space="preserve">6)</w:t>
      </w:r>
      <w:r>
        <w:rPr>
          <w:rFonts w:hint="default" w:ascii="宋体" w:hAnsi="宋体" w:eastAsia="宋体" w:cs="宋体"/>
          <w:b w:val="0"/>
          <w:bCs w:val="0"/>
          <w:color w:val="auto"/>
          <w:sz w:val="24"/>
          <w:szCs w:val="24"/>
          <w:highlight w:val="none"/>
          <w:lang w:val="en-US" w:eastAsia="zh-CN" w:bidi="ar"/>
        </w:rPr>
        <w:t xml:space="preserve">护栏配置：</w:t>
      </w:r>
      <w:r>
        <w:rPr>
          <w:rStyle w:val="830"/>
          <w:rFonts w:hint="default" w:ascii="宋体" w:hAnsi="宋体" w:eastAsia="宋体" w:cs="宋体"/>
          <w:b w:val="0"/>
          <w:bCs w:val="0"/>
          <w:color w:val="auto"/>
          <w:sz w:val="24"/>
          <w:szCs w:val="24"/>
          <w:highlight w:val="none"/>
          <w:lang w:val="en-US" w:eastAsia="zh-CN" w:bidi="ar"/>
        </w:rPr>
        <w:t xml:space="preserve">ABS</w:t>
      </w:r>
      <w:r>
        <w:rPr>
          <w:rStyle w:val="830"/>
          <w:rFonts w:hint="eastAsia" w:ascii="宋体" w:hAnsi="宋体" w:cs="宋体"/>
          <w:b w:val="0"/>
          <w:bCs w:val="0"/>
          <w:color w:val="auto"/>
          <w:sz w:val="24"/>
          <w:szCs w:val="24"/>
          <w:highlight w:val="none"/>
          <w:lang w:val="en-US" w:eastAsia="zh-CN" w:bidi="ar"/>
        </w:rPr>
        <w:t xml:space="preserve">、PP或同等材质</w:t>
      </w:r>
      <w:r>
        <w:rPr>
          <w:rStyle w:val="830"/>
          <w:rFonts w:hint="default" w:ascii="宋体" w:hAnsi="宋体" w:eastAsia="宋体" w:cs="宋体"/>
          <w:b w:val="0"/>
          <w:bCs w:val="0"/>
          <w:color w:val="auto"/>
          <w:sz w:val="24"/>
          <w:szCs w:val="24"/>
          <w:highlight w:val="none"/>
          <w:lang w:val="en-US" w:eastAsia="zh-CN" w:bidi="ar"/>
        </w:rPr>
        <w:t xml:space="preserve">一体成型护栏</w:t>
      </w:r>
      <w:r>
        <w:rPr>
          <w:rFonts w:hint="default" w:ascii="宋体" w:hAnsi="宋体" w:eastAsia="宋体" w:cs="宋体"/>
          <w:b w:val="0"/>
          <w:bCs w:val="0"/>
          <w:color w:val="auto"/>
          <w:sz w:val="24"/>
          <w:szCs w:val="24"/>
          <w:highlight w:val="none"/>
          <w:lang w:val="en-US" w:eastAsia="zh-CN" w:bidi="ar"/>
        </w:rPr>
        <w:t xml:space="preserve">；锁紧牢固，</w:t>
      </w:r>
      <w:r>
        <w:rPr>
          <w:rFonts w:hint="eastAsia" w:ascii="宋体" w:hAnsi="宋体" w:cs="宋体"/>
          <w:b w:val="0"/>
          <w:bCs w:val="0"/>
          <w:strike w:val="0"/>
          <w:color w:val="auto"/>
          <w:sz w:val="24"/>
          <w:szCs w:val="24"/>
          <w:highlight w:val="none"/>
          <w:lang w:val="en-US" w:eastAsia="zh-CN" w:bidi="ar"/>
        </w:rPr>
        <w:t xml:space="preserve">使用</w:t>
      </w:r>
      <w:r>
        <w:rPr>
          <w:rFonts w:hint="default" w:ascii="宋体" w:hAnsi="宋体" w:eastAsia="宋体" w:cs="宋体"/>
          <w:b w:val="0"/>
          <w:bCs w:val="0"/>
          <w:color w:val="auto"/>
          <w:sz w:val="24"/>
          <w:szCs w:val="24"/>
          <w:highlight w:val="none"/>
          <w:lang w:val="en-US" w:eastAsia="zh-CN" w:bidi="ar"/>
        </w:rPr>
        <w:t xml:space="preserve">顺畅，拆卸便捷；起落带阻尼缓冲、防夹手</w:t>
      </w:r>
      <w:r>
        <w:rPr>
          <w:rFonts w:hint="eastAsia" w:ascii="宋体" w:hAnsi="宋体" w:cs="宋体"/>
          <w:b w:val="0"/>
          <w:bCs w:val="0"/>
          <w:color w:val="auto"/>
          <w:sz w:val="24"/>
          <w:szCs w:val="24"/>
          <w:highlight w:val="none"/>
          <w:lang w:val="en-US" w:eastAsia="zh-CN" w:bidi="ar"/>
        </w:rPr>
        <w:t xml:space="preserve">；配有角度显示仪</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脚轮：配置 4只</w:t>
      </w:r>
      <w:r>
        <w:rPr>
          <w:rFonts w:hint="eastAsia" w:ascii="宋体" w:hAnsi="宋体" w:cs="宋体"/>
          <w:color w:val="auto"/>
          <w:sz w:val="24"/>
          <w:szCs w:val="24"/>
          <w:highlight w:val="none"/>
          <w:lang w:val="en-US" w:eastAsia="zh-CN" w:bidi="ar"/>
        </w:rPr>
        <w:t xml:space="preserve">豪华</w:t>
      </w:r>
      <w:r>
        <w:rPr>
          <w:rFonts w:hint="default" w:ascii="宋体" w:hAnsi="宋体" w:eastAsia="宋体" w:cs="宋体"/>
          <w:color w:val="auto"/>
          <w:sz w:val="24"/>
          <w:szCs w:val="24"/>
          <w:highlight w:val="none"/>
          <w:lang w:val="en-US" w:eastAsia="zh-CN" w:bidi="ar"/>
        </w:rPr>
        <w:t xml:space="preserve">静音树脂脚轮，超级聚氨酯</w:t>
      </w:r>
      <w:r>
        <w:rPr>
          <w:rFonts w:hint="eastAsia" w:ascii="宋体" w:hAnsi="宋体" w:cs="宋体"/>
          <w:color w:val="auto"/>
          <w:sz w:val="24"/>
          <w:szCs w:val="24"/>
          <w:highlight w:val="none"/>
          <w:lang w:val="en-US" w:eastAsia="zh-CN" w:bidi="ar"/>
        </w:rPr>
        <w:t xml:space="preserve">或同等</w:t>
      </w:r>
      <w:r>
        <w:rPr>
          <w:rFonts w:hint="default" w:ascii="宋体" w:hAnsi="宋体" w:eastAsia="宋体" w:cs="宋体"/>
          <w:color w:val="auto"/>
          <w:sz w:val="24"/>
          <w:szCs w:val="24"/>
          <w:highlight w:val="none"/>
          <w:lang w:val="en-US" w:eastAsia="zh-CN" w:bidi="ar"/>
        </w:rPr>
        <w:t xml:space="preserve">材质，耐磨、防缠绕、不生锈、耐医用腐蚀；采用</w:t>
      </w:r>
      <w:r>
        <w:rPr>
          <w:rFonts w:hint="eastAsia" w:ascii="宋体" w:hAnsi="宋体" w:cs="宋体"/>
          <w:b w:val="0"/>
          <w:bCs w:val="0"/>
          <w:color w:val="auto"/>
          <w:sz w:val="24"/>
          <w:szCs w:val="24"/>
          <w:highlight w:val="none"/>
          <w:lang w:val="en-US" w:eastAsia="zh-CN" w:bidi="ar"/>
        </w:rPr>
        <w:t xml:space="preserve">中控</w:t>
      </w:r>
      <w:r>
        <w:rPr>
          <w:rStyle w:val="830"/>
          <w:rFonts w:hint="default" w:ascii="宋体" w:hAnsi="宋体" w:eastAsia="宋体" w:cs="宋体"/>
          <w:b w:val="0"/>
          <w:bCs w:val="0"/>
          <w:color w:val="auto"/>
          <w:sz w:val="24"/>
          <w:szCs w:val="24"/>
          <w:highlight w:val="none"/>
          <w:lang w:val="en-US" w:eastAsia="zh-CN" w:bidi="ar"/>
        </w:rPr>
        <w:t xml:space="preserve">刹车</w:t>
      </w:r>
      <w:r>
        <w:rPr>
          <w:rFonts w:hint="default" w:ascii="宋体" w:hAnsi="宋体" w:eastAsia="宋体" w:cs="宋体"/>
          <w:b w:val="0"/>
          <w:bCs w:val="0"/>
          <w:color w:val="auto"/>
          <w:sz w:val="24"/>
          <w:szCs w:val="24"/>
          <w:highlight w:val="none"/>
          <w:lang w:val="en-US" w:eastAsia="zh-CN" w:bidi="ar"/>
        </w:rPr>
        <w:t xml:space="preserve">，刹车稳固</w:t>
      </w:r>
      <w:r>
        <w:rPr>
          <w:rFonts w:hint="default" w:ascii="宋体" w:hAnsi="宋体" w:eastAsia="宋体" w:cs="宋体"/>
          <w:color w:val="auto"/>
          <w:sz w:val="24"/>
          <w:szCs w:val="24"/>
          <w:highlight w:val="none"/>
          <w:lang w:val="en-US" w:eastAsia="zh-CN" w:bidi="ar"/>
        </w:rPr>
        <w:t xml:space="preserve">可靠</w:t>
      </w:r>
      <w:r>
        <w:rPr>
          <w:rFonts w:hint="eastAsia" w:ascii="宋体" w:hAnsi="宋体" w:cs="宋体"/>
          <w:color w:val="auto"/>
          <w:sz w:val="24"/>
          <w:szCs w:val="24"/>
          <w:highlight w:val="non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标配不锈钢双段手控伸缩输液架，高度调节 1000</w:t>
      </w:r>
      <w:r>
        <w:rPr>
          <w:rFonts w:hint="default" w:ascii="宋体" w:hAnsi="宋体" w:eastAsia="宋体" w:cs="宋体"/>
          <w:color w:val="000000"/>
          <w:sz w:val="24"/>
          <w:szCs w:val="24"/>
          <w:lang w:val="en-US" w:eastAsia="zh-CN" w:bidi="ar"/>
        </w:rPr>
        <w:noBreakHyphen/>
      </w:r>
      <w:r>
        <w:rPr>
          <w:rFonts w:hint="default" w:ascii="宋体" w:hAnsi="宋体" w:eastAsia="宋体" w:cs="宋体"/>
          <w:color w:val="000000"/>
          <w:sz w:val="24"/>
          <w:szCs w:val="24"/>
          <w:lang w:val="en-US" w:eastAsia="zh-CN" w:bidi="ar"/>
        </w:rPr>
        <w:t xml:space="preserve">1600mm，带对称式回钩；床体头尾两侧共设置 4 个输液架插孔；床体左右两侧各配置 2 个挂钩；床体脚侧配置洗面器皿专用支架。</w:t>
      </w:r>
      <w:r/>
    </w:p>
    <w:p>
      <w:pPr>
        <w:pStyle w:val="828"/>
        <w:ind w:left="0" w:firstLine="480"/>
        <w:jc w:val="left"/>
        <w:keepLines w:val="0"/>
        <w:keepNext w:val="0"/>
        <w:pageBreakBefore w:val="0"/>
        <w:spacing w:after="0" w:line="360" w:lineRule="auto"/>
        <w:widowControl/>
        <w:rPr>
          <w:rFonts w:hint="default" w:ascii="宋体" w:hAnsi="宋体" w:eastAsia="宋体" w:cs="宋体"/>
          <w:color w:val="000000"/>
          <w:sz w:val="24"/>
          <w:szCs w:val="24"/>
          <w:lang w:val="en-US" w:eastAsia="zh-CN" w:bidi="ar"/>
        </w:rPr>
      </w:pPr>
      <w:r>
        <w:rPr>
          <w:rFonts w:hint="eastAsia" w:ascii="Microsoft YaHei UI" w:hAnsi="Microsoft YaHei UI" w:eastAsia="Microsoft YaHei UI" w:cs="Microsoft YaHei UI"/>
          <w:color w:val="000000"/>
          <w:sz w:val="24"/>
          <w:szCs w:val="24"/>
          <w:lang w:val="en-US" w:eastAsia="zh-CN" w:bidi="ar"/>
        </w:rPr>
        <w:t xml:space="preserve">▲</w:t>
      </w:r>
      <w:r>
        <w:rPr>
          <w:rFonts w:hint="eastAsia"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)配置可移动</w:t>
      </w:r>
      <w:r>
        <w:rPr>
          <w:rFonts w:hint="eastAsia" w:cs="宋体"/>
          <w:color w:val="000000"/>
          <w:sz w:val="24"/>
          <w:szCs w:val="24"/>
          <w:lang w:val="en-US" w:eastAsia="zh-CN" w:bidi="ar"/>
        </w:rPr>
        <w:t xml:space="preserve">升降</w:t>
      </w:r>
      <w:r>
        <w:rPr>
          <w:rFonts w:hint="eastAsia" w:ascii="宋体" w:hAnsi="宋体" w:eastAsia="宋体" w:cs="宋体"/>
          <w:color w:val="000000"/>
          <w:sz w:val="24"/>
          <w:szCs w:val="24"/>
          <w:lang w:val="en-US" w:eastAsia="zh-CN" w:bidi="ar"/>
        </w:rPr>
        <w:t xml:space="preserve">餐桌，桌板耐磨耐刮材质</w:t>
      </w:r>
      <w:r>
        <w:rPr>
          <w:rFonts w:hint="eastAsia" w:cs="宋体"/>
          <w:color w:val="000000"/>
          <w:sz w:val="24"/>
          <w:szCs w:val="24"/>
          <w:lang w:val="en-US" w:eastAsia="zh-CN" w:bidi="ar"/>
        </w:rPr>
        <w:t xml:space="preserve">，承载能力强，边角圆弧。</w:t>
      </w:r>
      <w:r>
        <w:rPr>
          <w:rFonts w:hint="eastAsia" w:ascii="宋体" w:hAnsi="宋体" w:eastAsia="宋体" w:cs="宋体"/>
          <w:color w:val="000000"/>
          <w:sz w:val="24"/>
          <w:szCs w:val="24"/>
          <w:lang w:val="en-US" w:eastAsia="zh-CN" w:bidi="ar"/>
        </w:rPr>
        <w:t xml:space="preserve">气弹簧液压无级升降结构，可在调节行程内任意档位锁止固定。</w:t>
      </w:r>
      <w:r>
        <w:rPr>
          <w:rFonts w:hint="eastAsia" w:cs="宋体"/>
          <w:color w:val="000000"/>
          <w:sz w:val="24"/>
          <w:szCs w:val="24"/>
          <w:lang w:val="en-US" w:eastAsia="zh-CN" w:bidi="ar"/>
        </w:rPr>
        <w:t xml:space="preserve">立柱采用加厚金属管材。</w:t>
      </w:r>
      <w:r>
        <w:rPr>
          <w:rFonts w:hint="eastAsia" w:ascii="宋体" w:hAnsi="宋体" w:eastAsia="宋体" w:cs="宋体"/>
          <w:color w:val="000000"/>
          <w:sz w:val="24"/>
          <w:szCs w:val="24"/>
          <w:lang w:val="en-US" w:eastAsia="zh-CN" w:bidi="ar"/>
        </w:rPr>
        <w:t xml:space="preserve">底座稳固防倾倒，</w:t>
      </w:r>
      <w:r>
        <w:rPr>
          <w:rFonts w:hint="eastAsia" w:cs="宋体"/>
          <w:color w:val="000000"/>
          <w:sz w:val="24"/>
          <w:szCs w:val="24"/>
          <w:lang w:val="en-US" w:eastAsia="zh-CN" w:bidi="ar"/>
        </w:rPr>
        <w:t xml:space="preserve">配静音万向轮带刹车</w:t>
      </w:r>
      <w:r>
        <w:rPr>
          <w:rFonts w:hint="eastAsia" w:ascii="宋体" w:hAnsi="宋体" w:eastAsia="宋体" w:cs="宋体"/>
          <w:color w:val="000000"/>
          <w:sz w:val="24"/>
          <w:szCs w:val="24"/>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color w:val="000000"/>
          <w:sz w:val="24"/>
          <w:szCs w:val="24"/>
        </w:rPr>
        <w:pBdr>
          <w:top w:val="none" w:color="auto" w:sz="0" w:space="0"/>
          <w:left w:val="none" w:color="auto" w:sz="0" w:space="0"/>
          <w:bottom w:val="none" w:color="auto" w:sz="0" w:space="0"/>
          <w:right w:val="none" w:color="auto" w:sz="0" w:space="0"/>
        </w:pBdr>
        <w:suppressLineNumbers w:val="0"/>
      </w:pPr>
      <w:r>
        <w:rPr>
          <w:rFonts w:hint="eastAsia" w:ascii="Microsoft YaHei UI" w:hAnsi="Microsoft YaHei UI" w:eastAsia="Microsoft YaHei UI" w:cs="Microsoft YaHei UI"/>
          <w:color w:val="000000"/>
          <w:sz w:val="24"/>
          <w:szCs w:val="24"/>
          <w:lang w:val="en-US" w:eastAsia="zh-CN" w:bidi="ar"/>
        </w:rPr>
        <w:t xml:space="preserve">▲</w:t>
      </w:r>
      <w:r>
        <w:rPr>
          <w:rFonts w:hint="default" w:ascii="宋体" w:hAnsi="宋体" w:eastAsia="宋体" w:cs="宋体"/>
          <w:color w:val="000000"/>
          <w:sz w:val="24"/>
          <w:szCs w:val="24"/>
          <w:lang w:val="en-US" w:eastAsia="zh-CN" w:bidi="ar"/>
        </w:rPr>
        <w:t xml:space="preserve">1</w:t>
      </w:r>
      <w:r>
        <w:rPr>
          <w:rFonts w:hint="eastAsia" w:ascii="宋体" w:hAnsi="宋体" w:cs="宋体"/>
          <w:color w:val="000000"/>
          <w:sz w:val="24"/>
          <w:szCs w:val="24"/>
          <w:lang w:val="en-US" w:eastAsia="zh-CN" w:bidi="ar"/>
        </w:rPr>
        <w:t xml:space="preserve">0</w:t>
      </w:r>
      <w:r>
        <w:rPr>
          <w:rFonts w:hint="eastAsia" w:ascii="宋体" w:hAnsi="宋体" w:cs="宋体"/>
          <w:color w:val="000000"/>
          <w:sz w:val="24"/>
          <w:szCs w:val="24"/>
          <w:highlight w:val="none"/>
          <w:lang w:val="en-US" w:eastAsia="zh-CN" w:bidi="ar"/>
        </w:rPr>
        <w:t xml:space="preserve">)</w:t>
      </w:r>
      <w:r>
        <w:rPr>
          <w:rFonts w:hint="default" w:ascii="宋体" w:hAnsi="宋体" w:eastAsia="宋体" w:cs="宋体"/>
          <w:color w:val="000000"/>
          <w:sz w:val="24"/>
          <w:szCs w:val="24"/>
          <w:highlight w:val="none"/>
          <w:lang w:val="en-US" w:eastAsia="zh-CN" w:bidi="ar"/>
        </w:rPr>
        <w:t xml:space="preserve">配套床垫：与病床尺寸匹配，床</w:t>
      </w:r>
      <w:r>
        <w:rPr>
          <w:rFonts w:hint="default" w:ascii="宋体" w:hAnsi="宋体" w:eastAsia="宋体" w:cs="宋体"/>
          <w:color w:val="auto"/>
          <w:sz w:val="24"/>
          <w:szCs w:val="24"/>
          <w:highlight w:val="none"/>
          <w:lang w:val="en-US" w:eastAsia="zh-CN" w:bidi="ar"/>
        </w:rPr>
        <w:t xml:space="preserve">垫厚度≥</w:t>
      </w:r>
      <w:r>
        <w:rPr>
          <w:rFonts w:hint="eastAsia" w:ascii="宋体" w:hAnsi="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0mm；高</w:t>
      </w:r>
      <w:r>
        <w:rPr>
          <w:rFonts w:hint="default" w:ascii="宋体" w:hAnsi="宋体" w:eastAsia="宋体" w:cs="宋体"/>
          <w:color w:val="000000"/>
          <w:sz w:val="24"/>
          <w:szCs w:val="24"/>
          <w:highlight w:val="none"/>
          <w:lang w:val="en-US" w:eastAsia="zh-CN" w:bidi="ar"/>
        </w:rPr>
        <w:t xml:space="preserve">密度海绵</w:t>
      </w:r>
      <w:r>
        <w:rPr>
          <w:rFonts w:hint="eastAsia" w:ascii="宋体" w:hAnsi="宋体" w:cs="宋体"/>
          <w:color w:val="000000"/>
          <w:sz w:val="24"/>
          <w:szCs w:val="24"/>
          <w:highlight w:val="none"/>
          <w:lang w:val="en-US" w:eastAsia="zh-CN" w:bidi="ar"/>
        </w:rPr>
        <w:t xml:space="preserve">加</w:t>
      </w:r>
      <w:r>
        <w:rPr>
          <w:rFonts w:hint="default" w:ascii="宋体" w:hAnsi="宋体" w:eastAsia="宋体" w:cs="宋体"/>
          <w:color w:val="000000"/>
          <w:sz w:val="24"/>
          <w:szCs w:val="24"/>
          <w:highlight w:val="none"/>
          <w:lang w:val="en-US" w:eastAsia="zh-CN" w:bidi="ar"/>
        </w:rPr>
        <w:t xml:space="preserve">椰棕复合结构，软硬适中、回弹好，长期使用不易塌陷；外套防水抗菌可拆洗面料，耐消毒液擦拭、防污透气、无异味</w:t>
      </w:r>
      <w:r>
        <w:rPr>
          <w:rFonts w:hint="eastAsia" w:ascii="宋体" w:hAnsi="宋体" w:eastAsia="宋体" w:cs="宋体"/>
          <w:color w:val="000000"/>
          <w:sz w:val="24"/>
          <w:szCs w:val="24"/>
          <w:highlight w:val="none"/>
          <w:lang w:val="en-US" w:eastAsia="zh-CN" w:bidi="ar"/>
        </w:rPr>
        <w:t xml:space="preserve">。</w:t>
      </w:r>
      <w:r/>
    </w:p>
    <w:p>
      <w:pPr>
        <w:pStyle w:val="828"/>
        <w:numPr>
          <w:ilvl w:val="0"/>
          <w:numId w:val="5"/>
        </w:numPr>
        <w:ind w:left="0" w:firstLine="482"/>
        <w:keepLines w:val="0"/>
        <w:keepNext w:val="0"/>
        <w:pageBreakBefore w:val="0"/>
        <w:spacing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VIP病房配套床头柜</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外形尺寸：</w:t>
      </w:r>
      <w:r>
        <w:rPr>
          <w:rFonts w:hint="eastAsia" w:ascii="宋体" w:hAnsi="宋体" w:cs="宋体"/>
          <w:color w:val="auto"/>
          <w:sz w:val="24"/>
          <w:szCs w:val="24"/>
          <w:highlight w:val="none"/>
          <w:lang w:val="en-US" w:eastAsia="zh-CN" w:bidi="ar"/>
        </w:rPr>
        <w:t xml:space="preserve">配套合理尺寸床头柜</w:t>
      </w:r>
      <w:r>
        <w:rPr>
          <w:rFonts w:hint="default" w:ascii="宋体" w:hAnsi="宋体" w:eastAsia="宋体" w:cs="宋体"/>
          <w:color w:val="auto"/>
          <w:sz w:val="24"/>
          <w:szCs w:val="24"/>
          <w:highlight w:val="none"/>
          <w:lang w:val="en-US" w:eastAsia="zh-CN" w:bidi="ar"/>
        </w:rPr>
        <w:t xml:space="preserve">，台面有效承重≥70kg，结构稳固抗冲击，所有边角全部圆弧圆角处理，无尖锐棱角。</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strike/>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材质结构：钢塑复合高档结构。金属构件内外做防腐处理，不生锈、不掉皮。台面、抽拉餐板、抽屉面板、柜门面板采用全新高韧性 ABS 工程塑料一体注塑成型，表面哑光高级质感，适配 VIP 病房装修风格（或同等性能医用高分子材料均可）。</w:t>
      </w:r>
      <w:r/>
    </w:p>
    <w:p>
      <w:pPr>
        <w:ind w:firstLine="480"/>
        <w:spacing w:line="360" w:lineRule="auto"/>
        <w:rPr>
          <w:rFonts w:hint="default" w:ascii="宋体" w:hAnsi="宋体" w:eastAsia="宋体" w:cs="宋体"/>
          <w:strike w:val="0"/>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cs="宋体"/>
          <w:strike w:val="0"/>
          <w:color w:val="auto"/>
          <w:sz w:val="24"/>
          <w:szCs w:val="24"/>
          <w:highlight w:val="none"/>
          <w:lang w:val="en-US" w:eastAsia="zh-CN" w:bidi="ar"/>
        </w:rPr>
        <w:t xml:space="preserve">具备</w:t>
      </w:r>
      <w:r>
        <w:rPr>
          <w:rFonts w:hint="default" w:ascii="宋体" w:hAnsi="宋体" w:eastAsia="宋体" w:cs="宋体"/>
          <w:strike w:val="0"/>
          <w:color w:val="auto"/>
          <w:sz w:val="24"/>
          <w:szCs w:val="24"/>
          <w:highlight w:val="none"/>
          <w:lang w:val="en-US" w:eastAsia="zh-CN" w:bidi="ar"/>
        </w:rPr>
        <w:t xml:space="preserve">大容量抽屉，配置静音缓冲导轨，推拉顺滑无噪音</w:t>
      </w:r>
      <w:r>
        <w:rPr>
          <w:rFonts w:hint="eastAsia" w:ascii="宋体" w:hAnsi="宋体" w:cs="宋体"/>
          <w:strike w:val="0"/>
          <w:color w:val="auto"/>
          <w:sz w:val="24"/>
          <w:szCs w:val="24"/>
          <w:highlight w:val="none"/>
          <w:lang w:val="en-US" w:eastAsia="zh-CN" w:bidi="ar"/>
        </w:rPr>
        <w:t xml:space="preserve">；</w:t>
      </w:r>
      <w:r>
        <w:rPr>
          <w:rFonts w:hint="default" w:ascii="宋体" w:hAnsi="宋体" w:eastAsia="宋体" w:cs="宋体"/>
          <w:strike w:val="0"/>
          <w:color w:val="auto"/>
          <w:sz w:val="24"/>
          <w:szCs w:val="24"/>
          <w:highlight w:val="none"/>
          <w:lang w:val="en-US" w:eastAsia="zh-CN" w:bidi="ar"/>
        </w:rPr>
        <w:t xml:space="preserve">柜门配置静音缓冲铰链，关闭柔和无撞击噪音。</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val="en-US" w:eastAsia="zh-CN" w:bidi="ar"/>
        </w:rPr>
        <w:t xml:space="preserve">4)</w:t>
      </w:r>
      <w:r>
        <w:rPr>
          <w:rFonts w:hint="default" w:ascii="宋体" w:hAnsi="宋体" w:eastAsia="宋体" w:cs="宋体"/>
          <w:color w:val="000000"/>
          <w:sz w:val="24"/>
          <w:szCs w:val="24"/>
          <w:lang w:val="en-US" w:eastAsia="zh-CN" w:bidi="ar"/>
        </w:rPr>
        <w:t xml:space="preserve">移动脚轮：配置 4 只高档静音万向脚轮，其中 2 只带刹车；推行静音，刹车锁定牢固。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宋体"/>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4"/>
          <w:szCs w:val="24"/>
          <w:lang w:val="en-US" w:eastAsia="zh-CN" w:bidi="ar"/>
        </w:rPr>
        <w:t xml:space="preserve">5)</w:t>
      </w:r>
      <w:r>
        <w:rPr>
          <w:rFonts w:hint="default" w:ascii="宋体" w:hAnsi="宋体" w:eastAsia="宋体" w:cs="宋体"/>
          <w:color w:val="000000"/>
          <w:sz w:val="24"/>
          <w:szCs w:val="24"/>
          <w:lang w:val="en-US" w:eastAsia="zh-CN" w:bidi="ar"/>
        </w:rPr>
        <w:t xml:space="preserve">表面无缝少缝隙设计，无卫生死；颜色可根据病房整体装饰选配</w:t>
      </w:r>
      <w:r>
        <w:rPr>
          <w:rFonts w:hint="eastAsia" w:ascii="宋体" w:hAnsi="宋体" w:cs="宋体"/>
          <w:color w:val="000000"/>
          <w:sz w:val="24"/>
          <w:szCs w:val="24"/>
          <w:lang w:val="en-US" w:eastAsia="zh-CN" w:bidi="ar"/>
        </w:rPr>
        <w:t xml:space="preserve">。</w:t>
      </w:r>
      <w:r/>
    </w:p>
    <w:p>
      <w:pPr>
        <w:pStyle w:val="790"/>
        <w:ind w:firstLine="562"/>
        <w:keepLines/>
        <w:keepNext/>
        <w:pageBreakBefore w:val="0"/>
        <w:spacing w:before="0" w:after="0" w:line="360" w:lineRule="auto"/>
        <w:widowControl w:val="off"/>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五、样品要求</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本项目采购人认为需要对样品进行主观判断以确认是否满足采购需求，要求供应商提供样品，具体样品要求如下：</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1.样品明细：</w:t>
      </w:r>
      <w:r/>
    </w:p>
    <w:tbl>
      <w:tblPr>
        <w:tblStyle w:val="829"/>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751"/>
        <w:gridCol w:w="2946"/>
        <w:gridCol w:w="816"/>
        <w:gridCol w:w="3806"/>
      </w:tblGrid>
      <w:tr>
        <w:trPr>
          <w:jc w:val="center"/>
        </w:trPr>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序号</w:t>
            </w:r>
            <w:r/>
          </w:p>
        </w:tc>
        <w:tc>
          <w:tcPr>
            <w:tcW w:w="294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货物名称</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数量</w:t>
            </w:r>
            <w:r/>
          </w:p>
        </w:tc>
        <w:tc>
          <w:tcPr>
            <w:tcW w:w="380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说明</w:t>
            </w:r>
            <w:r/>
          </w:p>
        </w:tc>
      </w:tr>
      <w:tr>
        <w:trPr>
          <w:jc w:val="center"/>
          <w:trHeight w:val="540"/>
        </w:trPr>
        <w:tc>
          <w:tcPr>
            <w:tcW w:w="751"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采购包1</w:t>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strike/>
                <w:color w:val="auto"/>
                <w:sz w:val="24"/>
                <w:szCs w:val="24"/>
                <w:highlight w:val="green"/>
                <w:lang w:val="en-US" w:eastAsia="zh-CN"/>
              </w:rPr>
            </w:pPr>
            <w:r>
              <w:rPr>
                <w:rFonts w:hint="eastAsia"/>
                <w:sz w:val="24"/>
                <w:szCs w:val="24"/>
                <w:highlight w:val="none"/>
                <w:lang w:val="en-US" w:eastAsia="zh-CN"/>
              </w:rPr>
              <w:t xml:space="preserve">透析室专用病床（定制双摇床，含棕垫）</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restart"/>
            <w:textDirection w:val="lrTb"/>
            <w:noWrap w:val="false"/>
          </w:tcPr>
          <w:p>
            <w:pPr>
              <w:numPr>
                <w:ilvl w:val="0"/>
                <w:numId w:val="0"/>
              </w:numPr>
              <w:keepLines w:val="0"/>
              <w:keepNext w:val="0"/>
              <w:pageBreakBefore w:val="0"/>
              <w:spacing w:after="0" w:line="240" w:lineRule="auto"/>
              <w:widowControl/>
              <w:rPr>
                <w:rFonts w:ascii="宋体" w:hAnsi="宋体" w:eastAsia="宋体" w:cs="宋体"/>
                <w:color w:val="auto"/>
                <w:sz w:val="24"/>
                <w:szCs w:val="24"/>
              </w:rPr>
            </w:pPr>
            <w:r>
              <w:rPr>
                <w:rFonts w:ascii="宋体" w:hAnsi="宋体" w:eastAsia="宋体" w:cs="宋体"/>
                <w:color w:val="auto"/>
                <w:sz w:val="24"/>
                <w:szCs w:val="24"/>
              </w:rPr>
              <w:t xml:space="preserve">投标样品仅用于外观、材质、工艺评审，</w:t>
            </w:r>
            <w:r>
              <w:rPr>
                <w:rFonts w:hint="eastAsia" w:ascii="宋体" w:hAnsi="宋体" w:cs="宋体"/>
                <w:color w:val="auto"/>
                <w:sz w:val="24"/>
                <w:szCs w:val="24"/>
                <w:lang w:val="en-US" w:eastAsia="zh-CN"/>
              </w:rPr>
              <w:t xml:space="preserve">对于定制货物</w:t>
            </w:r>
            <w:r>
              <w:rPr>
                <w:rFonts w:ascii="宋体" w:hAnsi="宋体" w:eastAsia="宋体" w:cs="宋体"/>
                <w:color w:val="auto"/>
                <w:sz w:val="24"/>
                <w:szCs w:val="24"/>
              </w:rPr>
              <w:t xml:space="preserve">尺寸可与招标文件参数不同，不作为交货依据；如需尺寸定制，中标后实际交付产品须满足招标文件规定要求。</w:t>
            </w:r>
            <w:r/>
          </w:p>
          <w:p>
            <w:pPr>
              <w:numPr>
                <w:ilvl w:val="0"/>
                <w:numId w:val="0"/>
              </w:numPr>
              <w:keepLines w:val="0"/>
              <w:keepNext w:val="0"/>
              <w:pageBreakBefore w:val="0"/>
              <w:spacing w:after="0" w:line="240" w:lineRule="auto"/>
              <w:widowControl/>
              <w:rPr>
                <w:rFonts w:hint="default" w:ascii="宋体" w:hAnsi="宋体" w:eastAsia="宋体" w:cs="宋体"/>
                <w:color w:val="auto"/>
                <w:sz w:val="24"/>
                <w:szCs w:val="24"/>
                <w:lang w:val="en-US" w:eastAsia="zh-CN"/>
              </w:rPr>
            </w:pPr>
            <w:r>
              <w:rPr>
                <w:rFonts w:hint="eastAsia" w:ascii="宋体" w:hAnsi="宋体" w:cs="宋体"/>
                <w:b/>
                <w:bCs/>
                <w:color w:val="auto"/>
                <w:sz w:val="24"/>
                <w:szCs w:val="24"/>
                <w:highlight w:val="none"/>
                <w:lang w:val="en-US" w:eastAsia="zh-CN"/>
              </w:rPr>
              <w:t xml:space="preserve">例如：</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lang w:val="en-US" w:eastAsia="zh-CN"/>
              </w:rPr>
              <w:t xml:space="preserve">透析室专用病床货物样品</w:t>
            </w:r>
            <w:r>
              <w:rPr>
                <w:rFonts w:hint="eastAsia" w:ascii="宋体" w:hAnsi="宋体" w:cs="宋体"/>
                <w:b/>
                <w:bCs/>
                <w:color w:val="auto"/>
                <w:sz w:val="24"/>
                <w:szCs w:val="24"/>
                <w:highlight w:val="none"/>
                <w:lang w:val="en-US" w:eastAsia="zh-CN"/>
              </w:rPr>
              <w:t xml:space="preserve">，该货物</w:t>
            </w:r>
            <w:r>
              <w:rPr>
                <w:rFonts w:hint="eastAsia" w:ascii="宋体" w:hAnsi="宋体" w:eastAsia="宋体" w:cs="宋体"/>
                <w:b/>
                <w:bCs/>
                <w:color w:val="auto"/>
                <w:sz w:val="24"/>
                <w:szCs w:val="24"/>
                <w:highlight w:val="none"/>
                <w:lang w:val="en-US" w:eastAsia="zh-CN"/>
              </w:rPr>
              <w:t xml:space="preserve">宽度</w:t>
            </w:r>
            <w:r>
              <w:rPr>
                <w:rFonts w:hint="eastAsia" w:ascii="宋体" w:hAnsi="宋体" w:cs="宋体"/>
                <w:b/>
                <w:bCs/>
                <w:color w:val="auto"/>
                <w:sz w:val="24"/>
                <w:szCs w:val="24"/>
                <w:highlight w:val="none"/>
                <w:lang w:val="en-US" w:eastAsia="zh-CN"/>
              </w:rPr>
              <w:t xml:space="preserve">尺寸按现有厂家成品提供即可，成交后再按需求定制尺寸制作交货。</w:t>
            </w:r>
            <w:r/>
          </w:p>
        </w:tc>
      </w:tr>
      <w:tr>
        <w:trPr>
          <w:jc w:val="center"/>
          <w:trHeight w:val="481"/>
        </w:trPr>
        <w:tc>
          <w:tcPr>
            <w:tcW w:w="751" w:type="dxa"/>
            <w:vAlign w:val="center"/>
            <w:vMerge w:val="continue"/>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2</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陪护椅（打开当床）</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r>
        <w:trPr>
          <w:jc w:val="center"/>
          <w:trHeight w:val="496"/>
        </w:trPr>
        <w:tc>
          <w:tcPr>
            <w:tcW w:w="751" w:type="dxa"/>
            <w:vAlign w:val="center"/>
            <w:vMerge w:val="restart"/>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采购包2</w:t>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VIP病房专用床（含床垫）</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1张</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r>
        <w:trPr>
          <w:jc w:val="center"/>
          <w:trHeight w:val="506"/>
        </w:trPr>
        <w:tc>
          <w:tcPr>
            <w:tcW w:w="751" w:type="dxa"/>
            <w:vAlign w:val="center"/>
            <w:vMerge w:val="continue"/>
            <w:textDirection w:val="lrTb"/>
            <w:noWrap w:val="false"/>
          </w:tcPr>
          <w:p>
            <w:pPr>
              <w:numPr>
                <w:ilvl w:val="0"/>
                <w:numId w:val="0"/>
              </w:numPr>
              <w:jc w:val="center"/>
              <w:keepLines w:val="0"/>
              <w:keepNext w:val="0"/>
              <w:pageBreakBefore w:val="0"/>
              <w:spacing w:after="0" w:line="240" w:lineRule="auto"/>
              <w:widowControl/>
              <w:rPr>
                <w:rFonts w:hint="eastAsia"/>
                <w:color w:val="auto"/>
                <w:sz w:val="24"/>
                <w:szCs w:val="24"/>
                <w:vertAlign w:val="baseline"/>
                <w:lang w:val="en-US" w:eastAsia="zh-CN"/>
              </w:rPr>
            </w:pPr>
            <w:r>
              <w:rPr>
                <w:rFonts w:hint="eastAsia"/>
                <w:color w:val="auto"/>
                <w:sz w:val="24"/>
                <w:szCs w:val="24"/>
                <w:vertAlign w:val="baseline"/>
                <w:lang w:val="en-US" w:eastAsia="zh-CN"/>
              </w:rPr>
            </w:r>
            <w:r/>
          </w:p>
        </w:tc>
        <w:tc>
          <w:tcPr>
            <w:tcW w:w="751"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2</w:t>
            </w:r>
            <w:r/>
          </w:p>
        </w:tc>
        <w:tc>
          <w:tcPr>
            <w:tcW w:w="2946" w:type="dxa"/>
            <w:vAlign w:val="center"/>
            <w:textDirection w:val="lrTb"/>
            <w:noWrap w:val="false"/>
          </w:tcPr>
          <w:p>
            <w:pPr>
              <w:ind w:left="0" w:right="0" w:firstLine="0"/>
              <w:jc w:val="center"/>
              <w:keepLines w:val="0"/>
              <w:keepNext w:val="0"/>
              <w:pageBreakBefore w:val="0"/>
              <w:spacing w:after="0" w:line="240" w:lineRule="auto"/>
              <w:rPr>
                <w:rFonts w:hint="default"/>
                <w:color w:val="auto"/>
                <w:sz w:val="24"/>
                <w:szCs w:val="24"/>
                <w:vertAlign w:val="baseline"/>
                <w:lang w:val="en-US" w:eastAsia="zh-CN"/>
              </w:rPr>
            </w:pPr>
            <w:r>
              <w:rPr>
                <w:rFonts w:hint="eastAsia"/>
                <w:color w:val="auto"/>
                <w:sz w:val="24"/>
                <w:szCs w:val="24"/>
                <w:highlight w:val="none"/>
                <w:lang w:val="en-US" w:eastAsia="zh-CN"/>
              </w:rPr>
              <w:t xml:space="preserve">VIP病房配套床头柜</w:t>
            </w:r>
            <w:r/>
          </w:p>
        </w:tc>
        <w:tc>
          <w:tcPr>
            <w:tcW w:w="816" w:type="dxa"/>
            <w:vAlign w:val="center"/>
            <w:textDirection w:val="lrTb"/>
            <w:noWrap w:val="false"/>
          </w:tcPr>
          <w:p>
            <w:pPr>
              <w:numPr>
                <w:ilvl w:val="0"/>
                <w:numId w:val="0"/>
              </w:numPr>
              <w:jc w:val="center"/>
              <w:keepLines w:val="0"/>
              <w:keepNext w:val="0"/>
              <w:pageBreakBefore w:val="0"/>
              <w:spacing w:after="0" w:line="240" w:lineRule="auto"/>
              <w:widowControl/>
              <w:rPr>
                <w:rFonts w:hint="default"/>
                <w:color w:val="auto"/>
                <w:sz w:val="24"/>
                <w:szCs w:val="24"/>
                <w:vertAlign w:val="baseline"/>
                <w:lang w:val="en-US" w:eastAsia="zh-CN"/>
              </w:rPr>
            </w:pPr>
            <w:r>
              <w:rPr>
                <w:rFonts w:hint="eastAsia"/>
                <w:color w:val="auto"/>
                <w:sz w:val="24"/>
                <w:szCs w:val="24"/>
                <w:vertAlign w:val="baseline"/>
                <w:lang w:val="en-US" w:eastAsia="zh-CN"/>
              </w:rPr>
              <w:t xml:space="preserve">1个</w:t>
            </w:r>
            <w:r/>
          </w:p>
        </w:tc>
        <w:tc>
          <w:tcPr>
            <w:tcW w:w="3806" w:type="dxa"/>
            <w:vAlign w:val="center"/>
            <w:vMerge w:val="continue"/>
            <w:textDirection w:val="lrTb"/>
            <w:noWrap w:val="false"/>
          </w:tcPr>
          <w:p>
            <w:pPr>
              <w:numPr>
                <w:ilvl w:val="0"/>
                <w:numId w:val="0"/>
              </w:numPr>
              <w:keepLines w:val="0"/>
              <w:keepNext w:val="0"/>
              <w:pageBreakBefore w:val="0"/>
              <w:spacing w:after="0" w:line="240" w:lineRule="auto"/>
              <w:widowControl/>
              <w:rPr>
                <w:rFonts w:hint="default"/>
                <w:color w:val="auto"/>
                <w:sz w:val="24"/>
                <w:szCs w:val="24"/>
                <w:vertAlign w:val="baseline"/>
                <w:lang w:val="en-US" w:eastAsia="zh-CN"/>
              </w:rPr>
            </w:pPr>
            <w:r>
              <w:rPr>
                <w:rFonts w:hint="default"/>
                <w:color w:val="auto"/>
                <w:sz w:val="24"/>
                <w:szCs w:val="24"/>
                <w:vertAlign w:val="baseline"/>
                <w:lang w:val="en-US" w:eastAsia="zh-CN"/>
              </w:rPr>
            </w:r>
            <w:r/>
          </w:p>
        </w:tc>
      </w:tr>
    </w:tbl>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ascii="宋体" w:hAnsi="宋体" w:eastAsia="宋体" w:cs="宋体"/>
          <w:sz w:val="24"/>
          <w:szCs w:val="24"/>
        </w:rPr>
        <w:t xml:space="preserve">每件样品</w:t>
      </w:r>
      <w:r>
        <w:rPr>
          <w:rFonts w:hint="eastAsia" w:ascii="宋体" w:hAnsi="宋体" w:eastAsia="宋体" w:cs="宋体"/>
          <w:sz w:val="24"/>
          <w:szCs w:val="24"/>
          <w:lang w:val="en-US" w:eastAsia="zh-CN"/>
        </w:rPr>
        <w:t xml:space="preserve">在</w:t>
      </w:r>
      <w:r>
        <w:rPr>
          <w:rFonts w:ascii="宋体" w:hAnsi="宋体" w:eastAsia="宋体" w:cs="宋体"/>
          <w:sz w:val="24"/>
          <w:szCs w:val="24"/>
        </w:rPr>
        <w:t xml:space="preserve">醒目处粘贴标签，标注样品名称、投标人名称、项目编号</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采购包号</w:t>
      </w:r>
      <w:bookmarkStart w:id="4" w:name="_GoBack"/>
      <w:r/>
      <w:bookmarkEnd w:id="4"/>
      <w:r>
        <w:rPr>
          <w:rFonts w:ascii="宋体" w:hAnsi="宋体" w:eastAsia="宋体" w:cs="宋体"/>
          <w:sz w:val="24"/>
          <w:szCs w:val="24"/>
        </w:rPr>
        <w:t xml:space="preserve">；标签</w:t>
      </w:r>
      <w:r>
        <w:rPr>
          <w:rFonts w:hint="eastAsia" w:ascii="宋体" w:hAnsi="宋体" w:eastAsia="宋体" w:cs="宋体"/>
          <w:sz w:val="24"/>
          <w:szCs w:val="24"/>
          <w:lang w:val="en-US" w:eastAsia="zh-CN"/>
        </w:rPr>
        <w:t xml:space="preserve">表面</w:t>
      </w:r>
      <w:r>
        <w:rPr>
          <w:rFonts w:ascii="宋体" w:hAnsi="宋体" w:eastAsia="宋体" w:cs="宋体"/>
          <w:sz w:val="24"/>
          <w:szCs w:val="24"/>
        </w:rPr>
        <w:t xml:space="preserve">采用 A4 空白纸粘贴全覆盖遮挡，标签内容不可见。</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3.供应商递交样品时将进行登记，并由样品递交人签字确认。</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4.供应商递交/取回样品时，不得破坏或损毁其他供应商的样品，也不得对其他供应商的样品拍照、录像。</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中标（成交）供应商递交的样品由采购人负责保管、封存并作为履约验收的依据，不再退还中标（成交）供应商。未中标（成交）供应商递交的样品在采购结果公告期结束后2个工作日内，通知未中标（成交）供应商自行取回，逾期未取回，视同供应商放弃样品所有权，由采购人自行处置。</w:t>
      </w:r>
      <w:r/>
    </w:p>
    <w:p>
      <w:pPr>
        <w:ind w:firstLine="480"/>
        <w:spacing w:line="5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6.样品费用：样品的制作、运输、安装、退场等费用均由投标人承担。</w:t>
      </w:r>
      <w:r/>
    </w:p>
    <w:p>
      <w:pPr>
        <w:ind w:firstLine="480"/>
        <w:spacing w:line="50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7.样品递交时间及地址：</w:t>
      </w:r>
      <w:r>
        <w:rPr>
          <w:rFonts w:hint="eastAsia" w:ascii="宋体" w:hAnsi="宋体" w:eastAsia="宋体" w:cs="宋体"/>
          <w:b/>
          <w:bCs/>
          <w:color w:val="auto"/>
          <w:sz w:val="24"/>
          <w:highlight w:val="none"/>
          <w:lang w:val="en-US" w:eastAsia="zh-CN"/>
        </w:rPr>
        <w:t xml:space="preserve">（2026年10月</w:t>
      </w:r>
      <w:r>
        <w:rPr>
          <w:rFonts w:hint="eastAsia" w:ascii="宋体" w:hAnsi="宋体" w:cs="宋体"/>
          <w:b/>
          <w:bCs/>
          <w:color w:val="auto"/>
          <w:sz w:val="24"/>
          <w:highlight w:val="none"/>
          <w:lang w:val="en-US" w:eastAsia="zh-CN"/>
        </w:rPr>
        <w:t xml:space="preserve">19</w:t>
      </w:r>
      <w:r>
        <w:rPr>
          <w:rFonts w:hint="eastAsia" w:ascii="宋体" w:hAnsi="宋体" w:eastAsia="宋体" w:cs="宋体"/>
          <w:b/>
          <w:bCs/>
          <w:color w:val="auto"/>
          <w:sz w:val="24"/>
          <w:highlight w:val="none"/>
          <w:lang w:val="en-US" w:eastAsia="zh-CN"/>
        </w:rPr>
        <w:t xml:space="preserve">日9:00至2026年</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月</w:t>
      </w:r>
      <w:r>
        <w:rPr>
          <w:rFonts w:hint="eastAsia" w:ascii="宋体" w:hAnsi="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en-US" w:eastAsia="zh-CN"/>
        </w:rPr>
        <w:t xml:space="preserve">日</w:t>
      </w:r>
      <w:r>
        <w:rPr>
          <w:rFonts w:hint="eastAsia" w:ascii="宋体" w:hAnsi="宋体" w:cs="宋体"/>
          <w:b/>
          <w:bCs/>
          <w:color w:val="auto"/>
          <w:sz w:val="24"/>
          <w:highlight w:val="none"/>
          <w:lang w:val="en-US" w:eastAsia="zh-CN"/>
        </w:rPr>
        <w:t xml:space="preserve">9:30</w:t>
      </w:r>
      <w:r>
        <w:rPr>
          <w:rFonts w:hint="eastAsia" w:ascii="宋体" w:hAnsi="宋体" w:eastAsia="宋体" w:cs="宋体"/>
          <w:b/>
          <w:bCs/>
          <w:color w:val="auto"/>
          <w:sz w:val="24"/>
          <w:highlight w:val="none"/>
          <w:lang w:val="en-US" w:eastAsia="zh-CN"/>
        </w:rPr>
        <w:t xml:space="preserve">北京时间）</w:t>
      </w:r>
      <w:r>
        <w:rPr>
          <w:rFonts w:hint="eastAsia" w:ascii="宋体" w:hAnsi="宋体" w:eastAsia="宋体" w:cs="宋体"/>
          <w:color w:val="auto"/>
          <w:sz w:val="24"/>
          <w:highlight w:val="none"/>
          <w:lang w:val="en-US" w:eastAsia="zh-CN"/>
        </w:rPr>
        <w:t xml:space="preserve">前递交至徐州市中心医院太行路院区</w:t>
      </w:r>
      <w:r>
        <w:rPr>
          <w:rFonts w:hint="eastAsia" w:ascii="宋体" w:hAnsi="宋体" w:cs="宋体"/>
          <w:color w:val="auto"/>
          <w:sz w:val="24"/>
          <w:highlight w:val="none"/>
          <w:lang w:val="en-US" w:eastAsia="zh-CN"/>
        </w:rPr>
        <w:t xml:space="preserve">门诊楼三</w:t>
      </w:r>
      <w:r>
        <w:rPr>
          <w:rFonts w:hint="eastAsia" w:ascii="宋体" w:hAnsi="宋体" w:eastAsia="宋体" w:cs="宋体"/>
          <w:color w:val="auto"/>
          <w:sz w:val="24"/>
          <w:highlight w:val="none"/>
          <w:lang w:val="en-US" w:eastAsia="zh-CN"/>
        </w:rPr>
        <w:t xml:space="preserve">楼</w:t>
      </w:r>
      <w:r>
        <w:rPr>
          <w:rFonts w:hint="eastAsia" w:ascii="宋体" w:hAnsi="宋体" w:cs="宋体"/>
          <w:color w:val="auto"/>
          <w:sz w:val="24"/>
          <w:highlight w:val="none"/>
          <w:lang w:val="en-US" w:eastAsia="zh-CN"/>
        </w:rPr>
        <w:t xml:space="preserve">样品室</w:t>
      </w:r>
      <w:r>
        <w:rPr>
          <w:rFonts w:hint="eastAsia" w:ascii="宋体" w:hAnsi="宋体" w:eastAsia="宋体" w:cs="宋体"/>
          <w:color w:val="auto"/>
          <w:sz w:val="24"/>
          <w:highlight w:val="none"/>
          <w:lang w:val="en-US" w:eastAsia="zh-CN"/>
        </w:rPr>
        <w:t xml:space="preserve">。投标截止时间后送达的样品概不接收。如因供应商未及时告知招标代理机构导致样品未能及时接收的风险由投标人自行承担。 </w:t>
      </w:r>
      <w:r/>
    </w:p>
    <w:p>
      <w:pPr>
        <w:ind w:firstLine="480"/>
        <w:spacing w:line="500" w:lineRule="exact"/>
        <w:rPr>
          <w:rFonts w:hint="default" w:ascii="宋体" w:hAnsi="宋体" w:eastAsia="宋体" w:cs="宋体"/>
          <w:color w:val="auto"/>
          <w:sz w:val="24"/>
          <w:highlight w:val="yellow"/>
        </w:rPr>
      </w:pPr>
      <w:r>
        <w:rPr>
          <w:rFonts w:hint="eastAsia" w:ascii="宋体" w:hAnsi="宋体" w:cs="宋体"/>
          <w:color w:val="auto"/>
          <w:sz w:val="24"/>
          <w:highlight w:val="none"/>
          <w:lang w:val="en-US" w:eastAsia="zh-CN"/>
        </w:rPr>
        <w:t xml:space="preserve">8.</w:t>
      </w:r>
      <w:r>
        <w:rPr>
          <w:rFonts w:ascii="宋体" w:hAnsi="宋体" w:eastAsia="宋体" w:cs="宋体"/>
          <w:sz w:val="24"/>
          <w:szCs w:val="24"/>
        </w:rPr>
        <w:t xml:space="preserve">各投标人递交样品前，请提前</w:t>
      </w:r>
      <w:r>
        <w:rPr>
          <w:rFonts w:hint="eastAsia" w:ascii="宋体" w:hAnsi="宋体" w:eastAsia="宋体" w:cs="宋体"/>
          <w:sz w:val="24"/>
          <w:szCs w:val="24"/>
          <w:lang w:val="en-US" w:eastAsia="zh-CN"/>
        </w:rPr>
        <w:t xml:space="preserve">至少一个工作日</w:t>
      </w:r>
      <w:r>
        <w:rPr>
          <w:rFonts w:ascii="宋体" w:hAnsi="宋体" w:eastAsia="宋体" w:cs="宋体"/>
          <w:sz w:val="24"/>
          <w:szCs w:val="24"/>
        </w:rPr>
        <w:t xml:space="preserve">联系样品接收人李工，联系电话：0516-87188255（工作时间：周一至周五 9:00-17:00）</w:t>
      </w:r>
      <w:r/>
    </w:p>
    <w:p>
      <w:pPr>
        <w:numPr>
          <w:ilvl w:val="0"/>
          <w:numId w:val="0"/>
        </w:numPr>
        <w:keepLines w:val="0"/>
        <w:keepNext w:val="0"/>
        <w:pageBreakBefore w:val="0"/>
        <w:spacing w:line="360" w:lineRule="auto"/>
        <w:widowControl/>
        <w:rPr>
          <w:rFonts w:hint="default"/>
          <w:color w:val="ff0000"/>
          <w:sz w:val="24"/>
          <w:szCs w:val="24"/>
          <w:highlight w:val="yellow"/>
          <w:lang w:val="en-US" w:eastAsia="zh-CN"/>
        </w:rPr>
      </w:pPr>
      <w:r>
        <w:rPr>
          <w:rFonts w:hint="default"/>
          <w:color w:val="ff0000"/>
          <w:sz w:val="24"/>
          <w:szCs w:val="24"/>
          <w:highlight w:val="yellow"/>
          <w:lang w:val="en-US" w:eastAsia="zh-CN"/>
        </w:rPr>
      </w:r>
      <w:r/>
    </w:p>
    <w:p>
      <w:pPr>
        <w:pStyle w:val="790"/>
        <w:ind w:firstLine="562"/>
        <w:keepLines/>
        <w:keepNext/>
        <w:pageBreakBefore w:val="0"/>
        <w:spacing w:before="0" w:after="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六、项目实施要求：</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1、投标人所投产品应能够至少达到以上技术参数要求，同时明确所投产品的品牌、型号、规格及必须说明的技术参数。</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rPr>
        <w:t xml:space="preserve">2、投标人所投货物必须为原厂原装、全新的、符合国家有关质量</w:t>
      </w:r>
      <w:r>
        <w:rPr>
          <w:rStyle w:val="844"/>
          <w:rFonts w:hint="eastAsia" w:ascii="宋体" w:hAnsi="宋体" w:eastAsia="宋体" w:cs="宋体"/>
          <w:sz w:val="24"/>
          <w:szCs w:val="24"/>
          <w:highlight w:val="none"/>
          <w:lang w:val="en-US"/>
        </w:rPr>
        <w:t xml:space="preserve">备案和注册</w:t>
      </w:r>
      <w:r>
        <w:rPr>
          <w:rStyle w:val="844"/>
          <w:rFonts w:hint="eastAsia" w:ascii="宋体" w:hAnsi="宋体" w:eastAsia="宋体" w:cs="宋体"/>
          <w:sz w:val="24"/>
          <w:szCs w:val="24"/>
          <w:highlight w:val="none"/>
        </w:rPr>
        <w:t xml:space="preserve">标准的产品。采购人对</w:t>
      </w:r>
      <w:r>
        <w:rPr>
          <w:rStyle w:val="844"/>
          <w:rFonts w:hint="eastAsia" w:ascii="宋体" w:hAnsi="宋体" w:cs="宋体"/>
          <w:sz w:val="24"/>
          <w:szCs w:val="24"/>
          <w:highlight w:val="none"/>
          <w:lang w:val="en-US"/>
        </w:rPr>
        <w:t xml:space="preserve">货物</w:t>
      </w:r>
      <w:r>
        <w:rPr>
          <w:rStyle w:val="844"/>
          <w:rFonts w:hint="eastAsia" w:ascii="宋体" w:hAnsi="宋体" w:eastAsia="宋体" w:cs="宋体"/>
          <w:sz w:val="24"/>
          <w:szCs w:val="24"/>
          <w:highlight w:val="none"/>
        </w:rPr>
        <w:t xml:space="preserve">验收合格后，双方共同签署验收合格证明。验收中发现达不到验收标准或合同规定的性能指标，中标人必须更换，并且赔偿由此给采购人造成的损失。验收合格后由中标人按采购人的需求安装在采购人的指定位置。</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3、投标人</w:t>
      </w:r>
      <w:r>
        <w:rPr>
          <w:rStyle w:val="844"/>
          <w:rFonts w:hint="eastAsia" w:ascii="宋体" w:hAnsi="宋体" w:cs="宋体"/>
          <w:b/>
          <w:bCs/>
          <w:sz w:val="24"/>
          <w:szCs w:val="24"/>
          <w:highlight w:val="none"/>
          <w:lang w:val="en-US"/>
        </w:rPr>
        <w:t xml:space="preserve">应对</w:t>
      </w:r>
      <w:r>
        <w:rPr>
          <w:rStyle w:val="844"/>
          <w:rFonts w:hint="eastAsia" w:ascii="宋体" w:hAnsi="宋体" w:eastAsia="宋体" w:cs="宋体"/>
          <w:b/>
          <w:bCs/>
          <w:sz w:val="24"/>
          <w:szCs w:val="24"/>
          <w:highlight w:val="none"/>
        </w:rPr>
        <w:t xml:space="preserve">招标文件中提出的全部技术规格与要求</w:t>
      </w:r>
      <w:r>
        <w:rPr>
          <w:rStyle w:val="844"/>
          <w:rFonts w:hint="eastAsia" w:ascii="宋体" w:hAnsi="宋体" w:cs="宋体"/>
          <w:b/>
          <w:bCs/>
          <w:sz w:val="24"/>
          <w:szCs w:val="24"/>
          <w:highlight w:val="none"/>
          <w:lang w:val="en-US"/>
        </w:rPr>
        <w:t xml:space="preserve">做出响应</w:t>
      </w:r>
      <w:r>
        <w:rPr>
          <w:rStyle w:val="844"/>
          <w:rFonts w:hint="eastAsia" w:ascii="宋体" w:hAnsi="宋体" w:eastAsia="宋体" w:cs="宋体"/>
          <w:b/>
          <w:bCs/>
          <w:sz w:val="24"/>
          <w:szCs w:val="24"/>
          <w:highlight w:val="none"/>
        </w:rPr>
        <w:t xml:space="preserve">，如果以其中某些条款不响应时，应在文件中逐条列出，</w:t>
      </w:r>
      <w:r>
        <w:rPr>
          <w:rStyle w:val="844"/>
          <w:rFonts w:hint="eastAsia" w:ascii="宋体" w:hAnsi="宋体" w:cs="宋体"/>
          <w:b/>
          <w:bCs/>
          <w:sz w:val="24"/>
          <w:szCs w:val="24"/>
          <w:highlight w:val="none"/>
          <w:lang w:val="en-US"/>
        </w:rPr>
        <w:t xml:space="preserve">非实质性要求</w:t>
      </w:r>
      <w:r>
        <w:rPr>
          <w:rStyle w:val="844"/>
          <w:rFonts w:hint="eastAsia" w:ascii="宋体" w:hAnsi="宋体" w:eastAsia="宋体" w:cs="宋体"/>
          <w:b/>
          <w:bCs/>
          <w:sz w:val="24"/>
          <w:szCs w:val="24"/>
          <w:highlight w:val="none"/>
        </w:rPr>
        <w:t xml:space="preserve">未列出的视同响应。</w:t>
      </w:r>
      <w:r/>
    </w:p>
    <w:p>
      <w:pPr>
        <w:ind w:firstLine="480"/>
        <w:keepLines w:val="0"/>
        <w:keepNext w:val="0"/>
        <w:pageBreakBefore w:val="0"/>
        <w:spacing w:line="360" w:lineRule="auto"/>
        <w:widowControl/>
        <w:rPr>
          <w:rStyle w:val="844"/>
          <w:rFonts w:hint="eastAsia" w:ascii="宋体" w:hAnsi="宋体" w:eastAsia="宋体" w:cs="宋体"/>
          <w:bCs/>
          <w:sz w:val="24"/>
          <w:szCs w:val="24"/>
          <w:highlight w:val="none"/>
        </w:rPr>
      </w:pPr>
      <w:r>
        <w:rPr>
          <w:rStyle w:val="844"/>
          <w:rFonts w:hint="eastAsia" w:ascii="宋体" w:hAnsi="宋体" w:eastAsia="宋体" w:cs="宋体"/>
          <w:bCs/>
          <w:sz w:val="24"/>
          <w:szCs w:val="24"/>
          <w:highlight w:val="none"/>
        </w:rPr>
        <w:t xml:space="preserve">4、本项目要求投标人在充分理解系统功能的基础上选用符合招标文件要求的</w:t>
      </w:r>
      <w:r>
        <w:rPr>
          <w:rStyle w:val="844"/>
          <w:rFonts w:hint="eastAsia" w:ascii="宋体" w:hAnsi="宋体" w:cs="宋体"/>
          <w:bCs/>
          <w:sz w:val="24"/>
          <w:szCs w:val="24"/>
          <w:highlight w:val="none"/>
          <w:lang w:val="en-US"/>
        </w:rPr>
        <w:t xml:space="preserve">货物</w:t>
      </w:r>
      <w:r>
        <w:rPr>
          <w:rStyle w:val="844"/>
          <w:rFonts w:hint="eastAsia" w:ascii="宋体" w:hAnsi="宋体" w:eastAsia="宋体" w:cs="宋体"/>
          <w:bCs/>
          <w:sz w:val="24"/>
          <w:szCs w:val="24"/>
          <w:highlight w:val="none"/>
        </w:rPr>
        <w:t xml:space="preserve">，提供详细的</w:t>
      </w:r>
      <w:r>
        <w:rPr>
          <w:rStyle w:val="844"/>
          <w:rFonts w:hint="eastAsia" w:ascii="宋体" w:hAnsi="宋体" w:cs="宋体"/>
          <w:bCs/>
          <w:sz w:val="24"/>
          <w:szCs w:val="24"/>
          <w:highlight w:val="none"/>
          <w:lang w:val="en-US"/>
        </w:rPr>
        <w:t xml:space="preserve">货物</w:t>
      </w:r>
      <w:r>
        <w:rPr>
          <w:rStyle w:val="844"/>
          <w:rFonts w:hint="eastAsia" w:ascii="宋体" w:hAnsi="宋体" w:eastAsia="宋体" w:cs="宋体"/>
          <w:bCs/>
          <w:sz w:val="24"/>
          <w:szCs w:val="24"/>
          <w:highlight w:val="none"/>
        </w:rPr>
        <w:t xml:space="preserve">清</w:t>
      </w:r>
      <w:r>
        <w:rPr>
          <w:rStyle w:val="844"/>
          <w:rFonts w:hint="eastAsia" w:ascii="宋体" w:hAnsi="宋体" w:eastAsia="宋体" w:cs="宋体"/>
          <w:bCs/>
          <w:color w:val="auto"/>
          <w:sz w:val="24"/>
          <w:szCs w:val="24"/>
          <w:highlight w:val="none"/>
        </w:rPr>
        <w:t xml:space="preserve">单</w:t>
      </w:r>
      <w:r>
        <w:rPr>
          <w:rStyle w:val="844"/>
          <w:rFonts w:hint="eastAsia" w:ascii="宋体" w:hAnsi="宋体" w:eastAsia="宋体" w:cs="宋体"/>
          <w:color w:val="auto"/>
          <w:sz w:val="24"/>
          <w:szCs w:val="24"/>
          <w:highlight w:val="none"/>
        </w:rPr>
        <w:t xml:space="preserve">，并提供详细的技术参数</w:t>
      </w:r>
      <w:r>
        <w:rPr>
          <w:rStyle w:val="844"/>
          <w:rFonts w:hint="eastAsia" w:ascii="宋体" w:hAnsi="宋体" w:eastAsia="宋体" w:cs="宋体"/>
          <w:color w:val="auto"/>
          <w:sz w:val="24"/>
          <w:szCs w:val="24"/>
          <w:highlight w:val="none"/>
          <w:lang w:eastAsia="zh-CN"/>
        </w:rPr>
        <w:t xml:space="preserve">说明</w:t>
      </w:r>
      <w:r>
        <w:rPr>
          <w:rStyle w:val="844"/>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widowControl/>
        <w:rPr>
          <w:rStyle w:val="844"/>
          <w:rFonts w:hint="eastAsia" w:ascii="宋体" w:hAnsi="宋体" w:eastAsia="宋体" w:cs="宋体"/>
          <w:b/>
          <w:bCs/>
          <w:sz w:val="24"/>
          <w:szCs w:val="24"/>
          <w:highlight w:val="none"/>
        </w:rPr>
      </w:pPr>
      <w:r>
        <w:rPr>
          <w:rStyle w:val="844"/>
          <w:rFonts w:hint="eastAsia" w:ascii="宋体" w:hAnsi="宋体" w:eastAsia="宋体" w:cs="宋体"/>
          <w:b/>
          <w:bCs/>
          <w:sz w:val="24"/>
          <w:szCs w:val="24"/>
          <w:highlight w:val="none"/>
        </w:rPr>
        <w:t xml:space="preserve">5、交付时间：合同生效后，</w:t>
      </w:r>
      <w:r>
        <w:rPr>
          <w:rStyle w:val="844"/>
          <w:rFonts w:hint="eastAsia" w:ascii="宋体" w:hAnsi="宋体" w:cs="宋体"/>
          <w:b/>
          <w:bCs/>
          <w:color w:val="auto"/>
          <w:sz w:val="24"/>
          <w:szCs w:val="24"/>
          <w:highlight w:val="none"/>
          <w:u w:val="single"/>
          <w:lang w:val="en-US"/>
        </w:rPr>
        <w:t xml:space="preserve">15日</w:t>
      </w:r>
      <w:r>
        <w:rPr>
          <w:rStyle w:val="844"/>
          <w:rFonts w:hint="eastAsia" w:ascii="宋体" w:hAnsi="宋体" w:eastAsia="宋体" w:cs="宋体"/>
          <w:b/>
          <w:bCs/>
          <w:sz w:val="24"/>
          <w:szCs w:val="24"/>
          <w:highlight w:val="none"/>
        </w:rPr>
        <w:t xml:space="preserve">内完成交付并安装调试完毕并投入使用（具体时间以</w:t>
      </w:r>
      <w:r>
        <w:rPr>
          <w:rStyle w:val="844"/>
          <w:rFonts w:hint="eastAsia" w:ascii="宋体" w:hAnsi="宋体" w:cs="宋体"/>
          <w:b/>
          <w:bCs/>
          <w:sz w:val="24"/>
          <w:szCs w:val="24"/>
          <w:highlight w:val="none"/>
        </w:rPr>
        <w:t xml:space="preserve">采购人</w:t>
      </w:r>
      <w:r>
        <w:rPr>
          <w:rStyle w:val="844"/>
          <w:rFonts w:hint="eastAsia" w:ascii="宋体" w:hAnsi="宋体" w:eastAsia="宋体" w:cs="宋体"/>
          <w:b/>
          <w:bCs/>
          <w:sz w:val="24"/>
          <w:szCs w:val="24"/>
          <w:highlight w:val="none"/>
        </w:rPr>
        <w:t xml:space="preserve">通知的时间为准）。</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eastAsia="宋体" w:cs="宋体"/>
          <w:sz w:val="24"/>
          <w:szCs w:val="24"/>
          <w:highlight w:val="none"/>
          <w:lang w:val="en-US"/>
        </w:rPr>
        <w:t xml:space="preserve">6</w:t>
      </w:r>
      <w:r>
        <w:rPr>
          <w:rStyle w:val="844"/>
          <w:rFonts w:hint="eastAsia" w:ascii="宋体" w:hAnsi="宋体" w:eastAsia="宋体" w:cs="宋体"/>
          <w:sz w:val="24"/>
          <w:szCs w:val="24"/>
          <w:highlight w:val="none"/>
        </w:rPr>
        <w:t xml:space="preserve">、合同签订前，</w:t>
      </w:r>
      <w:r>
        <w:rPr>
          <w:rStyle w:val="844"/>
          <w:rFonts w:hint="eastAsia" w:ascii="宋体" w:hAnsi="宋体" w:cs="宋体"/>
          <w:sz w:val="24"/>
          <w:szCs w:val="24"/>
          <w:highlight w:val="none"/>
          <w:lang w:val="en-US"/>
        </w:rPr>
        <w:t xml:space="preserve">采购人有权要求</w:t>
      </w:r>
      <w:r>
        <w:rPr>
          <w:rStyle w:val="844"/>
          <w:rFonts w:hint="eastAsia" w:ascii="宋体" w:hAnsi="宋体" w:eastAsia="宋体" w:cs="宋体"/>
          <w:sz w:val="24"/>
          <w:szCs w:val="24"/>
          <w:highlight w:val="none"/>
        </w:rPr>
        <w:t xml:space="preserve">中标人对所投产品进行逐条功能演示，如与</w:t>
      </w:r>
      <w:r>
        <w:rPr>
          <w:rStyle w:val="844"/>
          <w:rFonts w:hint="eastAsia" w:ascii="宋体" w:hAnsi="宋体" w:cs="宋体"/>
          <w:sz w:val="24"/>
          <w:szCs w:val="24"/>
          <w:highlight w:val="none"/>
          <w:lang w:val="en-US"/>
        </w:rPr>
        <w:t xml:space="preserve">中标人响应内容</w:t>
      </w:r>
      <w:r>
        <w:rPr>
          <w:rStyle w:val="844"/>
          <w:rFonts w:hint="eastAsia" w:ascii="宋体" w:hAnsi="宋体" w:eastAsia="宋体" w:cs="宋体"/>
          <w:sz w:val="24"/>
          <w:szCs w:val="24"/>
          <w:highlight w:val="none"/>
        </w:rPr>
        <w:t xml:space="preserve">不符，则采购人有权拒签合同。</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7</w:t>
      </w:r>
      <w:r>
        <w:rPr>
          <w:rStyle w:val="844"/>
          <w:rFonts w:hint="eastAsia" w:ascii="宋体" w:hAnsi="宋体" w:eastAsia="宋体" w:cs="宋体"/>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8</w:t>
      </w:r>
      <w:r>
        <w:rPr>
          <w:rStyle w:val="844"/>
          <w:rFonts w:hint="eastAsia" w:ascii="宋体" w:hAnsi="宋体" w:eastAsia="宋体" w:cs="宋体"/>
          <w:sz w:val="24"/>
          <w:szCs w:val="24"/>
          <w:highlight w:val="none"/>
        </w:rPr>
        <w:t xml:space="preserve">、投标人中标后安装调试时采取必要的安全措施，如有意外或事故发生，由中标人（合同卖方）负全部责任。</w:t>
      </w:r>
      <w:r/>
    </w:p>
    <w:p>
      <w:pPr>
        <w:ind w:firstLine="480"/>
        <w:keepLines w:val="0"/>
        <w:keepNext w:val="0"/>
        <w:pageBreakBefore w:val="0"/>
        <w:spacing w:line="360" w:lineRule="auto"/>
        <w:widowControl/>
        <w:rPr>
          <w:rStyle w:val="844"/>
          <w:rFonts w:hint="eastAsia" w:ascii="宋体" w:hAnsi="宋体" w:eastAsia="宋体" w:cs="宋体"/>
          <w:sz w:val="24"/>
          <w:szCs w:val="24"/>
          <w:highlight w:val="none"/>
        </w:rPr>
      </w:pPr>
      <w:r>
        <w:rPr>
          <w:rStyle w:val="844"/>
          <w:rFonts w:hint="eastAsia" w:ascii="宋体" w:hAnsi="宋体" w:cs="宋体"/>
          <w:sz w:val="24"/>
          <w:szCs w:val="24"/>
          <w:highlight w:val="none"/>
          <w:lang w:val="en-US"/>
        </w:rPr>
        <w:t xml:space="preserve">9</w:t>
      </w:r>
      <w:r>
        <w:rPr>
          <w:rStyle w:val="844"/>
          <w:rFonts w:hint="eastAsia" w:ascii="宋体" w:hAnsi="宋体" w:eastAsia="宋体" w:cs="宋体"/>
          <w:sz w:val="24"/>
          <w:szCs w:val="24"/>
          <w:highlight w:val="none"/>
        </w:rPr>
        <w:t xml:space="preserve">、投标人中标后应指派专人全面负责项目的管理、项目协调、项目控制、质量监督等各项管理工作。</w:t>
      </w:r>
      <w:r/>
    </w:p>
    <w:p>
      <w:pPr>
        <w:pStyle w:val="790"/>
        <w:ind w:firstLine="562"/>
        <w:keepLines/>
        <w:keepNext/>
        <w:pageBreakBefore w:val="0"/>
        <w:spacing w:before="0" w:after="0"/>
        <w:widowControl w:val="off"/>
        <w:rPr>
          <w:rFonts w:hint="eastAsia" w:ascii="宋体" w:hAnsi="宋体" w:eastAsia="宋体" w:cs="宋体"/>
          <w:b/>
          <w:bCs/>
          <w:sz w:val="28"/>
          <w:szCs w:val="28"/>
          <w:lang w:val="en-US"/>
        </w:rPr>
      </w:pPr>
      <w:r>
        <w:rPr>
          <w:rFonts w:hint="eastAsia" w:ascii="宋体" w:hAnsi="宋体" w:eastAsia="宋体" w:cs="宋体"/>
          <w:b/>
          <w:bCs/>
          <w:sz w:val="28"/>
          <w:szCs w:val="28"/>
          <w:lang w:val="en-US" w:eastAsia="zh-CN"/>
        </w:rPr>
        <w:t xml:space="preserve">七</w:t>
      </w:r>
      <w:r>
        <w:rPr>
          <w:rFonts w:hint="eastAsia" w:ascii="宋体" w:hAnsi="宋体" w:eastAsia="宋体" w:cs="宋体"/>
          <w:b/>
          <w:bCs/>
          <w:sz w:val="28"/>
          <w:szCs w:val="28"/>
          <w:lang w:val="en-US"/>
        </w:rPr>
        <w:t xml:space="preserve">、验收标准</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1、验收依据：相关国家标准、行业标准。</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2、验收的时间、方式、程序要求：见招标文件第五章《拟签订的合同文本》。</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560"/>
        <w:keepLines w:val="0"/>
        <w:keepNext w:val="0"/>
        <w:pageBreakBefore w:val="0"/>
        <w:spacing w:line="360" w:lineRule="auto"/>
        <w:rPr>
          <w:rFonts w:ascii="宋体" w:hAnsi="宋体"/>
          <w:sz w:val="28"/>
          <w:szCs w:val="28"/>
        </w:rPr>
      </w:pPr>
      <w:r>
        <w:rPr>
          <w:rStyle w:val="844"/>
          <w:rFonts w:hint="eastAsia" w:ascii="宋体" w:hAnsi="宋体" w:eastAsia="宋体" w:cs="宋体"/>
          <w:color w:val="000000"/>
          <w:sz w:val="24"/>
          <w:szCs w:val="24"/>
          <w:highlight w:val="none"/>
        </w:rPr>
        <w:t xml:space="preserve">4、验收程序：货物到达现场（采购人指定地点）后，中标人应提供详细的发货清单、有关测试报告、产品合格证书，由中标人和采购人共同打开包装验货、检查货物数量、质量。如果货物数量、质量或技术规格与要求不符，或货物有明显损坏，中标人必须更换，采购人有权提出索赔。</w:t>
      </w:r>
      <w:r/>
    </w:p>
    <w:p>
      <w:pPr>
        <w:ind w:right="0" w:firstLine="480"/>
        <w:jc w:val="left"/>
        <w:keepLines w:val="0"/>
        <w:keepNext w:val="0"/>
        <w:pageBreakBefore w:val="0"/>
        <w:spacing w:line="360" w:lineRule="auto"/>
        <w:widowControl w:val="off"/>
        <w:rPr>
          <w:rStyle w:val="844"/>
          <w:rFonts w:hint="eastAsia" w:ascii="宋体" w:hAnsi="宋体" w:eastAsia="宋体" w:cs="宋体"/>
          <w:color w:val="000000"/>
          <w:sz w:val="24"/>
          <w:szCs w:val="24"/>
          <w:highlight w:val="none"/>
        </w:rPr>
      </w:pPr>
      <w:r>
        <w:rPr>
          <w:rStyle w:val="844"/>
          <w:rFonts w:hint="eastAsia" w:ascii="宋体" w:hAnsi="宋体" w:eastAsia="宋体" w:cs="宋体"/>
          <w:color w:val="000000"/>
          <w:sz w:val="24"/>
          <w:szCs w:val="24"/>
          <w:highlight w:val="none"/>
        </w:rPr>
        <w:t xml:space="preserve">合同标的全部交付并安装完毕后，</w:t>
      </w:r>
      <w:r>
        <w:rPr>
          <w:rStyle w:val="844"/>
          <w:rFonts w:hint="eastAsia" w:ascii="宋体" w:hAnsi="宋体" w:cs="宋体"/>
          <w:color w:val="000000"/>
          <w:sz w:val="24"/>
          <w:szCs w:val="24"/>
          <w:highlight w:val="none"/>
          <w:lang w:val="en-US"/>
        </w:rPr>
        <w:t xml:space="preserve">中标人</w:t>
      </w:r>
      <w:r>
        <w:rPr>
          <w:rStyle w:val="844"/>
          <w:rFonts w:hint="eastAsia" w:ascii="宋体" w:hAnsi="宋体" w:eastAsia="宋体" w:cs="宋体"/>
          <w:color w:val="000000"/>
          <w:sz w:val="24"/>
          <w:szCs w:val="24"/>
          <w:highlight w:val="none"/>
        </w:rPr>
        <w:t xml:space="preserve">可向</w:t>
      </w:r>
      <w:r>
        <w:rPr>
          <w:rStyle w:val="844"/>
          <w:rFonts w:hint="eastAsia" w:ascii="宋体" w:hAnsi="宋体" w:cs="宋体"/>
          <w:color w:val="000000"/>
          <w:sz w:val="24"/>
          <w:szCs w:val="24"/>
          <w:highlight w:val="none"/>
          <w:lang w:val="en-US"/>
        </w:rPr>
        <w:t xml:space="preserve">采购人</w:t>
      </w:r>
      <w:r>
        <w:rPr>
          <w:rStyle w:val="844"/>
          <w:rFonts w:hint="eastAsia" w:ascii="宋体" w:hAnsi="宋体" w:eastAsia="宋体" w:cs="宋体"/>
          <w:color w:val="000000"/>
          <w:sz w:val="24"/>
          <w:szCs w:val="24"/>
          <w:highlight w:val="none"/>
        </w:rPr>
        <w:t xml:space="preserve">书面提出验收要求，</w:t>
      </w:r>
      <w:r>
        <w:rPr>
          <w:rStyle w:val="844"/>
          <w:rFonts w:hint="eastAsia" w:ascii="宋体" w:hAnsi="宋体" w:cs="宋体"/>
          <w:color w:val="000000"/>
          <w:sz w:val="24"/>
          <w:szCs w:val="24"/>
          <w:highlight w:val="none"/>
          <w:lang w:val="en-US"/>
        </w:rPr>
        <w:t xml:space="preserve">采购人</w:t>
      </w:r>
      <w:r>
        <w:rPr>
          <w:rStyle w:val="844"/>
          <w:rFonts w:hint="eastAsia" w:ascii="宋体" w:hAnsi="宋体" w:eastAsia="宋体" w:cs="宋体"/>
          <w:color w:val="000000"/>
          <w:sz w:val="24"/>
          <w:szCs w:val="24"/>
          <w:highlight w:val="none"/>
        </w:rPr>
        <w:t xml:space="preserve">在接到书面要求后进行验收，如果验收因</w:t>
      </w:r>
      <w:r>
        <w:rPr>
          <w:rStyle w:val="844"/>
          <w:rFonts w:hint="eastAsia" w:ascii="宋体" w:hAnsi="宋体" w:cs="宋体"/>
          <w:color w:val="000000"/>
          <w:sz w:val="24"/>
          <w:szCs w:val="24"/>
          <w:highlight w:val="none"/>
          <w:lang w:val="en-US"/>
        </w:rPr>
        <w:t xml:space="preserve">中标人</w:t>
      </w:r>
      <w:r>
        <w:rPr>
          <w:rStyle w:val="844"/>
          <w:rFonts w:hint="eastAsia" w:ascii="宋体" w:hAnsi="宋体" w:eastAsia="宋体" w:cs="宋体"/>
          <w:color w:val="000000"/>
          <w:sz w:val="24"/>
          <w:szCs w:val="24"/>
          <w:highlight w:val="none"/>
        </w:rPr>
        <w:t xml:space="preserve">原因发生迟延和在其它情况下发生额外费用，</w:t>
      </w:r>
      <w:r>
        <w:rPr>
          <w:rStyle w:val="844"/>
          <w:rFonts w:hint="eastAsia" w:ascii="宋体" w:hAnsi="宋体" w:cs="宋体"/>
          <w:color w:val="000000"/>
          <w:sz w:val="24"/>
          <w:szCs w:val="24"/>
          <w:highlight w:val="none"/>
        </w:rPr>
        <w:t xml:space="preserve">采购人</w:t>
      </w:r>
      <w:r>
        <w:rPr>
          <w:rStyle w:val="844"/>
          <w:rFonts w:hint="eastAsia" w:ascii="宋体" w:hAnsi="宋体" w:eastAsia="宋体" w:cs="宋体"/>
          <w:color w:val="000000"/>
          <w:sz w:val="24"/>
          <w:szCs w:val="24"/>
          <w:highlight w:val="none"/>
        </w:rPr>
        <w:t xml:space="preserve">有权就因迟延发生的损害和损失和任何额外费用请求赔偿。</w:t>
      </w:r>
      <w:r>
        <w:rPr>
          <w:rStyle w:val="844"/>
          <w:rFonts w:hint="eastAsia" w:ascii="宋体" w:hAnsi="宋体" w:eastAsia="宋体" w:cs="宋体"/>
          <w:color w:val="000000"/>
          <w:sz w:val="24"/>
          <w:szCs w:val="24"/>
          <w:highlight w:val="none"/>
          <w:lang w:eastAsia="zh-CN"/>
        </w:rPr>
        <w:t xml:space="preserve">验收中发现设备达不到验收标准或合同规定的性能指标，中标人必须更换，并且赔偿由此给采购人造成的损失。</w:t>
      </w:r>
      <w:r/>
    </w:p>
    <w:p>
      <w:pPr>
        <w:ind w:right="0" w:firstLine="562"/>
        <w:keepLines w:val="0"/>
        <w:keepNext w:val="0"/>
        <w:pageBreakBefore w:val="0"/>
        <w:spacing w:line="360" w:lineRule="auto"/>
        <w:tabs>
          <w:tab w:val="center" w:pos="4592" w:leader="none"/>
        </w:tabs>
        <w:rPr>
          <w:rStyle w:val="844"/>
          <w:rFonts w:hint="eastAsia" w:ascii="宋体" w:hAnsi="宋体" w:eastAsia="宋体" w:cs="宋体"/>
          <w:b/>
          <w:sz w:val="24"/>
          <w:szCs w:val="24"/>
          <w:highlight w:val="none"/>
        </w:rPr>
      </w:pPr>
      <w:r>
        <w:rPr>
          <w:rFonts w:hint="eastAsia" w:ascii="宋体" w:hAnsi="宋体" w:cs="宋体"/>
          <w:b/>
          <w:bCs/>
          <w:sz w:val="28"/>
          <w:szCs w:val="28"/>
          <w:lang w:val="en-US" w:eastAsia="zh-CN" w:bidi="ar-SA"/>
        </w:rPr>
        <w:t xml:space="preserve">八</w:t>
      </w:r>
      <w:r>
        <w:rPr>
          <w:rFonts w:hint="eastAsia" w:ascii="宋体" w:hAnsi="宋体" w:eastAsia="宋体" w:cs="宋体"/>
          <w:b/>
          <w:bCs/>
          <w:sz w:val="28"/>
          <w:szCs w:val="28"/>
          <w:lang w:val="en-US" w:eastAsia="zh-CN" w:bidi="ar-SA"/>
        </w:rPr>
        <w:t xml:space="preserve">、售后服务要求</w:t>
      </w:r>
      <w:r>
        <w:rPr>
          <w:highlight w:val="none"/>
        </w:rPr>
        <w:tab/>
      </w:r>
      <w:r/>
    </w:p>
    <w:p>
      <w:pPr>
        <w:ind w:right="0" w:firstLine="480"/>
        <w:keepLines w:val="0"/>
        <w:keepNext w:val="0"/>
        <w:pageBreakBefore w:val="0"/>
        <w:spacing w:line="360" w:lineRule="auto"/>
        <w:widowControl/>
        <w:rPr>
          <w:rStyle w:val="844"/>
          <w:rFonts w:hint="eastAsia" w:ascii="宋体" w:hAnsi="宋体" w:eastAsia="宋体" w:cs="宋体"/>
          <w:b w:val="0"/>
          <w:bCs w:val="0"/>
          <w:color w:val="000000"/>
          <w:sz w:val="24"/>
          <w:szCs w:val="24"/>
          <w:highlight w:val="none"/>
          <w:lang w:val="en-US" w:eastAsia="zh-CN"/>
        </w:rPr>
        <w:outlineLvl w:val="9"/>
      </w:pPr>
      <w:r>
        <w:rPr>
          <w:rStyle w:val="844"/>
          <w:rFonts w:hint="eastAsia" w:ascii="宋体" w:hAnsi="宋体" w:eastAsia="宋体" w:cs="宋体"/>
          <w:b w:val="0"/>
          <w:bCs w:val="0"/>
          <w:color w:val="000000"/>
          <w:sz w:val="24"/>
          <w:szCs w:val="24"/>
          <w:highlight w:val="none"/>
          <w:lang w:val="en-US" w:eastAsia="zh-CN"/>
        </w:rPr>
        <w:t xml:space="preserve">1、质保期：提供不少于5年免费质保（自最终验收合格之日起，开始进入质保期）。</w:t>
      </w:r>
      <w:r/>
    </w:p>
    <w:p>
      <w:pPr>
        <w:ind w:right="0" w:firstLine="482"/>
        <w:keepLines w:val="0"/>
        <w:keepNext w:val="0"/>
        <w:pageBreakBefore w:val="0"/>
        <w:spacing w:line="360" w:lineRule="auto"/>
        <w:widowControl/>
        <w:rPr>
          <w:rStyle w:val="844"/>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bCs/>
          <w:color w:val="auto"/>
          <w:sz w:val="24"/>
          <w:szCs w:val="24"/>
          <w:lang w:val="en-US" w:eastAsia="zh-CN"/>
        </w:rPr>
        <w:t xml:space="preserve">说明：本“1、质保期要求”为不允许偏离的实质性要求和条件，如有偏离，在符合性审查时按照响应无效处理。</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2、在质保期内，对采购人所提出的维修要求做出实质性响应，并提供应急策略；并向采购人提供及时的完善售后服务。</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3、中标人负责安装以及调试；维保期内，设备出现故障、异常现象或任何异常问题，中标人负责排查以及更换。中标人负责为采购人提供全面的技术支持，帮助采购人及时解决使用中遇到的技术问题。</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4、质保期过后的维修只收取部分工本维护费用</w:t>
      </w:r>
      <w:r>
        <w:rPr>
          <w:rStyle w:val="844"/>
          <w:rFonts w:hint="eastAsia" w:ascii="宋体" w:hAnsi="宋体" w:cs="宋体"/>
          <w:b w:val="0"/>
          <w:bCs w:val="0"/>
          <w:color w:val="000000"/>
          <w:sz w:val="24"/>
          <w:szCs w:val="24"/>
          <w:highlight w:val="none"/>
          <w:lang w:val="en-US" w:eastAsia="zh-CN"/>
        </w:rPr>
        <w:t xml:space="preserve">。</w:t>
      </w:r>
      <w:r/>
    </w:p>
    <w:p>
      <w:pPr>
        <w:ind w:right="0" w:firstLine="480"/>
        <w:jc w:val="left"/>
        <w:keepLines w:val="0"/>
        <w:keepNext w:val="0"/>
        <w:pageBreakBefore w:val="0"/>
        <w:spacing w:line="360" w:lineRule="auto"/>
        <w:widowControl w:val="off"/>
        <w:rPr>
          <w:rStyle w:val="844"/>
          <w:rFonts w:hint="eastAsia" w:ascii="宋体" w:hAnsi="宋体" w:eastAsia="宋体" w:cs="宋体"/>
          <w:b w:val="0"/>
          <w:bCs w:val="0"/>
          <w:color w:val="000000"/>
          <w:sz w:val="24"/>
          <w:szCs w:val="24"/>
          <w:highlight w:val="none"/>
          <w:lang w:val="en-US" w:eastAsia="zh-CN"/>
        </w:rPr>
      </w:pPr>
      <w:r>
        <w:rPr>
          <w:rStyle w:val="844"/>
          <w:rFonts w:hint="eastAsia" w:ascii="宋体" w:hAnsi="宋体" w:eastAsia="宋体" w:cs="宋体"/>
          <w:b w:val="0"/>
          <w:bCs w:val="0"/>
          <w:color w:val="000000"/>
          <w:sz w:val="24"/>
          <w:szCs w:val="24"/>
          <w:highlight w:val="none"/>
          <w:lang w:val="en-US" w:eastAsia="zh-CN"/>
        </w:rPr>
        <w:t xml:space="preserve">5、培训要求：对操作人员和管理人员进行培训</w:t>
      </w:r>
      <w:r>
        <w:rPr>
          <w:rStyle w:val="844"/>
          <w:rFonts w:hint="eastAsia" w:ascii="宋体" w:hAnsi="宋体" w:cs="宋体"/>
          <w:b w:val="0"/>
          <w:bCs w:val="0"/>
          <w:color w:val="000000"/>
          <w:sz w:val="24"/>
          <w:szCs w:val="24"/>
          <w:highlight w:val="none"/>
          <w:lang w:val="en-US" w:eastAsia="zh-CN"/>
        </w:rPr>
        <w:t xml:space="preserve">。包括</w:t>
      </w:r>
      <w:r>
        <w:rPr>
          <w:rStyle w:val="844"/>
          <w:rFonts w:hint="eastAsia" w:ascii="宋体" w:hAnsi="宋体" w:eastAsia="宋体" w:cs="宋体"/>
          <w:b w:val="0"/>
          <w:bCs w:val="0"/>
          <w:color w:val="000000"/>
          <w:sz w:val="24"/>
          <w:szCs w:val="24"/>
          <w:highlight w:val="none"/>
          <w:lang w:val="en-US" w:eastAsia="zh-CN"/>
        </w:rPr>
        <w:t xml:space="preserve">但不限于使用方法、注意事项及保养方法。</w:t>
      </w:r>
      <w:r/>
    </w:p>
    <w:p>
      <w:pPr>
        <w:pStyle w:val="790"/>
        <w:ind w:firstLine="562"/>
        <w:keepLines/>
        <w:keepNext/>
        <w:pageBreakBefore w:val="0"/>
        <w:spacing w:before="0" w:after="0"/>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九、保修期外服务要求</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1</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对超过保修期的设备提供免费电话咨询。</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2</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为设备提供终身服务。</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3</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提供优惠保修服务或配件报价。</w:t>
      </w:r>
      <w:r/>
    </w:p>
    <w:p>
      <w:pPr>
        <w:ind w:right="0" w:firstLine="480"/>
        <w:keepLines w:val="0"/>
        <w:keepNext w:val="0"/>
        <w:pageBreakBefore w:val="0"/>
        <w:spacing w:line="360" w:lineRule="auto"/>
        <w:rPr>
          <w:rStyle w:val="844"/>
          <w:rFonts w:hint="eastAsia" w:ascii="宋体" w:hAnsi="宋体" w:eastAsia="宋体" w:cs="宋体"/>
          <w:color w:val="000000"/>
          <w:sz w:val="24"/>
          <w:szCs w:val="24"/>
          <w:highlight w:val="none"/>
          <w:lang w:eastAsia="zh-CN"/>
        </w:rPr>
      </w:pPr>
      <w:r>
        <w:rPr>
          <w:rStyle w:val="844"/>
          <w:rFonts w:hint="eastAsia" w:ascii="宋体" w:hAnsi="宋体" w:eastAsia="宋体" w:cs="宋体"/>
          <w:color w:val="000000"/>
          <w:sz w:val="24"/>
          <w:szCs w:val="24"/>
          <w:highlight w:val="none"/>
          <w:lang w:eastAsia="zh-CN"/>
        </w:rPr>
        <w:t xml:space="preserve">4</w:t>
      </w:r>
      <w:r>
        <w:rPr>
          <w:rStyle w:val="844"/>
          <w:rFonts w:hint="eastAsia" w:ascii="宋体" w:hAnsi="宋体" w:eastAsia="宋体" w:cs="宋体"/>
          <w:color w:val="000000"/>
          <w:sz w:val="24"/>
          <w:szCs w:val="24"/>
          <w:highlight w:val="none"/>
          <w:lang w:val="en-US" w:eastAsia="zh-CN"/>
        </w:rPr>
        <w:t xml:space="preserve">.</w:t>
      </w:r>
      <w:r>
        <w:rPr>
          <w:rStyle w:val="844"/>
          <w:rFonts w:hint="eastAsia" w:ascii="宋体" w:hAnsi="宋体" w:eastAsia="宋体" w:cs="宋体"/>
          <w:color w:val="000000"/>
          <w:sz w:val="24"/>
          <w:szCs w:val="24"/>
          <w:highlight w:val="none"/>
          <w:lang w:eastAsia="zh-CN"/>
        </w:rPr>
        <w:t xml:space="preserve">提供紧急维修服务。</w:t>
      </w:r>
      <w:r/>
    </w:p>
    <w:p>
      <w:pPr>
        <w:pStyle w:val="790"/>
        <w:ind w:firstLine="562"/>
        <w:keepLines/>
        <w:keepNext/>
        <w:pageBreakBefore w:val="0"/>
        <w:spacing w:before="0" w:after="0"/>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十</w:t>
      </w:r>
      <w:r>
        <w:rPr>
          <w:rFonts w:hint="eastAsia" w:ascii="宋体" w:hAnsi="宋体" w:eastAsia="宋体" w:cs="宋体"/>
          <w:b/>
          <w:bCs/>
          <w:sz w:val="28"/>
          <w:szCs w:val="28"/>
          <w:lang w:val="en-US"/>
        </w:rPr>
        <w:t xml:space="preserve">、其它要求见招标文件第五章《拟签订的合同文本》</w:t>
      </w:r>
      <w:r/>
    </w:p>
    <w:p>
      <w:pPr>
        <w:pStyle w:val="816"/>
        <w:rPr>
          <w:rFonts w:hint="default"/>
          <w:lang w:val="en-US" w:eastAsia="zh-CN"/>
        </w:rPr>
      </w:pPr>
      <w:r>
        <w:rPr>
          <w:rFonts w:hint="default"/>
          <w:lang w:val="en-US" w:eastAsia="zh-CN"/>
        </w:rPr>
      </w:r>
      <w:r/>
    </w:p>
    <w:p>
      <w:pPr>
        <w:rPr>
          <w:rFonts w:hint="eastAsia"/>
          <w:color w:val="auto"/>
          <w:highlight w:val="none"/>
        </w:rPr>
      </w:pPr>
      <w:r>
        <w:rPr>
          <w:rFonts w:hint="eastAsia"/>
          <w:color w:val="auto"/>
          <w:highlight w:val="none"/>
        </w:rPr>
        <w:br w:type="page" w:clear="all"/>
      </w:r>
      <w:r/>
    </w:p>
    <w:p>
      <w:pPr>
        <w:pStyle w:val="789"/>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徐州市中心医院</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]招标文件，</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(姓名)代表我方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月</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pStyle w:val="84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rPr>
          <w:rFonts w:hint="eastAsia"/>
        </w:rPr>
      </w:pPr>
      <w:r>
        <w:rPr>
          <w:rFonts w:hint="eastAsia"/>
        </w:rPr>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39"/>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u w:val="single"/>
        </w:rPr>
      </w:pPr>
      <w:r>
        <w:rPr>
          <w:rFonts w:hint="eastAsia" w:ascii="宋体" w:hAnsi="宋体" w:eastAsia="宋体" w:cs="宋体"/>
          <w:i/>
          <w:iCs/>
          <w:color w:val="auto"/>
          <w:sz w:val="30"/>
          <w:szCs w:val="30"/>
          <w:u w:val="single"/>
        </w:rPr>
        <w:t xml:space="preserve">具体以苏采云系统内格式为准</w:t>
      </w:r>
      <w:r>
        <w:rPr>
          <w:rFonts w:hint="eastAsia" w:ascii="宋体" w:hAnsi="宋体" w:eastAsia="宋体" w:cs="宋体"/>
          <w:i/>
          <w:iCs/>
          <w:color w:val="auto"/>
          <w:sz w:val="30"/>
          <w:szCs w:val="30"/>
          <w:u w:val="single"/>
          <w:lang w:eastAsia="zh-CN"/>
        </w:rPr>
        <w:t xml:space="preserve">，</w:t>
      </w:r>
      <w:r>
        <w:rPr>
          <w:rFonts w:hint="eastAsia" w:ascii="宋体" w:hAnsi="宋体" w:eastAsia="宋体" w:cs="宋体"/>
          <w:i/>
          <w:iCs/>
          <w:color w:val="auto"/>
          <w:sz w:val="30"/>
          <w:szCs w:val="30"/>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9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w:t>
            </w:r>
            <w:r>
              <w:rPr>
                <w:rFonts w:hint="eastAsia" w:ascii="宋体" w:hAnsi="宋体" w:cs="宋体"/>
                <w:sz w:val="24"/>
                <w:szCs w:val="24"/>
                <w:highlight w:val="none"/>
                <w:lang w:eastAsia="zh-CN"/>
              </w:rPr>
              <w:t xml:space="preserve">序</w:t>
            </w:r>
            <w:r>
              <w:rPr>
                <w:rFonts w:hint="eastAsia" w:ascii="宋体" w:hAnsi="宋体" w:eastAsia="宋体" w:cs="宋体"/>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w:t>
            </w:r>
            <w:r>
              <w:rPr>
                <w:rFonts w:hint="eastAsia" w:ascii="宋体" w:hAnsi="宋体" w:cs="宋体"/>
                <w:sz w:val="24"/>
                <w:szCs w:val="24"/>
                <w:highlight w:val="none"/>
                <w:lang w:eastAsia="zh-CN"/>
              </w:rPr>
              <w:t xml:space="preserve">数</w:t>
            </w:r>
            <w:r>
              <w:rPr>
                <w:rFonts w:hint="eastAsia" w:ascii="宋体" w:hAnsi="宋体" w:eastAsia="宋体" w:cs="宋体"/>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8"/>
          <w:szCs w:val="22"/>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说明：</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1、本表中“产品制造企业的划分”以《政府采购促进中小企业发展管理办法》（财库[2020]046号）</w:t>
      </w:r>
      <w:r>
        <w:rPr>
          <w:rFonts w:hint="eastAsia" w:ascii="宋体" w:hAnsi="宋体" w:eastAsia="宋体" w:cs="宋体"/>
          <w:sz w:val="22"/>
          <w:szCs w:val="22"/>
          <w:highlight w:val="none"/>
        </w:rPr>
        <w:t xml:space="preserve">和《工业和信息化部、国家统计局、国家发展和改革委员会、财政部关于印发中小企业划型标准规定的通知》（工信部联企业[2011]300号）的规定为准。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3、享受政府采购支持政策的残疾人福利性单位的条件以《三部门联合发布关于促进残疾人就业政府采购政策的通知》（财库〔2017〕141号）规定为准。</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注：1、如果不提供详细分项报价将视为没有实质性响应招标文件。</w:t>
      </w:r>
      <w:r/>
    </w:p>
    <w:p>
      <w:pPr>
        <w:ind w:left="0" w:firstLine="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、投标人对以上数据的真实性负责。</w:t>
      </w:r>
      <w:r/>
    </w:p>
    <w:p>
      <w:pPr>
        <w:ind w:left="0" w:firstLine="0"/>
        <w:jc w:val="left"/>
        <w:widowControl/>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采购代理机构有权将以上内容进行公示。</w:t>
      </w:r>
      <w:r/>
    </w:p>
    <w:p>
      <w:pPr>
        <w:ind w:left="0" w:firstLine="0"/>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9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807"/>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816"/>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46"/>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46"/>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46"/>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46"/>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46"/>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46"/>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46"/>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6"/>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ind w:firstLine="600"/>
        <w:jc w:val="center"/>
        <w:spacing w:before="100" w:after="100"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lang w:eastAsia="zh-CN"/>
        </w:rPr>
        <w:t xml:space="preserve">徐州市中心医院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徐州市中心医院太行路院区二期病床及附属设施采购</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color w:val="auto"/>
          <w:sz w:val="24"/>
          <w:szCs w:val="24"/>
          <w:highlight w:val="none"/>
          <w:u w:val="none"/>
          <w:lang w:eastAsia="zh-CN"/>
        </w:rPr>
        <w:t xml:space="preserve">属于（</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中型企业、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小型企业、</w:t>
      </w:r>
      <w:r>
        <w:rPr>
          <w:rFonts w:ascii="Wingdings 2" w:hAnsi="Wingdings 2" w:eastAsia="Wingdings 2" w:cs="Wingdings 2"/>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eastAsia="zh-CN"/>
        </w:rPr>
        <w:t xml:space="preserve">微型企业），</w:t>
      </w:r>
      <w:r>
        <w:rPr>
          <w:rFonts w:hint="eastAsia" w:ascii="宋体" w:hAnsi="宋体" w:eastAsia="宋体" w:cs="宋体"/>
          <w:b/>
          <w:bCs/>
          <w:color w:val="auto"/>
          <w:sz w:val="24"/>
          <w:szCs w:val="24"/>
          <w:highlight w:val="none"/>
          <w:u w:val="none"/>
          <w:lang w:eastAsia="zh-CN"/>
        </w:rPr>
        <w:t xml:space="preserve">请勾选！</w:t>
      </w:r>
      <w:r>
        <w:rPr>
          <w:rFonts w:hint="eastAsia" w:ascii="宋体" w:hAnsi="宋体" w:eastAsia="宋体" w:cs="宋体"/>
          <w:color w:val="auto"/>
          <w:sz w:val="24"/>
          <w:szCs w:val="24"/>
          <w:highlight w:val="none"/>
          <w:u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w:t>
      </w:r>
      <w:r/>
    </w:p>
    <w:p>
      <w:pPr>
        <w:pStyle w:val="858"/>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58"/>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858"/>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ind w:firstLine="480"/>
        <w:pageBreakBefore w:val="0"/>
        <w:spacing w:line="240" w:lineRule="auto"/>
        <w:rPr>
          <w:rFonts w:hint="eastAsia"/>
          <w:color w:val="auto"/>
          <w:highlight w:val="none"/>
        </w:rPr>
      </w:pPr>
      <w:r>
        <w:rPr>
          <w:rFonts w:hint="eastAsia" w:ascii="宋体" w:hAnsi="宋体" w:eastAsia="宋体" w:cs="宋体"/>
          <w:b/>
          <w:bCs/>
          <w:color w:val="auto"/>
          <w:sz w:val="24"/>
          <w:szCs w:val="24"/>
          <w:highlight w:val="none"/>
          <w:lang w:eastAsia="zh-CN"/>
        </w:rPr>
        <w:t xml:space="preserve">注：本项目采购的货物属于</w:t>
      </w:r>
      <w:r>
        <w:rPr>
          <w:rFonts w:hint="eastAsia" w:ascii="宋体" w:hAnsi="宋体" w:eastAsia="宋体" w:cs="宋体"/>
          <w:b/>
          <w:bCs/>
          <w:color w:val="auto"/>
          <w:sz w:val="24"/>
          <w:szCs w:val="24"/>
          <w:highlight w:val="none"/>
          <w:u w:val="single"/>
          <w:lang w:eastAsia="zh-CN"/>
        </w:rPr>
        <w:t xml:space="preserve">工业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8"/>
          <w:szCs w:val="28"/>
          <w:highlight w:val="none"/>
          <w:lang w:eastAsia="zh-CN"/>
        </w:rPr>
        <w:t xml:space="preserve">                            </w:t>
      </w:r>
      <w:r/>
    </w:p>
    <w:p>
      <w:pP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58"/>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58"/>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lang w:val="en-US" w:eastAsia="zh-CN"/>
        </w:rPr>
        <w:t xml:space="preserve">制造</w:t>
      </w:r>
      <w:r>
        <w:rPr>
          <w:rFonts w:hint="eastAsia" w:asciiTheme="minorEastAsia" w:hAnsiTheme="minorEastAsia" w:eastAsiaTheme="minorEastAsia" w:cstheme="minorEastAsia"/>
          <w:b/>
          <w:bCs/>
          <w:color w:val="auto"/>
          <w:sz w:val="24"/>
          <w:szCs w:val="24"/>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lang w:eastAsia="zh-CN"/>
        </w:rPr>
        <w:t xml:space="preserve">。</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58"/>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18"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30"/>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83.5pt;height:297.8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lang w:val="en-US" w:eastAsia="zh-CN"/>
        </w:rPr>
        <w:t xml:space="preserve"> </w:t>
      </w:r>
      <w:r>
        <w:rPr>
          <w:rFonts w:hint="eastAsia" w:ascii="宋体" w:hAnsi="宋体" w:cs="宋体"/>
          <w:color w:val="auto"/>
          <w:sz w:val="28"/>
          <w:szCs w:val="22"/>
          <w:highlight w:val="none"/>
          <w:u w:val="single"/>
          <w:lang w:eastAsia="zh-CN"/>
        </w:rPr>
        <w:t xml:space="preserve">徐州市中心医院太行路院区二期病床及附属设施采购</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8"/>
          <w:szCs w:val="22"/>
          <w:highlight w:val="none"/>
        </w:rPr>
      </w:r>
      <w:r/>
    </w:p>
    <w:p>
      <w:pPr>
        <w:jc w:val="center"/>
        <w:spacing w:line="479" w:lineRule="atLeast"/>
        <w:rPr>
          <w:rFonts w:hint="default"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eastAsia="宋体" w:cs="宋体"/>
          <w:b/>
          <w:bCs/>
          <w:sz w:val="28"/>
          <w:szCs w:val="28"/>
          <w:highlight w:val="none"/>
        </w:rPr>
        <w:t xml:space="preserve">、具备履行合同所必需的设备和专业技术能力的书面声明</w:t>
      </w:r>
      <w:r/>
    </w:p>
    <w:p>
      <w:pPr>
        <w:pStyle w:val="807"/>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）所必需的设备和专业技术能力。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设备：</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专业技术能力：</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eastAsia="zh-CN"/>
        </w:rPr>
        <w:t xml:space="preserve">、</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pStyle w:val="816"/>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white"/>
        </w:rPr>
        <w:t xml:space="preserve">关于符合本国产品标准的声明函</w:t>
      </w:r>
      <w:r/>
    </w:p>
    <w:p>
      <w:pPr>
        <w:ind w:left="0" w:right="0" w:firstLine="420"/>
        <w:spacing w:before="0" w:after="0" w:line="85" w:lineRule="atLeast"/>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w:t>
      </w:r>
      <w:r>
        <w:rPr>
          <w:rFonts w:ascii="宋体" w:hAnsi="宋体" w:eastAsia="宋体" w:cs="宋体"/>
          <w:color w:val="auto"/>
          <w:sz w:val="28"/>
          <w:szCs w:val="28"/>
          <w:highlight w:val="white"/>
          <w:u w:val="single"/>
        </w:rPr>
        <w:t xml:space="preserve">（产品名称1）</w:t>
      </w:r>
      <w:r>
        <w:rPr>
          <w:rFonts w:ascii="宋体" w:hAnsi="宋体" w:eastAsia="宋体" w:cs="宋体"/>
          <w:color w:val="auto"/>
          <w:sz w:val="28"/>
          <w:szCs w:val="28"/>
          <w:highlight w:val="white"/>
          <w:vertAlign w:val="superscript"/>
        </w:rPr>
        <w:t xml:space="preserve">1</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vertAlign w:val="superscript"/>
        </w:rPr>
        <w:t xml:space="preserve">2</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4</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vertAlign w:val="superscript"/>
        </w:rPr>
        <w:t xml:space="preserve">5</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w:t>
      </w:r>
      <w:r>
        <w:rPr>
          <w:rFonts w:ascii="宋体" w:hAnsi="宋体" w:eastAsia="宋体" w:cs="宋体"/>
          <w:color w:val="auto"/>
          <w:sz w:val="28"/>
          <w:szCs w:val="28"/>
          <w:highlight w:val="white"/>
          <w:u w:val="single"/>
        </w:rPr>
        <w:t xml:space="preserve">（产品名称2）</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keepLines w:val="0"/>
        <w:keepNext w:val="0"/>
        <w:pageBreakBefore w:val="0"/>
        <w:spacing w:before="30" w:after="30" w:line="85" w:lineRule="atLeast"/>
        <w:shd w:val="clear" w:color="ffffff" w:fill="ffffff"/>
        <w:widowControl w:val="off"/>
        <w:rPr>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white"/>
          <w:lang w:val="en-US" w:eastAsia="zh-CN"/>
        </w:rPr>
        <w:t xml:space="preserve">3</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（产品名称</w:t>
      </w:r>
      <w:r>
        <w:rPr>
          <w:rFonts w:hint="eastAsia" w:ascii="宋体" w:hAnsi="宋体" w:cs="宋体"/>
          <w:color w:val="auto"/>
          <w:sz w:val="28"/>
          <w:szCs w:val="28"/>
          <w:highlight w:val="white"/>
          <w:u w:val="single"/>
          <w:lang w:val="en-US" w:eastAsia="zh-CN"/>
        </w:rPr>
        <w:t xml:space="preserve">3</w:t>
      </w:r>
      <w:r>
        <w:rPr>
          <w:rFonts w:ascii="宋体" w:hAnsi="宋体" w:eastAsia="宋体" w:cs="宋体"/>
          <w:color w:val="auto"/>
          <w:sz w:val="28"/>
          <w:szCs w:val="28"/>
          <w:highlight w:val="white"/>
          <w:u w:val="single"/>
        </w:rPr>
        <w:t xml:space="preserve">）</w:t>
      </w:r>
      <w:r>
        <w:rPr>
          <w:rFonts w:ascii="宋体" w:hAnsi="宋体" w:eastAsia="宋体" w:cs="宋体"/>
          <w:color w:val="auto"/>
          <w:sz w:val="28"/>
          <w:szCs w:val="28"/>
          <w:highlight w:val="white"/>
        </w:rPr>
        <w:t xml:space="preserve">，生产厂为</w:t>
      </w:r>
      <w:r>
        <w:rPr>
          <w:rFonts w:ascii="宋体" w:hAnsi="宋体" w:eastAsia="宋体" w:cs="宋体"/>
          <w:color w:val="auto"/>
          <w:sz w:val="28"/>
          <w:szCs w:val="28"/>
          <w:highlight w:val="white"/>
          <w:u w:val="single"/>
        </w:rPr>
        <w:t xml:space="preserve">（厂名）</w:t>
      </w:r>
      <w:r>
        <w:rPr>
          <w:rFonts w:ascii="宋体" w:hAnsi="宋体" w:eastAsia="宋体" w:cs="宋体"/>
          <w:color w:val="auto"/>
          <w:sz w:val="28"/>
          <w:szCs w:val="28"/>
          <w:highlight w:val="white"/>
        </w:rPr>
        <w:t xml:space="preserve">，厂址为</w:t>
      </w:r>
      <w:r>
        <w:rPr>
          <w:rFonts w:ascii="宋体" w:hAnsi="宋体" w:eastAsia="宋体" w:cs="宋体"/>
          <w:color w:val="auto"/>
          <w:sz w:val="28"/>
          <w:szCs w:val="28"/>
          <w:highlight w:val="white"/>
          <w:u w:val="single"/>
        </w:rPr>
        <w:t xml:space="preserve">（生产厂址）</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的中国境内生产的组件成本占比≥</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在中国境内生产。</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在中国境内完成。</w:t>
      </w:r>
      <w:r/>
    </w:p>
    <w:p>
      <w:pPr>
        <w:ind w:left="0" w:right="0" w:firstLine="420"/>
        <w:spacing w:before="30" w:after="30" w:line="85" w:lineRule="atLeast"/>
        <w:shd w:val="clear" w:color="ffffff" w:fill="ffffff"/>
        <w:rPr>
          <w:rFonts w:ascii="宋体" w:hAnsi="宋体" w:eastAsia="宋体" w:cs="宋体"/>
          <w:color w:val="auto"/>
          <w:sz w:val="28"/>
          <w:szCs w:val="28"/>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w:t>
      </w:r>
      <w:r/>
    </w:p>
    <w:p>
      <w:pPr>
        <w:ind w:left="0" w:right="0" w:firstLine="42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white"/>
        </w:rPr>
        <w:t xml:space="preserve">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公司（单位）名称（加盖CA电子公章）：         </w:t>
      </w:r>
      <w:r/>
    </w:p>
    <w:p>
      <w:pPr>
        <w:ind w:left="0" w:right="0" w:firstLine="0"/>
        <w:jc w:val="both"/>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日期：  年  月  日         </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1.产品如有型号，请在“产品名称”栏一并填写。</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white"/>
        </w:rPr>
        <w:t xml:space="preserve">6.《声明函》中标注“</w:t>
      </w:r>
      <w:r>
        <w:rPr>
          <w:rFonts w:ascii="宋体" w:hAnsi="宋体" w:eastAsia="宋体" w:cs="宋体"/>
          <w:color w:val="auto"/>
          <w:sz w:val="28"/>
          <w:szCs w:val="28"/>
          <w:highlight w:val="white"/>
          <w:u w:val="single"/>
        </w:rPr>
        <w:t xml:space="preserve">  /  </w:t>
      </w:r>
      <w:r>
        <w:rPr>
          <w:rFonts w:ascii="宋体" w:hAnsi="宋体" w:eastAsia="宋体" w:cs="宋体"/>
          <w:color w:val="auto"/>
          <w:sz w:val="28"/>
          <w:szCs w:val="28"/>
          <w:highlight w:val="white"/>
        </w:rPr>
        <w:t xml:space="preserve">”的地方无需填写。</w:t>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pStyle w:val="95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附件</w:t>
      </w:r>
      <w:r/>
    </w:p>
    <w:p>
      <w:pPr>
        <w:pStyle w:val="95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lang w:val="en-US" w:eastAsia="zh-CN" w:bidi="ar-SA"/>
        </w:rPr>
        <w:t xml:space="preserve">中国境内生产的组件成本核算基本规则</w:t>
      </w:r>
      <w:r/>
    </w:p>
    <w:p>
      <w:pPr>
        <w:pStyle w:val="95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rPr>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一、产品的一级组件是指直接组成产品的组件。产品的二级组件是指直接组成产品一级组件的组件。一级组件不可分解的，视同二级组件。</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三、产品总成本和组件成本以相关会计核算数据、采购合同、进货记录等为基础进行计算。</w:t>
      </w:r>
      <w:r/>
    </w:p>
    <w:p>
      <w:pPr>
        <w:pStyle w:val="953"/>
        <w:ind w:left="0" w:right="0" w:firstLine="560"/>
        <w:keepLines w:val="0"/>
        <w:keepNext w:val="0"/>
        <w:pageBreakBefore w:val="0"/>
        <w:spacing w:before="0" w:beforeAutospacing="0" w:after="0" w:afterAutospacing="0"/>
        <w:shd w:val="clear" w:color="auto" w:fill="ffffff"/>
        <w:widowControl/>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8"/>
          <w:szCs w:val="28"/>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jc w:val="center"/>
        <w:spacing w:line="360" w:lineRule="auto"/>
        <w:rPr>
          <w:rFonts w:hint="eastAsia" w:ascii="宋体" w:hAnsi="宋体" w:eastAsia="宋体" w:cs="宋体"/>
          <w:b/>
          <w:bCs/>
          <w:color w:val="auto"/>
          <w:sz w:val="30"/>
          <w:szCs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lang w:val="en-US" w:eastAsia="zh-CN"/>
        </w:rPr>
        <w:t xml:space="preserve">十二、投标人明确表示无需预付款的承诺函</w:t>
      </w:r>
      <w:r/>
    </w:p>
    <w:p>
      <w:pPr>
        <w:ind w:firstLine="0"/>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ind w:firstLine="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徐州市中心医院</w:t>
      </w:r>
      <w:r>
        <w:rPr>
          <w:rFonts w:hint="eastAsia" w:ascii="宋体" w:hAnsi="宋体" w:eastAsia="宋体" w:cs="宋体"/>
          <w:bCs/>
          <w:color w:val="auto"/>
          <w:sz w:val="24"/>
          <w:szCs w:val="24"/>
          <w:highlight w:val="none"/>
          <w:lang w:val="en-US" w:eastAsia="zh-CN"/>
        </w:rPr>
        <w:t xml:space="preserve">：</w:t>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我单位在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）政府采购活动中承诺：如我单位中标，我单位承诺在签订合同时，明确表示无需预付款。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w:t>
      </w:r>
      <w:r>
        <w:rPr>
          <w:rFonts w:hint="eastAsia" w:ascii="宋体" w:hAnsi="宋体" w:eastAsia="宋体" w:cs="宋体"/>
          <w:color w:val="auto"/>
          <w:sz w:val="24"/>
          <w:szCs w:val="24"/>
          <w:highlight w:val="none"/>
        </w:rPr>
        <w:t xml:space="preserve">章）：</w:t>
      </w:r>
      <w:r/>
    </w:p>
    <w:p>
      <w:pPr>
        <w:ind w:firstLine="560"/>
        <w:jc w:val="center"/>
        <w:spacing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、质保期限承诺</w:t>
      </w:r>
      <w:r>
        <w:rPr>
          <w:rFonts w:hint="eastAsia" w:ascii="宋体" w:hAnsi="宋体" w:cs="宋体"/>
          <w:b/>
          <w:color w:val="auto"/>
          <w:sz w:val="24"/>
          <w:szCs w:val="24"/>
          <w:highlight w:val="none"/>
          <w:lang w:val="en-US" w:eastAsia="zh-CN"/>
        </w:rPr>
        <w:t xml:space="preserve">函</w:t>
      </w:r>
      <w:r/>
    </w:p>
    <w:p>
      <w:pPr>
        <w:numPr>
          <w:ilvl w:val="0"/>
          <w:numId w:val="0"/>
        </w:numPr>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（格式自拟）</w:t>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numPr>
          <w:ilvl w:val="0"/>
          <w:numId w:val="0"/>
        </w:numPr>
        <w:ind w:left="0" w:firstLine="480"/>
        <w:jc w:val="left"/>
        <w:keepLines w:val="0"/>
        <w:keepNext w:val="0"/>
        <w:pageBreakBefore w:val="0"/>
        <w:widowControl w:val="off"/>
        <w:rPr>
          <w:rFonts w:hint="default" w:ascii="宋体" w:hAnsi="宋体" w:cs="宋体"/>
          <w:b/>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国家另有规定的从其规定。</w:t>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val="en-US" w:eastAsia="zh-CN"/>
        </w:rPr>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w:t>
      </w:r>
      <w:r>
        <w:rPr>
          <w:rFonts w:hint="eastAsia" w:ascii="宋体" w:hAnsi="宋体" w:cs="宋体"/>
          <w:b/>
          <w:bCs/>
          <w:color w:val="auto"/>
          <w:sz w:val="24"/>
          <w:szCs w:val="24"/>
          <w:highlight w:val="none"/>
          <w:lang w:val="en-US" w:eastAsia="zh-CN"/>
        </w:rPr>
        <w:t xml:space="preserve">投标货物属于《医疗器械监督管理条例》规定的第一类医疗器械产品须提供第一类医疗器械产品备案凭证，属于第二类、第三类医疗器械产品则须提供完整的医疗器械注册证</w:t>
      </w:r>
      <w:r>
        <w:rPr>
          <w:rFonts w:ascii="宋体" w:hAnsi="宋体" w:eastAsia="宋体" w:cs="宋体"/>
          <w:b/>
          <w:color w:val="auto"/>
          <w:sz w:val="24"/>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rPr>
      </w:pPr>
      <w:r>
        <w:rPr>
          <w:color w:val="auto"/>
        </w:rPr>
      </w:r>
      <w:r/>
    </w:p>
    <w:p>
      <w:pPr>
        <w:ind w:firstLine="3000"/>
        <w:spacing w:line="300" w:lineRule="auto"/>
        <w:rPr>
          <w:color w:val="auto"/>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pStyle w:val="855"/>
        <w:numPr>
          <w:ilvl w:val="0"/>
          <w:numId w:val="0"/>
        </w:numPr>
        <w:ind w:right="144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Calibri">
    <w:panose1 w:val="020F05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35</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35</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t xml:space="preserve">— </w:t>
                          </w:r>
                          <w:r>
                            <w:fldChar w:fldCharType="begin"/>
                          </w:r>
                          <w:r>
                            <w:instrText xml:space="preserve"> PAGE  \* MERGEFORMAT </w:instrText>
                          </w:r>
                          <w:r>
                            <w:fldChar w:fldCharType="separate"/>
                          </w:r>
                          <w:r>
                            <w:t xml:space="preserve">48</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t xml:space="preserve">— </w:t>
                    </w:r>
                    <w:r>
                      <w:fldChar w:fldCharType="begin"/>
                    </w:r>
                    <w:r>
                      <w:instrText xml:space="preserve"> PAGE  \* MERGEFORMAT </w:instrText>
                    </w:r>
                    <w:r>
                      <w:fldChar w:fldCharType="separate"/>
                    </w:r>
                    <w:r>
                      <w:t xml:space="preserve">48</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right"/>
      <w:pBdr>
        <w:bottom w:val="single" w:color="000000" w:sz="4" w:space="0"/>
      </w:pBdr>
    </w:pPr>
    <w:r>
      <w:rPr>
        <w:rFonts w:hint="eastAsia"/>
        <w:lang w:eastAsia="zh-CN"/>
      </w:rPr>
      <w:t xml:space="preserve">徐州市中心医院太行路院区二期病床及附属设施采购</w:t>
    </w:r>
    <w:r>
      <w:rPr>
        <w:rFonts w:hint="eastAsia"/>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none" w:color="auto" w:sz="0" w:space="0"/>
      </w:pBdr>
    </w:pPr>
    <w:r>
      <w:rPr>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徐州市中心医院太行路院区二期病床及附属设施采购</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cs="宋体"/>
        <w:color w:val="000000"/>
      </w:rPr>
    </w:lvl>
    <w:lvl w:ilvl="1">
      <w:start w:val="1"/>
      <w:numFmt w:val="decimal"/>
      <w:isLgl w:val="false"/>
      <w:suff w:val="tab"/>
      <w:lvlText w:val="%1.%2"/>
      <w:lvlJc w:val="left"/>
      <w:pPr>
        <w:ind w:left="906" w:hanging="480"/>
      </w:pPr>
    </w:lvl>
    <w:lvl w:ilvl="2">
      <w:start w:val="1"/>
      <w:numFmt w:val="decimal"/>
      <w:isLgl w:val="false"/>
      <w:suff w:val="tab"/>
      <w:lvlText w:val="%1.%2.%3"/>
      <w:lvlJc w:val="left"/>
      <w:pPr>
        <w:ind w:left="1146" w:hanging="720"/>
      </w:pPr>
    </w:lvl>
    <w:lvl w:ilvl="3">
      <w:start w:val="1"/>
      <w:numFmt w:val="decimal"/>
      <w:isLgl w:val="false"/>
      <w:suff w:val="tab"/>
      <w:lvlText w:val="%1.%2.%3.%4"/>
      <w:lvlJc w:val="left"/>
      <w:pPr>
        <w:ind w:left="1506" w:hanging="1080"/>
      </w:pPr>
    </w:lvl>
    <w:lvl w:ilvl="4">
      <w:start w:val="1"/>
      <w:numFmt w:val="decimal"/>
      <w:isLgl w:val="false"/>
      <w:suff w:val="tab"/>
      <w:lvlText w:val="%1.%2.%3.%4.%5"/>
      <w:lvlJc w:val="left"/>
      <w:pPr>
        <w:ind w:left="1506" w:hanging="1080"/>
      </w:pPr>
    </w:lvl>
    <w:lvl w:ilvl="5">
      <w:start w:val="1"/>
      <w:numFmt w:val="decimal"/>
      <w:isLgl w:val="false"/>
      <w:suff w:val="tab"/>
      <w:lvlText w:val="%1.%2.%3.%4.%5.%6"/>
      <w:lvlJc w:val="left"/>
      <w:pPr>
        <w:ind w:left="1866" w:hanging="1440"/>
      </w:pPr>
    </w:lvl>
    <w:lvl w:ilvl="6">
      <w:start w:val="1"/>
      <w:numFmt w:val="decimal"/>
      <w:isLgl w:val="false"/>
      <w:suff w:val="tab"/>
      <w:lvlText w:val="%1.%2.%3.%4.%5.%6.%7"/>
      <w:lvlJc w:val="left"/>
      <w:pPr>
        <w:ind w:left="2226" w:hanging="1800"/>
      </w:pPr>
    </w:lvl>
    <w:lvl w:ilvl="7">
      <w:start w:val="1"/>
      <w:numFmt w:val="decimal"/>
      <w:isLgl w:val="false"/>
      <w:suff w:val="tab"/>
      <w:lvlText w:val="%1.%2.%3.%4.%5.%6.%7.%8"/>
      <w:lvlJc w:val="left"/>
      <w:pPr>
        <w:ind w:left="2226" w:hanging="1800"/>
      </w:pPr>
    </w:lvl>
    <w:lvl w:ilvl="8">
      <w:start w:val="1"/>
      <w:numFmt w:val="decimal"/>
      <w:isLgl w:val="false"/>
      <w:suff w:val="tab"/>
      <w:lvlText w:val="%1.%2.%3.%4.%5.%6.%7.%8.%9"/>
      <w:lvlJc w:val="left"/>
      <w:pPr>
        <w:ind w:left="2586" w:hanging="216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097"/>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89">
    <w:name w:val="Heading 1"/>
    <w:basedOn w:val="788"/>
    <w:next w:val="788"/>
    <w:link w:val="866"/>
    <w:uiPriority w:val="9"/>
    <w:qFormat/>
    <w:pPr>
      <w:jc w:val="center"/>
      <w:keepLines/>
      <w:keepNext/>
      <w:spacing w:before="100" w:after="100" w:line="240" w:lineRule="auto"/>
      <w:outlineLvl w:val="0"/>
    </w:pPr>
    <w:rPr>
      <w:rFonts w:ascii="Arial" w:hAnsi="Arial" w:cs="Arial"/>
      <w:b/>
      <w:szCs w:val="40"/>
    </w:rPr>
  </w:style>
  <w:style w:type="paragraph" w:styleId="790">
    <w:name w:val="Heading 2"/>
    <w:basedOn w:val="788"/>
    <w:next w:val="788"/>
    <w:link w:val="867"/>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68"/>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69"/>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70"/>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71"/>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7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74"/>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Normal Indent"/>
    <w:basedOn w:val="788"/>
    <w:uiPriority w:val="0"/>
    <w:qFormat/>
    <w:pPr>
      <w:ind w:firstLine="420"/>
    </w:pPr>
  </w:style>
  <w:style w:type="paragraph" w:styleId="802">
    <w:name w:val="Caption"/>
    <w:basedOn w:val="788"/>
    <w:next w:val="7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3">
    <w:name w:val="index 5"/>
    <w:basedOn w:val="788"/>
    <w:next w:val="788"/>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04">
    <w:name w:val="annotation text"/>
    <w:basedOn w:val="788"/>
    <w:uiPriority w:val="99"/>
    <w:semiHidden/>
    <w:unhideWhenUsed/>
    <w:qFormat/>
    <w:pPr>
      <w:jc w:val="left"/>
    </w:pPr>
  </w:style>
  <w:style w:type="paragraph" w:styleId="805">
    <w:name w:val="Body Text"/>
    <w:basedOn w:val="788"/>
    <w:uiPriority w:val="0"/>
    <w:qFormat/>
    <w:rPr>
      <w:rFonts w:ascii="楷体_GB2312" w:hAnsi="Arial" w:eastAsia="楷体_GB2312"/>
      <w:sz w:val="28"/>
      <w:szCs w:val="28"/>
    </w:rPr>
  </w:style>
  <w:style w:type="paragraph" w:styleId="806">
    <w:name w:val="Body Text Indent"/>
    <w:basedOn w:val="788"/>
    <w:next w:val="788"/>
    <w:uiPriority w:val="0"/>
    <w:qFormat/>
    <w:pPr>
      <w:ind w:left="420"/>
      <w:spacing w:after="120"/>
    </w:pPr>
    <w:rPr>
      <w:rFonts w:ascii="Calibri" w:hAnsi="Calibri"/>
    </w:rPr>
  </w:style>
  <w:style w:type="paragraph" w:styleId="807">
    <w:name w:val="Block Text"/>
    <w:basedOn w:val="788"/>
    <w:uiPriority w:val="99"/>
    <w:unhideWhenUsed/>
    <w:qFormat/>
    <w:pPr>
      <w:ind w:left="1440" w:right="1440"/>
      <w:spacing w:after="120"/>
    </w:pPr>
  </w:style>
  <w:style w:type="paragraph" w:styleId="808">
    <w:name w:val="toc 5"/>
    <w:basedOn w:val="788"/>
    <w:next w:val="788"/>
    <w:uiPriority w:val="39"/>
    <w:unhideWhenUsed/>
    <w:qFormat/>
    <w:pPr>
      <w:ind w:left="1134" w:right="0" w:firstLine="0"/>
      <w:spacing w:after="57"/>
    </w:pPr>
  </w:style>
  <w:style w:type="paragraph" w:styleId="809">
    <w:name w:val="toc 3"/>
    <w:basedOn w:val="788"/>
    <w:next w:val="788"/>
    <w:uiPriority w:val="39"/>
    <w:unhideWhenUsed/>
    <w:qFormat/>
    <w:pPr>
      <w:ind w:left="567" w:right="0" w:firstLine="0"/>
      <w:spacing w:after="57"/>
    </w:pPr>
  </w:style>
  <w:style w:type="paragraph" w:styleId="810">
    <w:name w:val="Plain Text"/>
    <w:basedOn w:val="788"/>
    <w:uiPriority w:val="0"/>
    <w:qFormat/>
    <w:rPr>
      <w:rFonts w:ascii="宋体" w:hAnsi="宋体"/>
    </w:rPr>
  </w:style>
  <w:style w:type="paragraph" w:styleId="811">
    <w:name w:val="toc 8"/>
    <w:basedOn w:val="788"/>
    <w:next w:val="788"/>
    <w:uiPriority w:val="39"/>
    <w:unhideWhenUsed/>
    <w:qFormat/>
    <w:pPr>
      <w:ind w:left="1984" w:right="0" w:firstLine="0"/>
      <w:spacing w:after="57"/>
    </w:pPr>
  </w:style>
  <w:style w:type="paragraph" w:styleId="812">
    <w:name w:val="endnote text"/>
    <w:basedOn w:val="788"/>
    <w:link w:val="886"/>
    <w:uiPriority w:val="99"/>
    <w:semiHidden/>
    <w:unhideWhenUsed/>
    <w:qFormat/>
    <w:pPr>
      <w:spacing w:after="0" w:line="240" w:lineRule="auto"/>
    </w:pPr>
    <w:rPr>
      <w:sz w:val="20"/>
    </w:rPr>
  </w:style>
  <w:style w:type="paragraph" w:styleId="813">
    <w:name w:val="Footer"/>
    <w:basedOn w:val="788"/>
    <w:link w:val="884"/>
    <w:uiPriority w:val="99"/>
    <w:unhideWhenUsed/>
    <w:qFormat/>
    <w:pPr>
      <w:spacing w:after="0" w:line="240" w:lineRule="auto"/>
      <w:tabs>
        <w:tab w:val="center" w:pos="7143" w:leader="none"/>
        <w:tab w:val="right" w:pos="14287" w:leader="none"/>
      </w:tabs>
    </w:pPr>
  </w:style>
  <w:style w:type="paragraph" w:styleId="814">
    <w:name w:val="envelope return"/>
    <w:basedOn w:val="788"/>
    <w:uiPriority w:val="0"/>
    <w:qFormat/>
    <w:rPr>
      <w:rFonts w:ascii="Arial" w:hAnsi="Arial"/>
    </w:rPr>
  </w:style>
  <w:style w:type="paragraph" w:styleId="815">
    <w:name w:val="Header"/>
    <w:basedOn w:val="788"/>
    <w:link w:val="883"/>
    <w:uiPriority w:val="99"/>
    <w:unhideWhenUsed/>
    <w:qFormat/>
    <w:pPr>
      <w:spacing w:after="0" w:line="240" w:lineRule="auto"/>
      <w:tabs>
        <w:tab w:val="center" w:pos="7143" w:leader="none"/>
        <w:tab w:val="right" w:pos="14287" w:leader="none"/>
      </w:tabs>
    </w:pPr>
  </w:style>
  <w:style w:type="paragraph" w:styleId="816">
    <w:name w:val="toc 1"/>
    <w:basedOn w:val="788"/>
    <w:next w:val="788"/>
    <w:uiPriority w:val="39"/>
    <w:unhideWhenUsed/>
    <w:qFormat/>
    <w:pPr>
      <w:ind w:left="0" w:right="0" w:firstLine="0"/>
      <w:spacing w:after="57"/>
    </w:pPr>
  </w:style>
  <w:style w:type="paragraph" w:styleId="817">
    <w:name w:val="toc 4"/>
    <w:basedOn w:val="788"/>
    <w:next w:val="788"/>
    <w:uiPriority w:val="39"/>
    <w:unhideWhenUsed/>
    <w:qFormat/>
    <w:pPr>
      <w:ind w:left="850" w:right="0" w:firstLine="0"/>
      <w:spacing w:after="57"/>
    </w:pPr>
  </w:style>
  <w:style w:type="paragraph" w:styleId="818">
    <w:name w:val="Subtitle"/>
    <w:basedOn w:val="788"/>
    <w:next w:val="788"/>
    <w:link w:val="878"/>
    <w:uiPriority w:val="11"/>
    <w:qFormat/>
    <w:pPr>
      <w:spacing w:before="200" w:after="200"/>
    </w:pPr>
    <w:rPr>
      <w:sz w:val="24"/>
      <w:szCs w:val="24"/>
    </w:rPr>
  </w:style>
  <w:style w:type="paragraph" w:styleId="819">
    <w:name w:val="List"/>
    <w:basedOn w:val="788"/>
    <w:uiPriority w:val="99"/>
    <w:qFormat/>
    <w:pPr>
      <w:contextualSpacing/>
      <w:ind w:left="200" w:hanging="200"/>
      <w:spacing w:line="360" w:lineRule="auto"/>
    </w:pPr>
    <w:rPr>
      <w:rFonts w:ascii="Calibri" w:hAnsi="Calibri"/>
      <w:szCs w:val="20"/>
    </w:rPr>
  </w:style>
  <w:style w:type="paragraph" w:styleId="820">
    <w:name w:val="footnote text"/>
    <w:basedOn w:val="788"/>
    <w:next w:val="803"/>
    <w:link w:val="885"/>
    <w:uiPriority w:val="99"/>
    <w:semiHidden/>
    <w:unhideWhenUsed/>
    <w:qFormat/>
    <w:pPr>
      <w:spacing w:after="40" w:line="240" w:lineRule="auto"/>
    </w:pPr>
    <w:rPr>
      <w:sz w:val="18"/>
    </w:rPr>
  </w:style>
  <w:style w:type="paragraph" w:styleId="821">
    <w:name w:val="toc 6"/>
    <w:basedOn w:val="788"/>
    <w:next w:val="788"/>
    <w:uiPriority w:val="39"/>
    <w:unhideWhenUsed/>
    <w:qFormat/>
    <w:pPr>
      <w:ind w:left="1417" w:right="0" w:firstLine="0"/>
      <w:spacing w:after="57"/>
    </w:pPr>
  </w:style>
  <w:style w:type="paragraph" w:styleId="822">
    <w:name w:val="Body Text Indent 3"/>
    <w:basedOn w:val="788"/>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823">
    <w:name w:val="table of figures"/>
    <w:basedOn w:val="788"/>
    <w:next w:val="788"/>
    <w:uiPriority w:val="99"/>
    <w:unhideWhenUsed/>
    <w:qFormat/>
    <w:pPr>
      <w:spacing w:after="0" w:afterAutospacing="0"/>
    </w:pPr>
  </w:style>
  <w:style w:type="paragraph" w:styleId="824">
    <w:name w:val="toc 2"/>
    <w:basedOn w:val="788"/>
    <w:next w:val="788"/>
    <w:uiPriority w:val="39"/>
    <w:unhideWhenUsed/>
    <w:qFormat/>
    <w:pPr>
      <w:ind w:left="283" w:right="0" w:firstLine="0"/>
      <w:spacing w:after="57"/>
    </w:pPr>
  </w:style>
  <w:style w:type="paragraph" w:styleId="825">
    <w:name w:val="toc 9"/>
    <w:basedOn w:val="788"/>
    <w:next w:val="788"/>
    <w:uiPriority w:val="39"/>
    <w:unhideWhenUsed/>
    <w:qFormat/>
    <w:pPr>
      <w:ind w:left="2268" w:right="0" w:firstLine="0"/>
      <w:spacing w:after="57"/>
    </w:pPr>
  </w:style>
  <w:style w:type="paragraph" w:styleId="826">
    <w:name w:val="Normal (Web)"/>
    <w:basedOn w:val="788"/>
    <w:uiPriority w:val="0"/>
    <w:qFormat/>
    <w:pPr>
      <w:ind w:left="0" w:right="0"/>
      <w:jc w:val="left"/>
      <w:spacing w:before="0" w:beforeAutospacing="1" w:after="0" w:afterAutospacing="1"/>
    </w:pPr>
    <w:rPr>
      <w:sz w:val="24"/>
      <w:lang w:val="en-US" w:eastAsia="zh-CN" w:bidi="ar"/>
    </w:rPr>
  </w:style>
  <w:style w:type="paragraph" w:styleId="827">
    <w:name w:val="Title"/>
    <w:basedOn w:val="788"/>
    <w:next w:val="788"/>
    <w:link w:val="877"/>
    <w:uiPriority w:val="10"/>
    <w:qFormat/>
    <w:pPr>
      <w:contextualSpacing/>
      <w:spacing w:before="300" w:after="200"/>
    </w:pPr>
    <w:rPr>
      <w:sz w:val="48"/>
      <w:szCs w:val="48"/>
    </w:rPr>
  </w:style>
  <w:style w:type="paragraph" w:styleId="828">
    <w:name w:val="Body Text First Indent 2"/>
    <w:basedOn w:val="806"/>
    <w:next w:val="78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8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Strong"/>
    <w:basedOn w:val="798"/>
    <w:uiPriority w:val="0"/>
    <w:qFormat/>
    <w:rPr>
      <w:b/>
    </w:rPr>
  </w:style>
  <w:style w:type="character" w:styleId="831">
    <w:name w:val="endnote reference"/>
    <w:uiPriority w:val="99"/>
    <w:semiHidden/>
    <w:unhideWhenUsed/>
    <w:qFormat/>
    <w:rPr>
      <w:vertAlign w:val="superscript"/>
    </w:rPr>
  </w:style>
  <w:style w:type="character" w:styleId="832">
    <w:name w:val="page number"/>
    <w:uiPriority w:val="0"/>
    <w:qFormat/>
  </w:style>
  <w:style w:type="character" w:styleId="833">
    <w:name w:val="Emphasis"/>
    <w:basedOn w:val="798"/>
    <w:uiPriority w:val="20"/>
    <w:qFormat/>
    <w:rPr>
      <w:i/>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character" w:styleId="836" w:customStyle="1">
    <w:name w:val="标题 2 Char"/>
    <w:link w:val="790"/>
    <w:uiPriority w:val="9"/>
    <w:qFormat/>
    <w:rPr>
      <w:rFonts w:ascii="宋体" w:hAnsi="宋体" w:eastAsia="宋体" w:cs="Times New Roman"/>
      <w:b/>
      <w:bCs/>
      <w:sz w:val="28"/>
      <w:szCs w:val="32"/>
    </w:rPr>
  </w:style>
  <w:style w:type="paragraph" w:styleId="837" w:customStyle="1">
    <w:name w:val="一级条标题"/>
    <w:basedOn w:val="838"/>
    <w:next w:val="8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8"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39" w:customStyle="1">
    <w:name w:val="正文1"/>
    <w:basedOn w:val="840"/>
    <w:next w:val="841"/>
    <w:uiPriority w:val="0"/>
    <w:qFormat/>
    <w:pPr>
      <w:jc w:val="left"/>
      <w:spacing w:line="360" w:lineRule="atLeast"/>
    </w:pPr>
    <w:rPr>
      <w:rFonts w:ascii="宋体" w:hAnsi="Calibri" w:eastAsia="宋体" w:cs="Times New Roman"/>
      <w:sz w:val="24"/>
      <w:szCs w:val="20"/>
    </w:rPr>
  </w:style>
  <w:style w:type="paragraph" w:styleId="840"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1" w:customStyle="1">
    <w:name w:val="脚注文本1"/>
    <w:basedOn w:val="839"/>
    <w:next w:val="842"/>
    <w:uiPriority w:val="0"/>
    <w:qFormat/>
    <w:rPr>
      <w:rFonts w:eastAsia="Times New Roman"/>
      <w:sz w:val="18"/>
      <w:szCs w:val="18"/>
    </w:rPr>
  </w:style>
  <w:style w:type="paragraph" w:styleId="842" w:customStyle="1">
    <w:name w:val="索引 51"/>
    <w:basedOn w:val="839"/>
    <w:next w:val="839"/>
    <w:uiPriority w:val="0"/>
    <w:qFormat/>
    <w:pPr>
      <w:ind w:left="798"/>
    </w:pPr>
    <w:rPr>
      <w:rFonts w:ascii="Calibri" w:hAnsi="Calibri"/>
    </w:rPr>
  </w:style>
  <w:style w:type="paragraph" w:styleId="843" w:customStyle="1">
    <w:name w:val="段"/>
    <w:basedOn w:val="839"/>
    <w:next w:val="788"/>
    <w:uiPriority w:val="0"/>
    <w:qFormat/>
    <w:pPr>
      <w:ind w:firstLine="200"/>
      <w:widowControl/>
    </w:pPr>
    <w:rPr>
      <w:sz w:val="20"/>
    </w:rPr>
  </w:style>
  <w:style w:type="character" w:styleId="844" w:customStyle="1">
    <w:name w:val="NormalCharacter11"/>
    <w:link w:val="788"/>
    <w:uiPriority w:val="0"/>
    <w:semiHidden/>
    <w:qFormat/>
    <w:rPr>
      <w:rFonts w:ascii="Times New Roman" w:hAnsi="Times New Roman" w:eastAsia="宋体"/>
      <w:sz w:val="28"/>
      <w:szCs w:val="24"/>
      <w:lang w:val="en-US" w:eastAsia="zh-CN" w:bidi="ar-SA"/>
    </w:rPr>
  </w:style>
  <w:style w:type="paragraph" w:styleId="845" w:customStyle="1">
    <w:name w:val="目录 11"/>
    <w:basedOn w:val="846"/>
    <w:next w:val="840"/>
    <w:uiPriority w:val="0"/>
    <w:qFormat/>
    <w:pPr>
      <w:jc w:val="left"/>
      <w:spacing w:after="100" w:line="259" w:lineRule="auto"/>
      <w:widowControl/>
    </w:pPr>
    <w:rPr>
      <w:rFonts w:ascii="Calibri" w:hAnsi="Calibri"/>
      <w:sz w:val="22"/>
      <w:szCs w:val="22"/>
    </w:rPr>
  </w:style>
  <w:style w:type="paragraph" w:styleId="846" w:customStyle="1">
    <w:name w:val="正文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37"/>
    <w:uiPriority w:val="0"/>
    <w:qFormat/>
    <w:pPr>
      <w:spacing w:line="300" w:lineRule="auto"/>
    </w:pPr>
    <w:rPr>
      <w:rFonts w:eastAsia="微软简楷体"/>
      <w:sz w:val="30"/>
    </w:r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文本1"/>
    <w:basedOn w:val="840"/>
    <w:next w:val="839"/>
    <w:uiPriority w:val="99"/>
    <w:qFormat/>
    <w:pPr>
      <w:spacing w:after="120"/>
    </w:pPr>
    <w:rPr>
      <w:rFonts w:ascii="Calibri" w:hAnsi="Calibri"/>
    </w:rPr>
  </w:style>
  <w:style w:type="paragraph" w:styleId="850" w:customStyle="1">
    <w:name w:val="列表段落1"/>
    <w:basedOn w:val="839"/>
    <w:next w:val="788"/>
    <w:uiPriority w:val="99"/>
    <w:qFormat/>
    <w:pPr>
      <w:ind w:firstLine="420"/>
    </w:pPr>
  </w:style>
  <w:style w:type="paragraph" w:styleId="851" w:customStyle="1">
    <w:name w:val="表格文字"/>
    <w:basedOn w:val="852"/>
    <w:next w:val="853"/>
    <w:uiPriority w:val="99"/>
    <w:qFormat/>
    <w:pPr>
      <w:ind w:firstLine="0"/>
      <w:spacing w:before="25" w:after="25"/>
    </w:pPr>
    <w:rPr>
      <w:bCs/>
      <w:spacing w:val="10"/>
    </w:rPr>
  </w:style>
  <w:style w:type="paragraph" w:styleId="852" w:customStyle="1">
    <w:name w:val="正文文本缩进11"/>
    <w:basedOn w:val="788"/>
    <w:uiPriority w:val="99"/>
    <w:qFormat/>
    <w:pPr>
      <w:ind w:left="420"/>
      <w:spacing w:after="120"/>
    </w:pPr>
    <w:rPr>
      <w:rFonts w:ascii="Calibri" w:hAnsi="Calibri"/>
    </w:rPr>
  </w:style>
  <w:style w:type="paragraph" w:styleId="853" w:customStyle="1">
    <w:name w:val="正文文本12"/>
    <w:basedOn w:val="788"/>
    <w:next w:val="854"/>
    <w:uiPriority w:val="99"/>
    <w:qFormat/>
    <w:pPr>
      <w:spacing w:after="120"/>
    </w:pPr>
  </w:style>
  <w:style w:type="paragraph" w:styleId="854" w:customStyle="1">
    <w:name w:val="正文首行缩进1"/>
    <w:basedOn w:val="853"/>
    <w:next w:val="788"/>
    <w:uiPriority w:val="0"/>
    <w:qFormat/>
    <w:pPr>
      <w:ind w:firstLine="420"/>
    </w:pPr>
    <w:rPr>
      <w:rFonts w:ascii="仿宋_GB2312" w:hAnsi="Times New Roman" w:eastAsia="仿宋_GB2312"/>
      <w:sz w:val="30"/>
      <w:szCs w:val="30"/>
    </w:rPr>
  </w:style>
  <w:style w:type="paragraph" w:styleId="855" w:customStyle="1">
    <w:name w:val="文本块11"/>
    <w:basedOn w:val="846"/>
    <w:uiPriority w:val="0"/>
    <w:qFormat/>
    <w:pPr>
      <w:ind w:left="1440" w:right="1440"/>
      <w:spacing w:after="120"/>
    </w:pPr>
  </w:style>
  <w:style w:type="paragraph" w:styleId="856" w:customStyle="1">
    <w:name w:val="标题 21"/>
    <w:basedOn w:val="788"/>
    <w:next w:val="788"/>
    <w:uiPriority w:val="0"/>
    <w:qFormat/>
    <w:pPr>
      <w:jc w:val="left"/>
      <w:keepLines/>
      <w:keepNext/>
      <w:spacing w:before="50"/>
      <w:tabs>
        <w:tab w:val="left" w:pos="0" w:leader="none"/>
      </w:tabs>
    </w:pPr>
    <w:rPr>
      <w:rFonts w:ascii="Arial" w:hAnsi="Arial" w:eastAsia="黑体"/>
      <w:sz w:val="32"/>
      <w:szCs w:val="20"/>
    </w:rPr>
  </w:style>
  <w:style w:type="paragraph" w:styleId="857" w:customStyle="1">
    <w:name w:val="正文111"/>
    <w:next w:val="8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正文文本缩进1"/>
    <w:basedOn w:val="788"/>
    <w:next w:val="859"/>
    <w:uiPriority w:val="0"/>
    <w:qFormat/>
    <w:pPr>
      <w:ind w:left="420"/>
      <w:spacing w:after="120"/>
    </w:pPr>
    <w:rPr>
      <w:rFonts w:ascii="Calibri" w:hAnsi="Calibri"/>
    </w:rPr>
  </w:style>
  <w:style w:type="paragraph" w:styleId="859" w:customStyle="1">
    <w:name w:val="寄信人地址1"/>
    <w:basedOn w:val="840"/>
    <w:uiPriority w:val="0"/>
    <w:qFormat/>
    <w:rPr>
      <w:rFonts w:ascii="Arial" w:hAnsi="Arial"/>
    </w:rPr>
  </w:style>
  <w:style w:type="paragraph" w:styleId="860" w:customStyle="1">
    <w:name w:val="文本块1"/>
    <w:basedOn w:val="788"/>
    <w:uiPriority w:val="99"/>
    <w:unhideWhenUsed/>
    <w:qFormat/>
    <w:pPr>
      <w:ind w:left="1440" w:right="1440"/>
      <w:spacing w:after="120"/>
    </w:pPr>
  </w:style>
  <w:style w:type="paragraph" w:styleId="861" w:customStyle="1">
    <w:name w:val="标题 41"/>
    <w:basedOn w:val="846"/>
    <w:next w:val="840"/>
    <w:link w:val="909"/>
    <w:uiPriority w:val="9"/>
    <w:qFormat/>
    <w:pPr>
      <w:keepLines/>
      <w:keepNext/>
      <w:spacing w:before="320" w:after="200"/>
      <w:outlineLvl w:val="3"/>
    </w:pPr>
    <w:rPr>
      <w:rFonts w:ascii="Arial" w:hAnsi="Arial" w:eastAsia="Arial" w:cs="Arial"/>
      <w:b/>
      <w:bCs/>
      <w:sz w:val="26"/>
      <w:szCs w:val="26"/>
    </w:rPr>
  </w:style>
  <w:style w:type="paragraph" w:styleId="862" w:customStyle="1">
    <w:name w:val="目录 111"/>
    <w:basedOn w:val="788"/>
    <w:next w:val="857"/>
    <w:uiPriority w:val="39"/>
    <w:unhideWhenUsed/>
    <w:qFormat/>
    <w:pPr>
      <w:ind w:left="0" w:right="0" w:firstLine="0"/>
      <w:spacing w:after="57"/>
    </w:pPr>
  </w:style>
  <w:style w:type="paragraph" w:styleId="863" w:customStyle="1">
    <w:name w:val="脚注文本11"/>
    <w:basedOn w:val="788"/>
    <w:next w:val="842"/>
    <w:link w:val="925"/>
    <w:uiPriority w:val="99"/>
    <w:unhideWhenUsed/>
    <w:qFormat/>
    <w:pPr>
      <w:spacing w:after="40" w:line="240" w:lineRule="auto"/>
    </w:pPr>
    <w:rPr>
      <w:sz w:val="18"/>
    </w:rPr>
  </w:style>
  <w:style w:type="paragraph" w:styleId="864" w:customStyle="1">
    <w:name w:val="文本块111"/>
    <w:basedOn w:val="788"/>
    <w:uiPriority w:val="99"/>
    <w:qFormat/>
    <w:pPr>
      <w:ind w:left="420" w:right="33"/>
      <w:jc w:val="left"/>
    </w:pPr>
    <w:rPr>
      <w:sz w:val="24"/>
      <w:szCs w:val="20"/>
    </w:rPr>
  </w:style>
  <w:style w:type="paragraph" w:styleId="865" w:customStyle="1">
    <w:name w:val="信息标题1"/>
    <w:basedOn w:val="788"/>
    <w:next w:val="853"/>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character" w:styleId="866" w:customStyle="1">
    <w:name w:val="Heading 1 Char"/>
    <w:link w:val="789"/>
    <w:uiPriority w:val="9"/>
    <w:qFormat/>
    <w:rPr>
      <w:rFonts w:ascii="Arial" w:hAnsi="Arial" w:eastAsia="宋体" w:cs="Arial"/>
      <w:b/>
      <w:sz w:val="28"/>
      <w:szCs w:val="40"/>
    </w:rPr>
  </w:style>
  <w:style w:type="character" w:styleId="867" w:customStyle="1">
    <w:name w:val="Heading 2 Char"/>
    <w:link w:val="790"/>
    <w:uiPriority w:val="9"/>
    <w:qFormat/>
    <w:rPr>
      <w:rFonts w:ascii="Arial" w:hAnsi="Arial" w:eastAsia="Arial" w:cs="Arial"/>
      <w:sz w:val="34"/>
    </w:rPr>
  </w:style>
  <w:style w:type="character" w:styleId="868" w:customStyle="1">
    <w:name w:val="Heading 3 Char"/>
    <w:link w:val="791"/>
    <w:uiPriority w:val="9"/>
    <w:qFormat/>
    <w:rPr>
      <w:rFonts w:ascii="Arial" w:hAnsi="Arial" w:eastAsia="Arial" w:cs="Arial"/>
      <w:sz w:val="30"/>
      <w:szCs w:val="30"/>
    </w:rPr>
  </w:style>
  <w:style w:type="character" w:styleId="869" w:customStyle="1">
    <w:name w:val="Heading 4 Char"/>
    <w:link w:val="792"/>
    <w:uiPriority w:val="9"/>
    <w:qFormat/>
    <w:rPr>
      <w:rFonts w:ascii="Arial" w:hAnsi="Arial" w:eastAsia="Arial" w:cs="Arial"/>
      <w:b/>
      <w:bCs/>
      <w:sz w:val="26"/>
      <w:szCs w:val="26"/>
    </w:rPr>
  </w:style>
  <w:style w:type="character" w:styleId="870" w:customStyle="1">
    <w:name w:val="Heading 5 Char"/>
    <w:link w:val="793"/>
    <w:uiPriority w:val="9"/>
    <w:qFormat/>
    <w:rPr>
      <w:rFonts w:ascii="Arial" w:hAnsi="Arial" w:eastAsia="Arial" w:cs="Arial"/>
      <w:b/>
      <w:bCs/>
      <w:sz w:val="24"/>
      <w:szCs w:val="24"/>
    </w:rPr>
  </w:style>
  <w:style w:type="character" w:styleId="871" w:customStyle="1">
    <w:name w:val="Heading 6 Char"/>
    <w:link w:val="794"/>
    <w:uiPriority w:val="9"/>
    <w:qFormat/>
    <w:rPr>
      <w:rFonts w:ascii="Arial" w:hAnsi="Arial" w:eastAsia="Arial" w:cs="Arial"/>
      <w:b/>
      <w:bCs/>
      <w:sz w:val="22"/>
      <w:szCs w:val="22"/>
    </w:rPr>
  </w:style>
  <w:style w:type="character" w:styleId="872" w:customStyle="1">
    <w:name w:val="Heading 7 Char"/>
    <w:link w:val="795"/>
    <w:uiPriority w:val="9"/>
    <w:qFormat/>
    <w:rPr>
      <w:rFonts w:ascii="Arial" w:hAnsi="Arial" w:eastAsia="Arial" w:cs="Arial"/>
      <w:b/>
      <w:bCs/>
      <w:i/>
      <w:iCs/>
      <w:sz w:val="22"/>
      <w:szCs w:val="22"/>
    </w:rPr>
  </w:style>
  <w:style w:type="character" w:styleId="873" w:customStyle="1">
    <w:name w:val="Heading 8 Char"/>
    <w:link w:val="796"/>
    <w:uiPriority w:val="9"/>
    <w:qFormat/>
    <w:rPr>
      <w:rFonts w:ascii="Arial" w:hAnsi="Arial" w:eastAsia="Arial" w:cs="Arial"/>
      <w:i/>
      <w:iCs/>
      <w:sz w:val="22"/>
      <w:szCs w:val="22"/>
    </w:rPr>
  </w:style>
  <w:style w:type="character" w:styleId="874" w:customStyle="1">
    <w:name w:val="Heading 9 Char"/>
    <w:link w:val="797"/>
    <w:uiPriority w:val="9"/>
    <w:qFormat/>
    <w:rPr>
      <w:rFonts w:ascii="Arial" w:hAnsi="Arial" w:eastAsia="Arial" w:cs="Arial"/>
      <w:i/>
      <w:iCs/>
      <w:sz w:val="21"/>
      <w:szCs w:val="21"/>
    </w:rPr>
  </w:style>
  <w:style w:type="paragraph" w:styleId="875">
    <w:name w:val="List Paragraph"/>
    <w:basedOn w:val="788"/>
    <w:uiPriority w:val="34"/>
    <w:qFormat/>
    <w:pPr>
      <w:contextualSpacing/>
      <w:ind w:left="720"/>
    </w:p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link w:val="827"/>
    <w:uiPriority w:val="10"/>
    <w:qFormat/>
    <w:rPr>
      <w:sz w:val="48"/>
      <w:szCs w:val="48"/>
    </w:rPr>
  </w:style>
  <w:style w:type="character" w:styleId="878" w:customStyle="1">
    <w:name w:val="Subtitle Char"/>
    <w:link w:val="818"/>
    <w:uiPriority w:val="11"/>
    <w:qFormat/>
    <w:rPr>
      <w:sz w:val="24"/>
      <w:szCs w:val="24"/>
    </w:rPr>
  </w:style>
  <w:style w:type="paragraph" w:styleId="879">
    <w:name w:val="Quote"/>
    <w:basedOn w:val="788"/>
    <w:next w:val="788"/>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788"/>
    <w:next w:val="788"/>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link w:val="815"/>
    <w:uiPriority w:val="99"/>
    <w:qFormat/>
  </w:style>
  <w:style w:type="character" w:styleId="884" w:customStyle="1">
    <w:name w:val="Caption Char"/>
    <w:link w:val="813"/>
    <w:uiPriority w:val="99"/>
    <w:qFormat/>
  </w:style>
  <w:style w:type="character" w:styleId="885" w:customStyle="1">
    <w:name w:val="Footnote Text Char"/>
    <w:link w:val="820"/>
    <w:uiPriority w:val="99"/>
    <w:qFormat/>
    <w:rPr>
      <w:sz w:val="18"/>
    </w:rPr>
  </w:style>
  <w:style w:type="character" w:styleId="886" w:customStyle="1">
    <w:name w:val="Endnote Text Char"/>
    <w:link w:val="812"/>
    <w:uiPriority w:val="99"/>
    <w:qFormat/>
    <w:rPr>
      <w:sz w:val="20"/>
    </w:rPr>
  </w:style>
  <w:style w:type="paragraph" w:styleId="887" w:customStyle="1">
    <w:name w:val="标题 111"/>
    <w:basedOn w:val="788"/>
    <w:next w:val="788"/>
    <w:link w:val="919"/>
    <w:uiPriority w:val="9"/>
    <w:qFormat/>
    <w:pPr>
      <w:keepLines/>
      <w:keepNext/>
      <w:spacing w:before="480" w:after="200"/>
      <w:outlineLvl w:val="0"/>
    </w:pPr>
    <w:rPr>
      <w:rFonts w:ascii="Arial" w:hAnsi="Arial" w:eastAsia="Arial" w:cs="Arial"/>
      <w:sz w:val="40"/>
      <w:szCs w:val="40"/>
    </w:rPr>
  </w:style>
  <w:style w:type="paragraph" w:styleId="888" w:customStyle="1">
    <w:name w:val="标题 211"/>
    <w:basedOn w:val="788"/>
    <w:next w:val="788"/>
    <w:link w:val="908"/>
    <w:uiPriority w:val="9"/>
    <w:qFormat/>
    <w:pPr>
      <w:keepLines/>
      <w:keepNext/>
      <w:spacing w:before="360" w:after="200"/>
      <w:outlineLvl w:val="1"/>
    </w:pPr>
    <w:rPr>
      <w:rFonts w:ascii="Arial" w:hAnsi="Arial" w:eastAsia="Arial" w:cs="Arial"/>
      <w:sz w:val="34"/>
    </w:rPr>
  </w:style>
  <w:style w:type="paragraph" w:styleId="889" w:customStyle="1">
    <w:name w:val="标题 31"/>
    <w:basedOn w:val="788"/>
    <w:next w:val="788"/>
    <w:link w:val="903"/>
    <w:uiPriority w:val="9"/>
    <w:qFormat/>
    <w:pPr>
      <w:keepLines/>
      <w:keepNext/>
      <w:spacing w:before="320" w:after="200"/>
      <w:outlineLvl w:val="2"/>
    </w:pPr>
    <w:rPr>
      <w:rFonts w:ascii="Arial" w:hAnsi="Arial" w:eastAsia="Arial" w:cs="Arial"/>
      <w:sz w:val="30"/>
      <w:szCs w:val="30"/>
    </w:rPr>
  </w:style>
  <w:style w:type="paragraph" w:styleId="890" w:customStyle="1">
    <w:name w:val="标题 51"/>
    <w:basedOn w:val="788"/>
    <w:next w:val="788"/>
    <w:link w:val="913"/>
    <w:uiPriority w:val="9"/>
    <w:qFormat/>
    <w:pPr>
      <w:keepLines/>
      <w:keepNext/>
      <w:spacing w:before="320" w:after="200"/>
      <w:outlineLvl w:val="4"/>
    </w:pPr>
    <w:rPr>
      <w:rFonts w:ascii="Arial" w:hAnsi="Arial" w:eastAsia="Arial" w:cs="Arial"/>
      <w:b/>
      <w:bCs/>
      <w:sz w:val="24"/>
      <w:szCs w:val="24"/>
    </w:rPr>
  </w:style>
  <w:style w:type="paragraph" w:styleId="891" w:customStyle="1">
    <w:name w:val="标题 61"/>
    <w:basedOn w:val="788"/>
    <w:next w:val="788"/>
    <w:link w:val="920"/>
    <w:uiPriority w:val="9"/>
    <w:qFormat/>
    <w:pPr>
      <w:keepLines/>
      <w:keepNext/>
      <w:spacing w:before="320" w:after="200"/>
      <w:outlineLvl w:val="5"/>
    </w:pPr>
    <w:rPr>
      <w:rFonts w:ascii="Arial" w:hAnsi="Arial" w:eastAsia="Arial" w:cs="Arial"/>
      <w:b/>
      <w:bCs/>
      <w:sz w:val="22"/>
      <w:szCs w:val="22"/>
    </w:rPr>
  </w:style>
  <w:style w:type="paragraph" w:styleId="892" w:customStyle="1">
    <w:name w:val="标题 71"/>
    <w:basedOn w:val="788"/>
    <w:next w:val="788"/>
    <w:link w:val="924"/>
    <w:uiPriority w:val="9"/>
    <w:qFormat/>
    <w:pPr>
      <w:keepLines/>
      <w:keepNext/>
      <w:spacing w:before="320" w:after="200"/>
      <w:outlineLvl w:val="6"/>
    </w:pPr>
    <w:rPr>
      <w:rFonts w:ascii="Arial" w:hAnsi="Arial" w:eastAsia="Arial" w:cs="Arial"/>
      <w:b/>
      <w:bCs/>
      <w:i/>
      <w:iCs/>
      <w:sz w:val="22"/>
      <w:szCs w:val="22"/>
    </w:rPr>
  </w:style>
  <w:style w:type="paragraph" w:styleId="893" w:customStyle="1">
    <w:name w:val="标题 81"/>
    <w:basedOn w:val="788"/>
    <w:next w:val="788"/>
    <w:link w:val="923"/>
    <w:uiPriority w:val="9"/>
    <w:qFormat/>
    <w:pPr>
      <w:keepLines/>
      <w:keepNext/>
      <w:spacing w:before="320" w:after="200"/>
      <w:outlineLvl w:val="7"/>
    </w:pPr>
    <w:rPr>
      <w:rFonts w:ascii="Arial" w:hAnsi="Arial" w:eastAsia="Arial" w:cs="Arial"/>
      <w:i/>
      <w:iCs/>
      <w:sz w:val="22"/>
      <w:szCs w:val="22"/>
    </w:rPr>
  </w:style>
  <w:style w:type="paragraph" w:styleId="894" w:customStyle="1">
    <w:name w:val="标题 91"/>
    <w:basedOn w:val="788"/>
    <w:next w:val="788"/>
    <w:link w:val="912"/>
    <w:uiPriority w:val="9"/>
    <w:qFormat/>
    <w:pPr>
      <w:keepLines/>
      <w:keepNext/>
      <w:spacing w:before="320" w:after="200"/>
      <w:outlineLvl w:val="8"/>
    </w:pPr>
    <w:rPr>
      <w:rFonts w:ascii="Arial" w:hAnsi="Arial" w:eastAsia="Arial" w:cs="Arial"/>
      <w:i/>
      <w:iCs/>
      <w:sz w:val="21"/>
      <w:szCs w:val="21"/>
    </w:rPr>
  </w:style>
  <w:style w:type="character" w:styleId="895" w:customStyle="1">
    <w:name w:val="默认段落字体11"/>
    <w:link w:val="788"/>
    <w:uiPriority w:val="1"/>
    <w:unhideWhenUsed/>
    <w:qFormat/>
  </w:style>
  <w:style w:type="table" w:styleId="896" w:customStyle="1">
    <w:name w:val="普通表格11"/>
    <w:uiPriority w:val="99"/>
    <w:unhideWhenUsed/>
    <w:qFormat/>
    <w:tblPr/>
  </w:style>
  <w:style w:type="character" w:styleId="897" w:customStyle="1">
    <w:name w:val="脚注引用1"/>
    <w:link w:val="788"/>
    <w:uiPriority w:val="99"/>
    <w:unhideWhenUsed/>
    <w:qFormat/>
    <w:rPr>
      <w:vertAlign w:val="superscript"/>
    </w:rPr>
  </w:style>
  <w:style w:type="character" w:styleId="898" w:customStyle="1">
    <w:name w:val="尾注引用1"/>
    <w:link w:val="788"/>
    <w:uiPriority w:val="99"/>
    <w:unhideWhenUsed/>
    <w:qFormat/>
    <w:rPr>
      <w:vertAlign w:val="superscript"/>
    </w:rPr>
  </w:style>
  <w:style w:type="character" w:styleId="899" w:customStyle="1">
    <w:name w:val="超链接11"/>
    <w:link w:val="788"/>
    <w:uiPriority w:val="99"/>
    <w:unhideWhenUsed/>
    <w:qFormat/>
    <w:rPr>
      <w:color w:val="0000ff"/>
      <w:u w:val="single"/>
    </w:rPr>
  </w:style>
  <w:style w:type="character" w:styleId="900" w:customStyle="1">
    <w:name w:val="Footer Char"/>
    <w:uiPriority w:val="99"/>
    <w:qFormat/>
  </w:style>
  <w:style w:type="character" w:styleId="901" w:customStyle="1">
    <w:name w:val="批注框文本 字符"/>
    <w:link w:val="902"/>
    <w:uiPriority w:val="0"/>
    <w:qFormat/>
    <w:rPr>
      <w:rFonts w:ascii="Times New Roman" w:hAnsi="Times New Roman" w:eastAsia="宋体" w:cs="Times New Roman"/>
      <w:sz w:val="18"/>
      <w:szCs w:val="18"/>
    </w:rPr>
  </w:style>
  <w:style w:type="paragraph" w:styleId="902" w:customStyle="1">
    <w:name w:val="批注框文本1"/>
    <w:basedOn w:val="788"/>
    <w:link w:val="901"/>
    <w:uiPriority w:val="0"/>
    <w:qFormat/>
    <w:rPr>
      <w:sz w:val="18"/>
      <w:szCs w:val="18"/>
    </w:rPr>
  </w:style>
  <w:style w:type="character" w:styleId="903" w:customStyle="1">
    <w:name w:val="标题 3 字符"/>
    <w:link w:val="889"/>
    <w:uiPriority w:val="9"/>
    <w:qFormat/>
    <w:rPr>
      <w:rFonts w:ascii="Arial" w:hAnsi="Arial" w:eastAsia="Arial" w:cs="Arial"/>
      <w:sz w:val="30"/>
      <w:szCs w:val="30"/>
    </w:rPr>
  </w:style>
  <w:style w:type="character" w:styleId="904" w:customStyle="1">
    <w:name w:val="标题 字符"/>
    <w:link w:val="905"/>
    <w:uiPriority w:val="10"/>
    <w:qFormat/>
    <w:rPr>
      <w:sz w:val="48"/>
      <w:szCs w:val="48"/>
    </w:rPr>
  </w:style>
  <w:style w:type="paragraph" w:styleId="905" w:customStyle="1">
    <w:name w:val="标题1"/>
    <w:basedOn w:val="788"/>
    <w:next w:val="788"/>
    <w:link w:val="904"/>
    <w:uiPriority w:val="10"/>
    <w:qFormat/>
    <w:pPr>
      <w:contextualSpacing/>
      <w:spacing w:before="300" w:after="200"/>
    </w:pPr>
    <w:rPr>
      <w:sz w:val="48"/>
      <w:szCs w:val="48"/>
    </w:rPr>
  </w:style>
  <w:style w:type="character" w:styleId="906" w:customStyle="1">
    <w:name w:val="副标题 字符"/>
    <w:link w:val="907"/>
    <w:uiPriority w:val="11"/>
    <w:qFormat/>
    <w:rPr>
      <w:sz w:val="24"/>
      <w:szCs w:val="24"/>
    </w:rPr>
  </w:style>
  <w:style w:type="paragraph" w:styleId="907" w:customStyle="1">
    <w:name w:val="副标题1"/>
    <w:basedOn w:val="788"/>
    <w:next w:val="788"/>
    <w:link w:val="906"/>
    <w:uiPriority w:val="11"/>
    <w:qFormat/>
    <w:pPr>
      <w:spacing w:before="200" w:after="200"/>
    </w:pPr>
    <w:rPr>
      <w:sz w:val="24"/>
      <w:szCs w:val="24"/>
    </w:rPr>
  </w:style>
  <w:style w:type="character" w:styleId="908" w:customStyle="1">
    <w:name w:val="标题 2 字符"/>
    <w:link w:val="888"/>
    <w:uiPriority w:val="9"/>
    <w:qFormat/>
    <w:rPr>
      <w:rFonts w:ascii="Arial" w:hAnsi="Arial" w:eastAsia="Arial" w:cs="Arial"/>
      <w:sz w:val="34"/>
    </w:rPr>
  </w:style>
  <w:style w:type="character" w:styleId="909" w:customStyle="1">
    <w:name w:val="标题 4 字符"/>
    <w:link w:val="861"/>
    <w:uiPriority w:val="9"/>
    <w:qFormat/>
    <w:rPr>
      <w:rFonts w:ascii="Arial" w:hAnsi="Arial" w:eastAsia="Arial" w:cs="Arial"/>
      <w:b/>
      <w:bCs/>
      <w:sz w:val="26"/>
      <w:szCs w:val="26"/>
    </w:rPr>
  </w:style>
  <w:style w:type="character" w:styleId="910" w:customStyle="1">
    <w:name w:val="页眉 字符"/>
    <w:link w:val="911"/>
    <w:uiPriority w:val="99"/>
    <w:qFormat/>
  </w:style>
  <w:style w:type="paragraph" w:styleId="911" w:customStyle="1">
    <w:name w:val="页眉11"/>
    <w:basedOn w:val="788"/>
    <w:link w:val="910"/>
    <w:uiPriority w:val="99"/>
    <w:unhideWhenUsed/>
    <w:qFormat/>
    <w:pPr>
      <w:spacing w:after="0" w:line="240" w:lineRule="auto"/>
      <w:tabs>
        <w:tab w:val="center" w:pos="7143" w:leader="none"/>
        <w:tab w:val="right" w:pos="14287" w:leader="none"/>
      </w:tabs>
    </w:pPr>
  </w:style>
  <w:style w:type="character" w:styleId="912" w:customStyle="1">
    <w:name w:val="标题 9 字符"/>
    <w:link w:val="894"/>
    <w:uiPriority w:val="9"/>
    <w:qFormat/>
    <w:rPr>
      <w:rFonts w:ascii="Arial" w:hAnsi="Arial" w:eastAsia="Arial" w:cs="Arial"/>
      <w:i/>
      <w:iCs/>
      <w:sz w:val="21"/>
      <w:szCs w:val="21"/>
    </w:rPr>
  </w:style>
  <w:style w:type="character" w:styleId="913" w:customStyle="1">
    <w:name w:val="标题 5 字符"/>
    <w:link w:val="890"/>
    <w:uiPriority w:val="9"/>
    <w:qFormat/>
    <w:rPr>
      <w:rFonts w:ascii="Arial" w:hAnsi="Arial" w:eastAsia="Arial" w:cs="Arial"/>
      <w:b/>
      <w:bCs/>
      <w:sz w:val="24"/>
      <w:szCs w:val="24"/>
    </w:rPr>
  </w:style>
  <w:style w:type="character" w:styleId="914" w:customStyle="1">
    <w:name w:val="font121"/>
    <w:link w:val="788"/>
    <w:uiPriority w:val="0"/>
    <w:qFormat/>
    <w:rPr>
      <w:rFonts w:hint="eastAsia" w:ascii="宋体" w:hAnsi="宋体" w:eastAsia="宋体" w:cs="宋体"/>
      <w:color w:val="000000"/>
      <w:sz w:val="18"/>
      <w:szCs w:val="18"/>
      <w:u w:val="none"/>
    </w:rPr>
  </w:style>
  <w:style w:type="character" w:styleId="915" w:customStyle="1">
    <w:name w:val="明显引用 字符"/>
    <w:link w:val="916"/>
    <w:uiPriority w:val="30"/>
    <w:qFormat/>
    <w:rPr>
      <w:i/>
    </w:rPr>
  </w:style>
  <w:style w:type="paragraph" w:styleId="916" w:customStyle="1">
    <w:name w:val="明显引用"/>
    <w:basedOn w:val="788"/>
    <w:next w:val="78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引用 字符"/>
    <w:link w:val="918"/>
    <w:uiPriority w:val="29"/>
    <w:qFormat/>
    <w:rPr>
      <w:i/>
    </w:rPr>
  </w:style>
  <w:style w:type="paragraph" w:styleId="918" w:customStyle="1">
    <w:name w:val="引用"/>
    <w:basedOn w:val="788"/>
    <w:next w:val="788"/>
    <w:link w:val="917"/>
    <w:uiPriority w:val="29"/>
    <w:qFormat/>
    <w:pPr>
      <w:ind w:left="720" w:right="720"/>
    </w:pPr>
    <w:rPr>
      <w:i/>
    </w:rPr>
  </w:style>
  <w:style w:type="character" w:styleId="919" w:customStyle="1">
    <w:name w:val="标题 1 字符"/>
    <w:link w:val="887"/>
    <w:uiPriority w:val="9"/>
    <w:qFormat/>
    <w:rPr>
      <w:rFonts w:ascii="Arial" w:hAnsi="Arial" w:eastAsia="Arial" w:cs="Arial"/>
      <w:sz w:val="40"/>
      <w:szCs w:val="40"/>
    </w:rPr>
  </w:style>
  <w:style w:type="character" w:styleId="920" w:customStyle="1">
    <w:name w:val="标题 6 字符"/>
    <w:link w:val="891"/>
    <w:uiPriority w:val="9"/>
    <w:qFormat/>
    <w:rPr>
      <w:rFonts w:ascii="Arial" w:hAnsi="Arial" w:eastAsia="Arial" w:cs="Arial"/>
      <w:b/>
      <w:bCs/>
      <w:sz w:val="22"/>
      <w:szCs w:val="22"/>
    </w:rPr>
  </w:style>
  <w:style w:type="character" w:styleId="921" w:customStyle="1">
    <w:name w:val="页脚 字符"/>
    <w:link w:val="922"/>
    <w:uiPriority w:val="99"/>
    <w:qFormat/>
  </w:style>
  <w:style w:type="paragraph" w:styleId="922" w:customStyle="1">
    <w:name w:val="页脚11"/>
    <w:basedOn w:val="788"/>
    <w:link w:val="921"/>
    <w:uiPriority w:val="99"/>
    <w:unhideWhenUsed/>
    <w:qFormat/>
    <w:pPr>
      <w:spacing w:after="0" w:line="240" w:lineRule="auto"/>
      <w:tabs>
        <w:tab w:val="center" w:pos="7143" w:leader="none"/>
        <w:tab w:val="right" w:pos="14287" w:leader="none"/>
      </w:tabs>
    </w:pPr>
  </w:style>
  <w:style w:type="character" w:styleId="923" w:customStyle="1">
    <w:name w:val="标题 8 字符"/>
    <w:link w:val="893"/>
    <w:uiPriority w:val="9"/>
    <w:qFormat/>
    <w:rPr>
      <w:rFonts w:ascii="Arial" w:hAnsi="Arial" w:eastAsia="Arial" w:cs="Arial"/>
      <w:i/>
      <w:iCs/>
      <w:sz w:val="22"/>
      <w:szCs w:val="22"/>
    </w:rPr>
  </w:style>
  <w:style w:type="character" w:styleId="924" w:customStyle="1">
    <w:name w:val="标题 7 字符"/>
    <w:link w:val="892"/>
    <w:uiPriority w:val="9"/>
    <w:qFormat/>
    <w:rPr>
      <w:rFonts w:ascii="Arial" w:hAnsi="Arial" w:eastAsia="Arial" w:cs="Arial"/>
      <w:b/>
      <w:bCs/>
      <w:i/>
      <w:iCs/>
      <w:sz w:val="22"/>
      <w:szCs w:val="22"/>
    </w:rPr>
  </w:style>
  <w:style w:type="character" w:styleId="925" w:customStyle="1">
    <w:name w:val="脚注文本 字符"/>
    <w:link w:val="863"/>
    <w:uiPriority w:val="99"/>
    <w:qFormat/>
    <w:rPr>
      <w:sz w:val="18"/>
    </w:rPr>
  </w:style>
  <w:style w:type="character" w:styleId="926" w:customStyle="1">
    <w:name w:val="尾注文本 字符"/>
    <w:link w:val="927"/>
    <w:uiPriority w:val="99"/>
    <w:qFormat/>
    <w:rPr>
      <w:sz w:val="20"/>
    </w:rPr>
  </w:style>
  <w:style w:type="paragraph" w:styleId="927" w:customStyle="1">
    <w:name w:val="尾注文本1"/>
    <w:basedOn w:val="788"/>
    <w:link w:val="926"/>
    <w:uiPriority w:val="99"/>
    <w:unhideWhenUsed/>
    <w:qFormat/>
    <w:pPr>
      <w:spacing w:after="0" w:line="240" w:lineRule="auto"/>
    </w:pPr>
    <w:rPr>
      <w:sz w:val="20"/>
    </w:rPr>
  </w:style>
  <w:style w:type="character" w:styleId="928" w:customStyle="1">
    <w:name w:val="默认段落字体1"/>
    <w:link w:val="788"/>
    <w:uiPriority w:val="1"/>
    <w:unhideWhenUsed/>
    <w:qFormat/>
  </w:style>
  <w:style w:type="character" w:styleId="929" w:customStyle="1">
    <w:name w:val="超链接1"/>
    <w:link w:val="788"/>
    <w:uiPriority w:val="99"/>
    <w:unhideWhenUsed/>
    <w:qFormat/>
    <w:rPr>
      <w:color w:val="0000ff"/>
      <w:u w:val="single"/>
    </w:rPr>
  </w:style>
  <w:style w:type="character" w:styleId="930" w:customStyle="1">
    <w:name w:val="批注引用1"/>
    <w:link w:val="788"/>
    <w:uiPriority w:val="0"/>
    <w:qFormat/>
    <w:rPr>
      <w:sz w:val="21"/>
      <w:szCs w:val="21"/>
    </w:rPr>
  </w:style>
  <w:style w:type="character" w:styleId="931" w:customStyle="1">
    <w:name w:val="批注文字 字符"/>
    <w:link w:val="932"/>
    <w:uiPriority w:val="0"/>
    <w:qFormat/>
    <w:rPr>
      <w:rFonts w:ascii="Times New Roman" w:hAnsi="Times New Roman" w:eastAsia="宋体" w:cs="Times New Roman"/>
      <w:sz w:val="21"/>
      <w:szCs w:val="24"/>
    </w:rPr>
  </w:style>
  <w:style w:type="paragraph" w:styleId="932" w:customStyle="1">
    <w:name w:val="批注文字1"/>
    <w:basedOn w:val="788"/>
    <w:link w:val="931"/>
    <w:uiPriority w:val="0"/>
    <w:qFormat/>
    <w:pPr>
      <w:jc w:val="left"/>
    </w:pPr>
  </w:style>
  <w:style w:type="character" w:styleId="933" w:customStyle="1">
    <w:name w:val="批注主题 字符"/>
    <w:link w:val="934"/>
    <w:uiPriority w:val="0"/>
    <w:qFormat/>
    <w:rPr>
      <w:rFonts w:ascii="Times New Roman" w:hAnsi="Times New Roman" w:eastAsia="宋体" w:cs="Times New Roman"/>
      <w:b/>
      <w:bCs/>
      <w:sz w:val="21"/>
      <w:szCs w:val="24"/>
    </w:rPr>
  </w:style>
  <w:style w:type="paragraph" w:styleId="934" w:customStyle="1">
    <w:name w:val="批注主题1"/>
    <w:basedOn w:val="932"/>
    <w:next w:val="932"/>
    <w:link w:val="933"/>
    <w:uiPriority w:val="0"/>
    <w:qFormat/>
    <w:rPr>
      <w:b/>
      <w:bCs/>
    </w:rPr>
  </w:style>
  <w:style w:type="character" w:styleId="935" w:customStyle="1">
    <w:name w:val="font11"/>
    <w:link w:val="788"/>
    <w:uiPriority w:val="0"/>
    <w:qFormat/>
    <w:rPr>
      <w:rFonts w:hint="eastAsia" w:ascii="黑体" w:hAnsi="宋体" w:eastAsia="黑体" w:cs="黑体"/>
      <w:color w:val="000000"/>
      <w:sz w:val="18"/>
      <w:szCs w:val="18"/>
      <w:u w:val="none"/>
    </w:rPr>
  </w:style>
  <w:style w:type="character" w:styleId="936" w:customStyle="1">
    <w:name w:val="wyg1"/>
    <w:link w:val="788"/>
    <w:uiPriority w:val="6"/>
    <w:qFormat/>
    <w:rPr>
      <w:color w:val="000000"/>
      <w:sz w:val="20"/>
      <w:szCs w:val="20"/>
      <w:u w:val="none"/>
    </w:rPr>
  </w:style>
  <w:style w:type="character" w:styleId="937" w:customStyle="1">
    <w:name w:val="NormalCharacter1"/>
    <w:link w:val="788"/>
    <w:uiPriority w:val="0"/>
    <w:semiHidden/>
    <w:qFormat/>
    <w:rPr>
      <w:sz w:val="28"/>
      <w:lang w:val="en-US" w:eastAsia="zh-CN" w:bidi="ar-SA"/>
    </w:rPr>
  </w:style>
  <w:style w:type="character" w:styleId="938" w:customStyle="1">
    <w:name w:val="font21"/>
    <w:link w:val="788"/>
    <w:uiPriority w:val="0"/>
    <w:qFormat/>
    <w:rPr>
      <w:rFonts w:hint="eastAsia" w:ascii="宋体" w:hAnsi="宋体" w:eastAsia="宋体" w:cs="宋体"/>
      <w:b/>
      <w:bCs/>
      <w:color w:val="000000"/>
      <w:sz w:val="28"/>
      <w:szCs w:val="28"/>
      <w:u w:val="none"/>
    </w:rPr>
  </w:style>
  <w:style w:type="character" w:styleId="939" w:customStyle="1">
    <w:name w:val="font131"/>
    <w:link w:val="788"/>
    <w:uiPriority w:val="0"/>
    <w:qFormat/>
    <w:rPr>
      <w:rFonts w:hint="eastAsia" w:ascii="宋体" w:hAnsi="宋体" w:eastAsia="宋体" w:cs="宋体"/>
      <w:color w:val="000000"/>
      <w:sz w:val="20"/>
      <w:szCs w:val="20"/>
      <w:u w:val="none"/>
    </w:rPr>
  </w:style>
  <w:style w:type="character" w:styleId="940" w:customStyle="1">
    <w:name w:val="font41"/>
    <w:link w:val="788"/>
    <w:uiPriority w:val="0"/>
    <w:qFormat/>
    <w:rPr>
      <w:rFonts w:ascii="Arial" w:hAnsi="Arial" w:cs="Arial"/>
      <w:color w:val="000000"/>
      <w:sz w:val="22"/>
      <w:szCs w:val="22"/>
      <w:u w:val="none"/>
    </w:rPr>
  </w:style>
  <w:style w:type="paragraph" w:styleId="941" w:customStyle="1">
    <w:name w:val="题注1"/>
    <w:basedOn w:val="788"/>
    <w:next w:val="788"/>
    <w:uiPriority w:val="35"/>
    <w:qFormat/>
    <w:pPr>
      <w:spacing w:line="276" w:lineRule="auto"/>
    </w:pPr>
    <w:rPr>
      <w:b/>
      <w:bCs/>
      <w:color w:val="4f81bd"/>
      <w:sz w:val="18"/>
      <w:szCs w:val="18"/>
    </w:rPr>
  </w:style>
  <w:style w:type="paragraph" w:styleId="942" w:customStyle="1">
    <w:name w:val="目录 91"/>
    <w:basedOn w:val="788"/>
    <w:next w:val="788"/>
    <w:uiPriority w:val="39"/>
    <w:unhideWhenUsed/>
    <w:qFormat/>
    <w:pPr>
      <w:ind w:left="2268" w:right="0" w:firstLine="0"/>
      <w:spacing w:after="57"/>
    </w:pPr>
  </w:style>
  <w:style w:type="paragraph" w:styleId="943" w:customStyle="1">
    <w:name w:val="正文缩进11"/>
    <w:basedOn w:val="788"/>
    <w:uiPriority w:val="0"/>
    <w:unhideWhenUsed/>
    <w:qFormat/>
    <w:pPr>
      <w:ind w:firstLine="420"/>
    </w:pPr>
  </w:style>
  <w:style w:type="paragraph" w:styleId="944" w:customStyle="1">
    <w:name w:val="目录 71"/>
    <w:basedOn w:val="788"/>
    <w:next w:val="788"/>
    <w:uiPriority w:val="39"/>
    <w:unhideWhenUsed/>
    <w:qFormat/>
    <w:pPr>
      <w:ind w:left="1701" w:right="0" w:firstLine="0"/>
      <w:spacing w:after="57"/>
    </w:pPr>
  </w:style>
  <w:style w:type="paragraph" w:styleId="945" w:customStyle="1">
    <w:name w:val="图表目录1"/>
    <w:basedOn w:val="788"/>
    <w:next w:val="788"/>
    <w:uiPriority w:val="99"/>
    <w:unhideWhenUsed/>
    <w:qFormat/>
    <w:pPr>
      <w:spacing w:after="0" w:afterAutospacing="0"/>
    </w:pPr>
  </w:style>
  <w:style w:type="paragraph" w:styleId="946" w:customStyle="1">
    <w:name w:val="目录 31"/>
    <w:basedOn w:val="788"/>
    <w:next w:val="788"/>
    <w:uiPriority w:val="39"/>
    <w:unhideWhenUsed/>
    <w:qFormat/>
    <w:pPr>
      <w:ind w:left="567" w:right="0" w:firstLine="0"/>
      <w:spacing w:after="57"/>
    </w:pPr>
  </w:style>
  <w:style w:type="paragraph" w:styleId="947" w:customStyle="1">
    <w:name w:val="目录 61"/>
    <w:basedOn w:val="788"/>
    <w:next w:val="788"/>
    <w:uiPriority w:val="39"/>
    <w:unhideWhenUsed/>
    <w:qFormat/>
    <w:pPr>
      <w:ind w:left="1417" w:right="0" w:firstLine="0"/>
      <w:spacing w:after="57"/>
    </w:pPr>
  </w:style>
  <w:style w:type="paragraph" w:styleId="948" w:customStyle="1">
    <w:name w:val="目录 41"/>
    <w:basedOn w:val="788"/>
    <w:next w:val="788"/>
    <w:uiPriority w:val="39"/>
    <w:unhideWhenUsed/>
    <w:qFormat/>
    <w:pPr>
      <w:ind w:left="850" w:right="0" w:firstLine="0"/>
      <w:spacing w:after="57"/>
    </w:pPr>
  </w:style>
  <w:style w:type="paragraph" w:styleId="949" w:customStyle="1">
    <w:name w:val="正文缩进1"/>
    <w:basedOn w:val="788"/>
    <w:uiPriority w:val="0"/>
    <w:qFormat/>
    <w:pPr>
      <w:ind w:firstLine="420"/>
    </w:pPr>
  </w:style>
  <w:style w:type="paragraph" w:styleId="950" w:customStyle="1">
    <w:name w:val="目录 21"/>
    <w:basedOn w:val="788"/>
    <w:next w:val="788"/>
    <w:uiPriority w:val="39"/>
    <w:unhideWhenUsed/>
    <w:qFormat/>
    <w:pPr>
      <w:ind w:left="283" w:right="0" w:firstLine="0"/>
      <w:spacing w:after="57"/>
    </w:pPr>
  </w:style>
  <w:style w:type="paragraph" w:styleId="951" w:customStyle="1">
    <w:name w:val="目录 51"/>
    <w:basedOn w:val="788"/>
    <w:next w:val="788"/>
    <w:uiPriority w:val="39"/>
    <w:unhideWhenUsed/>
    <w:qFormat/>
    <w:pPr>
      <w:ind w:left="1134" w:right="0" w:firstLine="0"/>
      <w:spacing w:after="57"/>
    </w:pPr>
  </w:style>
  <w:style w:type="paragraph" w:styleId="952" w:customStyle="1">
    <w:name w:val="目录 81"/>
    <w:basedOn w:val="788"/>
    <w:next w:val="788"/>
    <w:uiPriority w:val="39"/>
    <w:unhideWhenUsed/>
    <w:qFormat/>
    <w:pPr>
      <w:ind w:left="1984" w:right="0" w:firstLine="0"/>
      <w:spacing w:after="57"/>
    </w:pPr>
  </w:style>
  <w:style w:type="paragraph" w:styleId="953" w:customStyle="1">
    <w:name w:val="普通(网站)1"/>
    <w:basedOn w:val="78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54" w:customStyle="1">
    <w:name w:val="列表段落"/>
    <w:basedOn w:val="788"/>
    <w:uiPriority w:val="34"/>
    <w:qFormat/>
    <w:pPr>
      <w:contextualSpacing/>
      <w:ind w:left="720"/>
    </w:pPr>
  </w:style>
  <w:style w:type="paragraph" w:styleId="955" w:customStyle="1">
    <w:name w:val="TOC Heading"/>
    <w:uiPriority w:val="39"/>
    <w:unhideWhenUsed/>
    <w:qFormat/>
    <w:rPr>
      <w:rFonts w:hint="default" w:ascii="Calibri" w:hAnsi="Calibri" w:eastAsia="宋体" w:cs="Times New Roman"/>
      <w:lang w:val="en-US" w:eastAsia="zh-CN" w:bidi="ar-SA"/>
    </w:rPr>
  </w:style>
  <w:style w:type="paragraph" w:styleId="956" w:customStyle="1">
    <w:name w:val="页眉1"/>
    <w:basedOn w:val="788"/>
    <w:uiPriority w:val="99"/>
    <w:qFormat/>
    <w:pPr>
      <w:jc w:val="center"/>
      <w:tabs>
        <w:tab w:val="center" w:pos="4153" w:leader="none"/>
        <w:tab w:val="right" w:pos="8306" w:leader="none"/>
      </w:tabs>
      <w:pBdr>
        <w:bottom w:val="single" w:color="000000" w:sz="6" w:space="1"/>
      </w:pBdr>
    </w:pPr>
    <w:rPr>
      <w:sz w:val="18"/>
      <w:szCs w:val="18"/>
    </w:rPr>
  </w:style>
  <w:style w:type="paragraph" w:styleId="957" w:customStyle="1">
    <w:name w:val="无间隔"/>
    <w:uiPriority w:val="1"/>
    <w:qFormat/>
    <w:rPr>
      <w:rFonts w:hint="default" w:ascii="Calibri" w:hAnsi="Calibri" w:eastAsia="宋体" w:cs="Times New Roman"/>
      <w:lang w:val="en-US" w:eastAsia="zh-CN" w:bidi="ar-SA"/>
    </w:rPr>
  </w:style>
  <w:style w:type="paragraph" w:styleId="958" w:customStyle="1">
    <w:name w:val="EnvelopeReturn1"/>
    <w:basedOn w:val="788"/>
    <w:uiPriority w:val="0"/>
    <w:qFormat/>
    <w:rPr>
      <w:rFonts w:ascii="Arial" w:hAnsi="Arial"/>
    </w:rPr>
  </w:style>
  <w:style w:type="paragraph" w:styleId="959" w:customStyle="1">
    <w:name w:val="EnvelopeReturn11"/>
    <w:basedOn w:val="788"/>
    <w:uiPriority w:val="0"/>
    <w:qFormat/>
    <w:rPr>
      <w:rFonts w:ascii="Arial" w:hAnsi="Arial"/>
    </w:rPr>
  </w:style>
  <w:style w:type="paragraph" w:styleId="960" w:customStyle="1">
    <w:name w:val="标题 11"/>
    <w:basedOn w:val="788"/>
    <w:next w:val="788"/>
    <w:uiPriority w:val="0"/>
    <w:qFormat/>
    <w:pPr>
      <w:jc w:val="center"/>
      <w:keepLines/>
      <w:keepNext/>
      <w:spacing w:line="578" w:lineRule="auto"/>
      <w:outlineLvl w:val="0"/>
    </w:pPr>
    <w:rPr>
      <w:rFonts w:eastAsia="新宋体"/>
      <w:b/>
      <w:bCs/>
      <w:sz w:val="30"/>
      <w:szCs w:val="44"/>
    </w:rPr>
  </w:style>
  <w:style w:type="paragraph" w:styleId="961" w:customStyle="1">
    <w:name w:val="BodyTextIndent1"/>
    <w:basedOn w:val="788"/>
    <w:next w:val="958"/>
    <w:uiPriority w:val="0"/>
    <w:qFormat/>
    <w:pPr>
      <w:ind w:left="420"/>
      <w:spacing w:after="120"/>
    </w:pPr>
  </w:style>
  <w:style w:type="paragraph" w:styleId="962" w:customStyle="1">
    <w:name w:val="页脚1"/>
    <w:basedOn w:val="788"/>
    <w:uiPriority w:val="99"/>
    <w:qFormat/>
    <w:pPr>
      <w:jc w:val="left"/>
      <w:tabs>
        <w:tab w:val="center" w:pos="4153" w:leader="none"/>
        <w:tab w:val="right" w:pos="8306" w:leader="none"/>
      </w:tabs>
    </w:pPr>
    <w:rPr>
      <w:sz w:val="18"/>
      <w:szCs w:val="18"/>
    </w:rPr>
  </w:style>
  <w:style w:type="paragraph" w:styleId="963" w:customStyle="1">
    <w:name w:val="正文缩进2"/>
    <w:basedOn w:val="788"/>
    <w:uiPriority w:val="0"/>
    <w:qFormat/>
    <w:pPr>
      <w:ind w:firstLine="420"/>
    </w:pPr>
  </w:style>
  <w:style w:type="paragraph" w:styleId="964" w:customStyle="1">
    <w:name w:val="BodyTextIndent11"/>
    <w:basedOn w:val="788"/>
    <w:next w:val="959"/>
    <w:uiPriority w:val="0"/>
    <w:qFormat/>
    <w:pPr>
      <w:ind w:left="420"/>
      <w:spacing w:after="120"/>
    </w:pPr>
  </w:style>
  <w:style w:type="paragraph" w:styleId="965" w:customStyle="1">
    <w:name w:val="Body text|21"/>
    <w:basedOn w:val="78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66" w:customStyle="1">
    <w:name w:val="Grid Table 4 - Accent 2"/>
    <w:uiPriority w:val="59"/>
    <w:qFormat/>
    <w:rPr>
      <w:lang w:val="en-US" w:eastAsia="zh-CN" w:bidi="ar-SA"/>
    </w:rPr>
    <w:tblPr/>
  </w:style>
  <w:style w:type="table" w:styleId="967" w:customStyle="1">
    <w:name w:val="Lined - Accent 3"/>
    <w:uiPriority w:val="99"/>
    <w:qFormat/>
    <w:rPr>
      <w:color w:val="404040"/>
      <w:lang w:val="en-US" w:eastAsia="zh-CN" w:bidi="ar-SA"/>
    </w:rPr>
    <w:tblPr/>
  </w:style>
  <w:style w:type="table" w:styleId="968" w:customStyle="1">
    <w:name w:val="网格型11"/>
    <w:uiPriority w:val="59"/>
    <w:qFormat/>
    <w:rPr>
      <w:lang w:val="en-US" w:eastAsia="zh-CN" w:bidi="ar-SA"/>
    </w:rPr>
    <w:tblPr/>
  </w:style>
  <w:style w:type="table" w:styleId="969" w:customStyle="1">
    <w:name w:val="List Table 6 Colorful - Accent 1"/>
    <w:uiPriority w:val="99"/>
    <w:qFormat/>
    <w:rPr>
      <w:lang w:val="en-US" w:eastAsia="zh-CN" w:bidi="ar-SA"/>
    </w:rPr>
    <w:tblPr/>
  </w:style>
  <w:style w:type="table" w:styleId="970" w:customStyle="1">
    <w:name w:val="Grid Table 2 - Accent 4"/>
    <w:uiPriority w:val="99"/>
    <w:qFormat/>
    <w:rPr>
      <w:lang w:val="en-US" w:eastAsia="zh-CN" w:bidi="ar-SA"/>
    </w:rPr>
    <w:tblPr/>
  </w:style>
  <w:style w:type="table" w:styleId="971" w:customStyle="1">
    <w:name w:val="List Table 3 - Accent 5"/>
    <w:uiPriority w:val="99"/>
    <w:qFormat/>
    <w:rPr>
      <w:lang w:val="en-US" w:eastAsia="zh-CN" w:bidi="ar-SA"/>
    </w:rPr>
    <w:tblPr/>
  </w:style>
  <w:style w:type="table" w:styleId="972" w:customStyle="1">
    <w:name w:val="普通表格1"/>
    <w:uiPriority w:val="99"/>
    <w:unhideWhenUsed/>
    <w:qFormat/>
    <w:rPr>
      <w:lang w:val="en-US" w:eastAsia="zh-CN" w:bidi="ar-SA"/>
    </w:rPr>
    <w:tblPr/>
  </w:style>
  <w:style w:type="table" w:styleId="973" w:customStyle="1">
    <w:name w:val="List Table 3 - Accent 3"/>
    <w:uiPriority w:val="99"/>
    <w:qFormat/>
    <w:rPr>
      <w:lang w:val="en-US" w:eastAsia="zh-CN" w:bidi="ar-SA"/>
    </w:rPr>
    <w:tblPr/>
  </w:style>
  <w:style w:type="table" w:styleId="974" w:customStyle="1">
    <w:name w:val="List Table 4 - Accent 2"/>
    <w:uiPriority w:val="99"/>
    <w:qFormat/>
    <w:rPr>
      <w:lang w:val="en-US" w:eastAsia="zh-CN" w:bidi="ar-SA"/>
    </w:rPr>
    <w:tblPr/>
  </w:style>
  <w:style w:type="table" w:styleId="975" w:customStyle="1">
    <w:name w:val="List Table 6 Colorful - Accent 2"/>
    <w:uiPriority w:val="99"/>
    <w:qFormat/>
    <w:rPr>
      <w:lang w:val="en-US" w:eastAsia="zh-CN" w:bidi="ar-SA"/>
    </w:rPr>
    <w:tblPr/>
  </w:style>
  <w:style w:type="table" w:styleId="976" w:customStyle="1">
    <w:name w:val="List Table 4 - Accent 4"/>
    <w:uiPriority w:val="99"/>
    <w:qFormat/>
    <w:rPr>
      <w:lang w:val="en-US" w:eastAsia="zh-CN" w:bidi="ar-SA"/>
    </w:rPr>
    <w:tblPr/>
  </w:style>
  <w:style w:type="table" w:styleId="977" w:customStyle="1">
    <w:name w:val="List Table 5 Dark - Accent 3"/>
    <w:uiPriority w:val="99"/>
    <w:qFormat/>
    <w:rPr>
      <w:lang w:val="en-US" w:eastAsia="zh-CN" w:bidi="ar-SA"/>
    </w:rPr>
    <w:tblPr/>
  </w:style>
  <w:style w:type="table" w:styleId="978" w:customStyle="1">
    <w:name w:val="List Table 2"/>
    <w:uiPriority w:val="99"/>
    <w:qFormat/>
    <w:rPr>
      <w:lang w:val="en-US" w:eastAsia="zh-CN" w:bidi="ar-SA"/>
    </w:rPr>
    <w:tblPr/>
  </w:style>
  <w:style w:type="table" w:styleId="979" w:customStyle="1">
    <w:name w:val="List Table 5 Dark - Accent 1"/>
    <w:uiPriority w:val="99"/>
    <w:qFormat/>
    <w:rPr>
      <w:lang w:val="en-US" w:eastAsia="zh-CN" w:bidi="ar-SA"/>
    </w:rPr>
    <w:tblPr/>
  </w:style>
  <w:style w:type="table" w:styleId="980" w:customStyle="1">
    <w:name w:val="Grid Table 7 Colorful - Accent 5"/>
    <w:uiPriority w:val="99"/>
    <w:qFormat/>
    <w:rPr>
      <w:lang w:val="en-US" w:eastAsia="zh-CN" w:bidi="ar-SA"/>
    </w:rPr>
    <w:tblPr/>
  </w:style>
  <w:style w:type="table" w:styleId="981" w:customStyle="1">
    <w:name w:val="List Table 2 - Accent 5"/>
    <w:uiPriority w:val="99"/>
    <w:qFormat/>
    <w:rPr>
      <w:lang w:val="en-US" w:eastAsia="zh-CN" w:bidi="ar-SA"/>
    </w:rPr>
    <w:tblPr/>
  </w:style>
  <w:style w:type="table" w:styleId="982" w:customStyle="1">
    <w:name w:val="List Table 5 Dark"/>
    <w:uiPriority w:val="99"/>
    <w:qFormat/>
    <w:rPr>
      <w:lang w:val="en-US" w:eastAsia="zh-CN" w:bidi="ar-SA"/>
    </w:rPr>
    <w:tblPr/>
  </w:style>
  <w:style w:type="table" w:styleId="983" w:customStyle="1">
    <w:name w:val="List Table 1 Light - Accent 5"/>
    <w:uiPriority w:val="99"/>
    <w:qFormat/>
    <w:rPr>
      <w:lang w:val="en-US" w:eastAsia="zh-CN" w:bidi="ar-SA"/>
    </w:rPr>
    <w:tblPr/>
  </w:style>
  <w:style w:type="table" w:styleId="984" w:customStyle="1">
    <w:name w:val="Grid Table 7 Colorful - Accent 3"/>
    <w:uiPriority w:val="99"/>
    <w:qFormat/>
    <w:rPr>
      <w:lang w:val="en-US" w:eastAsia="zh-CN" w:bidi="ar-SA"/>
    </w:rPr>
    <w:tblPr/>
  </w:style>
  <w:style w:type="table" w:styleId="985" w:customStyle="1">
    <w:name w:val="List Table 3 - Accent 6"/>
    <w:uiPriority w:val="99"/>
    <w:qFormat/>
    <w:rPr>
      <w:lang w:val="en-US" w:eastAsia="zh-CN" w:bidi="ar-SA"/>
    </w:rPr>
    <w:tblPr/>
  </w:style>
  <w:style w:type="table" w:styleId="986" w:customStyle="1">
    <w:name w:val="List Table 5 Dark - Accent 6"/>
    <w:uiPriority w:val="99"/>
    <w:qFormat/>
    <w:rPr>
      <w:lang w:val="en-US" w:eastAsia="zh-CN" w:bidi="ar-SA"/>
    </w:rPr>
    <w:tblPr/>
  </w:style>
  <w:style w:type="table" w:styleId="987" w:customStyle="1">
    <w:name w:val="List Table 4 - Accent 3"/>
    <w:uiPriority w:val="99"/>
    <w:qFormat/>
    <w:rPr>
      <w:lang w:val="en-US" w:eastAsia="zh-CN" w:bidi="ar-SA"/>
    </w:rPr>
    <w:tblPr/>
  </w:style>
  <w:style w:type="table" w:styleId="988" w:customStyle="1">
    <w:name w:val="List Table 5 Dark - Accent 2"/>
    <w:uiPriority w:val="99"/>
    <w:qFormat/>
    <w:rPr>
      <w:lang w:val="en-US" w:eastAsia="zh-CN" w:bidi="ar-SA"/>
    </w:rPr>
    <w:tblPr/>
  </w:style>
  <w:style w:type="table" w:styleId="989" w:customStyle="1">
    <w:name w:val="List Table 2 - Accent 3"/>
    <w:uiPriority w:val="99"/>
    <w:qFormat/>
    <w:rPr>
      <w:lang w:val="en-US" w:eastAsia="zh-CN" w:bidi="ar-SA"/>
    </w:rPr>
    <w:tblPr/>
  </w:style>
  <w:style w:type="table" w:styleId="990" w:customStyle="1">
    <w:name w:val="Grid Table 7 Colorful"/>
    <w:uiPriority w:val="99"/>
    <w:qFormat/>
    <w:rPr>
      <w:lang w:val="en-US" w:eastAsia="zh-CN" w:bidi="ar-SA"/>
    </w:rPr>
    <w:tblPr/>
  </w:style>
  <w:style w:type="table" w:styleId="991" w:customStyle="1">
    <w:name w:val="List Table 4 - Accent 5"/>
    <w:uiPriority w:val="99"/>
    <w:qFormat/>
    <w:rPr>
      <w:lang w:val="en-US" w:eastAsia="zh-CN" w:bidi="ar-SA"/>
    </w:rPr>
    <w:tblPr/>
  </w:style>
  <w:style w:type="table" w:styleId="992" w:customStyle="1">
    <w:name w:val="网格型1"/>
    <w:basedOn w:val="972"/>
    <w:uiPriority w:val="39"/>
    <w:qFormat/>
    <w:tblPr/>
  </w:style>
  <w:style w:type="table" w:styleId="993" w:customStyle="1">
    <w:name w:val="List Table 1 Light - Accent 4"/>
    <w:uiPriority w:val="99"/>
    <w:qFormat/>
    <w:rPr>
      <w:lang w:val="en-US" w:eastAsia="zh-CN" w:bidi="ar-SA"/>
    </w:rPr>
    <w:tblPr/>
  </w:style>
  <w:style w:type="table" w:styleId="994" w:customStyle="1">
    <w:name w:val="List Table 6 Colorful - Accent 3"/>
    <w:uiPriority w:val="99"/>
    <w:qFormat/>
    <w:rPr>
      <w:lang w:val="en-US" w:eastAsia="zh-CN" w:bidi="ar-SA"/>
    </w:rPr>
    <w:tblPr/>
  </w:style>
  <w:style w:type="table" w:styleId="995" w:customStyle="1">
    <w:name w:val="List Table 3 - Accent 2"/>
    <w:uiPriority w:val="99"/>
    <w:qFormat/>
    <w:rPr>
      <w:lang w:val="en-US" w:eastAsia="zh-CN" w:bidi="ar-SA"/>
    </w:rPr>
    <w:tblPr/>
  </w:style>
  <w:style w:type="table" w:styleId="996" w:customStyle="1">
    <w:name w:val="List Table 1 Light"/>
    <w:uiPriority w:val="99"/>
    <w:qFormat/>
    <w:rPr>
      <w:lang w:val="en-US" w:eastAsia="zh-CN" w:bidi="ar-SA"/>
    </w:rPr>
    <w:tblPr/>
  </w:style>
  <w:style w:type="table" w:styleId="997" w:customStyle="1">
    <w:name w:val="List Table 6 Colorful"/>
    <w:uiPriority w:val="99"/>
    <w:qFormat/>
    <w:rPr>
      <w:lang w:val="en-US" w:eastAsia="zh-CN" w:bidi="ar-SA"/>
    </w:rPr>
    <w:tblPr/>
  </w:style>
  <w:style w:type="table" w:styleId="998" w:customStyle="1">
    <w:name w:val="Grid Table 7 Colorful - Accent 2"/>
    <w:uiPriority w:val="99"/>
    <w:qFormat/>
    <w:rPr>
      <w:lang w:val="en-US" w:eastAsia="zh-CN" w:bidi="ar-SA"/>
    </w:rPr>
    <w:tblPr/>
  </w:style>
  <w:style w:type="table" w:styleId="999" w:customStyle="1">
    <w:name w:val="List Table 2 - Accent 4"/>
    <w:uiPriority w:val="99"/>
    <w:qFormat/>
    <w:rPr>
      <w:lang w:val="en-US" w:eastAsia="zh-CN" w:bidi="ar-SA"/>
    </w:rPr>
    <w:tblPr/>
  </w:style>
  <w:style w:type="table" w:styleId="1000" w:customStyle="1">
    <w:name w:val="Grid Table 6 Colorful - Accent 1"/>
    <w:uiPriority w:val="99"/>
    <w:qFormat/>
    <w:rPr>
      <w:lang w:val="en-US" w:eastAsia="zh-CN" w:bidi="ar-SA"/>
    </w:rPr>
    <w:tblPr/>
  </w:style>
  <w:style w:type="table" w:styleId="1001" w:customStyle="1">
    <w:name w:val="Grid Table 3 - Accent 2"/>
    <w:uiPriority w:val="99"/>
    <w:qFormat/>
    <w:rPr>
      <w:lang w:val="en-US" w:eastAsia="zh-CN" w:bidi="ar-SA"/>
    </w:rPr>
    <w:tblPr/>
  </w:style>
  <w:style w:type="table" w:styleId="1002" w:customStyle="1">
    <w:name w:val="Grid Table 5 Dark- Accent 4"/>
    <w:uiPriority w:val="99"/>
    <w:qFormat/>
    <w:rPr>
      <w:lang w:val="en-US" w:eastAsia="zh-CN" w:bidi="ar-SA"/>
    </w:rPr>
    <w:tblPr/>
  </w:style>
  <w:style w:type="table" w:styleId="1003" w:customStyle="1">
    <w:name w:val="List Table 7 Colorful - Accent 2"/>
    <w:uiPriority w:val="99"/>
    <w:qFormat/>
    <w:rPr>
      <w:lang w:val="en-US" w:eastAsia="zh-CN" w:bidi="ar-SA"/>
    </w:rPr>
    <w:tblPr/>
  </w:style>
  <w:style w:type="table" w:styleId="1004" w:customStyle="1">
    <w:name w:val="Grid Table 6 Colorful - Accent 4"/>
    <w:uiPriority w:val="99"/>
    <w:qFormat/>
    <w:rPr>
      <w:lang w:val="en-US" w:eastAsia="zh-CN" w:bidi="ar-SA"/>
    </w:rPr>
    <w:tblPr/>
  </w:style>
  <w:style w:type="table" w:styleId="1005" w:customStyle="1">
    <w:name w:val="List Table 3"/>
    <w:uiPriority w:val="99"/>
    <w:qFormat/>
    <w:rPr>
      <w:lang w:val="en-US" w:eastAsia="zh-CN" w:bidi="ar-SA"/>
    </w:rPr>
    <w:tblPr/>
  </w:style>
  <w:style w:type="table" w:styleId="1006" w:customStyle="1">
    <w:name w:val="Grid Table 2 - Accent 5"/>
    <w:uiPriority w:val="99"/>
    <w:qFormat/>
    <w:rPr>
      <w:lang w:val="en-US" w:eastAsia="zh-CN" w:bidi="ar-SA"/>
    </w:rPr>
    <w:tblPr/>
  </w:style>
  <w:style w:type="table" w:styleId="1007" w:customStyle="1">
    <w:name w:val="Grid Table 5 Dark - Accent 3"/>
    <w:uiPriority w:val="99"/>
    <w:qFormat/>
    <w:rPr>
      <w:lang w:val="en-US" w:eastAsia="zh-CN" w:bidi="ar-SA"/>
    </w:rPr>
    <w:tblPr/>
  </w:style>
  <w:style w:type="table" w:styleId="1008" w:customStyle="1">
    <w:name w:val="Grid Table 2"/>
    <w:uiPriority w:val="99"/>
    <w:qFormat/>
    <w:rPr>
      <w:lang w:val="en-US" w:eastAsia="zh-CN" w:bidi="ar-SA"/>
    </w:rPr>
    <w:tblPr/>
  </w:style>
  <w:style w:type="table" w:styleId="1009" w:customStyle="1">
    <w:name w:val="Lined - Accent 5"/>
    <w:uiPriority w:val="99"/>
    <w:qFormat/>
    <w:rPr>
      <w:color w:val="404040"/>
      <w:lang w:val="en-US" w:eastAsia="zh-CN" w:bidi="ar-SA"/>
    </w:rPr>
    <w:tblPr/>
  </w:style>
  <w:style w:type="table" w:styleId="1010" w:customStyle="1">
    <w:name w:val="Lined - Accent 4"/>
    <w:uiPriority w:val="99"/>
    <w:qFormat/>
    <w:rPr>
      <w:color w:val="404040"/>
      <w:lang w:val="en-US" w:eastAsia="zh-CN" w:bidi="ar-SA"/>
    </w:rPr>
    <w:tblPr/>
  </w:style>
  <w:style w:type="table" w:styleId="1011" w:customStyle="1">
    <w:name w:val="Plain Table 2"/>
    <w:uiPriority w:val="59"/>
    <w:qFormat/>
    <w:rPr>
      <w:lang w:val="en-US" w:eastAsia="zh-CN" w:bidi="ar-SA"/>
    </w:rPr>
    <w:tblPr/>
  </w:style>
  <w:style w:type="table" w:styleId="1012" w:customStyle="1">
    <w:name w:val="Bordered - Accent 6"/>
    <w:uiPriority w:val="99"/>
    <w:qFormat/>
    <w:rPr>
      <w:lang w:val="en-US" w:eastAsia="zh-CN" w:bidi="ar-SA"/>
    </w:rPr>
    <w:tblPr/>
  </w:style>
  <w:style w:type="table" w:styleId="1013" w:customStyle="1">
    <w:name w:val="Grid Table 3 - Accent 3"/>
    <w:uiPriority w:val="99"/>
    <w:qFormat/>
    <w:rPr>
      <w:lang w:val="en-US" w:eastAsia="zh-CN" w:bidi="ar-SA"/>
    </w:rPr>
    <w:tblPr/>
  </w:style>
  <w:style w:type="table" w:styleId="1014" w:customStyle="1">
    <w:name w:val="Table Grid Light"/>
    <w:uiPriority w:val="59"/>
    <w:qFormat/>
    <w:rPr>
      <w:lang w:val="en-US" w:eastAsia="zh-CN" w:bidi="ar-SA"/>
    </w:rPr>
    <w:tblPr/>
  </w:style>
  <w:style w:type="table" w:styleId="1015" w:customStyle="1">
    <w:name w:val="List Table 3 - Accent 4"/>
    <w:uiPriority w:val="99"/>
    <w:qFormat/>
    <w:rPr>
      <w:lang w:val="en-US" w:eastAsia="zh-CN" w:bidi="ar-SA"/>
    </w:rPr>
    <w:tblPr/>
  </w:style>
  <w:style w:type="table" w:styleId="1016" w:customStyle="1">
    <w:name w:val="List Table 7 Colorful - Accent 1"/>
    <w:uiPriority w:val="99"/>
    <w:qFormat/>
    <w:rPr>
      <w:lang w:val="en-US" w:eastAsia="zh-CN" w:bidi="ar-SA"/>
    </w:rPr>
    <w:tblPr/>
  </w:style>
  <w:style w:type="table" w:styleId="1017" w:customStyle="1">
    <w:name w:val="Grid Table 1 Light - Accent 1"/>
    <w:uiPriority w:val="99"/>
    <w:qFormat/>
    <w:rPr>
      <w:lang w:val="en-US" w:eastAsia="zh-CN" w:bidi="ar-SA"/>
    </w:rPr>
    <w:tblPr/>
  </w:style>
  <w:style w:type="table" w:styleId="1018" w:customStyle="1">
    <w:name w:val="Lined - Accent 1"/>
    <w:uiPriority w:val="99"/>
    <w:qFormat/>
    <w:rPr>
      <w:color w:val="404040"/>
      <w:lang w:val="en-US" w:eastAsia="zh-CN" w:bidi="ar-SA"/>
    </w:rPr>
    <w:tblPr/>
  </w:style>
  <w:style w:type="table" w:styleId="1019" w:customStyle="1">
    <w:name w:val="Grid Table 3 - Accent 6"/>
    <w:uiPriority w:val="99"/>
    <w:qFormat/>
    <w:rPr>
      <w:lang w:val="en-US" w:eastAsia="zh-CN" w:bidi="ar-SA"/>
    </w:rPr>
    <w:tblPr/>
  </w:style>
  <w:style w:type="table" w:styleId="1020" w:customStyle="1">
    <w:name w:val="Plain Table 3"/>
    <w:uiPriority w:val="99"/>
    <w:qFormat/>
    <w:rPr>
      <w:lang w:val="en-US" w:eastAsia="zh-CN" w:bidi="ar-SA"/>
    </w:rPr>
    <w:tblPr/>
  </w:style>
  <w:style w:type="table" w:styleId="1021" w:customStyle="1">
    <w:name w:val="Grid Table 4 - Accent 4"/>
    <w:uiPriority w:val="59"/>
    <w:qFormat/>
    <w:rPr>
      <w:lang w:val="en-US" w:eastAsia="zh-CN" w:bidi="ar-SA"/>
    </w:rPr>
    <w:tblPr/>
  </w:style>
  <w:style w:type="table" w:styleId="1022" w:customStyle="1">
    <w:name w:val="Grid Table 3 - Accent 5"/>
    <w:uiPriority w:val="99"/>
    <w:qFormat/>
    <w:rPr>
      <w:lang w:val="en-US" w:eastAsia="zh-CN" w:bidi="ar-SA"/>
    </w:rPr>
    <w:tblPr/>
  </w:style>
  <w:style w:type="table" w:styleId="1023" w:customStyle="1">
    <w:name w:val="Plain Table 1"/>
    <w:uiPriority w:val="59"/>
    <w:qFormat/>
    <w:rPr>
      <w:lang w:val="en-US" w:eastAsia="zh-CN" w:bidi="ar-SA"/>
    </w:rPr>
    <w:tblPr/>
  </w:style>
  <w:style w:type="table" w:styleId="1024" w:customStyle="1">
    <w:name w:val="Bordered - Accent 5"/>
    <w:uiPriority w:val="99"/>
    <w:qFormat/>
    <w:rPr>
      <w:lang w:val="en-US" w:eastAsia="zh-CN" w:bidi="ar-SA"/>
    </w:rPr>
    <w:tblPr/>
  </w:style>
  <w:style w:type="table" w:styleId="1025" w:customStyle="1">
    <w:name w:val="Grid Table 1 Light"/>
    <w:uiPriority w:val="99"/>
    <w:qFormat/>
    <w:rPr>
      <w:lang w:val="en-US" w:eastAsia="zh-CN" w:bidi="ar-SA"/>
    </w:rPr>
    <w:tblPr/>
  </w:style>
  <w:style w:type="table" w:styleId="1026" w:customStyle="1">
    <w:name w:val="Grid Table 6 Colorful - Accent 2"/>
    <w:uiPriority w:val="99"/>
    <w:qFormat/>
    <w:rPr>
      <w:lang w:val="en-US" w:eastAsia="zh-CN" w:bidi="ar-SA"/>
    </w:rPr>
    <w:tblPr/>
  </w:style>
  <w:style w:type="table" w:styleId="1027" w:customStyle="1">
    <w:name w:val="Grid Table 1 Light - Accent 4"/>
    <w:uiPriority w:val="99"/>
    <w:qFormat/>
    <w:rPr>
      <w:lang w:val="en-US" w:eastAsia="zh-CN" w:bidi="ar-SA"/>
    </w:rPr>
    <w:tblPr/>
  </w:style>
  <w:style w:type="table" w:styleId="1028" w:customStyle="1">
    <w:name w:val="Plain Table 4"/>
    <w:uiPriority w:val="99"/>
    <w:qFormat/>
    <w:rPr>
      <w:lang w:val="en-US" w:eastAsia="zh-CN" w:bidi="ar-SA"/>
    </w:rPr>
    <w:tblPr/>
  </w:style>
  <w:style w:type="table" w:styleId="1029" w:customStyle="1">
    <w:name w:val="Grid Table 4 - Accent 6"/>
    <w:uiPriority w:val="59"/>
    <w:qFormat/>
    <w:rPr>
      <w:lang w:val="en-US" w:eastAsia="zh-CN" w:bidi="ar-SA"/>
    </w:rPr>
    <w:tblPr/>
  </w:style>
  <w:style w:type="table" w:styleId="1030" w:customStyle="1">
    <w:name w:val="Grid Table 1 Light - Accent 3"/>
    <w:uiPriority w:val="99"/>
    <w:qFormat/>
    <w:rPr>
      <w:lang w:val="en-US" w:eastAsia="zh-CN" w:bidi="ar-SA"/>
    </w:rPr>
    <w:tblPr/>
  </w:style>
  <w:style w:type="table" w:styleId="1031" w:customStyle="1">
    <w:name w:val="Grid Table 1 Light - Accent 2"/>
    <w:uiPriority w:val="99"/>
    <w:qFormat/>
    <w:rPr>
      <w:lang w:val="en-US" w:eastAsia="zh-CN" w:bidi="ar-SA"/>
    </w:rPr>
    <w:tblPr/>
  </w:style>
  <w:style w:type="table" w:styleId="1032" w:customStyle="1">
    <w:name w:val="Grid Table 5 Dark- Accent 1"/>
    <w:uiPriority w:val="99"/>
    <w:qFormat/>
    <w:rPr>
      <w:lang w:val="en-US" w:eastAsia="zh-CN" w:bidi="ar-SA"/>
    </w:rPr>
    <w:tblPr/>
  </w:style>
  <w:style w:type="table" w:styleId="1033" w:customStyle="1">
    <w:name w:val="Grid Table 3 - Accent 1"/>
    <w:uiPriority w:val="99"/>
    <w:qFormat/>
    <w:rPr>
      <w:lang w:val="en-US" w:eastAsia="zh-CN" w:bidi="ar-SA"/>
    </w:rPr>
    <w:tblPr/>
  </w:style>
  <w:style w:type="table" w:styleId="1034" w:customStyle="1">
    <w:name w:val="Plain Table 5"/>
    <w:uiPriority w:val="99"/>
    <w:qFormat/>
    <w:rPr>
      <w:lang w:val="en-US" w:eastAsia="zh-CN" w:bidi="ar-SA"/>
    </w:rPr>
    <w:tblPr/>
  </w:style>
  <w:style w:type="table" w:styleId="1035" w:customStyle="1">
    <w:name w:val="Grid Table 4 - Accent 5"/>
    <w:uiPriority w:val="59"/>
    <w:qFormat/>
    <w:rPr>
      <w:lang w:val="en-US" w:eastAsia="zh-CN" w:bidi="ar-SA"/>
    </w:rPr>
    <w:tblPr/>
  </w:style>
  <w:style w:type="table" w:styleId="1036" w:customStyle="1">
    <w:name w:val="Grid Table 1 Light - Accent 5"/>
    <w:uiPriority w:val="99"/>
    <w:qFormat/>
    <w:rPr>
      <w:lang w:val="en-US" w:eastAsia="zh-CN" w:bidi="ar-SA"/>
    </w:rPr>
    <w:tblPr/>
  </w:style>
  <w:style w:type="table" w:styleId="1037" w:customStyle="1">
    <w:name w:val="List Table 7 Colorful - Accent 5"/>
    <w:uiPriority w:val="99"/>
    <w:qFormat/>
    <w:rPr>
      <w:lang w:val="en-US" w:eastAsia="zh-CN" w:bidi="ar-SA"/>
    </w:rPr>
    <w:tblPr/>
  </w:style>
  <w:style w:type="table" w:styleId="1038" w:customStyle="1">
    <w:name w:val="Grid Table 1 Light - Accent 6"/>
    <w:uiPriority w:val="99"/>
    <w:qFormat/>
    <w:rPr>
      <w:lang w:val="en-US" w:eastAsia="zh-CN" w:bidi="ar-SA"/>
    </w:rPr>
    <w:tblPr/>
  </w:style>
  <w:style w:type="table" w:styleId="1039" w:customStyle="1">
    <w:name w:val="Bordered &amp; Lined - Accent 5"/>
    <w:uiPriority w:val="99"/>
    <w:qFormat/>
    <w:rPr>
      <w:color w:val="404040"/>
      <w:lang w:val="en-US" w:eastAsia="zh-CN" w:bidi="ar-SA"/>
    </w:rPr>
    <w:tblPr/>
  </w:style>
  <w:style w:type="table" w:styleId="1040" w:customStyle="1">
    <w:name w:val="Lined - Accent"/>
    <w:uiPriority w:val="99"/>
    <w:qFormat/>
    <w:rPr>
      <w:color w:val="404040"/>
      <w:lang w:val="en-US" w:eastAsia="zh-CN" w:bidi="ar-SA"/>
    </w:rPr>
    <w:tblPr/>
  </w:style>
  <w:style w:type="table" w:styleId="1041" w:customStyle="1">
    <w:name w:val="Bordered &amp; Lined - Accent 4"/>
    <w:uiPriority w:val="99"/>
    <w:qFormat/>
    <w:rPr>
      <w:color w:val="404040"/>
      <w:lang w:val="en-US" w:eastAsia="zh-CN" w:bidi="ar-SA"/>
    </w:rPr>
    <w:tblPr/>
  </w:style>
  <w:style w:type="table" w:styleId="1042" w:customStyle="1">
    <w:name w:val="Grid Table 2 - Accent 1"/>
    <w:uiPriority w:val="99"/>
    <w:qFormat/>
    <w:rPr>
      <w:lang w:val="en-US" w:eastAsia="zh-CN" w:bidi="ar-SA"/>
    </w:rPr>
    <w:tblPr/>
  </w:style>
  <w:style w:type="table" w:styleId="1043" w:customStyle="1">
    <w:name w:val="List Table 5 Dark - Accent 5"/>
    <w:uiPriority w:val="99"/>
    <w:qFormat/>
    <w:rPr>
      <w:lang w:val="en-US" w:eastAsia="zh-CN" w:bidi="ar-SA"/>
    </w:rPr>
    <w:tblPr/>
  </w:style>
  <w:style w:type="table" w:styleId="1044" w:customStyle="1">
    <w:name w:val="List Table 7 Colorful - Accent 3"/>
    <w:uiPriority w:val="99"/>
    <w:qFormat/>
    <w:rPr>
      <w:lang w:val="en-US" w:eastAsia="zh-CN" w:bidi="ar-SA"/>
    </w:rPr>
    <w:tblPr/>
  </w:style>
  <w:style w:type="table" w:styleId="1045" w:customStyle="1">
    <w:name w:val="Bordered &amp; Lined - Accent 2"/>
    <w:uiPriority w:val="99"/>
    <w:qFormat/>
    <w:rPr>
      <w:color w:val="404040"/>
      <w:lang w:val="en-US" w:eastAsia="zh-CN" w:bidi="ar-SA"/>
    </w:rPr>
    <w:tblPr/>
  </w:style>
  <w:style w:type="table" w:styleId="1046" w:customStyle="1">
    <w:name w:val="Bordered &amp; Lined - Accent 6"/>
    <w:uiPriority w:val="99"/>
    <w:qFormat/>
    <w:rPr>
      <w:color w:val="404040"/>
      <w:lang w:val="en-US" w:eastAsia="zh-CN" w:bidi="ar-SA"/>
    </w:rPr>
    <w:tblPr/>
  </w:style>
  <w:style w:type="table" w:styleId="1047" w:customStyle="1">
    <w:name w:val="Grid Table 2 - Accent 2"/>
    <w:uiPriority w:val="99"/>
    <w:qFormat/>
    <w:rPr>
      <w:lang w:val="en-US" w:eastAsia="zh-CN" w:bidi="ar-SA"/>
    </w:rPr>
    <w:tblPr/>
  </w:style>
  <w:style w:type="table" w:styleId="1048" w:customStyle="1">
    <w:name w:val="Grid Table 6 Colorful - Accent 3"/>
    <w:uiPriority w:val="99"/>
    <w:qFormat/>
    <w:rPr>
      <w:lang w:val="en-US" w:eastAsia="zh-CN" w:bidi="ar-SA"/>
    </w:rPr>
    <w:tblPr/>
  </w:style>
  <w:style w:type="table" w:styleId="1049" w:customStyle="1">
    <w:name w:val="Grid Table 5 Dark - Accent 6"/>
    <w:uiPriority w:val="99"/>
    <w:qFormat/>
    <w:rPr>
      <w:lang w:val="en-US" w:eastAsia="zh-CN" w:bidi="ar-SA"/>
    </w:rPr>
    <w:tblPr/>
  </w:style>
  <w:style w:type="table" w:styleId="1050" w:customStyle="1">
    <w:name w:val="Grid Table 2 - Accent 3"/>
    <w:uiPriority w:val="99"/>
    <w:qFormat/>
    <w:rPr>
      <w:lang w:val="en-US" w:eastAsia="zh-CN" w:bidi="ar-SA"/>
    </w:rPr>
    <w:tblPr/>
  </w:style>
  <w:style w:type="table" w:styleId="1051" w:customStyle="1">
    <w:name w:val="Grid Table 5 Dark - Accent 2"/>
    <w:uiPriority w:val="99"/>
    <w:qFormat/>
    <w:rPr>
      <w:lang w:val="en-US" w:eastAsia="zh-CN" w:bidi="ar-SA"/>
    </w:rPr>
    <w:tblPr/>
  </w:style>
  <w:style w:type="table" w:styleId="1052" w:customStyle="1">
    <w:name w:val="Bordered &amp; Lined - Accent 3"/>
    <w:uiPriority w:val="99"/>
    <w:qFormat/>
    <w:rPr>
      <w:color w:val="404040"/>
      <w:lang w:val="en-US" w:eastAsia="zh-CN" w:bidi="ar-SA"/>
    </w:rPr>
    <w:tblPr/>
  </w:style>
  <w:style w:type="table" w:styleId="1053" w:customStyle="1">
    <w:name w:val="Grid Table 5 Dark - Accent 5"/>
    <w:uiPriority w:val="99"/>
    <w:qFormat/>
    <w:rPr>
      <w:lang w:val="en-US" w:eastAsia="zh-CN" w:bidi="ar-SA"/>
    </w:rPr>
    <w:tblPr/>
  </w:style>
  <w:style w:type="table" w:styleId="1054" w:customStyle="1">
    <w:name w:val="Grid Table 2 - Accent 6"/>
    <w:uiPriority w:val="99"/>
    <w:qFormat/>
    <w:rPr>
      <w:lang w:val="en-US" w:eastAsia="zh-CN" w:bidi="ar-SA"/>
    </w:rPr>
    <w:tblPr/>
  </w:style>
  <w:style w:type="table" w:styleId="1055" w:customStyle="1">
    <w:name w:val="Bordered &amp; Lined - Accent 1"/>
    <w:uiPriority w:val="99"/>
    <w:qFormat/>
    <w:rPr>
      <w:color w:val="404040"/>
      <w:lang w:val="en-US" w:eastAsia="zh-CN" w:bidi="ar-SA"/>
    </w:rPr>
    <w:tblPr/>
  </w:style>
  <w:style w:type="table" w:styleId="1056" w:customStyle="1">
    <w:name w:val="Bordered - Accent 3"/>
    <w:uiPriority w:val="99"/>
    <w:qFormat/>
    <w:rPr>
      <w:lang w:val="en-US" w:eastAsia="zh-CN" w:bidi="ar-SA"/>
    </w:rPr>
    <w:tblPr/>
  </w:style>
  <w:style w:type="table" w:styleId="1057" w:customStyle="1">
    <w:name w:val="Grid Table 4"/>
    <w:uiPriority w:val="59"/>
    <w:qFormat/>
    <w:rPr>
      <w:lang w:val="en-US" w:eastAsia="zh-CN" w:bidi="ar-SA"/>
    </w:rPr>
    <w:tblPr/>
  </w:style>
  <w:style w:type="table" w:styleId="1058" w:customStyle="1">
    <w:name w:val="Grid Table 3"/>
    <w:uiPriority w:val="99"/>
    <w:qFormat/>
    <w:rPr>
      <w:lang w:val="en-US" w:eastAsia="zh-CN" w:bidi="ar-SA"/>
    </w:rPr>
    <w:tblPr/>
  </w:style>
  <w:style w:type="table" w:styleId="1059" w:customStyle="1">
    <w:name w:val="Bordered &amp; Lined - Accent"/>
    <w:uiPriority w:val="99"/>
    <w:qFormat/>
    <w:rPr>
      <w:color w:val="404040"/>
      <w:lang w:val="en-US" w:eastAsia="zh-CN" w:bidi="ar-SA"/>
    </w:rPr>
    <w:tblPr/>
  </w:style>
  <w:style w:type="table" w:styleId="1060" w:customStyle="1">
    <w:name w:val="List Table 7 Colorful"/>
    <w:uiPriority w:val="99"/>
    <w:qFormat/>
    <w:rPr>
      <w:lang w:val="en-US" w:eastAsia="zh-CN" w:bidi="ar-SA"/>
    </w:rPr>
    <w:tblPr/>
  </w:style>
  <w:style w:type="table" w:styleId="1061" w:customStyle="1">
    <w:name w:val="Grid Table 6 Colorful"/>
    <w:uiPriority w:val="99"/>
    <w:qFormat/>
    <w:rPr>
      <w:lang w:val="en-US" w:eastAsia="zh-CN" w:bidi="ar-SA"/>
    </w:rPr>
    <w:tblPr/>
  </w:style>
  <w:style w:type="table" w:styleId="1062" w:customStyle="1">
    <w:name w:val="List Table 7 Colorful - Accent 6"/>
    <w:uiPriority w:val="99"/>
    <w:qFormat/>
    <w:rPr>
      <w:lang w:val="en-US" w:eastAsia="zh-CN" w:bidi="ar-SA"/>
    </w:rPr>
    <w:tblPr/>
  </w:style>
  <w:style w:type="table" w:styleId="1063" w:customStyle="1">
    <w:name w:val="Grid Table 4 - Accent 1"/>
    <w:uiPriority w:val="59"/>
    <w:qFormat/>
    <w:rPr>
      <w:lang w:val="en-US" w:eastAsia="zh-CN" w:bidi="ar-SA"/>
    </w:rPr>
    <w:tblPr/>
  </w:style>
  <w:style w:type="table" w:styleId="1064" w:customStyle="1">
    <w:name w:val="Bordered - Accent 1"/>
    <w:uiPriority w:val="99"/>
    <w:qFormat/>
    <w:rPr>
      <w:lang w:val="en-US" w:eastAsia="zh-CN" w:bidi="ar-SA"/>
    </w:rPr>
    <w:tblPr/>
  </w:style>
  <w:style w:type="table" w:styleId="1065" w:customStyle="1">
    <w:name w:val="Grid Table 5 Dark"/>
    <w:uiPriority w:val="99"/>
    <w:qFormat/>
    <w:rPr>
      <w:lang w:val="en-US" w:eastAsia="zh-CN" w:bidi="ar-SA"/>
    </w:rPr>
    <w:tblPr/>
  </w:style>
  <w:style w:type="table" w:styleId="1066" w:customStyle="1">
    <w:name w:val="Bordered - Accent 4"/>
    <w:uiPriority w:val="99"/>
    <w:qFormat/>
    <w:rPr>
      <w:lang w:val="en-US" w:eastAsia="zh-CN" w:bidi="ar-SA"/>
    </w:rPr>
    <w:tblPr/>
  </w:style>
  <w:style w:type="table" w:styleId="1067" w:customStyle="1">
    <w:name w:val="Grid Table 4 - Accent 3"/>
    <w:uiPriority w:val="59"/>
    <w:qFormat/>
    <w:rPr>
      <w:lang w:val="en-US" w:eastAsia="zh-CN" w:bidi="ar-SA"/>
    </w:rPr>
    <w:tblPr/>
  </w:style>
  <w:style w:type="table" w:styleId="1068" w:customStyle="1">
    <w:name w:val="Grid Table 3 - Accent 4"/>
    <w:uiPriority w:val="99"/>
    <w:qFormat/>
    <w:rPr>
      <w:lang w:val="en-US" w:eastAsia="zh-CN" w:bidi="ar-SA"/>
    </w:rPr>
    <w:tblPr/>
  </w:style>
  <w:style w:type="table" w:styleId="1069" w:customStyle="1">
    <w:name w:val="List Table 4 - Accent 6"/>
    <w:uiPriority w:val="99"/>
    <w:qFormat/>
    <w:rPr>
      <w:lang w:val="en-US" w:eastAsia="zh-CN" w:bidi="ar-SA"/>
    </w:rPr>
    <w:tblPr/>
  </w:style>
  <w:style w:type="table" w:styleId="1070" w:customStyle="1">
    <w:name w:val="Lined - Accent 2"/>
    <w:uiPriority w:val="99"/>
    <w:qFormat/>
    <w:rPr>
      <w:color w:val="404040"/>
      <w:lang w:val="en-US" w:eastAsia="zh-CN" w:bidi="ar-SA"/>
    </w:rPr>
    <w:tblPr/>
  </w:style>
  <w:style w:type="table" w:styleId="1071" w:customStyle="1">
    <w:name w:val="Grid Table 6 Colorful - Accent 5"/>
    <w:uiPriority w:val="99"/>
    <w:qFormat/>
    <w:rPr>
      <w:lang w:val="en-US" w:eastAsia="zh-CN" w:bidi="ar-SA"/>
    </w:rPr>
    <w:tblPr/>
  </w:style>
  <w:style w:type="table" w:styleId="1072" w:customStyle="1">
    <w:name w:val="List Table 5 Dark - Accent 4"/>
    <w:uiPriority w:val="99"/>
    <w:qFormat/>
    <w:rPr>
      <w:lang w:val="en-US" w:eastAsia="zh-CN" w:bidi="ar-SA"/>
    </w:rPr>
    <w:tblPr/>
  </w:style>
  <w:style w:type="table" w:styleId="1073" w:customStyle="1">
    <w:name w:val="Grid Table 6 Colorful - Accent 6"/>
    <w:uiPriority w:val="99"/>
    <w:qFormat/>
    <w:rPr>
      <w:lang w:val="en-US" w:eastAsia="zh-CN" w:bidi="ar-SA"/>
    </w:rPr>
    <w:tblPr/>
  </w:style>
  <w:style w:type="table" w:styleId="1074" w:customStyle="1">
    <w:name w:val="Bordered"/>
    <w:uiPriority w:val="99"/>
    <w:qFormat/>
    <w:rPr>
      <w:lang w:val="en-US" w:eastAsia="zh-CN" w:bidi="ar-SA"/>
    </w:rPr>
    <w:tblPr/>
  </w:style>
  <w:style w:type="table" w:styleId="1075" w:customStyle="1">
    <w:name w:val="Grid Table 7 Colorful - Accent 1"/>
    <w:uiPriority w:val="99"/>
    <w:qFormat/>
    <w:rPr>
      <w:lang w:val="en-US" w:eastAsia="zh-CN" w:bidi="ar-SA"/>
    </w:rPr>
    <w:tblPr/>
  </w:style>
  <w:style w:type="table" w:styleId="1076" w:customStyle="1">
    <w:name w:val="Bordered - Accent 2"/>
    <w:uiPriority w:val="99"/>
    <w:qFormat/>
    <w:rPr>
      <w:lang w:val="en-US" w:eastAsia="zh-CN" w:bidi="ar-SA"/>
    </w:rPr>
    <w:tblPr/>
  </w:style>
  <w:style w:type="table" w:styleId="1077" w:customStyle="1">
    <w:name w:val="List Table 6 Colorful - Accent 6"/>
    <w:uiPriority w:val="99"/>
    <w:qFormat/>
    <w:rPr>
      <w:lang w:val="en-US" w:eastAsia="zh-CN" w:bidi="ar-SA"/>
    </w:rPr>
    <w:tblPr/>
  </w:style>
  <w:style w:type="table" w:styleId="1078" w:customStyle="1">
    <w:name w:val="List Table 4"/>
    <w:uiPriority w:val="99"/>
    <w:qFormat/>
    <w:rPr>
      <w:lang w:val="en-US" w:eastAsia="zh-CN" w:bidi="ar-SA"/>
    </w:rPr>
    <w:tblPr/>
  </w:style>
  <w:style w:type="table" w:styleId="1079" w:customStyle="1">
    <w:name w:val="List Table 6 Colorful - Accent 5"/>
    <w:uiPriority w:val="99"/>
    <w:qFormat/>
    <w:rPr>
      <w:lang w:val="en-US" w:eastAsia="zh-CN" w:bidi="ar-SA"/>
    </w:rPr>
    <w:tblPr/>
  </w:style>
  <w:style w:type="table" w:styleId="1080" w:customStyle="1">
    <w:name w:val="List Table 2 - Accent 2"/>
    <w:uiPriority w:val="99"/>
    <w:qFormat/>
    <w:rPr>
      <w:lang w:val="en-US" w:eastAsia="zh-CN" w:bidi="ar-SA"/>
    </w:rPr>
    <w:tblPr/>
  </w:style>
  <w:style w:type="table" w:styleId="1081" w:customStyle="1">
    <w:name w:val="Grid Table 7 Colorful - Accent 4"/>
    <w:uiPriority w:val="99"/>
    <w:qFormat/>
    <w:rPr>
      <w:lang w:val="en-US" w:eastAsia="zh-CN" w:bidi="ar-SA"/>
    </w:rPr>
    <w:tblPr/>
  </w:style>
  <w:style w:type="table" w:styleId="1082" w:customStyle="1">
    <w:name w:val="List Table 1 Light - Accent 6"/>
    <w:uiPriority w:val="99"/>
    <w:qFormat/>
    <w:rPr>
      <w:lang w:val="en-US" w:eastAsia="zh-CN" w:bidi="ar-SA"/>
    </w:rPr>
    <w:tblPr/>
  </w:style>
  <w:style w:type="table" w:styleId="1083" w:customStyle="1">
    <w:name w:val="List Table 3 - Accent 1"/>
    <w:uiPriority w:val="99"/>
    <w:qFormat/>
    <w:rPr>
      <w:lang w:val="en-US" w:eastAsia="zh-CN" w:bidi="ar-SA"/>
    </w:rPr>
    <w:tblPr/>
  </w:style>
  <w:style w:type="table" w:styleId="1084" w:customStyle="1">
    <w:name w:val="List Table 2 - Accent 1"/>
    <w:uiPriority w:val="99"/>
    <w:qFormat/>
    <w:rPr>
      <w:lang w:val="en-US" w:eastAsia="zh-CN" w:bidi="ar-SA"/>
    </w:rPr>
    <w:tblPr/>
  </w:style>
  <w:style w:type="table" w:styleId="1085" w:customStyle="1">
    <w:name w:val="Grid Table 7 Colorful - Accent 6"/>
    <w:uiPriority w:val="99"/>
    <w:qFormat/>
    <w:rPr>
      <w:lang w:val="en-US" w:eastAsia="zh-CN" w:bidi="ar-SA"/>
    </w:rPr>
    <w:tblPr/>
  </w:style>
  <w:style w:type="table" w:styleId="1086" w:customStyle="1">
    <w:name w:val="List Table 2 - Accent 6"/>
    <w:uiPriority w:val="99"/>
    <w:qFormat/>
    <w:rPr>
      <w:lang w:val="en-US" w:eastAsia="zh-CN" w:bidi="ar-SA"/>
    </w:rPr>
    <w:tblPr/>
  </w:style>
  <w:style w:type="table" w:styleId="1087" w:customStyle="1">
    <w:name w:val="List Table 1 Light - Accent 1"/>
    <w:uiPriority w:val="99"/>
    <w:qFormat/>
    <w:rPr>
      <w:lang w:val="en-US" w:eastAsia="zh-CN" w:bidi="ar-SA"/>
    </w:rPr>
    <w:tblPr/>
  </w:style>
  <w:style w:type="table" w:styleId="1088" w:customStyle="1">
    <w:name w:val="List Table 6 Colorful - Accent 4"/>
    <w:uiPriority w:val="99"/>
    <w:qFormat/>
    <w:rPr>
      <w:lang w:val="en-US" w:eastAsia="zh-CN" w:bidi="ar-SA"/>
    </w:rPr>
    <w:tblPr/>
  </w:style>
  <w:style w:type="table" w:styleId="1089" w:customStyle="1">
    <w:name w:val="List Table 1 Light - Accent 2"/>
    <w:uiPriority w:val="99"/>
    <w:qFormat/>
    <w:rPr>
      <w:lang w:val="en-US" w:eastAsia="zh-CN" w:bidi="ar-SA"/>
    </w:rPr>
    <w:tblPr/>
  </w:style>
  <w:style w:type="table" w:styleId="1090" w:customStyle="1">
    <w:name w:val="List Table 7 Colorful - Accent 4"/>
    <w:uiPriority w:val="99"/>
    <w:qFormat/>
    <w:rPr>
      <w:lang w:val="en-US" w:eastAsia="zh-CN" w:bidi="ar-SA"/>
    </w:rPr>
    <w:tblPr/>
  </w:style>
  <w:style w:type="table" w:styleId="1091" w:customStyle="1">
    <w:name w:val="List Table 1 Light - Accent 3"/>
    <w:uiPriority w:val="99"/>
    <w:qFormat/>
    <w:rPr>
      <w:lang w:val="en-US" w:eastAsia="zh-CN" w:bidi="ar-SA"/>
    </w:rPr>
    <w:tblPr/>
  </w:style>
  <w:style w:type="table" w:styleId="1092" w:customStyle="1">
    <w:name w:val="List Table 4 - Accent 1"/>
    <w:uiPriority w:val="99"/>
    <w:qFormat/>
    <w:rPr>
      <w:lang w:val="en-US" w:eastAsia="zh-CN" w:bidi="ar-SA"/>
    </w:rPr>
    <w:tblPr/>
  </w:style>
  <w:style w:type="table" w:styleId="1093" w:customStyle="1">
    <w:name w:val="Lined - Accent 6"/>
    <w:uiPriority w:val="99"/>
    <w:qFormat/>
    <w:rPr>
      <w:color w:val="404040"/>
      <w:lang w:val="en-US" w:eastAsia="zh-CN" w:bidi="ar-SA"/>
    </w:rPr>
    <w:tblPr/>
  </w:style>
  <w:style w:type="paragraph" w:styleId="1094"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95" w:customStyle="1">
    <w:name w:val="15"/>
    <w:basedOn w:val="798"/>
    <w:uiPriority w:val="0"/>
    <w:qFormat/>
    <w:rPr>
      <w:rFonts w:hint="default" w:ascii="Times New Roman" w:hAnsi="Times New Roman" w:cs="Times New Roman"/>
      <w:sz w:val="21"/>
      <w:szCs w:val="21"/>
    </w:rPr>
  </w:style>
  <w:style w:type="character" w:styleId="1096" w:customStyle="1">
    <w:name w:val="16"/>
    <w:basedOn w:val="798"/>
    <w:uiPriority w:val="0"/>
    <w:qFormat/>
    <w:rPr>
      <w:rFonts w:hint="default" w:ascii="Times New Roman" w:hAnsi="Times New Roman" w:eastAsia="宋体" w:cs="Times New Roman"/>
      <w:sz w:val="21"/>
      <w:szCs w:val="21"/>
    </w:rPr>
  </w:style>
  <w:style w:type="character" w:styleId="1097" w:customStyle="1">
    <w:name w:val="页码1"/>
    <w:link w:val="788"/>
    <w:uiPriority w:val="0"/>
    <w:qFormat/>
  </w:style>
  <w:style w:type="character" w:styleId="1098" w:customStyle="1">
    <w:name w:val="font71"/>
    <w:basedOn w:val="798"/>
    <w:uiPriority w:val="0"/>
    <w:qFormat/>
    <w:rPr>
      <w:rFonts w:hint="eastAsia" w:ascii="宋体" w:hAnsi="宋体" w:eastAsia="宋体" w:cs="宋体"/>
      <w:color w:val="ff0000"/>
      <w:sz w:val="24"/>
      <w:szCs w:val="24"/>
      <w:u w:val="none"/>
    </w:rPr>
  </w:style>
  <w:style w:type="paragraph" w:styleId="1099" w:customStyle="1">
    <w:name w:val="纯文本11"/>
    <w:basedOn w:val="788"/>
    <w:uiPriority w:val="0"/>
    <w:qFormat/>
    <w:rPr>
      <w:rFonts w:ascii="宋体" w:hAnsi="Courier New"/>
      <w:szCs w:val="20"/>
    </w:rPr>
  </w:style>
  <w:style w:type="paragraph" w:styleId="1100" w:customStyle="1">
    <w:name w:val="纯文本1"/>
    <w:basedOn w:val="839"/>
    <w:uiPriority w:val="0"/>
    <w:qFormat/>
    <w:rPr>
      <w:rFonts w:hAnsi="Courier New"/>
      <w:sz w:val="20"/>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jpg"/><Relationship Id="rId26" Type="http://schemas.openxmlformats.org/officeDocument/2006/relationships/image" Target="media/image11.jpg"/><Relationship Id="rId27" Type="http://schemas.openxmlformats.org/officeDocument/2006/relationships/image" Target="media/image12.jp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李秀玲</cp:lastModifiedBy>
  <cp:revision>31</cp:revision>
  <dcterms:created xsi:type="dcterms:W3CDTF">2023-11-15T03:32:00Z</dcterms:created>
  <dcterms:modified xsi:type="dcterms:W3CDTF">2026-10-09T07:30:27Z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8D4251743FDB4C82827F2693580D522F_13</vt:lpwstr>
  </property>
  <property fmtid="{D5CDD505-2E9C-101B-9397-08002B2CF9AE}" pid="4" name="KSOTemplateDocerSaveRecord">
    <vt:lpwstr>eyJoZGlkIjoiODY2N2RiNDgxY2QxM2NiMzIxYTQ3ZDk2YzcwOTAxNzkiLCJ1c2VySWQiOiIyNjM2NjI0MTMifQ==</vt:lpwstr>
  </property>
</Properties>
</file>