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pStyle w:val="945"/>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jc w:val="center"/>
        <w:rPr>
          <w:rFonts w:hint="eastAsia" w:ascii="宋体" w:hAnsi="宋体" w:eastAsia="宋体" w:cs="宋体"/>
          <w:b/>
          <w:color w:val="auto"/>
          <w:spacing w:val="76"/>
          <w:sz w:val="112"/>
          <w:szCs w:val="21"/>
          <w:highlight w:val="none"/>
        </w:rPr>
      </w:pPr>
      <w:r>
        <w:rPr>
          <w:rFonts w:hint="eastAsia" w:ascii="宋体" w:hAnsi="宋体" w:eastAsia="宋体" w:cs="宋体"/>
          <w:b/>
          <w:color w:val="auto"/>
          <w:spacing w:val="76"/>
          <w:sz w:val="112"/>
          <w:szCs w:val="21"/>
          <w:highlight w:val="none"/>
        </w:rPr>
        <w:t xml:space="preserve">招标文件</w:t>
      </w:r>
      <w:r/>
    </w:p>
    <w:p>
      <w:pPr>
        <w:pStyle w:val="945"/>
        <w:ind w:firstLine="0"/>
        <w:jc w:val="cente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ind w:left="280" w:firstLine="640"/>
        <w:jc w:val="left"/>
        <w:keepLines w:val="0"/>
        <w:keepNext w:val="0"/>
        <w:pageBreakBefore w:val="0"/>
        <w:spacing w:line="600" w:lineRule="exact"/>
        <w:widowControl w:val="off"/>
        <w:rPr>
          <w:rFonts w:hint="default" w:ascii="宋体" w:hAnsi="宋体" w:eastAsia="宋体" w:cs="宋体"/>
          <w:b w:val="0"/>
          <w:bCs w:val="0"/>
          <w:color w:val="auto"/>
          <w:sz w:val="32"/>
          <w:szCs w:val="24"/>
          <w:highlight w:val="none"/>
          <w:lang w:val="en-US" w:eastAsia="zh-CN"/>
        </w:rPr>
      </w:pPr>
      <w:r>
        <w:rPr>
          <w:rFonts w:hint="eastAsia" w:ascii="宋体" w:hAnsi="宋体" w:eastAsia="宋体" w:cs="宋体"/>
          <w:b w:val="0"/>
          <w:bCs w:val="0"/>
          <w:color w:val="auto"/>
          <w:sz w:val="32"/>
          <w:szCs w:val="24"/>
          <w:highlight w:val="none"/>
        </w:rPr>
        <w:t xml:space="preserve">项目编号：</w:t>
      </w:r>
      <w:r>
        <w:rPr>
          <w:rFonts w:hint="eastAsia" w:ascii="宋体" w:hAnsi="宋体" w:cs="宋体"/>
          <w:b w:val="0"/>
          <w:bCs w:val="0"/>
          <w:color w:val="auto"/>
          <w:sz w:val="32"/>
          <w:szCs w:val="24"/>
          <w:highlight w:val="none"/>
          <w:lang w:eastAsia="zh-CN"/>
        </w:rPr>
        <w:t xml:space="preserve">JSZC-320300-JSZG-G2026-0064</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项目名称：</w:t>
      </w:r>
      <w:r>
        <w:rPr>
          <w:rFonts w:hint="eastAsia" w:ascii="宋体" w:hAnsi="宋体" w:cs="宋体"/>
          <w:color w:val="auto"/>
          <w:sz w:val="32"/>
          <w:szCs w:val="24"/>
          <w:highlight w:val="none"/>
          <w:lang w:eastAsia="zh-CN"/>
        </w:rPr>
        <w:t xml:space="preserve">江苏省2025年县域医共体设备更新项目-眼科手术显微镜</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采 购 人：</w:t>
      </w:r>
      <w:r>
        <w:rPr>
          <w:rFonts w:hint="eastAsia" w:ascii="宋体" w:hAnsi="宋体" w:cs="宋体"/>
          <w:color w:val="auto"/>
          <w:sz w:val="32"/>
          <w:szCs w:val="24"/>
          <w:highlight w:val="none"/>
          <w:lang w:eastAsia="zh-CN"/>
        </w:rPr>
        <w:t xml:space="preserve">徐州市卫生健康委员会</w: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right="-159"/>
        <w:jc w:val="center"/>
        <w:spacing w:line="300" w:lineRule="auto"/>
        <w:rPr>
          <w:rFonts w:hint="eastAsia" w:ascii="宋体" w:hAnsi="宋体" w:eastAsia="宋体" w:cs="宋体"/>
          <w:color w:val="auto"/>
          <w:sz w:val="20"/>
          <w:szCs w:val="22"/>
          <w:highlight w:val="none"/>
          <w:lang w:eastAsia="zh-CN"/>
        </w:rPr>
      </w:pPr>
      <w:r>
        <w:rPr>
          <w:rFonts w:hint="eastAsia" w:ascii="宋体" w:hAnsi="宋体" w:eastAsia="宋体" w:cs="宋体"/>
          <w:color w:val="auto"/>
          <w:sz w:val="40"/>
          <w:szCs w:val="22"/>
          <w:highlight w:val="none"/>
          <w:lang w:eastAsia="zh-CN"/>
        </w:rPr>
        <mc:AlternateContent>
          <mc:Choice Requires="wpg">
            <w:drawing>
              <wp:inline xmlns:wp="http://schemas.openxmlformats.org/drawingml/2006/wordprocessingDrawing" distT="0" distB="0" distL="0" distR="0">
                <wp:extent cx="835025" cy="835025"/>
                <wp:effectExtent l="0" t="0" r="3175" b="3175"/>
                <wp:docPr id="4" name="图片 6" descr="c61663f426aca804087449e3e126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61663f426aca804087449e3e1265647"/>
                        <pic:cNvPicPr>
                          <a:picLocks noChangeAspect="1"/>
                        </pic:cNvPicPr>
                        <pic:nvPr/>
                      </pic:nvPicPr>
                      <pic:blipFill>
                        <a:blip r:embed="rId15"/>
                        <a:stretch/>
                      </pic:blipFill>
                      <pic:spPr bwMode="auto">
                        <a:xfrm>
                          <a:off x="0" y="0"/>
                          <a:ext cx="835025" cy="835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8pt;height:65.8pt;mso-wrap-distance-left:0.0pt;mso-wrap-distance-top:0.0pt;mso-wrap-distance-right:0.0pt;mso-wrap-distance-bottom:0.0pt;" stroked="false">
                <v:path textboxrect="0,0,0,0"/>
                <v:imagedata r:id="rId15" o:title=""/>
              </v:shape>
            </w:pict>
          </mc:Fallback>
        </mc:AlternateConten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采购代理机构：江苏中冠工程咨询有限公司</w:t>
      </w:r>
      <w:r/>
    </w:p>
    <w:p>
      <w:pPr>
        <w:ind w:left="280" w:firstLine="2963"/>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二</w:t>
      </w:r>
      <w:r>
        <w:rPr>
          <w:rFonts w:hint="eastAsia" w:ascii="宋体" w:hAnsi="宋体" w:eastAsia="宋体" w:cs="宋体"/>
          <w:color w:val="auto"/>
          <w:sz w:val="32"/>
          <w:szCs w:val="24"/>
          <w:highlight w:val="none"/>
          <w:lang w:val="en-US" w:eastAsia="zh-CN"/>
        </w:rPr>
        <w:t xml:space="preserve">零</w:t>
      </w:r>
      <w:r>
        <w:rPr>
          <w:rFonts w:hint="eastAsia" w:ascii="宋体" w:hAnsi="宋体" w:eastAsia="宋体" w:cs="宋体"/>
          <w:color w:val="auto"/>
          <w:sz w:val="32"/>
          <w:szCs w:val="24"/>
          <w:highlight w:val="none"/>
          <w:lang w:eastAsia="zh-CN"/>
        </w:rPr>
        <w:t xml:space="preserve">二六年</w:t>
      </w:r>
      <w:r>
        <w:rPr>
          <w:rFonts w:hint="eastAsia" w:ascii="宋体" w:hAnsi="宋体" w:cs="宋体"/>
          <w:color w:val="auto"/>
          <w:sz w:val="32"/>
          <w:szCs w:val="24"/>
          <w:highlight w:val="none"/>
          <w:lang w:val="en-US" w:eastAsia="zh-CN"/>
        </w:rPr>
        <w:t xml:space="preserve">十</w:t>
      </w:r>
      <w:r>
        <w:rPr>
          <w:rFonts w:hint="eastAsia" w:ascii="宋体" w:hAnsi="宋体" w:eastAsia="宋体" w:cs="宋体"/>
          <w:color w:val="auto"/>
          <w:sz w:val="32"/>
          <w:szCs w:val="24"/>
          <w:highlight w:val="none"/>
          <w:lang w:eastAsia="zh-CN"/>
        </w:rPr>
        <w:t xml:space="preserve">月</w:t>
      </w:r>
      <w:r/>
    </w:p>
    <w:p>
      <w:pPr>
        <w:jc w:val="center"/>
        <w:spacing w:line="360" w:lineRule="auto"/>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jc w:val="cente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t xml:space="preserve">目 录</w:t>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第一章  投标邀请</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第二章  投标人须知</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第三章  投标资料表</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第四章  评标标准</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第五章  拟签订的合同文本</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第六章  采购需求</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第七章  投标文件相关格式</w:t>
      </w:r>
      <w:r>
        <w:rPr>
          <w:rFonts w:hint="eastAsia" w:ascii="宋体" w:hAnsi="宋体" w:eastAsia="宋体" w:cs="宋体"/>
          <w:color w:val="auto"/>
          <w:sz w:val="28"/>
          <w:szCs w:val="22"/>
          <w:highlight w:val="none"/>
        </w:rPr>
        <w:fldChar w:fldCharType="end"/>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ind w:left="0" w:firstLine="0"/>
        <w:jc w:val="center"/>
        <w:spacing w:line="519" w:lineRule="atLeast"/>
        <w:rPr>
          <w:rFonts w:hint="eastAsia" w:ascii="宋体" w:hAnsi="宋体" w:eastAsia="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eastAsia="zh-CN"/>
        </w:rPr>
        <w:t xml:space="preserve">江苏省2025年县域医共体设备更新项目-眼科手术显微镜</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20"/>
          <w:highlight w:val="none"/>
        </w:rPr>
        <w:t xml:space="preserve">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75"/>
        <w:rPr>
          <w:rFonts w:hint="eastAsia"/>
          <w:color w:val="auto"/>
          <w:highlight w:val="none"/>
        </w:rPr>
      </w:pPr>
      <w:r>
        <w:rPr>
          <w:rFonts w:hint="eastAsia"/>
          <w:color w:val="auto"/>
          <w:highlight w:val="none"/>
        </w:rPr>
        <w:t xml:space="preserve">第一章</w:t>
      </w:r>
      <w:r>
        <w:rPr>
          <w:rFonts w:hint="eastAsia"/>
          <w:color w:val="auto"/>
          <w:highlight w:val="none"/>
          <w:lang w:val="en-US" w:eastAsia="zh-CN"/>
        </w:rPr>
        <w:t xml:space="preserve"> </w:t>
      </w:r>
      <w:r>
        <w:rPr>
          <w:rFonts w:hint="eastAsia"/>
          <w:color w:val="auto"/>
          <w:highlight w:val="none"/>
        </w:rPr>
        <w:t xml:space="preserve">投标邀请</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u w:val="single"/>
          <w:lang w:eastAsia="zh-CN"/>
        </w:rPr>
        <w:t xml:space="preserve">江苏中冠工程咨询有限公司</w:t>
      </w:r>
      <w:r>
        <w:rPr>
          <w:rFonts w:hint="eastAsia" w:ascii="宋体" w:hAnsi="宋体" w:eastAsia="宋体" w:cs="宋体"/>
          <w:color w:val="auto"/>
          <w:sz w:val="28"/>
          <w:szCs w:val="22"/>
          <w:highlight w:val="none"/>
        </w:rPr>
        <w:t xml:space="preserve">对</w:t>
      </w:r>
      <w:r>
        <w:rPr>
          <w:rFonts w:hint="eastAsia" w:ascii="宋体" w:hAnsi="宋体" w:cs="宋体"/>
          <w:color w:val="auto"/>
          <w:sz w:val="28"/>
          <w:szCs w:val="22"/>
          <w:highlight w:val="none"/>
          <w:u w:val="single"/>
          <w:lang w:eastAsia="zh-CN"/>
        </w:rPr>
        <w:t xml:space="preserve">江苏省2025年县域医共体设备更新项目-眼科手术显微镜</w:t>
      </w:r>
      <w:r>
        <w:rPr>
          <w:rFonts w:hint="eastAsia" w:ascii="宋体" w:hAnsi="宋体" w:eastAsia="宋体" w:cs="宋体"/>
          <w:color w:val="auto"/>
          <w:sz w:val="28"/>
          <w:szCs w:val="22"/>
          <w:highlight w:val="none"/>
        </w:rPr>
        <w:t xml:space="preserve">项目进行公开招标采购，现邀请符合相关条件的供应商投标。</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一、项目名称和项目编号</w:t>
      </w:r>
      <w:r/>
    </w:p>
    <w:p>
      <w:pPr>
        <w:ind w:firstLine="300"/>
        <w:spacing w:line="360" w:lineRule="auto"/>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(一)项目名称：</w:t>
      </w:r>
      <w:r>
        <w:rPr>
          <w:rFonts w:hint="eastAsia" w:ascii="宋体" w:hAnsi="宋体" w:cs="宋体"/>
          <w:color w:val="auto"/>
          <w:sz w:val="28"/>
          <w:szCs w:val="22"/>
          <w:highlight w:val="none"/>
          <w:lang w:eastAsia="zh-CN"/>
        </w:rPr>
        <w:t xml:space="preserve">江苏省2025年县域医共体设备更新项目-眼科手术显微镜</w:t>
      </w:r>
      <w:r/>
    </w:p>
    <w:p>
      <w:pPr>
        <w:ind w:firstLine="300"/>
        <w:spacing w:line="360" w:lineRule="auto"/>
        <w:rPr>
          <w:rFonts w:hint="eastAsia" w:ascii="宋体" w:hAnsi="宋体" w:eastAsia="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(二)项目编号：</w:t>
      </w:r>
      <w:r>
        <w:rPr>
          <w:rFonts w:hint="eastAsia" w:ascii="宋体" w:hAnsi="宋体" w:cs="宋体"/>
          <w:color w:val="auto"/>
          <w:sz w:val="28"/>
          <w:szCs w:val="22"/>
          <w:highlight w:val="none"/>
          <w:lang w:eastAsia="zh-CN"/>
        </w:rPr>
        <w:t xml:space="preserve">JSZC-320300-JSZG-G2026-0064</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二、对投标人的资格要求</w:t>
      </w:r>
      <w:r/>
    </w:p>
    <w:p>
      <w:pPr>
        <w:ind w:firstLine="300"/>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详见本项目公开招标公告。</w:t>
      </w:r>
      <w:r/>
    </w:p>
    <w:p>
      <w:pPr>
        <w:ind w:firstLine="301"/>
        <w:spacing w:line="360" w:lineRule="auto"/>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三、获取招标文件</w:t>
      </w:r>
      <w:r/>
    </w:p>
    <w:p>
      <w:pPr>
        <w:pStyle w:val="824"/>
        <w:ind w:firstLine="280"/>
        <w:pageBreakBefore w:val="0"/>
        <w:spacing w:line="360" w:lineRule="auto"/>
        <w:rPr>
          <w:rFonts w:ascii="宋体" w:hAnsi="宋体"/>
          <w:bCs/>
          <w:color w:val="auto"/>
          <w:sz w:val="28"/>
          <w:szCs w:val="28"/>
          <w:highlight w:val="none"/>
        </w:rPr>
      </w:pPr>
      <w:r>
        <w:rPr>
          <w:rFonts w:ascii="宋体" w:hAnsi="宋体"/>
          <w:bCs/>
          <w:color w:val="auto"/>
          <w:sz w:val="28"/>
          <w:szCs w:val="28"/>
          <w:highlight w:val="none"/>
        </w:rPr>
        <w:t xml:space="preserve">（1）潜在供应商访问电子招标投标交易平台的网络地址和方法：</w:t>
      </w:r>
      <w:r/>
    </w:p>
    <w:p>
      <w:pPr>
        <w:pStyle w:val="824"/>
        <w:ind w:firstLine="621"/>
        <w:pageBreakBefore w:val="0"/>
        <w:spacing w:line="360" w:lineRule="auto"/>
        <w:rPr>
          <w:rFonts w:ascii="宋体" w:hAnsi="宋体"/>
          <w:bCs/>
          <w:color w:val="auto"/>
          <w:sz w:val="28"/>
          <w:szCs w:val="28"/>
          <w:highlight w:val="none"/>
        </w:rPr>
      </w:pPr>
      <w:r>
        <w:rPr>
          <w:rFonts w:ascii="宋体" w:hAnsi="宋体"/>
          <w:bCs/>
          <w:color w:val="auto"/>
          <w:sz w:val="28"/>
          <w:szCs w:val="28"/>
          <w:highlight w:val="none"/>
        </w:rPr>
        <w:t xml:space="preserve">①</w:t>
      </w:r>
      <w:r>
        <w:rPr>
          <w:rFonts w:hint="eastAsia" w:ascii="宋体" w:hAnsi="宋体"/>
          <w:bCs/>
          <w:color w:val="auto"/>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24"/>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824"/>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③“CA数字证书”的获取：</w:t>
      </w:r>
      <w:r/>
    </w:p>
    <w:p>
      <w:pPr>
        <w:pStyle w:val="824"/>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24"/>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24"/>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w:t>
      </w:r>
      <w:r>
        <w:rPr>
          <w:rFonts w:ascii="宋体" w:hAnsi="宋体"/>
          <w:bCs/>
          <w:color w:val="auto"/>
          <w:sz w:val="28"/>
          <w:szCs w:val="28"/>
          <w:highlight w:val="none"/>
        </w:rPr>
        <w:t xml:space="preserve">采购代理机构将数据电文形式的招标文件加载至电子招标投标交易平台，供潜在供应商下载或者查阅</w:t>
      </w:r>
      <w:r>
        <w:rPr>
          <w:rFonts w:hint="eastAsia" w:ascii="宋体" w:hAnsi="宋体"/>
          <w:bCs/>
          <w:color w:val="auto"/>
          <w:sz w:val="28"/>
          <w:szCs w:val="28"/>
          <w:highlight w:val="none"/>
        </w:rPr>
        <w:t xml:space="preserve">。</w:t>
      </w:r>
      <w:r/>
    </w:p>
    <w:p>
      <w:pPr>
        <w:pStyle w:val="824"/>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（3）苏采云系统使用谷歌浏览器参与不见面开标</w:t>
      </w:r>
      <w:r>
        <w:rPr>
          <w:rFonts w:ascii="宋体" w:hAnsi="宋体"/>
          <w:bCs/>
          <w:color w:val="auto"/>
          <w:sz w:val="28"/>
          <w:szCs w:val="28"/>
          <w:highlight w:val="none"/>
        </w:rPr>
        <w:t xml:space="preserve">。</w:t>
      </w:r>
      <w:r/>
    </w:p>
    <w:p>
      <w:pPr>
        <w:ind w:firstLine="579"/>
        <w:spacing w:line="360" w:lineRule="auto"/>
        <w:rPr>
          <w:rFonts w:ascii="宋体" w:hAnsi="宋体"/>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bCs/>
          <w:color w:val="auto"/>
          <w:sz w:val="28"/>
          <w:szCs w:val="28"/>
          <w:highlight w:val="none"/>
        </w:rPr>
        <w:t xml:space="preserve">（</w:t>
      </w: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）售价：免费。</w:t>
      </w:r>
      <w:r/>
    </w:p>
    <w:p>
      <w:pPr>
        <w:ind w:firstLine="300"/>
        <w:keepLines w:val="0"/>
        <w:keepNext w:val="0"/>
        <w:pageBreakBefore w:val="0"/>
        <w:spacing w:line="360" w:lineRule="auto"/>
        <w:widowControl w:val="off"/>
        <w:rPr>
          <w:rFonts w:hint="eastAsia" w:ascii="宋体" w:hAnsi="宋体" w:eastAsia="宋体" w:cs="宋体"/>
          <w:b/>
          <w:bCs/>
          <w:color w:val="000000" w:themeColor="text1"/>
          <w:sz w:val="28"/>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四、投标有关信息</w:t>
      </w:r>
      <w:r/>
    </w:p>
    <w:p>
      <w:pPr>
        <w:ind w:firstLine="300"/>
        <w:spacing w:line="360" w:lineRule="auto"/>
        <w:rPr>
          <w:rFonts w:hint="eastAsia" w:ascii="宋体" w:hAnsi="宋体" w:eastAsia="宋体" w:cs="宋体"/>
          <w:b w:val="0"/>
          <w:bCs w:val="0"/>
          <w:color w:val="000000" w:themeColor="text1"/>
          <w:sz w:val="20"/>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2"/>
          <w:highlight w:val="none"/>
          <w14:textFill>
            <w14:solidFill>
              <w14:schemeClr w14:val="tx1"/>
            </w14:solidFill>
          </w14:textFill>
        </w:rPr>
        <w:t xml:space="preserve">（一）投标截止时间</w:t>
      </w:r>
      <w:r>
        <w:rPr>
          <w:rFonts w:hint="eastAsia" w:ascii="宋体" w:hAnsi="宋体" w:eastAsia="宋体" w:cs="宋体"/>
          <w:b w:val="0"/>
          <w:bCs w:val="0"/>
          <w:color w:val="000000" w:themeColor="text1"/>
          <w:sz w:val="28"/>
          <w:szCs w:val="22"/>
          <w:highlight w:val="none"/>
          <w14:textFill>
            <w14:solidFill>
              <w14:schemeClr w14:val="tx1"/>
            </w14:solidFill>
          </w14:textFill>
        </w:rPr>
        <w:t xml:space="preserve">：</w:t>
      </w:r>
      <w:r>
        <w:rPr>
          <w:rFonts w:hint="eastAsia" w:ascii="宋体" w:hAnsi="宋体" w:cs="宋体"/>
          <w:b w:val="0"/>
          <w:bCs w:val="0"/>
          <w:color w:val="000000" w:themeColor="text1"/>
          <w:sz w:val="28"/>
          <w:szCs w:val="22"/>
          <w:highlight w:val="none"/>
          <w:lang w:eastAsia="zh-CN"/>
          <w14:textFill>
            <w14:solidFill>
              <w14:schemeClr w14:val="tx1"/>
            </w14:solidFill>
          </w14:textFill>
        </w:rPr>
        <w:t xml:space="preserve">2026年</w:t>
      </w:r>
      <w:r>
        <w:rPr>
          <w:rFonts w:hint="eastAsia" w:ascii="宋体" w:hAnsi="宋体" w:cs="宋体"/>
          <w:b w:val="0"/>
          <w:bCs w:val="0"/>
          <w:color w:val="000000" w:themeColor="text1"/>
          <w:sz w:val="28"/>
          <w:szCs w:val="22"/>
          <w:highlight w:val="none"/>
          <w:lang w:val="en-US" w:eastAsia="zh-CN"/>
          <w14:textFill>
            <w14:solidFill>
              <w14:schemeClr w14:val="tx1"/>
            </w14:solidFill>
          </w14:textFill>
        </w:rPr>
        <w:t xml:space="preserve">11月18</w:t>
      </w:r>
      <w:r>
        <w:rPr>
          <w:rFonts w:hint="eastAsia" w:ascii="宋体" w:hAnsi="宋体" w:cs="宋体"/>
          <w:b w:val="0"/>
          <w:bCs w:val="0"/>
          <w:color w:val="000000" w:themeColor="text1"/>
          <w:sz w:val="28"/>
          <w:szCs w:val="22"/>
          <w:highlight w:val="none"/>
          <w:lang w:eastAsia="zh-CN"/>
          <w14:textFill>
            <w14:solidFill>
              <w14:schemeClr w14:val="tx1"/>
            </w14:solidFill>
          </w14:textFill>
        </w:rPr>
        <w:t xml:space="preserve">日</w:t>
      </w:r>
      <w:r>
        <w:rPr>
          <w:rFonts w:hint="eastAsia" w:ascii="宋体" w:hAnsi="宋体" w:eastAsia="宋体" w:cs="宋体"/>
          <w:b w:val="0"/>
          <w:bCs w:val="0"/>
          <w:color w:val="000000" w:themeColor="text1"/>
          <w:sz w:val="28"/>
          <w:szCs w:val="22"/>
          <w:highlight w:val="none"/>
          <w14:textFill>
            <w14:solidFill>
              <w14:schemeClr w14:val="tx1"/>
            </w14:solidFill>
          </w14:textFill>
        </w:rPr>
        <w:t xml:space="preserve">北京时间</w:t>
      </w:r>
      <w:r>
        <w:rPr>
          <w:rFonts w:hint="eastAsia" w:ascii="宋体" w:hAnsi="宋体" w:eastAsia="宋体" w:cs="宋体"/>
          <w:b w:val="0"/>
          <w:bCs w:val="0"/>
          <w:color w:val="000000" w:themeColor="text1"/>
          <w:sz w:val="28"/>
          <w:szCs w:val="22"/>
          <w:highlight w:val="none"/>
          <w:lang w:val="en-US" w:eastAsia="zh-CN"/>
          <w14:textFill>
            <w14:solidFill>
              <w14:schemeClr w14:val="tx1"/>
            </w14:solidFill>
          </w14:textFill>
        </w:rPr>
        <w:t xml:space="preserve">09</w:t>
      </w:r>
      <w:r>
        <w:rPr>
          <w:rFonts w:hint="eastAsia" w:ascii="宋体" w:hAnsi="宋体" w:eastAsia="宋体" w:cs="宋体"/>
          <w:b w:val="0"/>
          <w:bCs w:val="0"/>
          <w:color w:val="000000" w:themeColor="text1"/>
          <w:sz w:val="28"/>
          <w:szCs w:val="22"/>
          <w:highlight w:val="none"/>
          <w14:textFill>
            <w14:solidFill>
              <w14:schemeClr w14:val="tx1"/>
            </w14:solidFill>
          </w14:textFill>
        </w:rPr>
        <w:t xml:space="preserve">：</w:t>
      </w:r>
      <w:r>
        <w:rPr>
          <w:rFonts w:hint="eastAsia" w:ascii="宋体" w:hAnsi="宋体" w:eastAsia="宋体" w:cs="宋体"/>
          <w:b w:val="0"/>
          <w:bCs w:val="0"/>
          <w:color w:val="000000" w:themeColor="text1"/>
          <w:sz w:val="28"/>
          <w:szCs w:val="22"/>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8"/>
          <w:szCs w:val="22"/>
          <w:highlight w:val="none"/>
          <w14:textFill>
            <w14:solidFill>
              <w14:schemeClr w14:val="tx1"/>
            </w14:solidFill>
          </w14:textFill>
        </w:rPr>
        <w:t xml:space="preserve">0。</w:t>
      </w:r>
      <w:r/>
    </w:p>
    <w:p>
      <w:pPr>
        <w:ind w:firstLine="300"/>
        <w:spacing w:line="360" w:lineRule="auto"/>
        <w:rPr>
          <w:rFonts w:hint="eastAsia" w:ascii="宋体" w:hAnsi="宋体" w:eastAsia="宋体" w:cs="宋体"/>
          <w:b w:val="0"/>
          <w:bCs w:val="0"/>
          <w:color w:val="000000" w:themeColor="text1"/>
          <w:sz w:val="20"/>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2"/>
          <w:highlight w:val="none"/>
          <w14:textFill>
            <w14:solidFill>
              <w14:schemeClr w14:val="tx1"/>
            </w14:solidFill>
          </w14:textFill>
        </w:rPr>
        <w:t xml:space="preserve">（二）开标时间：</w:t>
      </w:r>
      <w:r>
        <w:rPr>
          <w:rFonts w:hint="eastAsia" w:ascii="宋体" w:hAnsi="宋体" w:cs="宋体"/>
          <w:b w:val="0"/>
          <w:bCs w:val="0"/>
          <w:color w:val="000000" w:themeColor="text1"/>
          <w:sz w:val="28"/>
          <w:szCs w:val="22"/>
          <w:highlight w:val="none"/>
          <w:lang w:eastAsia="zh-CN"/>
          <w14:textFill>
            <w14:solidFill>
              <w14:schemeClr w14:val="tx1"/>
            </w14:solidFill>
          </w14:textFill>
        </w:rPr>
        <w:t xml:space="preserve">2026年</w:t>
      </w:r>
      <w:r>
        <w:rPr>
          <w:rFonts w:hint="eastAsia" w:ascii="宋体" w:hAnsi="宋体" w:cs="宋体"/>
          <w:b w:val="0"/>
          <w:bCs w:val="0"/>
          <w:color w:val="000000" w:themeColor="text1"/>
          <w:sz w:val="28"/>
          <w:szCs w:val="22"/>
          <w:highlight w:val="none"/>
          <w:lang w:val="en-US" w:eastAsia="zh-CN"/>
          <w14:textFill>
            <w14:solidFill>
              <w14:schemeClr w14:val="tx1"/>
            </w14:solidFill>
          </w14:textFill>
        </w:rPr>
        <w:t xml:space="preserve">11月18</w:t>
      </w:r>
      <w:r>
        <w:rPr>
          <w:rFonts w:hint="eastAsia" w:ascii="宋体" w:hAnsi="宋体" w:cs="宋体"/>
          <w:b w:val="0"/>
          <w:bCs w:val="0"/>
          <w:color w:val="000000" w:themeColor="text1"/>
          <w:sz w:val="28"/>
          <w:szCs w:val="22"/>
          <w:highlight w:val="none"/>
          <w:lang w:eastAsia="zh-CN"/>
          <w14:textFill>
            <w14:solidFill>
              <w14:schemeClr w14:val="tx1"/>
            </w14:solidFill>
          </w14:textFill>
        </w:rPr>
        <w:t xml:space="preserve">日</w:t>
      </w:r>
      <w:r>
        <w:rPr>
          <w:rFonts w:hint="eastAsia" w:ascii="宋体" w:hAnsi="宋体" w:eastAsia="宋体" w:cs="宋体"/>
          <w:b w:val="0"/>
          <w:bCs w:val="0"/>
          <w:color w:val="000000" w:themeColor="text1"/>
          <w:sz w:val="28"/>
          <w:szCs w:val="22"/>
          <w:highlight w:val="none"/>
          <w14:textFill>
            <w14:solidFill>
              <w14:schemeClr w14:val="tx1"/>
            </w14:solidFill>
          </w14:textFill>
        </w:rPr>
        <w:t xml:space="preserve">北京时间</w:t>
      </w:r>
      <w:r>
        <w:rPr>
          <w:rFonts w:hint="eastAsia" w:ascii="宋体" w:hAnsi="宋体" w:eastAsia="宋体" w:cs="宋体"/>
          <w:b w:val="0"/>
          <w:bCs w:val="0"/>
          <w:color w:val="000000" w:themeColor="text1"/>
          <w:sz w:val="28"/>
          <w:szCs w:val="22"/>
          <w:highlight w:val="none"/>
          <w:lang w:val="en-US" w:eastAsia="zh-CN"/>
          <w14:textFill>
            <w14:solidFill>
              <w14:schemeClr w14:val="tx1"/>
            </w14:solidFill>
          </w14:textFill>
        </w:rPr>
        <w:t xml:space="preserve">09</w:t>
      </w:r>
      <w:r>
        <w:rPr>
          <w:rFonts w:hint="eastAsia" w:ascii="宋体" w:hAnsi="宋体" w:eastAsia="宋体" w:cs="宋体"/>
          <w:b w:val="0"/>
          <w:bCs w:val="0"/>
          <w:color w:val="000000" w:themeColor="text1"/>
          <w:sz w:val="28"/>
          <w:szCs w:val="22"/>
          <w:highlight w:val="none"/>
          <w14:textFill>
            <w14:solidFill>
              <w14:schemeClr w14:val="tx1"/>
            </w14:solidFill>
          </w14:textFill>
        </w:rPr>
        <w:t xml:space="preserve">：</w:t>
      </w:r>
      <w:r>
        <w:rPr>
          <w:rFonts w:hint="eastAsia" w:ascii="宋体" w:hAnsi="宋体" w:eastAsia="宋体" w:cs="宋体"/>
          <w:b w:val="0"/>
          <w:bCs w:val="0"/>
          <w:color w:val="000000" w:themeColor="text1"/>
          <w:sz w:val="28"/>
          <w:szCs w:val="22"/>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8"/>
          <w:szCs w:val="22"/>
          <w:highlight w:val="none"/>
          <w14:textFill>
            <w14:solidFill>
              <w14:schemeClr w14:val="tx1"/>
            </w14:solidFill>
          </w14:textFill>
        </w:rPr>
        <w:t xml:space="preserve">0。</w:t>
      </w:r>
      <w:r/>
    </w:p>
    <w:p>
      <w:pPr>
        <w:ind w:firstLine="3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五、采购人</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（一）名称：徐州市卫生健康委员会</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（二）地址：</w:t>
      </w:r>
      <w:r>
        <w:rPr>
          <w:rFonts w:hint="eastAsia" w:ascii="宋体" w:hAnsi="宋体" w:eastAsia="宋体" w:cs="宋体"/>
          <w:i w:val="0"/>
          <w:iCs w:val="0"/>
          <w:caps w:val="0"/>
          <w:color w:val="333333"/>
          <w:spacing w:val="0"/>
          <w:sz w:val="28"/>
          <w:szCs w:val="28"/>
          <w:shd w:val="clear" w:color="auto" w:fill="ffffff"/>
        </w:rPr>
        <w:t xml:space="preserve">徐州市云龙区汉风路1号行政中心西区综合楼</w:t>
      </w:r>
      <w:r/>
    </w:p>
    <w:p>
      <w:pPr>
        <w:ind w:firstLine="300"/>
        <w:keepLines w:val="0"/>
        <w:keepNext w:val="0"/>
        <w:pageBreakBefore w:val="0"/>
        <w:spacing w:line="360" w:lineRule="auto"/>
        <w:widowControl w:val="off"/>
        <w:rPr>
          <w:rFonts w:hint="default" w:ascii="宋体" w:hAnsi="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三</w:t>
      </w:r>
      <w:r>
        <w:rPr>
          <w:rFonts w:hint="eastAsia" w:ascii="宋体" w:hAnsi="宋体" w:cs="宋体"/>
          <w:color w:val="auto"/>
          <w:sz w:val="28"/>
          <w:szCs w:val="22"/>
          <w:highlight w:val="none"/>
          <w:lang w:eastAsia="zh-CN"/>
        </w:rPr>
        <w:t xml:space="preserve">）采购项目联系人：</w:t>
      </w:r>
      <w:r>
        <w:rPr>
          <w:rFonts w:hint="eastAsia" w:ascii="宋体" w:hAnsi="宋体" w:cs="宋体"/>
          <w:color w:val="auto"/>
          <w:sz w:val="28"/>
          <w:szCs w:val="22"/>
          <w:highlight w:val="none"/>
          <w:lang w:val="en-US" w:eastAsia="zh-CN"/>
        </w:rPr>
        <w:t xml:space="preserve">徐青松</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四</w:t>
      </w:r>
      <w:r>
        <w:rPr>
          <w:rFonts w:hint="eastAsia" w:ascii="宋体" w:hAnsi="宋体" w:cs="宋体"/>
          <w:color w:val="auto"/>
          <w:sz w:val="28"/>
          <w:szCs w:val="22"/>
          <w:highlight w:val="none"/>
          <w:lang w:eastAsia="zh-CN"/>
        </w:rPr>
        <w:t xml:space="preserve">）联系</w:t>
      </w:r>
      <w:r>
        <w:rPr>
          <w:rFonts w:hint="eastAsia" w:ascii="宋体" w:hAnsi="宋体" w:cs="宋体"/>
          <w:color w:val="auto"/>
          <w:sz w:val="28"/>
          <w:szCs w:val="22"/>
          <w:highlight w:val="none"/>
          <w:lang w:val="en-US" w:eastAsia="zh-CN"/>
        </w:rPr>
        <w:t xml:space="preserve">方式</w:t>
      </w:r>
      <w:r>
        <w:rPr>
          <w:rFonts w:hint="eastAsia" w:ascii="宋体" w:hAnsi="宋体" w:cs="宋体"/>
          <w:color w:val="auto"/>
          <w:sz w:val="28"/>
          <w:szCs w:val="22"/>
          <w:highlight w:val="none"/>
          <w:lang w:eastAsia="zh-CN"/>
        </w:rPr>
        <w:t xml:space="preserve">：0516-83956095</w:t>
      </w:r>
      <w:r/>
    </w:p>
    <w:p>
      <w:pPr>
        <w:ind w:firstLine="3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六、采购代理机构</w:t>
      </w:r>
      <w:r/>
    </w:p>
    <w:p>
      <w:pPr>
        <w:ind w:firstLine="300"/>
        <w:keepLines w:val="0"/>
        <w:keepNext w:val="0"/>
        <w:pageBreakBefore w:val="0"/>
        <w:spacing w:line="360" w:lineRule="auto"/>
        <w:widowControl w:val="off"/>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（一）名称：</w:t>
      </w:r>
      <w:r>
        <w:rPr>
          <w:rFonts w:hint="eastAsia" w:ascii="宋体" w:hAnsi="宋体" w:eastAsia="宋体" w:cs="宋体"/>
          <w:color w:val="auto"/>
          <w:sz w:val="28"/>
          <w:szCs w:val="22"/>
          <w:highlight w:val="none"/>
          <w:lang w:eastAsia="zh-CN"/>
        </w:rPr>
        <w:t xml:space="preserve">江苏中冠工程咨询有限公司</w:t>
      </w:r>
      <w:r/>
    </w:p>
    <w:p>
      <w:pPr>
        <w:ind w:firstLine="300"/>
        <w:keepLines w:val="0"/>
        <w:keepNext w:val="0"/>
        <w:pageBreakBefore w:val="0"/>
        <w:spacing w:line="360"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（二）地址：江苏省徐州市高新区康宁路1号高科金汇大厦A座13楼</w:t>
      </w:r>
      <w:r/>
    </w:p>
    <w:p>
      <w:pPr>
        <w:ind w:firstLine="300"/>
        <w:keepLines w:val="0"/>
        <w:keepNext w:val="0"/>
        <w:pageBreakBefore w:val="0"/>
        <w:spacing w:line="360" w:lineRule="auto"/>
        <w:widowControl w:val="off"/>
        <w:rPr>
          <w:rFonts w:hint="default"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三</w:t>
      </w:r>
      <w:r>
        <w:rPr>
          <w:rFonts w:hint="eastAsia" w:ascii="宋体" w:hAnsi="宋体" w:eastAsia="宋体" w:cs="宋体"/>
          <w:color w:val="auto"/>
          <w:sz w:val="28"/>
          <w:szCs w:val="22"/>
          <w:highlight w:val="none"/>
        </w:rPr>
        <w:t xml:space="preserve">）采购项目联系人：</w:t>
      </w:r>
      <w:r>
        <w:rPr>
          <w:rFonts w:hint="eastAsia" w:ascii="宋体" w:hAnsi="宋体" w:cs="宋体"/>
          <w:color w:val="auto"/>
          <w:sz w:val="28"/>
          <w:szCs w:val="22"/>
          <w:highlight w:val="none"/>
          <w:lang w:val="en-US" w:eastAsia="zh-CN"/>
        </w:rPr>
        <w:t xml:space="preserve">李秀玲、孟巍</w:t>
      </w:r>
      <w:r/>
    </w:p>
    <w:p>
      <w:pPr>
        <w:ind w:firstLine="300"/>
        <w:keepLines w:val="0"/>
        <w:keepNext w:val="0"/>
        <w:pageBreakBefore w:val="0"/>
        <w:spacing w:line="360" w:lineRule="auto"/>
        <w:widowControl w:val="off"/>
        <w:rPr>
          <w:rFonts w:hint="default"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四</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联系电话：</w:t>
      </w:r>
      <w:r>
        <w:rPr>
          <w:rFonts w:hint="eastAsia" w:ascii="宋体" w:hAnsi="宋体" w:cs="宋体"/>
          <w:color w:val="auto"/>
          <w:sz w:val="28"/>
          <w:szCs w:val="22"/>
          <w:highlight w:val="none"/>
          <w:lang w:val="en-US" w:eastAsia="zh-CN"/>
        </w:rPr>
        <w:t xml:space="preserve">0516-87188255 </w:t>
      </w:r>
      <w:r/>
    </w:p>
    <w:p>
      <w:pPr>
        <w:spacing w:line="360" w:lineRule="auto"/>
        <w:rPr>
          <w:rFonts w:hint="eastAsia"/>
          <w:color w:val="auto"/>
          <w:highlight w:val="none"/>
        </w:rPr>
      </w:pPr>
      <w:r>
        <w:rPr>
          <w:rFonts w:hint="eastAsia"/>
          <w:color w:val="auto"/>
          <w:highlight w:val="none"/>
        </w:rPr>
        <w:br w:type="page" w:clear="all"/>
      </w:r>
      <w:r/>
    </w:p>
    <w:p>
      <w:pPr>
        <w:pStyle w:val="775"/>
        <w:rPr>
          <w:rFonts w:hint="eastAsia"/>
          <w:color w:val="auto"/>
          <w:highlight w:val="none"/>
        </w:rPr>
      </w:pPr>
      <w:r>
        <w:rPr>
          <w:rFonts w:hint="eastAsia"/>
          <w:color w:val="auto"/>
          <w:highlight w:val="none"/>
        </w:rPr>
        <w:t xml:space="preserve">第二章 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一、总则</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（六）投标人的资格条件：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2.投标人授权代表系指法定代表人或受法人委托的受托人。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（八）招标文件应包括以下内容：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第一章，投标邀请；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第二章，投标人须知；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第三章，投标资料表；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第四章，评标标准；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第五章，拟签订的合同文本；</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第六章，采购需求；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第七章，投标文件相关格式。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（九）招标文件澄清或者修改：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2.现场考察以本文件第三章《投标资料表》中的要求为准。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3.开标前答疑会以本文件第三章《投标资料表》中的要求为准。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三、投标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（十二）投标文件的构成：</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1.投标文件的构成以本文件第三章《投标资料表》中的要求为准。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（十三）投标函和价格表、商务条件、交货和提供服务的时间：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2.商务条件以本文件第三章《投标资料表》中的要求为准。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（十四）投标报价要求：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1.投标人应按照招标文件的要求报出分项价格和总价。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3.采购人不支付报价以外的任何费用。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（十五）投标货币。以本文件第三章《投标资料表》中所提要求为准。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（十六）投标有效期：</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（十七）投标文件的编制要求和签署要求：</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（十八）投标文件的盖章要求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（二十二）本项目不允许分包。</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（二十四）有下列情形之一的，其投标无效。</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1.不同投标人的投标文件，由同一单位或者个人编制；</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2.不同投标人委托同一单位或者个人办理投标事宜；</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.电子投标文件未按规定期限投标的</w:t>
      </w:r>
      <w:r>
        <w:rPr>
          <w:rFonts w:hint="eastAsia" w:ascii="宋体" w:hAnsi="宋体" w:eastAsia="宋体" w:cs="宋体"/>
          <w:color w:val="auto"/>
          <w:sz w:val="28"/>
          <w:szCs w:val="28"/>
          <w:highlight w:val="none"/>
          <w:lang w:eastAsia="zh-CN"/>
        </w:rPr>
        <w:t xml:space="preserve">，</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.电子投标文件未按招标文件要求签章的；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.投标人未在规定时间内解密电子投标文件的；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.不具备招标文件中规定的资格要求的；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.投标文件含有采购人不能接受的附加条件的；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法律法规</w:t>
      </w:r>
      <w:r>
        <w:rPr>
          <w:rFonts w:hint="eastAsia" w:ascii="宋体" w:hAnsi="宋体" w:eastAsia="宋体" w:cs="宋体"/>
          <w:color w:val="auto"/>
          <w:sz w:val="28"/>
          <w:szCs w:val="28"/>
          <w:highlight w:val="none"/>
        </w:rPr>
        <w:t xml:space="preserve">和招标文件规定的其他无效情形。</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四、开标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（二十五）开标：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2.投标人不足3家的，不得开标。</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3.开标过程由采购代理机构负责记录。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5.投标人未参加开标的，视同认可开标结果。</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1.评标工作由采购代理机构负责组织，并履行下列职责：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（2）宣布评标纪律；</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（3）公布投标人名单，告知评审专家应当回避的情形；</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（4）组织评标委员会推选评标组长（采购人代表不得担任组长）；</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（6）根据评标委员会的要求介绍政府采购相关政策法规、招标文件；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（8）核对评标结果，对有《</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"http://www.caigou2003.com/" \o "http://www.caigou2003.com/"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政府采购</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（10）处理与评标有关的其他事项。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2.评标委员会负责具体评标事务，并独立履行下列职责：</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（2）要求投标人对投标文件有关事项作出澄清或者说明；</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（3）对投标文件进行比较和评价；</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（4）确定中标候选人名单，以及根据采购人委托直接确定中标人；</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（二十七）</w:t>
      </w:r>
      <w:r>
        <w:rPr>
          <w:rFonts w:hint="eastAsia" w:ascii="宋体" w:hAnsi="宋体" w:cs="宋体"/>
          <w:color w:val="auto"/>
          <w:sz w:val="30"/>
          <w:szCs w:val="30"/>
        </w:rPr>
        <w:t xml:space="preserve">评标方法分为最低评标价法和综合评分法。</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（二十八）评标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1.评标工作程序：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（1）投标文件初审。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①资格审查。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②符合性审查。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（2）澄清有关问题。</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（3）比较与评价。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（4）推荐中标候选供应商名单。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（5）编写评审报告（评标报告）。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"http://lilun.caigou2003.com/recijiedu/2365668.html" \o "http://lilun.caigou2003.com/recijiedu/2365668.html"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最低评标价法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"http://lilun.caigou2003.com/recijiedu/2365667.html" \o "http://lilun.caigou2003.com/recijiedu/2365667.html"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综合评分法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（二十九）投标文件报价出现前后不一致的，按照下列规定修正：</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w:t>
      </w:r>
      <w:r>
        <w:rPr>
          <w:rFonts w:hint="eastAsia" w:ascii="宋体" w:hAnsi="宋体" w:eastAsia="宋体" w:cs="宋体"/>
          <w:color w:val="auto"/>
          <w:sz w:val="28"/>
          <w:szCs w:val="28"/>
          <w:highlight w:val="none"/>
        </w:rPr>
        <w:t xml:space="preserve">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2.大写金额和小写金额不一致的，以大写金额为准；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投标人的澄清、说明或者补正不得超出投标文件的范围或者改变投标文件的实质性内容。</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1.投标报价低于全部通过符合性审查供应商投标报价平均值</w:t>
      </w:r>
      <w:r>
        <w:rPr>
          <w:rFonts w:hint="eastAsia" w:ascii="宋体" w:hAnsi="宋体" w:eastAsia="宋体" w:cs="宋体"/>
          <w:b/>
          <w:bCs/>
          <w:color w:val="auto"/>
          <w:sz w:val="28"/>
          <w:szCs w:val="28"/>
        </w:rPr>
        <w:t xml:space="preserve">50%的</w:t>
      </w:r>
      <w:r>
        <w:rPr>
          <w:rFonts w:hint="eastAsia" w:ascii="宋体" w:hAnsi="宋体" w:eastAsia="宋体" w:cs="宋体"/>
          <w:color w:val="auto"/>
          <w:sz w:val="28"/>
          <w:szCs w:val="28"/>
        </w:rPr>
        <w:t xml:space="preserve">，即投标报价&lt;全部通过符合性审查供应商投标报价平均值</w:t>
      </w:r>
      <w:r>
        <w:rPr>
          <w:rFonts w:hint="eastAsia" w:ascii="宋体" w:hAnsi="宋体" w:eastAsia="宋体" w:cs="宋体"/>
          <w:b/>
          <w:bCs/>
          <w:color w:val="auto"/>
          <w:sz w:val="28"/>
          <w:szCs w:val="28"/>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2.投标报价低于通过符合性审查的次低报价供应商投标报价</w:t>
      </w:r>
      <w:r>
        <w:rPr>
          <w:rFonts w:hint="eastAsia" w:ascii="宋体" w:hAnsi="宋体" w:eastAsia="宋体" w:cs="宋体"/>
          <w:b/>
          <w:bCs/>
          <w:color w:val="auto"/>
          <w:sz w:val="28"/>
          <w:szCs w:val="28"/>
        </w:rPr>
        <w:t xml:space="preserve">50%的</w:t>
      </w:r>
      <w:r>
        <w:rPr>
          <w:rFonts w:hint="eastAsia" w:ascii="宋体" w:hAnsi="宋体" w:eastAsia="宋体" w:cs="宋体"/>
          <w:color w:val="auto"/>
          <w:sz w:val="28"/>
          <w:szCs w:val="28"/>
        </w:rPr>
        <w:t xml:space="preserve">，即投标报价&lt;通过符合性审查的次低报价供应商投标报价</w:t>
      </w:r>
      <w:r>
        <w:rPr>
          <w:rFonts w:hint="eastAsia" w:ascii="宋体" w:hAnsi="宋体" w:eastAsia="宋体" w:cs="宋体"/>
          <w:b/>
          <w:bCs/>
          <w:color w:val="auto"/>
          <w:sz w:val="28"/>
          <w:szCs w:val="28"/>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3.投标报价低于采购项目最高限价（未设定最高限价的采购项目，以采购项目预算金额作为最高限价）</w:t>
      </w:r>
      <w:r>
        <w:rPr>
          <w:rFonts w:hint="eastAsia" w:ascii="宋体" w:hAnsi="宋体" w:cs="宋体"/>
          <w:b/>
          <w:bCs/>
          <w:color w:val="auto"/>
          <w:sz w:val="28"/>
          <w:szCs w:val="28"/>
          <w:lang w:val="en-US" w:eastAsia="zh-CN"/>
        </w:rPr>
        <w:t xml:space="preserve">50</w:t>
      </w:r>
      <w:r>
        <w:rPr>
          <w:rFonts w:hint="eastAsia" w:ascii="宋体" w:hAnsi="宋体" w:eastAsia="宋体" w:cs="宋体"/>
          <w:b/>
          <w:bCs/>
          <w:color w:val="auto"/>
          <w:sz w:val="28"/>
          <w:szCs w:val="28"/>
        </w:rPr>
        <w:t xml:space="preserve">%的，</w:t>
      </w:r>
      <w:r>
        <w:rPr>
          <w:rFonts w:hint="eastAsia" w:ascii="宋体" w:hAnsi="宋体" w:eastAsia="宋体" w:cs="宋体"/>
          <w:color w:val="auto"/>
          <w:sz w:val="28"/>
          <w:szCs w:val="28"/>
        </w:rPr>
        <w:t xml:space="preserve">即投标报价&lt;采购项目最高限价</w:t>
      </w: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val="en-US" w:eastAsia="zh-CN"/>
        </w:rPr>
        <w:t xml:space="preserve">50</w:t>
      </w:r>
      <w:r>
        <w:rPr>
          <w:rFonts w:hint="eastAsia" w:ascii="宋体" w:hAnsi="宋体" w:eastAsia="宋体" w:cs="宋体"/>
          <w:b/>
          <w:bCs/>
          <w:color w:val="auto"/>
          <w:sz w:val="28"/>
          <w:szCs w:val="28"/>
        </w:rPr>
        <w:t xml:space="preserve">%；</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8"/>
          <w:szCs w:val="28"/>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8"/>
          <w:szCs w:val="28"/>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8"/>
          <w:szCs w:val="28"/>
          <w:lang w:eastAsia="zh-CN"/>
        </w:rPr>
        <w:t xml:space="preserve">。</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（三十二）废标条款：</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出现下列情形之一的，应予废标。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2.出现影响采购公正的违法、违规行为的；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3.投标人的报价均超过了采购预算，采购人不能支付的；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4.因重大变故，采购任务取消的。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六、定标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（三十三）采购代理机构应当在评标结束后2个工作日内将评标报告送采</w:t>
      </w:r>
      <w:r>
        <w:rPr>
          <w:rFonts w:hint="eastAsia" w:ascii="宋体" w:hAnsi="宋体" w:eastAsia="宋体" w:cs="宋体"/>
          <w:color w:val="auto"/>
          <w:sz w:val="28"/>
          <w:szCs w:val="28"/>
          <w:highlight w:val="none"/>
        </w:rPr>
        <w:t xml:space="preserve">购人。</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七、政府采购合同</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（三十六）签订政府采购合同（合同签订方式）：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1.采购人应当自中标通知书发出之日起30日内，按照招标文件和中标人投标文件的规定，与中标人签订书面合同。所</w:t>
      </w:r>
      <w:r>
        <w:rPr>
          <w:rFonts w:hint="eastAsia" w:ascii="宋体" w:hAnsi="宋体" w:eastAsia="宋体" w:cs="宋体"/>
          <w:color w:val="auto"/>
          <w:sz w:val="28"/>
          <w:szCs w:val="22"/>
          <w:highlight w:val="none"/>
        </w:rPr>
        <w:t xml:space="preserve">签订的合同不得对招标文件确定的事项和中标人投标文件作实质性修改。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（三十八）履约保证金：</w:t>
      </w:r>
      <w:r>
        <w:rPr>
          <w:rFonts w:hint="eastAsia" w:ascii="宋体" w:hAnsi="宋体" w:eastAsia="宋体" w:cs="宋体"/>
          <w:b w:val="0"/>
          <w:bCs/>
          <w:color w:val="auto"/>
          <w:sz w:val="30"/>
          <w:highlight w:val="none"/>
        </w:rPr>
        <w:t xml:space="preserve">详见《第三章 投标资料表》</w:t>
      </w:r>
      <w:r>
        <w:rPr>
          <w:rFonts w:hint="eastAsia" w:ascii="宋体" w:hAnsi="宋体" w:eastAsia="宋体" w:cs="宋体"/>
          <w:color w:val="auto"/>
          <w:sz w:val="28"/>
          <w:szCs w:val="22"/>
          <w:highlight w:val="none"/>
        </w:rPr>
        <w:t xml:space="preserve">。</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（三十九）腐败和欺诈行为：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（1）腐败和欺诈行为的含义：</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②“欺诈行为”系指为了影响招标、采购和合同执行等过程，隐瞒事实</w:t>
      </w:r>
      <w:r>
        <w:rPr>
          <w:rFonts w:hint="eastAsia" w:ascii="宋体" w:hAnsi="宋体" w:eastAsia="宋体" w:cs="宋体"/>
          <w:color w:val="auto"/>
          <w:sz w:val="28"/>
          <w:szCs w:val="22"/>
          <w:highlight w:val="none"/>
          <w:lang w:val="en-US" w:eastAsia="zh-CN"/>
        </w:rPr>
        <w:t xml:space="preserve">真相</w:t>
      </w:r>
      <w:r>
        <w:rPr>
          <w:rFonts w:hint="eastAsia" w:ascii="宋体" w:hAnsi="宋体" w:eastAsia="宋体" w:cs="宋体"/>
          <w:color w:val="auto"/>
          <w:sz w:val="28"/>
          <w:szCs w:val="22"/>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8"/>
          <w:szCs w:val="22"/>
          <w:highlight w:val="none"/>
          <w:lang w:val="en-US" w:eastAsia="zh-CN"/>
        </w:rPr>
        <w:t xml:space="preserve">撤销</w:t>
      </w:r>
      <w:r>
        <w:rPr>
          <w:rFonts w:hint="eastAsia" w:ascii="宋体" w:hAnsi="宋体" w:eastAsia="宋体" w:cs="宋体"/>
          <w:color w:val="auto"/>
          <w:sz w:val="28"/>
          <w:szCs w:val="22"/>
          <w:highlight w:val="none"/>
        </w:rPr>
        <w:t xml:space="preserve">其已签署的合同。</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八、询问和质疑</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（四十）询问和质疑</w:t>
      </w:r>
      <w:r/>
    </w:p>
    <w:p>
      <w:pPr>
        <w:ind w:firstLine="600"/>
        <w:spacing w:line="51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九、电子招标投标交易平台</w:t>
      </w:r>
      <w:r/>
    </w:p>
    <w:p>
      <w:pPr>
        <w:ind w:firstLine="600"/>
        <w:jc w:val="left"/>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（四十一）电子招标投标交易平台（即“苏采云”系统，网址：http://jszfcg.jsczt.cn/）相关要求是本招标文件的组成部分。</w:t>
      </w:r>
      <w:r/>
    </w:p>
    <w:p>
      <w:pPr>
        <w:rPr>
          <w:rStyle w:val="848"/>
          <w:rFonts w:hint="eastAsia"/>
          <w:color w:val="auto"/>
          <w:highlight w:val="none"/>
        </w:rPr>
      </w:pPr>
      <w:r>
        <w:rPr>
          <w:rStyle w:val="848"/>
          <w:rFonts w:hint="eastAsia"/>
          <w:color w:val="auto"/>
          <w:highlight w:val="none"/>
        </w:rPr>
        <w:br w:type="page" w:clear="all"/>
      </w:r>
      <w:r/>
    </w:p>
    <w:p>
      <w:pPr>
        <w:jc w:val="center"/>
        <w:spacing w:line="720" w:lineRule="atLeast"/>
        <w:rPr>
          <w:rStyle w:val="848"/>
          <w:rFonts w:hint="eastAsia"/>
          <w:color w:val="auto"/>
          <w:highlight w:val="none"/>
        </w:rPr>
        <w:pBdr>
          <w:top w:val="none" w:color="000000" w:sz="0" w:space="0"/>
          <w:left w:val="none" w:color="000000" w:sz="0" w:space="0"/>
          <w:bottom w:val="none" w:color="000000" w:sz="0" w:space="0"/>
          <w:right w:val="none" w:color="000000" w:sz="0" w:space="0"/>
        </w:pBdr>
        <w:outlineLvl w:val="0"/>
      </w:pPr>
      <w:r>
        <w:rPr>
          <w:rStyle w:val="848"/>
          <w:rFonts w:hint="eastAsia"/>
          <w:color w:val="auto"/>
          <w:highlight w:val="none"/>
        </w:rPr>
        <w:t xml:space="preserve">第三章 投标资料表</w:t>
      </w:r>
      <w:r/>
    </w:p>
    <w:p>
      <w:pPr>
        <w:ind w:firstLine="600"/>
        <w:jc w:val="center"/>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rPr>
          <w:rFonts w:hint="eastAsia"/>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785"/>
        <w:tblW w:w="100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7"/>
        <w:gridCol w:w="8641"/>
      </w:tblGrid>
      <w:tr>
        <w:trPr>
          <w:jc w:val="center"/>
        </w:trPr>
        <w:tc>
          <w:tcPr>
            <w:tcMar>
              <w:left w:w="108" w:type="dxa"/>
              <w:top w:w="0" w:type="dxa"/>
              <w:right w:w="108" w:type="dxa"/>
              <w:bottom w:w="0" w:type="dxa"/>
            </w:tcMar>
            <w:tcW w:w="1367" w:type="dxa"/>
            <w:vAlign w:val="top"/>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864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徐州市卫生健康委员会</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采购人确定的采购项目属性：货物</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江苏中冠工程咨询有限公司</w:t>
            </w:r>
            <w:r/>
          </w:p>
        </w:tc>
      </w:tr>
      <w:tr>
        <w:trPr>
          <w:jc w:val="center"/>
          <w:trHeight w:val="444"/>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投标人的资格条件：</w:t>
            </w:r>
            <w:r/>
          </w:p>
          <w:p>
            <w:pPr>
              <w:numPr>
                <w:ilvl w:val="0"/>
                <w:numId w:val="0"/>
              </w:numPr>
              <w:ind w:firstLine="48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numPr>
                <w:ilvl w:val="0"/>
                <w:numId w:val="0"/>
              </w:numPr>
              <w:ind w:left="0" w:firstLine="480"/>
              <w:jc w:val="left"/>
              <w:keepLines w:val="0"/>
              <w:keepNext w:val="0"/>
              <w:pageBreakBefore w:val="0"/>
              <w:widowControl w:val="off"/>
              <w:rPr>
                <w:rFonts w:hint="eastAsia" w:ascii="宋体" w:hAnsi="宋体" w:cs="宋体"/>
                <w:color w:val="auto"/>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二、</w:t>
            </w:r>
            <w:r>
              <w:rPr>
                <w:rFonts w:hint="eastAsia" w:ascii="宋体" w:hAnsi="宋体" w:cs="宋体"/>
                <w:color w:val="auto"/>
                <w:sz w:val="24"/>
                <w:szCs w:val="24"/>
                <w:highlight w:val="none"/>
                <w:lang w:val="en-US" w:eastAsia="zh-CN"/>
              </w:rPr>
              <w:t xml:space="preserve">落实政府采购政策需满足的资格要求：</w:t>
            </w:r>
            <w:r>
              <w:rPr>
                <w:rFonts w:hint="eastAsia" w:ascii="宋体" w:hAnsi="宋体" w:cs="宋体"/>
                <w:b/>
                <w:bCs/>
                <w:color w:val="auto"/>
                <w:sz w:val="24"/>
                <w:szCs w:val="24"/>
                <w:highlight w:val="none"/>
                <w:lang w:val="en-US" w:eastAsia="zh-CN"/>
              </w:rPr>
              <w:t xml:space="preserve">本项目不属于专门面向中小微企业采购的项目</w:t>
            </w:r>
            <w:r/>
          </w:p>
          <w:p>
            <w:pPr>
              <w:numPr>
                <w:ilvl w:val="0"/>
                <w:numId w:val="0"/>
              </w:numPr>
              <w:ind w:left="0" w:firstLine="480"/>
              <w:jc w:val="left"/>
              <w:keepLines w:val="0"/>
              <w:keepNext w:val="0"/>
              <w:pageBreakBefore w:val="0"/>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w:t>
            </w:r>
            <w:r>
              <w:rPr>
                <w:rFonts w:hint="default" w:ascii="宋体" w:hAnsi="宋体" w:cs="宋体"/>
                <w:color w:val="auto"/>
                <w:sz w:val="24"/>
                <w:szCs w:val="24"/>
                <w:highlight w:val="none"/>
                <w:lang w:val="en-US" w:eastAsia="zh-CN"/>
              </w:rPr>
              <w:t xml:space="preserve">本项目的特定资格要求：</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1、采购包1、采购包2：</w:t>
            </w: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2、</w:t>
            </w:r>
            <w:r>
              <w:rPr>
                <w:rFonts w:hint="eastAsia" w:ascii="宋体" w:hAnsi="宋体" w:cs="宋体"/>
                <w:b/>
                <w:color w:val="auto"/>
                <w:sz w:val="24"/>
                <w:szCs w:val="24"/>
                <w:highlight w:val="none"/>
                <w:lang w:val="en-US" w:eastAsia="zh-CN"/>
              </w:rPr>
              <w:t xml:space="preserve">采购包2：</w:t>
            </w:r>
            <w:r>
              <w:rPr>
                <w:rFonts w:hint="eastAsia" w:ascii="宋体" w:hAnsi="宋体" w:eastAsia="宋体" w:cs="宋体"/>
                <w:b/>
                <w:color w:val="auto"/>
                <w:sz w:val="24"/>
                <w:szCs w:val="24"/>
                <w:highlight w:val="none"/>
                <w:lang w:val="en-US" w:eastAsia="zh-CN"/>
              </w:rPr>
              <w:t xml:space="preserve">投标</w:t>
            </w:r>
            <w:r>
              <w:rPr>
                <w:rFonts w:hint="eastAsia" w:ascii="宋体" w:hAnsi="宋体" w:cs="宋体"/>
                <w:b/>
                <w:color w:val="auto"/>
                <w:sz w:val="24"/>
                <w:szCs w:val="24"/>
                <w:highlight w:val="none"/>
                <w:lang w:val="en-US" w:eastAsia="zh-CN"/>
              </w:rPr>
              <w:t xml:space="preserve">人提供</w:t>
            </w:r>
            <w:r>
              <w:rPr>
                <w:rFonts w:hint="eastAsia" w:ascii="宋体" w:hAnsi="宋体" w:eastAsia="宋体" w:cs="宋体"/>
                <w:b/>
                <w:color w:val="auto"/>
                <w:sz w:val="24"/>
                <w:szCs w:val="24"/>
                <w:highlight w:val="none"/>
                <w:lang w:val="en-US" w:eastAsia="zh-CN"/>
              </w:rPr>
              <w:t xml:space="preserve">进口产品且为代理商的，须提供制造商（或其国内控股子公司/代理人/区域代理商）出具的有效授权书，或有效的产品代理证书，格式自拟。</w:t>
            </w:r>
            <w:r/>
          </w:p>
          <w:p>
            <w:pPr>
              <w:numPr>
                <w:ilvl w:val="0"/>
                <w:numId w:val="0"/>
              </w:numPr>
              <w:ind w:left="0" w:firstLine="480"/>
              <w:jc w:val="left"/>
              <w:keepLines w:val="0"/>
              <w:keepNext w:val="0"/>
              <w:pageBreakBefore w:val="0"/>
              <w:widowControl w:val="off"/>
              <w:rPr>
                <w:rFonts w:hint="default"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四、</w:t>
            </w:r>
            <w:r>
              <w:rPr>
                <w:rFonts w:hint="eastAsia" w:ascii="宋体" w:hAnsi="宋体" w:cs="宋体"/>
                <w:b/>
                <w:bCs/>
                <w:color w:val="auto"/>
                <w:sz w:val="24"/>
                <w:szCs w:val="24"/>
                <w:highlight w:val="none"/>
                <w:lang w:val="en-US" w:eastAsia="zh-CN"/>
              </w:rPr>
              <w:t xml:space="preserve">本项目采购包2接受进口产品。</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同时明确相关事项如下：</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、本项目不接受联合体参与采购活动。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、为本采购项目提供整体设计、规范编制或者项目管理、监理、检测等服务的供应商，不得再参加本采购项目的采购活动。</w:t>
            </w:r>
            <w:r/>
          </w:p>
          <w:p>
            <w:pPr>
              <w:ind w:left="0" w:firstLine="48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查询及使用供应商信用记录：</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由采购人查询信用信息。</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查询渠道包括：</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“信用中国”网（www.creditchina.gov.cn）；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中国政府采购网（www.ccgp.gov.cn）；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“信用江苏”网（http://credit.jiangsu.gov.cn/）；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“信用中国(江苏徐州)”网（http://www.xuzhoucredit.gov.cn）；</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)截止时点（查询环节）：开标后资格审查结束前。</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)信用信息查询记录和证据留存的具体方式：网页截屏打印，与其他采购文件一并保存。</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)信用信息的使用规则：</w:t>
            </w:r>
            <w:r/>
          </w:p>
          <w:p>
            <w:pPr>
              <w:ind w:firstLine="56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jc w:val="center"/>
          <w:trHeight w:val="1893"/>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Mar>
              <w:left w:w="108" w:type="dxa"/>
              <w:top w:w="0" w:type="dxa"/>
              <w:right w:w="108" w:type="dxa"/>
              <w:bottom w:w="0" w:type="dxa"/>
            </w:tcMar>
            <w:tcW w:w="8641" w:type="dxa"/>
            <w:vAlign w:val="top"/>
            <w:textDirection w:val="lrTb"/>
            <w:noWrap w:val="false"/>
          </w:tcPr>
          <w:p>
            <w:pPr>
              <w:jc w:val="both"/>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自行现场勘察。</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jc w:val="center"/>
          <w:trHeight w:val="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线上投标文件编制要求：</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请按照以下要求（包括但不限于以下要求）制作：</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一、基本目录</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1.《开标一览表》（加盖电子签章，政府采购客户端工具输入报价自动生成）；</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2.所投产品的环境标志产品认证证书原件的扫描件（如有）。</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（2）环境标志产品认证证书是否符合要求，采购人评标时查询中国政府采购网（www.ccgp.gov.cn）相关内容后确定。</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3.所投产品的节能产品认证证书原件的扫描件（如有）。</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（2）节能产品认证证书是否符合要求，采购人评标时查询中国政府采购网（www.ccgp.gov.cn）相关内容后确定。</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4、其他（包含但不限于本国产品的声明函等，如有）。</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具有独立承担民事责任的能力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投标人合法有效的营业执照扫描件，或事业单位法人证书扫描件，或民办非企业单位登记证书扫描件；</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color w:val="auto"/>
                <w:sz w:val="24"/>
                <w:szCs w:val="32"/>
                <w:highlight w:val="none"/>
                <w:lang w:eastAsia="zh-CN"/>
              </w:rPr>
              <w:t xml:space="preserve">具有良好的商业信誉和健全的财务会计制度：</w:t>
            </w:r>
            <w:r>
              <w:rPr>
                <w:rFonts w:hint="eastAsia" w:ascii="宋体" w:hAnsi="宋体" w:eastAsia="宋体" w:cs="宋体"/>
                <w:color w:val="auto"/>
                <w:sz w:val="24"/>
                <w:szCs w:val="24"/>
                <w:highlight w:val="none"/>
              </w:rPr>
              <w:t xml:space="preserve">即提供投标人的本项目开标时间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2025年度</w:t>
            </w:r>
            <w:r>
              <w:rPr>
                <w:rFonts w:hint="eastAsia" w:ascii="宋体" w:hAnsi="宋体" w:eastAsia="宋体" w:cs="宋体"/>
                <w:b/>
                <w:bCs/>
                <w:color w:val="auto"/>
                <w:sz w:val="24"/>
                <w:szCs w:val="24"/>
                <w:highlight w:val="none"/>
              </w:rPr>
              <w:t xml:space="preserve">经审计的财务报告扫描件一份</w:t>
            </w:r>
            <w:r>
              <w:rPr>
                <w:rFonts w:hint="eastAsia" w:ascii="宋体" w:hAnsi="宋体" w:eastAsia="宋体" w:cs="宋体"/>
                <w:color w:val="auto"/>
                <w:sz w:val="24"/>
                <w:szCs w:val="24"/>
                <w:highlight w:val="none"/>
              </w:rPr>
              <w:t xml:space="preserve">；或投标人的本项目开标时间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cs="宋体"/>
                <w:b/>
                <w:color w:val="auto"/>
                <w:sz w:val="24"/>
                <w:szCs w:val="24"/>
                <w:highlight w:val="none"/>
                <w:lang w:eastAsia="zh-CN"/>
              </w:rPr>
              <w:t xml:space="preserve">一份</w:t>
            </w:r>
            <w:r>
              <w:rPr>
                <w:rFonts w:hint="eastAsia" w:ascii="宋体" w:hAnsi="宋体" w:eastAsia="宋体" w:cs="宋体"/>
                <w:color w:val="auto"/>
                <w:sz w:val="24"/>
                <w:szCs w:val="24"/>
                <w:highlight w:val="none"/>
              </w:rPr>
              <w:t xml:space="preserve">；</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color w:val="auto"/>
                <w:sz w:val="24"/>
                <w:szCs w:val="32"/>
                <w:highlight w:val="none"/>
                <w:lang w:eastAsia="zh-CN"/>
              </w:rPr>
              <w:t xml:space="preserve">有依法缴纳税收和社会保障资金的良好记录：</w:t>
            </w:r>
            <w:r>
              <w:rPr>
                <w:rFonts w:hint="eastAsia"/>
                <w:color w:val="auto"/>
                <w:sz w:val="24"/>
                <w:szCs w:val="32"/>
                <w:highlight w:val="none"/>
              </w:rPr>
              <w:t xml:space="preserve">即提供</w:t>
            </w:r>
            <w:r>
              <w:rPr>
                <w:rFonts w:hint="eastAsia" w:ascii="宋体" w:hAnsi="宋体" w:eastAsia="宋体" w:cs="宋体"/>
                <w:color w:val="auto"/>
                <w:sz w:val="24"/>
                <w:szCs w:val="24"/>
                <w:highlight w:val="none"/>
              </w:rPr>
              <w:t xml:space="preserve">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（依法免税或不需要缴纳社会保障资金的供应商,提供相应文件扫描件证明其依法免税或不需要缴纳社会保障资金)；</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cs="宋体"/>
                <w:color w:val="auto"/>
                <w:sz w:val="24"/>
                <w:szCs w:val="24"/>
                <w:highlight w:val="none"/>
                <w:lang w:val="en-US" w:eastAsia="zh-CN"/>
              </w:rPr>
              <w:t xml:space="preserve">具有履行合同所必需的设备和专业技术能力的证明材料；</w:t>
            </w:r>
            <w:r>
              <w:rPr>
                <w:rFonts w:hint="eastAsia"/>
                <w:color w:val="000000"/>
                <w:sz w:val="24"/>
                <w:szCs w:val="32"/>
                <w:highlight w:val="none"/>
              </w:rPr>
              <w:t xml:space="preserve">即提供：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五）投标人参加政府采购活动前3年内在经营活动中没有重大违法记录的书面声明，加盖电子签章，格式见本文件第七章《投标文件相关格式》。</w:t>
            </w:r>
            <w:r/>
          </w:p>
          <w:p>
            <w:pPr>
              <w:jc w:val="left"/>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六</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特定资格要求：</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1、采购包1、采购包2：</w:t>
            </w: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2、</w:t>
            </w:r>
            <w:r>
              <w:rPr>
                <w:rFonts w:hint="eastAsia" w:ascii="宋体" w:hAnsi="宋体" w:cs="宋体"/>
                <w:b/>
                <w:color w:val="auto"/>
                <w:sz w:val="24"/>
                <w:szCs w:val="24"/>
                <w:highlight w:val="none"/>
                <w:lang w:val="en-US" w:eastAsia="zh-CN"/>
              </w:rPr>
              <w:t xml:space="preserve">采购包2：</w:t>
            </w:r>
            <w:r>
              <w:rPr>
                <w:rFonts w:hint="eastAsia" w:ascii="宋体" w:hAnsi="宋体" w:eastAsia="宋体" w:cs="宋体"/>
                <w:b/>
                <w:color w:val="auto"/>
                <w:sz w:val="24"/>
                <w:szCs w:val="24"/>
                <w:highlight w:val="none"/>
                <w:lang w:val="en-US" w:eastAsia="zh-CN"/>
              </w:rPr>
              <w:t xml:space="preserve">投标</w:t>
            </w:r>
            <w:r>
              <w:rPr>
                <w:rFonts w:hint="eastAsia" w:ascii="宋体" w:hAnsi="宋体" w:cs="宋体"/>
                <w:b/>
                <w:color w:val="auto"/>
                <w:sz w:val="24"/>
                <w:szCs w:val="24"/>
                <w:highlight w:val="none"/>
                <w:lang w:val="en-US" w:eastAsia="zh-CN"/>
              </w:rPr>
              <w:t xml:space="preserve">人提供</w:t>
            </w:r>
            <w:r>
              <w:rPr>
                <w:rFonts w:hint="eastAsia" w:ascii="宋体" w:hAnsi="宋体" w:eastAsia="宋体" w:cs="宋体"/>
                <w:b/>
                <w:color w:val="auto"/>
                <w:sz w:val="24"/>
                <w:szCs w:val="24"/>
                <w:highlight w:val="none"/>
                <w:lang w:val="en-US" w:eastAsia="zh-CN"/>
              </w:rPr>
              <w:t xml:space="preserve">进口产品且为代理商的，须提供制造商（或其国内控股子公司/代理人/区域代理商）出具的有效授权书，或有效的产品代理证书，格式自拟。</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w:t>
            </w:r>
            <w:r>
              <w:rPr>
                <w:rFonts w:hint="eastAsia" w:ascii="宋体" w:hAnsi="宋体" w:eastAsia="宋体" w:cs="宋体"/>
                <w:b/>
                <w:bCs/>
                <w:color w:val="auto"/>
                <w:sz w:val="24"/>
                <w:lang w:eastAsia="zh-CN"/>
              </w:rPr>
              <w:t xml:space="preserve">《</w:t>
            </w:r>
            <w:r>
              <w:rPr>
                <w:rFonts w:hint="eastAsia" w:ascii="宋体" w:hAnsi="宋体" w:eastAsia="宋体" w:cs="宋体"/>
                <w:b/>
                <w:bCs/>
                <w:color w:val="auto"/>
                <w:sz w:val="24"/>
                <w:lang w:val="en-US" w:eastAsia="zh-CN"/>
              </w:rPr>
              <w:t xml:space="preserve">报价符合性审查</w:t>
            </w:r>
            <w:r>
              <w:rPr>
                <w:rFonts w:hint="eastAsia" w:ascii="宋体" w:hAnsi="宋体" w:eastAsia="宋体" w:cs="宋体"/>
                <w:b/>
                <w:bCs/>
                <w:color w:val="auto"/>
                <w:sz w:val="24"/>
                <w:lang w:eastAsia="zh-CN"/>
              </w:rPr>
              <w:t xml:space="preserve">》。</w:t>
            </w:r>
            <w:r>
              <w:rPr>
                <w:rFonts w:hint="eastAsia" w:ascii="宋体" w:hAnsi="宋体" w:eastAsia="宋体" w:cs="宋体"/>
                <w:b w:val="0"/>
                <w:bCs w:val="0"/>
                <w:color w:val="auto"/>
                <w:sz w:val="24"/>
                <w:lang w:eastAsia="zh-CN"/>
              </w:rPr>
              <w:t xml:space="preserve">属于评审（评标）委员会应当启动异常低价投标（响应）审查程序</w:t>
            </w:r>
            <w:r>
              <w:rPr>
                <w:rFonts w:hint="eastAsia" w:ascii="宋体" w:hAnsi="宋体" w:eastAsia="宋体" w:cs="宋体"/>
                <w:b w:val="0"/>
                <w:bCs w:val="0"/>
                <w:color w:val="auto"/>
                <w:sz w:val="24"/>
                <w:lang w:val="en-US" w:eastAsia="zh-CN"/>
              </w:rPr>
              <w:t xml:space="preserve">情形之一的，</w:t>
            </w:r>
            <w:r>
              <w:rPr>
                <w:rFonts w:hint="eastAsia" w:ascii="宋体" w:hAnsi="宋体" w:eastAsia="宋体" w:cs="宋体"/>
                <w:b w:val="0"/>
                <w:bCs w:val="0"/>
                <w:color w:val="auto"/>
                <w:sz w:val="24"/>
                <w:lang w:eastAsia="zh-CN"/>
              </w:rPr>
              <w:t xml:space="preserve">供应商可随投标（响应）文件一并提交相关书面说明及必要的证明材料。</w:t>
            </w:r>
            <w:r/>
          </w:p>
          <w:p>
            <w:pPr>
              <w:ind w:firstLine="482"/>
              <w:jc w:val="left"/>
              <w:keepLines w:val="0"/>
              <w:keepNext w:val="0"/>
              <w:pageBreakBefore w:val="0"/>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ind w:left="0" w:firstLine="482"/>
              <w:jc w:val="left"/>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ind w:firstLine="482"/>
              <w:jc w:val="left"/>
              <w:keepLines w:val="0"/>
              <w:keepNext w:val="0"/>
              <w:pageBreakBefore w:val="0"/>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ind w:firstLine="482"/>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2、《授权委托书》或《法定代表人身份证明书》。</w:t>
            </w:r>
            <w:r>
              <w:rPr>
                <w:rFonts w:hint="eastAsia" w:ascii="宋体" w:hAnsi="宋体" w:eastAsia="宋体" w:cs="宋体"/>
                <w:b w:val="0"/>
                <w:bCs w:val="0"/>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color w:val="auto"/>
                <w:sz w:val="24"/>
                <w:szCs w:val="24"/>
              </w:rPr>
              <w:t xml:space="preserve">法定代表人参与投标的须提供法定代表人身份证明书，不需要单独提供授权委托书</w:t>
            </w:r>
            <w:r>
              <w:rPr>
                <w:rFonts w:hint="eastAsia" w:ascii="宋体" w:hAnsi="宋体" w:eastAsia="宋体" w:cs="宋体"/>
                <w:b w:val="0"/>
                <w:bCs w:val="0"/>
                <w:color w:val="auto"/>
                <w:sz w:val="24"/>
                <w:szCs w:val="24"/>
                <w:highlight w:val="none"/>
              </w:rPr>
              <w:t xml:space="preserve">）。</w:t>
            </w:r>
            <w:r/>
          </w:p>
          <w:p>
            <w:pPr>
              <w:pStyle w:val="824"/>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投标人投标文件中须提交药品监督管理局颁发的相关</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lang w:eastAsia="zh-CN"/>
              </w:rPr>
              <w:t xml:space="preserve">响应产品的医疗器械注册证</w:t>
            </w:r>
            <w:r>
              <w:rPr>
                <w:rFonts w:hint="eastAsia" w:ascii="宋体" w:hAnsi="宋体" w:eastAsia="宋体" w:cs="宋体"/>
                <w:b/>
                <w:bCs/>
                <w:color w:val="000000"/>
                <w:sz w:val="24"/>
                <w:szCs w:val="24"/>
                <w:highlight w:val="none"/>
                <w:lang w:val="en-US" w:eastAsia="zh-CN"/>
              </w:rPr>
              <w:t xml:space="preserve">或备案凭证</w:t>
            </w:r>
            <w:r>
              <w:rPr>
                <w:rFonts w:hint="eastAsia" w:ascii="宋体" w:hAnsi="宋体" w:eastAsia="宋体" w:cs="宋体"/>
                <w:b/>
                <w:bCs/>
                <w:color w:val="000000"/>
                <w:sz w:val="24"/>
                <w:szCs w:val="24"/>
                <w:highlight w:val="none"/>
                <w:lang w:eastAsia="zh-CN"/>
              </w:rPr>
              <w:t xml:space="preserve">（如果属于医疗器械类）的复印件并加盖投标人</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电子签章</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。本要求为实质性要求，如有不满足或负偏离则按照无效投标处理。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、法律、法规和招标文件规定的无效情形。</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1、《偏离表》（加盖电子签章，格式见招标文件第七章《投标文件相关格式》。）</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技术部分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三</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投标人其它证明文件及材料扫描件。</w:t>
            </w:r>
            <w:r/>
          </w:p>
          <w:p>
            <w:pPr>
              <w:ind w:right="28"/>
              <w:jc w:val="both"/>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价格折扣文件格式：</w:t>
            </w:r>
            <w:r/>
          </w:p>
          <w:p>
            <w:pPr>
              <w:ind w:right="28"/>
              <w:jc w:val="both"/>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一</w:t>
            </w:r>
            <w:r>
              <w:rPr>
                <w:rFonts w:hint="eastAsia" w:ascii="宋体" w:hAnsi="宋体" w:cs="宋体"/>
                <w:b/>
                <w:color w:val="auto"/>
                <w:sz w:val="24"/>
                <w:szCs w:val="24"/>
                <w:highlight w:val="none"/>
                <w:lang w:eastAsia="zh-CN"/>
              </w:rPr>
              <w:t xml:space="preserve">）</w:t>
            </w:r>
            <w:r>
              <w:rPr>
                <w:rFonts w:hint="eastAsia" w:ascii="宋体" w:hAnsi="宋体" w:eastAsia="宋体" w:cs="宋体"/>
                <w:sz w:val="24"/>
                <w:szCs w:val="24"/>
                <w:highlight w:val="none"/>
              </w:rPr>
              <w:t xml:space="preserve">提供的货物</w:t>
            </w:r>
            <w:r>
              <w:rPr>
                <w:rFonts w:hint="eastAsia" w:ascii="宋体" w:hAnsi="宋体" w:eastAsia="宋体" w:cs="宋体"/>
                <w:b/>
                <w:bCs/>
                <w:sz w:val="24"/>
                <w:szCs w:val="24"/>
                <w:highlight w:val="none"/>
              </w:rPr>
              <w:t xml:space="preserve">全部由符合政策要求的</w:t>
            </w:r>
            <w:r>
              <w:rPr>
                <w:rFonts w:hint="eastAsia" w:ascii="宋体" w:hAnsi="宋体" w:cs="宋体"/>
                <w:b/>
                <w:bCs/>
                <w:sz w:val="24"/>
                <w:szCs w:val="24"/>
                <w:highlight w:val="none"/>
                <w:lang w:val="en-US" w:eastAsia="zh-CN"/>
              </w:rPr>
              <w:t xml:space="preserve">中小</w:t>
            </w:r>
            <w:r>
              <w:rPr>
                <w:rFonts w:hint="eastAsia" w:ascii="宋体" w:hAnsi="宋体" w:eastAsia="宋体" w:cs="宋体"/>
                <w:b/>
                <w:bCs/>
                <w:sz w:val="24"/>
                <w:szCs w:val="24"/>
                <w:highlight w:val="none"/>
              </w:rPr>
              <w:t xml:space="preserve">企业制造</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提供</w:t>
            </w:r>
            <w:r>
              <w:rPr>
                <w:rFonts w:hint="eastAsia" w:ascii="宋体" w:hAnsi="宋体" w:eastAsia="宋体" w:cs="宋体"/>
                <w:sz w:val="24"/>
                <w:szCs w:val="24"/>
                <w:highlight w:val="none"/>
              </w:rPr>
              <w:t xml:space="preserve">《中小企业声明函》（加盖</w:t>
            </w:r>
            <w:r>
              <w:rPr>
                <w:rFonts w:hint="eastAsia" w:ascii="宋体" w:hAnsi="宋体" w:eastAsia="宋体" w:cs="宋体"/>
                <w:b/>
                <w:sz w:val="24"/>
                <w:szCs w:val="24"/>
                <w:highlight w:val="none"/>
              </w:rPr>
              <w:t xml:space="preserve">电子签章</w:t>
            </w:r>
            <w:r>
              <w:rPr>
                <w:rFonts w:hint="eastAsia" w:ascii="宋体" w:hAnsi="宋体" w:eastAsia="宋体" w:cs="宋体"/>
                <w:sz w:val="24"/>
                <w:szCs w:val="24"/>
                <w:highlight w:val="none"/>
              </w:rPr>
              <w:t xml:space="preserve">，格式见招标文件第七章《投标文件相关格式》）</w:t>
            </w:r>
            <w:r>
              <w:rPr>
                <w:rFonts w:hint="eastAsia" w:ascii="宋体" w:hAnsi="宋体" w:eastAsia="宋体" w:cs="宋体"/>
                <w:b/>
                <w:sz w:val="24"/>
                <w:szCs w:val="24"/>
                <w:highlight w:val="none"/>
              </w:rPr>
              <w:t xml:space="preserve">（如不填写完整或未按要求填写的，视为无效</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非必须提供</w:t>
            </w:r>
            <w:r>
              <w:rPr>
                <w:rFonts w:hint="eastAsia" w:ascii="宋体" w:hAnsi="宋体" w:eastAsia="宋体" w:cs="宋体"/>
                <w:b/>
                <w:sz w:val="24"/>
                <w:szCs w:val="24"/>
                <w:highlight w:val="none"/>
              </w:rPr>
              <w:t xml:space="preserve">）。</w:t>
            </w:r>
            <w:r/>
          </w:p>
          <w:p>
            <w:pPr>
              <w:ind w:right="28"/>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查询渠道参考工业和信息化部发布的中小企业规模自测小程序。</w:t>
            </w: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931"/>
              <w:ind w:firstLine="720"/>
              <w:jc w:val="both"/>
              <w:keepLines w:val="0"/>
              <w:keepNext w:val="0"/>
              <w:pageBreakBefore w:val="0"/>
              <w:widowControl w:val="off"/>
              <w:rPr>
                <w:rFonts w:hint="eastAsia" w:ascii="宋体" w:hAnsi="宋体" w:eastAsia="宋体" w:cs="宋体"/>
                <w:b/>
                <w:color w:val="auto"/>
                <w:sz w:val="24"/>
                <w:szCs w:val="24"/>
                <w:highlight w:val="none"/>
                <w:lang w:eastAsia="zh-CN"/>
              </w:rPr>
            </w:pPr>
            <w:r>
              <w:rPr>
                <w:rFonts w:hint="eastAsia" w:ascii="宋体" w:hAnsi="宋体" w:eastAsia="宋体" w:cs="宋体"/>
                <w:sz w:val="24"/>
                <w:szCs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jc w:val="both"/>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二</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本国产品报价折扣证明：</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提供的货物由符合政策要求的本国企业制造，提供《关于符合本国产品标准的声明函》（填写完整，加盖电子签章，格式见招标文件第七章《投标文件相关格式》。如不填写完整或未按要求填写的，</w:t>
            </w:r>
            <w:r>
              <w:rPr>
                <w:rFonts w:hint="eastAsia" w:ascii="宋体" w:hAnsi="宋体" w:eastAsia="宋体" w:cs="宋体"/>
                <w:b/>
                <w:bCs/>
                <w:color w:val="auto"/>
                <w:sz w:val="24"/>
                <w:szCs w:val="24"/>
                <w:highlight w:val="none"/>
              </w:rPr>
              <w:t xml:space="preserve">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b/>
                <w:bCs w:val="0"/>
                <w:color w:val="auto"/>
                <w:sz w:val="24"/>
                <w:szCs w:val="24"/>
                <w:highlight w:val="none"/>
              </w:rPr>
              <w:t xml:space="preserve">）。</w:t>
            </w:r>
            <w:r>
              <w:rPr>
                <w:rFonts w:hint="eastAsia" w:ascii="宋体" w:hAnsi="宋体" w:eastAsia="宋体" w:cs="宋体"/>
                <w:bCs/>
                <w:color w:val="auto"/>
                <w:sz w:val="24"/>
                <w:szCs w:val="24"/>
                <w:highlight w:val="none"/>
              </w:rPr>
              <w:t xml:space="preserve">出具符合要求的《声明函》或有关证明文件的，该产品视为本国产品。供应商提供虚假《声明函》、虚假证明文件谋取中标、成交的，依照《中华人民共和国政府采购法》等法律法规规定追究相应责任。</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1、本国产品应当符合以下条件：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（一）在中国境内生产</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产品应当在中国境内生产，即在中华人民共和国关境内实现从原材料、组件到产品的属性改变。</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1.为确保产品在运输或者储存期间保持某种状态而进行的操作；</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2.为产品运输或者销售进行的包装或者展示；</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3.在产品或者其包装上粘贴或者印刷品牌、标志、标识以及其他用于区别的标记；</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4.简单的上漆、磨光和分装；</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5.其他不属于属性改变的情形。</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（二）在中国境内生产的组件成本占比达到规定比例</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产品在中国境内生产的组件成本占比应当达到规定比例，计算公式为：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3467100" cy="523875"/>
                      <wp:effectExtent l="0" t="0" r="7620" b="9525"/>
                      <wp:docPr id="5"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16"/>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3.0pt;height:41.2pt;mso-wrap-distance-left:0.0pt;mso-wrap-distance-top:0.0pt;mso-wrap-distance-right:0.0pt;mso-wrap-distance-bottom:0.0pt;" stroked="f">
                      <v:path textboxrect="0,0,0,0"/>
                      <v:imagedata r:id="rId16" o:title=""/>
                    </v:shape>
                  </w:pict>
                </mc:Fallback>
              </mc:AlternateConten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（三）特定产品的关键组件、关键工序符合相关要求</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2、本国产品标准的适用范围</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3、对本国产品的支持政策</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注：中国境内生产的组件成本核算基本规则</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三、产品总成本和组件成本以相关会计核算数据、采购合同、进货记录等为基础进行计算。</w:t>
            </w:r>
            <w:r/>
          </w:p>
          <w:p>
            <w:pPr>
              <w:spacing w:line="360" w:lineRule="auto"/>
              <w:rPr>
                <w:rFonts w:hint="eastAsia"/>
              </w:rPr>
            </w:pPr>
            <w:r>
              <w:rPr>
                <w:rFonts w:hint="eastAsia" w:ascii="宋体" w:hAnsi="宋体" w:eastAsia="宋体" w:cs="宋体"/>
                <w:color w:val="auto"/>
                <w:sz w:val="24"/>
                <w:szCs w:val="24"/>
                <w:highlight w:val="none"/>
                <w:lang w:eastAsia="zh-CN"/>
              </w:rPr>
              <w:t xml:space="preserve">四、需要对成本核算规则予以进一步明确的其他有关事项，由财政部会同有关部门另行规定。</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备注：</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1.投标人应对以上文件的合法性、真实性负责。</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8641" w:type="dxa"/>
            <w:vAlign w:val="top"/>
            <w:textDirection w:val="lrTb"/>
            <w:noWrap w:val="false"/>
          </w:tcPr>
          <w:p>
            <w:pPr>
              <w:ind w:firstLine="48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商务条件见：</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jc w:val="center"/>
          <w:trHeight w:val="851"/>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w:t>
            </w:r>
            <w:r/>
          </w:p>
        </w:tc>
        <w:tc>
          <w:tcPr>
            <w:tcMar>
              <w:left w:w="108" w:type="dxa"/>
              <w:top w:w="0" w:type="dxa"/>
              <w:right w:w="108" w:type="dxa"/>
              <w:bottom w:w="0" w:type="dxa"/>
            </w:tcMar>
            <w:tcW w:w="8641" w:type="dxa"/>
            <w:vAlign w:val="top"/>
            <w:textDirection w:val="lrTb"/>
            <w:noWrap w:val="false"/>
          </w:tcPr>
          <w:p>
            <w:pPr>
              <w:ind w:firstLine="482"/>
              <w:jc w:val="left"/>
              <w:keepLines w:val="0"/>
              <w:keepNext w:val="0"/>
              <w:pageBreakBefore w:val="0"/>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本项目总预算为190万元。</w:t>
            </w:r>
            <w:r/>
          </w:p>
          <w:p>
            <w:pPr>
              <w:ind w:left="0" w:firstLine="0"/>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w:t>
            </w:r>
            <w:r>
              <w:rPr>
                <w:rFonts w:hint="eastAsia" w:ascii="宋体" w:hAnsi="宋体" w:cs="宋体"/>
                <w:b/>
                <w:bCs/>
                <w:color w:val="auto"/>
                <w:sz w:val="24"/>
                <w:szCs w:val="24"/>
                <w:highlight w:val="none"/>
                <w:lang w:val="en-US" w:eastAsia="zh-CN"/>
              </w:rPr>
              <w:t xml:space="preserve">采购包1</w:t>
            </w:r>
            <w:r>
              <w:rPr>
                <w:rFonts w:hint="eastAsia" w:ascii="宋体" w:hAnsi="宋体" w:eastAsia="宋体" w:cs="宋体"/>
                <w:b/>
                <w:bCs/>
                <w:color w:val="auto"/>
                <w:sz w:val="24"/>
                <w:szCs w:val="24"/>
                <w:highlight w:val="none"/>
              </w:rPr>
              <w:t xml:space="preserve">不接受超过</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u w:val="single"/>
                <w:lang w:val="en-US" w:eastAsia="zh-CN"/>
              </w:rPr>
              <w:t xml:space="preserve">0</w:t>
            </w:r>
            <w:r>
              <w:rPr>
                <w:rFonts w:hint="eastAsia" w:ascii="宋体" w:hAnsi="宋体" w:eastAsia="宋体" w:cs="宋体"/>
                <w:b/>
                <w:bCs/>
                <w:color w:val="auto"/>
                <w:sz w:val="24"/>
                <w:szCs w:val="24"/>
                <w:highlight w:val="none"/>
              </w:rPr>
              <w:t xml:space="preserve">万元人民币（采购项目预算金额）的投标报价。</w:t>
            </w:r>
            <w:r/>
          </w:p>
          <w:p>
            <w:pPr>
              <w:ind w:left="0" w:firstLine="0"/>
              <w:jc w:val="left"/>
              <w:keepLines w:val="0"/>
              <w:keepNext w:val="0"/>
              <w:pageBreakBefore w:val="0"/>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本项目</w:t>
            </w:r>
            <w:r>
              <w:rPr>
                <w:rFonts w:hint="eastAsia" w:ascii="宋体" w:hAnsi="宋体" w:cs="宋体"/>
                <w:b/>
                <w:bCs/>
                <w:color w:val="auto"/>
                <w:sz w:val="24"/>
                <w:szCs w:val="24"/>
                <w:highlight w:val="none"/>
                <w:lang w:val="en-US" w:eastAsia="zh-CN"/>
              </w:rPr>
              <w:t xml:space="preserve">采购包2</w:t>
            </w:r>
            <w:r>
              <w:rPr>
                <w:rFonts w:hint="eastAsia" w:ascii="宋体" w:hAnsi="宋体" w:eastAsia="宋体" w:cs="宋体"/>
                <w:b/>
                <w:bCs/>
                <w:color w:val="auto"/>
                <w:sz w:val="24"/>
                <w:szCs w:val="24"/>
                <w:highlight w:val="none"/>
              </w:rPr>
              <w:t xml:space="preserve">不接受超过</w:t>
            </w:r>
            <w:r>
              <w:rPr>
                <w:rFonts w:hint="eastAsia" w:ascii="宋体" w:hAnsi="宋体" w:cs="宋体"/>
                <w:b/>
                <w:bCs/>
                <w:color w:val="auto"/>
                <w:sz w:val="24"/>
                <w:szCs w:val="24"/>
                <w:highlight w:val="none"/>
                <w:u w:val="single"/>
                <w:lang w:val="en-US" w:eastAsia="zh-CN"/>
              </w:rPr>
              <w:t xml:space="preserve">130</w:t>
            </w:r>
            <w:r>
              <w:rPr>
                <w:rFonts w:hint="eastAsia" w:ascii="宋体" w:hAnsi="宋体" w:eastAsia="宋体" w:cs="宋体"/>
                <w:b/>
                <w:bCs/>
                <w:color w:val="auto"/>
                <w:sz w:val="24"/>
                <w:szCs w:val="24"/>
                <w:highlight w:val="none"/>
              </w:rPr>
              <w:t xml:space="preserve">万元人民币（采购项目预算金额）的投标报价</w:t>
            </w:r>
            <w:r>
              <w:rPr>
                <w:rFonts w:hint="eastAsia" w:ascii="宋体" w:hAnsi="宋体" w:cs="宋体"/>
                <w:b/>
                <w:bCs/>
                <w:color w:val="auto"/>
                <w:sz w:val="24"/>
                <w:szCs w:val="24"/>
                <w:highlight w:val="none"/>
                <w:lang w:eastAsia="zh-CN"/>
              </w:rPr>
              <w:t xml:space="preserve">。</w:t>
            </w:r>
            <w:r/>
          </w:p>
          <w:p>
            <w:pPr>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报价</w:t>
            </w:r>
            <w:r>
              <w:rPr>
                <w:rFonts w:hint="eastAsia" w:ascii="宋体" w:hAnsi="宋体" w:eastAsia="宋体" w:cs="宋体"/>
                <w:b w:val="0"/>
                <w:bCs w:val="0"/>
                <w:color w:val="auto"/>
                <w:sz w:val="24"/>
                <w:szCs w:val="24"/>
                <w:highlight w:val="none"/>
                <w:lang w:val="en-US" w:eastAsia="zh-CN"/>
              </w:rPr>
              <w:t xml:space="preserve">包含但不限于设备主材费、辅助材料费、包装费、运费、保险费、装卸费、安装调试、检测、培训、利润、税金等验收合格交付使用之前及保修期内保修服务与备用物件以及配套器材等所有其他有关各项的含税费用，及合同实施过程中应预见和不可预见费等完成本采购内容所需的一切费用。</w:t>
            </w:r>
            <w:r>
              <w:rPr>
                <w:rFonts w:hint="eastAsia" w:ascii="宋体" w:hAnsi="宋体" w:eastAsia="宋体" w:cs="宋体"/>
                <w:b w:val="0"/>
                <w:bCs w:val="0"/>
                <w:color w:val="auto"/>
                <w:sz w:val="24"/>
                <w:szCs w:val="24"/>
                <w:highlight w:val="none"/>
              </w:rPr>
              <w:t xml:space="preserve">采购人不再支付报价以外的任何费用。</w:t>
            </w:r>
            <w:r/>
          </w:p>
        </w:tc>
      </w:tr>
      <w:tr>
        <w:trPr>
          <w:jc w:val="center"/>
          <w:trHeight w:val="41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4556"/>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w:t>
            </w:r>
            <w:r/>
          </w:p>
        </w:tc>
      </w:tr>
      <w:tr>
        <w:trPr>
          <w:jc w:val="center"/>
          <w:trHeight w:val="52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Height w:val="19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投标文件的提交与接收： </w:t>
            </w:r>
            <w:r/>
          </w:p>
          <w:p>
            <w:pPr>
              <w:pStyle w:val="826"/>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1、投标文件提交时间：2026年11月18日北京时间9:30前。</w:t>
            </w:r>
            <w:r/>
          </w:p>
          <w:p>
            <w:pPr>
              <w:pStyle w:val="826"/>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2、投标截止时间：2026年11月18日北京时间9:30。</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、投标文件提交与接收地点： </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w:t>
            </w:r>
            <w:r>
              <w:rPr>
                <w:rFonts w:hint="eastAsia" w:ascii="宋体" w:hAnsi="宋体" w:eastAsia="宋体" w:cs="宋体"/>
                <w:b/>
                <w:sz w:val="24"/>
                <w:szCs w:val="24"/>
                <w:highlight w:val="none"/>
              </w:rPr>
              <w:t xml:space="preserve">并于开标时凭CA锁进行解密。</w:t>
            </w:r>
            <w:r>
              <w:rPr>
                <w:rFonts w:hint="eastAsia" w:ascii="宋体" w:hAnsi="宋体" w:eastAsia="宋体" w:cs="宋体"/>
                <w:b/>
                <w:color w:val="auto"/>
                <w:sz w:val="24"/>
                <w:szCs w:val="24"/>
                <w:highlight w:val="none"/>
              </w:rPr>
              <w:t xml:space="preserve">。</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Height w:val="2644"/>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cs="宋体"/>
                <w:b/>
                <w:color w:val="auto"/>
                <w:sz w:val="24"/>
                <w:szCs w:val="24"/>
                <w:highlight w:val="none"/>
                <w:lang w:eastAsia="zh-CN"/>
              </w:rPr>
              <w:t xml:space="preserve">2026年</w:t>
            </w:r>
            <w:r>
              <w:rPr>
                <w:rFonts w:hint="eastAsia" w:ascii="宋体" w:hAnsi="宋体" w:cs="宋体"/>
                <w:b/>
                <w:color w:val="auto"/>
                <w:sz w:val="24"/>
                <w:szCs w:val="24"/>
                <w:highlight w:val="none"/>
                <w:lang w:val="en-US" w:eastAsia="zh-CN"/>
              </w:rPr>
              <w:t xml:space="preserve">11月18</w:t>
            </w:r>
            <w:r>
              <w:rPr>
                <w:rFonts w:hint="eastAsia" w:ascii="宋体" w:hAnsi="宋体" w:cs="宋体"/>
                <w:b/>
                <w:color w:val="auto"/>
                <w:sz w:val="24"/>
                <w:szCs w:val="24"/>
                <w:highlight w:val="none"/>
                <w:lang w:eastAsia="zh-CN"/>
              </w:rPr>
              <w:t xml:space="preserve">日</w:t>
            </w:r>
            <w:r>
              <w:rPr>
                <w:rFonts w:hint="eastAsia" w:ascii="宋体" w:hAnsi="宋体" w:eastAsia="宋体" w:cs="宋体"/>
                <w:b/>
                <w:color w:val="auto"/>
                <w:sz w:val="24"/>
                <w:szCs w:val="24"/>
                <w:highlight w:val="none"/>
              </w:rPr>
              <w:t xml:space="preserve">09：30（北京时间）</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69"/>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w:t>
            </w:r>
            <w:r>
              <w:rPr>
                <w:rFonts w:hint="eastAsia" w:ascii="宋体" w:hAnsi="宋体" w:cs="宋体"/>
                <w:color w:val="auto"/>
                <w:sz w:val="24"/>
                <w:szCs w:val="24"/>
                <w:highlight w:val="none"/>
                <w:lang w:val="en-US" w:eastAsia="zh-CN"/>
              </w:rPr>
              <w:t xml:space="preserve">3</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jc w:val="center"/>
          <w:trHeight w:val="541"/>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3125"/>
        </w:trPr>
        <w:tc>
          <w:tcPr>
            <w:tcMar>
              <w:left w:w="108" w:type="dxa"/>
              <w:top w:w="0" w:type="dxa"/>
              <w:right w:w="108" w:type="dxa"/>
              <w:bottom w:w="0" w:type="dxa"/>
            </w:tcMar>
            <w:tcW w:w="1367" w:type="dxa"/>
            <w:vAlign w:val="top"/>
            <w:textDirection w:val="lrTb"/>
            <w:noWrap w:val="false"/>
          </w:tcPr>
          <w:p>
            <w:pPr>
              <w:ind w:firstLine="0"/>
              <w:jc w:val="center"/>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w:t>
            </w:r>
            <w:r/>
          </w:p>
        </w:tc>
        <w:tc>
          <w:tcPr>
            <w:tcMar>
              <w:left w:w="108" w:type="dxa"/>
              <w:top w:w="0" w:type="dxa"/>
              <w:right w:w="108" w:type="dxa"/>
              <w:bottom w:w="0" w:type="dxa"/>
            </w:tcMar>
            <w:tcW w:w="8641" w:type="dxa"/>
            <w:vAlign w:val="top"/>
            <w:textDirection w:val="lrTb"/>
            <w:noWrap w:val="false"/>
          </w:tcPr>
          <w:p>
            <w:pPr>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jc w:val="both"/>
              <w:keepLines/>
              <w:keepNext w:val="0"/>
              <w:pageBreakBefore w:val="0"/>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二、采用综合评分法的，按评审后得分由高到低顺序排列。得分相同的，按投标报价由低到高顺序排列。得分且投标报价相同的，按所投产品的技术</w:t>
            </w:r>
            <w:r>
              <w:rPr>
                <w:rFonts w:hint="eastAsia" w:ascii="宋体" w:hAnsi="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rPr>
              <w:t xml:space="preserve">得分顺序排列</w:t>
            </w:r>
            <w:r>
              <w:rPr>
                <w:rFonts w:hint="eastAsia" w:ascii="宋体" w:hAnsi="宋体" w:cs="宋体"/>
                <w:color w:val="auto"/>
                <w:sz w:val="24"/>
                <w:szCs w:val="24"/>
                <w:highlight w:val="none"/>
                <w:lang w:eastAsia="zh-CN"/>
              </w:rPr>
              <w:t xml:space="preserve">。</w:t>
            </w:r>
            <w:r/>
          </w:p>
          <w:p>
            <w:pPr>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w:t>
            </w:r>
            <w:r/>
          </w:p>
        </w:tc>
        <w:tc>
          <w:tcPr>
            <w:tcMar>
              <w:left w:w="108" w:type="dxa"/>
              <w:top w:w="0" w:type="dxa"/>
              <w:right w:w="108" w:type="dxa"/>
              <w:bottom w:w="0" w:type="dxa"/>
            </w:tcMar>
            <w:tcW w:w="8641" w:type="dxa"/>
            <w:vAlign w:val="top"/>
            <w:textDirection w:val="lrTb"/>
            <w:noWrap w:val="false"/>
          </w:tcPr>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w:t>
            </w:r>
            <w:r>
              <w:rPr>
                <w:rFonts w:hint="eastAsia" w:ascii="宋体" w:hAnsi="宋体" w:eastAsia="宋体" w:cs="宋体"/>
                <w:b/>
                <w:bCs/>
                <w:color w:val="auto"/>
                <w:sz w:val="24"/>
                <w:szCs w:val="24"/>
                <w:highlight w:val="none"/>
              </w:rPr>
              <w:t xml:space="preserve">。在评标期间，请投标人保持在线。</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785"/>
        </w:trPr>
        <w:tc>
          <w:tcPr>
            <w:tcMar>
              <w:left w:w="108" w:type="dxa"/>
              <w:top w:w="0" w:type="dxa"/>
              <w:right w:w="108" w:type="dxa"/>
              <w:bottom w:w="0" w:type="dxa"/>
            </w:tcMar>
            <w:tcW w:w="1367" w:type="dxa"/>
            <w:vAlign w:val="top"/>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val="en-US" w:eastAsia="zh-CN"/>
              </w:rPr>
              <w:t xml:space="preserve">（三十）</w:t>
            </w:r>
            <w:r/>
          </w:p>
        </w:tc>
        <w:tc>
          <w:tcPr>
            <w:tcMar>
              <w:left w:w="108" w:type="dxa"/>
              <w:top w:w="0" w:type="dxa"/>
              <w:right w:w="108" w:type="dxa"/>
              <w:bottom w:w="0" w:type="dxa"/>
            </w:tcMar>
            <w:tcW w:w="8641" w:type="dxa"/>
            <w:vAlign w:val="top"/>
            <w:textDirection w:val="lrTb"/>
            <w:noWrap w:val="false"/>
          </w:tcPr>
          <w:p>
            <w:pPr>
              <w:ind w:firstLine="480"/>
              <w:rPr>
                <w:rFonts w:hint="eastAsia" w:ascii="宋体" w:hAnsi="宋体" w:cs="宋体"/>
                <w:color w:val="auto"/>
                <w:sz w:val="24"/>
              </w:rPr>
            </w:pPr>
            <w:r/>
            <w:bookmarkStart w:id="0" w:name="OLE_LINK4"/>
            <w:r/>
            <w:bookmarkStart w:id="1" w:name="OLE_LINK7"/>
            <w:r>
              <w:rPr>
                <w:rFonts w:hint="eastAsia" w:ascii="宋体" w:hAnsi="宋体" w:cs="宋体"/>
                <w:color w:val="auto"/>
                <w:sz w:val="24"/>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价格作出解释，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bookmarkEnd w:id="0"/>
            <w:r/>
            <w:bookmarkEnd w:id="1"/>
            <w:r/>
            <w:r/>
          </w:p>
          <w:p>
            <w:pPr>
              <w:ind w:left="0" w:firstLine="0"/>
              <w:spacing w:line="400" w:lineRule="exact"/>
              <w:rPr>
                <w:rFonts w:hint="eastAsia" w:ascii="宋体" w:hAnsi="宋体" w:eastAsia="宋体" w:cs="宋体"/>
                <w:color w:val="auto"/>
                <w:sz w:val="24"/>
                <w:szCs w:val="24"/>
                <w:highlight w:val="none"/>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367" w:type="dxa"/>
            <w:vAlign w:val="top"/>
            <w:textDirection w:val="lrTb"/>
            <w:noWrap w:val="false"/>
          </w:tcPr>
          <w:p>
            <w:pPr>
              <w:ind w:left="240" w:hanging="240"/>
              <w:jc w:val="left"/>
              <w:keepLines w:val="0"/>
              <w:keepNext w:val="0"/>
              <w:pageBreakBefore w:val="0"/>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八</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：签订合同前，</w:t>
            </w:r>
            <w:r>
              <w:rPr>
                <w:rFonts w:hint="eastAsia" w:ascii="宋体" w:hAnsi="宋体" w:cs="宋体"/>
                <w:b/>
                <w:bCs/>
                <w:color w:val="auto"/>
                <w:sz w:val="24"/>
                <w:szCs w:val="24"/>
                <w:highlight w:val="none"/>
                <w:lang w:val="en-US" w:eastAsia="zh-CN"/>
              </w:rPr>
              <w:t xml:space="preserve">中标人</w:t>
            </w:r>
            <w:r>
              <w:rPr>
                <w:rFonts w:hint="eastAsia" w:ascii="宋体" w:hAnsi="宋体" w:eastAsia="宋体" w:cs="宋体"/>
                <w:b/>
                <w:bCs/>
                <w:color w:val="auto"/>
                <w:sz w:val="24"/>
                <w:szCs w:val="24"/>
                <w:highlight w:val="none"/>
                <w:lang w:eastAsia="zh-CN"/>
              </w:rPr>
              <w:t xml:space="preserve">应向</w:t>
            </w:r>
            <w:r>
              <w:rPr>
                <w:rFonts w:hint="eastAsia" w:ascii="宋体" w:hAnsi="宋体" w:cs="宋体"/>
                <w:b/>
                <w:bCs/>
                <w:color w:val="auto"/>
                <w:sz w:val="24"/>
                <w:szCs w:val="24"/>
                <w:highlight w:val="none"/>
                <w:lang w:val="en-US" w:eastAsia="zh-CN"/>
              </w:rPr>
              <w:t xml:space="preserve">各需求单位</w:t>
            </w:r>
            <w:r>
              <w:rPr>
                <w:rFonts w:hint="eastAsia" w:ascii="宋体" w:hAnsi="宋体" w:eastAsia="宋体" w:cs="宋体"/>
                <w:b/>
                <w:bCs/>
                <w:color w:val="auto"/>
                <w:sz w:val="24"/>
                <w:szCs w:val="24"/>
                <w:highlight w:val="none"/>
                <w:lang w:eastAsia="zh-CN"/>
              </w:rPr>
              <w:t xml:space="preserve">支付中标金额10%的履约保证金，以支票、汇票、本票或者金融机构、担保机构出具的保函等非现金形式缴纳。履约保证金在设备试运行完成后，经双方书面确认无责任纠纷，</w:t>
            </w:r>
            <w:r>
              <w:rPr>
                <w:rFonts w:hint="eastAsia" w:ascii="宋体" w:hAnsi="宋体" w:cs="宋体"/>
                <w:b/>
                <w:bCs/>
                <w:color w:val="auto"/>
                <w:sz w:val="24"/>
                <w:szCs w:val="24"/>
                <w:highlight w:val="none"/>
                <w:lang w:val="en-US" w:eastAsia="zh-CN"/>
              </w:rPr>
              <w:t xml:space="preserve">1年后</w:t>
            </w:r>
            <w:r>
              <w:rPr>
                <w:rFonts w:hint="eastAsia" w:ascii="宋体" w:hAnsi="宋体" w:eastAsia="宋体" w:cs="宋体"/>
                <w:b/>
                <w:bCs/>
                <w:color w:val="auto"/>
                <w:sz w:val="24"/>
                <w:szCs w:val="24"/>
                <w:highlight w:val="none"/>
                <w:lang w:eastAsia="zh-CN"/>
              </w:rPr>
              <w:t xml:space="preserve">无息退还。</w:t>
            </w:r>
            <w:r/>
          </w:p>
        </w:tc>
      </w:tr>
      <w:tr>
        <w:trPr>
          <w:jc w:val="center"/>
          <w:trHeight w:val="756"/>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cs="宋体"/>
                <w:sz w:val="24"/>
                <w:szCs w:val="24"/>
                <w:highlight w:val="none"/>
                <w:lang w:val="en-US" w:eastAsia="zh-CN"/>
              </w:rPr>
              <w:t xml:space="preserve">江苏中冠工程咨询有限公司；</w:t>
            </w:r>
            <w:r>
              <w:rPr>
                <w:rFonts w:hint="eastAsia" w:ascii="宋体" w:hAnsi="宋体" w:eastAsia="宋体" w:cs="宋体"/>
                <w:sz w:val="24"/>
                <w:szCs w:val="24"/>
                <w:highlight w:val="none"/>
              </w:rPr>
              <w:t xml:space="preserve">联系电话：0516-8</w:t>
            </w:r>
            <w:r>
              <w:rPr>
                <w:rFonts w:hint="eastAsia" w:ascii="宋体" w:hAnsi="宋体" w:cs="宋体"/>
                <w:sz w:val="24"/>
                <w:szCs w:val="24"/>
                <w:highlight w:val="none"/>
                <w:lang w:val="en-US" w:eastAsia="zh-CN"/>
              </w:rPr>
              <w:t xml:space="preserve">7188255；</w:t>
            </w:r>
            <w:r/>
          </w:p>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地址：徐州高新区康宁路1号高科金汇大厦A座13</w:t>
            </w:r>
            <w:r>
              <w:rPr>
                <w:rFonts w:hint="eastAsia" w:ascii="宋体" w:hAnsi="宋体" w:cs="宋体"/>
                <w:color w:val="auto"/>
                <w:sz w:val="24"/>
                <w:szCs w:val="24"/>
                <w:highlight w:val="none"/>
                <w:lang w:val="en-US" w:eastAsia="zh-CN"/>
              </w:rPr>
              <w:t xml:space="preserve">楼1303室</w:t>
            </w:r>
            <w:r/>
          </w:p>
        </w:tc>
      </w:tr>
      <w:tr>
        <w:trPr>
          <w:jc w:val="center"/>
          <w:trHeight w:val="5380"/>
        </w:trPr>
        <w:tc>
          <w:tcPr>
            <w:tcMar>
              <w:left w:w="108" w:type="dxa"/>
              <w:top w:w="0" w:type="dxa"/>
              <w:right w:w="108" w:type="dxa"/>
              <w:bottom w:w="0" w:type="dxa"/>
            </w:tcMar>
            <w:tcW w:w="1367" w:type="dxa"/>
            <w:vAlign w:val="top"/>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854"/>
        </w:trPr>
        <w:tc>
          <w:tcPr>
            <w:tcMar>
              <w:left w:w="108" w:type="dxa"/>
              <w:top w:w="0" w:type="dxa"/>
              <w:right w:w="108" w:type="dxa"/>
              <w:bottom w:w="0" w:type="dxa"/>
            </w:tcMar>
            <w:tcW w:w="1367" w:type="dxa"/>
            <w:vAlign w:val="top"/>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641"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w:t>
            </w:r>
            <w:r>
              <w:rPr>
                <w:rFonts w:hint="eastAsia" w:ascii="宋体" w:hAnsi="宋体" w:eastAsia="宋体" w:cs="宋体"/>
                <w:color w:val="auto"/>
                <w:sz w:val="24"/>
                <w:szCs w:val="24"/>
                <w:lang w:eastAsia="zh-CN"/>
              </w:rPr>
              <w:t xml:space="preserve">本</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副本）。</w:t>
            </w:r>
            <w:r/>
          </w:p>
        </w:tc>
      </w:tr>
    </w:tbl>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color w:val="auto"/>
          <w:sz w:val="28"/>
          <w:szCs w:val="22"/>
          <w:highlight w:val="none"/>
        </w:rPr>
      </w:r>
      <w:r/>
    </w:p>
    <w:p>
      <w:pPr>
        <w:ind w:firstLine="60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本章附件：招标代理服务收费标准</w:t>
      </w:r>
      <w:r/>
    </w:p>
    <w:tbl>
      <w:tblPr>
        <w:tblStyle w:val="8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9"/>
        <w:gridCol w:w="3419"/>
      </w:tblGrid>
      <w:tr>
        <w:trPr>
          <w:trHeight w:val="4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4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4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4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4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4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说明：</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1.按上表计算的收费为代理服务全过程的收费金额。不收取采购文件制作售卖费用。</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2.代理服务费按差额定率累进法计算。</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3.代理服务费基准金额（按差额定率累进法计算的）=中标金额（按差额定率累进法计算的） * 费率（%）</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4.代理服务费应收取金额=代理服务费基准金额（按差额定率累进法计算的）的合计数</w:t>
      </w:r>
      <w:r>
        <w:rPr>
          <w:rFonts w:hint="eastAsia" w:ascii="宋体" w:hAnsi="宋体" w:cs="宋体"/>
          <w:caps w:val="0"/>
          <w:color w:val="auto"/>
          <w:spacing w:val="0"/>
          <w:sz w:val="24"/>
          <w:szCs w:val="24"/>
          <w:highlight w:val="none"/>
          <w:lang w:val="en-US" w:eastAsia="zh-CN"/>
        </w:rPr>
        <w:t xml:space="preserve">*55%</w:t>
      </w:r>
      <w:r>
        <w:rPr>
          <w:rFonts w:hint="eastAsia" w:ascii="宋体" w:hAnsi="宋体" w:eastAsia="宋体" w:cs="宋体"/>
          <w:caps w:val="0"/>
          <w:color w:val="auto"/>
          <w:spacing w:val="0"/>
          <w:sz w:val="24"/>
          <w:szCs w:val="24"/>
          <w:highlight w:val="none"/>
          <w:lang w:val="en-US" w:eastAsia="zh-CN"/>
        </w:rPr>
        <w:t xml:space="preserve">。</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5.定点类等无金额或事先不能计算出价格总额的项目，按中标（成交）金额100万元计算。</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6.有分包(分标段)的按</w:t>
      </w:r>
      <w:r>
        <w:rPr>
          <w:rFonts w:hint="eastAsia" w:ascii="宋体" w:hAnsi="宋体" w:eastAsia="宋体" w:cs="宋体"/>
          <w:color w:val="auto"/>
          <w:sz w:val="24"/>
          <w:szCs w:val="24"/>
          <w:lang w:val="en-US" w:eastAsia="zh-CN"/>
        </w:rPr>
        <w:t xml:space="preserve">采购包</w:t>
      </w:r>
      <w:r>
        <w:rPr>
          <w:rFonts w:hint="eastAsia" w:ascii="宋体" w:hAnsi="宋体" w:eastAsia="宋体" w:cs="宋体"/>
          <w:caps w:val="0"/>
          <w:color w:val="auto"/>
          <w:spacing w:val="0"/>
          <w:sz w:val="24"/>
          <w:szCs w:val="24"/>
          <w:highlight w:val="none"/>
          <w:lang w:val="en-US" w:eastAsia="zh-CN"/>
        </w:rPr>
        <w:t xml:space="preserve">计算。</w:t>
      </w:r>
      <w:r/>
    </w:p>
    <w:p>
      <w:pPr>
        <w:ind w:left="0" w:firstLine="0"/>
        <w:jc w:val="left"/>
        <w:keepLines w:val="0"/>
        <w:keepNext w:val="0"/>
        <w:pageBreakBefore w:val="0"/>
        <w:spacing w:line="360" w:lineRule="auto"/>
        <w:widowControl w:val="off"/>
        <w:tabs>
          <w:tab w:val="center" w:pos="4394" w:leader="none"/>
        </w:tabs>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szCs w:val="24"/>
          <w:highlight w:val="none"/>
          <w:lang w:val="en-US" w:eastAsia="zh-CN"/>
        </w:rPr>
        <w:t xml:space="preserve">7.</w:t>
      </w:r>
      <w:r>
        <w:rPr>
          <w:rFonts w:hint="eastAsia" w:ascii="宋体" w:hAnsi="宋体" w:eastAsia="宋体" w:cs="宋体"/>
          <w:color w:val="auto"/>
          <w:sz w:val="24"/>
          <w:szCs w:val="24"/>
          <w:highlight w:val="none"/>
        </w:rPr>
        <w:t xml:space="preserve">上表为自行约定的代理服务费标准。</w:t>
      </w:r>
      <w:r>
        <w:rPr>
          <w:rFonts w:hint="eastAsia" w:ascii="宋体" w:hAnsi="宋体" w:cs="宋体"/>
          <w:color w:val="auto"/>
          <w:sz w:val="24"/>
          <w:szCs w:val="24"/>
          <w:highlight w:val="none"/>
          <w:lang w:eastAsia="zh-CN"/>
        </w:rPr>
        <w:tab/>
      </w:r>
      <w:r/>
    </w:p>
    <w:p>
      <w:pPr>
        <w:ind w:left="0" w:firstLine="0"/>
        <w:keepLines w:val="0"/>
        <w:keepNext w:val="0"/>
        <w:pageBreakBefore w:val="0"/>
        <w:spacing w:line="360" w:lineRule="auto"/>
        <w:widowControl w:val="off"/>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根据苏财规[2026]1号文件有关规定，本项目代理服务费由中标人支付，各投标人在投标报价时应充分考虑在内。</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cs="宋体"/>
          <w:caps w:val="0"/>
          <w:color w:val="auto"/>
          <w:spacing w:val="0"/>
          <w:sz w:val="24"/>
          <w:szCs w:val="24"/>
          <w:highlight w:val="none"/>
          <w:lang w:val="en-US" w:eastAsia="zh-CN"/>
        </w:rPr>
        <w:t xml:space="preserve">9</w:t>
      </w:r>
      <w:r>
        <w:rPr>
          <w:rFonts w:hint="eastAsia" w:ascii="宋体" w:hAnsi="宋体" w:eastAsia="宋体" w:cs="宋体"/>
          <w:caps w:val="0"/>
          <w:color w:val="auto"/>
          <w:spacing w:val="0"/>
          <w:sz w:val="24"/>
          <w:szCs w:val="24"/>
          <w:highlight w:val="none"/>
          <w:lang w:val="en-US" w:eastAsia="zh-CN"/>
        </w:rPr>
        <w:t xml:space="preserve">.账户信息：</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收款单位：江苏中冠工程咨询有限公司</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银行账号：1105020119000676959</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开户银行：中国工商银行常州分行营业部</w:t>
      </w:r>
      <w:r/>
    </w:p>
    <w:p>
      <w:pPr>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br w:type="page" w:clear="all"/>
      </w:r>
      <w:r/>
    </w:p>
    <w:p>
      <w:pPr>
        <w:pStyle w:val="775"/>
        <w:numPr>
          <w:ilvl w:val="0"/>
          <w:numId w:val="1"/>
        </w:numP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评标标准 </w:t>
      </w:r>
      <w:r/>
    </w:p>
    <w:p>
      <w:pPr>
        <w:jc w:val="center"/>
        <w:rPr>
          <w:rFonts w:hint="default" w:eastAsia="宋体"/>
          <w:b/>
          <w:bCs/>
          <w:lang w:val="en-US" w:eastAsia="zh-CN"/>
        </w:rPr>
      </w:pPr>
      <w:r>
        <w:rPr>
          <w:rFonts w:hint="eastAsia"/>
          <w:b/>
          <w:bCs/>
          <w:color w:val="auto"/>
          <w:highlight w:val="none"/>
          <w:lang w:val="en-US" w:eastAsia="zh-CN"/>
        </w:rPr>
        <w:t xml:space="preserve">采购包1</w:t>
      </w:r>
      <w:r/>
    </w:p>
    <w:tbl>
      <w:tblPr>
        <w:tblStyle w:val="785"/>
        <w:tblW w:w="51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8"/>
        <w:gridCol w:w="7532"/>
      </w:tblGrid>
      <w:tr>
        <w:trPr>
          <w:jc w:val="center"/>
          <w:trHeight w:val="543"/>
        </w:trPr>
        <w:tc>
          <w:tcPr>
            <w:tcW w:w="81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评分内容</w:t>
            </w:r>
            <w:r/>
          </w:p>
        </w:tc>
        <w:tc>
          <w:tcPr>
            <w:tcW w:w="418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评分标准</w:t>
            </w:r>
            <w:r/>
          </w:p>
        </w:tc>
      </w:tr>
      <w:tr>
        <w:trPr>
          <w:jc w:val="center"/>
          <w:trHeight w:val="5746"/>
        </w:trPr>
        <w:tc>
          <w:tcPr>
            <w:tcW w:w="81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投标报价（30分）</w:t>
            </w:r>
            <w:r/>
          </w:p>
        </w:tc>
        <w:tc>
          <w:tcPr>
            <w:tcW w:w="4188" w:type="pct"/>
            <w:vAlign w:val="center"/>
            <w:textDirection w:val="lrTb"/>
            <w:noWrap w:val="false"/>
          </w:tcPr>
          <w:p>
            <w:pPr>
              <w:pStyle w:val="827"/>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采用低价优先法计算，即满足招标文件要求且投标人评审价格最低的投标报价为评标基准价，其价格得分为满分；</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各投标人价格得分=最低报价（投标人的最低评审价格）÷各投标人评审价格×30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注：</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该投标人的评审价格=《开标一览表》中的“总价”*（100%-10%）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该投标人的评审价格=《开标一览表》中的“总价”*（100%-20%）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享受价格评审优惠不改变最终中标价格，政府采购合同仍按照中标供应商的报价签订。</w:t>
            </w:r>
            <w:r/>
          </w:p>
        </w:tc>
      </w:tr>
      <w:tr>
        <w:trPr>
          <w:jc w:val="center"/>
          <w:trHeight w:val="707"/>
        </w:trPr>
        <w:tc>
          <w:tcPr>
            <w:tcW w:w="811" w:type="pct"/>
            <w:vAlign w:val="center"/>
            <w:textDirection w:val="lrTb"/>
            <w:noWrap w:val="false"/>
          </w:tcPr>
          <w:p>
            <w:pPr>
              <w:numPr>
                <w:ilvl w:val="255"/>
                <w:numId w:val="0"/>
              </w:numPr>
              <w:ind w:firstLine="0"/>
              <w:jc w:val="center"/>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技术参数（</w:t>
            </w:r>
            <w:r>
              <w:rPr>
                <w:rFonts w:hint="eastAsia" w:ascii="宋体" w:hAnsi="宋体" w:eastAsia="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分）</w:t>
            </w:r>
            <w:r/>
          </w:p>
        </w:tc>
        <w:tc>
          <w:tcPr>
            <w:tcW w:w="4188" w:type="pct"/>
            <w:vAlign w:val="center"/>
            <w:textDirection w:val="lrTb"/>
            <w:noWrap w:val="false"/>
          </w:tcPr>
          <w:p>
            <w:pPr>
              <w:ind w:left="0" w:firstLine="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依据投标文件中偏离表、技术规格说明对招标文件《第六章 采购需求》中“技术参数要求”满足程度进行评分。</w:t>
            </w:r>
            <w:r/>
          </w:p>
          <w:p>
            <w:pPr>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满足招标文件要求的得</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分，次重要响应指标不满足或负偏离每项扣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其余</w:t>
            </w:r>
            <w:r>
              <w:rPr>
                <w:rFonts w:hint="eastAsia" w:ascii="宋体" w:hAnsi="宋体" w:eastAsia="宋体" w:cs="宋体"/>
                <w:color w:val="auto"/>
                <w:sz w:val="24"/>
                <w:szCs w:val="24"/>
                <w:highlight w:val="none"/>
              </w:rPr>
              <w:t xml:space="preserve">响应指标如有不满足或负偏离，每一项扣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，扣完为止</w:t>
            </w:r>
            <w:r>
              <w:rPr>
                <w:rFonts w:hint="eastAsia" w:ascii="宋体" w:hAnsi="宋体" w:eastAsia="宋体" w:cs="宋体"/>
                <w:color w:val="auto"/>
                <w:sz w:val="24"/>
                <w:szCs w:val="24"/>
                <w:highlight w:val="none"/>
              </w:rPr>
              <w:t xml:space="preserve">。</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bCs/>
                <w:color w:val="auto"/>
                <w:sz w:val="24"/>
                <w:szCs w:val="24"/>
                <w:highlight w:val="none"/>
              </w:rPr>
              <w:t xml:space="preserve">注：加“★”标志为实质性响应指标不允许负偏离，否则按无效投标处理；加“▲”的指标为次重要响应指标，其他为一般响应指标，未按招标文件要求提供证明材料的视为负偏离。</w:t>
            </w:r>
            <w:r>
              <w:rPr>
                <w:rFonts w:hint="eastAsia" w:ascii="宋体" w:hAnsi="宋体" w:eastAsia="宋体" w:cs="宋体"/>
                <w:b w:val="0"/>
                <w:bCs/>
                <w:color w:val="auto"/>
                <w:sz w:val="24"/>
                <w:szCs w:val="24"/>
                <w:highlight w:val="none"/>
                <w:lang w:val="en-US" w:eastAsia="zh-CN"/>
              </w:rPr>
              <w:t xml:space="preserve">参数要求</w:t>
            </w:r>
            <w:r>
              <w:rPr>
                <w:rFonts w:hint="eastAsia" w:ascii="宋体" w:hAnsi="宋体" w:eastAsia="宋体" w:cs="宋体"/>
                <w:b w:val="0"/>
                <w:bCs/>
                <w:color w:val="auto"/>
                <w:sz w:val="24"/>
                <w:szCs w:val="24"/>
                <w:highlight w:val="none"/>
              </w:rPr>
              <w:t xml:space="preserve">存在正、负偏离的均应详细说明，如实填写偏离表。</w:t>
            </w:r>
            <w:r>
              <w:rPr>
                <w:rFonts w:hint="eastAsia" w:ascii="宋体" w:hAnsi="宋体" w:eastAsia="宋体" w:cs="宋体"/>
                <w:b w:val="0"/>
                <w:bCs/>
                <w:color w:val="auto"/>
                <w:sz w:val="24"/>
                <w:szCs w:val="24"/>
                <w:highlight w:val="none"/>
                <w:lang w:val="en-US" w:eastAsia="zh-CN"/>
              </w:rPr>
              <w:t xml:space="preserve">“▲”为次重要</w:t>
            </w:r>
            <w:r>
              <w:rPr>
                <w:rFonts w:hint="eastAsia" w:ascii="宋体" w:hAnsi="宋体" w:cs="宋体"/>
                <w:b w:val="0"/>
                <w:bCs/>
                <w:color w:val="auto"/>
                <w:sz w:val="24"/>
                <w:szCs w:val="24"/>
                <w:highlight w:val="none"/>
                <w:lang w:val="en-US" w:eastAsia="zh-CN"/>
              </w:rPr>
              <w:t xml:space="preserve">指标</w:t>
            </w:r>
            <w:r>
              <w:rPr>
                <w:rFonts w:hint="eastAsia" w:ascii="宋体" w:hAnsi="宋体" w:eastAsia="宋体" w:cs="宋体"/>
                <w:b w:val="0"/>
                <w:bCs/>
                <w:color w:val="auto"/>
                <w:sz w:val="24"/>
                <w:szCs w:val="24"/>
                <w:highlight w:val="none"/>
                <w:lang w:val="en-US" w:eastAsia="zh-CN"/>
              </w:rPr>
              <w:t xml:space="preserve">，需提供技术支持资料（如白皮书、厂家对外公开发布的产品彩页、产品说明书、认证证书、检测/检验报告等扫描件加盖电子签章）；次重要参数经评委审核技术支持材料有效，视为满足；未提供技术支持资料或技术支持资料中内容与所填报参数要求不一致的，该项按不满足扣分处理。需在《技术要求偏离表》中清楚标注每一证明材料对应项的具体页码，未提供或提供的不符合要求的，自行承担被判定为负偏离的风险。</w:t>
            </w:r>
            <w:r/>
          </w:p>
        </w:tc>
      </w:tr>
      <w:tr>
        <w:trPr>
          <w:jc w:val="center"/>
          <w:trHeight w:val="1119"/>
        </w:trPr>
        <w:tc>
          <w:tcPr>
            <w:shd w:val="clear" w:color="auto" w:fill="auto"/>
            <w:tcW w:w="1496" w:type="dxa"/>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所投产品质量、性能评价</w:t>
            </w:r>
            <w:r/>
          </w:p>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shd w:val="clear" w:color="auto" w:fill="auto"/>
            <w:tcW w:w="7726" w:type="dxa"/>
            <w:vAlign w:val="center"/>
            <w:textDirection w:val="lrTb"/>
            <w:noWrap w:val="false"/>
          </w:tcPr>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根据投标人提供的偏离表、产品手册、产品实样照片、检测报告、功能详解、技术说明、发明专利等，从性能稳定性、易用性、技术先进性方面综合评分。</w:t>
            </w:r>
            <w:r/>
          </w:p>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性能稳定性（3分）：所投产品符合医疗电气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r/>
          </w:p>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易用性（3分）：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r/>
          </w:p>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技术先进性（4分）：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r/>
          </w:p>
          <w:p>
            <w:pPr>
              <w:ind w:left="0" w:firstLine="0"/>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投标人应根据上述要求在投标文件中提供详细材料。材料内容完整详实，清晰描述相关内容，满足或优于上述要求的得4分；材料内容有缺失或部分满足上述要求的得2分；未提供材料或实质上不能满足上述要求的得0分。</w:t>
            </w:r>
            <w:r/>
          </w:p>
        </w:tc>
      </w:tr>
      <w:tr>
        <w:trPr>
          <w:jc w:val="center"/>
          <w:trHeight w:val="1554"/>
        </w:trPr>
        <w:tc>
          <w:tcPr>
            <w:shd w:val="clear" w:color="auto" w:fill="auto"/>
            <w:tcW w:w="1458" w:type="dxa"/>
            <w:vAlign w:val="center"/>
            <w:textDirection w:val="lrTb"/>
            <w:noWrap w:val="false"/>
          </w:tcPr>
          <w:p>
            <w:pPr>
              <w:numPr>
                <w:ilvl w:val="255"/>
                <w:numId w:val="0"/>
              </w:numPr>
              <w:ind w:left="0"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实施方案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shd w:val="clear" w:color="auto" w:fill="auto"/>
            <w:tcW w:w="7532" w:type="dxa"/>
            <w:vAlign w:val="center"/>
            <w:textDirection w:val="lrTb"/>
            <w:noWrap w:val="false"/>
          </w:tcPr>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根据本项目特点，制定项目实施方案。</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（1）交货期工序安排（包括不限于物流规划、交货期优化方案、产品保护方案等）；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（2）产品质量控制（包括不限于生产工艺把控、装配质量控制、质检流程等）；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（3）安装调试方案(包括不限于进度控制、电气连接、单机及联动调试等)；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（4）人员配置(包括不限于团队构成、专业人员资质等)；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上述每项应逐条叙述，内容全面详实、条理清晰、切实可行的得2分；内容基本完整，条理较为清晰、具有一定的可行性的得1分；每项叙述内容完全脱离采购需求或未作完整叙述的不得分。</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本项最高得8分，最低得0分。</w:t>
            </w:r>
            <w:r/>
          </w:p>
        </w:tc>
      </w:tr>
      <w:tr>
        <w:trPr>
          <w:jc w:val="center"/>
          <w:trHeight w:val="1554"/>
        </w:trPr>
        <w:tc>
          <w:tcPr>
            <w:shd w:val="clear" w:color="auto" w:fill="auto"/>
            <w:tcW w:w="811" w:type="pct"/>
            <w:vAlign w:val="center"/>
            <w:textDirection w:val="lrTb"/>
            <w:noWrap w:val="false"/>
          </w:tcPr>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质保期内售后服务方案</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t xml:space="preserve">分）</w:t>
            </w:r>
            <w:r/>
          </w:p>
        </w:tc>
        <w:tc>
          <w:tcPr>
            <w:shd w:val="clear" w:color="auto" w:fill="auto"/>
            <w:tcW w:w="4188" w:type="pct"/>
            <w:vAlign w:val="center"/>
            <w:textDirection w:val="lrTb"/>
            <w:noWrap w:val="false"/>
          </w:tcPr>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根据本项目特点，制定项目质保期内售后服务方案。</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（1）服务体系与人员配置（包括但不限于</w:t>
            </w:r>
            <w:r>
              <w:rPr>
                <w:rFonts w:hint="eastAsia" w:ascii="宋体" w:hAnsi="宋体" w:cs="宋体"/>
                <w:sz w:val="24"/>
                <w:szCs w:val="24"/>
                <w:highlight w:val="none"/>
                <w:lang w:val="en-US" w:eastAsia="zh-CN" w:bidi="ar-SA"/>
              </w:rPr>
              <w:t xml:space="preserve">针对本项目的售后</w:t>
            </w:r>
            <w:r>
              <w:rPr>
                <w:rFonts w:hint="eastAsia" w:ascii="宋体" w:hAnsi="宋体" w:eastAsia="宋体" w:cs="宋体"/>
                <w:sz w:val="24"/>
                <w:szCs w:val="24"/>
                <w:highlight w:val="none"/>
                <w:lang w:val="en-US" w:eastAsia="zh-CN" w:bidi="ar-SA"/>
              </w:rPr>
              <w:t xml:space="preserve">服务、维保团队、岗位职责、台账、培训管理等）；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（2）维保内容与流程规范（包括但不限于维保周期/频次、巡检计划、作业标准、备品备件台账、维保管理优化建议等）；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（3）故障响应与处理预案（包括但不限于预警机制、应急响应流程、响应时间、故障定位/排除流程、资源调配、组织协调方案等）；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（4）服务质量监督与持续改进（包括但不限于服务承诺与质保范围、客户回访与满意度调查、服务档案与维保记录管理、服务质量考核奖惩机制、质保期届满前的设备状态评估与移交方案等）。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上述每项应逐条叙述，内容全面详实、条理清晰、切实可行</w:t>
            </w:r>
            <w:r>
              <w:rPr>
                <w:rFonts w:hint="eastAsia" w:ascii="宋体" w:hAnsi="宋体" w:cs="宋体"/>
                <w:sz w:val="24"/>
                <w:szCs w:val="24"/>
                <w:highlight w:val="none"/>
                <w:lang w:val="en-US" w:eastAsia="zh-CN" w:bidi="ar-SA"/>
              </w:rPr>
              <w:t xml:space="preserve">的</w:t>
            </w:r>
            <w:r>
              <w:rPr>
                <w:rFonts w:hint="eastAsia" w:ascii="宋体" w:hAnsi="宋体" w:eastAsia="宋体" w:cs="宋体"/>
                <w:sz w:val="24"/>
                <w:szCs w:val="24"/>
                <w:highlight w:val="none"/>
                <w:lang w:val="en-US" w:eastAsia="zh-CN" w:bidi="ar-SA"/>
              </w:rPr>
              <w:t xml:space="preserve">得2分；内容基本完整</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条理较为清晰、具有一定的可行性的得1分；每项叙述内容完全脱离采购需求或未作完整叙述的不得分。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sz w:val="24"/>
                <w:szCs w:val="24"/>
                <w:highlight w:val="none"/>
                <w:lang w:val="en-US" w:eastAsia="zh-CN" w:bidi="ar-SA"/>
              </w:rPr>
              <w:t xml:space="preserve">本项最高得</w:t>
            </w:r>
            <w:r>
              <w:rPr>
                <w:rFonts w:hint="eastAsia" w:ascii="宋体" w:hAnsi="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t xml:space="preserve">分。</w:t>
            </w:r>
            <w:r/>
          </w:p>
        </w:tc>
      </w:tr>
      <w:tr>
        <w:trPr>
          <w:jc w:val="center"/>
          <w:trHeight w:val="1067"/>
        </w:trPr>
        <w:tc>
          <w:tcPr>
            <w:shd w:val="clear" w:color="auto" w:fill="auto"/>
            <w:tcW w:w="811" w:type="pct"/>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质保期后备品备件报价及响应</w:t>
            </w:r>
            <w:r>
              <w:rPr>
                <w:rFonts w:hint="eastAsia" w:ascii="宋体" w:hAnsi="宋体" w:cs="宋体"/>
                <w:color w:val="auto"/>
                <w:sz w:val="24"/>
                <w:szCs w:val="24"/>
                <w:highlight w:val="none"/>
                <w:lang w:val="en-US" w:eastAsia="zh-CN"/>
              </w:rPr>
              <w:t xml:space="preserve">方案</w:t>
            </w:r>
            <w:r/>
          </w:p>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shd w:val="clear" w:color="auto" w:fill="auto"/>
            <w:tcW w:w="4188" w:type="pct"/>
            <w:vAlign w:val="center"/>
            <w:textDirection w:val="lrTb"/>
            <w:noWrap w:val="false"/>
          </w:tcPr>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根据本项目特点，制定项目</w:t>
            </w:r>
            <w:r>
              <w:rPr>
                <w:rFonts w:hint="eastAsia" w:ascii="宋体" w:hAnsi="宋体" w:eastAsia="宋体" w:cs="宋体"/>
                <w:color w:val="auto"/>
                <w:sz w:val="24"/>
                <w:szCs w:val="24"/>
                <w:highlight w:val="none"/>
              </w:rPr>
              <w:t xml:space="preserve">质保期后备品备件报价及响应</w:t>
            </w:r>
            <w:r>
              <w:rPr>
                <w:rFonts w:hint="eastAsia" w:ascii="宋体" w:hAnsi="宋体" w:eastAsia="宋体" w:cs="宋体"/>
                <w:sz w:val="24"/>
                <w:szCs w:val="24"/>
                <w:highlight w:val="none"/>
                <w:lang w:val="en-US" w:eastAsia="zh-CN" w:bidi="ar-SA"/>
              </w:rPr>
              <w:t xml:space="preserve">方案。</w:t>
            </w:r>
            <w:r/>
          </w:p>
          <w:p>
            <w:pPr>
              <w:numPr>
                <w:ilvl w:val="0"/>
                <w:numId w:val="0"/>
              </w:numPr>
              <w:ind w:left="0" w:firstLine="0"/>
              <w:jc w:val="left"/>
              <w:spacing w:line="240" w:lineRule="auto"/>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（1）备品备件报价清单（</w:t>
            </w:r>
            <w:r>
              <w:rPr>
                <w:rFonts w:hint="eastAsia" w:ascii="Segoe UI" w:hAnsi="Segoe UI" w:eastAsia="宋体" w:cs="Segoe UI"/>
                <w:i w:val="0"/>
                <w:iCs w:val="0"/>
                <w:caps w:val="0"/>
                <w:color w:val="000000"/>
                <w:spacing w:val="0"/>
                <w:sz w:val="24"/>
                <w:szCs w:val="24"/>
                <w:shd w:val="clear" w:color="auto" w:fill="ffffff"/>
                <w:lang w:val="en-US" w:eastAsia="zh-CN"/>
              </w:rPr>
              <w:t xml:space="preserve">包括但不限于</w:t>
            </w:r>
            <w:r>
              <w:rPr>
                <w:rFonts w:hint="eastAsia" w:ascii="Segoe UI" w:hAnsi="Segoe UI" w:cs="Segoe UI"/>
                <w:i w:val="0"/>
                <w:iCs w:val="0"/>
                <w:caps w:val="0"/>
                <w:color w:val="000000"/>
                <w:spacing w:val="0"/>
                <w:sz w:val="24"/>
                <w:szCs w:val="24"/>
                <w:shd w:val="clear" w:color="auto" w:fill="ffffff"/>
                <w:lang w:val="en-US" w:eastAsia="zh-CN"/>
              </w:rPr>
              <w:t xml:space="preserve">报价完整性、分级分类、价格合理性等</w:t>
            </w:r>
            <w:r>
              <w:rPr>
                <w:rFonts w:hint="eastAsia" w:ascii="宋体" w:hAnsi="宋体" w:cs="宋体"/>
                <w:color w:val="auto"/>
                <w:sz w:val="24"/>
                <w:szCs w:val="24"/>
                <w:highlight w:val="none"/>
                <w:lang w:val="en-US" w:eastAsia="zh-CN" w:bidi="ar-SA"/>
              </w:rPr>
              <w:t xml:space="preserve">）</w:t>
            </w:r>
            <w:r/>
          </w:p>
          <w:p>
            <w:pPr>
              <w:numPr>
                <w:ilvl w:val="0"/>
                <w:numId w:val="0"/>
              </w:numPr>
              <w:ind w:left="0" w:firstLine="0"/>
              <w:jc w:val="left"/>
              <w:spacing w:line="240" w:lineRule="auto"/>
              <w:widowControl/>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（2）备件供应保障（</w:t>
            </w:r>
            <w:r>
              <w:rPr>
                <w:rFonts w:hint="eastAsia" w:ascii="Segoe UI" w:hAnsi="Segoe UI" w:eastAsia="宋体" w:cs="Segoe UI"/>
                <w:i w:val="0"/>
                <w:iCs w:val="0"/>
                <w:caps w:val="0"/>
                <w:color w:val="000000"/>
                <w:spacing w:val="0"/>
                <w:sz w:val="24"/>
                <w:szCs w:val="24"/>
                <w:shd w:val="clear" w:color="auto" w:fill="ffffff"/>
                <w:lang w:val="en-US" w:eastAsia="zh-CN"/>
              </w:rPr>
              <w:t xml:space="preserve">包括但不限于</w:t>
            </w:r>
            <w:r>
              <w:rPr>
                <w:rFonts w:hint="eastAsia" w:ascii="Segoe UI" w:hAnsi="Segoe UI" w:cs="Segoe UI"/>
                <w:i w:val="0"/>
                <w:iCs w:val="0"/>
                <w:caps w:val="0"/>
                <w:color w:val="000000"/>
                <w:spacing w:val="0"/>
                <w:sz w:val="24"/>
                <w:szCs w:val="24"/>
                <w:shd w:val="clear" w:color="auto" w:fill="ffffff"/>
                <w:lang w:val="en-US" w:eastAsia="zh-CN"/>
              </w:rPr>
              <w:t xml:space="preserve">备件库配置、供货渠道、紧急供货能力、停产件预案、长期供应承诺等）</w:t>
            </w:r>
            <w:r/>
          </w:p>
          <w:p>
            <w:pPr>
              <w:numPr>
                <w:ilvl w:val="0"/>
                <w:numId w:val="0"/>
              </w:numPr>
              <w:ind w:left="0" w:firstLine="0"/>
              <w:jc w:val="left"/>
              <w:spacing w:line="240" w:lineRule="auto"/>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（3）技术支援与长期响应能力（技术支持渠道、远程诊断、人员调配方案、长期续保能力、客户回访与升级）</w:t>
            </w:r>
            <w:r/>
          </w:p>
          <w:p>
            <w:pPr>
              <w:numPr>
                <w:ilvl w:val="0"/>
                <w:numId w:val="0"/>
              </w:num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上述每项应逐条叙述，内容全面详实、条理清晰、切实可行的得2分；内容基本完整</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条理较为清晰、具有一定的可行性的得1分；每项叙述内容完全脱离采购需求或未作完整叙述的不得分。</w:t>
            </w:r>
            <w:r/>
          </w:p>
          <w:p>
            <w:pPr>
              <w:numPr>
                <w:ilvl w:val="0"/>
                <w:numId w:val="0"/>
              </w:num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本项最高得</w:t>
            </w: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分。</w:t>
            </w:r>
            <w:r/>
          </w:p>
        </w:tc>
      </w:tr>
      <w:tr>
        <w:trPr>
          <w:jc w:val="center"/>
          <w:trHeight w:val="90"/>
        </w:trPr>
        <w:tc>
          <w:tcPr>
            <w:shd w:val="clear" w:color="auto" w:fill="auto"/>
            <w:tcW w:w="811" w:type="pct"/>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培训方案（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4188" w:type="pct"/>
            <w:vAlign w:val="center"/>
            <w:textDirection w:val="lrTb"/>
            <w:noWrap w:val="false"/>
          </w:tcPr>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对投标人提供的培训计划、培训对象、</w:t>
            </w:r>
            <w:r>
              <w:rPr>
                <w:rFonts w:hint="eastAsia" w:ascii="宋体" w:hAnsi="宋体" w:eastAsia="宋体" w:cs="宋体"/>
                <w:b w:val="0"/>
                <w:bCs w:val="0"/>
                <w:color w:val="auto"/>
                <w:sz w:val="24"/>
                <w:szCs w:val="24"/>
                <w:highlight w:val="none"/>
              </w:rPr>
              <w:t xml:space="preserve">操作培训、业务功能培训</w:t>
            </w:r>
            <w:r>
              <w:rPr>
                <w:rFonts w:hint="eastAsia" w:ascii="宋体" w:hAnsi="宋体" w:eastAsia="宋体" w:cs="宋体"/>
                <w:b w:val="0"/>
                <w:bCs w:val="0"/>
                <w:color w:val="auto"/>
                <w:sz w:val="24"/>
                <w:szCs w:val="24"/>
                <w:highlight w:val="none"/>
                <w:lang w:eastAsia="zh-CN"/>
              </w:rPr>
              <w:t xml:space="preserve">、</w:t>
            </w:r>
            <w:r>
              <w:rPr>
                <w:rFonts w:ascii="宋体" w:hAnsi="宋体" w:eastAsia="宋体" w:cs="宋体"/>
                <w:sz w:val="24"/>
                <w:szCs w:val="24"/>
              </w:rPr>
              <w:t xml:space="preserve">设备日常维护及故障处置培训</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val="en-US" w:eastAsia="zh-CN" w:bidi="ar-SA"/>
              </w:rPr>
              <w:t xml:space="preserve">培训讲师配备等内容进行评价</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安排详实明确</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流程清晰合理、实用性及针对性强</w:t>
            </w:r>
            <w:r>
              <w:rPr>
                <w:rFonts w:hint="eastAsia" w:ascii="宋体" w:hAnsi="宋体" w:cs="宋体"/>
                <w:sz w:val="24"/>
                <w:szCs w:val="24"/>
                <w:highlight w:val="none"/>
                <w:lang w:val="en-US" w:eastAsia="zh-CN" w:bidi="ar-SA"/>
              </w:rPr>
              <w:t xml:space="preserve">的</w:t>
            </w:r>
            <w:r>
              <w:rPr>
                <w:rFonts w:hint="eastAsia" w:ascii="宋体" w:hAnsi="宋体" w:eastAsia="宋体" w:cs="宋体"/>
                <w:sz w:val="24"/>
                <w:szCs w:val="24"/>
                <w:highlight w:val="none"/>
                <w:lang w:val="en-US" w:eastAsia="zh-CN" w:bidi="ar-SA"/>
              </w:rPr>
              <w:t xml:space="preserve">得3分；</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培训内容简单</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流程基本合理</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可满足一般需求但有瑕疵或存在问题</w:t>
            </w:r>
            <w:r>
              <w:rPr>
                <w:rFonts w:hint="eastAsia" w:ascii="宋体" w:hAnsi="宋体" w:cs="宋体"/>
                <w:sz w:val="24"/>
                <w:szCs w:val="24"/>
                <w:highlight w:val="none"/>
                <w:lang w:val="en-US" w:eastAsia="zh-CN" w:bidi="ar-SA"/>
              </w:rPr>
              <w:t xml:space="preserve">的</w:t>
            </w:r>
            <w:r>
              <w:rPr>
                <w:rFonts w:hint="eastAsia" w:ascii="宋体" w:hAnsi="宋体" w:eastAsia="宋体" w:cs="宋体"/>
                <w:sz w:val="24"/>
                <w:szCs w:val="24"/>
                <w:highlight w:val="none"/>
                <w:lang w:val="en-US" w:eastAsia="zh-CN" w:bidi="ar-SA"/>
              </w:rPr>
              <w:t xml:space="preserve">得2分；</w:t>
            </w:r>
            <w:r/>
          </w:p>
          <w:p>
            <w:pPr>
              <w:pStyle w:val="825"/>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培训内容粗略</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流程不清晰</w:t>
            </w:r>
            <w:r>
              <w:rPr>
                <w:rFonts w:hint="eastAsia" w:ascii="宋体" w:hAnsi="宋体" w:cs="宋体"/>
                <w:sz w:val="24"/>
                <w:szCs w:val="24"/>
                <w:highlight w:val="none"/>
                <w:lang w:val="en-US" w:eastAsia="zh-CN" w:bidi="ar-SA"/>
              </w:rPr>
              <w:t xml:space="preserve">的</w:t>
            </w:r>
            <w:r>
              <w:rPr>
                <w:rFonts w:hint="eastAsia" w:ascii="宋体" w:hAnsi="宋体" w:eastAsia="宋体" w:cs="宋体"/>
                <w:sz w:val="24"/>
                <w:szCs w:val="24"/>
                <w:highlight w:val="none"/>
                <w:lang w:val="en-US" w:eastAsia="zh-CN" w:bidi="ar-SA"/>
              </w:rPr>
              <w:t xml:space="preserve">得1分；</w:t>
            </w:r>
            <w:r/>
          </w:p>
          <w:p>
            <w:pPr>
              <w:pStyle w:val="825"/>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未提供的不得分，本项最高得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分，最低不得分。</w:t>
            </w:r>
            <w:r/>
          </w:p>
        </w:tc>
      </w:tr>
      <w:tr>
        <w:trPr>
          <w:jc w:val="center"/>
          <w:trHeight w:val="1825"/>
        </w:trPr>
        <w:tc>
          <w:tcPr>
            <w:tcW w:w="1458" w:type="dxa"/>
            <w:vAlign w:val="center"/>
            <w:textDirection w:val="lrTb"/>
            <w:noWrap w:val="false"/>
          </w:tcPr>
          <w:p>
            <w:pPr>
              <w:pStyle w:val="827"/>
              <w:jc w:val="center"/>
              <w:spacing w:line="340" w:lineRule="exact"/>
              <w:rPr>
                <w:rFonts w:hint="eastAsia" w:hAnsi="宋体" w:eastAsia="宋体" w:cs="宋体"/>
                <w:bCs/>
                <w:strike w:val="0"/>
                <w:color w:val="000000"/>
                <w:sz w:val="24"/>
                <w:szCs w:val="24"/>
                <w:highlight w:val="none"/>
              </w:rPr>
            </w:pPr>
            <w:r>
              <w:rPr>
                <w:rFonts w:hint="eastAsia" w:hAnsi="宋体" w:eastAsia="宋体" w:cs="宋体"/>
                <w:bCs/>
                <w:strike w:val="0"/>
                <w:color w:val="000000"/>
                <w:sz w:val="24"/>
                <w:szCs w:val="24"/>
                <w:highlight w:val="none"/>
              </w:rPr>
              <w:t xml:space="preserve">所报产品为“环境标志产品”</w:t>
            </w:r>
            <w:r/>
          </w:p>
          <w:p>
            <w:pPr>
              <w:pStyle w:val="827"/>
              <w:jc w:val="center"/>
              <w:spacing w:line="340" w:lineRule="exact"/>
              <w:rPr>
                <w:rFonts w:hint="eastAsia" w:ascii="宋体" w:hAnsi="宋体" w:eastAsia="宋体" w:cs="宋体"/>
                <w:b w:val="0"/>
                <w:bCs/>
                <w:color w:val="auto"/>
                <w:sz w:val="24"/>
                <w:szCs w:val="24"/>
                <w:highlight w:val="none"/>
              </w:rPr>
            </w:pPr>
            <w:r>
              <w:rPr>
                <w:rFonts w:hint="eastAsia" w:hAnsi="宋体" w:eastAsia="宋体" w:cs="宋体"/>
                <w:bCs/>
                <w:strike w:val="0"/>
                <w:color w:val="000000"/>
                <w:sz w:val="24"/>
                <w:szCs w:val="24"/>
                <w:highlight w:val="none"/>
              </w:rPr>
              <w:t xml:space="preserve">(</w:t>
            </w:r>
            <w:r>
              <w:rPr>
                <w:rFonts w:hint="eastAsia" w:hAnsi="宋体" w:eastAsia="宋体" w:cs="宋体"/>
                <w:bCs/>
                <w:strike w:val="0"/>
                <w:color w:val="000000"/>
                <w:sz w:val="24"/>
                <w:szCs w:val="24"/>
                <w:highlight w:val="none"/>
                <w:lang w:val="en-US" w:eastAsia="zh-CN"/>
              </w:rPr>
              <w:t xml:space="preserve">0.5</w:t>
            </w:r>
            <w:r>
              <w:rPr>
                <w:rFonts w:hint="eastAsia" w:hAnsi="宋体" w:eastAsia="宋体" w:cs="宋体"/>
                <w:bCs/>
                <w:strike w:val="0"/>
                <w:color w:val="000000"/>
                <w:sz w:val="24"/>
                <w:szCs w:val="24"/>
                <w:highlight w:val="none"/>
              </w:rPr>
              <w:t xml:space="preserve">分)</w:t>
            </w:r>
            <w:r/>
          </w:p>
        </w:tc>
        <w:tc>
          <w:tcPr>
            <w:tcW w:w="7532" w:type="dxa"/>
            <w:vAlign w:val="center"/>
            <w:textDirection w:val="lrTb"/>
            <w:noWrap w:val="false"/>
          </w:tcPr>
          <w:p>
            <w:pPr>
              <w:ind w:left="0" w:firstLine="0"/>
              <w:spacing w:line="360" w:lineRule="exact"/>
              <w:rPr>
                <w:rFonts w:hint="eastAsia" w:ascii="宋体" w:hAnsi="宋体" w:eastAsia="宋体" w:cs="宋体"/>
                <w:b w:val="0"/>
                <w:bCs/>
                <w:color w:val="auto"/>
                <w:sz w:val="24"/>
                <w:szCs w:val="24"/>
                <w:highlight w:val="none"/>
              </w:rPr>
              <w:outlineLvl w:val="0"/>
            </w:pPr>
            <w:r>
              <w:rPr>
                <w:rFonts w:hint="eastAsia" w:ascii="宋体" w:hAnsi="宋体" w:cs="宋体"/>
                <w:bCs/>
                <w:strike w:val="0"/>
                <w:color w:val="000000"/>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w:t>
            </w:r>
            <w:r>
              <w:rPr>
                <w:rFonts w:hint="eastAsia" w:ascii="宋体" w:hAnsi="宋体" w:cs="宋体"/>
                <w:bCs/>
                <w:strike w:val="0"/>
                <w:color w:val="000000"/>
                <w:sz w:val="24"/>
                <w:szCs w:val="24"/>
                <w:highlight w:val="none"/>
                <w:lang w:val="en-US" w:eastAsia="zh-CN"/>
              </w:rPr>
              <w:t xml:space="preserve">0.5</w:t>
            </w:r>
            <w:r>
              <w:rPr>
                <w:rFonts w:hint="eastAsia" w:ascii="宋体" w:hAnsi="宋体" w:cs="宋体"/>
                <w:bCs/>
                <w:strike w:val="0"/>
                <w:color w:val="000000"/>
                <w:sz w:val="24"/>
                <w:szCs w:val="24"/>
                <w:highlight w:val="none"/>
              </w:rPr>
              <w:t xml:space="preserve">分。</w:t>
            </w:r>
            <w:r/>
          </w:p>
        </w:tc>
      </w:tr>
      <w:tr>
        <w:trPr>
          <w:jc w:val="center"/>
          <w:trHeight w:val="2173"/>
        </w:trPr>
        <w:tc>
          <w:tcPr>
            <w:tcW w:w="1458" w:type="dxa"/>
            <w:vAlign w:val="center"/>
            <w:textDirection w:val="lrTb"/>
            <w:noWrap w:val="false"/>
          </w:tcPr>
          <w:p>
            <w:pPr>
              <w:pStyle w:val="827"/>
              <w:jc w:val="center"/>
              <w:spacing w:line="340" w:lineRule="exact"/>
              <w:rPr>
                <w:rFonts w:hint="eastAsia" w:hAnsi="宋体" w:eastAsia="宋体" w:cs="宋体"/>
                <w:bCs/>
                <w:strike w:val="0"/>
                <w:color w:val="000000"/>
                <w:sz w:val="24"/>
                <w:szCs w:val="24"/>
                <w:highlight w:val="none"/>
              </w:rPr>
            </w:pPr>
            <w:r>
              <w:rPr>
                <w:rFonts w:hint="eastAsia" w:hAnsi="宋体" w:eastAsia="宋体" w:cs="宋体"/>
                <w:bCs/>
                <w:strike w:val="0"/>
                <w:color w:val="000000"/>
                <w:sz w:val="24"/>
                <w:szCs w:val="24"/>
                <w:highlight w:val="none"/>
              </w:rPr>
              <w:t xml:space="preserve">所报产品为“节能产品”</w:t>
            </w:r>
            <w:r/>
          </w:p>
          <w:p>
            <w:pPr>
              <w:pStyle w:val="827"/>
              <w:jc w:val="center"/>
              <w:spacing w:line="340" w:lineRule="exact"/>
              <w:rPr>
                <w:rFonts w:hint="eastAsia" w:ascii="宋体" w:hAnsi="宋体" w:eastAsia="宋体" w:cs="宋体"/>
                <w:b w:val="0"/>
                <w:bCs/>
                <w:color w:val="auto"/>
                <w:sz w:val="24"/>
                <w:szCs w:val="24"/>
                <w:highlight w:val="none"/>
              </w:rPr>
            </w:pPr>
            <w:r>
              <w:rPr>
                <w:rFonts w:hint="eastAsia" w:hAnsi="宋体" w:eastAsia="宋体" w:cs="宋体"/>
                <w:bCs/>
                <w:strike w:val="0"/>
                <w:color w:val="000000"/>
                <w:sz w:val="24"/>
                <w:szCs w:val="24"/>
                <w:highlight w:val="none"/>
              </w:rPr>
              <w:t xml:space="preserve">（</w:t>
            </w:r>
            <w:r>
              <w:rPr>
                <w:rFonts w:hint="eastAsia" w:hAnsi="宋体" w:eastAsia="宋体" w:cs="宋体"/>
                <w:bCs/>
                <w:strike w:val="0"/>
                <w:color w:val="000000"/>
                <w:sz w:val="24"/>
                <w:szCs w:val="24"/>
                <w:highlight w:val="none"/>
                <w:lang w:val="en-US" w:eastAsia="zh-CN"/>
              </w:rPr>
              <w:t xml:space="preserve">0.5</w:t>
            </w:r>
            <w:r>
              <w:rPr>
                <w:rFonts w:hint="eastAsia" w:hAnsi="宋体" w:eastAsia="宋体" w:cs="宋体"/>
                <w:bCs/>
                <w:strike w:val="0"/>
                <w:color w:val="000000"/>
                <w:sz w:val="24"/>
                <w:szCs w:val="24"/>
                <w:highlight w:val="none"/>
              </w:rPr>
              <w:t xml:space="preserve">分）</w:t>
            </w:r>
            <w:r/>
          </w:p>
        </w:tc>
        <w:tc>
          <w:tcPr>
            <w:tcW w:w="7532" w:type="dxa"/>
            <w:vAlign w:val="center"/>
            <w:textDirection w:val="lrTb"/>
            <w:noWrap w:val="false"/>
          </w:tcPr>
          <w:p>
            <w:pPr>
              <w:ind w:left="0" w:firstLine="0"/>
              <w:spacing w:line="360" w:lineRule="exact"/>
              <w:rPr>
                <w:rFonts w:hint="eastAsia" w:ascii="宋体" w:hAnsi="宋体" w:eastAsia="宋体" w:cs="宋体"/>
                <w:b w:val="0"/>
                <w:bCs/>
                <w:color w:val="auto"/>
                <w:sz w:val="24"/>
                <w:szCs w:val="24"/>
                <w:highlight w:val="none"/>
              </w:rPr>
              <w:outlineLvl w:val="0"/>
            </w:pPr>
            <w:r>
              <w:rPr>
                <w:rFonts w:hint="eastAsia" w:ascii="宋体" w:hAnsi="宋体" w:cs="宋体"/>
                <w:bCs/>
                <w:strike w:val="0"/>
                <w:color w:val="000000"/>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认证结果信息发布平台获证节能产品（处于有效期之内）信息网络打印件的，经评审委员在市场监管总局节能产品、环境标志产品认证结果信息发布平台核查无误，得</w:t>
            </w:r>
            <w:r>
              <w:rPr>
                <w:rFonts w:hint="eastAsia" w:ascii="宋体" w:hAnsi="宋体" w:cs="宋体"/>
                <w:bCs/>
                <w:strike w:val="0"/>
                <w:color w:val="000000"/>
                <w:sz w:val="24"/>
                <w:szCs w:val="24"/>
                <w:highlight w:val="none"/>
                <w:lang w:val="en-US" w:eastAsia="zh-CN"/>
              </w:rPr>
              <w:t xml:space="preserve">0.5</w:t>
            </w:r>
            <w:r>
              <w:rPr>
                <w:rFonts w:hint="eastAsia" w:ascii="宋体" w:hAnsi="宋体" w:cs="宋体"/>
                <w:bCs/>
                <w:strike w:val="0"/>
                <w:color w:val="000000"/>
                <w:sz w:val="24"/>
                <w:szCs w:val="24"/>
                <w:highlight w:val="none"/>
              </w:rPr>
              <w:t xml:space="preserve">分。</w:t>
            </w:r>
            <w:r/>
          </w:p>
        </w:tc>
      </w:tr>
    </w:tbl>
    <w:p>
      <w:pPr>
        <w:rPr>
          <w:rFonts w:hint="eastAsia"/>
          <w:lang w:val="en-US" w:eastAsia="zh-CN"/>
        </w:rPr>
      </w:pPr>
      <w:r>
        <w:rPr>
          <w:rFonts w:hint="eastAsia"/>
          <w:lang w:val="en-US" w:eastAsia="zh-CN"/>
        </w:rPr>
        <w:br w:type="page" w:clear="all"/>
      </w:r>
      <w:r/>
    </w:p>
    <w:p>
      <w:pPr>
        <w:jc w:val="center"/>
        <w:rPr>
          <w:rFonts w:hint="default" w:eastAsia="宋体"/>
          <w:b/>
          <w:bCs/>
          <w:lang w:val="en-US" w:eastAsia="zh-CN"/>
        </w:rPr>
      </w:pPr>
      <w:r>
        <w:rPr>
          <w:rFonts w:hint="eastAsia"/>
          <w:b/>
          <w:bCs/>
          <w:lang w:val="en-US" w:eastAsia="zh-CN"/>
        </w:rPr>
        <w:t xml:space="preserve">采购包2</w:t>
      </w:r>
      <w:r/>
    </w:p>
    <w:tbl>
      <w:tblPr>
        <w:tblStyle w:val="785"/>
        <w:tblW w:w="52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6"/>
        <w:gridCol w:w="7726"/>
      </w:tblGrid>
      <w:tr>
        <w:trPr>
          <w:jc w:val="center"/>
          <w:trHeight w:val="5746"/>
        </w:trPr>
        <w:tc>
          <w:tcPr>
            <w:tcW w:w="81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投标报价（30分）</w:t>
            </w:r>
            <w:r/>
          </w:p>
        </w:tc>
        <w:tc>
          <w:tcPr>
            <w:tcW w:w="4188" w:type="pct"/>
            <w:vAlign w:val="center"/>
            <w:textDirection w:val="lrTb"/>
            <w:noWrap w:val="false"/>
          </w:tcPr>
          <w:p>
            <w:pPr>
              <w:pStyle w:val="827"/>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采用低价优先法计算，即满足招标文件要求且投标人评审价格最低的投标报价为评标基准价，其价格得分为满分；</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各投标人价格得分=最低报价（投标人的最低评审价格）÷各投标人评审价格×30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注：</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该投标人的评审价格=《开标一览表》中的“总价”*（100%-10%）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该投标人的评审价格=《开标一览表》中的“总价”*（100%-20%）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享受价格评审优惠不改变最终中标价格，政府采购合同仍按照中标供应商的报价签订。</w:t>
            </w:r>
            <w:r/>
          </w:p>
        </w:tc>
      </w:tr>
      <w:tr>
        <w:trPr>
          <w:jc w:val="center"/>
          <w:trHeight w:val="2289"/>
        </w:trPr>
        <w:tc>
          <w:tcPr>
            <w:tcW w:w="811" w:type="pct"/>
            <w:vAlign w:val="center"/>
            <w:textDirection w:val="lrTb"/>
            <w:noWrap w:val="false"/>
          </w:tcPr>
          <w:p>
            <w:pPr>
              <w:numPr>
                <w:ilvl w:val="255"/>
                <w:numId w:val="0"/>
              </w:numPr>
              <w:ind w:firstLine="0"/>
              <w:jc w:val="center"/>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技术参数（</w:t>
            </w:r>
            <w:r>
              <w:rPr>
                <w:rFonts w:hint="eastAsia" w:ascii="宋体" w:hAnsi="宋体" w:eastAsia="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w:t>
            </w:r>
            <w:r/>
          </w:p>
        </w:tc>
        <w:tc>
          <w:tcPr>
            <w:tcW w:w="4188" w:type="pct"/>
            <w:vAlign w:val="center"/>
            <w:textDirection w:val="lrTb"/>
            <w:noWrap w:val="false"/>
          </w:tcPr>
          <w:p>
            <w:pPr>
              <w:ind w:left="0" w:firstLine="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依据投标文件中偏离表、技术规格说明对招标文件《第六章 采购需求》中“整体配置、技术参数及功能要求”满足程度进行评分。</w:t>
            </w:r>
            <w:r/>
          </w:p>
          <w:p>
            <w:pPr>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满足招标文件要求的得</w:t>
            </w:r>
            <w:r>
              <w:rPr>
                <w:rFonts w:hint="eastAsia" w:ascii="宋体" w:hAnsi="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分，次重要响应指标不满足或负偏离每项扣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其余</w:t>
            </w:r>
            <w:r>
              <w:rPr>
                <w:rFonts w:hint="eastAsia" w:ascii="宋体" w:hAnsi="宋体" w:eastAsia="宋体" w:cs="宋体"/>
                <w:color w:val="auto"/>
                <w:sz w:val="24"/>
                <w:szCs w:val="24"/>
                <w:highlight w:val="none"/>
              </w:rPr>
              <w:t xml:space="preserve">响应指标如有不满足或负偏离，每一项扣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，扣完为止</w:t>
            </w:r>
            <w:r>
              <w:rPr>
                <w:rFonts w:hint="eastAsia" w:ascii="宋体" w:hAnsi="宋体" w:eastAsia="宋体" w:cs="宋体"/>
                <w:color w:val="auto"/>
                <w:sz w:val="24"/>
                <w:szCs w:val="24"/>
                <w:highlight w:val="none"/>
              </w:rPr>
              <w:t xml:space="preserve">。</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bCs/>
                <w:color w:val="auto"/>
                <w:sz w:val="24"/>
                <w:szCs w:val="24"/>
                <w:highlight w:val="none"/>
              </w:rPr>
              <w:t xml:space="preserve">注：加“★”标志为实质性响应指标不允许负偏离，否则按无效投标处理；加“▲”的指标为次重要响应指标，其他为一般响应指标，未按招标文件要求提供证明材料的视为负偏离。</w:t>
            </w:r>
            <w:r>
              <w:rPr>
                <w:rFonts w:hint="eastAsia" w:ascii="宋体" w:hAnsi="宋体" w:eastAsia="宋体" w:cs="宋体"/>
                <w:b w:val="0"/>
                <w:bCs/>
                <w:color w:val="auto"/>
                <w:sz w:val="24"/>
                <w:szCs w:val="24"/>
                <w:highlight w:val="none"/>
                <w:lang w:val="en-US" w:eastAsia="zh-CN"/>
              </w:rPr>
              <w:t xml:space="preserve">参数要求</w:t>
            </w:r>
            <w:r>
              <w:rPr>
                <w:rFonts w:hint="eastAsia" w:ascii="宋体" w:hAnsi="宋体" w:eastAsia="宋体" w:cs="宋体"/>
                <w:b w:val="0"/>
                <w:bCs/>
                <w:color w:val="auto"/>
                <w:sz w:val="24"/>
                <w:szCs w:val="24"/>
                <w:highlight w:val="none"/>
              </w:rPr>
              <w:t xml:space="preserve">存在正、负偏离的均应详细说明，如实填写偏离表。</w:t>
            </w:r>
            <w:r>
              <w:rPr>
                <w:rFonts w:hint="eastAsia" w:ascii="宋体" w:hAnsi="宋体" w:eastAsia="宋体" w:cs="宋体"/>
                <w:b w:val="0"/>
                <w:bCs/>
                <w:color w:val="auto"/>
                <w:sz w:val="24"/>
                <w:szCs w:val="24"/>
                <w:highlight w:val="none"/>
                <w:lang w:val="en-US" w:eastAsia="zh-CN"/>
              </w:rPr>
              <w:t xml:space="preserve">“▲”为次重要</w:t>
            </w:r>
            <w:r>
              <w:rPr>
                <w:rFonts w:hint="eastAsia" w:ascii="宋体" w:hAnsi="宋体" w:cs="宋体"/>
                <w:b w:val="0"/>
                <w:bCs/>
                <w:color w:val="auto"/>
                <w:sz w:val="24"/>
                <w:szCs w:val="24"/>
                <w:highlight w:val="none"/>
                <w:lang w:val="en-US" w:eastAsia="zh-CN"/>
              </w:rPr>
              <w:t xml:space="preserve">响应指标</w:t>
            </w:r>
            <w:r>
              <w:rPr>
                <w:rFonts w:hint="eastAsia" w:ascii="宋体" w:hAnsi="宋体" w:eastAsia="宋体" w:cs="宋体"/>
                <w:b w:val="0"/>
                <w:bCs/>
                <w:color w:val="auto"/>
                <w:sz w:val="24"/>
                <w:szCs w:val="24"/>
                <w:highlight w:val="none"/>
                <w:lang w:val="en-US" w:eastAsia="zh-CN"/>
              </w:rPr>
              <w:t xml:space="preserve">，需提供技术支持资料（如白皮书、厂家对外公开发布的产品彩页、产品说明书、认证证书、检测/检验报告等扫描件加盖电子签章）；次重要参数经评委审核技术支持材料有效，视为满足；未提供技术支持资料或技术支持资料中内容与所填报参数要求不一致的，该项按不满足扣分处理。需在《技术要求偏离表》中清楚标注每一证明材料对应项的具体页码，未提供或提供的不符合要求的，自行承担被判定为负偏离的风险。</w:t>
            </w:r>
            <w:r/>
          </w:p>
        </w:tc>
      </w:tr>
      <w:tr>
        <w:trPr>
          <w:jc w:val="center"/>
          <w:trHeight w:val="1119"/>
        </w:trPr>
        <w:tc>
          <w:tcPr>
            <w:shd w:val="clear" w:color="auto" w:fill="auto"/>
            <w:tcW w:w="1496" w:type="dxa"/>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所投产品质量、性能评价</w:t>
            </w:r>
            <w:r/>
          </w:p>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shd w:val="clear" w:color="auto" w:fill="auto"/>
            <w:tcW w:w="7726" w:type="dxa"/>
            <w:vAlign w:val="center"/>
            <w:textDirection w:val="lrTb"/>
            <w:noWrap w:val="false"/>
          </w:tcPr>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根据投标人提供的偏离表、产品手册、产品实样照片、检测报告、功能详解、技术说明、发明专利等，从性能稳定性、易用性、技术先进性方面综合评分。</w:t>
            </w:r>
            <w:r/>
          </w:p>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性能稳定性（3分）：所投产品符合医疗电气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r/>
          </w:p>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易用性（3分）：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r/>
          </w:p>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技术先进性（4分）：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r/>
          </w:p>
          <w:p>
            <w:pPr>
              <w:ind w:left="0" w:firstLine="0"/>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投标人应根据上述要求在投标文件中提供详细材料。材料内容完整详实，清晰描述相关内容，满足或优于上述要求的得4分；材料内容有缺失或部分满足上述要求的得2分；未提供材料或实质上不能满足上述要求的得0分。</w:t>
            </w:r>
            <w:r/>
          </w:p>
        </w:tc>
      </w:tr>
      <w:tr>
        <w:trPr>
          <w:jc w:val="center"/>
          <w:trHeight w:val="3724"/>
        </w:trPr>
        <w:tc>
          <w:tcPr>
            <w:shd w:val="clear" w:color="auto" w:fill="auto"/>
            <w:tcW w:w="811"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实施方案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shd w:val="clear" w:color="auto" w:fill="auto"/>
            <w:tcW w:w="4188" w:type="pct"/>
            <w:vAlign w:val="center"/>
            <w:textDirection w:val="lrTb"/>
            <w:noWrap w:val="false"/>
          </w:tcPr>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根据本项目特点，制定项目实施方案。</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（1）交货期工序安排（包括不限于物流规划、交货期优化方案、产品保护方案等）；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（2）产品质量控制（包括不限于生产工艺把控、装配质量控制、质检流程等）；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（3）安装调试方案(包括不限于进度控制、电气连接、单机及联动调试等)；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（4）人员配置(包括不限于团队构成、专业人员资质等)；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上述每项应逐条叙述，内容全面详实、条理清晰、切实可行的得2分；内容基本完整，条理较为清晰、具有一定的可行性的得1分；每项叙述内容完全脱离采购需求或未作完整叙述的不得分。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sz w:val="24"/>
                <w:szCs w:val="24"/>
                <w:highlight w:val="none"/>
                <w:lang w:val="en-US" w:eastAsia="zh-CN" w:bidi="ar-SA"/>
              </w:rPr>
              <w:t xml:space="preserve">本项最高得8分，最低得0分。</w:t>
            </w:r>
            <w:r/>
          </w:p>
        </w:tc>
      </w:tr>
      <w:tr>
        <w:trPr>
          <w:jc w:val="center"/>
          <w:trHeight w:val="1067"/>
        </w:trPr>
        <w:tc>
          <w:tcPr>
            <w:shd w:val="clear" w:color="auto" w:fill="auto"/>
            <w:tcW w:w="1496" w:type="dxa"/>
            <w:vAlign w:val="center"/>
            <w:textDirection w:val="lrTb"/>
            <w:noWrap w:val="false"/>
          </w:tcPr>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质保期内售后服务方案</w:t>
            </w:r>
            <w:r/>
          </w:p>
          <w:p>
            <w:pPr>
              <w:ind w:left="0" w:firstLine="0"/>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t xml:space="preserve">分）</w:t>
            </w:r>
            <w:r/>
          </w:p>
        </w:tc>
        <w:tc>
          <w:tcPr>
            <w:shd w:val="clear" w:color="auto" w:fill="auto"/>
            <w:tcW w:w="7726" w:type="dxa"/>
            <w:vAlign w:val="center"/>
            <w:textDirection w:val="lrTb"/>
            <w:noWrap w:val="false"/>
          </w:tcPr>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根据本项目特点，制定项目质保期内售后服务方案。</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（1）服务体系与人员配置（包括但不限于</w:t>
            </w:r>
            <w:r>
              <w:rPr>
                <w:rFonts w:hint="eastAsia" w:ascii="宋体" w:hAnsi="宋体" w:cs="宋体"/>
                <w:sz w:val="24"/>
                <w:szCs w:val="24"/>
                <w:highlight w:val="none"/>
                <w:lang w:val="en-US" w:eastAsia="zh-CN" w:bidi="ar-SA"/>
              </w:rPr>
              <w:t xml:space="preserve">针对本项目的售后</w:t>
            </w:r>
            <w:r>
              <w:rPr>
                <w:rFonts w:hint="eastAsia" w:ascii="宋体" w:hAnsi="宋体" w:eastAsia="宋体" w:cs="宋体"/>
                <w:sz w:val="24"/>
                <w:szCs w:val="24"/>
                <w:highlight w:val="none"/>
                <w:lang w:val="en-US" w:eastAsia="zh-CN" w:bidi="ar-SA"/>
              </w:rPr>
              <w:t xml:space="preserve">服务、维保团队、岗位职责、台账、培训管理等）；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（2）维保内容与流程规范（包括但不限于维保周期/频次、巡检计划、作业标准、备品备件台账、维保管理优化建议等）；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（3）故障响应与处理预案（包括但不限于预警机制、应急响应流程、响应时间、故障定位/排除流程、资源调配、组织协调方案等）；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（4）服务质量监督与持续改进（包括但不限于服务承诺与质保范围、客户回访与满意度调查、服务档案与维保记录管理、服务质量考核奖惩机制、质保期届满前的设备状态评估与移交方案等）。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上述每项应逐条叙述，内容全面详实、条理清晰、切实可行</w:t>
            </w:r>
            <w:r>
              <w:rPr>
                <w:rFonts w:hint="eastAsia" w:ascii="宋体" w:hAnsi="宋体" w:cs="宋体"/>
                <w:sz w:val="24"/>
                <w:szCs w:val="24"/>
                <w:highlight w:val="none"/>
                <w:lang w:val="en-US" w:eastAsia="zh-CN" w:bidi="ar-SA"/>
              </w:rPr>
              <w:t xml:space="preserve">的</w:t>
            </w:r>
            <w:r>
              <w:rPr>
                <w:rFonts w:hint="eastAsia" w:ascii="宋体" w:hAnsi="宋体" w:eastAsia="宋体" w:cs="宋体"/>
                <w:sz w:val="24"/>
                <w:szCs w:val="24"/>
                <w:highlight w:val="none"/>
                <w:lang w:val="en-US" w:eastAsia="zh-CN" w:bidi="ar-SA"/>
              </w:rPr>
              <w:t xml:space="preserve">得2分；内容基本完整</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条理较为清晰、具有一定的可行性的得1分；每项叙述内容完全脱离采购需求或未作完整叙述的不得分。</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本项最高得</w:t>
            </w:r>
            <w:r>
              <w:rPr>
                <w:rFonts w:hint="eastAsia" w:ascii="宋体" w:hAnsi="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t xml:space="preserve">分。</w:t>
            </w:r>
            <w:r/>
          </w:p>
        </w:tc>
      </w:tr>
      <w:tr>
        <w:trPr>
          <w:jc w:val="center"/>
          <w:trHeight w:val="90"/>
        </w:trPr>
        <w:tc>
          <w:tcPr>
            <w:shd w:val="clear" w:color="auto" w:fill="auto"/>
            <w:tcW w:w="1496" w:type="dxa"/>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质保期后备品备件报价及响应</w:t>
            </w:r>
            <w:r>
              <w:rPr>
                <w:rFonts w:hint="eastAsia" w:ascii="宋体" w:hAnsi="宋体" w:cs="宋体"/>
                <w:color w:val="auto"/>
                <w:sz w:val="24"/>
                <w:szCs w:val="24"/>
                <w:highlight w:val="none"/>
                <w:lang w:val="en-US" w:eastAsia="zh-CN"/>
              </w:rPr>
              <w:t xml:space="preserve">方案</w:t>
            </w:r>
            <w:r/>
          </w:p>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auto"/>
            <w:tcW w:w="7726" w:type="dxa"/>
            <w:vAlign w:val="center"/>
            <w:textDirection w:val="lrTb"/>
            <w:noWrap w:val="false"/>
          </w:tcPr>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根据本项目特点，制定项目</w:t>
            </w:r>
            <w:r>
              <w:rPr>
                <w:rFonts w:hint="eastAsia" w:ascii="宋体" w:hAnsi="宋体" w:eastAsia="宋体" w:cs="宋体"/>
                <w:color w:val="auto"/>
                <w:sz w:val="24"/>
                <w:szCs w:val="24"/>
                <w:highlight w:val="none"/>
              </w:rPr>
              <w:t xml:space="preserve">质保期后备品备件报价及响应</w:t>
            </w:r>
            <w:r>
              <w:rPr>
                <w:rFonts w:hint="eastAsia" w:ascii="宋体" w:hAnsi="宋体" w:eastAsia="宋体" w:cs="宋体"/>
                <w:sz w:val="24"/>
                <w:szCs w:val="24"/>
                <w:highlight w:val="none"/>
                <w:lang w:val="en-US" w:eastAsia="zh-CN" w:bidi="ar-SA"/>
              </w:rPr>
              <w:t xml:space="preserve">方案。</w:t>
            </w:r>
            <w:r/>
          </w:p>
          <w:p>
            <w:pPr>
              <w:numPr>
                <w:ilvl w:val="0"/>
                <w:numId w:val="0"/>
              </w:numPr>
              <w:ind w:left="0" w:firstLine="0"/>
              <w:jc w:val="left"/>
              <w:spacing w:line="240" w:lineRule="auto"/>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（1）备品备件报价清单（</w:t>
            </w:r>
            <w:r>
              <w:rPr>
                <w:rFonts w:hint="eastAsia" w:ascii="Segoe UI" w:hAnsi="Segoe UI" w:eastAsia="宋体" w:cs="Segoe UI"/>
                <w:i w:val="0"/>
                <w:iCs w:val="0"/>
                <w:caps w:val="0"/>
                <w:color w:val="000000"/>
                <w:spacing w:val="0"/>
                <w:sz w:val="24"/>
                <w:szCs w:val="24"/>
                <w:shd w:val="clear" w:color="auto" w:fill="ffffff"/>
                <w:lang w:val="en-US" w:eastAsia="zh-CN"/>
              </w:rPr>
              <w:t xml:space="preserve">包括但不限于</w:t>
            </w:r>
            <w:r>
              <w:rPr>
                <w:rFonts w:hint="eastAsia" w:ascii="Segoe UI" w:hAnsi="Segoe UI" w:cs="Segoe UI"/>
                <w:i w:val="0"/>
                <w:iCs w:val="0"/>
                <w:caps w:val="0"/>
                <w:color w:val="000000"/>
                <w:spacing w:val="0"/>
                <w:sz w:val="24"/>
                <w:szCs w:val="24"/>
                <w:shd w:val="clear" w:color="auto" w:fill="ffffff"/>
                <w:lang w:val="en-US" w:eastAsia="zh-CN"/>
              </w:rPr>
              <w:t xml:space="preserve">报价完整性、分级分类、价格合理性等</w:t>
            </w:r>
            <w:r>
              <w:rPr>
                <w:rFonts w:hint="eastAsia" w:ascii="宋体" w:hAnsi="宋体" w:cs="宋体"/>
                <w:color w:val="auto"/>
                <w:sz w:val="24"/>
                <w:szCs w:val="24"/>
                <w:highlight w:val="none"/>
                <w:lang w:val="en-US" w:eastAsia="zh-CN" w:bidi="ar-SA"/>
              </w:rPr>
              <w:t xml:space="preserve">）</w:t>
            </w:r>
            <w:r/>
          </w:p>
          <w:p>
            <w:pPr>
              <w:numPr>
                <w:ilvl w:val="0"/>
                <w:numId w:val="0"/>
              </w:numPr>
              <w:ind w:left="0" w:firstLine="0"/>
              <w:jc w:val="left"/>
              <w:spacing w:line="240" w:lineRule="auto"/>
              <w:widowControl/>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（2）备件供应保障（</w:t>
            </w:r>
            <w:r>
              <w:rPr>
                <w:rFonts w:hint="eastAsia" w:ascii="Segoe UI" w:hAnsi="Segoe UI" w:eastAsia="宋体" w:cs="Segoe UI"/>
                <w:i w:val="0"/>
                <w:iCs w:val="0"/>
                <w:caps w:val="0"/>
                <w:color w:val="000000"/>
                <w:spacing w:val="0"/>
                <w:sz w:val="24"/>
                <w:szCs w:val="24"/>
                <w:shd w:val="clear" w:color="auto" w:fill="ffffff"/>
                <w:lang w:val="en-US" w:eastAsia="zh-CN"/>
              </w:rPr>
              <w:t xml:space="preserve">包括但不限于</w:t>
            </w:r>
            <w:r>
              <w:rPr>
                <w:rFonts w:hint="eastAsia" w:ascii="Segoe UI" w:hAnsi="Segoe UI" w:cs="Segoe UI"/>
                <w:i w:val="0"/>
                <w:iCs w:val="0"/>
                <w:caps w:val="0"/>
                <w:color w:val="000000"/>
                <w:spacing w:val="0"/>
                <w:sz w:val="24"/>
                <w:szCs w:val="24"/>
                <w:shd w:val="clear" w:color="auto" w:fill="ffffff"/>
                <w:lang w:val="en-US" w:eastAsia="zh-CN"/>
              </w:rPr>
              <w:t xml:space="preserve">备件库配置、供货渠道、紧急供货能力、停产件预案、长期供应承诺等）</w:t>
            </w:r>
            <w:r/>
          </w:p>
          <w:p>
            <w:pPr>
              <w:numPr>
                <w:ilvl w:val="0"/>
                <w:numId w:val="0"/>
              </w:numPr>
              <w:ind w:left="0" w:firstLine="0"/>
              <w:jc w:val="left"/>
              <w:spacing w:line="240" w:lineRule="auto"/>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（3）技术支援与长期响应能力（技术支持渠道、远程诊断、人员调配方案、长期续保能力、客户回访与升级）</w:t>
            </w:r>
            <w:r/>
          </w:p>
          <w:p>
            <w:pPr>
              <w:numPr>
                <w:ilvl w:val="0"/>
                <w:numId w:val="0"/>
              </w:num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上述每项应逐条叙述，内容全面详实、条理清晰、切实可行的得3分；内容基本完整</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条理较为清晰、具有一定的可行性的得1.5分；每项叙述内容完全脱离采购需求或未作完整叙述的不得分。</w:t>
            </w:r>
            <w:r/>
          </w:p>
          <w:p>
            <w:pPr>
              <w:numPr>
                <w:ilvl w:val="0"/>
                <w:numId w:val="0"/>
              </w:num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本项最高得</w:t>
            </w:r>
            <w:r>
              <w:rPr>
                <w:rFonts w:hint="eastAsia" w:ascii="宋体" w:hAnsi="宋体" w:cs="宋体"/>
                <w:sz w:val="24"/>
                <w:szCs w:val="24"/>
                <w:highlight w:val="none"/>
                <w:lang w:val="en-US" w:eastAsia="zh-CN" w:bidi="ar-SA"/>
              </w:rPr>
              <w:t xml:space="preserve">9</w:t>
            </w:r>
            <w:r>
              <w:rPr>
                <w:rFonts w:hint="eastAsia" w:ascii="宋体" w:hAnsi="宋体" w:eastAsia="宋体" w:cs="宋体"/>
                <w:sz w:val="24"/>
                <w:szCs w:val="24"/>
                <w:highlight w:val="none"/>
                <w:lang w:val="en-US" w:eastAsia="zh-CN" w:bidi="ar-SA"/>
              </w:rPr>
              <w:t xml:space="preserve">分。</w:t>
            </w:r>
            <w:r/>
          </w:p>
        </w:tc>
      </w:tr>
      <w:tr>
        <w:trPr>
          <w:jc w:val="center"/>
          <w:trHeight w:val="777"/>
        </w:trPr>
        <w:tc>
          <w:tcPr>
            <w:shd w:val="clear" w:color="auto" w:fill="auto"/>
            <w:tcW w:w="1496" w:type="dxa"/>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培训方案（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7726" w:type="dxa"/>
            <w:vAlign w:val="center"/>
            <w:textDirection w:val="lrTb"/>
            <w:noWrap w:val="false"/>
          </w:tcPr>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对投标人提供的培训计划、培训对象、</w:t>
            </w:r>
            <w:r>
              <w:rPr>
                <w:rFonts w:hint="eastAsia" w:ascii="宋体" w:hAnsi="宋体" w:eastAsia="宋体" w:cs="宋体"/>
                <w:b w:val="0"/>
                <w:bCs w:val="0"/>
                <w:color w:val="auto"/>
                <w:sz w:val="24"/>
                <w:szCs w:val="24"/>
                <w:highlight w:val="none"/>
              </w:rPr>
              <w:t xml:space="preserve">操作培训、业务功能培训</w:t>
            </w:r>
            <w:r>
              <w:rPr>
                <w:rFonts w:hint="eastAsia" w:ascii="宋体" w:hAnsi="宋体" w:eastAsia="宋体" w:cs="宋体"/>
                <w:b w:val="0"/>
                <w:bCs w:val="0"/>
                <w:color w:val="auto"/>
                <w:sz w:val="24"/>
                <w:szCs w:val="24"/>
                <w:highlight w:val="none"/>
                <w:lang w:eastAsia="zh-CN"/>
              </w:rPr>
              <w:t xml:space="preserve">、</w:t>
            </w:r>
            <w:r>
              <w:rPr>
                <w:rFonts w:ascii="宋体" w:hAnsi="宋体" w:eastAsia="宋体" w:cs="宋体"/>
                <w:sz w:val="24"/>
                <w:szCs w:val="24"/>
              </w:rPr>
              <w:t xml:space="preserve">设备日常维护及故障处置培训</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val="en-US" w:eastAsia="zh-CN" w:bidi="ar-SA"/>
              </w:rPr>
              <w:t xml:space="preserve">培训讲师配备等内容进行评价</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安排详实明确</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流程清晰合理、实用性及针对性强</w:t>
            </w:r>
            <w:r>
              <w:rPr>
                <w:rFonts w:hint="eastAsia" w:ascii="宋体" w:hAnsi="宋体" w:cs="宋体"/>
                <w:sz w:val="24"/>
                <w:szCs w:val="24"/>
                <w:highlight w:val="none"/>
                <w:lang w:val="en-US" w:eastAsia="zh-CN" w:bidi="ar-SA"/>
              </w:rPr>
              <w:t xml:space="preserve">的</w:t>
            </w:r>
            <w:r>
              <w:rPr>
                <w:rFonts w:hint="eastAsia" w:ascii="宋体" w:hAnsi="宋体" w:eastAsia="宋体" w:cs="宋体"/>
                <w:sz w:val="24"/>
                <w:szCs w:val="24"/>
                <w:highlight w:val="none"/>
                <w:lang w:val="en-US" w:eastAsia="zh-CN" w:bidi="ar-SA"/>
              </w:rPr>
              <w:t xml:space="preserve">得3分；</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培训内容简单</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流程基本合理</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可满足一般需求但有瑕疵或存在问题</w:t>
            </w:r>
            <w:r>
              <w:rPr>
                <w:rFonts w:hint="eastAsia" w:ascii="宋体" w:hAnsi="宋体" w:cs="宋体"/>
                <w:sz w:val="24"/>
                <w:szCs w:val="24"/>
                <w:highlight w:val="none"/>
                <w:lang w:val="en-US" w:eastAsia="zh-CN" w:bidi="ar-SA"/>
              </w:rPr>
              <w:t xml:space="preserve">的</w:t>
            </w:r>
            <w:r>
              <w:rPr>
                <w:rFonts w:hint="eastAsia" w:ascii="宋体" w:hAnsi="宋体" w:eastAsia="宋体" w:cs="宋体"/>
                <w:sz w:val="24"/>
                <w:szCs w:val="24"/>
                <w:highlight w:val="none"/>
                <w:lang w:val="en-US" w:eastAsia="zh-CN" w:bidi="ar-SA"/>
              </w:rPr>
              <w:t xml:space="preserve">得2分；</w:t>
            </w:r>
            <w:r/>
          </w:p>
          <w:p>
            <w:pPr>
              <w:pStyle w:val="825"/>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培训内容粗略</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流程不清晰</w:t>
            </w:r>
            <w:r>
              <w:rPr>
                <w:rFonts w:hint="eastAsia" w:ascii="宋体" w:hAnsi="宋体" w:cs="宋体"/>
                <w:sz w:val="24"/>
                <w:szCs w:val="24"/>
                <w:highlight w:val="none"/>
                <w:lang w:val="en-US" w:eastAsia="zh-CN" w:bidi="ar-SA"/>
              </w:rPr>
              <w:t xml:space="preserve">的</w:t>
            </w:r>
            <w:r>
              <w:rPr>
                <w:rFonts w:hint="eastAsia" w:ascii="宋体" w:hAnsi="宋体" w:eastAsia="宋体" w:cs="宋体"/>
                <w:sz w:val="24"/>
                <w:szCs w:val="24"/>
                <w:highlight w:val="none"/>
                <w:lang w:val="en-US" w:eastAsia="zh-CN" w:bidi="ar-SA"/>
              </w:rPr>
              <w:t xml:space="preserve">得1分；</w:t>
            </w:r>
            <w:r/>
          </w:p>
          <w:p>
            <w:pPr>
              <w:pStyle w:val="825"/>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未提供的不得分，本项最高得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分，最低不得分。</w:t>
            </w:r>
            <w:r/>
          </w:p>
        </w:tc>
      </w:tr>
      <w:tr>
        <w:trPr>
          <w:jc w:val="center"/>
          <w:trHeight w:val="1825"/>
        </w:trPr>
        <w:tc>
          <w:tcPr>
            <w:tcW w:w="1496" w:type="dxa"/>
            <w:vAlign w:val="center"/>
            <w:textDirection w:val="lrTb"/>
            <w:noWrap w:val="false"/>
          </w:tcPr>
          <w:p>
            <w:pPr>
              <w:pStyle w:val="827"/>
              <w:jc w:val="center"/>
              <w:spacing w:line="340" w:lineRule="exact"/>
              <w:rPr>
                <w:rFonts w:hint="eastAsia" w:hAnsi="宋体" w:eastAsia="宋体" w:cs="宋体"/>
                <w:bCs/>
                <w:strike w:val="0"/>
                <w:color w:val="000000"/>
                <w:sz w:val="24"/>
                <w:szCs w:val="24"/>
                <w:highlight w:val="none"/>
              </w:rPr>
            </w:pPr>
            <w:r>
              <w:rPr>
                <w:rFonts w:hint="eastAsia" w:hAnsi="宋体" w:eastAsia="宋体" w:cs="宋体"/>
                <w:bCs/>
                <w:strike w:val="0"/>
                <w:color w:val="000000"/>
                <w:sz w:val="24"/>
                <w:szCs w:val="24"/>
                <w:highlight w:val="none"/>
              </w:rPr>
              <w:t xml:space="preserve">所报产品为“环境标志产品”</w:t>
            </w:r>
            <w:r/>
          </w:p>
          <w:p>
            <w:pPr>
              <w:pStyle w:val="827"/>
              <w:jc w:val="center"/>
              <w:spacing w:line="340" w:lineRule="exact"/>
              <w:rPr>
                <w:rFonts w:hint="eastAsia" w:ascii="宋体" w:hAnsi="宋体" w:eastAsia="宋体" w:cs="宋体"/>
                <w:b w:val="0"/>
                <w:bCs/>
                <w:color w:val="auto"/>
                <w:sz w:val="24"/>
                <w:szCs w:val="24"/>
                <w:highlight w:val="none"/>
              </w:rPr>
            </w:pPr>
            <w:r>
              <w:rPr>
                <w:rFonts w:hint="eastAsia" w:hAnsi="宋体" w:eastAsia="宋体" w:cs="宋体"/>
                <w:bCs/>
                <w:strike w:val="0"/>
                <w:color w:val="000000"/>
                <w:sz w:val="24"/>
                <w:szCs w:val="24"/>
                <w:highlight w:val="none"/>
              </w:rPr>
              <w:t xml:space="preserve">(</w:t>
            </w:r>
            <w:r>
              <w:rPr>
                <w:rFonts w:hint="eastAsia" w:hAnsi="宋体" w:eastAsia="宋体" w:cs="宋体"/>
                <w:bCs/>
                <w:strike w:val="0"/>
                <w:color w:val="000000"/>
                <w:sz w:val="24"/>
                <w:szCs w:val="24"/>
                <w:highlight w:val="none"/>
                <w:lang w:val="en-US" w:eastAsia="zh-CN"/>
              </w:rPr>
              <w:t xml:space="preserve">0.5</w:t>
            </w:r>
            <w:r>
              <w:rPr>
                <w:rFonts w:hint="eastAsia" w:hAnsi="宋体" w:eastAsia="宋体" w:cs="宋体"/>
                <w:bCs/>
                <w:strike w:val="0"/>
                <w:color w:val="000000"/>
                <w:sz w:val="24"/>
                <w:szCs w:val="24"/>
                <w:highlight w:val="none"/>
              </w:rPr>
              <w:t xml:space="preserve">分)</w:t>
            </w:r>
            <w:r/>
          </w:p>
        </w:tc>
        <w:tc>
          <w:tcPr>
            <w:tcW w:w="7726" w:type="dxa"/>
            <w:vAlign w:val="center"/>
            <w:textDirection w:val="lrTb"/>
            <w:noWrap w:val="false"/>
          </w:tcPr>
          <w:p>
            <w:pPr>
              <w:ind w:left="0" w:firstLine="0"/>
              <w:spacing w:line="360" w:lineRule="exact"/>
              <w:rPr>
                <w:rFonts w:hint="eastAsia" w:ascii="宋体" w:hAnsi="宋体" w:eastAsia="宋体" w:cs="宋体"/>
                <w:b w:val="0"/>
                <w:bCs/>
                <w:color w:val="auto"/>
                <w:sz w:val="24"/>
                <w:szCs w:val="24"/>
                <w:highlight w:val="none"/>
              </w:rPr>
              <w:outlineLvl w:val="0"/>
            </w:pPr>
            <w:r>
              <w:rPr>
                <w:rFonts w:hint="eastAsia" w:ascii="宋体" w:hAnsi="宋体" w:cs="宋体"/>
                <w:bCs/>
                <w:strike w:val="0"/>
                <w:color w:val="000000"/>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w:t>
            </w:r>
            <w:r>
              <w:rPr>
                <w:rFonts w:hint="eastAsia" w:ascii="宋体" w:hAnsi="宋体" w:cs="宋体"/>
                <w:bCs/>
                <w:strike w:val="0"/>
                <w:color w:val="000000"/>
                <w:sz w:val="24"/>
                <w:szCs w:val="24"/>
                <w:highlight w:val="none"/>
                <w:lang w:val="en-US" w:eastAsia="zh-CN"/>
              </w:rPr>
              <w:t xml:space="preserve">0.5</w:t>
            </w:r>
            <w:r>
              <w:rPr>
                <w:rFonts w:hint="eastAsia" w:ascii="宋体" w:hAnsi="宋体" w:cs="宋体"/>
                <w:bCs/>
                <w:strike w:val="0"/>
                <w:color w:val="000000"/>
                <w:sz w:val="24"/>
                <w:szCs w:val="24"/>
                <w:highlight w:val="none"/>
              </w:rPr>
              <w:t xml:space="preserve">分。</w:t>
            </w:r>
            <w:r/>
          </w:p>
        </w:tc>
      </w:tr>
      <w:tr>
        <w:trPr>
          <w:jc w:val="center"/>
          <w:trHeight w:val="2173"/>
        </w:trPr>
        <w:tc>
          <w:tcPr>
            <w:tcW w:w="1496" w:type="dxa"/>
            <w:vAlign w:val="center"/>
            <w:textDirection w:val="lrTb"/>
            <w:noWrap w:val="false"/>
          </w:tcPr>
          <w:p>
            <w:pPr>
              <w:pStyle w:val="827"/>
              <w:jc w:val="center"/>
              <w:spacing w:line="340" w:lineRule="exact"/>
              <w:rPr>
                <w:rFonts w:hint="eastAsia" w:hAnsi="宋体" w:eastAsia="宋体" w:cs="宋体"/>
                <w:bCs/>
                <w:strike w:val="0"/>
                <w:color w:val="000000"/>
                <w:sz w:val="24"/>
                <w:szCs w:val="24"/>
                <w:highlight w:val="none"/>
              </w:rPr>
            </w:pPr>
            <w:r>
              <w:rPr>
                <w:rFonts w:hint="eastAsia" w:hAnsi="宋体" w:eastAsia="宋体" w:cs="宋体"/>
                <w:bCs/>
                <w:strike w:val="0"/>
                <w:color w:val="000000"/>
                <w:sz w:val="24"/>
                <w:szCs w:val="24"/>
                <w:highlight w:val="none"/>
              </w:rPr>
              <w:t xml:space="preserve">所报产品为“节能产品”</w:t>
            </w:r>
            <w:r/>
          </w:p>
          <w:p>
            <w:pPr>
              <w:pStyle w:val="827"/>
              <w:jc w:val="center"/>
              <w:spacing w:line="340" w:lineRule="exact"/>
              <w:rPr>
                <w:rFonts w:hint="eastAsia" w:ascii="宋体" w:hAnsi="宋体" w:eastAsia="宋体" w:cs="宋体"/>
                <w:b w:val="0"/>
                <w:bCs/>
                <w:color w:val="auto"/>
                <w:sz w:val="24"/>
                <w:szCs w:val="24"/>
                <w:highlight w:val="none"/>
              </w:rPr>
            </w:pPr>
            <w:r>
              <w:rPr>
                <w:rFonts w:hint="eastAsia" w:hAnsi="宋体" w:eastAsia="宋体" w:cs="宋体"/>
                <w:bCs/>
                <w:strike w:val="0"/>
                <w:color w:val="000000"/>
                <w:sz w:val="24"/>
                <w:szCs w:val="24"/>
                <w:highlight w:val="none"/>
              </w:rPr>
              <w:t xml:space="preserve">（</w:t>
            </w:r>
            <w:r>
              <w:rPr>
                <w:rFonts w:hint="eastAsia" w:hAnsi="宋体" w:eastAsia="宋体" w:cs="宋体"/>
                <w:bCs/>
                <w:strike w:val="0"/>
                <w:color w:val="000000"/>
                <w:sz w:val="24"/>
                <w:szCs w:val="24"/>
                <w:highlight w:val="none"/>
                <w:lang w:val="en-US" w:eastAsia="zh-CN"/>
              </w:rPr>
              <w:t xml:space="preserve">0.5</w:t>
            </w:r>
            <w:r>
              <w:rPr>
                <w:rFonts w:hint="eastAsia" w:hAnsi="宋体" w:eastAsia="宋体" w:cs="宋体"/>
                <w:bCs/>
                <w:strike w:val="0"/>
                <w:color w:val="000000"/>
                <w:sz w:val="24"/>
                <w:szCs w:val="24"/>
                <w:highlight w:val="none"/>
              </w:rPr>
              <w:t xml:space="preserve">分）</w:t>
            </w:r>
            <w:r/>
          </w:p>
        </w:tc>
        <w:tc>
          <w:tcPr>
            <w:tcW w:w="7726" w:type="dxa"/>
            <w:vAlign w:val="center"/>
            <w:textDirection w:val="lrTb"/>
            <w:noWrap w:val="false"/>
          </w:tcPr>
          <w:p>
            <w:pPr>
              <w:ind w:left="0" w:firstLine="0"/>
              <w:spacing w:line="360" w:lineRule="exact"/>
              <w:rPr>
                <w:rFonts w:hint="eastAsia" w:ascii="宋体" w:hAnsi="宋体" w:eastAsia="宋体" w:cs="宋体"/>
                <w:b w:val="0"/>
                <w:bCs/>
                <w:color w:val="auto"/>
                <w:sz w:val="24"/>
                <w:szCs w:val="24"/>
                <w:highlight w:val="none"/>
              </w:rPr>
              <w:outlineLvl w:val="0"/>
            </w:pPr>
            <w:r>
              <w:rPr>
                <w:rFonts w:hint="eastAsia" w:ascii="宋体" w:hAnsi="宋体" w:cs="宋体"/>
                <w:bCs/>
                <w:strike w:val="0"/>
                <w:color w:val="000000"/>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认证结果信息发布平台获证节能产品（处于有效期之内）信息网络打印件的，经评审委员在市场监管总局节能产品、环境标志产品认证结果信息发布平台核查无误，得</w:t>
            </w:r>
            <w:r>
              <w:rPr>
                <w:rFonts w:hint="eastAsia" w:ascii="宋体" w:hAnsi="宋体" w:cs="宋体"/>
                <w:bCs/>
                <w:strike w:val="0"/>
                <w:color w:val="000000"/>
                <w:sz w:val="24"/>
                <w:szCs w:val="24"/>
                <w:highlight w:val="none"/>
                <w:lang w:val="en-US" w:eastAsia="zh-CN"/>
              </w:rPr>
              <w:t xml:space="preserve">0.5</w:t>
            </w:r>
            <w:r>
              <w:rPr>
                <w:rFonts w:hint="eastAsia" w:ascii="宋体" w:hAnsi="宋体" w:cs="宋体"/>
                <w:bCs/>
                <w:strike w:val="0"/>
                <w:color w:val="000000"/>
                <w:sz w:val="24"/>
                <w:szCs w:val="24"/>
                <w:highlight w:val="none"/>
              </w:rPr>
              <w:t xml:space="preserve">分。</w:t>
            </w:r>
            <w:r/>
          </w:p>
        </w:tc>
      </w:tr>
    </w:tbl>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本章说明：本项目采用综合评分法。</w:t>
      </w:r>
      <w:r/>
    </w:p>
    <w:p>
      <w:pPr>
        <w:jc w:val="center"/>
        <w:rPr>
          <w:rFonts w:hint="eastAsia" w:ascii="宋体" w:hAnsi="宋体" w:eastAsia="宋体" w:cs="宋体"/>
          <w:b/>
          <w:bCs/>
          <w:color w:val="auto"/>
          <w:sz w:val="28"/>
          <w:szCs w:val="28"/>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pStyle w:val="775"/>
        <w:rPr>
          <w:rFonts w:hint="eastAsia"/>
          <w:color w:val="auto"/>
          <w:highlight w:val="none"/>
        </w:rPr>
      </w:pPr>
      <w:r>
        <w:rPr>
          <w:rFonts w:hint="eastAsia"/>
          <w:color w:val="auto"/>
          <w:highlight w:val="none"/>
        </w:rPr>
        <w:t xml:space="preserve">第五章 拟签订的合同文本</w:t>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rPr>
          <w:rFonts w:hint="eastAsia"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eastAsia="宋体" w:asciiTheme="minorEastAsia" w:hAnsi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rPr>
          <w:rFonts w:hint="eastAsia" w:eastAsia="宋体" w:asciiTheme="minorEastAsia" w:hAnsiTheme="minorEastAsia" w:cstheme="minorEastAsia"/>
          <w:b/>
          <w:color w:val="auto"/>
          <w:sz w:val="30"/>
          <w:szCs w:val="30"/>
          <w:lang w:eastAsia="zh-CN"/>
        </w:rPr>
        <w:t xml:space="preserve">JSZC-320300-JSZG-G2026-</w:t>
      </w:r>
      <w:r>
        <w:rPr>
          <w:rFonts w:hint="eastAsia" w:asciiTheme="minorEastAsia" w:hAnsiTheme="minorEastAsia" w:cstheme="minorEastAsia"/>
          <w:b/>
          <w:color w:val="auto"/>
          <w:sz w:val="30"/>
          <w:szCs w:val="30"/>
          <w:lang w:eastAsia="zh-CN"/>
        </w:rPr>
        <w:t xml:space="preserve">0064</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rPr>
          <w:rFonts w:hint="eastAsia" w:asciiTheme="minorEastAsia" w:hAnsiTheme="minorEastAsia" w:eastAsiaTheme="minorEastAsia" w:cstheme="minorEastAsia"/>
          <w:b/>
          <w:color w:val="auto"/>
          <w:sz w:val="30"/>
          <w:szCs w:val="30"/>
          <w:lang w:eastAsia="zh-CN"/>
        </w:rPr>
        <w:t xml:space="preserve">江苏省2025年县域医共体设备更新项目-眼科手术显微镜</w:t>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lang w:eastAsia="zh-CN"/>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徐州市卫生健康委员会</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793"/>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793"/>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793"/>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合同通用条款</w:t>
      </w:r>
      <w:r/>
    </w:p>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目录</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包装和标记</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合同通用条款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第一条  定义</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除本合同上下文中另有规定外，下列各词语定义如下：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1.1“买方”见《合同专用条款》。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1.2“卖方”见《合同专用条款》。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1.3“工作现场”见《合同专用条款》。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1.4“合同标的”见合同附件4。</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1.7“安装”是指有关合同标的、备件和材料的安装工作。</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1.8“试运行”是指为验明合同标的的技术性能，在安装完毕后对合同标的进行的测试。</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1.10“合同货币”见《合同专用条款》。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1.11“合同价格”见合同附件4。</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1.12“合同生效日”见《合同协议书》（合同附件1）第5 条。</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1.13“日”是指日历天数。</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1.14“月”是指日历月数。</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1.15“采购需求” 见合同附件</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rPr>
        <w:t xml:space="preserve">。</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第二条 合同范围</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2.2数量：见招标文件第六章《采购需求》中“三、数量要求”。</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第三条 价格</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3.1 合同总价见《合同专用条款》。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 合同总价是固定价格。</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第四条 支付（采购资金的支付方式、时间、条件）</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第五条 交货（货物、服务提供的时间、地点、方式）</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5.1交货期限、批次和交货条件见《合同专用条款》。</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5.2交货地点见《合同专用条款》。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5.4卖方应按下列规定交付合同标的：</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5.4.1卖方负责将合同标的送至《合同专用条款》规定的交货地点。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5.4.2买方出具的收据日期是合同标的的实际交货日期。</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第六条 包装与标记</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6.1除非合同中另有规定，合同标的应保持产品制造企业原包装完好。</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6.2在合同标的的每件包装中都应附有下列单据： </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A. 装箱明细单； </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B. 质量合格证； </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C. 技术资料。</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第七条 技术资料</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7.1 技术资料交付的期限和方式见《合同专用条款》。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第八条 安装</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8.1 合同标的的安装期限见《合同专用条款》。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8.2 项目实施方案见合同附件7。</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第九条 验收</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9.1合同标的的试运行、验收见《合同专用条款》。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9.2如果合同附件2 所规定的所有技术性能在验收中都已经达到，双方应在验收合格后5 日内签署验收书。</w:t>
      </w:r>
      <w:r/>
    </w:p>
    <w:p>
      <w:pPr>
        <w:ind w:firstLine="5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9.3验收标准（验收要求、验收标准和程序）：见</w:t>
      </w:r>
      <w:r>
        <w:rPr>
          <w:rFonts w:hint="eastAsia" w:ascii="宋体" w:hAnsi="宋体" w:cs="宋体"/>
          <w:sz w:val="22"/>
          <w:szCs w:val="22"/>
          <w:highlight w:val="none"/>
          <w:lang w:val="en-US" w:eastAsia="zh-CN"/>
        </w:rPr>
        <w:t xml:space="preserve">采购需求</w:t>
      </w:r>
      <w:r>
        <w:rPr>
          <w:rFonts w:hint="eastAsia" w:ascii="宋体" w:hAnsi="宋体" w:eastAsia="宋体" w:cs="宋体"/>
          <w:sz w:val="22"/>
          <w:szCs w:val="22"/>
          <w:highlight w:val="none"/>
        </w:rPr>
        <w:t xml:space="preserve">。</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第十条 售后服务和技术培训</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10.1售后服务和技术培训见合同附件3。</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第十一条 索赔</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A. 卖方替换不符合合同规定的合同标的。</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B. 按质量低劣的程度、买方受损害的程度及损失的数额对合同标的进行降价。</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C. 拒收合同标的。</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D. 赔偿由卖方违约引起的其他损失。</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第十二条 不可抗力</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第十三条 合同的终止</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13.1如果卖方有下述违约行为之一或《合同专用条款》中规定的其他违约行为，在不妨碍买方采取其它救济手段的情况下，买方可以向卖方发出书面违约通知，全部或部分</w:t>
      </w:r>
      <w:r>
        <w:rPr>
          <w:rFonts w:hint="eastAsia" w:ascii="宋体" w:hAnsi="宋体" w:cs="宋体"/>
          <w:sz w:val="22"/>
          <w:szCs w:val="22"/>
          <w:highlight w:val="none"/>
          <w:lang w:eastAsia="zh-CN"/>
        </w:rPr>
        <w:t xml:space="preserve">的</w:t>
      </w:r>
      <w:r>
        <w:rPr>
          <w:rFonts w:hint="eastAsia" w:ascii="宋体" w:hAnsi="宋体" w:eastAsia="宋体" w:cs="宋体"/>
          <w:sz w:val="22"/>
          <w:szCs w:val="22"/>
          <w:highlight w:val="none"/>
        </w:rPr>
        <w:t xml:space="preserve">终止合同。</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B. 合同标的未能达到合同附件2 规定的技术性能；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13.4 在买方全部或部分终止合同的情况下，卖方应按《合同专用条款》的规定对买方给予补偿。</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第十四条 争议的解决</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第十五条 适用法律</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15.1 本合同的执行和争议的解决适用中华人民共和国的法律并按中华人民共和国的法律进行解释。</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第十六条  权利保证</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16.1卖方应保证买方在使用合同标的时不受第三方提出侵犯其专利权、版权、商标权或其他权利的起诉。一旦出现侵权，卖方承担全部责任。</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第十七条  保密 </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17.2上述秘密，卖方只能用于本合同，而且只能由卖方相应的人员使用；没有必要接触的卖方人员，不得接触。</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17.3卖方应当采取适当有效的方式保护所获取的上述秘密。</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第十八条 合同生效及其他</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18.1 本合同在合同协议书（合同附件1）规定的条件全部满足后生效。</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18.3 合同双方各自承担与本合同有关的应负税费。</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18.4合同双方除非《合同专用条款》另有规定，所有合同文件及相关的修订和合同双方之间的书面联络，应使用中文书就并按中文解释。</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18.5对本合同的任何补充、增添或修改以书面方式进行。</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18.6没有另一方的事先书面同意，合同任何一方不得将合同项下的任何权利和义务转让给第三方。</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18.8合同条款中的标题和边注仅供参考使用，不应视为合同的一部分，也不影响本文的解释。</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18.9合同构成买方和卖方之间就合同主要内容方面的完整协议，并且取代合同签订前所有关于这方面的通讯、协商、协议(不论是书面的，还是口头的)。</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sz w:val="28"/>
          <w:szCs w:val="28"/>
          <w:highlight w:val="none"/>
        </w:rPr>
        <w:sectPr>
          <w:footerReference w:type="default" r:id="rId12"/>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sz w:val="28"/>
          <w:szCs w:val="28"/>
          <w:highlight w:val="none"/>
        </w:rPr>
      </w:r>
      <w:r/>
    </w:p>
    <w:p>
      <w:pPr>
        <w:ind w:firstLine="6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合同专用条款</w:t>
      </w:r>
      <w:r/>
    </w:p>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甲方（买方）：</w:t>
      </w:r>
      <w:r>
        <w:rPr>
          <w:rFonts w:hint="eastAsia" w:ascii="宋体" w:hAnsi="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p>
    <w:p>
      <w:pPr>
        <w:ind w:firstLine="48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乙方（卖方）：</w:t>
      </w:r>
      <w:r>
        <w:rPr>
          <w:rFonts w:hint="eastAsia" w:ascii="宋体" w:hAnsi="宋体" w:eastAsia="宋体" w:cs="宋体"/>
          <w:sz w:val="22"/>
          <w:szCs w:val="22"/>
          <w:highlight w:val="none"/>
          <w:u w:val="single"/>
        </w:rPr>
        <w:t xml:space="preserve">         </w:t>
      </w:r>
      <w:r>
        <w:rPr>
          <w:rFonts w:hint="eastAsia" w:ascii="宋体" w:hAnsi="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sz w:val="22"/>
          <w:szCs w:val="22"/>
          <w:highlight w:val="none"/>
        </w:rPr>
      </w:pPr>
      <w:r>
        <w:rPr>
          <w:rFonts w:hint="eastAsia" w:ascii="宋体" w:hAnsi="宋体" w:eastAsia="宋体" w:cs="宋体"/>
          <w:bCs/>
          <w:sz w:val="22"/>
          <w:szCs w:val="22"/>
          <w:highlight w:val="none"/>
        </w:rPr>
        <w:t xml:space="preserve">依照《中华人民共和国民法典》《中华人民共和国产品质量法》《医疗器械监督管理条例》等法律法规的相关规定，双方就</w:t>
      </w:r>
      <w:r>
        <w:rPr>
          <w:rFonts w:hint="eastAsia" w:ascii="宋体" w:hAnsi="宋体" w:cs="宋体"/>
          <w:bCs/>
          <w:sz w:val="22"/>
          <w:szCs w:val="22"/>
          <w:highlight w:val="none"/>
          <w:u w:val="single"/>
          <w:lang w:val="en-US" w:eastAsia="zh-CN"/>
        </w:rPr>
        <w:t xml:space="preserve">                 （项目名称）</w:t>
      </w:r>
      <w:r>
        <w:rPr>
          <w:rFonts w:hint="eastAsia" w:ascii="宋体" w:hAnsi="宋体" w:eastAsia="宋体" w:cs="宋体"/>
          <w:bCs/>
          <w:sz w:val="22"/>
          <w:szCs w:val="22"/>
          <w:highlight w:val="none"/>
        </w:rPr>
        <w:t xml:space="preserve">采购相关事宜达成一致意见，特签订本合同，以明确双方</w:t>
      </w:r>
      <w:r>
        <w:rPr>
          <w:rFonts w:hint="eastAsia" w:ascii="宋体" w:hAnsi="宋体" w:eastAsia="宋体" w:cs="宋体"/>
          <w:sz w:val="22"/>
          <w:szCs w:val="22"/>
          <w:highlight w:val="none"/>
        </w:rPr>
        <w:t xml:space="preserve">的权利、义务，确保合同双方共同执行。</w:t>
      </w:r>
      <w:r/>
    </w:p>
    <w:p>
      <w:pPr>
        <w:numPr>
          <w:ilvl w:val="0"/>
          <w:numId w:val="2"/>
        </w:numPr>
        <w:ind w:left="0" w:firstLine="442"/>
        <w:keepLines w:val="0"/>
        <w:keepNext w:val="0"/>
        <w:pageBreakBefore w:val="0"/>
        <w:spacing w:line="360" w:lineRule="exact"/>
        <w:widowControl w:val="off"/>
        <w:rPr>
          <w:rStyle w:val="918"/>
          <w:rFonts w:hint="eastAsia" w:ascii="宋体" w:hAnsi="宋体" w:eastAsia="宋体" w:cs="宋体"/>
          <w:b/>
          <w:color w:val="000000"/>
          <w:sz w:val="22"/>
          <w:szCs w:val="18"/>
          <w:highlight w:val="none"/>
        </w:rPr>
      </w:pPr>
      <w:r>
        <w:rPr>
          <w:rFonts w:hint="eastAsia" w:ascii="宋体" w:hAnsi="宋体" w:eastAsia="宋体" w:cs="宋体"/>
          <w:b/>
          <w:sz w:val="22"/>
          <w:szCs w:val="22"/>
          <w:highlight w:val="none"/>
        </w:rPr>
        <w:t xml:space="preserve">合同标的</w:t>
      </w:r>
      <w:r/>
    </w:p>
    <w:p>
      <w:pPr>
        <w:ind w:left="0"/>
        <w:keepLines w:val="0"/>
        <w:keepNext w:val="0"/>
        <w:pageBreakBefore w:val="0"/>
        <w:spacing w:line="360" w:lineRule="exact"/>
        <w:widowControl w:val="off"/>
        <w:rPr>
          <w:rStyle w:val="918"/>
          <w:rFonts w:hint="eastAsia" w:ascii="宋体" w:hAnsi="宋体" w:eastAsia="宋体" w:cs="宋体"/>
          <w:color w:val="000000"/>
          <w:sz w:val="22"/>
          <w:szCs w:val="18"/>
          <w:highlight w:val="none"/>
        </w:rPr>
      </w:pPr>
      <w:r>
        <w:rPr>
          <w:rStyle w:val="918"/>
          <w:rFonts w:hint="eastAsia" w:ascii="宋体" w:hAnsi="宋体" w:eastAsia="宋体" w:cs="宋体"/>
          <w:color w:val="000000"/>
          <w:sz w:val="22"/>
          <w:szCs w:val="18"/>
          <w:highlight w:val="none"/>
        </w:rPr>
        <w:t xml:space="preserve">1.1产品名称、型号、规格、数量及价款</w:t>
      </w:r>
      <w:r/>
    </w:p>
    <w:tbl>
      <w:tblPr>
        <w:tblStyle w:val="785"/>
        <w:tblW w:w="86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140"/>
        <w:gridCol w:w="1305"/>
        <w:gridCol w:w="1230"/>
        <w:gridCol w:w="975"/>
        <w:gridCol w:w="1020"/>
        <w:gridCol w:w="1005"/>
        <w:gridCol w:w="1186"/>
      </w:tblGrid>
      <w:tr>
        <w:trPr>
          <w:jc w:val="center"/>
          <w:trHeight w:val="489"/>
        </w:trPr>
        <w:tc>
          <w:tcPr>
            <w:tcW w:w="795"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产品名称</w:t>
            </w:r>
            <w:r/>
          </w:p>
        </w:tc>
        <w:tc>
          <w:tcPr>
            <w:tcW w:w="1140"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rPr>
            </w:pPr>
            <w:r>
              <w:rPr>
                <w:rFonts w:hint="eastAsia" w:ascii="宋体" w:hAnsi="宋体" w:cs="宋体"/>
                <w:sz w:val="22"/>
                <w:szCs w:val="22"/>
                <w:highlight w:val="none"/>
                <w:lang w:val="en-US" w:eastAsia="zh-CN"/>
              </w:rPr>
              <w:t xml:space="preserve">品牌名称</w:t>
            </w:r>
            <w:r/>
          </w:p>
        </w:tc>
        <w:tc>
          <w:tcPr>
            <w:tcW w:w="1305"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规格/型号</w:t>
            </w:r>
            <w:r/>
          </w:p>
        </w:tc>
        <w:tc>
          <w:tcPr>
            <w:tcW w:w="1230" w:type="dxa"/>
            <w:vAlign w:val="center"/>
            <w:textDirection w:val="lrTb"/>
            <w:noWrap w:val="false"/>
          </w:tcPr>
          <w:p>
            <w:pPr>
              <w:ind w:firstLine="0"/>
              <w:jc w:val="both"/>
              <w:keepLines w:val="0"/>
              <w:keepNext w:val="0"/>
              <w:pageBreakBefore w:val="0"/>
              <w:widowControl w:val="off"/>
              <w:rPr>
                <w:rFonts w:hint="default"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生产厂家</w:t>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单价（元）</w:t>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bidi="ar"/>
              </w:rPr>
              <w:t xml:space="preserve">数量</w:t>
            </w:r>
            <w:r/>
          </w:p>
        </w:tc>
        <w:tc>
          <w:tcPr>
            <w:tcW w:w="1005"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金额（元）</w:t>
            </w:r>
            <w:r/>
          </w:p>
        </w:tc>
        <w:tc>
          <w:tcPr>
            <w:tcW w:w="1186"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注册证编号</w:t>
            </w:r>
            <w:r/>
          </w:p>
        </w:tc>
      </w:tr>
      <w:tr>
        <w:trPr>
          <w:jc w:val="center"/>
          <w:trHeight w:val="46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422"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39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42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39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w:t>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537"/>
        </w:trPr>
        <w:tc>
          <w:tcPr>
            <w:gridSpan w:val="8"/>
            <w:tcW w:w="8656" w:type="dxa"/>
            <w:vAlign w:val="center"/>
            <w:textDirection w:val="lrTb"/>
            <w:noWrap w:val="false"/>
          </w:tcPr>
          <w:p>
            <w:pPr>
              <w:ind w:firstLine="0"/>
              <w:jc w:val="left"/>
              <w:keepLines w:val="0"/>
              <w:keepNext w:val="0"/>
              <w:pageBreakBefore w:val="0"/>
              <w:widowControl w:val="off"/>
              <w:rPr>
                <w:rFonts w:hint="eastAsia" w:ascii="宋体" w:hAnsi="宋体" w:eastAsia="宋体" w:cs="宋体"/>
                <w:b/>
                <w:sz w:val="22"/>
                <w:szCs w:val="22"/>
                <w:highlight w:val="none"/>
                <w:lang w:bidi="ar"/>
              </w:rPr>
            </w:pPr>
            <w:r>
              <w:rPr>
                <w:rFonts w:hint="eastAsia" w:ascii="宋体" w:hAnsi="宋体" w:eastAsia="宋体" w:cs="宋体"/>
                <w:b/>
                <w:sz w:val="22"/>
                <w:szCs w:val="22"/>
                <w:highlight w:val="none"/>
                <w:lang w:bidi="ar"/>
              </w:rPr>
              <w:t xml:space="preserve">合计（大写）：人民币</w:t>
            </w:r>
            <w:r>
              <w:rPr>
                <w:rFonts w:hint="eastAsia" w:ascii="宋体" w:hAnsi="宋体" w:cs="宋体"/>
                <w:b/>
                <w:sz w:val="22"/>
                <w:szCs w:val="22"/>
                <w:highlight w:val="none"/>
                <w:lang w:eastAsia="zh-CN" w:bidi="ar"/>
              </w:rPr>
              <w:t xml:space="preserve">（</w:t>
            </w:r>
            <w:r>
              <w:rPr>
                <w:rFonts w:hint="eastAsia" w:ascii="宋体" w:hAnsi="宋体" w:cs="宋体"/>
                <w:b/>
                <w:sz w:val="22"/>
                <w:szCs w:val="22"/>
                <w:highlight w:val="none"/>
                <w:lang w:val="en-US" w:eastAsia="zh-CN" w:bidi="ar"/>
              </w:rPr>
              <w:t xml:space="preserve">大写</w:t>
            </w:r>
            <w:r>
              <w:rPr>
                <w:rFonts w:hint="eastAsia" w:ascii="宋体" w:hAnsi="宋体" w:cs="宋体"/>
                <w:b/>
                <w:sz w:val="22"/>
                <w:szCs w:val="22"/>
                <w:highlight w:val="none"/>
                <w:lang w:eastAsia="zh-CN" w:bidi="ar"/>
              </w:rPr>
              <w:t xml:space="preserve">）</w:t>
            </w:r>
            <w:r>
              <w:rPr>
                <w:rFonts w:hint="eastAsia" w:ascii="宋体" w:hAnsi="宋体" w:eastAsia="宋体" w:cs="宋体"/>
                <w:b/>
                <w:sz w:val="22"/>
                <w:szCs w:val="22"/>
                <w:highlight w:val="none"/>
                <w:u w:val="single"/>
                <w:lang w:bidi="ar"/>
              </w:rPr>
              <w:t xml:space="preserve">       </w:t>
            </w:r>
            <w:r>
              <w:rPr>
                <w:rFonts w:hint="eastAsia" w:ascii="宋体" w:hAnsi="宋体" w:cs="宋体"/>
                <w:b/>
                <w:sz w:val="22"/>
                <w:szCs w:val="22"/>
                <w:highlight w:val="none"/>
                <w:u w:val="single"/>
                <w:lang w:val="en-US" w:eastAsia="zh-CN" w:bidi="ar"/>
              </w:rPr>
              <w:t xml:space="preserve"> </w:t>
            </w:r>
            <w:r>
              <w:rPr>
                <w:rFonts w:hint="eastAsia" w:ascii="宋体" w:hAnsi="宋体" w:eastAsia="宋体" w:cs="宋体"/>
                <w:b/>
                <w:sz w:val="22"/>
                <w:szCs w:val="22"/>
                <w:highlight w:val="none"/>
                <w:lang w:bidi="ar"/>
              </w:rPr>
              <w:t xml:space="preserve">元整</w:t>
            </w:r>
            <w:r>
              <w:rPr>
                <w:rFonts w:hint="eastAsia" w:ascii="宋体" w:hAnsi="宋体" w:cs="宋体"/>
                <w:b/>
                <w:sz w:val="22"/>
                <w:szCs w:val="22"/>
                <w:highlight w:val="none"/>
                <w:lang w:eastAsia="zh-CN" w:bidi="ar"/>
              </w:rPr>
              <w:t xml:space="preserve">，</w:t>
            </w:r>
            <w:r>
              <w:rPr>
                <w:rFonts w:hint="eastAsia" w:ascii="宋体" w:hAnsi="宋体" w:cs="宋体"/>
                <w:b/>
                <w:sz w:val="22"/>
                <w:szCs w:val="22"/>
                <w:highlight w:val="none"/>
                <w:u w:val="single"/>
                <w:lang w:val="en-US" w:eastAsia="zh-CN" w:bidi="ar"/>
              </w:rPr>
              <w:t xml:space="preserve"> （小写）          </w:t>
            </w:r>
            <w:r>
              <w:rPr>
                <w:rFonts w:hint="eastAsia" w:ascii="宋体" w:hAnsi="宋体" w:eastAsia="宋体" w:cs="宋体"/>
                <w:b/>
                <w:sz w:val="22"/>
                <w:szCs w:val="22"/>
                <w:highlight w:val="none"/>
                <w:lang w:bidi="ar"/>
              </w:rPr>
              <w:t xml:space="preserve">（含税含运费）</w:t>
            </w:r>
            <w:r/>
          </w:p>
        </w:tc>
      </w:tr>
    </w:tbl>
    <w:p>
      <w:pPr>
        <w:pStyle w:val="802"/>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p>
      <w:pPr>
        <w:ind w:firstLine="482"/>
        <w:spacing w:line="360" w:lineRule="auto"/>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 xml:space="preserve">1.2乙方应向甲方提供加盖印章的有效营业执照、医疗器械经营许可证或医疗器械经营备案凭证，以及医疗器械产品注册与备案手续、产品合格证、使用说明书，进口产品的还应提供进口报关单、商检合格证等。</w:t>
      </w:r>
      <w:r/>
    </w:p>
    <w:p>
      <w:pPr>
        <w:ind w:firstLine="482"/>
        <w:spacing w:line="360" w:lineRule="auto"/>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 xml:space="preserve">1.3乙方所提供的产品</w:t>
      </w:r>
      <w:r>
        <w:rPr>
          <w:rFonts w:hint="eastAsia" w:ascii="宋体" w:hAnsi="宋体" w:cs="宋体"/>
          <w:b w:val="0"/>
          <w:bCs/>
          <w:sz w:val="22"/>
          <w:szCs w:val="22"/>
          <w:highlight w:val="none"/>
          <w:lang w:val="en-US" w:eastAsia="zh-CN"/>
        </w:rPr>
        <w:t xml:space="preserve">如</w:t>
      </w:r>
      <w:r>
        <w:rPr>
          <w:rFonts w:hint="eastAsia" w:ascii="宋体" w:hAnsi="宋体" w:eastAsia="宋体" w:cs="宋体"/>
          <w:b w:val="0"/>
          <w:bCs/>
          <w:sz w:val="22"/>
          <w:szCs w:val="22"/>
          <w:highlight w:val="none"/>
        </w:rPr>
        <w:t xml:space="preserve">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2"/>
        <w:spacing w:line="360" w:lineRule="auto"/>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2"/>
        <w:spacing w:line="360" w:lineRule="auto"/>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rPr>
      </w:pPr>
      <w:r>
        <w:rPr>
          <w:rFonts w:hint="eastAsia" w:ascii="宋体" w:hAnsi="宋体" w:eastAsia="宋体" w:cs="宋体"/>
          <w:b/>
          <w:sz w:val="22"/>
          <w:szCs w:val="22"/>
          <w:highlight w:val="none"/>
        </w:rPr>
        <w:t xml:space="preserve">2.交货方法、交货期限、到货地点及风险转移</w:t>
      </w:r>
      <w:r/>
    </w:p>
    <w:p>
      <w:pPr>
        <w:pStyle w:val="936"/>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2.1交货期：自本合同签订生效之日起</w:t>
      </w:r>
      <w:r>
        <w:rPr>
          <w:rFonts w:hint="eastAsia" w:ascii="宋体" w:hAnsi="宋体" w:eastAsia="宋体" w:cs="宋体"/>
          <w:bCs/>
          <w:sz w:val="22"/>
          <w:szCs w:val="22"/>
          <w:highlight w:val="none"/>
          <w:u w:val="single"/>
        </w:rPr>
        <w:t xml:space="preserve">  </w:t>
      </w:r>
      <w:r>
        <w:rPr>
          <w:rFonts w:hint="eastAsia" w:ascii="宋体" w:hAnsi="宋体" w:cs="宋体"/>
          <w:bCs/>
          <w:sz w:val="22"/>
          <w:szCs w:val="22"/>
          <w:highlight w:val="none"/>
          <w:u w:val="single"/>
          <w:lang w:val="en-US" w:eastAsia="zh-CN"/>
        </w:rPr>
        <w:t xml:space="preserve">   </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日内送达</w:t>
      </w:r>
      <w:r>
        <w:rPr>
          <w:rFonts w:hint="eastAsia" w:ascii="宋体" w:hAnsi="宋体" w:cs="宋体"/>
          <w:bCs/>
          <w:sz w:val="22"/>
          <w:szCs w:val="22"/>
          <w:highlight w:val="none"/>
          <w:lang w:val="en-US" w:eastAsia="zh-CN"/>
        </w:rPr>
        <w:t xml:space="preserve">甲方</w:t>
      </w:r>
      <w:r>
        <w:rPr>
          <w:rFonts w:hint="eastAsia" w:ascii="宋体" w:hAnsi="宋体" w:eastAsia="宋体" w:cs="宋体"/>
          <w:bCs/>
          <w:sz w:val="22"/>
          <w:szCs w:val="22"/>
          <w:highlight w:val="none"/>
        </w:rPr>
        <w:t xml:space="preserve">指定地点，并安装调试完毕并投入使用。</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b/>
          <w:sz w:val="22"/>
          <w:szCs w:val="22"/>
          <w:highlight w:val="none"/>
        </w:rPr>
        <w:t xml:space="preserve">2.2</w:t>
      </w:r>
      <w:r>
        <w:rPr>
          <w:rFonts w:hint="eastAsia" w:ascii="宋体" w:hAnsi="宋体" w:eastAsia="宋体" w:cs="宋体"/>
          <w:sz w:val="22"/>
          <w:szCs w:val="22"/>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rPr>
      </w:pPr>
      <w:r>
        <w:rPr>
          <w:rFonts w:hint="eastAsia" w:ascii="宋体" w:hAnsi="宋体" w:eastAsia="宋体" w:cs="宋体"/>
          <w:b/>
          <w:sz w:val="22"/>
          <w:szCs w:val="22"/>
          <w:highlight w:val="none"/>
        </w:rPr>
        <w:t xml:space="preserve">2.3</w:t>
      </w:r>
      <w:r>
        <w:rPr>
          <w:rFonts w:hint="eastAsia" w:ascii="宋体" w:hAnsi="宋体" w:eastAsia="宋体" w:cs="宋体"/>
          <w:sz w:val="22"/>
          <w:szCs w:val="22"/>
          <w:highlight w:val="none"/>
        </w:rPr>
        <w:t xml:space="preserve">甲方指定的到货地点：</w:t>
      </w:r>
      <w:r>
        <w:rPr>
          <w:rFonts w:hint="eastAsia" w:ascii="宋体" w:hAnsi="宋体" w:cs="宋体"/>
          <w:sz w:val="22"/>
          <w:szCs w:val="22"/>
          <w:highlight w:val="none"/>
          <w:u w:val="single"/>
          <w:lang w:val="en-US" w:eastAsia="zh-CN"/>
        </w:rPr>
        <w:t xml:space="preserve">                            </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b/>
          <w:sz w:val="22"/>
          <w:szCs w:val="22"/>
          <w:highlight w:val="none"/>
        </w:rPr>
        <w:t xml:space="preserve">2.4</w:t>
      </w:r>
      <w:r>
        <w:rPr>
          <w:rFonts w:hint="eastAsia" w:ascii="宋体" w:hAnsi="宋体" w:eastAsia="宋体" w:cs="宋体"/>
          <w:sz w:val="22"/>
          <w:szCs w:val="22"/>
          <w:highlight w:val="none"/>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b/>
          <w:bCs w:val="0"/>
          <w:sz w:val="22"/>
          <w:szCs w:val="22"/>
          <w:highlight w:val="none"/>
        </w:rPr>
      </w:pPr>
      <w:r>
        <w:rPr>
          <w:rFonts w:hint="eastAsia" w:ascii="宋体" w:hAnsi="宋体" w:eastAsia="宋体" w:cs="宋体"/>
          <w:b/>
          <w:bCs w:val="0"/>
          <w:sz w:val="22"/>
          <w:szCs w:val="22"/>
          <w:highlight w:val="none"/>
        </w:rPr>
        <w:t xml:space="preserve">3. 货物包装及质量保证</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w:t>
      </w:r>
      <w:r>
        <w:rPr>
          <w:rFonts w:hint="eastAsia" w:ascii="宋体" w:hAnsi="宋体" w:eastAsia="宋体" w:cs="宋体"/>
          <w:b w:val="0"/>
          <w:bCs/>
          <w:color w:val="auto"/>
          <w:sz w:val="22"/>
          <w:szCs w:val="22"/>
          <w:highlight w:val="none"/>
          <w:lang w:eastAsia="zh-CN"/>
        </w:rPr>
        <w:t xml:space="preserve">及其他</w:t>
      </w:r>
      <w:r>
        <w:rPr>
          <w:rFonts w:hint="eastAsia" w:ascii="宋体" w:hAnsi="宋体" w:eastAsia="宋体" w:cs="宋体"/>
          <w:b w:val="0"/>
          <w:bCs/>
          <w:color w:val="auto"/>
          <w:sz w:val="22"/>
          <w:szCs w:val="22"/>
          <w:highlight w:val="none"/>
        </w:rPr>
        <w:t xml:space="preserve">与本合同项下货物有关的任何单证和资料。</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3.5 乙方保证提供的设备在正确安装、正常使用和保养条件下，具有良好性能。货物验收后，在质量保证期内，乙方对由于设计、工艺或者材料的缺陷所发生的任何不足或故障承担责任，所产生的费用和损失由乙方承担。</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4.交货物验收、异议</w:t>
      </w:r>
      <w:r/>
    </w:p>
    <w:p>
      <w:pPr>
        <w:ind w:firstLine="482"/>
        <w:spacing w:line="360" w:lineRule="auto"/>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rPr>
        <w:t xml:space="preserve">4.1货物到达甲方指定到货地点后</w:t>
      </w:r>
      <w:r>
        <w:rPr>
          <w:rFonts w:hint="eastAsia" w:ascii="宋体" w:hAnsi="宋体" w:eastAsia="宋体" w:cs="宋体"/>
          <w:b w:val="0"/>
          <w:bCs/>
          <w:color w:val="auto"/>
          <w:sz w:val="22"/>
          <w:szCs w:val="22"/>
          <w:highlight w:val="none"/>
          <w:u w:val="single"/>
        </w:rPr>
        <w:t xml:space="preserve"> </w:t>
      </w:r>
      <w:r>
        <w:rPr>
          <w:rFonts w:hint="eastAsia" w:ascii="宋体" w:hAnsi="宋体" w:eastAsia="宋体" w:cs="宋体"/>
          <w:b w:val="0"/>
          <w:bCs/>
          <w:color w:val="auto"/>
          <w:sz w:val="22"/>
          <w:szCs w:val="22"/>
          <w:highlight w:val="none"/>
          <w:u w:val="single"/>
          <w:lang w:val="en-US" w:eastAsia="zh-CN"/>
        </w:rPr>
        <w:t xml:space="preserve"> </w:t>
      </w:r>
      <w:r>
        <w:rPr>
          <w:rFonts w:hint="eastAsia" w:ascii="宋体" w:hAnsi="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rPr>
        <w:t xml:space="preserve">日内，甲、乙双方共同进行验收</w:t>
      </w:r>
      <w:r>
        <w:rPr>
          <w:rFonts w:hint="eastAsia" w:ascii="宋体" w:hAnsi="宋体" w:eastAsia="宋体" w:cs="宋体"/>
          <w:b w:val="0"/>
          <w:bCs/>
          <w:color w:val="auto"/>
          <w:sz w:val="22"/>
          <w:szCs w:val="22"/>
          <w:highlight w:val="none"/>
          <w:lang w:eastAsia="zh-CN"/>
        </w:rPr>
        <w:t xml:space="preserve">。</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4.2验收标准:①货物外观、包装完好；②数量、规格/型号无误；③货物符合合同要求及标准，配置齐全，乙方对该货物有质量说明的，也应符合该质量说明；④乙方应根据招标文件的要求提供必要的技术资料，国产设备提供包括但不限于保修卡、合格证、中文说明书等技术资料，进口设备提供包括但不限于报关单、商检报告、中文说明书等技术资料。⑤科室开始使用没有问题后，提交验收申请，甲、乙双方共同进行验收。</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4.4双方在验收中，双方应签署书面文件，如果发现货物的品种、型号、规格、数量、质量与本合同附件规定不符，甲方有权拒付不符合合同规定部分的货款，并在货物验收十五日内向乙方提出书面异议和处理意见；如货物与合同货物不一致，甲方有权拒付全部货款，并解除合同，乙方承担合同价款20%的违约金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4.5如甲方未按规定期限提出书面异议的，视为所交货物符合合同规定，但货物存在隐蔽瑕疵或者对质量保证期另有规定的除外。</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4.6乙方在接到甲方书面异议后，应在三日内提出处理意见，否则，即视为默认甲方提出的异议和处理意见，乙方应照此执行。</w:t>
      </w:r>
      <w:r/>
    </w:p>
    <w:p>
      <w:pPr>
        <w:ind w:firstLine="482"/>
        <w:spacing w:line="360" w:lineRule="auto"/>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5. 安装、调试与验收</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5.2乙方提供设备安装和维修所需的专用工具和辅助材料。</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5.5设备安装、调试产品正常运行后，各项指标和参数应符合验收标准。甲方有权委托中国有资格单位或机构对设备性能、精度进行校核。甲方签字确认的《验收合格证明》为验收合格的唯一凭证。</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5.6乙方免费提供全套技术资料（产品使用手册、维修说明书、操作说明书等），如技术资料不全，甲方有权不支付货款。</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5.7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5.8乙方所供设备如验收不合格，根据甲方的要求，乙方必须无条件换货或退货，由此引起的一切损失由乙方承担。</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6. 付款方式</w:t>
      </w:r>
      <w:r/>
    </w:p>
    <w:p>
      <w:pPr>
        <w:ind w:left="0" w:right="0" w:firstLine="44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本合同总金额为人民币大写金额</w:t>
      </w:r>
      <w:r>
        <w:rPr>
          <w:rFonts w:ascii="宋体" w:hAnsi="宋体" w:eastAsia="宋体" w:cs="宋体"/>
          <w:b/>
          <w:color w:val="000000"/>
          <w:sz w:val="22"/>
          <w:u w:val="single"/>
        </w:rPr>
        <w:t xml:space="preserve">     </w:t>
      </w:r>
      <w:r>
        <w:rPr>
          <w:rFonts w:ascii="宋体" w:hAnsi="宋体" w:eastAsia="宋体" w:cs="宋体"/>
          <w:b/>
          <w:color w:val="000000"/>
          <w:sz w:val="22"/>
        </w:rPr>
        <w:t xml:space="preserve">元（小写金额：</w:t>
      </w:r>
      <w:r>
        <w:rPr>
          <w:rFonts w:ascii="宋体" w:hAnsi="宋体" w:eastAsia="宋体" w:cs="宋体"/>
          <w:b/>
          <w:color w:val="000000"/>
          <w:sz w:val="22"/>
          <w:u w:val="single"/>
        </w:rPr>
        <w:t xml:space="preserve">     </w:t>
      </w:r>
      <w:r>
        <w:rPr>
          <w:rFonts w:ascii="宋体" w:hAnsi="宋体" w:eastAsia="宋体" w:cs="宋体"/>
          <w:b/>
          <w:color w:val="000000"/>
          <w:sz w:val="22"/>
        </w:rPr>
        <w:t xml:space="preserve">元）。</w:t>
      </w:r>
      <w:r/>
    </w:p>
    <w:p>
      <w:pPr>
        <w:ind w:left="0" w:right="0" w:firstLine="482"/>
        <w:spacing w:before="0" w:after="0" w:line="42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6.1付款方式一：提交预付款保函的</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6.1.1合同价款的百分之</w:t>
      </w:r>
      <w:r>
        <w:rPr>
          <w:rFonts w:ascii="宋体" w:hAnsi="宋体" w:eastAsia="宋体" w:cs="宋体"/>
          <w:color w:val="000000"/>
          <w:sz w:val="22"/>
          <w:u w:val="single"/>
        </w:rPr>
        <w:t xml:space="preserve">    </w:t>
      </w:r>
      <w:r>
        <w:rPr>
          <w:rFonts w:ascii="宋体" w:hAnsi="宋体" w:eastAsia="宋体" w:cs="宋体"/>
          <w:color w:val="000000"/>
          <w:sz w:val="22"/>
        </w:rPr>
        <w:t xml:space="preserve">(    %)，即¥（    ），</w:t>
      </w:r>
      <w:r>
        <w:rPr>
          <w:rFonts w:hint="eastAsia" w:ascii="宋体" w:hAnsi="宋体" w:cs="宋体"/>
          <w:color w:val="000000"/>
          <w:sz w:val="22"/>
          <w:lang w:eastAsia="zh-CN"/>
        </w:rPr>
        <w:t xml:space="preserve">（</w:t>
      </w:r>
      <w:r>
        <w:rPr>
          <w:rFonts w:ascii="宋体" w:hAnsi="宋体" w:eastAsia="宋体" w:cs="宋体"/>
          <w:b/>
          <w:color w:val="ff0000"/>
          <w:sz w:val="24"/>
        </w:rPr>
        <w:t xml:space="preserve">本项目首付款比例不低于合同价款的30%，财政拨款部分为预付款。具体首付款比例金额根据各个需求单位跟财政部门拨付的资金额度与中标金额的比例换算确定</w:t>
      </w:r>
      <w:r>
        <w:rPr>
          <w:rFonts w:hint="eastAsia" w:ascii="宋体" w:hAnsi="宋体" w:cs="宋体"/>
          <w:b/>
          <w:color w:val="ff0000"/>
          <w:sz w:val="24"/>
          <w:lang w:eastAsia="zh-CN"/>
        </w:rPr>
        <w:t xml:space="preserve">）</w:t>
      </w:r>
      <w:r>
        <w:rPr>
          <w:rFonts w:ascii="宋体" w:hAnsi="宋体" w:eastAsia="宋体" w:cs="宋体"/>
          <w:color w:val="000000"/>
          <w:sz w:val="22"/>
        </w:rPr>
        <w:t xml:space="preserve">大写：人民币（）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6.1.2 合同总价的百分之</w:t>
      </w:r>
      <w:r>
        <w:rPr>
          <w:rFonts w:ascii="宋体" w:hAnsi="宋体" w:eastAsia="宋体" w:cs="宋体"/>
          <w:color w:val="000000"/>
          <w:sz w:val="22"/>
          <w:u w:val="single"/>
        </w:rPr>
        <w:t xml:space="preserve">    </w:t>
      </w:r>
      <w:r>
        <w:rPr>
          <w:rFonts w:ascii="宋体" w:hAnsi="宋体" w:eastAsia="宋体" w:cs="宋体"/>
          <w:color w:val="000000"/>
          <w:sz w:val="22"/>
        </w:rPr>
        <w:t xml:space="preserve">(    %)，即¥（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（在签订合同时，如乙方明确表示无需预付款的，甲方可凭最终验收报告，按实际的采购数量进行结算，并一次性支付乙方服务费用。（注：此条符合苏财购〔2020〕52号文件要求））</w:t>
      </w:r>
      <w:r/>
    </w:p>
    <w:p>
      <w:pPr>
        <w:ind w:left="0" w:right="0" w:firstLine="482"/>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6.2付款方式二</w:t>
      </w:r>
      <w:r>
        <w:rPr>
          <w:rFonts w:ascii="宋体" w:hAnsi="宋体" w:eastAsia="宋体" w:cs="宋体"/>
          <w:color w:val="000000"/>
          <w:sz w:val="24"/>
        </w:rPr>
        <w:t xml:space="preserve">：</w:t>
      </w:r>
      <w:r>
        <w:rPr>
          <w:rFonts w:ascii="宋体" w:hAnsi="宋体" w:eastAsia="宋体" w:cs="宋体"/>
          <w:b/>
          <w:color w:val="000000"/>
          <w:sz w:val="24"/>
        </w:rPr>
        <w:t xml:space="preserve">不提交预付款保函的</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6.2.1合同价款的百分之</w:t>
      </w:r>
      <w:r>
        <w:rPr>
          <w:rFonts w:ascii="宋体" w:hAnsi="宋体" w:eastAsia="宋体" w:cs="宋体"/>
          <w:color w:val="000000"/>
          <w:sz w:val="22"/>
          <w:u w:val="single"/>
        </w:rPr>
        <w:t xml:space="preserve">    </w:t>
      </w:r>
      <w:r>
        <w:rPr>
          <w:rFonts w:ascii="宋体" w:hAnsi="宋体" w:eastAsia="宋体" w:cs="宋体"/>
          <w:color w:val="000000"/>
          <w:sz w:val="22"/>
        </w:rPr>
        <w:t xml:space="preserve">(    %)，即¥（    ）</w:t>
      </w:r>
      <w:r>
        <w:rPr>
          <w:rFonts w:hint="eastAsia" w:ascii="宋体" w:hAnsi="宋体" w:cs="宋体"/>
          <w:color w:val="000000"/>
          <w:sz w:val="22"/>
          <w:lang w:eastAsia="zh-CN"/>
        </w:rPr>
        <w:t xml:space="preserve">（</w:t>
      </w:r>
      <w:r>
        <w:rPr>
          <w:rFonts w:ascii="宋体" w:hAnsi="宋体" w:eastAsia="宋体" w:cs="宋体"/>
          <w:b/>
          <w:color w:val="ff0000"/>
          <w:sz w:val="24"/>
        </w:rPr>
        <w:t xml:space="preserve">本项目首付款比例不低于合同价款的30%，财政拨款部分为预付款。具体首付款比例金额根据各个需求单位跟财政部门拨付的资金额度与中标金额的比例换算确定</w:t>
      </w:r>
      <w:r>
        <w:rPr>
          <w:rFonts w:hint="eastAsia" w:ascii="宋体" w:hAnsi="宋体" w:cs="宋体"/>
          <w:b/>
          <w:color w:val="ff0000"/>
          <w:sz w:val="24"/>
          <w:lang w:eastAsia="zh-CN"/>
        </w:rPr>
        <w:t xml:space="preserve">）</w:t>
      </w:r>
      <w:r>
        <w:rPr>
          <w:rFonts w:ascii="宋体" w:hAnsi="宋体" w:eastAsia="宋体" w:cs="宋体"/>
          <w:color w:val="000000"/>
          <w:sz w:val="22"/>
        </w:rPr>
        <w:t xml:space="preserve">大写：人民币（   ）元整，在双方签订合同后15日内，由甲方根据审批流程办理政府采购资金结算手续，经审核后符合支付条件的，乙方向甲方开具相应金额的正式发票，甲方收到发票后15日内，将款项支付给乙方。</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6.2.2 合同总价的百分之</w:t>
      </w:r>
      <w:r>
        <w:rPr>
          <w:rFonts w:ascii="宋体" w:hAnsi="宋体" w:eastAsia="宋体" w:cs="宋体"/>
          <w:color w:val="000000"/>
          <w:sz w:val="22"/>
          <w:u w:val="single"/>
        </w:rPr>
        <w:t xml:space="preserve">    </w:t>
      </w:r>
      <w:r>
        <w:rPr>
          <w:rFonts w:ascii="宋体" w:hAnsi="宋体" w:eastAsia="宋体" w:cs="宋体"/>
          <w:color w:val="000000"/>
          <w:sz w:val="22"/>
        </w:rPr>
        <w:t xml:space="preserve">(    %)，即¥（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乙方需提交的支付文件包括：</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（1）乙方出具的正式发票；</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（2）发票查验单。        </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w:t>
      </w:r>
      <w:r>
        <w:rPr>
          <w:rFonts w:ascii="宋体" w:hAnsi="宋体" w:eastAsia="宋体" w:cs="宋体"/>
          <w:color w:val="000000"/>
          <w:sz w:val="22"/>
          <w:u w:val="single"/>
        </w:rPr>
        <w:t xml:space="preserve">              </w:t>
      </w:r>
      <w:r>
        <w:rPr>
          <w:rFonts w:ascii="宋体" w:hAnsi="宋体" w:eastAsia="宋体" w:cs="宋体"/>
          <w:color w:val="000000"/>
          <w:sz w:val="22"/>
        </w:rPr>
        <w:t xml:space="preserve">。</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6.3 履约保证金退还的方式、时间、条件和不予退还的情形：签订合同前，中标人应向各需求单位支付中标金额10%的履约保证金，以支票、汇票、本票或者金融机构、担保机构出具的保函等非现金形式缴纳。履约保证金在设备试运行完成后，经双方书面确认无责任纠纷，1年后无息退还。</w:t>
      </w:r>
      <w:r>
        <w:rPr>
          <w:rFonts w:ascii="宋体" w:hAnsi="宋体" w:eastAsia="宋体" w:cs="宋体"/>
          <w:color w:val="000000"/>
          <w:sz w:val="21"/>
        </w:rPr>
        <w:t xml:space="preserve">。</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6.4 合同约定的乙方账户：</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开户银行：</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银行账号：</w:t>
      </w:r>
      <w:r/>
    </w:p>
    <w:p>
      <w:pPr>
        <w:ind w:firstLine="480"/>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7.质量保证期及售后服务</w:t>
      </w:r>
      <w:r/>
    </w:p>
    <w:p>
      <w:pPr>
        <w:pStyle w:val="947"/>
        <w:ind w:firstLine="482"/>
        <w:jc w:val="both"/>
        <w:spacing w:before="0" w:after="0" w:line="360" w:lineRule="auto"/>
        <w:shd w:val="clear" w:color="auto" w:fill="auto"/>
        <w:tabs>
          <w:tab w:val="left" w:pos="1009" w:leader="none"/>
        </w:tabs>
        <w:rPr>
          <w:rFonts w:hint="eastAsia" w:ascii="宋体" w:hAnsi="宋体" w:eastAsia="宋体" w:cs="宋体"/>
          <w:color w:val="auto"/>
          <w:spacing w:val="0"/>
          <w:sz w:val="22"/>
          <w:szCs w:val="22"/>
          <w:highlight w:val="none"/>
          <w:lang w:val="en-US" w:eastAsia="zh-CN" w:bidi="ar-SA"/>
        </w:rPr>
      </w:pPr>
      <w:r>
        <w:rPr>
          <w:rFonts w:hint="eastAsia" w:ascii="宋体" w:hAnsi="宋体" w:eastAsia="宋体" w:cs="宋体"/>
          <w:b/>
          <w:bCs/>
          <w:color w:val="auto"/>
          <w:spacing w:val="0"/>
          <w:sz w:val="22"/>
          <w:szCs w:val="22"/>
          <w:highlight w:val="none"/>
          <w:lang w:val="en-US" w:eastAsia="zh-CN" w:bidi="ar-SA"/>
        </w:rPr>
        <w:t xml:space="preserve">7.1质量保证期：质保</w:t>
      </w:r>
      <w:r>
        <w:rPr>
          <w:rFonts w:hint="eastAsia" w:ascii="宋体" w:hAnsi="宋体" w:eastAsia="宋体" w:cs="宋体"/>
          <w:b/>
          <w:bCs/>
          <w:color w:val="auto"/>
          <w:spacing w:val="0"/>
          <w:sz w:val="22"/>
          <w:szCs w:val="22"/>
          <w:highlight w:val="none"/>
          <w:u w:val="single"/>
          <w:lang w:val="en-US" w:eastAsia="zh-CN" w:bidi="ar-SA"/>
        </w:rPr>
        <w:t xml:space="preserve">      </w:t>
      </w:r>
      <w:r>
        <w:rPr>
          <w:rFonts w:hint="eastAsia" w:ascii="宋体" w:hAnsi="宋体" w:eastAsia="宋体" w:cs="宋体"/>
          <w:b/>
          <w:bCs/>
          <w:color w:val="auto"/>
          <w:spacing w:val="0"/>
          <w:sz w:val="22"/>
          <w:szCs w:val="22"/>
          <w:highlight w:val="none"/>
          <w:lang w:val="en-US" w:eastAsia="zh-CN" w:bidi="ar-SA"/>
        </w:rPr>
        <w:t xml:space="preserve">年，从验收合格之日起计算，终身维护。</w:t>
      </w:r>
      <w:r>
        <w:rPr>
          <w:rFonts w:hint="eastAsia" w:ascii="宋体" w:hAnsi="宋体" w:eastAsia="宋体" w:cs="宋体"/>
          <w:color w:val="auto"/>
          <w:spacing w:val="0"/>
          <w:sz w:val="22"/>
          <w:szCs w:val="22"/>
          <w:highlight w:val="none"/>
          <w:lang w:val="en-US" w:eastAsia="zh-CN" w:bidi="ar-SA"/>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947"/>
        <w:ind w:firstLine="520"/>
        <w:jc w:val="both"/>
        <w:spacing w:before="0" w:after="0" w:line="360" w:lineRule="auto"/>
        <w:shd w:val="clear" w:color="auto" w:fill="auto"/>
        <w:tabs>
          <w:tab w:val="left" w:pos="1008" w:leader="none"/>
        </w:tabs>
        <w:rPr>
          <w:rFonts w:hint="eastAsia" w:ascii="宋体" w:hAnsi="宋体" w:eastAsia="宋体" w:cs="宋体"/>
          <w:color w:val="auto"/>
          <w:spacing w:val="0"/>
          <w:sz w:val="22"/>
          <w:szCs w:val="22"/>
          <w:highlight w:val="none"/>
          <w:lang w:val="en-US" w:eastAsia="zh-CN" w:bidi="ar-SA"/>
        </w:rPr>
      </w:pPr>
      <w:r>
        <w:rPr>
          <w:rFonts w:hint="eastAsia" w:ascii="宋体" w:hAnsi="宋体" w:eastAsia="宋体" w:cs="宋体"/>
          <w:color w:val="auto"/>
          <w:spacing w:val="0"/>
          <w:sz w:val="22"/>
          <w:szCs w:val="22"/>
          <w:highlight w:val="none"/>
          <w:lang w:val="zh-CN" w:eastAsia="zh-CN" w:bidi="ar-SA"/>
        </w:rPr>
        <w:t xml:space="preserve">7.2质保期间如属产品质量引起的配件损坏，一切维修换件保养费用和备品备件，均由乙方免费提供和更换；</w:t>
      </w:r>
      <w:r/>
    </w:p>
    <w:p>
      <w:pPr>
        <w:pStyle w:val="947"/>
        <w:ind w:firstLine="520"/>
        <w:jc w:val="both"/>
        <w:spacing w:before="0" w:after="0" w:line="360" w:lineRule="auto"/>
        <w:shd w:val="clear" w:color="auto" w:fill="auto"/>
        <w:tabs>
          <w:tab w:val="left" w:pos="1028" w:leader="none"/>
        </w:tabs>
        <w:rPr>
          <w:rFonts w:hint="eastAsia" w:ascii="宋体" w:hAnsi="宋体" w:eastAsia="宋体" w:cs="宋体"/>
          <w:color w:val="auto"/>
          <w:spacing w:val="0"/>
          <w:sz w:val="22"/>
          <w:szCs w:val="22"/>
          <w:highlight w:val="none"/>
          <w:lang w:val="en-US" w:eastAsia="zh-CN" w:bidi="ar-SA"/>
        </w:rPr>
      </w:pPr>
      <w:r>
        <w:rPr>
          <w:rFonts w:hint="eastAsia" w:ascii="宋体" w:hAnsi="宋体" w:eastAsia="宋体" w:cs="宋体"/>
          <w:color w:val="auto"/>
          <w:spacing w:val="0"/>
          <w:sz w:val="22"/>
          <w:szCs w:val="22"/>
          <w:highlight w:val="none"/>
          <w:lang w:val="en-US" w:eastAsia="zh-CN" w:bidi="ar-SA"/>
        </w:rPr>
        <w:t xml:space="preserve">7.3</w:t>
      </w:r>
      <w:r>
        <w:rPr>
          <w:rFonts w:hint="eastAsia" w:ascii="宋体" w:hAnsi="宋体" w:eastAsia="宋体" w:cs="宋体"/>
          <w:color w:val="auto"/>
          <w:spacing w:val="0"/>
          <w:sz w:val="22"/>
          <w:szCs w:val="22"/>
          <w:highlight w:val="none"/>
          <w:lang w:val="zh-CN" w:eastAsia="zh-CN" w:bidi="ar-SA"/>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auto"/>
          <w:spacing w:val="0"/>
          <w:sz w:val="22"/>
          <w:szCs w:val="22"/>
          <w:highlight w:val="none"/>
          <w:lang w:val="en-US" w:eastAsia="zh-CN" w:bidi="ar-SA"/>
        </w:rPr>
      </w:pPr>
      <w:r>
        <w:rPr>
          <w:rFonts w:hint="eastAsia" w:ascii="宋体" w:hAnsi="宋体" w:eastAsia="宋体" w:cs="宋体"/>
          <w:color w:val="auto"/>
          <w:spacing w:val="0"/>
          <w:sz w:val="22"/>
          <w:szCs w:val="22"/>
          <w:highlight w:val="none"/>
          <w:lang w:val="en-US" w:eastAsia="zh-CN" w:bidi="ar-SA"/>
        </w:rPr>
        <w:t xml:space="preserve">7.4如设备发生故障，乙方在接到甲方报修电话后 1小时内予以响应， 24 小时内到达现场解决问题。故障不能现场排除的， 3 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auto"/>
          <w:spacing w:val="0"/>
          <w:sz w:val="22"/>
          <w:szCs w:val="22"/>
          <w:highlight w:val="none"/>
          <w:lang w:val="en-US" w:eastAsia="zh-CN" w:bidi="ar-SA"/>
        </w:rPr>
      </w:pPr>
      <w:r>
        <w:rPr>
          <w:rFonts w:hint="eastAsia" w:ascii="宋体" w:hAnsi="宋体" w:eastAsia="宋体" w:cs="宋体"/>
          <w:color w:val="auto"/>
          <w:spacing w:val="0"/>
          <w:sz w:val="22"/>
          <w:szCs w:val="22"/>
          <w:highlight w:val="none"/>
          <w:lang w:val="en-US" w:eastAsia="zh-CN" w:bidi="ar-SA"/>
        </w:rPr>
        <w:t xml:space="preserve">7.5质保期内，设备如因故障维修超过2天，按1：2延长质保期（具体时间，按天数算）。</w:t>
      </w:r>
      <w:r/>
    </w:p>
    <w:p>
      <w:pPr>
        <w:ind w:firstLine="480"/>
        <w:spacing w:line="360" w:lineRule="auto"/>
        <w:rPr>
          <w:rFonts w:hint="eastAsia" w:ascii="宋体" w:hAnsi="宋体" w:eastAsia="宋体" w:cs="宋体"/>
          <w:color w:val="auto"/>
          <w:spacing w:val="0"/>
          <w:sz w:val="22"/>
          <w:szCs w:val="22"/>
          <w:highlight w:val="none"/>
          <w:lang w:val="en-US" w:eastAsia="zh-CN" w:bidi="ar-SA"/>
        </w:rPr>
      </w:pPr>
      <w:r>
        <w:rPr>
          <w:rFonts w:hint="eastAsia" w:ascii="宋体" w:hAnsi="宋体" w:eastAsia="宋体" w:cs="宋体"/>
          <w:color w:val="auto"/>
          <w:spacing w:val="0"/>
          <w:sz w:val="22"/>
          <w:szCs w:val="22"/>
          <w:highlight w:val="none"/>
          <w:lang w:val="en-US" w:eastAsia="zh-CN" w:bidi="ar-SA"/>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auto"/>
          <w:spacing w:val="0"/>
          <w:sz w:val="22"/>
          <w:szCs w:val="22"/>
          <w:highlight w:val="none"/>
          <w:lang w:val="en-US" w:eastAsia="zh-CN" w:bidi="ar-SA"/>
        </w:rPr>
      </w:pPr>
      <w:r>
        <w:rPr>
          <w:rFonts w:hint="eastAsia" w:ascii="宋体" w:hAnsi="宋体" w:eastAsia="宋体" w:cs="宋体"/>
          <w:color w:val="auto"/>
          <w:spacing w:val="0"/>
          <w:sz w:val="22"/>
          <w:szCs w:val="22"/>
          <w:highlight w:val="none"/>
          <w:lang w:val="en-US" w:eastAsia="zh-CN" w:bidi="ar-SA"/>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auto"/>
          <w:spacing w:val="0"/>
          <w:sz w:val="22"/>
          <w:szCs w:val="22"/>
          <w:highlight w:val="none"/>
          <w:lang w:val="en-US" w:eastAsia="zh-CN" w:bidi="ar-SA"/>
        </w:rPr>
      </w:pPr>
      <w:r>
        <w:rPr>
          <w:rFonts w:hint="eastAsia" w:ascii="宋体" w:hAnsi="宋体" w:eastAsia="宋体" w:cs="宋体"/>
          <w:color w:val="auto"/>
          <w:spacing w:val="0"/>
          <w:sz w:val="22"/>
          <w:szCs w:val="22"/>
          <w:highlight w:val="none"/>
          <w:lang w:val="en-US" w:eastAsia="zh-CN" w:bidi="ar-SA"/>
        </w:rPr>
        <w:t xml:space="preserve">7.8软件终身免费升级，并及时提供设备新功能和临床应用资料。</w:t>
      </w:r>
      <w:r/>
    </w:p>
    <w:p>
      <w:pPr>
        <w:ind w:firstLine="480"/>
        <w:spacing w:line="360" w:lineRule="auto"/>
        <w:rPr>
          <w:rFonts w:hint="eastAsia" w:ascii="宋体" w:hAnsi="宋体" w:eastAsia="宋体" w:cs="宋体"/>
          <w:color w:val="auto"/>
          <w:spacing w:val="0"/>
          <w:sz w:val="22"/>
          <w:szCs w:val="22"/>
          <w:highlight w:val="none"/>
          <w:lang w:val="en-US" w:eastAsia="zh-CN" w:bidi="ar-SA"/>
        </w:rPr>
      </w:pPr>
      <w:r>
        <w:rPr>
          <w:rFonts w:hint="eastAsia" w:ascii="宋体" w:hAnsi="宋体" w:eastAsia="宋体" w:cs="宋体"/>
          <w:color w:val="auto"/>
          <w:spacing w:val="0"/>
          <w:sz w:val="22"/>
          <w:szCs w:val="22"/>
          <w:highlight w:val="none"/>
          <w:lang w:val="en-US" w:eastAsia="zh-CN" w:bidi="ar-SA"/>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auto"/>
          <w:spacing w:val="0"/>
          <w:sz w:val="22"/>
          <w:szCs w:val="22"/>
          <w:highlight w:val="none"/>
          <w:lang w:val="en-US" w:eastAsia="zh-CN" w:bidi="ar-SA"/>
        </w:rPr>
        <w:t xml:space="preserve">7.10质保期后，如甲方需延长保修时间，乙方质保费不得高于第一年销售合同里单台设备全额的5%，年度定期预防性维护保养次数不少于4次。</w:t>
      </w:r>
      <w:r/>
    </w:p>
    <w:p>
      <w:pPr>
        <w:ind w:firstLine="480"/>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8. 技术培训</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8.1产品验收合格后，</w:t>
      </w:r>
      <w:r>
        <w:rPr>
          <w:rFonts w:hint="eastAsia" w:ascii="宋体" w:hAnsi="宋体" w:eastAsia="宋体" w:cs="宋体"/>
          <w:color w:val="auto"/>
          <w:sz w:val="22"/>
          <w:szCs w:val="22"/>
          <w:highlight w:val="none"/>
          <w:lang w:val="en-US" w:eastAsia="zh-CN"/>
        </w:rPr>
        <w:t xml:space="preserve">乙方</w:t>
      </w:r>
      <w:r>
        <w:rPr>
          <w:rFonts w:hint="eastAsia" w:ascii="宋体" w:hAnsi="宋体" w:eastAsia="宋体" w:cs="宋体"/>
          <w:color w:val="auto"/>
          <w:sz w:val="22"/>
          <w:szCs w:val="22"/>
          <w:highlight w:val="none"/>
        </w:rPr>
        <w:t xml:space="preserve">选派专业技术人员对</w:t>
      </w:r>
      <w:r>
        <w:rPr>
          <w:rFonts w:hint="eastAsia" w:ascii="宋体" w:hAnsi="宋体" w:eastAsia="宋体" w:cs="宋体"/>
          <w:color w:val="auto"/>
          <w:sz w:val="22"/>
          <w:szCs w:val="22"/>
          <w:highlight w:val="none"/>
          <w:lang w:val="en-US" w:eastAsia="zh-CN"/>
        </w:rPr>
        <w:t xml:space="preserve">甲方</w:t>
      </w:r>
      <w:r>
        <w:rPr>
          <w:rFonts w:hint="eastAsia" w:ascii="宋体" w:hAnsi="宋体" w:eastAsia="宋体" w:cs="宋体"/>
          <w:color w:val="auto"/>
          <w:sz w:val="22"/>
          <w:szCs w:val="22"/>
          <w:highlight w:val="none"/>
        </w:rPr>
        <w:t xml:space="preserve">的相关人员进行技术培训，保证被培训人员能掌握操作方法和</w:t>
      </w:r>
      <w:r>
        <w:rPr>
          <w:rFonts w:hint="eastAsia" w:ascii="宋体" w:hAnsi="宋体" w:eastAsia="宋体" w:cs="宋体"/>
          <w:color w:val="auto"/>
          <w:sz w:val="22"/>
          <w:szCs w:val="22"/>
          <w:highlight w:val="none"/>
          <w:lang w:val="en-US" w:eastAsia="zh-CN"/>
        </w:rPr>
        <w:t xml:space="preserve">日常</w:t>
      </w:r>
      <w:r>
        <w:rPr>
          <w:rFonts w:hint="eastAsia" w:ascii="宋体" w:hAnsi="宋体" w:eastAsia="宋体" w:cs="宋体"/>
          <w:color w:val="auto"/>
          <w:sz w:val="22"/>
          <w:szCs w:val="22"/>
          <w:highlight w:val="none"/>
        </w:rPr>
        <w:t xml:space="preserve">维护。</w:t>
      </w:r>
      <w:r/>
    </w:p>
    <w:p>
      <w:pPr>
        <w:ind w:firstLine="48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8.2</w:t>
      </w:r>
      <w:r>
        <w:rPr>
          <w:rFonts w:hint="eastAsia" w:ascii="宋体" w:hAnsi="宋体" w:eastAsia="宋体" w:cs="宋体"/>
          <w:color w:val="auto"/>
          <w:sz w:val="22"/>
          <w:szCs w:val="22"/>
          <w:highlight w:val="none"/>
          <w:lang w:val="en-US" w:eastAsia="zh-CN"/>
        </w:rPr>
        <w:t xml:space="preserve">乙方</w:t>
      </w:r>
      <w:r>
        <w:rPr>
          <w:rFonts w:hint="eastAsia" w:ascii="宋体" w:hAnsi="宋体" w:eastAsia="宋体" w:cs="宋体"/>
          <w:color w:val="auto"/>
          <w:sz w:val="22"/>
          <w:szCs w:val="22"/>
          <w:highlight w:val="none"/>
        </w:rPr>
        <w:t xml:space="preserve">免费提供相关培训和产品的相关资料及演示视频等，并配备相应的操作流程、注意事项及保养方法</w:t>
      </w:r>
      <w:r>
        <w:rPr>
          <w:rFonts w:hint="eastAsia" w:ascii="宋体" w:hAnsi="宋体" w:eastAsia="宋体" w:cs="宋体"/>
          <w:color w:val="auto"/>
          <w:sz w:val="22"/>
          <w:szCs w:val="22"/>
          <w:highlight w:val="none"/>
          <w:lang w:val="en-US" w:eastAsia="zh-CN"/>
        </w:rPr>
        <w:t xml:space="preserve">等。</w:t>
      </w:r>
      <w:r/>
    </w:p>
    <w:p>
      <w:pPr>
        <w:ind w:firstLine="48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9．知识产权 </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9.2本合同价包含所有应向所有权人支付的专利权、商标权或其他知识产权的一切相关费用。</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9.3系统软件、通用软件必须是具有在中国境内的合法使用权或版权的正版软件，涉及到第三方提出侵权或知识产权的起诉及支付版税等费用由乙方承担所有责任及费用。</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10.违约责任</w:t>
      </w:r>
      <w:r/>
    </w:p>
    <w:p>
      <w:pPr>
        <w:ind w:firstLine="48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10.1乙方的违约责任：</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2"/>
          <w:szCs w:val="22"/>
          <w:u w:val="single"/>
        </w:rPr>
        <w:t xml:space="preserve">百分之十</w:t>
      </w:r>
      <w:r>
        <w:rPr>
          <w:rFonts w:hint="eastAsia" w:ascii="宋体" w:hAnsi="宋体" w:eastAsia="宋体" w:cs="宋体"/>
          <w:color w:val="auto"/>
          <w:sz w:val="22"/>
          <w:szCs w:val="22"/>
        </w:rPr>
        <w:t xml:space="preserve">向甲方支付违约金，并赔偿因此造成的损失。</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10.2甲方违约责任：</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10.2.1非乙方供货质量问题，甲方中途不得退货，否则甲方应按合同总额的</w:t>
      </w:r>
      <w:r>
        <w:rPr>
          <w:rFonts w:hint="eastAsia" w:ascii="宋体" w:hAnsi="宋体" w:eastAsia="宋体" w:cs="宋体"/>
          <w:color w:val="auto"/>
          <w:sz w:val="22"/>
          <w:szCs w:val="22"/>
          <w:u w:val="single"/>
        </w:rPr>
        <w:t xml:space="preserve">百分之十</w:t>
      </w:r>
      <w:r>
        <w:rPr>
          <w:rFonts w:hint="eastAsia" w:ascii="宋体" w:hAnsi="宋体" w:eastAsia="宋体" w:cs="宋体"/>
          <w:color w:val="auto"/>
          <w:sz w:val="22"/>
          <w:szCs w:val="22"/>
        </w:rPr>
        <w:t xml:space="preserve">向乙方支付违约金。</w:t>
      </w:r>
      <w:r/>
    </w:p>
    <w:p>
      <w:pPr>
        <w:ind w:firstLine="482"/>
        <w:spacing w:line="360" w:lineRule="auto"/>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11.不可抗力</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935"/>
        <w:ind w:firstLine="472"/>
        <w:spacing w:before="0" w:beforeAutospacing="0" w:after="0" w:afterAutospacing="0" w:line="360" w:lineRule="auto"/>
        <w:rPr>
          <w:rFonts w:hint="eastAsia" w:ascii="宋体" w:hAnsi="宋体" w:eastAsia="宋体" w:cs="宋体"/>
          <w:b/>
          <w:color w:val="auto"/>
          <w:sz w:val="22"/>
          <w:szCs w:val="18"/>
        </w:rPr>
      </w:pPr>
      <w:r>
        <w:rPr>
          <w:rFonts w:hint="eastAsia" w:ascii="宋体" w:hAnsi="宋体" w:eastAsia="宋体" w:cs="宋体"/>
          <w:b/>
          <w:bCs/>
          <w:color w:val="auto"/>
          <w:sz w:val="22"/>
          <w:szCs w:val="18"/>
        </w:rPr>
        <w:t xml:space="preserve">12.</w:t>
      </w:r>
      <w:r>
        <w:rPr>
          <w:rFonts w:hint="eastAsia" w:ascii="宋体" w:hAnsi="宋体" w:eastAsia="宋体" w:cs="宋体"/>
          <w:b/>
          <w:color w:val="auto"/>
          <w:sz w:val="22"/>
          <w:szCs w:val="18"/>
        </w:rPr>
        <w:t xml:space="preserve">争议解决方法</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13.</w:t>
      </w:r>
      <w:r>
        <w:rPr>
          <w:rFonts w:hint="eastAsia" w:ascii="宋体" w:hAnsi="宋体" w:eastAsia="宋体" w:cs="宋体"/>
          <w:b/>
          <w:bCs/>
          <w:color w:val="auto"/>
          <w:sz w:val="22"/>
          <w:szCs w:val="22"/>
          <w:lang w:eastAsia="zh-CN"/>
        </w:rPr>
        <w:t xml:space="preserve">其他</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2"/>
          <w:szCs w:val="22"/>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13.2本合同壹式</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rPr>
        <w:t xml:space="preserve">份，甲方执</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rPr>
        <w:t xml:space="preserve">份，乙方执</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rPr>
        <w:t xml:space="preserve">份</w:t>
      </w:r>
      <w:r>
        <w:rPr>
          <w:rFonts w:hint="eastAsia" w:ascii="宋体" w:hAnsi="宋体" w:eastAsia="宋体" w:cs="宋体"/>
          <w:color w:val="auto"/>
          <w:sz w:val="22"/>
          <w:szCs w:val="22"/>
          <w:lang w:eastAsia="zh-CN"/>
        </w:rPr>
        <w:t xml:space="preserve">，具有同等法律效力</w:t>
      </w:r>
      <w:r>
        <w:rPr>
          <w:rFonts w:hint="eastAsia" w:ascii="宋体" w:hAnsi="宋体" w:eastAsia="宋体" w:cs="宋体"/>
          <w:color w:val="auto"/>
          <w:sz w:val="22"/>
          <w:szCs w:val="22"/>
        </w:rPr>
        <w:t xml:space="preserve">。</w:t>
      </w:r>
      <w:r/>
    </w:p>
    <w:p>
      <w:pPr>
        <w:ind w:left="0" w:firstLine="44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442"/>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1"/>
          <w:szCs w:val="21"/>
          <w:highlight w:val="none"/>
        </w:rPr>
        <w:t xml:space="preserve">14.合同附件</w:t>
      </w: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（下页为合同签署页）</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  方：</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乙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方：</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                         法定代表人：  </w:t>
      </w:r>
      <w:r>
        <w:rPr>
          <w:rFonts w:hint="eastAsia" w:ascii="宋体" w:hAnsi="宋体" w:eastAsia="宋体" w:cs="宋体"/>
          <w:color w:val="f79646" w:themeColor="accent6"/>
          <w:sz w:val="22"/>
          <w:szCs w:val="22"/>
          <w:highlight w:val="none"/>
          <w14:textFill>
            <w14:solidFill>
              <w14:schemeClr w14:val="accent6"/>
            </w14:solidFill>
          </w14:textFill>
        </w:rPr>
        <w:t xml:space="preserve"> </w:t>
      </w:r>
      <w:r>
        <w:rPr>
          <w:rFonts w:hint="eastAsia" w:ascii="宋体" w:hAnsi="宋体" w:eastAsia="宋体" w:cs="宋体"/>
          <w:color w:val="auto"/>
          <w:sz w:val="22"/>
          <w:szCs w:val="22"/>
          <w:highlight w:val="none"/>
        </w:rPr>
        <w:t xml:space="preserve">                   </w:t>
      </w:r>
      <w:r/>
    </w:p>
    <w:p>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委托代理人：                         委托代理人: </w:t>
      </w:r>
      <w:r>
        <w:rPr>
          <w:rFonts w:hint="eastAsia" w:ascii="宋体" w:hAnsi="宋体" w:eastAsia="宋体" w:cs="宋体"/>
          <w:color w:val="auto"/>
          <w:sz w:val="22"/>
          <w:szCs w:val="22"/>
          <w:highlight w:val="none"/>
          <w:lang w:val="en-US" w:eastAsia="zh-CN"/>
        </w:rPr>
        <w:t xml:space="preserve">   </w:t>
      </w:r>
      <w:r/>
    </w:p>
    <w:p>
      <w:pPr>
        <w:jc w:val="left"/>
        <w:spacing w:line="360" w:lineRule="auto"/>
        <w:tabs>
          <w:tab w:val="left" w:pos="4671"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址：                             地</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址：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  话：                             电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话：</w:t>
      </w:r>
      <w:r/>
    </w:p>
    <w:p>
      <w:pPr>
        <w:ind w:left="4556" w:hanging="31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开 户 行：</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账 号：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签订日期：                           签订日期： </w:t>
      </w:r>
      <w:r/>
    </w:p>
    <w:p>
      <w:pPr>
        <w:jc w:val="center"/>
        <w:rPr>
          <w:rFonts w:hint="eastAsia" w:ascii="宋体" w:hAnsi="宋体" w:eastAsia="宋体" w:cs="宋体"/>
          <w:b/>
          <w:bCs/>
          <w:color w:val="auto"/>
          <w:sz w:val="22"/>
          <w:szCs w:val="22"/>
          <w:highlight w:val="none"/>
        </w:rPr>
        <w:sectPr>
          <w:footnotePr/>
          <w:endnotePr/>
          <w:type w:val="nextPage"/>
          <w:pgSz w:w="11906" w:h="16838" w:orient="portrait"/>
          <w:pgMar w:top="1417" w:right="1417" w:bottom="1361" w:left="1701" w:header="851" w:footer="992" w:gutter="0"/>
          <w:cols w:num="1" w:sep="0" w:space="0" w:equalWidth="1"/>
          <w:docGrid w:linePitch="360"/>
        </w:sectPr>
      </w:pPr>
      <w:r>
        <w:rPr>
          <w:rFonts w:hint="eastAsia" w:ascii="宋体" w:hAnsi="宋体" w:eastAsia="宋体" w:cs="宋体"/>
          <w:b/>
          <w:bCs/>
          <w:color w:val="auto"/>
          <w:sz w:val="22"/>
          <w:szCs w:val="22"/>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 xml:space="preserve">合同附件</w:t>
      </w:r>
      <w:r/>
    </w:p>
    <w:p>
      <w:pPr>
        <w:jc w:val="left"/>
        <w:tabs>
          <w:tab w:val="left" w:pos="75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ab/>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ind w:firstLine="0"/>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合同附件1：合同协议书</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rPr>
          <w:rFonts w:hint="default" w:ascii="宋体" w:hAnsi="宋体" w:eastAsia="宋体" w:cs="宋体"/>
          <w:b w:val="0"/>
          <w:bCs w:val="0"/>
          <w:color w:val="auto"/>
          <w:sz w:val="24"/>
          <w:lang w:val="en-US" w:eastAsia="zh-CN"/>
        </w:rPr>
      </w:pPr>
      <w:r>
        <w:rPr>
          <w:rFonts w:hint="eastAsia" w:ascii="宋体" w:hAnsi="宋体" w:eastAsia="宋体" w:cs="宋体"/>
          <w:b w:val="0"/>
          <w:bCs w:val="0"/>
          <w:color w:val="auto"/>
          <w:sz w:val="24"/>
        </w:rPr>
        <w:t xml:space="preserve">合同附件2：</w:t>
      </w:r>
      <w:r>
        <w:rPr>
          <w:rFonts w:hint="eastAsia" w:ascii="宋体" w:hAnsi="宋体" w:cs="宋体"/>
          <w:b w:val="0"/>
          <w:bCs w:val="0"/>
          <w:color w:val="auto"/>
          <w:sz w:val="24"/>
          <w:lang w:val="en-US" w:eastAsia="zh-CN"/>
        </w:rPr>
        <w:t xml:space="preserve">配置清单、注册证、</w:t>
      </w:r>
      <w:r>
        <w:rPr>
          <w:rFonts w:hint="eastAsia" w:ascii="宋体" w:hAnsi="宋体" w:eastAsia="宋体" w:cs="宋体"/>
          <w:b w:val="0"/>
          <w:bCs w:val="0"/>
          <w:color w:val="auto"/>
          <w:sz w:val="24"/>
        </w:rPr>
        <w:t xml:space="preserve">技术规格和技术性能</w:t>
      </w:r>
      <w:r>
        <w:rPr>
          <w:rFonts w:hint="eastAsia" w:ascii="宋体" w:hAnsi="宋体" w:cs="宋体"/>
          <w:b w:val="0"/>
          <w:bCs w:val="0"/>
          <w:color w:val="auto"/>
          <w:sz w:val="24"/>
          <w:lang w:val="en-US" w:eastAsia="zh-CN"/>
        </w:rPr>
        <w:t xml:space="preserve">(参数)</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(要求见招标文件第六章《采购需求》；合同见卖方投标文件中《技术规格说明》。)</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rPr>
          <w:rFonts w:hint="eastAsia" w:ascii="宋体" w:hAnsi="宋体" w:eastAsia="宋体" w:cs="宋体"/>
          <w:b w:val="0"/>
          <w:bCs w:val="0"/>
          <w:color w:val="auto"/>
          <w:sz w:val="24"/>
          <w:lang w:eastAsia="zh-CN"/>
        </w:rPr>
      </w:pPr>
      <w:r>
        <w:rPr>
          <w:rFonts w:hint="eastAsia" w:ascii="宋体" w:hAnsi="宋体" w:eastAsia="宋体" w:cs="宋体"/>
          <w:b w:val="0"/>
          <w:bCs w:val="0"/>
          <w:color w:val="auto"/>
          <w:sz w:val="24"/>
        </w:rPr>
        <w:t xml:space="preserve">合同附件3：售后服务</w:t>
      </w:r>
      <w:r>
        <w:rPr>
          <w:rFonts w:hint="eastAsia" w:ascii="宋体" w:hAnsi="宋体" w:cs="宋体"/>
          <w:b w:val="0"/>
          <w:bCs w:val="0"/>
          <w:color w:val="auto"/>
          <w:sz w:val="24"/>
          <w:lang w:eastAsia="zh-CN"/>
        </w:rPr>
        <w:t xml:space="preserve">（</w:t>
      </w:r>
      <w:r>
        <w:rPr>
          <w:rFonts w:hint="eastAsia" w:ascii="宋体" w:hAnsi="宋体" w:cs="宋体"/>
          <w:b w:val="0"/>
          <w:bCs w:val="0"/>
          <w:color w:val="auto"/>
          <w:sz w:val="24"/>
          <w:lang w:val="en-US" w:eastAsia="zh-CN"/>
        </w:rPr>
        <w:t xml:space="preserve">包含原厂质保证明材料</w:t>
      </w:r>
      <w:r>
        <w:rPr>
          <w:rFonts w:hint="eastAsia" w:ascii="宋体" w:hAnsi="宋体" w:cs="宋体"/>
          <w:b w:val="0"/>
          <w:bCs w:val="0"/>
          <w:color w:val="auto"/>
          <w:sz w:val="24"/>
          <w:lang w:eastAsia="zh-CN"/>
        </w:rPr>
        <w:t xml:space="preserve">）</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(要求见招标文件第六章《采购需求》；合同见卖方投标文件中《售后服务方案》。)</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rPr>
          <w:rFonts w:hint="default" w:ascii="宋体" w:hAnsi="宋体" w:eastAsia="宋体" w:cs="宋体"/>
          <w:b w:val="0"/>
          <w:bCs w:val="0"/>
          <w:color w:val="auto"/>
          <w:sz w:val="24"/>
          <w:lang w:val="en-US"/>
        </w:rPr>
      </w:pPr>
      <w:r>
        <w:rPr>
          <w:rFonts w:hint="eastAsia" w:ascii="宋体" w:hAnsi="宋体" w:eastAsia="宋体" w:cs="宋体"/>
          <w:b w:val="0"/>
          <w:bCs w:val="0"/>
          <w:color w:val="auto"/>
          <w:sz w:val="24"/>
        </w:rPr>
        <w:t xml:space="preserve">合同附件</w:t>
      </w:r>
      <w:r>
        <w:rPr>
          <w:rFonts w:hint="eastAsia" w:ascii="宋体" w:hAnsi="宋体" w:eastAsia="宋体" w:cs="宋体"/>
          <w:b w:val="0"/>
          <w:bCs w:val="0"/>
          <w:color w:val="auto"/>
          <w:sz w:val="24"/>
          <w:lang w:val="en-US" w:eastAsia="zh-CN"/>
        </w:rPr>
        <w:t xml:space="preserve">4</w:t>
      </w:r>
      <w:r>
        <w:rPr>
          <w:rFonts w:hint="eastAsia" w:ascii="宋体" w:hAnsi="宋体" w:eastAsia="宋体" w:cs="宋体"/>
          <w:b w:val="0"/>
          <w:bCs w:val="0"/>
          <w:color w:val="auto"/>
          <w:sz w:val="24"/>
        </w:rPr>
        <w:t xml:space="preserve">：</w:t>
      </w:r>
      <w:r>
        <w:rPr>
          <w:rFonts w:hint="eastAsia" w:ascii="宋体" w:hAnsi="宋体" w:cs="宋体"/>
          <w:b w:val="0"/>
          <w:bCs w:val="0"/>
          <w:color w:val="auto"/>
          <w:sz w:val="24"/>
          <w:lang w:val="en-US" w:eastAsia="zh-CN"/>
        </w:rPr>
        <w:t xml:space="preserve">授权书</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rPr>
          <w:rFonts w:hint="eastAsia" w:ascii="宋体" w:hAnsi="宋体" w:cs="宋体"/>
          <w:b w:val="0"/>
          <w:bCs w:val="0"/>
          <w:color w:val="auto"/>
          <w:sz w:val="24"/>
          <w:lang w:val="en-US" w:eastAsia="zh-CN"/>
        </w:rPr>
      </w:pPr>
      <w:r>
        <w:rPr>
          <w:rFonts w:hint="eastAsia" w:ascii="宋体" w:hAnsi="宋体" w:eastAsia="宋体" w:cs="宋体"/>
          <w:b w:val="0"/>
          <w:bCs w:val="0"/>
          <w:color w:val="auto"/>
          <w:sz w:val="24"/>
        </w:rPr>
        <w:t xml:space="preserve">合同附件</w:t>
      </w:r>
      <w:r>
        <w:rPr>
          <w:rFonts w:hint="eastAsia" w:ascii="宋体" w:hAnsi="宋体" w:eastAsia="宋体" w:cs="宋体"/>
          <w:b w:val="0"/>
          <w:bCs w:val="0"/>
          <w:color w:val="auto"/>
          <w:sz w:val="24"/>
          <w:lang w:val="en-US" w:eastAsia="zh-CN"/>
        </w:rPr>
        <w:t xml:space="preserve">5</w:t>
      </w:r>
      <w:r>
        <w:rPr>
          <w:rFonts w:hint="eastAsia" w:ascii="宋体" w:hAnsi="宋体" w:eastAsia="宋体" w:cs="宋体"/>
          <w:b w:val="0"/>
          <w:bCs w:val="0"/>
          <w:color w:val="auto"/>
          <w:sz w:val="24"/>
        </w:rPr>
        <w:t xml:space="preserve">：</w:t>
      </w:r>
      <w:r>
        <w:rPr>
          <w:rFonts w:hint="eastAsia" w:ascii="宋体" w:hAnsi="宋体" w:cs="宋体"/>
          <w:b w:val="0"/>
          <w:bCs w:val="0"/>
          <w:color w:val="auto"/>
          <w:sz w:val="24"/>
          <w:lang w:val="en-US" w:eastAsia="zh-CN"/>
        </w:rPr>
        <w:t xml:space="preserve">生产厂家及中标公司资质（三证）</w:t>
      </w:r>
      <w:r/>
    </w:p>
    <w:p>
      <w:pPr>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r>
      <w:r/>
    </w:p>
    <w:p>
      <w:pPr>
        <w:rPr>
          <w:rFonts w:hint="default"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合同附件6：依据甲方制度要求需要提供的其它文件</w:t>
      </w:r>
      <w:r/>
    </w:p>
    <w:p>
      <w:pPr>
        <w:rPr>
          <w:rFonts w:hint="eastAsia" w:ascii="宋体" w:hAnsi="宋体" w:cs="宋体"/>
          <w:color w:val="f79646" w:themeColor="accent6"/>
          <w:sz w:val="24"/>
          <w:lang w:val="en-US" w:eastAsia="zh-CN"/>
          <w14:textFill>
            <w14:solidFill>
              <w14:schemeClr w14:val="accent6"/>
            </w14:solidFill>
          </w14:textFill>
        </w:rPr>
      </w:pPr>
      <w:r>
        <w:rPr>
          <w:rFonts w:hint="eastAsia" w:ascii="宋体" w:hAnsi="宋体" w:cs="宋体"/>
          <w:color w:val="f79646" w:themeColor="accent6"/>
          <w:sz w:val="24"/>
          <w:lang w:val="en-US" w:eastAsia="zh-CN"/>
          <w14:textFill>
            <w14:solidFill>
              <w14:schemeClr w14:val="accent6"/>
            </w14:solidFill>
          </w14:textFill>
        </w:rPr>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合同附件1：</w:t>
      </w:r>
      <w:r/>
    </w:p>
    <w:p>
      <w:pPr>
        <w:ind w:firstLine="0"/>
        <w:jc w:val="center"/>
        <w:spacing w:line="24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合同协议书</w:t>
      </w:r>
      <w:r/>
    </w:p>
    <w:p>
      <w:pPr>
        <w:ind w:firstLine="0"/>
        <w:jc w:val="righ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合同编号:____________ </w:t>
      </w:r>
      <w:r/>
    </w:p>
    <w:p>
      <w:pPr>
        <w:ind w:firstLine="0"/>
        <w:jc w:val="righ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签字日期:____________ </w:t>
      </w:r>
      <w:r/>
    </w:p>
    <w:p>
      <w:pPr>
        <w:ind w:firstLine="0"/>
        <w:jc w:val="righ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签字地点:____________ </w:t>
      </w:r>
      <w:r/>
    </w:p>
    <w:p>
      <w:pPr>
        <w:ind w:firstLine="410"/>
        <w:jc w:val="both"/>
        <w:spacing w:line="240" w:lineRule="auto"/>
        <w:rPr>
          <w:rFonts w:hint="eastAsia" w:ascii="宋体" w:hAnsi="宋体" w:eastAsia="宋体" w:cs="宋体"/>
          <w:color w:val="auto"/>
          <w:sz w:val="24"/>
        </w:rPr>
      </w:pPr>
      <w:r>
        <w:rPr>
          <w:rFonts w:hint="eastAsia" w:ascii="宋体" w:hAnsi="宋体" w:eastAsia="宋体" w:cs="宋体"/>
          <w:color w:val="auto"/>
          <w:sz w:val="24"/>
        </w:rPr>
      </w:r>
      <w:r/>
    </w:p>
    <w:p>
      <w:pPr>
        <w:ind w:firstLine="359"/>
        <w:jc w:val="both"/>
        <w:spacing w:line="240" w:lineRule="auto"/>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（买方名称）（以下简称“买方”）已接受</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（卖方名称）（以下简称“卖方”）对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（项目名称）（项目编号：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）的投标。买方和卖方共同达成如下协议。</w:t>
      </w:r>
      <w:r/>
    </w:p>
    <w:p>
      <w:pPr>
        <w:numPr>
          <w:ilvl w:val="0"/>
          <w:numId w:val="3"/>
        </w:numPr>
        <w:ind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本合同协议书中的词语和术语的含义与合同条款中定义的相同。</w:t>
      </w:r>
      <w:r/>
    </w:p>
    <w:p>
      <w:pPr>
        <w:ind w:firstLine="36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2. 以下文件应构成买方和卖方之间达成的合同，若各文件之间存在含糊不清或互相冲突之处，优先顺序应按下列文件顺序解释。</w:t>
      </w:r>
      <w:r/>
    </w:p>
    <w:p>
      <w:pPr>
        <w:ind w:left="420"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 合同协议书</w:t>
      </w:r>
      <w:r/>
    </w:p>
    <w:p>
      <w:pPr>
        <w:ind w:left="420"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(2) 中标通知书</w:t>
      </w:r>
      <w:r/>
    </w:p>
    <w:p>
      <w:pPr>
        <w:ind w:left="420"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(3) 合同专用条款</w:t>
      </w:r>
      <w:r/>
    </w:p>
    <w:p>
      <w:pPr>
        <w:ind w:left="420"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(4) 合同通用条款</w:t>
      </w:r>
      <w:r/>
    </w:p>
    <w:p>
      <w:pPr>
        <w:ind w:left="420"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 除合同附件1外的合同附件</w:t>
      </w:r>
      <w:r/>
    </w:p>
    <w:p>
      <w:pPr>
        <w:ind w:left="420"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(6) 其他文件</w:t>
      </w:r>
      <w:r/>
    </w:p>
    <w:p>
      <w:pPr>
        <w:ind w:firstLine="54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3. 考虑到买方将按照本合同向卖方支付合同价款，卖方在此保证全部按照合同的规定向买方提供合同标的、技术资料、售后服务及技术培训。</w:t>
      </w:r>
      <w:r/>
    </w:p>
    <w:p>
      <w:pPr>
        <w:ind w:firstLine="54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4. 考虑到卖方将按合同规定提供合同标的、技术资料、售后服务及技术培训，买方在此保证按照合同规定的时间和方式向卖方支付合同价款。</w:t>
      </w:r>
      <w:r/>
    </w:p>
    <w:p>
      <w:pPr>
        <w:ind w:firstLine="54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 本合同在下列条件全部满足后生效，生效日期以下列条件全部满足的最晚日期为准： </w:t>
      </w:r>
      <w:r/>
    </w:p>
    <w:p>
      <w:pPr>
        <w:ind w:firstLine="480"/>
        <w:jc w:val="lef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（1）双方加盖公章或合同专用章； </w:t>
      </w:r>
      <w:r/>
    </w:p>
    <w:p>
      <w:pPr>
        <w:ind w:firstLine="48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（2）甲方收到乙方交纳的人民币</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元的履约保证金（合同金额的10%），以支票、汇票、本票或者金融机构、担保机构出具的保函等非现金形式缴纳。履约保证金在设备试运行完成后，经双方书面确认无责任纠纷，1年后无息退还。</w:t>
      </w:r>
      <w:r/>
    </w:p>
    <w:p>
      <w:pPr>
        <w:ind w:firstLine="480"/>
        <w:jc w:val="both"/>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6. 合同一式</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份，具有同等法律效力，买方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份，卖方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w:t>
      </w:r>
      <w:r>
        <w:rPr>
          <w:rFonts w:hint="eastAsia" w:ascii="宋体" w:hAnsi="宋体" w:eastAsia="宋体" w:cs="宋体"/>
          <w:color w:val="auto"/>
          <w:sz w:val="24"/>
          <w:lang w:eastAsia="zh-CN"/>
        </w:rPr>
        <w:t xml:space="preserve">。</w:t>
      </w:r>
      <w:r/>
    </w:p>
    <w:p>
      <w:pPr>
        <w:ind w:firstLine="48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7.本合同其他未尽事宜及与采购文件有矛盾之处，以采购文件[项目编号：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]为准。</w:t>
      </w:r>
      <w:r/>
    </w:p>
    <w:p>
      <w:pPr>
        <w:ind w:firstLine="360"/>
        <w:jc w:val="both"/>
        <w:spacing w:line="240" w:lineRule="auto"/>
        <w:rPr>
          <w:rFonts w:hint="eastAsia" w:ascii="宋体" w:hAnsi="宋体" w:eastAsia="宋体" w:cs="宋体"/>
          <w:color w:val="auto"/>
          <w:sz w:val="24"/>
        </w:rPr>
      </w:pPr>
      <w:r>
        <w:rPr>
          <w:rFonts w:hint="eastAsia" w:ascii="宋体" w:hAnsi="宋体" w:eastAsia="宋体" w:cs="宋体"/>
          <w:color w:val="auto"/>
          <w:sz w:val="24"/>
        </w:rPr>
      </w:r>
      <w:r/>
    </w:p>
    <w:p>
      <w:pPr>
        <w:ind w:firstLine="36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买方和卖方由其正式授权代表于上述所写日期和地点签订本合同。</w:t>
      </w:r>
      <w:r/>
    </w:p>
    <w:p>
      <w:pPr>
        <w:ind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r>
      <w:r/>
    </w:p>
    <w:p>
      <w:pPr>
        <w:ind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买方（签章）：____________________________________  </w:t>
      </w:r>
      <w:r/>
    </w:p>
    <w:p>
      <w:pPr>
        <w:ind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firstLine="3360"/>
        <w:jc w:val="both"/>
        <w:spacing w:line="240" w:lineRule="auto"/>
        <w:rPr>
          <w:rFonts w:hint="eastAsia" w:ascii="宋体" w:hAnsi="宋体" w:eastAsia="宋体" w:cs="宋体"/>
          <w:color w:val="auto"/>
          <w:sz w:val="24"/>
        </w:rPr>
      </w:pPr>
      <w:r>
        <w:rPr>
          <w:rFonts w:hint="eastAsia" w:ascii="宋体" w:hAnsi="宋体" w:eastAsia="宋体" w:cs="宋体"/>
          <w:color w:val="auto"/>
          <w:sz w:val="24"/>
        </w:rPr>
      </w:r>
      <w:r/>
    </w:p>
    <w:p>
      <w:pPr>
        <w:ind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卖方（签章）： ____________________________________ </w:t>
      </w:r>
      <w:r/>
    </w:p>
    <w:p>
      <w:pPr>
        <w:ind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default" w:eastAsiaTheme="minorEastAsia"/>
          <w:b/>
          <w:bCs/>
          <w:sz w:val="32"/>
          <w:szCs w:val="40"/>
          <w:highlight w:val="none"/>
          <w:lang w:val="en-US" w:eastAsia="zh-CN"/>
        </w:rPr>
      </w:pPr>
      <w:r>
        <w:rPr>
          <w:rFonts w:hint="eastAsia"/>
          <w:b/>
          <w:bCs/>
          <w:sz w:val="32"/>
          <w:szCs w:val="40"/>
          <w:highlight w:val="none"/>
          <w:lang w:val="en-US" w:eastAsia="zh-CN"/>
        </w:rPr>
        <w:t xml:space="preserve">配置清单</w:t>
      </w:r>
      <w:r/>
    </w:p>
    <w:tbl>
      <w:tblPr>
        <w:tblStyle w:val="815"/>
        <w:tblpPr w:horzAnchor="page" w:tblpXSpec="center" w:vertAnchor="page" w:tblpY="2633" w:leftFromText="180" w:topFromText="0" w:rightFromText="180" w:bottomFromText="0"/>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0"/>
        <w:gridCol w:w="1560"/>
        <w:gridCol w:w="1095"/>
        <w:gridCol w:w="1404"/>
        <w:gridCol w:w="1329"/>
        <w:gridCol w:w="1118"/>
        <w:gridCol w:w="1504"/>
      </w:tblGrid>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b/>
                <w:bCs/>
                <w:i w:val="0"/>
                <w:iCs w:val="0"/>
                <w:sz w:val="22"/>
                <w:szCs w:val="28"/>
                <w:highlight w:val="none"/>
                <w:vertAlign w:val="baseline"/>
                <w:lang w:val="en-US" w:eastAsia="zh-CN"/>
              </w:rPr>
            </w:pPr>
            <w:r>
              <w:rPr>
                <w:rFonts w:hint="eastAsia"/>
                <w:b/>
                <w:bCs/>
                <w:i w:val="0"/>
                <w:iCs w:val="0"/>
                <w:sz w:val="22"/>
                <w:szCs w:val="28"/>
                <w:highlight w:val="none"/>
                <w:vertAlign w:val="baseline"/>
                <w:lang w:val="en-US" w:eastAsia="zh-CN"/>
              </w:rPr>
              <w:t xml:space="preserve">序号</w:t>
            </w:r>
            <w:r/>
          </w:p>
        </w:tc>
        <w:tc>
          <w:tcPr>
            <w:tcW w:w="1560" w:type="dxa"/>
            <w:vAlign w:val="center"/>
            <w:textDirection w:val="lrTb"/>
            <w:noWrap w:val="false"/>
          </w:tcPr>
          <w:p>
            <w:pPr>
              <w:ind w:firstLine="0"/>
              <w:jc w:val="center"/>
              <w:keepLines w:val="0"/>
              <w:keepNext w:val="0"/>
              <w:pageBreakBefore w:val="0"/>
              <w:spacing w:after="0"/>
              <w:widowControl w:val="off"/>
              <w:rPr>
                <w:rFonts w:hint="default" w:eastAsiaTheme="minorEastAsia"/>
                <w:b/>
                <w:bCs/>
                <w:i w:val="0"/>
                <w:iCs w:val="0"/>
                <w:sz w:val="22"/>
                <w:szCs w:val="28"/>
                <w:highlight w:val="none"/>
                <w:vertAlign w:val="baseline"/>
                <w:lang w:val="en-US" w:eastAsia="zh-CN"/>
              </w:rPr>
            </w:pPr>
            <w:r>
              <w:rPr>
                <w:rFonts w:hint="eastAsia"/>
                <w:b/>
                <w:bCs/>
                <w:i w:val="0"/>
                <w:iCs w:val="0"/>
                <w:sz w:val="22"/>
                <w:szCs w:val="28"/>
                <w:highlight w:val="none"/>
                <w:vertAlign w:val="baseline"/>
                <w:lang w:val="en-US" w:eastAsia="zh-CN"/>
              </w:rPr>
              <w:t xml:space="preserve">产品名称</w:t>
            </w:r>
            <w:r/>
          </w:p>
        </w:tc>
        <w:tc>
          <w:tcPr>
            <w:tcW w:w="1095" w:type="dxa"/>
            <w:vAlign w:val="center"/>
            <w:textDirection w:val="lrTb"/>
            <w:noWrap w:val="false"/>
          </w:tcPr>
          <w:p>
            <w:pPr>
              <w:ind w:firstLine="0"/>
              <w:jc w:val="center"/>
              <w:keepLines w:val="0"/>
              <w:keepNext w:val="0"/>
              <w:pageBreakBefore w:val="0"/>
              <w:spacing w:after="0"/>
              <w:widowControl w:val="off"/>
              <w:rPr>
                <w:rFonts w:hint="eastAsia" w:eastAsiaTheme="minorEastAsia"/>
                <w:b/>
                <w:bCs/>
                <w:i w:val="0"/>
                <w:iCs w:val="0"/>
                <w:sz w:val="22"/>
                <w:szCs w:val="28"/>
                <w:highlight w:val="none"/>
                <w:vertAlign w:val="baseline"/>
                <w:lang w:val="en-US" w:eastAsia="zh-CN"/>
              </w:rPr>
            </w:pPr>
            <w:r>
              <w:rPr>
                <w:rFonts w:hint="eastAsia"/>
                <w:b/>
                <w:bCs/>
                <w:i w:val="0"/>
                <w:iCs w:val="0"/>
                <w:sz w:val="22"/>
                <w:szCs w:val="28"/>
                <w:highlight w:val="none"/>
                <w:vertAlign w:val="baseline"/>
                <w:lang w:val="en-US" w:eastAsia="zh-CN"/>
              </w:rPr>
              <w:t xml:space="preserve">数量</w:t>
            </w:r>
            <w:r/>
          </w:p>
        </w:tc>
        <w:tc>
          <w:tcPr>
            <w:shd w:val="clear" w:color="auto" w:fill="auto"/>
            <w:tcW w:w="1404" w:type="dxa"/>
            <w:vAlign w:val="center"/>
            <w:textDirection w:val="lrTb"/>
            <w:noWrap w:val="false"/>
          </w:tcPr>
          <w:p>
            <w:pPr>
              <w:ind w:firstLine="0"/>
              <w:jc w:val="center"/>
              <w:keepLines w:val="0"/>
              <w:keepNext w:val="0"/>
              <w:pageBreakBefore w:val="0"/>
              <w:spacing w:after="0"/>
              <w:widowControl w:val="off"/>
              <w:rPr>
                <w:rFonts w:hint="default" w:asciiTheme="minorHAnsi" w:hAnsiTheme="minorHAnsi" w:eastAsiaTheme="minorEastAsia" w:cstheme="minorBidi"/>
                <w:b/>
                <w:bCs/>
                <w:i w:val="0"/>
                <w:iCs w:val="0"/>
                <w:sz w:val="22"/>
                <w:szCs w:val="28"/>
                <w:highlight w:val="none"/>
                <w:vertAlign w:val="baseline"/>
                <w:lang w:val="en-US" w:eastAsia="zh-CN" w:bidi="ar-SA"/>
              </w:rPr>
            </w:pPr>
            <w:r>
              <w:rPr>
                <w:rFonts w:hint="eastAsia"/>
                <w:b/>
                <w:bCs/>
                <w:i w:val="0"/>
                <w:iCs w:val="0"/>
                <w:sz w:val="22"/>
                <w:szCs w:val="28"/>
                <w:highlight w:val="none"/>
                <w:vertAlign w:val="baseline"/>
                <w:lang w:val="en-US" w:eastAsia="zh-CN"/>
              </w:rPr>
              <w:t xml:space="preserve">规格型号</w:t>
            </w:r>
            <w:r/>
          </w:p>
        </w:tc>
        <w:tc>
          <w:tcPr>
            <w:shd w:val="clear" w:color="auto" w:fill="auto"/>
            <w:tcW w:w="1329" w:type="dxa"/>
            <w:vAlign w:val="center"/>
            <w:textDirection w:val="lrTb"/>
            <w:noWrap w:val="false"/>
          </w:tcPr>
          <w:p>
            <w:pPr>
              <w:ind w:firstLine="0"/>
              <w:jc w:val="center"/>
              <w:keepLines w:val="0"/>
              <w:keepNext w:val="0"/>
              <w:pageBreakBefore w:val="0"/>
              <w:spacing w:after="0"/>
              <w:widowControl w:val="off"/>
              <w:rPr>
                <w:rFonts w:hint="eastAsia" w:asciiTheme="minorHAnsi" w:hAnsiTheme="minorHAnsi" w:eastAsiaTheme="minorEastAsia" w:cstheme="minorBidi"/>
                <w:b/>
                <w:bCs/>
                <w:i w:val="0"/>
                <w:iCs w:val="0"/>
                <w:sz w:val="22"/>
                <w:szCs w:val="28"/>
                <w:highlight w:val="none"/>
                <w:vertAlign w:val="baseline"/>
                <w:lang w:val="en-US" w:eastAsia="zh-CN" w:bidi="ar-SA"/>
              </w:rPr>
            </w:pPr>
            <w:r>
              <w:rPr>
                <w:rFonts w:hint="eastAsia"/>
                <w:b/>
                <w:bCs/>
                <w:i w:val="0"/>
                <w:iCs w:val="0"/>
                <w:sz w:val="22"/>
                <w:szCs w:val="28"/>
                <w:highlight w:val="none"/>
                <w:vertAlign w:val="baseline"/>
                <w:lang w:val="en-US" w:eastAsia="zh-CN"/>
              </w:rPr>
              <w:t xml:space="preserve">生产厂家</w:t>
            </w:r>
            <w:r/>
          </w:p>
        </w:tc>
        <w:tc>
          <w:tcPr>
            <w:shd w:val="clear" w:color="auto" w:fill="auto"/>
            <w:tcW w:w="1118" w:type="dxa"/>
            <w:vAlign w:val="center"/>
            <w:textDirection w:val="lrTb"/>
            <w:noWrap w:val="false"/>
          </w:tcPr>
          <w:p>
            <w:pPr>
              <w:ind w:firstLine="0"/>
              <w:jc w:val="center"/>
              <w:keepLines w:val="0"/>
              <w:keepNext w:val="0"/>
              <w:pageBreakBefore w:val="0"/>
              <w:spacing w:after="0"/>
              <w:widowControl w:val="off"/>
              <w:rPr>
                <w:rFonts w:hint="eastAsia" w:asciiTheme="minorHAnsi" w:hAnsiTheme="minorHAnsi" w:eastAsiaTheme="minorEastAsia" w:cstheme="minorBidi"/>
                <w:b/>
                <w:bCs/>
                <w:i w:val="0"/>
                <w:iCs w:val="0"/>
                <w:sz w:val="22"/>
                <w:szCs w:val="28"/>
                <w:highlight w:val="none"/>
                <w:vertAlign w:val="baseline"/>
                <w:lang w:val="en-US" w:eastAsia="zh-CN" w:bidi="ar-SA"/>
              </w:rPr>
            </w:pPr>
            <w:r>
              <w:rPr>
                <w:rFonts w:hint="eastAsia"/>
                <w:b/>
                <w:bCs/>
                <w:i w:val="0"/>
                <w:iCs w:val="0"/>
                <w:sz w:val="22"/>
                <w:szCs w:val="28"/>
                <w:highlight w:val="none"/>
                <w:vertAlign w:val="baseline"/>
                <w:lang w:val="en-US" w:eastAsia="zh-CN"/>
              </w:rPr>
              <w:t xml:space="preserve">产地</w:t>
            </w:r>
            <w:r/>
          </w:p>
        </w:tc>
        <w:tc>
          <w:tcPr>
            <w:tcW w:w="1504" w:type="dxa"/>
            <w:vAlign w:val="center"/>
            <w:textDirection w:val="lrTb"/>
            <w:noWrap w:val="false"/>
          </w:tcPr>
          <w:p>
            <w:pPr>
              <w:ind w:firstLine="0"/>
              <w:jc w:val="center"/>
              <w:keepLines w:val="0"/>
              <w:keepNext w:val="0"/>
              <w:pageBreakBefore w:val="0"/>
              <w:spacing w:after="0"/>
              <w:widowControl w:val="off"/>
              <w:rPr>
                <w:rFonts w:hint="default" w:eastAsiaTheme="minorEastAsia"/>
                <w:b/>
                <w:bCs/>
                <w:i w:val="0"/>
                <w:iCs w:val="0"/>
                <w:sz w:val="22"/>
                <w:szCs w:val="28"/>
                <w:highlight w:val="none"/>
                <w:vertAlign w:val="baseline"/>
                <w:lang w:val="en-US" w:eastAsia="zh-CN"/>
              </w:rPr>
            </w:pPr>
            <w:r>
              <w:rPr>
                <w:rFonts w:hint="eastAsia" w:eastAsiaTheme="minorEastAsia"/>
                <w:b/>
                <w:bCs/>
                <w:i w:val="0"/>
                <w:iCs w:val="0"/>
                <w:sz w:val="22"/>
                <w:szCs w:val="28"/>
                <w:highlight w:val="none"/>
                <w:vertAlign w:val="baseline"/>
                <w:lang w:val="en-US" w:eastAsia="zh-CN"/>
              </w:rPr>
              <w:t xml:space="preserve">备注</w:t>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1</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2</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3</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4</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default"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bl>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Arial" w:hAnsi="Arial" w:eastAsia="宋体" w:cs="Arial"/>
          <w:b/>
          <w:color w:val="auto"/>
          <w:sz w:val="28"/>
          <w:szCs w:val="40"/>
          <w:highlight w:val="none"/>
          <w:lang w:val="en-US" w:eastAsia="zh-CN" w:bidi="ar-SA"/>
        </w:rPr>
      </w:pPr>
      <w:r>
        <w:rPr>
          <w:rFonts w:hint="eastAsia" w:ascii="Arial" w:hAnsi="Arial" w:eastAsia="宋体" w:cs="Arial"/>
          <w:b/>
          <w:color w:val="auto"/>
          <w:sz w:val="28"/>
          <w:szCs w:val="40"/>
          <w:highlight w:val="none"/>
          <w:lang w:val="en-US" w:eastAsia="zh-CN" w:bidi="ar-SA"/>
        </w:rPr>
        <w:br w:type="page" w:clear="all"/>
      </w:r>
      <w:r/>
    </w:p>
    <w:p>
      <w:pPr>
        <w:pStyle w:val="775"/>
        <w:numPr>
          <w:ilvl w:val="0"/>
          <w:numId w:val="0"/>
        </w:numPr>
        <w:ind w:firstLine="746"/>
        <w:rPr>
          <w:rFonts w:hint="eastAsia"/>
          <w:color w:val="auto"/>
          <w:highlight w:val="none"/>
        </w:rPr>
      </w:pPr>
      <w:r>
        <w:rPr>
          <w:rFonts w:hint="eastAsia" w:ascii="Arial" w:hAnsi="Arial" w:eastAsia="宋体" w:cs="Arial"/>
          <w:b/>
          <w:color w:val="auto"/>
          <w:sz w:val="28"/>
          <w:szCs w:val="40"/>
          <w:highlight w:val="none"/>
          <w:lang w:val="en-US" w:eastAsia="zh-CN" w:bidi="ar-SA"/>
        </w:rPr>
        <w:t xml:space="preserve">第</w:t>
      </w:r>
      <w:r>
        <w:rPr>
          <w:rFonts w:hint="eastAsia" w:cs="Arial"/>
          <w:b/>
          <w:color w:val="auto"/>
          <w:sz w:val="28"/>
          <w:szCs w:val="40"/>
          <w:highlight w:val="none"/>
          <w:lang w:val="en-US" w:eastAsia="zh-CN" w:bidi="ar-SA"/>
        </w:rPr>
        <w:t xml:space="preserve">六</w:t>
      </w:r>
      <w:r>
        <w:rPr>
          <w:rFonts w:hint="eastAsia" w:ascii="Arial" w:hAnsi="Arial" w:eastAsia="宋体" w:cs="Arial"/>
          <w:b/>
          <w:color w:val="auto"/>
          <w:sz w:val="28"/>
          <w:szCs w:val="40"/>
          <w:highlight w:val="none"/>
          <w:lang w:val="en-US" w:eastAsia="zh-CN" w:bidi="ar-SA"/>
        </w:rPr>
        <w:t xml:space="preserve">章</w:t>
      </w:r>
      <w:r>
        <w:rPr>
          <w:rFonts w:hint="eastAsia"/>
          <w:color w:val="auto"/>
          <w:highlight w:val="none"/>
          <w:lang w:val="en-US" w:eastAsia="zh-CN"/>
        </w:rPr>
        <w:t xml:space="preserve"> </w:t>
      </w:r>
      <w:r>
        <w:rPr>
          <w:rFonts w:hint="eastAsia"/>
          <w:color w:val="auto"/>
          <w:highlight w:val="none"/>
        </w:rPr>
        <w:t xml:space="preserve">采购需求</w:t>
      </w:r>
      <w:bookmarkStart w:id="2" w:name="_Toc324452802"/>
      <w:r/>
      <w:bookmarkEnd w:id="2"/>
      <w:r/>
      <w:bookmarkStart w:id="3" w:name="_Toc322457054"/>
      <w:r/>
      <w:bookmarkEnd w:id="3"/>
      <w:r/>
      <w:r/>
    </w:p>
    <w:p>
      <w:pPr>
        <w:rPr>
          <w:rFonts w:hint="eastAsia"/>
          <w:color w:val="auto"/>
          <w:highlight w:val="none"/>
        </w:rPr>
      </w:pPr>
      <w:r>
        <w:rPr>
          <w:rFonts w:hint="eastAsia"/>
          <w:color w:val="auto"/>
          <w:highlight w:val="none"/>
        </w:rPr>
      </w:r>
      <w:r/>
    </w:p>
    <w:p>
      <w:pPr>
        <w:ind w:left="0" w:firstLine="0"/>
        <w:spacing w:line="360" w:lineRule="auto"/>
        <w:rPr>
          <w:rStyle w:val="919"/>
          <w:rFonts w:hint="eastAsia" w:ascii="宋体" w:hAnsi="宋体" w:eastAsia="宋体" w:cs="宋体"/>
          <w:b/>
          <w:bCs/>
          <w:color w:val="auto"/>
          <w:sz w:val="24"/>
          <w:szCs w:val="24"/>
          <w:highlight w:val="none"/>
          <w:lang w:val="en-US"/>
        </w:rPr>
      </w:pPr>
      <w:r>
        <w:rPr>
          <w:rStyle w:val="919"/>
          <w:rFonts w:hint="eastAsia" w:ascii="宋体" w:hAnsi="宋体" w:cs="宋体"/>
          <w:b/>
          <w:bCs/>
          <w:color w:val="auto"/>
          <w:sz w:val="24"/>
          <w:szCs w:val="24"/>
          <w:highlight w:val="none"/>
          <w:lang w:val="en-US"/>
        </w:rPr>
        <w:t xml:space="preserve">一、本</w:t>
      </w:r>
      <w:r>
        <w:rPr>
          <w:rStyle w:val="919"/>
          <w:rFonts w:hint="eastAsia" w:ascii="宋体" w:hAnsi="宋体" w:eastAsia="宋体" w:cs="宋体"/>
          <w:b/>
          <w:bCs/>
          <w:color w:val="auto"/>
          <w:sz w:val="24"/>
          <w:szCs w:val="24"/>
          <w:highlight w:val="none"/>
          <w:lang w:val="en-US"/>
        </w:rPr>
        <w:t xml:space="preserve">项目</w:t>
      </w:r>
      <w:r>
        <w:rPr>
          <w:rStyle w:val="919"/>
          <w:rFonts w:hint="eastAsia" w:ascii="宋体" w:hAnsi="宋体" w:cs="宋体"/>
          <w:b/>
          <w:bCs/>
          <w:color w:val="auto"/>
          <w:sz w:val="24"/>
          <w:szCs w:val="24"/>
          <w:highlight w:val="none"/>
          <w:lang w:val="en-US"/>
        </w:rPr>
        <w:t xml:space="preserve">不</w:t>
      </w:r>
      <w:r>
        <w:rPr>
          <w:rStyle w:val="919"/>
          <w:rFonts w:hint="eastAsia" w:ascii="宋体" w:hAnsi="宋体" w:eastAsia="宋体" w:cs="宋体"/>
          <w:b/>
          <w:bCs/>
          <w:color w:val="auto"/>
          <w:sz w:val="24"/>
          <w:szCs w:val="24"/>
          <w:highlight w:val="none"/>
          <w:lang w:val="en-US"/>
        </w:rPr>
        <w:t xml:space="preserve">属于专门面向中小微企业采购的项目</w:t>
      </w:r>
      <w:r>
        <w:rPr>
          <w:rFonts w:hint="eastAsia" w:ascii="宋体" w:hAnsi="宋体" w:eastAsia="宋体" w:cs="宋体"/>
          <w:b/>
          <w:bCs/>
          <w:color w:val="auto"/>
          <w:sz w:val="24"/>
          <w:szCs w:val="24"/>
          <w:highlight w:val="none"/>
        </w:rPr>
        <w:t xml:space="preserve">，本项目</w:t>
      </w:r>
      <w:r>
        <w:rPr>
          <w:rFonts w:hint="eastAsia" w:ascii="宋体" w:hAnsi="宋体" w:cs="宋体"/>
          <w:b/>
          <w:bCs/>
          <w:color w:val="auto"/>
          <w:sz w:val="24"/>
          <w:szCs w:val="24"/>
          <w:highlight w:val="none"/>
          <w:lang w:val="en-US" w:eastAsia="zh-CN"/>
        </w:rPr>
        <w:t xml:space="preserve">采购包2</w:t>
      </w:r>
      <w:r>
        <w:rPr>
          <w:rFonts w:hint="eastAsia" w:ascii="宋体" w:hAnsi="宋体" w:eastAsia="宋体" w:cs="宋体"/>
          <w:b/>
          <w:bCs/>
          <w:color w:val="auto"/>
          <w:sz w:val="24"/>
          <w:szCs w:val="24"/>
          <w:highlight w:val="none"/>
          <w:lang w:val="en-US" w:eastAsia="zh-CN"/>
        </w:rPr>
        <w:t xml:space="preserve">接受</w:t>
      </w:r>
      <w:r>
        <w:rPr>
          <w:rFonts w:hint="eastAsia" w:ascii="宋体" w:hAnsi="宋体" w:eastAsia="宋体" w:cs="宋体"/>
          <w:b/>
          <w:bCs/>
          <w:color w:val="auto"/>
          <w:sz w:val="24"/>
          <w:szCs w:val="24"/>
          <w:highlight w:val="none"/>
        </w:rPr>
        <w:t xml:space="preserve">进口产品</w:t>
      </w:r>
      <w:r>
        <w:rPr>
          <w:rFonts w:hint="eastAsia" w:ascii="宋体" w:hAnsi="宋体" w:eastAsia="宋体" w:cs="宋体"/>
          <w:b/>
          <w:bCs/>
          <w:color w:val="auto"/>
          <w:sz w:val="24"/>
          <w:szCs w:val="24"/>
          <w:highlight w:val="none"/>
          <w:lang w:val="en-US" w:eastAsia="zh-CN"/>
        </w:rPr>
        <w:t xml:space="preserve">投标</w:t>
      </w:r>
      <w:r>
        <w:rPr>
          <w:rStyle w:val="919"/>
          <w:rFonts w:hint="eastAsia" w:ascii="宋体" w:hAnsi="宋体" w:eastAsia="宋体" w:cs="宋体"/>
          <w:b/>
          <w:bCs/>
          <w:color w:val="auto"/>
          <w:sz w:val="24"/>
          <w:szCs w:val="24"/>
          <w:highlight w:val="none"/>
          <w:lang w:val="en-US"/>
        </w:rPr>
        <w:t xml:space="preserve">。</w:t>
      </w:r>
      <w:r/>
    </w:p>
    <w:p>
      <w:pPr>
        <w:ind w:left="0" w:firstLine="0"/>
        <w:spacing w:line="360" w:lineRule="auto"/>
        <w:rPr>
          <w:rStyle w:val="919"/>
          <w:rFonts w:hint="eastAsia" w:ascii="宋体" w:hAnsi="宋体" w:cs="宋体"/>
          <w:b/>
          <w:bCs/>
          <w:color w:val="auto"/>
          <w:sz w:val="24"/>
          <w:szCs w:val="24"/>
          <w:highlight w:val="none"/>
          <w:lang w:val="en-US"/>
        </w:rPr>
      </w:pPr>
      <w:r>
        <w:rPr>
          <w:rStyle w:val="919"/>
          <w:rFonts w:hint="eastAsia" w:ascii="宋体" w:hAnsi="宋体" w:eastAsia="宋体" w:cs="宋体"/>
          <w:b/>
          <w:bCs/>
          <w:color w:val="auto"/>
          <w:sz w:val="24"/>
          <w:szCs w:val="24"/>
          <w:highlight w:val="none"/>
          <w:lang w:val="en-US"/>
        </w:rPr>
        <w:t xml:space="preserve">二、</w:t>
      </w:r>
      <w:r>
        <w:rPr>
          <w:rStyle w:val="919"/>
          <w:rFonts w:hint="eastAsia" w:ascii="宋体" w:hAnsi="宋体" w:cs="宋体"/>
          <w:b/>
          <w:bCs/>
          <w:color w:val="auto"/>
          <w:sz w:val="24"/>
          <w:szCs w:val="24"/>
          <w:highlight w:val="none"/>
          <w:lang w:val="en-US"/>
        </w:rPr>
        <w:t xml:space="preserve">本项目总预算为190万元。</w:t>
      </w:r>
      <w:r/>
    </w:p>
    <w:p>
      <w:pPr>
        <w:ind w:left="0" w:firstLine="482"/>
        <w:jc w:val="both"/>
        <w:spacing w:line="360" w:lineRule="auto"/>
        <w:rPr>
          <w:rStyle w:val="919"/>
          <w:rFonts w:hint="eastAsia" w:ascii="宋体" w:hAnsi="宋体" w:eastAsia="宋体" w:cs="宋体"/>
          <w:b/>
          <w:bCs/>
          <w:color w:val="auto"/>
          <w:sz w:val="24"/>
          <w:szCs w:val="24"/>
          <w:highlight w:val="none"/>
          <w:lang w:val="en-US"/>
        </w:rPr>
      </w:pPr>
      <w:r>
        <w:rPr>
          <w:rStyle w:val="919"/>
          <w:rFonts w:hint="eastAsia" w:ascii="宋体" w:hAnsi="宋体" w:eastAsia="宋体" w:cs="宋体"/>
          <w:b/>
          <w:bCs/>
          <w:color w:val="auto"/>
          <w:sz w:val="24"/>
          <w:szCs w:val="24"/>
          <w:highlight w:val="none"/>
          <w:lang w:val="en-US"/>
        </w:rPr>
        <w:t xml:space="preserve">采购包1不接受总价超过人民币</w:t>
      </w:r>
      <w:r>
        <w:rPr>
          <w:rStyle w:val="919"/>
          <w:rFonts w:hint="eastAsia" w:ascii="宋体" w:hAnsi="宋体" w:eastAsia="宋体" w:cs="宋体"/>
          <w:b/>
          <w:bCs/>
          <w:color w:val="auto"/>
          <w:sz w:val="24"/>
          <w:szCs w:val="24"/>
          <w:highlight w:val="none"/>
          <w:u w:val="single"/>
          <w:lang w:val="en-US"/>
        </w:rPr>
        <w:t xml:space="preserve"> </w:t>
      </w:r>
      <w:r>
        <w:rPr>
          <w:rStyle w:val="919"/>
          <w:rFonts w:hint="eastAsia" w:ascii="宋体" w:hAnsi="宋体" w:cs="宋体"/>
          <w:b/>
          <w:bCs/>
          <w:color w:val="auto"/>
          <w:sz w:val="24"/>
          <w:szCs w:val="24"/>
          <w:highlight w:val="none"/>
          <w:u w:val="single"/>
          <w:lang w:val="en-US"/>
        </w:rPr>
        <w:t xml:space="preserve">60</w:t>
      </w:r>
      <w:r>
        <w:rPr>
          <w:rStyle w:val="919"/>
          <w:rFonts w:hint="eastAsia" w:ascii="宋体" w:hAnsi="宋体" w:eastAsia="宋体" w:cs="宋体"/>
          <w:b/>
          <w:bCs/>
          <w:color w:val="auto"/>
          <w:sz w:val="24"/>
          <w:szCs w:val="24"/>
          <w:highlight w:val="none"/>
          <w:u w:val="single"/>
          <w:lang w:val="en-US"/>
        </w:rPr>
        <w:t xml:space="preserve"> </w:t>
      </w:r>
      <w:r>
        <w:rPr>
          <w:rStyle w:val="919"/>
          <w:rFonts w:hint="eastAsia" w:ascii="宋体" w:hAnsi="宋体" w:eastAsia="宋体" w:cs="宋体"/>
          <w:b/>
          <w:bCs/>
          <w:color w:val="auto"/>
          <w:sz w:val="24"/>
          <w:szCs w:val="24"/>
          <w:highlight w:val="none"/>
          <w:lang w:val="en-US"/>
        </w:rPr>
        <w:t xml:space="preserve">万元（采购项目预算金额），</w:t>
      </w:r>
      <w:r>
        <w:rPr>
          <w:rStyle w:val="919"/>
          <w:rFonts w:hint="eastAsia" w:ascii="宋体" w:hAnsi="宋体" w:cs="宋体"/>
          <w:b/>
          <w:bCs/>
          <w:color w:val="auto"/>
          <w:sz w:val="24"/>
          <w:szCs w:val="24"/>
          <w:highlight w:val="none"/>
          <w:lang w:val="en-US"/>
        </w:rPr>
        <w:t xml:space="preserve">不接受</w:t>
      </w:r>
      <w:r>
        <w:rPr>
          <w:rStyle w:val="919"/>
          <w:rFonts w:hint="eastAsia" w:ascii="宋体" w:hAnsi="宋体" w:eastAsia="宋体" w:cs="宋体"/>
          <w:b/>
          <w:bCs/>
          <w:color w:val="auto"/>
          <w:sz w:val="24"/>
          <w:szCs w:val="24"/>
          <w:highlight w:val="none"/>
          <w:lang w:val="en-US"/>
        </w:rPr>
        <w:t xml:space="preserve">单台超过</w:t>
      </w:r>
      <w:r>
        <w:rPr>
          <w:rStyle w:val="919"/>
          <w:rFonts w:hint="eastAsia" w:ascii="宋体" w:hAnsi="宋体" w:cs="宋体"/>
          <w:b/>
          <w:bCs/>
          <w:color w:val="auto"/>
          <w:sz w:val="24"/>
          <w:szCs w:val="24"/>
          <w:highlight w:val="none"/>
          <w:u w:val="single"/>
          <w:lang w:val="en-US"/>
        </w:rPr>
        <w:t xml:space="preserve"> 30</w:t>
      </w:r>
      <w:r>
        <w:rPr>
          <w:rStyle w:val="919"/>
          <w:rFonts w:hint="eastAsia" w:ascii="宋体" w:hAnsi="宋体" w:eastAsia="宋体" w:cs="宋体"/>
          <w:b/>
          <w:bCs/>
          <w:color w:val="auto"/>
          <w:sz w:val="24"/>
          <w:szCs w:val="24"/>
          <w:highlight w:val="none"/>
          <w:lang w:val="en-US"/>
        </w:rPr>
        <w:t xml:space="preserve">万元的投标报价。</w:t>
      </w:r>
      <w:r/>
    </w:p>
    <w:p>
      <w:pPr>
        <w:pStyle w:val="802"/>
        <w:ind w:left="0" w:firstLine="482"/>
        <w:jc w:val="left"/>
        <w:keepLines w:val="0"/>
        <w:keepNext w:val="0"/>
        <w:pageBreakBefore w:val="0"/>
        <w:spacing w:after="0"/>
        <w:widowControl w:val="off"/>
        <w:rPr>
          <w:rStyle w:val="919"/>
          <w:rFonts w:hint="eastAsia" w:ascii="宋体" w:hAnsi="宋体" w:eastAsia="宋体" w:cs="宋体"/>
          <w:b/>
          <w:bCs/>
          <w:color w:val="auto"/>
          <w:sz w:val="24"/>
          <w:szCs w:val="24"/>
          <w:highlight w:val="none"/>
          <w:lang w:val="en-US"/>
        </w:rPr>
      </w:pPr>
      <w:r>
        <w:rPr>
          <w:rStyle w:val="919"/>
          <w:rFonts w:hint="eastAsia" w:ascii="宋体" w:hAnsi="宋体" w:eastAsia="宋体" w:cs="宋体"/>
          <w:b/>
          <w:bCs/>
          <w:color w:val="auto"/>
          <w:sz w:val="24"/>
          <w:szCs w:val="24"/>
          <w:highlight w:val="none"/>
          <w:lang w:val="en-US"/>
        </w:rPr>
        <w:t xml:space="preserve">采购包2不接受总价超过人民币 </w:t>
      </w:r>
      <w:r>
        <w:rPr>
          <w:rStyle w:val="919"/>
          <w:rFonts w:hint="eastAsia" w:ascii="宋体" w:hAnsi="宋体" w:eastAsia="宋体" w:cs="宋体"/>
          <w:b/>
          <w:bCs/>
          <w:color w:val="auto"/>
          <w:sz w:val="24"/>
          <w:szCs w:val="24"/>
          <w:highlight w:val="none"/>
          <w:u w:val="single"/>
          <w:lang w:val="en-US"/>
        </w:rPr>
        <w:t xml:space="preserve">1</w:t>
      </w:r>
      <w:r>
        <w:rPr>
          <w:rStyle w:val="919"/>
          <w:rFonts w:hint="eastAsia" w:ascii="宋体" w:hAnsi="宋体" w:cs="宋体"/>
          <w:b/>
          <w:bCs/>
          <w:color w:val="auto"/>
          <w:sz w:val="24"/>
          <w:szCs w:val="24"/>
          <w:highlight w:val="none"/>
          <w:u w:val="single"/>
          <w:lang w:val="en-US"/>
        </w:rPr>
        <w:t xml:space="preserve">30</w:t>
      </w:r>
      <w:r>
        <w:rPr>
          <w:rStyle w:val="919"/>
          <w:rFonts w:hint="eastAsia" w:ascii="宋体" w:hAnsi="宋体" w:eastAsia="宋体" w:cs="宋体"/>
          <w:b/>
          <w:bCs/>
          <w:color w:val="auto"/>
          <w:sz w:val="24"/>
          <w:szCs w:val="24"/>
          <w:highlight w:val="none"/>
          <w:u w:val="single"/>
          <w:lang w:val="en-US"/>
        </w:rPr>
        <w:t xml:space="preserve"> </w:t>
      </w:r>
      <w:r>
        <w:rPr>
          <w:rStyle w:val="919"/>
          <w:rFonts w:hint="eastAsia" w:ascii="宋体" w:hAnsi="宋体" w:eastAsia="宋体" w:cs="宋体"/>
          <w:b/>
          <w:bCs/>
          <w:color w:val="auto"/>
          <w:sz w:val="24"/>
          <w:szCs w:val="24"/>
          <w:highlight w:val="none"/>
          <w:lang w:val="en-US"/>
        </w:rPr>
        <w:t xml:space="preserve">万元（采购项目预算金额）</w:t>
      </w:r>
      <w:r>
        <w:rPr>
          <w:rStyle w:val="919"/>
          <w:rFonts w:hint="eastAsia" w:ascii="宋体" w:hAnsi="宋体" w:cs="宋体"/>
          <w:b/>
          <w:bCs/>
          <w:color w:val="auto"/>
          <w:sz w:val="24"/>
          <w:szCs w:val="24"/>
          <w:highlight w:val="none"/>
          <w:lang w:val="en-US"/>
        </w:rPr>
        <w:t xml:space="preserve">。</w:t>
      </w:r>
      <w:r/>
    </w:p>
    <w:p>
      <w:pPr>
        <w:numPr>
          <w:ilvl w:val="0"/>
          <w:numId w:val="0"/>
        </w:numPr>
        <w:ind w:firstLine="480"/>
        <w:jc w:val="both"/>
        <w:keepLines w:val="0"/>
        <w:keepNext w:val="0"/>
        <w:pageBreakBefore w:val="0"/>
        <w:spacing w:line="360" w:lineRule="auto"/>
        <w:widowControl w:val="off"/>
        <w:rPr>
          <w:rStyle w:val="919"/>
          <w:rFonts w:hint="eastAsia" w:ascii="宋体" w:hAnsi="宋体" w:cs="宋体"/>
          <w:b w:val="0"/>
          <w:bCs w:val="0"/>
          <w:color w:val="auto"/>
          <w:sz w:val="24"/>
          <w:szCs w:val="24"/>
          <w:highlight w:val="none"/>
          <w:lang w:val="en-US"/>
        </w:rPr>
      </w:pPr>
      <w:r>
        <w:rPr>
          <w:rStyle w:val="919"/>
          <w:rFonts w:hint="eastAsia" w:ascii="宋体" w:hAnsi="宋体" w:eastAsia="宋体" w:cs="宋体"/>
          <w:b w:val="0"/>
          <w:bCs w:val="0"/>
          <w:color w:val="auto"/>
          <w:sz w:val="24"/>
          <w:szCs w:val="24"/>
          <w:highlight w:val="none"/>
        </w:rPr>
        <w:t xml:space="preserve">注：评标委员会认为投标人的报价明显低于其他通过符合性审查投标人的报价，有可能影响质量或者不能诚信履约的，</w:t>
      </w:r>
      <w:r>
        <w:rPr>
          <w:rStyle w:val="919"/>
          <w:rFonts w:hint="eastAsia" w:ascii="宋体" w:hAnsi="宋体" w:cs="宋体"/>
          <w:b w:val="0"/>
          <w:bCs w:val="0"/>
          <w:color w:val="auto"/>
          <w:sz w:val="24"/>
          <w:szCs w:val="24"/>
          <w:highlight w:val="none"/>
          <w:lang w:val="en-US"/>
        </w:rPr>
        <w:t xml:space="preserve">按苏财购〔2026〕36号启动异常低价审查。</w:t>
      </w:r>
      <w:r/>
    </w:p>
    <w:p>
      <w:pPr>
        <w:numPr>
          <w:ilvl w:val="0"/>
          <w:numId w:val="0"/>
        </w:numPr>
        <w:ind w:firstLine="482"/>
        <w:keepLines w:val="0"/>
        <w:keepNext w:val="0"/>
        <w:pageBreakBefore w:val="0"/>
        <w:spacing w:line="360" w:lineRule="auto"/>
        <w:widowControl w:val="off"/>
        <w:rPr>
          <w:rStyle w:val="919"/>
          <w:rFonts w:hint="default" w:ascii="宋体" w:hAnsi="宋体" w:cs="宋体"/>
          <w:b w:val="0"/>
          <w:bCs w:val="0"/>
          <w:color w:val="auto"/>
          <w:sz w:val="24"/>
          <w:szCs w:val="24"/>
          <w:highlight w:val="none"/>
          <w:lang w:val="en-US"/>
        </w:rPr>
      </w:pPr>
      <w:r>
        <w:rPr>
          <w:rStyle w:val="919"/>
          <w:rFonts w:hint="eastAsia" w:ascii="宋体" w:hAnsi="宋体" w:eastAsia="宋体" w:cs="宋体"/>
          <w:sz w:val="24"/>
          <w:szCs w:val="24"/>
          <w:highlight w:val="none"/>
        </w:rPr>
        <w:t xml:space="preserve">投标人应当根据采购项目的要求按人民币报价，“报价”如无特别说明，均指含税价格。投标人报价应包括全部货物及伴随工程和服务的相应价格及相关税费、运输到指定地点的装运费用、安装调试、系统集成、</w:t>
      </w:r>
      <w:r>
        <w:rPr>
          <w:rStyle w:val="919"/>
          <w:rFonts w:hint="eastAsia" w:ascii="宋体" w:hAnsi="宋体" w:eastAsia="宋体" w:cs="宋体"/>
          <w:sz w:val="24"/>
          <w:szCs w:val="24"/>
          <w:highlight w:val="none"/>
          <w:lang w:val="en-US"/>
        </w:rPr>
        <w:t xml:space="preserve">网络接口、</w:t>
      </w:r>
      <w:r>
        <w:rPr>
          <w:rStyle w:val="919"/>
          <w:rFonts w:hint="eastAsia" w:ascii="宋体" w:hAnsi="宋体" w:eastAsia="宋体" w:cs="宋体"/>
          <w:sz w:val="24"/>
          <w:szCs w:val="24"/>
          <w:highlight w:val="none"/>
        </w:rPr>
        <w:t xml:space="preserve">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left="0" w:firstLine="0"/>
        <w:spacing w:line="360" w:lineRule="auto"/>
        <w:rPr>
          <w:rFonts w:hint="eastAsia" w:ascii="宋体" w:hAnsi="宋体" w:eastAsia="宋体" w:cs="宋体"/>
          <w:b/>
          <w:bCs/>
          <w:color w:val="auto"/>
          <w:sz w:val="24"/>
          <w:szCs w:val="24"/>
        </w:rPr>
      </w:pPr>
      <w:r>
        <w:rPr>
          <w:rStyle w:val="919"/>
          <w:rFonts w:hint="eastAsia" w:ascii="宋体" w:hAnsi="宋体" w:cs="宋体"/>
          <w:b/>
          <w:bCs w:val="0"/>
          <w:color w:val="auto"/>
          <w:sz w:val="24"/>
          <w:szCs w:val="24"/>
          <w:highlight w:val="none"/>
          <w:lang w:val="en-US"/>
        </w:rPr>
        <w:t xml:space="preserve">三、</w:t>
      </w:r>
      <w:r>
        <w:rPr>
          <w:rFonts w:hint="eastAsia" w:ascii="宋体" w:hAnsi="宋体" w:eastAsia="宋体" w:cs="宋体"/>
          <w:b/>
          <w:bCs/>
          <w:color w:val="auto"/>
          <w:sz w:val="24"/>
          <w:szCs w:val="24"/>
        </w:rPr>
        <w:t xml:space="preserve">项目说明</w:t>
      </w:r>
      <w:r/>
    </w:p>
    <w:p>
      <w:pPr>
        <w:ind w:left="0" w:firstLine="0"/>
        <w:spacing w:line="360" w:lineRule="auto"/>
        <w:rPr>
          <w:rFonts w:hint="default"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采购人：</w:t>
      </w:r>
      <w:r>
        <w:rPr>
          <w:rFonts w:hint="eastAsia" w:ascii="宋体" w:hAnsi="宋体" w:eastAsia="宋体" w:cs="宋体"/>
          <w:b w:val="0"/>
          <w:bCs w:val="0"/>
          <w:color w:val="auto"/>
          <w:sz w:val="24"/>
          <w:szCs w:val="24"/>
          <w:u w:val="single"/>
          <w:lang w:val="en-US" w:eastAsia="zh-CN"/>
        </w:rPr>
        <w:t xml:space="preserve">徐州市卫生健康委员会</w:t>
      </w:r>
      <w:r/>
    </w:p>
    <w:p>
      <w:pPr>
        <w:ind w:left="0" w:firstLine="0"/>
        <w:spacing w:line="360" w:lineRule="auto"/>
        <w:rPr>
          <w:rFonts w:hint="eastAsia" w:ascii="宋体" w:hAnsi="宋体" w:eastAsia="宋体" w:cs="宋体"/>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、采购包划分：</w:t>
      </w:r>
      <w:r>
        <w:rPr>
          <w:rStyle w:val="919"/>
          <w:rFonts w:hint="eastAsia" w:ascii="宋体" w:hAnsi="宋体" w:cs="宋体"/>
          <w:sz w:val="24"/>
          <w:szCs w:val="24"/>
          <w:highlight w:val="none"/>
          <w:lang w:val="en-US" w:eastAsia="zh-CN"/>
        </w:rPr>
        <w:t xml:space="preserve">本</w:t>
      </w:r>
      <w:r>
        <w:rPr>
          <w:rStyle w:val="919"/>
          <w:rFonts w:hint="eastAsia" w:ascii="宋体" w:hAnsi="宋体" w:cs="宋体"/>
          <w:sz w:val="24"/>
          <w:szCs w:val="24"/>
          <w:highlight w:val="none"/>
          <w:lang w:val="en-US" w:eastAsia="zh-CN"/>
        </w:rPr>
        <w:t xml:space="preserve">项目</w:t>
      </w:r>
      <w:r>
        <w:rPr>
          <w:rStyle w:val="919"/>
          <w:rFonts w:hint="eastAsia" w:ascii="宋体" w:hAnsi="宋体" w:cs="宋体"/>
          <w:sz w:val="24"/>
          <w:szCs w:val="24"/>
          <w:highlight w:val="none"/>
          <w:lang w:val="en-US" w:eastAsia="zh-CN"/>
        </w:rPr>
        <w:t xml:space="preserve">两</w:t>
      </w:r>
      <w:r>
        <w:rPr>
          <w:rStyle w:val="919"/>
          <w:rFonts w:hint="eastAsia" w:ascii="宋体" w:hAnsi="宋体" w:cs="宋体"/>
          <w:sz w:val="24"/>
          <w:szCs w:val="24"/>
          <w:highlight w:val="none"/>
          <w:lang w:val="en-US" w:eastAsia="zh-CN"/>
        </w:rPr>
        <w:t xml:space="preserve">个</w:t>
      </w:r>
      <w:r>
        <w:rPr>
          <w:rStyle w:val="919"/>
          <w:rFonts w:hint="eastAsia" w:ascii="宋体" w:hAnsi="宋体" w:cs="宋体"/>
          <w:sz w:val="24"/>
          <w:szCs w:val="24"/>
          <w:highlight w:val="none"/>
          <w:lang w:val="en-US" w:eastAsia="zh-CN"/>
        </w:rPr>
        <w:t xml:space="preserve">采购包</w:t>
      </w:r>
      <w:r>
        <w:rPr>
          <w:rStyle w:val="919"/>
          <w:rFonts w:hint="eastAsia" w:ascii="宋体" w:hAnsi="宋体" w:cs="宋体"/>
          <w:sz w:val="24"/>
          <w:szCs w:val="24"/>
          <w:highlight w:val="none"/>
          <w:lang w:val="en-US" w:eastAsia="zh-CN"/>
        </w:rPr>
        <w:t xml:space="preserve">兼投兼中</w:t>
      </w:r>
      <w:r>
        <w:rPr>
          <w:rStyle w:val="919"/>
          <w:rFonts w:hint="eastAsia" w:ascii="宋体" w:hAnsi="宋体" w:cs="宋体"/>
          <w:sz w:val="24"/>
          <w:szCs w:val="24"/>
          <w:highlight w:val="none"/>
          <w:lang w:val="en-US" w:eastAsia="zh-CN"/>
        </w:rPr>
        <w:t xml:space="preserve">。</w:t>
      </w:r>
      <w:r>
        <w:rPr>
          <w:rStyle w:val="919"/>
          <w:rFonts w:hint="eastAsia" w:ascii="宋体" w:hAnsi="宋体" w:cs="宋体"/>
          <w:sz w:val="24"/>
          <w:szCs w:val="24"/>
          <w:highlight w:val="none"/>
          <w:lang w:val="en-US" w:eastAsia="zh-CN"/>
        </w:rPr>
        <w:t xml:space="preserve">（评审按照以下顺序）</w:t>
      </w:r>
      <w:r/>
    </w:p>
    <w:tbl>
      <w:tblPr>
        <w:tblStyle w:val="815"/>
        <w:tblW w:w="80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12"/>
        <w:gridCol w:w="2755"/>
        <w:gridCol w:w="1620"/>
        <w:gridCol w:w="1620"/>
      </w:tblGrid>
      <w:tr>
        <w:trPr>
          <w:jc w:val="center"/>
          <w:trHeight w:val="340"/>
        </w:trPr>
        <w:tc>
          <w:tcPr>
            <w:tcW w:w="2012" w:type="dxa"/>
            <w:vAlign w:val="center"/>
            <w:textDirection w:val="lrTb"/>
            <w:noWrap w:val="false"/>
          </w:tcPr>
          <w:p>
            <w:pPr>
              <w:ind w:firstLine="0"/>
              <w:jc w:val="center"/>
              <w:keepLines w:val="0"/>
              <w:keepNext w:val="0"/>
              <w:pageBreakBefore w:val="0"/>
              <w:spacing w:after="0" w:line="240" w:lineRule="auto"/>
              <w:widowControl w:val="off"/>
              <w:rPr>
                <w:rStyle w:val="919"/>
                <w:rFonts w:hint="default" w:ascii="宋体" w:hAnsi="宋体" w:eastAsia="宋体" w:cs="宋体"/>
                <w:sz w:val="24"/>
                <w:szCs w:val="24"/>
                <w:highlight w:val="none"/>
                <w:lang w:val="en-US" w:eastAsia="zh-CN"/>
              </w:rPr>
            </w:pPr>
            <w:r>
              <w:rPr>
                <w:rStyle w:val="919"/>
                <w:rFonts w:hint="eastAsia" w:ascii="宋体" w:hAnsi="宋体" w:eastAsia="宋体" w:cs="宋体"/>
                <w:sz w:val="24"/>
                <w:szCs w:val="24"/>
                <w:highlight w:val="none"/>
                <w:lang w:val="en-US" w:eastAsia="zh-CN"/>
              </w:rPr>
              <w:t xml:space="preserve">采购包名称</w:t>
            </w:r>
            <w:r/>
          </w:p>
        </w:tc>
        <w:tc>
          <w:tcPr>
            <w:tcW w:w="2755" w:type="dxa"/>
            <w:vAlign w:val="center"/>
            <w:textDirection w:val="lrTb"/>
            <w:noWrap w:val="false"/>
          </w:tcPr>
          <w:p>
            <w:pPr>
              <w:ind w:firstLine="0"/>
              <w:jc w:val="center"/>
              <w:keepLines w:val="0"/>
              <w:keepNext w:val="0"/>
              <w:pageBreakBefore w:val="0"/>
              <w:spacing w:after="0" w:line="240" w:lineRule="auto"/>
              <w:widowControl w:val="off"/>
              <w:rPr>
                <w:rStyle w:val="919"/>
                <w:rFonts w:hint="default" w:ascii="宋体" w:hAnsi="宋体" w:eastAsia="宋体" w:cs="宋体"/>
                <w:sz w:val="24"/>
                <w:szCs w:val="24"/>
                <w:highlight w:val="none"/>
                <w:lang w:val="en-US" w:eastAsia="zh-CN"/>
              </w:rPr>
            </w:pPr>
            <w:r>
              <w:rPr>
                <w:rStyle w:val="919"/>
                <w:rFonts w:hint="eastAsia" w:ascii="宋体" w:hAnsi="宋体" w:eastAsia="宋体" w:cs="宋体"/>
                <w:sz w:val="24"/>
                <w:szCs w:val="24"/>
                <w:highlight w:val="none"/>
                <w:lang w:val="en-US" w:eastAsia="zh-CN"/>
              </w:rPr>
              <w:t xml:space="preserve">设备名称</w:t>
            </w:r>
            <w:r/>
          </w:p>
        </w:tc>
        <w:tc>
          <w:tcPr>
            <w:tcW w:w="1620" w:type="dxa"/>
            <w:vAlign w:val="center"/>
            <w:textDirection w:val="lrTb"/>
            <w:noWrap w:val="false"/>
          </w:tcPr>
          <w:p>
            <w:pPr>
              <w:ind w:firstLine="0"/>
              <w:jc w:val="center"/>
              <w:keepLines w:val="0"/>
              <w:keepNext w:val="0"/>
              <w:pageBreakBefore w:val="0"/>
              <w:spacing w:after="0" w:line="240" w:lineRule="auto"/>
              <w:widowControl w:val="off"/>
              <w:rPr>
                <w:rStyle w:val="919"/>
                <w:rFonts w:hint="default" w:ascii="宋体" w:hAnsi="宋体" w:eastAsia="宋体" w:cs="宋体"/>
                <w:sz w:val="24"/>
                <w:szCs w:val="24"/>
                <w:highlight w:val="none"/>
                <w:lang w:val="en-US" w:eastAsia="zh-CN"/>
              </w:rPr>
            </w:pPr>
            <w:r>
              <w:rPr>
                <w:rStyle w:val="919"/>
                <w:rFonts w:hint="eastAsia" w:ascii="宋体" w:hAnsi="宋体" w:eastAsia="宋体" w:cs="宋体"/>
                <w:sz w:val="24"/>
                <w:szCs w:val="24"/>
                <w:highlight w:val="none"/>
                <w:lang w:val="en-US" w:eastAsia="zh-CN"/>
              </w:rPr>
              <w:t xml:space="preserve">数量</w:t>
            </w:r>
            <w:r/>
          </w:p>
        </w:tc>
        <w:tc>
          <w:tcPr>
            <w:tcW w:w="1620" w:type="dxa"/>
            <w:vAlign w:val="center"/>
            <w:textDirection w:val="lrTb"/>
            <w:noWrap w:val="false"/>
          </w:tcPr>
          <w:p>
            <w:pPr>
              <w:ind w:firstLine="0"/>
              <w:jc w:val="center"/>
              <w:keepLines w:val="0"/>
              <w:keepNext w:val="0"/>
              <w:pageBreakBefore w:val="0"/>
              <w:spacing w:after="0" w:line="240" w:lineRule="auto"/>
              <w:widowControl w:val="off"/>
              <w:rPr>
                <w:rStyle w:val="919"/>
                <w:rFonts w:hint="default" w:ascii="宋体" w:hAnsi="宋体" w:eastAsia="宋体" w:cs="宋体"/>
                <w:sz w:val="24"/>
                <w:szCs w:val="24"/>
                <w:highlight w:val="none"/>
                <w:lang w:val="en-US" w:eastAsia="zh-CN"/>
              </w:rPr>
            </w:pPr>
            <w:r>
              <w:rPr>
                <w:rStyle w:val="919"/>
                <w:rFonts w:hint="eastAsia" w:ascii="宋体" w:hAnsi="宋体" w:cs="宋体"/>
                <w:sz w:val="24"/>
                <w:szCs w:val="24"/>
                <w:highlight w:val="none"/>
                <w:lang w:val="en-US" w:eastAsia="zh-CN"/>
              </w:rPr>
              <w:t xml:space="preserve">采购预算</w:t>
            </w:r>
            <w:r/>
          </w:p>
        </w:tc>
      </w:tr>
      <w:tr>
        <w:trPr>
          <w:jc w:val="center"/>
          <w:trHeight w:val="340"/>
        </w:trPr>
        <w:tc>
          <w:tcPr>
            <w:tcW w:w="2012" w:type="dxa"/>
            <w:vAlign w:val="center"/>
            <w:textDirection w:val="lrTb"/>
            <w:noWrap w:val="false"/>
          </w:tcPr>
          <w:p>
            <w:pPr>
              <w:ind w:firstLine="0"/>
              <w:jc w:val="center"/>
              <w:keepLines w:val="0"/>
              <w:keepNext w:val="0"/>
              <w:pageBreakBefore w:val="0"/>
              <w:spacing w:after="0" w:line="240" w:lineRule="auto"/>
              <w:widowControl w:val="off"/>
              <w:rPr>
                <w:rStyle w:val="919"/>
                <w:rFonts w:hint="default" w:ascii="宋体" w:hAnsi="宋体" w:eastAsia="宋体" w:cs="宋体"/>
                <w:sz w:val="24"/>
                <w:szCs w:val="24"/>
                <w:highlight w:val="none"/>
                <w:lang w:val="en-US" w:eastAsia="zh-CN"/>
              </w:rPr>
            </w:pPr>
            <w:r>
              <w:rPr>
                <w:rStyle w:val="919"/>
                <w:rFonts w:hint="eastAsia" w:ascii="宋体" w:hAnsi="宋体" w:eastAsia="宋体" w:cs="宋体"/>
                <w:sz w:val="24"/>
                <w:szCs w:val="24"/>
                <w:highlight w:val="none"/>
                <w:lang w:val="en-US" w:eastAsia="zh-CN"/>
              </w:rPr>
              <w:t xml:space="preserve">采购包1</w:t>
            </w:r>
            <w:r/>
          </w:p>
        </w:tc>
        <w:tc>
          <w:tcPr>
            <w:tcW w:w="2755" w:type="dxa"/>
            <w:vAlign w:val="center"/>
            <w:textDirection w:val="lrTb"/>
            <w:noWrap w:val="false"/>
          </w:tcPr>
          <w:p>
            <w:pPr>
              <w:ind w:firstLine="0"/>
              <w:jc w:val="center"/>
              <w:keepLines w:val="0"/>
              <w:keepNext w:val="0"/>
              <w:pageBreakBefore w:val="0"/>
              <w:spacing w:after="0" w:line="240" w:lineRule="auto"/>
              <w:widowControl w:val="off"/>
              <w:rPr>
                <w:rStyle w:val="919"/>
                <w:rFonts w:hint="default" w:ascii="宋体" w:hAnsi="宋体" w:eastAsia="宋体" w:cs="宋体"/>
                <w:sz w:val="24"/>
                <w:szCs w:val="24"/>
                <w:highlight w:val="none"/>
                <w:lang w:val="en-US" w:eastAsia="zh-CN"/>
              </w:rPr>
            </w:pPr>
            <w:r>
              <w:rPr>
                <w:rFonts w:ascii="宋体" w:hAnsi="宋体" w:eastAsia="宋体" w:cs="宋体"/>
                <w:sz w:val="24"/>
                <w:szCs w:val="24"/>
                <w:highlight w:val="none"/>
              </w:rPr>
              <w:t xml:space="preserve">常规</w:t>
            </w:r>
            <w:r>
              <w:rPr>
                <w:rFonts w:hint="eastAsia" w:ascii="宋体" w:hAnsi="宋体" w:eastAsia="宋体" w:cs="宋体"/>
                <w:sz w:val="24"/>
                <w:szCs w:val="24"/>
                <w:highlight w:val="none"/>
                <w:lang w:val="en-US" w:eastAsia="zh-CN"/>
              </w:rPr>
              <w:t xml:space="preserve">显微镜</w:t>
            </w:r>
            <w:r/>
          </w:p>
        </w:tc>
        <w:tc>
          <w:tcPr>
            <w:tcW w:w="1620" w:type="dxa"/>
            <w:vAlign w:val="center"/>
            <w:textDirection w:val="lrTb"/>
            <w:noWrap w:val="false"/>
          </w:tcPr>
          <w:p>
            <w:pPr>
              <w:ind w:firstLine="0"/>
              <w:jc w:val="center"/>
              <w:keepLines w:val="0"/>
              <w:keepNext w:val="0"/>
              <w:pageBreakBefore w:val="0"/>
              <w:spacing w:after="0" w:line="240" w:lineRule="auto"/>
              <w:widowControl w:val="off"/>
              <w:rPr>
                <w:rStyle w:val="919"/>
                <w:rFonts w:hint="default" w:ascii="宋体" w:hAnsi="宋体" w:eastAsia="宋体" w:cs="宋体"/>
                <w:sz w:val="24"/>
                <w:szCs w:val="24"/>
                <w:highlight w:val="none"/>
                <w:lang w:val="en-US" w:eastAsia="zh-CN"/>
              </w:rPr>
            </w:pPr>
            <w:r>
              <w:rPr>
                <w:rStyle w:val="919"/>
                <w:rFonts w:hint="eastAsia" w:ascii="宋体" w:hAnsi="宋体" w:cs="宋体"/>
                <w:sz w:val="24"/>
                <w:szCs w:val="24"/>
                <w:highlight w:val="none"/>
                <w:lang w:val="en-US" w:eastAsia="zh-CN"/>
              </w:rPr>
              <w:t xml:space="preserve">2台</w:t>
            </w:r>
            <w:r/>
          </w:p>
        </w:tc>
        <w:tc>
          <w:tcPr>
            <w:tcW w:w="1620" w:type="dxa"/>
            <w:vAlign w:val="center"/>
            <w:textDirection w:val="lrTb"/>
            <w:noWrap w:val="false"/>
          </w:tcPr>
          <w:p>
            <w:pPr>
              <w:ind w:firstLine="0"/>
              <w:jc w:val="center"/>
              <w:keepLines w:val="0"/>
              <w:keepNext w:val="0"/>
              <w:pageBreakBefore w:val="0"/>
              <w:spacing w:after="0" w:line="240" w:lineRule="auto"/>
              <w:widowControl w:val="off"/>
              <w:rPr>
                <w:rStyle w:val="919"/>
                <w:rFonts w:hint="default" w:ascii="宋体" w:hAnsi="宋体" w:cs="宋体"/>
                <w:sz w:val="24"/>
                <w:szCs w:val="24"/>
                <w:highlight w:val="none"/>
                <w:lang w:val="en-US" w:eastAsia="zh-CN"/>
              </w:rPr>
            </w:pPr>
            <w:r>
              <w:rPr>
                <w:rStyle w:val="919"/>
                <w:rFonts w:hint="eastAsia" w:ascii="宋体" w:hAnsi="宋体" w:cs="宋体"/>
                <w:sz w:val="24"/>
                <w:szCs w:val="24"/>
                <w:highlight w:val="none"/>
                <w:u w:val="single"/>
                <w:lang w:val="en-US" w:eastAsia="zh-CN"/>
              </w:rPr>
              <w:t xml:space="preserve">60</w:t>
            </w:r>
            <w:r>
              <w:rPr>
                <w:rStyle w:val="919"/>
                <w:rFonts w:hint="eastAsia" w:ascii="宋体" w:hAnsi="宋体" w:cs="宋体"/>
                <w:sz w:val="24"/>
                <w:szCs w:val="24"/>
                <w:highlight w:val="none"/>
                <w:lang w:val="en-US" w:eastAsia="zh-CN"/>
              </w:rPr>
              <w:t xml:space="preserve">万元</w:t>
            </w:r>
            <w:r/>
          </w:p>
        </w:tc>
      </w:tr>
      <w:tr>
        <w:trPr>
          <w:jc w:val="center"/>
          <w:trHeight w:val="340"/>
        </w:trPr>
        <w:tc>
          <w:tcPr>
            <w:tcW w:w="2012" w:type="dxa"/>
            <w:vAlign w:val="center"/>
            <w:textDirection w:val="lrTb"/>
            <w:noWrap w:val="false"/>
          </w:tcPr>
          <w:p>
            <w:pPr>
              <w:ind w:firstLine="0"/>
              <w:jc w:val="center"/>
              <w:keepLines w:val="0"/>
              <w:keepNext w:val="0"/>
              <w:pageBreakBefore w:val="0"/>
              <w:spacing w:after="0" w:line="240" w:lineRule="auto"/>
              <w:widowControl w:val="off"/>
              <w:rPr>
                <w:rStyle w:val="919"/>
                <w:rFonts w:hint="eastAsia" w:ascii="宋体" w:hAnsi="宋体" w:eastAsia="宋体" w:cs="宋体"/>
                <w:sz w:val="24"/>
                <w:szCs w:val="24"/>
                <w:highlight w:val="none"/>
                <w:lang w:val="en-US" w:eastAsia="zh-CN"/>
              </w:rPr>
            </w:pPr>
            <w:r>
              <w:rPr>
                <w:rStyle w:val="919"/>
                <w:rFonts w:hint="eastAsia" w:ascii="宋体" w:hAnsi="宋体" w:eastAsia="宋体" w:cs="宋体"/>
                <w:sz w:val="24"/>
                <w:szCs w:val="24"/>
                <w:highlight w:val="none"/>
                <w:lang w:val="en-US" w:eastAsia="zh-CN"/>
              </w:rPr>
              <w:t xml:space="preserve">采购包2</w:t>
            </w:r>
            <w:r/>
          </w:p>
        </w:tc>
        <w:tc>
          <w:tcPr>
            <w:tcW w:w="2755" w:type="dxa"/>
            <w:vAlign w:val="center"/>
            <w:textDirection w:val="lrTb"/>
            <w:noWrap w:val="false"/>
          </w:tcPr>
          <w:p>
            <w:pPr>
              <w:ind w:firstLine="0"/>
              <w:jc w:val="center"/>
              <w:keepLines w:val="0"/>
              <w:keepNext w:val="0"/>
              <w:pageBreakBefore w:val="0"/>
              <w:spacing w:after="0" w:line="240" w:lineRule="auto"/>
              <w:widowControl w:val="off"/>
              <w:rPr>
                <w:rStyle w:val="919"/>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高</w:t>
            </w:r>
            <w:r>
              <w:rPr>
                <w:rFonts w:hint="eastAsia" w:ascii="宋体" w:hAnsi="宋体" w:cs="宋体"/>
                <w:sz w:val="24"/>
                <w:szCs w:val="24"/>
                <w:highlight w:val="none"/>
                <w:lang w:val="en-US" w:eastAsia="zh-CN"/>
              </w:rPr>
              <w:t xml:space="preserve">配</w:t>
            </w:r>
            <w:r>
              <w:rPr>
                <w:rFonts w:hint="eastAsia" w:ascii="宋体" w:hAnsi="宋体" w:eastAsia="宋体" w:cs="宋体"/>
                <w:sz w:val="24"/>
                <w:szCs w:val="24"/>
                <w:highlight w:val="none"/>
                <w:lang w:val="en-US" w:eastAsia="zh-CN"/>
              </w:rPr>
              <w:t xml:space="preserve">显微镜</w:t>
            </w:r>
            <w:r/>
          </w:p>
        </w:tc>
        <w:tc>
          <w:tcPr>
            <w:tcW w:w="1620" w:type="dxa"/>
            <w:vAlign w:val="center"/>
            <w:textDirection w:val="lrTb"/>
            <w:noWrap w:val="false"/>
          </w:tcPr>
          <w:p>
            <w:pPr>
              <w:ind w:firstLine="0"/>
              <w:jc w:val="center"/>
              <w:keepLines w:val="0"/>
              <w:keepNext w:val="0"/>
              <w:pageBreakBefore w:val="0"/>
              <w:spacing w:after="0" w:line="240" w:lineRule="auto"/>
              <w:widowControl w:val="off"/>
              <w:rPr>
                <w:rStyle w:val="919"/>
                <w:rFonts w:hint="default" w:ascii="宋体" w:hAnsi="宋体" w:eastAsia="宋体" w:cs="宋体"/>
                <w:sz w:val="24"/>
                <w:szCs w:val="24"/>
                <w:highlight w:val="none"/>
                <w:lang w:val="en-US" w:eastAsia="zh-CN"/>
              </w:rPr>
            </w:pPr>
            <w:r>
              <w:rPr>
                <w:rStyle w:val="919"/>
                <w:rFonts w:hint="eastAsia" w:ascii="宋体" w:hAnsi="宋体" w:cs="宋体"/>
                <w:sz w:val="24"/>
                <w:szCs w:val="24"/>
                <w:highlight w:val="none"/>
                <w:lang w:val="en-US" w:eastAsia="zh-CN"/>
              </w:rPr>
              <w:t xml:space="preserve">1台</w:t>
            </w:r>
            <w:r/>
          </w:p>
        </w:tc>
        <w:tc>
          <w:tcPr>
            <w:tcW w:w="1620" w:type="dxa"/>
            <w:vAlign w:val="center"/>
            <w:textDirection w:val="lrTb"/>
            <w:noWrap w:val="false"/>
          </w:tcPr>
          <w:p>
            <w:pPr>
              <w:ind w:firstLine="0"/>
              <w:jc w:val="center"/>
              <w:keepLines w:val="0"/>
              <w:keepNext w:val="0"/>
              <w:pageBreakBefore w:val="0"/>
              <w:spacing w:after="0" w:line="240" w:lineRule="auto"/>
              <w:widowControl w:val="off"/>
              <w:rPr>
                <w:rStyle w:val="919"/>
                <w:rFonts w:hint="default" w:ascii="宋体" w:hAnsi="宋体" w:cs="宋体"/>
                <w:sz w:val="24"/>
                <w:szCs w:val="24"/>
                <w:highlight w:val="none"/>
                <w:lang w:val="en-US" w:eastAsia="zh-CN"/>
              </w:rPr>
            </w:pPr>
            <w:r>
              <w:rPr>
                <w:rStyle w:val="919"/>
                <w:rFonts w:hint="eastAsia" w:ascii="宋体" w:hAnsi="宋体" w:cs="宋体"/>
                <w:sz w:val="24"/>
                <w:szCs w:val="24"/>
                <w:highlight w:val="none"/>
                <w:u w:val="single"/>
                <w:lang w:val="en-US" w:eastAsia="zh-CN"/>
              </w:rPr>
              <w:t xml:space="preserve">130</w:t>
            </w:r>
            <w:r>
              <w:rPr>
                <w:rStyle w:val="919"/>
                <w:rFonts w:hint="eastAsia" w:ascii="宋体" w:hAnsi="宋体" w:cs="宋体"/>
                <w:sz w:val="24"/>
                <w:szCs w:val="24"/>
                <w:highlight w:val="none"/>
                <w:lang w:val="en-US" w:eastAsia="zh-CN"/>
              </w:rPr>
              <w:t xml:space="preserve">万元</w:t>
            </w:r>
            <w:r/>
          </w:p>
        </w:tc>
      </w:tr>
    </w:tbl>
    <w:p>
      <w:pPr>
        <w:pStyle w:val="824"/>
        <w:numPr>
          <w:ilvl w:val="0"/>
          <w:numId w:val="4"/>
        </w:numPr>
        <w:keepLines w:val="0"/>
        <w:keepNext w:val="0"/>
        <w:pageBreakBefore w:val="0"/>
        <w:spacing w:line="500" w:lineRule="exact"/>
        <w:widowControl w:val="off"/>
        <w:rPr>
          <w:rFonts w:hint="eastAsia"/>
          <w:highlight w:val="none"/>
          <w:lang w:val="en-US" w:eastAsia="zh-CN"/>
        </w:rPr>
        <w:outlineLvl w:val="9"/>
      </w:pPr>
      <w:r>
        <w:rPr>
          <w:rFonts w:hint="eastAsia"/>
          <w:highlight w:val="none"/>
          <w:lang w:val="en-US" w:eastAsia="zh-CN"/>
        </w:rPr>
        <w:t xml:space="preserve">本项目由徐州市卫生健康委员会统一组织招标。各需求单位依据本项目中标结果，与对应中标供应商分别订立采购合同，合同明确采购标的、数量、质量标准、交货期限、售后服务及违约责任等事项。</w:t>
      </w:r>
      <w:r/>
    </w:p>
    <w:tbl>
      <w:tblPr>
        <w:tblStyle w:val="8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3240"/>
        <w:gridCol w:w="3516"/>
      </w:tblGrid>
      <w:tr>
        <w:trPr>
          <w:jc w:val="center"/>
        </w:trPr>
        <w:tc>
          <w:tcPr>
            <w:tcW w:w="933" w:type="dxa"/>
            <w:textDirection w:val="lrTb"/>
            <w:noWrap w:val="false"/>
          </w:tcPr>
          <w:p>
            <w:pPr>
              <w:ind w:firstLine="0"/>
              <w:jc w:val="center"/>
              <w:keepLines w:val="0"/>
              <w:keepNext w:val="0"/>
              <w:pageBreakBefore w:val="0"/>
              <w:spacing w:after="0" w:line="240" w:lineRule="auto"/>
              <w:widowControl w:val="off"/>
              <w:rPr>
                <w:rStyle w:val="919"/>
                <w:rFonts w:hint="eastAsia" w:ascii="宋体" w:hAnsi="宋体" w:eastAsia="宋体" w:cs="宋体"/>
                <w:sz w:val="24"/>
                <w:szCs w:val="24"/>
                <w:highlight w:val="none"/>
                <w:lang w:val="en-US" w:eastAsia="zh-CN"/>
              </w:rPr>
            </w:pPr>
            <w:r>
              <w:rPr>
                <w:rStyle w:val="919"/>
                <w:rFonts w:hint="eastAsia" w:ascii="宋体" w:hAnsi="宋体" w:eastAsia="宋体" w:cs="宋体"/>
                <w:sz w:val="24"/>
                <w:szCs w:val="24"/>
                <w:highlight w:val="none"/>
                <w:lang w:val="en-US" w:eastAsia="zh-CN"/>
              </w:rPr>
              <w:t xml:space="preserve">序号</w:t>
            </w:r>
            <w:r/>
          </w:p>
        </w:tc>
        <w:tc>
          <w:tcPr>
            <w:tcW w:w="3240" w:type="dxa"/>
            <w:textDirection w:val="lrTb"/>
            <w:noWrap w:val="false"/>
          </w:tcPr>
          <w:p>
            <w:pPr>
              <w:ind w:firstLine="0"/>
              <w:jc w:val="center"/>
              <w:keepLines w:val="0"/>
              <w:keepNext w:val="0"/>
              <w:pageBreakBefore w:val="0"/>
              <w:spacing w:after="0" w:line="240" w:lineRule="auto"/>
              <w:widowControl w:val="off"/>
              <w:rPr>
                <w:rStyle w:val="919"/>
                <w:rFonts w:hint="default" w:ascii="宋体" w:hAnsi="宋体" w:eastAsia="宋体" w:cs="宋体"/>
                <w:sz w:val="24"/>
                <w:szCs w:val="24"/>
                <w:highlight w:val="none"/>
                <w:lang w:val="en-US" w:eastAsia="zh-CN"/>
              </w:rPr>
            </w:pPr>
            <w:r>
              <w:rPr>
                <w:rStyle w:val="919"/>
                <w:rFonts w:hint="eastAsia" w:ascii="宋体" w:hAnsi="宋体" w:eastAsia="宋体" w:cs="宋体"/>
                <w:sz w:val="24"/>
                <w:szCs w:val="24"/>
                <w:highlight w:val="none"/>
                <w:lang w:val="en-US" w:eastAsia="zh-CN"/>
              </w:rPr>
              <w:t xml:space="preserve">需求单位</w:t>
            </w:r>
            <w:r/>
          </w:p>
        </w:tc>
        <w:tc>
          <w:tcPr>
            <w:tcW w:w="3516" w:type="dxa"/>
            <w:textDirection w:val="lrTb"/>
            <w:noWrap w:val="false"/>
          </w:tcPr>
          <w:p>
            <w:pPr>
              <w:ind w:firstLine="0"/>
              <w:jc w:val="center"/>
              <w:keepLines w:val="0"/>
              <w:keepNext w:val="0"/>
              <w:pageBreakBefore w:val="0"/>
              <w:spacing w:after="0" w:line="240" w:lineRule="auto"/>
              <w:widowControl w:val="off"/>
              <w:rPr>
                <w:rStyle w:val="919"/>
                <w:rFonts w:hint="eastAsia" w:ascii="宋体" w:hAnsi="宋体" w:eastAsia="宋体" w:cs="宋体"/>
                <w:sz w:val="24"/>
                <w:szCs w:val="24"/>
                <w:highlight w:val="none"/>
                <w:lang w:val="en-US" w:eastAsia="zh-CN"/>
              </w:rPr>
            </w:pPr>
            <w:r>
              <w:rPr>
                <w:rStyle w:val="919"/>
                <w:rFonts w:hint="eastAsia" w:ascii="宋体" w:hAnsi="宋体" w:eastAsia="宋体" w:cs="宋体"/>
                <w:sz w:val="24"/>
                <w:szCs w:val="24"/>
                <w:highlight w:val="none"/>
                <w:lang w:val="en-US" w:eastAsia="zh-CN"/>
              </w:rPr>
              <w:t xml:space="preserve">数量</w:t>
            </w:r>
            <w:r/>
          </w:p>
        </w:tc>
      </w:tr>
      <w:tr>
        <w:trPr>
          <w:jc w:val="center"/>
        </w:trPr>
        <w:tc>
          <w:tcPr>
            <w:shd w:val="clear" w:color="auto" w:fill="auto"/>
            <w:tcW w:w="933" w:type="dxa"/>
            <w:vAlign w:val="top"/>
            <w:textDirection w:val="lrTb"/>
            <w:noWrap w:val="false"/>
          </w:tcPr>
          <w:p>
            <w:pPr>
              <w:ind w:firstLine="0"/>
              <w:jc w:val="center"/>
              <w:keepLines w:val="0"/>
              <w:keepNext w:val="0"/>
              <w:pageBreakBefore w:val="0"/>
              <w:spacing w:after="0" w:line="240" w:lineRule="auto"/>
              <w:widowControl w:val="off"/>
              <w:rPr>
                <w:rStyle w:val="919"/>
                <w:rFonts w:hint="eastAsia" w:ascii="宋体" w:hAnsi="宋体" w:eastAsia="宋体" w:cs="宋体"/>
                <w:sz w:val="24"/>
                <w:szCs w:val="24"/>
                <w:highlight w:val="none"/>
                <w:lang w:val="en-US" w:eastAsia="zh-CN"/>
              </w:rPr>
            </w:pPr>
            <w:r>
              <w:rPr>
                <w:rStyle w:val="919"/>
                <w:rFonts w:hint="eastAsia" w:ascii="宋体" w:hAnsi="宋体" w:eastAsia="宋体" w:cs="宋体"/>
                <w:sz w:val="24"/>
                <w:szCs w:val="24"/>
                <w:highlight w:val="none"/>
                <w:lang w:val="en-US" w:eastAsia="zh-CN"/>
              </w:rPr>
              <w:t xml:space="preserve">1</w:t>
            </w:r>
            <w:r/>
          </w:p>
        </w:tc>
        <w:tc>
          <w:tcPr>
            <w:tcW w:w="3240" w:type="dxa"/>
            <w:textDirection w:val="lrTb"/>
            <w:noWrap w:val="false"/>
          </w:tcPr>
          <w:p>
            <w:pPr>
              <w:ind w:firstLine="0"/>
              <w:jc w:val="center"/>
              <w:keepLines w:val="0"/>
              <w:keepNext w:val="0"/>
              <w:pageBreakBefore w:val="0"/>
              <w:spacing w:after="0" w:line="240" w:lineRule="auto"/>
              <w:widowControl w:val="off"/>
              <w:rPr>
                <w:rStyle w:val="919"/>
                <w:rFonts w:hint="default" w:ascii="宋体" w:hAnsi="宋体" w:eastAsia="宋体" w:cs="宋体"/>
                <w:sz w:val="24"/>
                <w:szCs w:val="24"/>
                <w:highlight w:val="none"/>
                <w:lang w:val="en-US" w:eastAsia="zh-CN"/>
              </w:rPr>
            </w:pPr>
            <w:r>
              <w:rPr>
                <w:rStyle w:val="919"/>
                <w:rFonts w:hint="eastAsia" w:ascii="宋体" w:hAnsi="宋体" w:eastAsia="宋体" w:cs="宋体"/>
                <w:sz w:val="24"/>
                <w:szCs w:val="24"/>
                <w:highlight w:val="none"/>
                <w:lang w:val="en-US" w:eastAsia="zh-CN"/>
              </w:rPr>
              <w:t xml:space="preserve">丰县中阳里社区服务中心</w:t>
            </w:r>
            <w:r/>
          </w:p>
        </w:tc>
        <w:tc>
          <w:tcPr>
            <w:tcW w:w="3516" w:type="dxa"/>
            <w:textDirection w:val="lrTb"/>
            <w:noWrap w:val="false"/>
          </w:tcPr>
          <w:p>
            <w:pPr>
              <w:ind w:firstLine="0"/>
              <w:jc w:val="center"/>
              <w:keepLines w:val="0"/>
              <w:keepNext w:val="0"/>
              <w:pageBreakBefore w:val="0"/>
              <w:spacing w:after="0" w:line="240" w:lineRule="auto"/>
              <w:widowControl w:val="off"/>
              <w:rPr>
                <w:rStyle w:val="919"/>
                <w:rFonts w:hint="eastAsia" w:ascii="宋体" w:hAnsi="宋体" w:eastAsia="宋体" w:cs="宋体"/>
                <w:sz w:val="24"/>
                <w:szCs w:val="24"/>
                <w:highlight w:val="none"/>
                <w:lang w:val="en-US" w:eastAsia="zh-CN"/>
              </w:rPr>
            </w:pPr>
            <w:r>
              <w:rPr>
                <w:rStyle w:val="919"/>
                <w:rFonts w:hint="eastAsia" w:ascii="宋体" w:hAnsi="宋体" w:eastAsia="宋体" w:cs="宋体"/>
                <w:sz w:val="24"/>
                <w:szCs w:val="24"/>
                <w:highlight w:val="none"/>
                <w:lang w:val="en-US" w:eastAsia="zh-CN"/>
              </w:rPr>
              <w:t xml:space="preserve">采购包1，1台</w:t>
            </w:r>
            <w:r/>
          </w:p>
        </w:tc>
      </w:tr>
      <w:tr>
        <w:trPr>
          <w:jc w:val="center"/>
        </w:trPr>
        <w:tc>
          <w:tcPr>
            <w:shd w:val="clear" w:color="auto" w:fill="auto"/>
            <w:tcW w:w="933" w:type="dxa"/>
            <w:vAlign w:val="top"/>
            <w:textDirection w:val="lrTb"/>
            <w:noWrap w:val="false"/>
          </w:tcPr>
          <w:p>
            <w:pPr>
              <w:ind w:firstLine="0"/>
              <w:jc w:val="center"/>
              <w:keepLines w:val="0"/>
              <w:keepNext w:val="0"/>
              <w:pageBreakBefore w:val="0"/>
              <w:spacing w:after="0" w:line="240" w:lineRule="auto"/>
              <w:widowControl w:val="off"/>
              <w:rPr>
                <w:rStyle w:val="919"/>
                <w:rFonts w:hint="eastAsia" w:ascii="宋体" w:hAnsi="宋体" w:eastAsia="宋体" w:cs="宋体"/>
                <w:sz w:val="24"/>
                <w:szCs w:val="24"/>
                <w:highlight w:val="none"/>
                <w:lang w:val="en-US" w:eastAsia="zh-CN"/>
              </w:rPr>
            </w:pPr>
            <w:r>
              <w:rPr>
                <w:rStyle w:val="919"/>
                <w:rFonts w:hint="eastAsia" w:ascii="宋体" w:hAnsi="宋体" w:eastAsia="宋体" w:cs="宋体"/>
                <w:sz w:val="24"/>
                <w:szCs w:val="24"/>
                <w:highlight w:val="none"/>
                <w:lang w:val="en-US" w:eastAsia="zh-CN"/>
              </w:rPr>
              <w:t xml:space="preserve">2</w:t>
            </w:r>
            <w:r/>
          </w:p>
        </w:tc>
        <w:tc>
          <w:tcPr>
            <w:tcW w:w="3240" w:type="dxa"/>
            <w:textDirection w:val="lrTb"/>
            <w:noWrap w:val="false"/>
          </w:tcPr>
          <w:p>
            <w:pPr>
              <w:ind w:firstLine="0"/>
              <w:jc w:val="center"/>
              <w:keepLines w:val="0"/>
              <w:keepNext w:val="0"/>
              <w:pageBreakBefore w:val="0"/>
              <w:spacing w:after="0" w:line="240" w:lineRule="auto"/>
              <w:widowControl w:val="off"/>
              <w:rPr>
                <w:rStyle w:val="919"/>
                <w:rFonts w:hint="default" w:ascii="宋体" w:hAnsi="宋体" w:eastAsia="宋体" w:cs="宋体"/>
                <w:sz w:val="24"/>
                <w:szCs w:val="24"/>
                <w:highlight w:val="none"/>
                <w:lang w:val="en-US" w:eastAsia="zh-CN"/>
              </w:rPr>
            </w:pPr>
            <w:r>
              <w:rPr>
                <w:rStyle w:val="919"/>
                <w:rFonts w:hint="eastAsia" w:ascii="宋体" w:hAnsi="宋体" w:eastAsia="宋体" w:cs="宋体"/>
                <w:sz w:val="24"/>
                <w:szCs w:val="24"/>
                <w:highlight w:val="none"/>
                <w:lang w:val="en-US" w:eastAsia="zh-CN"/>
              </w:rPr>
              <w:t xml:space="preserve">贾汪区大吴中心卫生院</w:t>
            </w:r>
            <w:r/>
          </w:p>
        </w:tc>
        <w:tc>
          <w:tcPr>
            <w:tcW w:w="3516" w:type="dxa"/>
            <w:textDirection w:val="lrTb"/>
            <w:noWrap w:val="false"/>
          </w:tcPr>
          <w:p>
            <w:pPr>
              <w:ind w:firstLine="0"/>
              <w:jc w:val="center"/>
              <w:keepLines w:val="0"/>
              <w:keepNext w:val="0"/>
              <w:pageBreakBefore w:val="0"/>
              <w:spacing w:after="0" w:line="240" w:lineRule="auto"/>
              <w:widowControl w:val="off"/>
              <w:rPr>
                <w:rStyle w:val="919"/>
                <w:rFonts w:hint="eastAsia" w:ascii="宋体" w:hAnsi="宋体" w:eastAsia="宋体" w:cs="宋体"/>
                <w:sz w:val="24"/>
                <w:szCs w:val="24"/>
                <w:highlight w:val="none"/>
                <w:lang w:val="en-US" w:eastAsia="zh-CN"/>
              </w:rPr>
            </w:pPr>
            <w:r>
              <w:rPr>
                <w:rStyle w:val="919"/>
                <w:rFonts w:hint="eastAsia" w:ascii="宋体" w:hAnsi="宋体" w:eastAsia="宋体" w:cs="宋体"/>
                <w:sz w:val="24"/>
                <w:szCs w:val="24"/>
                <w:highlight w:val="none"/>
                <w:lang w:val="en-US" w:eastAsia="zh-CN"/>
              </w:rPr>
              <w:t xml:space="preserve">采购包1，1台</w:t>
            </w:r>
            <w:r/>
          </w:p>
        </w:tc>
      </w:tr>
      <w:tr>
        <w:trPr>
          <w:jc w:val="center"/>
        </w:trPr>
        <w:tc>
          <w:tcPr>
            <w:shd w:val="clear" w:color="auto" w:fill="auto"/>
            <w:tcW w:w="933" w:type="dxa"/>
            <w:vAlign w:val="top"/>
            <w:textDirection w:val="lrTb"/>
            <w:noWrap w:val="false"/>
          </w:tcPr>
          <w:p>
            <w:pPr>
              <w:ind w:firstLine="0"/>
              <w:jc w:val="center"/>
              <w:keepLines w:val="0"/>
              <w:keepNext w:val="0"/>
              <w:pageBreakBefore w:val="0"/>
              <w:spacing w:after="0" w:line="240" w:lineRule="auto"/>
              <w:widowControl w:val="off"/>
              <w:rPr>
                <w:rStyle w:val="919"/>
                <w:rFonts w:hint="eastAsia" w:ascii="宋体" w:hAnsi="宋体" w:eastAsia="宋体" w:cs="宋体"/>
                <w:sz w:val="24"/>
                <w:szCs w:val="24"/>
                <w:highlight w:val="none"/>
                <w:lang w:val="en-US" w:eastAsia="zh-CN"/>
              </w:rPr>
            </w:pPr>
            <w:r>
              <w:rPr>
                <w:rStyle w:val="919"/>
                <w:rFonts w:hint="eastAsia" w:ascii="宋体" w:hAnsi="宋体" w:eastAsia="宋体" w:cs="宋体"/>
                <w:sz w:val="24"/>
                <w:szCs w:val="24"/>
                <w:highlight w:val="none"/>
                <w:lang w:val="en-US" w:eastAsia="zh-CN"/>
              </w:rPr>
              <w:t xml:space="preserve">3</w:t>
            </w:r>
            <w:r/>
          </w:p>
        </w:tc>
        <w:tc>
          <w:tcPr>
            <w:tcW w:w="3240" w:type="dxa"/>
            <w:vAlign w:val="top"/>
            <w:textDirection w:val="lrTb"/>
            <w:noWrap w:val="false"/>
          </w:tcPr>
          <w:p>
            <w:pPr>
              <w:ind w:firstLine="0"/>
              <w:jc w:val="center"/>
              <w:keepLines w:val="0"/>
              <w:keepNext w:val="0"/>
              <w:pageBreakBefore w:val="0"/>
              <w:spacing w:after="0" w:line="240" w:lineRule="auto"/>
              <w:widowControl w:val="off"/>
              <w:rPr>
                <w:rStyle w:val="919"/>
                <w:rFonts w:hint="eastAsia" w:ascii="宋体" w:hAnsi="宋体" w:eastAsia="宋体" w:cs="宋体"/>
                <w:sz w:val="24"/>
                <w:szCs w:val="24"/>
                <w:highlight w:val="none"/>
                <w:lang w:val="en-US" w:eastAsia="zh-CN"/>
              </w:rPr>
            </w:pPr>
            <w:r>
              <w:rPr>
                <w:rStyle w:val="919"/>
                <w:rFonts w:hint="eastAsia" w:ascii="宋体" w:hAnsi="宋体" w:eastAsia="宋体" w:cs="宋体"/>
                <w:sz w:val="24"/>
                <w:szCs w:val="24"/>
                <w:highlight w:val="none"/>
                <w:lang w:val="en-US" w:eastAsia="zh-CN"/>
              </w:rPr>
              <w:t xml:space="preserve">沛县人民医院</w:t>
            </w:r>
            <w:r/>
          </w:p>
        </w:tc>
        <w:tc>
          <w:tcPr>
            <w:tcW w:w="3516" w:type="dxa"/>
            <w:vAlign w:val="top"/>
            <w:textDirection w:val="lrTb"/>
            <w:noWrap w:val="false"/>
          </w:tcPr>
          <w:p>
            <w:pPr>
              <w:ind w:firstLine="0"/>
              <w:jc w:val="center"/>
              <w:keepLines w:val="0"/>
              <w:keepNext w:val="0"/>
              <w:pageBreakBefore w:val="0"/>
              <w:spacing w:after="0" w:line="240" w:lineRule="auto"/>
              <w:widowControl w:val="off"/>
              <w:rPr>
                <w:rStyle w:val="919"/>
                <w:rFonts w:hint="eastAsia" w:ascii="宋体" w:hAnsi="宋体" w:eastAsia="宋体" w:cs="宋体"/>
                <w:sz w:val="24"/>
                <w:szCs w:val="24"/>
                <w:highlight w:val="none"/>
                <w:lang w:val="en-US" w:eastAsia="zh-CN"/>
              </w:rPr>
            </w:pPr>
            <w:r>
              <w:rPr>
                <w:rStyle w:val="919"/>
                <w:rFonts w:hint="eastAsia" w:ascii="宋体" w:hAnsi="宋体" w:eastAsia="宋体" w:cs="宋体"/>
                <w:sz w:val="24"/>
                <w:szCs w:val="24"/>
                <w:highlight w:val="none"/>
                <w:lang w:val="en-US" w:eastAsia="zh-CN"/>
              </w:rPr>
              <w:t xml:space="preserve">采购包2，1台</w:t>
            </w:r>
            <w:r/>
          </w:p>
        </w:tc>
      </w:tr>
    </w:tbl>
    <w:p>
      <w:pPr>
        <w:pStyle w:val="836"/>
        <w:rPr>
          <w:rFonts w:hint="eastAsia"/>
          <w:lang w:val="en-US" w:eastAsia="zh-CN"/>
        </w:rPr>
      </w:pPr>
      <w:r>
        <w:rPr>
          <w:rFonts w:hint="eastAsia"/>
          <w:lang w:val="en-US" w:eastAsia="zh-CN"/>
        </w:rPr>
      </w:r>
      <w:r/>
    </w:p>
    <w:p>
      <w:pPr>
        <w:pStyle w:val="824"/>
        <w:numPr>
          <w:ilvl w:val="0"/>
          <w:numId w:val="0"/>
        </w:numPr>
        <w:keepLines w:val="0"/>
        <w:keepNext w:val="0"/>
        <w:pageBreakBefore w:val="0"/>
        <w:spacing w:line="500" w:lineRule="exact"/>
        <w:widowControl w:val="off"/>
        <w:rPr>
          <w:rStyle w:val="919"/>
          <w:rFonts w:hint="eastAsia" w:ascii="宋体" w:hAnsi="宋体" w:eastAsia="宋体" w:cs="宋体"/>
          <w:b w:val="0"/>
          <w:bCs/>
          <w:color w:val="auto"/>
          <w:sz w:val="24"/>
          <w:szCs w:val="24"/>
          <w:highlight w:val="none"/>
        </w:rPr>
        <w:outlineLvl w:val="9"/>
      </w:pPr>
      <w:r>
        <w:rPr>
          <w:rStyle w:val="919"/>
          <w:rFonts w:hint="eastAsia" w:ascii="宋体" w:hAnsi="宋体" w:cs="宋体"/>
          <w:b/>
          <w:bCs w:val="0"/>
          <w:color w:val="auto"/>
          <w:sz w:val="24"/>
          <w:szCs w:val="24"/>
          <w:highlight w:val="none"/>
        </w:rPr>
        <w:t xml:space="preserve">四、</w:t>
      </w:r>
      <w:r>
        <w:rPr>
          <w:rStyle w:val="919"/>
          <w:rFonts w:hint="eastAsia" w:ascii="宋体" w:hAnsi="宋体" w:cs="宋体"/>
          <w:b/>
          <w:bCs w:val="0"/>
          <w:color w:val="auto"/>
          <w:sz w:val="24"/>
          <w:szCs w:val="24"/>
          <w:highlight w:val="none"/>
          <w:lang w:val="en-US"/>
        </w:rPr>
        <w:t xml:space="preserve">整体配置、</w:t>
      </w:r>
      <w:r>
        <w:rPr>
          <w:rStyle w:val="919"/>
          <w:rFonts w:hint="eastAsia" w:ascii="宋体" w:hAnsi="宋体" w:eastAsia="宋体" w:cs="宋体"/>
          <w:b/>
          <w:bCs w:val="0"/>
          <w:color w:val="auto"/>
          <w:sz w:val="24"/>
          <w:szCs w:val="24"/>
          <w:highlight w:val="none"/>
        </w:rPr>
        <w:t xml:space="preserve">技术参数</w:t>
      </w:r>
      <w:r>
        <w:rPr>
          <w:rStyle w:val="919"/>
          <w:rFonts w:hint="eastAsia" w:ascii="宋体" w:hAnsi="宋体" w:cs="宋体"/>
          <w:b/>
          <w:bCs w:val="0"/>
          <w:color w:val="auto"/>
          <w:sz w:val="24"/>
          <w:szCs w:val="24"/>
          <w:highlight w:val="none"/>
          <w:lang w:val="en-US"/>
        </w:rPr>
        <w:t xml:space="preserve">及功能</w:t>
      </w:r>
      <w:r>
        <w:rPr>
          <w:rStyle w:val="919"/>
          <w:rFonts w:hint="eastAsia" w:ascii="宋体" w:hAnsi="宋体" w:eastAsia="宋体" w:cs="宋体"/>
          <w:b/>
          <w:bCs w:val="0"/>
          <w:color w:val="auto"/>
          <w:sz w:val="24"/>
          <w:szCs w:val="24"/>
          <w:highlight w:val="none"/>
        </w:rPr>
        <w:t xml:space="preserve">要求</w:t>
      </w:r>
      <w:r/>
    </w:p>
    <w:p>
      <w:pPr>
        <w:pStyle w:val="824"/>
        <w:numPr>
          <w:ilvl w:val="0"/>
          <w:numId w:val="0"/>
        </w:numPr>
        <w:ind w:firstLine="562"/>
        <w:keepLines w:val="0"/>
        <w:keepNext w:val="0"/>
        <w:pageBreakBefore w:val="0"/>
        <w:spacing w:line="500" w:lineRule="exact"/>
        <w:widowControl w:val="off"/>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sz w:val="24"/>
          <w:szCs w:val="24"/>
          <w:highlight w:val="none"/>
          <w:lang w:val="en-US" w:eastAsia="zh-CN" w:bidi="ar"/>
        </w:rPr>
        <w:t xml:space="preserve">★</w:t>
      </w:r>
      <w:r>
        <w:rPr>
          <w:rFonts w:hint="eastAsia" w:ascii="宋体" w:hAnsi="宋体" w:eastAsia="宋体" w:cs="宋体"/>
          <w:b/>
          <w:bCs w:val="0"/>
          <w:color w:val="000000"/>
          <w:sz w:val="24"/>
          <w:szCs w:val="24"/>
          <w:highlight w:val="none"/>
          <w:lang w:eastAsia="zh-CN"/>
        </w:rPr>
        <w:t xml:space="preserve">投标人投标文件中须提交药品监督管理局颁发的相关</w:t>
      </w:r>
      <w:r>
        <w:rPr>
          <w:rFonts w:hint="eastAsia" w:ascii="宋体" w:hAnsi="宋体" w:eastAsia="宋体" w:cs="宋体"/>
          <w:b/>
          <w:bCs w:val="0"/>
          <w:color w:val="000000"/>
          <w:sz w:val="24"/>
          <w:szCs w:val="24"/>
          <w:highlight w:val="none"/>
          <w:lang w:val="en-US" w:eastAsia="zh-CN"/>
        </w:rPr>
        <w:t xml:space="preserve">投标</w:t>
      </w:r>
      <w:r>
        <w:rPr>
          <w:rFonts w:hint="eastAsia" w:ascii="宋体" w:hAnsi="宋体" w:eastAsia="宋体" w:cs="宋体"/>
          <w:b/>
          <w:bCs w:val="0"/>
          <w:color w:val="000000"/>
          <w:sz w:val="24"/>
          <w:szCs w:val="24"/>
          <w:highlight w:val="none"/>
          <w:lang w:eastAsia="zh-CN"/>
        </w:rPr>
        <w:t xml:space="preserve">响应产品的医疗器械注册证</w:t>
      </w:r>
      <w:r>
        <w:rPr>
          <w:rFonts w:hint="eastAsia" w:ascii="宋体" w:hAnsi="宋体" w:eastAsia="宋体" w:cs="宋体"/>
          <w:b/>
          <w:bCs w:val="0"/>
          <w:color w:val="000000"/>
          <w:sz w:val="24"/>
          <w:szCs w:val="24"/>
          <w:highlight w:val="none"/>
          <w:lang w:val="en-US" w:eastAsia="zh-CN"/>
        </w:rPr>
        <w:t xml:space="preserve">或备案凭证</w:t>
      </w:r>
      <w:r>
        <w:rPr>
          <w:rFonts w:hint="eastAsia" w:ascii="宋体" w:hAnsi="宋体" w:eastAsia="宋体" w:cs="宋体"/>
          <w:b/>
          <w:bCs w:val="0"/>
          <w:color w:val="000000"/>
          <w:sz w:val="24"/>
          <w:szCs w:val="24"/>
          <w:highlight w:val="none"/>
          <w:lang w:eastAsia="zh-CN"/>
        </w:rPr>
        <w:t xml:space="preserve">（如果属于医疗器械类）的复印件并加盖投标人</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电子签章</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。本要求为实质性要求，如有不满足或负偏离则按照无效投标处理。</w:t>
      </w:r>
      <w:r/>
    </w:p>
    <w:p>
      <w:pPr>
        <w:pStyle w:val="836"/>
        <w:ind w:right="0" w:firstLine="562"/>
        <w:keepLines w:val="0"/>
        <w:keepNext w:val="0"/>
        <w:pageBreakBefore w:val="0"/>
        <w:spacing w:after="0" w:line="440" w:lineRule="exact"/>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以下加★为实质性指标，不允许负偏离，“▲”标志的为重要响应指标，其余为非重要响应指标。</w:t>
      </w:r>
      <w:r/>
    </w:p>
    <w:p>
      <w:pPr>
        <w:pStyle w:val="824"/>
        <w:numPr>
          <w:ilvl w:val="0"/>
          <w:numId w:val="0"/>
        </w:numPr>
        <w:ind w:firstLine="482"/>
        <w:keepLines w:val="0"/>
        <w:keepNext w:val="0"/>
        <w:pageBreakBefore w:val="0"/>
        <w:spacing w:line="500" w:lineRule="exact"/>
        <w:widowControl w:val="off"/>
        <w:rPr>
          <w:rStyle w:val="919"/>
          <w:rFonts w:hint="eastAsia" w:ascii="宋体" w:hAnsi="宋体" w:cs="宋体"/>
          <w:b/>
          <w:bCs w:val="0"/>
          <w:color w:val="auto"/>
          <w:sz w:val="24"/>
          <w:szCs w:val="24"/>
          <w:highlight w:val="none"/>
        </w:rPr>
        <w:outlineLvl w:val="9"/>
      </w:pPr>
      <w:r>
        <w:rPr>
          <w:rStyle w:val="919"/>
          <w:rFonts w:hint="eastAsia" w:ascii="宋体" w:hAnsi="宋体" w:cs="宋体"/>
          <w:b/>
          <w:bCs w:val="0"/>
          <w:color w:val="auto"/>
          <w:sz w:val="24"/>
          <w:szCs w:val="24"/>
          <w:highlight w:val="none"/>
        </w:rPr>
        <w:t xml:space="preserve">（技术参数要求提出的是最低限度的技术条件，提供的工艺、材料、设备、参考的商标或样本目录号码等</w:t>
      </w:r>
      <w:r>
        <w:rPr>
          <w:rStyle w:val="919"/>
          <w:rFonts w:hint="eastAsia" w:hAnsi="宋体" w:cs="宋体"/>
          <w:b/>
          <w:bCs w:val="0"/>
          <w:color w:val="auto"/>
          <w:sz w:val="24"/>
          <w:szCs w:val="24"/>
          <w:highlight w:val="none"/>
        </w:rPr>
        <w:t xml:space="preserve">（</w:t>
      </w:r>
      <w:r>
        <w:rPr>
          <w:rStyle w:val="919"/>
          <w:rFonts w:hint="eastAsia" w:hAnsi="宋体" w:cs="宋体"/>
          <w:b/>
          <w:bCs w:val="0"/>
          <w:color w:val="auto"/>
          <w:sz w:val="24"/>
          <w:szCs w:val="24"/>
          <w:highlight w:val="none"/>
          <w:lang w:val="en-US"/>
        </w:rPr>
        <w:t xml:space="preserve">如有</w:t>
      </w:r>
      <w:r>
        <w:rPr>
          <w:rStyle w:val="919"/>
          <w:rFonts w:hint="eastAsia" w:hAnsi="宋体" w:cs="宋体"/>
          <w:b/>
          <w:bCs w:val="0"/>
          <w:color w:val="auto"/>
          <w:sz w:val="24"/>
          <w:szCs w:val="24"/>
          <w:highlight w:val="none"/>
        </w:rPr>
        <w:t xml:space="preserve">）</w:t>
      </w:r>
      <w:r>
        <w:rPr>
          <w:rStyle w:val="919"/>
          <w:rFonts w:hint="eastAsia" w:ascii="宋体" w:hAnsi="宋体" w:cs="宋体"/>
          <w:b/>
          <w:bCs w:val="0"/>
          <w:color w:val="auto"/>
          <w:sz w:val="24"/>
          <w:szCs w:val="24"/>
          <w:highlight w:val="none"/>
        </w:rPr>
        <w:t xml:space="preserve">仅作为说明并没有限制性，其目的是方便投标人直观和准确地把握相应材料和设备的技术标准,不具有指定或唯一的意思表示，投标人应提供优于或相当于所列要求的标准，以满足招标人的需要）</w:t>
      </w:r>
      <w:r/>
    </w:p>
    <w:p>
      <w:pPr>
        <w:pStyle w:val="824"/>
        <w:rPr>
          <w:rFonts w:hint="eastAsia"/>
          <w:lang w:val="en-US" w:eastAsia="zh-CN"/>
        </w:rPr>
      </w:pPr>
      <w:r>
        <w:rPr>
          <w:rFonts w:hint="eastAsia"/>
          <w:lang w:val="en-US" w:eastAsia="zh-CN"/>
        </w:rPr>
      </w:r>
      <w:r/>
    </w:p>
    <w:p>
      <w:pPr>
        <w:pStyle w:val="827"/>
        <w:rPr>
          <w:rFonts w:hint="eastAsia"/>
          <w:lang w:eastAsia="zh-CN"/>
        </w:rPr>
      </w:pPr>
      <w:r>
        <w:rPr>
          <w:rFonts w:hint="eastAsia"/>
          <w:lang w:eastAsia="zh-CN"/>
        </w:rPr>
      </w:r>
      <w:r/>
    </w:p>
    <w:p>
      <w:pPr>
        <w:jc w:val="center"/>
        <w:rPr>
          <w:rFonts w:hint="default"/>
          <w:b/>
          <w:bCs/>
          <w:sz w:val="32"/>
          <w:szCs w:val="40"/>
          <w:lang w:val="en-US" w:eastAsia="zh-CN"/>
        </w:rPr>
      </w:pPr>
      <w:r>
        <w:rPr>
          <w:rFonts w:hint="eastAsia"/>
          <w:b/>
          <w:bCs/>
          <w:sz w:val="32"/>
          <w:szCs w:val="40"/>
          <w:lang w:val="en-US" w:eastAsia="zh-CN"/>
        </w:rPr>
        <w:t xml:space="preserve">采购包1</w:t>
      </w:r>
      <w:r/>
    </w:p>
    <w:p>
      <w:pPr>
        <w:pStyle w:val="812"/>
        <w:ind w:left="0" w:right="0" w:firstLine="482"/>
        <w:jc w:val="left"/>
        <w:keepLines w:val="0"/>
        <w:keepNext w:val="0"/>
        <w:pageBreakBefore w:val="0"/>
        <w:spacing w:beforeAutospacing="0" w:afterAutospacing="0" w:line="360" w:lineRule="auto"/>
        <w:shd w:val="clear" w:color="auto" w:fill="ffffff"/>
        <w:widowControl/>
        <w:rPr>
          <w:rFonts w:hint="eastAsia" w:ascii="宋体" w:hAnsi="宋体" w:eastAsia="宋体" w:cs="宋体"/>
          <w:b/>
          <w:bCs/>
          <w:i w:val="0"/>
          <w:iCs w:val="0"/>
          <w:caps w:val="0"/>
          <w:color w:val="0f1115"/>
          <w:spacing w:val="0"/>
          <w:sz w:val="24"/>
          <w:szCs w:val="24"/>
          <w:shd w:val="clear" w:color="auto" w:fill="ffffff"/>
          <w:lang w:val="en-US" w:eastAsia="zh-CN"/>
        </w:rPr>
        <w:suppressLineNumbers w:val="0"/>
      </w:pPr>
      <w:r>
        <w:rPr>
          <w:rFonts w:hint="eastAsia" w:ascii="宋体" w:hAnsi="宋体" w:eastAsia="宋体" w:cs="宋体"/>
          <w:b/>
          <w:bCs/>
          <w:i w:val="0"/>
          <w:iCs w:val="0"/>
          <w:caps w:val="0"/>
          <w:color w:val="0f1115"/>
          <w:spacing w:val="0"/>
          <w:sz w:val="24"/>
          <w:szCs w:val="24"/>
          <w:shd w:val="clear" w:color="auto" w:fill="ffffff"/>
          <w:lang w:val="en-US" w:eastAsia="zh-CN"/>
        </w:rPr>
        <w:t xml:space="preserve">（一）功能概述</w:t>
      </w:r>
      <w:r/>
    </w:p>
    <w:p>
      <w:pPr>
        <w:pStyle w:val="812"/>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f1115"/>
          <w:spacing w:val="0"/>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在眼科手术过程中为手术区域提供放大和照明，用于眼外科</w:t>
      </w:r>
      <w:r>
        <w:rPr>
          <w:rFonts w:hint="eastAsia" w:ascii="宋体" w:hAnsi="宋体" w:eastAsia="宋体" w:cs="宋体"/>
          <w:i w:val="0"/>
          <w:iCs w:val="0"/>
          <w:caps w:val="0"/>
          <w:color w:val="0f1115"/>
          <w:spacing w:val="0"/>
          <w:sz w:val="24"/>
          <w:szCs w:val="24"/>
          <w:shd w:val="clear" w:color="auto" w:fill="ffffff"/>
          <w:lang w:val="en-US" w:eastAsia="zh-CN"/>
        </w:rPr>
        <w:t xml:space="preserve">前端</w:t>
      </w:r>
      <w:r>
        <w:rPr>
          <w:rFonts w:hint="eastAsia" w:ascii="宋体" w:hAnsi="宋体" w:eastAsia="宋体" w:cs="宋体"/>
          <w:i w:val="0"/>
          <w:iCs w:val="0"/>
          <w:caps w:val="0"/>
          <w:color w:val="0f1115"/>
          <w:spacing w:val="0"/>
          <w:sz w:val="24"/>
          <w:szCs w:val="24"/>
          <w:shd w:val="clear" w:color="auto" w:fill="ffffff"/>
        </w:rPr>
        <w:t xml:space="preserve">白内障手术、青光眼手术、眼表手术等。设备需具备高分辨率光学系统，确保术中关键细节的清晰显示。</w:t>
      </w:r>
      <w:r/>
    </w:p>
    <w:p>
      <w:pPr>
        <w:pStyle w:val="812"/>
        <w:ind w:left="0" w:right="0" w:firstLine="482"/>
        <w:jc w:val="left"/>
        <w:keepLines w:val="0"/>
        <w:keepNext w:val="0"/>
        <w:pageBreakBefore w:val="0"/>
        <w:spacing w:beforeAutospacing="0" w:afterAutospacing="0" w:line="360" w:lineRule="auto"/>
        <w:shd w:val="clear" w:color="auto" w:fill="ffffff"/>
        <w:widowControl/>
        <w:rPr>
          <w:rFonts w:hint="eastAsia" w:ascii="宋体" w:hAnsi="宋体" w:eastAsia="宋体" w:cs="宋体"/>
          <w:b/>
          <w:bCs/>
          <w:i w:val="0"/>
          <w:iCs w:val="0"/>
          <w:caps w:val="0"/>
          <w:color w:val="0f1115"/>
          <w:spacing w:val="0"/>
          <w:sz w:val="24"/>
          <w:szCs w:val="24"/>
          <w:shd w:val="clear" w:color="auto" w:fill="ffffff"/>
          <w:lang w:val="en-US" w:eastAsia="zh-CN"/>
        </w:rPr>
        <w:suppressLineNumbers w:val="0"/>
      </w:pPr>
      <w:r>
        <w:rPr>
          <w:rFonts w:hint="eastAsia" w:ascii="宋体" w:hAnsi="宋体" w:eastAsia="宋体" w:cs="宋体"/>
          <w:b/>
          <w:bCs/>
          <w:i w:val="0"/>
          <w:iCs w:val="0"/>
          <w:caps w:val="0"/>
          <w:color w:val="0f1115"/>
          <w:spacing w:val="0"/>
          <w:sz w:val="24"/>
          <w:szCs w:val="24"/>
          <w:shd w:val="clear" w:color="auto" w:fill="ffffff"/>
          <w:lang w:val="en-US" w:eastAsia="zh-CN"/>
        </w:rPr>
        <w:t xml:space="preserve">（二）技术参数要求</w:t>
      </w:r>
      <w:r/>
    </w:p>
    <w:p>
      <w:pPr>
        <w:numPr>
          <w:ilvl w:val="0"/>
          <w:numId w:val="0"/>
        </w:numPr>
        <w:ind w:left="0" w:firstLine="480"/>
        <w:jc w:val="left"/>
        <w:keepLines w:val="0"/>
        <w:keepNext w:val="0"/>
        <w:pageBreakBefore w:val="0"/>
        <w:spacing w:line="360" w:lineRule="auto"/>
        <w:widowControl w:val="off"/>
        <w:rPr>
          <w:rFonts w:hint="eastAsia"/>
          <w:sz w:val="24"/>
          <w:szCs w:val="24"/>
        </w:rPr>
      </w:pPr>
      <w:r>
        <w:rPr>
          <w:rFonts w:hint="default" w:ascii="Times New Roman" w:hAnsi="Times New Roman" w:eastAsia="宋体" w:cs="Times New Roman"/>
          <w:sz w:val="24"/>
          <w:szCs w:val="24"/>
          <w:lang w:val="en-US" w:eastAsia="zh-CN" w:bidi="ar-SA"/>
        </w:rPr>
        <w:t xml:space="preserve">1.</w:t>
      </w:r>
      <w:r>
        <w:rPr>
          <w:rFonts w:hint="eastAsia"/>
          <w:sz w:val="24"/>
          <w:szCs w:val="24"/>
        </w:rPr>
        <w:t xml:space="preserve">光学系统</w:t>
      </w:r>
      <w:r>
        <w:rPr>
          <w:rFonts w:hint="eastAsia"/>
          <w:sz w:val="24"/>
          <w:szCs w:val="24"/>
          <w:lang w:eastAsia="zh-CN"/>
        </w:rPr>
        <w:t xml:space="preserve">：</w:t>
      </w:r>
      <w:r>
        <w:rPr>
          <w:rFonts w:hint="eastAsia"/>
          <w:sz w:val="24"/>
          <w:szCs w:val="24"/>
        </w:rPr>
        <w:t xml:space="preserve">全部采用复消色差光学系统（含物镜、变倍和放大系统），多层镀膜技术，确保成像清晰、色差小</w:t>
      </w:r>
      <w:r/>
    </w:p>
    <w:p>
      <w:pPr>
        <w:numPr>
          <w:ilvl w:val="0"/>
          <w:numId w:val="0"/>
        </w:numPr>
        <w:ind w:left="0" w:firstLine="480"/>
        <w:jc w:val="left"/>
        <w:keepLines w:val="0"/>
        <w:keepNext w:val="0"/>
        <w:pageBreakBefore w:val="0"/>
        <w:spacing w:line="360" w:lineRule="auto"/>
        <w:widowControl w:val="off"/>
        <w:rPr>
          <w:rFonts w:hint="eastAsia" w:ascii="Times New Roman" w:hAnsi="Times New Roman" w:eastAsia="宋体" w:cs="Times New Roman"/>
          <w:sz w:val="24"/>
          <w:szCs w:val="24"/>
        </w:rPr>
      </w:pPr>
      <w:r>
        <w:rPr>
          <w:rFonts w:hint="eastAsia"/>
          <w:sz w:val="24"/>
          <w:szCs w:val="24"/>
        </w:rPr>
        <w:t xml:space="preserve">▲</w:t>
      </w:r>
      <w:r>
        <w:rPr>
          <w:rFonts w:hint="default" w:ascii="Times New Roman" w:hAnsi="Times New Roman" w:eastAsia="宋体" w:cs="Times New Roman"/>
          <w:sz w:val="24"/>
          <w:szCs w:val="24"/>
          <w:lang w:val="en-US" w:eastAsia="zh-CN" w:bidi="ar-SA"/>
        </w:rPr>
        <w:t xml:space="preserve">2.</w:t>
      </w:r>
      <w:r>
        <w:rPr>
          <w:rFonts w:hint="eastAsia"/>
          <w:sz w:val="24"/>
          <w:szCs w:val="24"/>
        </w:rPr>
        <w:t xml:space="preserve">变倍系统</w:t>
      </w:r>
      <w:r>
        <w:rPr>
          <w:rFonts w:hint="eastAsia"/>
          <w:sz w:val="24"/>
          <w:szCs w:val="24"/>
          <w:lang w:eastAsia="zh-CN"/>
        </w:rPr>
        <w:t xml:space="preserve">：</w:t>
      </w:r>
      <w:r>
        <w:rPr>
          <w:rFonts w:hint="eastAsia" w:ascii="Times New Roman" w:hAnsi="Times New Roman" w:eastAsia="宋体" w:cs="Times New Roman"/>
          <w:sz w:val="24"/>
          <w:szCs w:val="24"/>
          <w:lang w:val="en-US" w:eastAsia="zh-CN"/>
        </w:rPr>
        <w:t xml:space="preserve">电动5档变倍</w:t>
      </w:r>
      <w:r/>
    </w:p>
    <w:p>
      <w:pPr>
        <w:numPr>
          <w:ilvl w:val="0"/>
          <w:numId w:val="0"/>
        </w:numPr>
        <w:ind w:left="0" w:firstLine="480"/>
        <w:jc w:val="left"/>
        <w:keepLines w:val="0"/>
        <w:keepNext w:val="0"/>
        <w:pageBreakBefore w:val="0"/>
        <w:spacing w:line="360" w:lineRule="auto"/>
        <w:widowControl w:val="off"/>
        <w:rPr>
          <w:rFonts w:hint="eastAsia" w:ascii="Times New Roman" w:hAnsi="Times New Roman" w:eastAsia="宋体" w:cs="Times New Roman"/>
          <w:sz w:val="24"/>
          <w:szCs w:val="24"/>
        </w:rPr>
      </w:pPr>
      <w:r>
        <w:rPr>
          <w:rFonts w:hint="default" w:ascii="Times New Roman" w:hAnsi="Times New Roman" w:eastAsia="宋体" w:cs="Times New Roman"/>
          <w:sz w:val="24"/>
          <w:szCs w:val="24"/>
          <w:lang w:val="en-US" w:eastAsia="zh-CN" w:bidi="ar-SA"/>
        </w:rPr>
        <w:t xml:space="preserve">3.</w:t>
      </w:r>
      <w:r>
        <w:rPr>
          <w:rFonts w:hint="eastAsia" w:ascii="Times New Roman" w:hAnsi="Times New Roman" w:eastAsia="宋体" w:cs="Times New Roman"/>
          <w:sz w:val="24"/>
          <w:szCs w:val="24"/>
        </w:rPr>
        <w:t xml:space="preserve">放大倍数</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放大倍数范围</w:t>
      </w:r>
      <w:r>
        <w:rPr>
          <w:rFonts w:hint="eastAsia" w:ascii="Times New Roman" w:hAnsi="Times New Roman" w:eastAsia="宋体" w:cs="Times New Roman"/>
          <w:sz w:val="24"/>
          <w:szCs w:val="24"/>
          <w:lang w:val="en-US" w:eastAsia="zh-CN"/>
        </w:rPr>
        <w:t xml:space="preserve">4.3/6.4/10.6/17.0/26.6</w:t>
      </w:r>
      <w:r/>
    </w:p>
    <w:p>
      <w:pPr>
        <w:numPr>
          <w:ilvl w:val="0"/>
          <w:numId w:val="0"/>
        </w:numPr>
        <w:ind w:left="0" w:firstLine="480"/>
        <w:jc w:val="left"/>
        <w:keepLines w:val="0"/>
        <w:keepNext w:val="0"/>
        <w:pageBreakBefore w:val="0"/>
        <w:spacing w:line="360" w:lineRule="auto"/>
        <w:widowControl w:val="off"/>
        <w:rPr>
          <w:rFonts w:hint="eastAsia"/>
          <w:sz w:val="24"/>
          <w:szCs w:val="24"/>
        </w:rPr>
      </w:pPr>
      <w:r>
        <w:rPr>
          <w:rFonts w:hint="default" w:ascii="Times New Roman" w:hAnsi="Times New Roman" w:eastAsia="宋体" w:cs="Times New Roman"/>
          <w:sz w:val="24"/>
          <w:szCs w:val="24"/>
          <w:lang w:val="en-US" w:eastAsia="zh-CN" w:bidi="ar-SA"/>
        </w:rPr>
        <w:t xml:space="preserve">4.</w:t>
      </w:r>
      <w:r>
        <w:rPr>
          <w:rFonts w:hint="eastAsia"/>
          <w:sz w:val="24"/>
          <w:szCs w:val="24"/>
        </w:rPr>
        <w:t xml:space="preserve">视场直径</w:t>
      </w:r>
      <w:r>
        <w:rPr>
          <w:rFonts w:hint="eastAsia"/>
          <w:sz w:val="24"/>
          <w:szCs w:val="24"/>
          <w:lang w:eastAsia="zh-CN"/>
        </w:rPr>
        <w:t xml:space="preserve">：</w:t>
      </w:r>
      <w:r>
        <w:rPr>
          <w:rFonts w:hint="eastAsia"/>
          <w:sz w:val="24"/>
          <w:szCs w:val="24"/>
        </w:rPr>
        <w:t xml:space="preserve">≥10mm～50mm</w:t>
      </w:r>
      <w:r/>
    </w:p>
    <w:p>
      <w:pPr>
        <w:numPr>
          <w:ilvl w:val="0"/>
          <w:numId w:val="0"/>
        </w:numPr>
        <w:ind w:left="0" w:firstLine="480"/>
        <w:jc w:val="left"/>
        <w:keepLines w:val="0"/>
        <w:keepNext w:val="0"/>
        <w:pageBreakBefore w:val="0"/>
        <w:spacing w:line="360" w:lineRule="auto"/>
        <w:widowControl w:val="off"/>
        <w:rPr>
          <w:rFonts w:hint="eastAsia" w:eastAsia="宋体"/>
          <w:sz w:val="24"/>
          <w:szCs w:val="24"/>
          <w:lang w:val="en-US" w:eastAsia="zh-CN"/>
        </w:rPr>
      </w:pPr>
      <w:r>
        <w:rPr>
          <w:rFonts w:hint="default" w:ascii="Times New Roman" w:hAnsi="Times New Roman" w:eastAsia="宋体" w:cs="Times New Roman"/>
          <w:sz w:val="24"/>
          <w:szCs w:val="24"/>
          <w:lang w:val="en-US" w:eastAsia="zh-CN" w:bidi="ar-SA"/>
        </w:rPr>
        <w:t xml:space="preserve">5.</w:t>
      </w:r>
      <w:r>
        <w:rPr>
          <w:rFonts w:hint="eastAsia"/>
          <w:sz w:val="24"/>
          <w:szCs w:val="24"/>
        </w:rPr>
        <w:t xml:space="preserve">目镜</w:t>
      </w:r>
      <w:r>
        <w:rPr>
          <w:rFonts w:hint="eastAsia"/>
          <w:sz w:val="24"/>
          <w:szCs w:val="24"/>
          <w:lang w:eastAsia="zh-CN"/>
        </w:rPr>
        <w:t xml:space="preserve">：</w:t>
      </w:r>
      <w:r>
        <w:rPr>
          <w:rFonts w:hint="eastAsia"/>
          <w:sz w:val="24"/>
          <w:szCs w:val="24"/>
        </w:rPr>
        <w:t xml:space="preserve">10</w:t>
      </w:r>
      <w:r>
        <w:rPr>
          <w:rFonts w:hint="eastAsia"/>
          <w:sz w:val="24"/>
          <w:szCs w:val="24"/>
          <w:lang w:val="en-US" w:eastAsia="zh-CN"/>
        </w:rPr>
        <w:t xml:space="preserve">X</w:t>
      </w:r>
      <w:r>
        <w:rPr>
          <w:rFonts w:hint="eastAsia"/>
          <w:sz w:val="24"/>
          <w:szCs w:val="24"/>
        </w:rPr>
        <w:t xml:space="preserve">或12.5</w:t>
      </w:r>
      <w:r>
        <w:rPr>
          <w:rFonts w:hint="eastAsia"/>
          <w:sz w:val="24"/>
          <w:szCs w:val="24"/>
          <w:lang w:val="en-US" w:eastAsia="zh-CN"/>
        </w:rPr>
        <w:t xml:space="preserve">X</w:t>
      </w:r>
      <w:r/>
    </w:p>
    <w:p>
      <w:pPr>
        <w:numPr>
          <w:ilvl w:val="0"/>
          <w:numId w:val="0"/>
        </w:numPr>
        <w:ind w:left="0" w:firstLine="480"/>
        <w:jc w:val="left"/>
        <w:keepLines w:val="0"/>
        <w:keepNext w:val="0"/>
        <w:pageBreakBefore w:val="0"/>
        <w:spacing w:line="360" w:lineRule="auto"/>
        <w:widowControl w:val="off"/>
        <w:rPr>
          <w:rFonts w:hint="eastAsia"/>
          <w:sz w:val="24"/>
          <w:szCs w:val="24"/>
        </w:rPr>
      </w:pPr>
      <w:r>
        <w:rPr>
          <w:rFonts w:hint="default" w:ascii="Times New Roman" w:hAnsi="Times New Roman" w:eastAsia="宋体" w:cs="Times New Roman"/>
          <w:sz w:val="24"/>
          <w:szCs w:val="24"/>
          <w:lang w:val="en-US" w:eastAsia="zh-CN" w:bidi="ar-SA"/>
        </w:rPr>
        <w:t xml:space="preserve">6.</w:t>
      </w:r>
      <w:r>
        <w:rPr>
          <w:rFonts w:hint="eastAsia"/>
          <w:sz w:val="24"/>
          <w:szCs w:val="24"/>
        </w:rPr>
        <w:t xml:space="preserve">目镜屈光补偿范围</w:t>
      </w:r>
      <w:r>
        <w:rPr>
          <w:rFonts w:hint="eastAsia"/>
          <w:sz w:val="24"/>
          <w:szCs w:val="24"/>
          <w:lang w:eastAsia="zh-CN"/>
        </w:rPr>
        <w:t xml:space="preserve">：</w:t>
      </w:r>
      <w:r>
        <w:rPr>
          <w:rFonts w:hint="eastAsia"/>
          <w:sz w:val="24"/>
          <w:szCs w:val="24"/>
        </w:rPr>
        <w:t xml:space="preserve">范围至少覆盖-5D至+5D</w:t>
      </w:r>
      <w:r/>
    </w:p>
    <w:p>
      <w:pPr>
        <w:numPr>
          <w:ilvl w:val="0"/>
          <w:numId w:val="0"/>
        </w:numPr>
        <w:ind w:left="0" w:firstLine="480"/>
        <w:jc w:val="left"/>
        <w:keepLines w:val="0"/>
        <w:keepNext w:val="0"/>
        <w:pageBreakBefore w:val="0"/>
        <w:spacing w:line="360" w:lineRule="auto"/>
        <w:widowControl w:val="off"/>
        <w:rPr>
          <w:rFonts w:hint="eastAsia"/>
          <w:sz w:val="24"/>
          <w:szCs w:val="24"/>
        </w:rPr>
      </w:pPr>
      <w:r>
        <w:rPr>
          <w:rFonts w:hint="default" w:ascii="Times New Roman" w:hAnsi="Times New Roman" w:eastAsia="宋体" w:cs="Times New Roman"/>
          <w:sz w:val="24"/>
          <w:szCs w:val="24"/>
          <w:lang w:val="en-US" w:eastAsia="zh-CN" w:bidi="ar-SA"/>
        </w:rPr>
        <w:t xml:space="preserve">7.</w:t>
      </w:r>
      <w:r>
        <w:rPr>
          <w:rFonts w:hint="eastAsia"/>
          <w:sz w:val="24"/>
          <w:szCs w:val="24"/>
        </w:rPr>
        <w:t xml:space="preserve">瞳距调节</w:t>
      </w:r>
      <w:r>
        <w:rPr>
          <w:rFonts w:hint="eastAsia"/>
          <w:sz w:val="24"/>
          <w:szCs w:val="24"/>
          <w:lang w:eastAsia="zh-CN"/>
        </w:rPr>
        <w:t xml:space="preserve">：</w:t>
      </w:r>
      <w:r>
        <w:rPr>
          <w:rFonts w:hint="eastAsia"/>
          <w:sz w:val="24"/>
          <w:szCs w:val="24"/>
        </w:rPr>
        <w:t xml:space="preserve">连续可调</w:t>
      </w:r>
      <w:r/>
    </w:p>
    <w:p>
      <w:pPr>
        <w:numPr>
          <w:ilvl w:val="0"/>
          <w:numId w:val="0"/>
        </w:numPr>
        <w:ind w:left="0" w:firstLine="480"/>
        <w:jc w:val="left"/>
        <w:keepLines w:val="0"/>
        <w:keepNext w:val="0"/>
        <w:pageBreakBefore w:val="0"/>
        <w:spacing w:line="360" w:lineRule="auto"/>
        <w:widowControl w:val="off"/>
        <w:rPr>
          <w:rFonts w:hint="eastAsia"/>
          <w:sz w:val="24"/>
          <w:szCs w:val="24"/>
        </w:rPr>
      </w:pPr>
      <w:r>
        <w:rPr>
          <w:rFonts w:hint="eastAsia"/>
          <w:sz w:val="24"/>
          <w:szCs w:val="24"/>
        </w:rPr>
        <w:t xml:space="preserve">▲</w:t>
      </w:r>
      <w:r>
        <w:rPr>
          <w:rFonts w:hint="default" w:ascii="Times New Roman" w:hAnsi="Times New Roman" w:eastAsia="宋体" w:cs="Times New Roman"/>
          <w:sz w:val="24"/>
          <w:szCs w:val="24"/>
          <w:lang w:val="en-US" w:eastAsia="zh-CN" w:bidi="ar-SA"/>
        </w:rPr>
        <w:t xml:space="preserve">8.</w:t>
      </w:r>
      <w:r>
        <w:rPr>
          <w:rFonts w:hint="eastAsia"/>
          <w:sz w:val="24"/>
          <w:szCs w:val="24"/>
        </w:rPr>
        <w:t xml:space="preserve">物镜</w:t>
      </w:r>
      <w:r>
        <w:rPr>
          <w:rFonts w:hint="eastAsia"/>
          <w:sz w:val="24"/>
          <w:szCs w:val="24"/>
          <w:lang w:eastAsia="zh-CN"/>
        </w:rPr>
        <w:t xml:space="preserve">：</w:t>
      </w:r>
      <w:r>
        <w:rPr>
          <w:rFonts w:hint="eastAsia"/>
          <w:sz w:val="24"/>
          <w:szCs w:val="24"/>
        </w:rPr>
        <w:t xml:space="preserve">焦距f=200mm</w:t>
      </w:r>
      <w:r/>
    </w:p>
    <w:p>
      <w:pPr>
        <w:numPr>
          <w:ilvl w:val="0"/>
          <w:numId w:val="0"/>
        </w:numPr>
        <w:ind w:left="0" w:firstLine="480"/>
        <w:jc w:val="left"/>
        <w:keepLines w:val="0"/>
        <w:keepNext w:val="0"/>
        <w:pageBreakBefore w:val="0"/>
        <w:spacing w:line="360" w:lineRule="auto"/>
        <w:widowControl w:val="off"/>
        <w:rPr>
          <w:rFonts w:hint="eastAsia"/>
          <w:sz w:val="24"/>
          <w:szCs w:val="24"/>
        </w:rPr>
      </w:pPr>
      <w:r>
        <w:rPr>
          <w:rFonts w:hint="default" w:ascii="Times New Roman" w:hAnsi="Times New Roman" w:eastAsia="宋体" w:cs="Times New Roman"/>
          <w:sz w:val="24"/>
          <w:szCs w:val="24"/>
          <w:lang w:val="en-US" w:eastAsia="zh-CN" w:bidi="ar-SA"/>
        </w:rPr>
        <w:t xml:space="preserve">9.</w:t>
      </w:r>
      <w:r>
        <w:rPr>
          <w:rFonts w:hint="eastAsia"/>
          <w:sz w:val="24"/>
          <w:szCs w:val="24"/>
        </w:rPr>
        <w:t xml:space="preserve">观察系统</w:t>
      </w:r>
      <w:r>
        <w:rPr>
          <w:rFonts w:hint="eastAsia"/>
          <w:sz w:val="24"/>
          <w:szCs w:val="24"/>
          <w:lang w:eastAsia="zh-CN"/>
        </w:rPr>
        <w:t xml:space="preserve">：</w:t>
      </w:r>
      <w:r>
        <w:rPr>
          <w:rFonts w:hint="eastAsia"/>
          <w:sz w:val="24"/>
          <w:szCs w:val="24"/>
        </w:rPr>
        <w:t xml:space="preserve">双人四目配置，配备主刀镜和助手镜</w:t>
      </w:r>
      <w:r/>
    </w:p>
    <w:p>
      <w:pPr>
        <w:numPr>
          <w:ilvl w:val="0"/>
          <w:numId w:val="0"/>
        </w:numPr>
        <w:ind w:left="0" w:firstLine="480"/>
        <w:jc w:val="left"/>
        <w:keepLines w:val="0"/>
        <w:keepNext w:val="0"/>
        <w:pageBreakBefore w:val="0"/>
        <w:spacing w:line="360" w:lineRule="auto"/>
        <w:widowControl w:val="off"/>
        <w:rPr>
          <w:rFonts w:hint="eastAsia"/>
          <w:sz w:val="24"/>
          <w:szCs w:val="24"/>
        </w:rPr>
      </w:pPr>
      <w:r>
        <w:rPr>
          <w:rFonts w:hint="eastAsia"/>
          <w:color w:val="auto"/>
          <w:sz w:val="24"/>
          <w:szCs w:val="24"/>
        </w:rPr>
        <w:t xml:space="preserve">★</w:t>
      </w:r>
      <w:r>
        <w:rPr>
          <w:rFonts w:hint="default" w:ascii="Times New Roman" w:hAnsi="Times New Roman" w:eastAsia="宋体" w:cs="Times New Roman"/>
          <w:sz w:val="24"/>
          <w:szCs w:val="24"/>
          <w:lang w:val="en-US" w:eastAsia="zh-CN" w:bidi="ar-SA"/>
        </w:rPr>
        <w:t xml:space="preserve">10.</w:t>
      </w:r>
      <w:r>
        <w:rPr>
          <w:rFonts w:hint="eastAsia"/>
          <w:sz w:val="24"/>
          <w:szCs w:val="24"/>
        </w:rPr>
        <w:t xml:space="preserve">助手镜</w:t>
      </w:r>
      <w:r>
        <w:rPr>
          <w:rFonts w:hint="eastAsia"/>
          <w:sz w:val="24"/>
          <w:szCs w:val="24"/>
          <w:lang w:eastAsia="zh-CN"/>
        </w:rPr>
        <w:t xml:space="preserve">：</w:t>
      </w:r>
      <w:r>
        <w:rPr>
          <w:rFonts w:hint="eastAsia"/>
          <w:sz w:val="24"/>
          <w:szCs w:val="24"/>
        </w:rPr>
        <w:t xml:space="preserve">可</w:t>
      </w:r>
      <w:r>
        <w:rPr>
          <w:rFonts w:hint="eastAsia" w:ascii="Times New Roman" w:hAnsi="Times New Roman" w:eastAsia="宋体" w:cs="Times New Roman"/>
          <w:sz w:val="24"/>
          <w:szCs w:val="24"/>
          <w:lang w:val="en-US" w:eastAsia="zh-CN"/>
        </w:rPr>
        <w:t xml:space="preserve">独立进</w:t>
      </w:r>
      <w:r>
        <w:rPr>
          <w:rFonts w:hint="eastAsia"/>
          <w:sz w:val="24"/>
          <w:szCs w:val="24"/>
        </w:rPr>
        <w:t xml:space="preserve">行屈光调焦、变倍</w:t>
      </w:r>
      <w:r/>
    </w:p>
    <w:p>
      <w:pPr>
        <w:numPr>
          <w:ilvl w:val="0"/>
          <w:numId w:val="0"/>
        </w:numPr>
        <w:ind w:left="0" w:firstLine="480"/>
        <w:jc w:val="left"/>
        <w:keepLines w:val="0"/>
        <w:keepNext w:val="0"/>
        <w:pageBreakBefore w:val="0"/>
        <w:spacing w:line="360" w:lineRule="auto"/>
        <w:widowControl w:val="off"/>
        <w:rPr>
          <w:rFonts w:hint="eastAsia"/>
          <w:sz w:val="24"/>
          <w:szCs w:val="24"/>
        </w:rPr>
      </w:pPr>
      <w:r>
        <w:rPr>
          <w:rFonts w:hint="default" w:ascii="Times New Roman" w:hAnsi="Times New Roman" w:eastAsia="宋体" w:cs="Times New Roman"/>
          <w:sz w:val="24"/>
          <w:szCs w:val="24"/>
          <w:lang w:val="en-US" w:eastAsia="zh-CN" w:bidi="ar-SA"/>
        </w:rPr>
        <w:t xml:space="preserve">11.</w:t>
      </w:r>
      <w:r>
        <w:rPr>
          <w:rFonts w:hint="eastAsia"/>
          <w:sz w:val="24"/>
          <w:szCs w:val="24"/>
        </w:rPr>
        <w:t xml:space="preserve">电动调焦范围</w:t>
      </w:r>
      <w:r>
        <w:rPr>
          <w:rFonts w:hint="eastAsia"/>
          <w:sz w:val="24"/>
          <w:szCs w:val="24"/>
          <w:lang w:eastAsia="zh-CN"/>
        </w:rPr>
        <w:t xml:space="preserve">：</w:t>
      </w:r>
      <w:r>
        <w:rPr>
          <w:rFonts w:hint="eastAsia"/>
          <w:sz w:val="24"/>
          <w:szCs w:val="24"/>
        </w:rPr>
        <w:t xml:space="preserve">≥40mm</w:t>
      </w:r>
      <w:r/>
    </w:p>
    <w:p>
      <w:pPr>
        <w:numPr>
          <w:ilvl w:val="0"/>
          <w:numId w:val="0"/>
        </w:numPr>
        <w:ind w:left="0" w:firstLine="480"/>
        <w:jc w:val="left"/>
        <w:keepLines w:val="0"/>
        <w:keepNext w:val="0"/>
        <w:pageBreakBefore w:val="0"/>
        <w:spacing w:line="360" w:lineRule="auto"/>
        <w:widowControl w:val="off"/>
        <w:rPr>
          <w:rFonts w:hint="eastAsia"/>
          <w:sz w:val="24"/>
          <w:szCs w:val="24"/>
        </w:rPr>
      </w:pPr>
      <w:r>
        <w:rPr>
          <w:rFonts w:hint="default" w:ascii="Times New Roman" w:hAnsi="Times New Roman" w:eastAsia="宋体" w:cs="Times New Roman"/>
          <w:sz w:val="24"/>
          <w:szCs w:val="24"/>
          <w:lang w:val="en-US" w:eastAsia="zh-CN" w:bidi="ar-SA"/>
        </w:rPr>
        <w:t xml:space="preserve">12.</w:t>
      </w:r>
      <w:r>
        <w:rPr>
          <w:rFonts w:hint="eastAsia"/>
          <w:sz w:val="24"/>
          <w:szCs w:val="24"/>
        </w:rPr>
        <w:t xml:space="preserve">XY平移调焦范围</w:t>
      </w:r>
      <w:r>
        <w:rPr>
          <w:rFonts w:hint="eastAsia"/>
          <w:sz w:val="24"/>
          <w:szCs w:val="24"/>
          <w:lang w:eastAsia="zh-CN"/>
        </w:rPr>
        <w:t xml:space="preserve">：</w:t>
      </w:r>
      <w:r>
        <w:rPr>
          <w:rFonts w:hint="eastAsia"/>
          <w:sz w:val="24"/>
          <w:szCs w:val="24"/>
        </w:rPr>
        <w:t xml:space="preserve">≥40mm×40mm</w:t>
      </w:r>
      <w:r/>
    </w:p>
    <w:p>
      <w:pPr>
        <w:numPr>
          <w:ilvl w:val="0"/>
          <w:numId w:val="0"/>
        </w:numPr>
        <w:ind w:left="0" w:firstLine="480"/>
        <w:jc w:val="left"/>
        <w:keepLines w:val="0"/>
        <w:keepNext w:val="0"/>
        <w:pageBreakBefore w:val="0"/>
        <w:spacing w:line="360" w:lineRule="auto"/>
        <w:widowControl w:val="off"/>
        <w:rPr>
          <w:rFonts w:hint="eastAsia"/>
          <w:sz w:val="24"/>
          <w:szCs w:val="24"/>
        </w:rPr>
      </w:pPr>
      <w:r>
        <w:rPr>
          <w:rFonts w:hint="default" w:ascii="Times New Roman" w:hAnsi="Times New Roman" w:eastAsia="宋体" w:cs="Times New Roman"/>
          <w:sz w:val="24"/>
          <w:szCs w:val="24"/>
          <w:lang w:val="en-US" w:eastAsia="zh-CN" w:bidi="ar-SA"/>
        </w:rPr>
        <w:t xml:space="preserve">13.</w:t>
      </w:r>
      <w:r>
        <w:rPr>
          <w:rFonts w:hint="eastAsia"/>
          <w:sz w:val="24"/>
          <w:szCs w:val="24"/>
        </w:rPr>
        <w:t xml:space="preserve">复位功能</w:t>
      </w:r>
      <w:r>
        <w:rPr>
          <w:rFonts w:hint="eastAsia"/>
          <w:sz w:val="24"/>
          <w:szCs w:val="24"/>
          <w:lang w:eastAsia="zh-CN"/>
        </w:rPr>
        <w:t xml:space="preserve">：</w:t>
      </w:r>
      <w:r>
        <w:rPr>
          <w:rFonts w:hint="eastAsia"/>
          <w:sz w:val="24"/>
          <w:szCs w:val="24"/>
        </w:rPr>
        <w:t xml:space="preserve">配备“自动复位”功能</w:t>
      </w:r>
      <w:r/>
    </w:p>
    <w:p>
      <w:pPr>
        <w:numPr>
          <w:ilvl w:val="0"/>
          <w:numId w:val="0"/>
        </w:numPr>
        <w:ind w:left="0" w:firstLine="480"/>
        <w:jc w:val="left"/>
        <w:keepLines w:val="0"/>
        <w:keepNext w:val="0"/>
        <w:pageBreakBefore w:val="0"/>
        <w:spacing w:line="360" w:lineRule="auto"/>
        <w:widowControl w:val="off"/>
        <w:rPr>
          <w:rFonts w:hint="eastAsia"/>
          <w:sz w:val="24"/>
          <w:szCs w:val="24"/>
        </w:rPr>
      </w:pPr>
      <w:r>
        <w:rPr>
          <w:rFonts w:hint="default" w:ascii="Times New Roman" w:hAnsi="Times New Roman" w:eastAsia="宋体" w:cs="Times New Roman"/>
          <w:sz w:val="24"/>
          <w:szCs w:val="24"/>
          <w:lang w:val="en-US" w:eastAsia="zh-CN" w:bidi="ar-SA"/>
        </w:rPr>
        <w:t xml:space="preserve">14.</w:t>
      </w:r>
      <w:r>
        <w:rPr>
          <w:rFonts w:hint="eastAsia"/>
          <w:sz w:val="24"/>
          <w:szCs w:val="24"/>
        </w:rPr>
        <w:t xml:space="preserve">光源类型</w:t>
      </w:r>
      <w:r>
        <w:rPr>
          <w:rFonts w:hint="eastAsia"/>
          <w:sz w:val="24"/>
          <w:szCs w:val="24"/>
          <w:lang w:eastAsia="zh-CN"/>
        </w:rPr>
        <w:t xml:space="preserve">：</w:t>
      </w:r>
      <w:r>
        <w:rPr>
          <w:rFonts w:hint="eastAsia"/>
          <w:sz w:val="24"/>
          <w:szCs w:val="24"/>
        </w:rPr>
        <w:t xml:space="preserve">冷光源，可多级亮度连续调节，确保长时间工作无热损伤，配有备用光源</w:t>
      </w:r>
      <w:r/>
    </w:p>
    <w:p>
      <w:pPr>
        <w:numPr>
          <w:ilvl w:val="0"/>
          <w:numId w:val="0"/>
        </w:numPr>
        <w:ind w:left="0" w:firstLine="480"/>
        <w:jc w:val="left"/>
        <w:keepLines w:val="0"/>
        <w:keepNext w:val="0"/>
        <w:pageBreakBefore w:val="0"/>
        <w:spacing w:line="360" w:lineRule="auto"/>
        <w:widowControl w:val="off"/>
        <w:rPr>
          <w:rFonts w:hint="eastAsia"/>
          <w:sz w:val="24"/>
          <w:szCs w:val="24"/>
        </w:rPr>
      </w:pPr>
      <w:r>
        <w:rPr>
          <w:rFonts w:hint="default" w:ascii="Times New Roman" w:hAnsi="Times New Roman" w:eastAsia="宋体" w:cs="Times New Roman"/>
          <w:sz w:val="24"/>
          <w:szCs w:val="24"/>
          <w:lang w:val="en-US" w:eastAsia="zh-CN" w:bidi="ar-SA"/>
        </w:rPr>
        <w:t xml:space="preserve">15.</w:t>
      </w:r>
      <w:r>
        <w:rPr>
          <w:rFonts w:hint="eastAsia"/>
          <w:sz w:val="24"/>
          <w:szCs w:val="24"/>
        </w:rPr>
        <w:t xml:space="preserve">滤光片</w:t>
      </w:r>
      <w:r>
        <w:rPr>
          <w:rFonts w:hint="eastAsia"/>
          <w:sz w:val="24"/>
          <w:szCs w:val="24"/>
          <w:lang w:eastAsia="zh-CN"/>
        </w:rPr>
        <w:t xml:space="preserve">：</w:t>
      </w:r>
      <w:r>
        <w:rPr>
          <w:rFonts w:hint="eastAsia"/>
          <w:sz w:val="24"/>
          <w:szCs w:val="24"/>
        </w:rPr>
        <w:t xml:space="preserve">配备防紫外线和红外线滤光片</w:t>
      </w:r>
      <w:r>
        <w:rPr>
          <w:rFonts w:hint="eastAsia"/>
          <w:sz w:val="24"/>
          <w:szCs w:val="24"/>
        </w:rPr>
        <w:tab/>
      </w:r>
      <w:r/>
    </w:p>
    <w:p>
      <w:pPr>
        <w:numPr>
          <w:ilvl w:val="0"/>
          <w:numId w:val="0"/>
        </w:numPr>
        <w:ind w:left="0" w:firstLine="480"/>
        <w:jc w:val="left"/>
        <w:keepLines w:val="0"/>
        <w:keepNext w:val="0"/>
        <w:pageBreakBefore w:val="0"/>
        <w:spacing w:line="360" w:lineRule="auto"/>
        <w:widowControl w:val="off"/>
        <w:rPr>
          <w:rFonts w:hint="eastAsia"/>
          <w:sz w:val="24"/>
          <w:szCs w:val="24"/>
        </w:rPr>
      </w:pPr>
      <w:r>
        <w:rPr>
          <w:rFonts w:hint="default" w:ascii="Times New Roman" w:hAnsi="Times New Roman" w:eastAsia="宋体" w:cs="Times New Roman"/>
          <w:sz w:val="24"/>
          <w:szCs w:val="24"/>
          <w:lang w:val="en-US" w:eastAsia="zh-CN" w:bidi="ar-SA"/>
        </w:rPr>
        <w:t xml:space="preserve">16.</w:t>
      </w:r>
      <w:r>
        <w:rPr>
          <w:rFonts w:hint="eastAsia"/>
          <w:sz w:val="24"/>
          <w:szCs w:val="24"/>
        </w:rPr>
        <w:t xml:space="preserve">脚踏</w:t>
      </w:r>
      <w:r>
        <w:rPr>
          <w:rFonts w:hint="eastAsia"/>
          <w:sz w:val="24"/>
          <w:szCs w:val="24"/>
          <w:lang w:eastAsia="zh-CN"/>
        </w:rPr>
        <w:t xml:space="preserve">：</w:t>
      </w:r>
      <w:r>
        <w:rPr>
          <w:rFonts w:hint="eastAsia"/>
          <w:sz w:val="24"/>
          <w:szCs w:val="24"/>
        </w:rPr>
        <w:t xml:space="preserve">多功能防水脚踏</w:t>
      </w:r>
      <w:r/>
    </w:p>
    <w:p>
      <w:pPr>
        <w:numPr>
          <w:ilvl w:val="0"/>
          <w:numId w:val="0"/>
        </w:numPr>
        <w:ind w:left="0" w:firstLine="480"/>
        <w:jc w:val="left"/>
        <w:keepLines w:val="0"/>
        <w:keepNext w:val="0"/>
        <w:pageBreakBefore w:val="0"/>
        <w:spacing w:line="360" w:lineRule="auto"/>
        <w:widowControl w:val="off"/>
        <w:rPr>
          <w:rFonts w:hint="eastAsia"/>
          <w:sz w:val="24"/>
          <w:szCs w:val="24"/>
        </w:rPr>
      </w:pPr>
      <w:r>
        <w:rPr>
          <w:rFonts w:hint="eastAsia"/>
          <w:sz w:val="24"/>
          <w:szCs w:val="24"/>
        </w:rPr>
        <w:t xml:space="preserve">★</w:t>
      </w:r>
      <w:r>
        <w:rPr>
          <w:rFonts w:hint="default" w:ascii="Times New Roman" w:hAnsi="Times New Roman" w:eastAsia="宋体" w:cs="Times New Roman"/>
          <w:sz w:val="24"/>
          <w:szCs w:val="24"/>
          <w:lang w:val="en-US" w:eastAsia="zh-CN" w:bidi="ar-SA"/>
        </w:rPr>
        <w:t xml:space="preserve">17.</w:t>
      </w:r>
      <w:r>
        <w:rPr>
          <w:rFonts w:hint="eastAsia"/>
          <w:sz w:val="24"/>
          <w:szCs w:val="24"/>
        </w:rPr>
        <w:t xml:space="preserve">支架类型</w:t>
      </w:r>
      <w:r>
        <w:rPr>
          <w:rFonts w:hint="eastAsia"/>
          <w:sz w:val="24"/>
          <w:szCs w:val="24"/>
        </w:rPr>
        <w:tab/>
      </w:r>
      <w:r>
        <w:rPr>
          <w:rFonts w:hint="eastAsia"/>
          <w:sz w:val="24"/>
          <w:szCs w:val="24"/>
        </w:rPr>
        <w:t xml:space="preserve">落地式支架，整机悬停稳定</w:t>
      </w:r>
      <w:r/>
    </w:p>
    <w:p>
      <w:pPr>
        <w:numPr>
          <w:ilvl w:val="0"/>
          <w:numId w:val="0"/>
        </w:numPr>
        <w:ind w:left="0" w:firstLine="480"/>
        <w:jc w:val="left"/>
        <w:keepLines w:val="0"/>
        <w:keepNext w:val="0"/>
        <w:pageBreakBefore w:val="0"/>
        <w:spacing w:line="360" w:lineRule="auto"/>
        <w:widowControl w:val="off"/>
        <w:rPr>
          <w:rFonts w:hint="eastAsia"/>
          <w:sz w:val="24"/>
          <w:szCs w:val="24"/>
        </w:rPr>
      </w:pPr>
      <w:r>
        <w:rPr>
          <w:rFonts w:hint="default" w:ascii="Times New Roman" w:hAnsi="Times New Roman" w:eastAsia="宋体" w:cs="Times New Roman"/>
          <w:sz w:val="24"/>
          <w:szCs w:val="24"/>
          <w:lang w:val="en-US" w:eastAsia="zh-CN" w:bidi="ar-SA"/>
        </w:rPr>
        <w:t xml:space="preserve">18.</w:t>
      </w:r>
      <w:r>
        <w:rPr>
          <w:rFonts w:hint="eastAsia"/>
          <w:sz w:val="24"/>
          <w:szCs w:val="24"/>
        </w:rPr>
        <w:t xml:space="preserve">支架底座</w:t>
      </w:r>
      <w:r>
        <w:rPr>
          <w:rFonts w:hint="eastAsia"/>
          <w:sz w:val="24"/>
          <w:szCs w:val="24"/>
          <w:lang w:eastAsia="zh-CN"/>
        </w:rPr>
        <w:t xml:space="preserve">：</w:t>
      </w:r>
      <w:r>
        <w:rPr>
          <w:rFonts w:hint="eastAsia"/>
          <w:sz w:val="24"/>
          <w:szCs w:val="24"/>
        </w:rPr>
        <w:t xml:space="preserve">底座尺寸稳定，确保设备运行平稳</w:t>
      </w:r>
      <w:r>
        <w:rPr>
          <w:rFonts w:hint="eastAsia"/>
          <w:sz w:val="24"/>
          <w:szCs w:val="24"/>
        </w:rPr>
        <w:tab/>
      </w:r>
      <w:r/>
    </w:p>
    <w:p>
      <w:pPr>
        <w:numPr>
          <w:ilvl w:val="0"/>
          <w:numId w:val="0"/>
        </w:numPr>
        <w:ind w:left="0" w:firstLine="480"/>
        <w:jc w:val="left"/>
        <w:keepLines w:val="0"/>
        <w:keepNext w:val="0"/>
        <w:pageBreakBefore w:val="0"/>
        <w:spacing w:line="360" w:lineRule="auto"/>
        <w:widowControl w:val="off"/>
        <w:rPr>
          <w:rFonts w:hint="eastAsia"/>
          <w:b w:val="0"/>
          <w:bCs w:val="0"/>
          <w:sz w:val="24"/>
          <w:szCs w:val="24"/>
        </w:rPr>
      </w:pPr>
      <w:r>
        <w:rPr>
          <w:rFonts w:hint="eastAsia"/>
          <w:b w:val="0"/>
          <w:bCs w:val="0"/>
          <w:sz w:val="24"/>
          <w:szCs w:val="24"/>
        </w:rPr>
      </w:r>
      <w:r/>
    </w:p>
    <w:p>
      <w:pPr>
        <w:numPr>
          <w:ilvl w:val="0"/>
          <w:numId w:val="0"/>
        </w:numPr>
        <w:jc w:val="center"/>
        <w:keepLines w:val="0"/>
        <w:keepNext w:val="0"/>
        <w:pageBreakBefore w:val="0"/>
        <w:spacing w:line="360" w:lineRule="auto"/>
        <w:widowControl w:val="off"/>
        <w:rPr>
          <w:rFonts w:hint="default" w:eastAsiaTheme="minorEastAsia"/>
          <w:b/>
          <w:bCs/>
          <w:sz w:val="32"/>
          <w:szCs w:val="32"/>
          <w:lang w:val="en-US" w:eastAsia="zh-CN"/>
        </w:rPr>
      </w:pPr>
      <w:r>
        <w:rPr>
          <w:rFonts w:hint="eastAsia"/>
          <w:b/>
          <w:bCs/>
          <w:sz w:val="32"/>
          <w:szCs w:val="32"/>
          <w:lang w:val="en-US" w:eastAsia="zh-CN"/>
        </w:rPr>
        <w:t xml:space="preserve">采购包2</w:t>
      </w:r>
      <w:r/>
    </w:p>
    <w:p>
      <w:pPr>
        <w:ind w:firstLine="482"/>
        <w:jc w:val="left"/>
        <w:keepLines w:val="0"/>
        <w:keepNext w:val="0"/>
        <w:pageBreakBefore w:val="0"/>
        <w:spacing w:line="360" w:lineRule="auto"/>
        <w:widowControl w:val="off"/>
        <w:rPr>
          <w:rFonts w:hint="eastAsia" w:eastAsiaTheme="minorEastAsia"/>
          <w:b/>
          <w:bCs/>
          <w:sz w:val="24"/>
          <w:szCs w:val="24"/>
          <w:lang w:eastAsia="zh-CN"/>
        </w:rPr>
      </w:pPr>
      <w:r>
        <w:rPr>
          <w:rFonts w:hint="eastAsia"/>
          <w:b/>
          <w:bCs/>
          <w:sz w:val="24"/>
          <w:szCs w:val="24"/>
          <w:lang w:eastAsia="zh-CN"/>
        </w:rPr>
        <w:t xml:space="preserve">（</w:t>
      </w:r>
      <w:r>
        <w:rPr>
          <w:rFonts w:hint="eastAsia"/>
          <w:b/>
          <w:bCs/>
          <w:sz w:val="24"/>
          <w:szCs w:val="24"/>
          <w:lang w:val="en-US" w:eastAsia="zh-CN"/>
        </w:rPr>
        <w:t xml:space="preserve">一</w:t>
      </w:r>
      <w:r>
        <w:rPr>
          <w:rFonts w:hint="eastAsia"/>
          <w:b/>
          <w:bCs/>
          <w:sz w:val="24"/>
          <w:szCs w:val="24"/>
          <w:lang w:eastAsia="zh-CN"/>
        </w:rPr>
        <w:t xml:space="preserve">）功能概述</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用于开展眼前节（白内障、青光眼等）及眼后节（玻璃体、视网膜等）各类眼科手术。设备需具备高分辨率、大景深、优良的红光反射及立体感，满足从白内障超声乳化到玻璃体切割等全系列眼科手术的精准操作需求。</w:t>
      </w:r>
      <w:r/>
    </w:p>
    <w:p>
      <w:pPr>
        <w:ind w:firstLine="482"/>
        <w:jc w:val="left"/>
        <w:keepLines w:val="0"/>
        <w:keepNext w:val="0"/>
        <w:pageBreakBefore w:val="0"/>
        <w:spacing w:line="360" w:lineRule="auto"/>
        <w:widowControl w:val="off"/>
        <w:rPr>
          <w:rFonts w:hint="eastAsia"/>
          <w:b/>
          <w:bCs/>
          <w:sz w:val="24"/>
          <w:szCs w:val="24"/>
        </w:rPr>
      </w:pPr>
      <w:r>
        <w:rPr>
          <w:rFonts w:hint="eastAsia"/>
          <w:b/>
          <w:bCs/>
          <w:sz w:val="24"/>
          <w:szCs w:val="24"/>
          <w:lang w:eastAsia="zh-CN"/>
        </w:rPr>
        <w:t xml:space="preserve">（</w:t>
      </w:r>
      <w:r>
        <w:rPr>
          <w:rFonts w:hint="eastAsia"/>
          <w:b/>
          <w:bCs/>
          <w:sz w:val="24"/>
          <w:szCs w:val="24"/>
          <w:lang w:val="en-US" w:eastAsia="zh-CN"/>
        </w:rPr>
        <w:t xml:space="preserve">二</w:t>
      </w:r>
      <w:r>
        <w:rPr>
          <w:rFonts w:hint="eastAsia"/>
          <w:b/>
          <w:bCs/>
          <w:sz w:val="24"/>
          <w:szCs w:val="24"/>
          <w:lang w:eastAsia="zh-CN"/>
        </w:rPr>
        <w:t xml:space="preserve">）</w:t>
      </w:r>
      <w:r>
        <w:rPr>
          <w:rFonts w:hint="eastAsia"/>
          <w:b/>
          <w:bCs/>
          <w:sz w:val="24"/>
          <w:szCs w:val="24"/>
        </w:rPr>
        <w:t xml:space="preserve">技术参数要求</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1、</w:t>
      </w:r>
      <w:r>
        <w:rPr>
          <w:rStyle w:val="830"/>
          <w:rFonts w:hint="eastAsia" w:ascii="宋体" w:hAnsi="宋体" w:eastAsia="宋体" w:cs="宋体"/>
          <w:b w:val="0"/>
          <w:bCs w:val="0"/>
          <w:sz w:val="24"/>
          <w:szCs w:val="24"/>
          <w:highlight w:val="none"/>
          <w:lang w:val="en-US"/>
        </w:rPr>
        <w:t xml:space="preserve">光学系统</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eastAsia="宋体" w:cs="宋体"/>
          <w:b w:val="0"/>
          <w:bCs w:val="0"/>
          <w:sz w:val="24"/>
          <w:szCs w:val="24"/>
          <w:highlight w:val="none"/>
          <w:lang w:val="en-US"/>
        </w:rPr>
        <w:t xml:space="preserve">1.</w:t>
      </w:r>
      <w:r>
        <w:rPr>
          <w:rStyle w:val="830"/>
          <w:rFonts w:hint="eastAsia" w:ascii="宋体" w:hAnsi="宋体" w:cs="宋体"/>
          <w:b w:val="0"/>
          <w:bCs w:val="0"/>
          <w:sz w:val="24"/>
          <w:szCs w:val="24"/>
          <w:highlight w:val="none"/>
          <w:lang w:val="en-US"/>
        </w:rPr>
        <w:t xml:space="preserve">1</w:t>
      </w:r>
      <w:r>
        <w:rPr>
          <w:rStyle w:val="830"/>
          <w:rFonts w:hint="eastAsia" w:ascii="宋体" w:hAnsi="宋体" w:eastAsia="宋体" w:cs="宋体"/>
          <w:b w:val="0"/>
          <w:bCs w:val="0"/>
          <w:sz w:val="24"/>
          <w:szCs w:val="24"/>
          <w:highlight w:val="none"/>
          <w:lang w:val="en-US"/>
        </w:rPr>
        <w:t xml:space="preserve">光学设计：整体光学系统采用复消色差（APO）技术</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eastAsia="宋体" w:cs="宋体"/>
          <w:b w:val="0"/>
          <w:bCs w:val="0"/>
          <w:sz w:val="24"/>
          <w:szCs w:val="24"/>
          <w:highlight w:val="none"/>
          <w:lang w:val="en-US"/>
        </w:rPr>
        <w:t xml:space="preserve">▲</w:t>
      </w:r>
      <w:r>
        <w:rPr>
          <w:rStyle w:val="830"/>
          <w:rFonts w:hint="eastAsia" w:ascii="宋体" w:hAnsi="宋体" w:cs="宋体"/>
          <w:b w:val="0"/>
          <w:bCs w:val="0"/>
          <w:sz w:val="24"/>
          <w:szCs w:val="24"/>
          <w:highlight w:val="none"/>
          <w:lang w:val="en-US"/>
        </w:rPr>
        <w:t xml:space="preserve">1.</w:t>
      </w:r>
      <w:r>
        <w:rPr>
          <w:rStyle w:val="830"/>
          <w:rFonts w:hint="eastAsia" w:ascii="宋体" w:hAnsi="宋体" w:eastAsia="宋体" w:cs="宋体"/>
          <w:b w:val="0"/>
          <w:bCs w:val="0"/>
          <w:sz w:val="24"/>
          <w:szCs w:val="24"/>
          <w:highlight w:val="none"/>
          <w:lang w:val="en-US"/>
        </w:rPr>
        <w:t xml:space="preserve">2景深增强：具备内置智能景深增强技术或等效景深调节功能</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1.</w:t>
      </w:r>
      <w:r>
        <w:rPr>
          <w:rStyle w:val="830"/>
          <w:rFonts w:hint="eastAsia" w:ascii="宋体" w:hAnsi="宋体" w:eastAsia="宋体" w:cs="宋体"/>
          <w:b w:val="0"/>
          <w:bCs w:val="0"/>
          <w:sz w:val="24"/>
          <w:szCs w:val="24"/>
          <w:highlight w:val="none"/>
          <w:lang w:val="en-US"/>
        </w:rPr>
        <w:t xml:space="preserve">3物镜：f=200mm</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1.</w:t>
      </w:r>
      <w:r>
        <w:rPr>
          <w:rStyle w:val="830"/>
          <w:rFonts w:hint="eastAsia" w:ascii="宋体" w:hAnsi="宋体" w:eastAsia="宋体" w:cs="宋体"/>
          <w:b w:val="0"/>
          <w:bCs w:val="0"/>
          <w:sz w:val="24"/>
          <w:szCs w:val="24"/>
          <w:highlight w:val="none"/>
          <w:lang w:val="en-US"/>
        </w:rPr>
        <w:t xml:space="preserve">4目镜：10X或12.5X</w:t>
      </w:r>
      <w:r>
        <w:rPr>
          <w:rStyle w:val="830"/>
          <w:rFonts w:hint="eastAsia" w:ascii="宋体" w:hAnsi="宋体" w:eastAsia="宋体" w:cs="宋体"/>
          <w:b w:val="0"/>
          <w:bCs w:val="0"/>
          <w:sz w:val="24"/>
          <w:szCs w:val="24"/>
          <w:highlight w:val="none"/>
          <w:lang w:val="en-US"/>
        </w:rP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eastAsia="宋体" w:cs="宋体"/>
          <w:b w:val="0"/>
          <w:bCs w:val="0"/>
          <w:sz w:val="24"/>
          <w:szCs w:val="24"/>
          <w:highlight w:val="none"/>
          <w:lang w:val="en-US"/>
        </w:rPr>
        <w:t xml:space="preserve">1.5屈光度调节范围可覆盖：-7D</w:t>
      </w:r>
      <w:r>
        <w:rPr>
          <w:rStyle w:val="830"/>
          <w:rFonts w:hint="eastAsia" w:ascii="宋体" w:hAnsi="宋体" w:cs="宋体"/>
          <w:b w:val="0"/>
          <w:bCs w:val="0"/>
          <w:sz w:val="24"/>
          <w:szCs w:val="24"/>
          <w:highlight w:val="none"/>
          <w:lang w:val="en-US"/>
        </w:rPr>
        <w:t xml:space="preserve">至</w:t>
      </w:r>
      <w:r>
        <w:rPr>
          <w:rStyle w:val="830"/>
          <w:rFonts w:hint="eastAsia" w:ascii="宋体" w:hAnsi="宋体" w:eastAsia="宋体" w:cs="宋体"/>
          <w:b w:val="0"/>
          <w:bCs w:val="0"/>
          <w:sz w:val="24"/>
          <w:szCs w:val="24"/>
          <w:highlight w:val="none"/>
          <w:lang w:val="en-US"/>
        </w:rPr>
        <w:t xml:space="preserve">+5D</w:t>
      </w:r>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2、</w:t>
      </w:r>
      <w:r>
        <w:rPr>
          <w:rStyle w:val="830"/>
          <w:rFonts w:hint="eastAsia" w:ascii="宋体" w:hAnsi="宋体" w:eastAsia="宋体" w:cs="宋体"/>
          <w:b w:val="0"/>
          <w:bCs w:val="0"/>
          <w:sz w:val="24"/>
          <w:szCs w:val="24"/>
          <w:highlight w:val="none"/>
          <w:lang w:val="en-US"/>
        </w:rPr>
        <w:t xml:space="preserve">变倍系统</w:t>
      </w:r>
      <w:r/>
    </w:p>
    <w:p>
      <w:pPr>
        <w:ind w:left="0"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2.</w:t>
      </w:r>
      <w:r>
        <w:rPr>
          <w:rStyle w:val="830"/>
          <w:rFonts w:hint="eastAsia" w:ascii="宋体" w:hAnsi="宋体" w:eastAsia="宋体" w:cs="宋体"/>
          <w:b w:val="0"/>
          <w:bCs w:val="0"/>
          <w:sz w:val="24"/>
          <w:szCs w:val="24"/>
          <w:highlight w:val="none"/>
          <w:lang w:val="en-US"/>
        </w:rPr>
        <w:t xml:space="preserve">1变倍方式：电动无级变倍，速度可调</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eastAsia="宋体" w:cs="宋体"/>
          <w:b w:val="0"/>
          <w:bCs w:val="0"/>
          <w:sz w:val="24"/>
          <w:szCs w:val="24"/>
          <w:highlight w:val="none"/>
          <w:lang w:val="en-US"/>
        </w:rPr>
        <w:t xml:space="preserve">2.</w:t>
      </w:r>
      <w:r>
        <w:rPr>
          <w:rStyle w:val="830"/>
          <w:rFonts w:hint="eastAsia" w:ascii="宋体" w:hAnsi="宋体" w:cs="宋体"/>
          <w:b w:val="0"/>
          <w:bCs w:val="0"/>
          <w:sz w:val="24"/>
          <w:szCs w:val="24"/>
          <w:highlight w:val="none"/>
          <w:lang w:val="en-US"/>
        </w:rPr>
        <w:t xml:space="preserve">2</w:t>
      </w:r>
      <w:r>
        <w:rPr>
          <w:rStyle w:val="830"/>
          <w:rFonts w:hint="eastAsia" w:ascii="宋体" w:hAnsi="宋体" w:eastAsia="宋体" w:cs="宋体"/>
          <w:b w:val="0"/>
          <w:bCs w:val="0"/>
          <w:sz w:val="24"/>
          <w:szCs w:val="24"/>
          <w:highlight w:val="none"/>
          <w:lang w:val="en-US"/>
        </w:rPr>
        <w:t xml:space="preserve">变倍比</w:t>
      </w:r>
      <w:r>
        <w:rPr>
          <w:rStyle w:val="830"/>
          <w:rFonts w:hint="eastAsia" w:ascii="宋体" w:hAnsi="宋体" w:eastAsia="宋体" w:cs="宋体"/>
          <w:b w:val="0"/>
          <w:bCs w:val="0"/>
          <w:sz w:val="24"/>
          <w:szCs w:val="24"/>
          <w:highlight w:val="none"/>
          <w:lang w:val="en-US"/>
        </w:rPr>
        <w:tab/>
      </w:r>
      <w:r>
        <w:rPr>
          <w:rStyle w:val="830"/>
          <w:rFonts w:hint="eastAsia" w:ascii="宋体" w:hAnsi="宋体" w:eastAsia="宋体" w:cs="宋体"/>
          <w:b w:val="0"/>
          <w:bCs w:val="0"/>
          <w:sz w:val="24"/>
          <w:szCs w:val="24"/>
          <w:highlight w:val="none"/>
          <w:lang w:val="en-US"/>
        </w:rPr>
        <w:t xml:space="preserve">：≥1:6</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2.</w:t>
      </w:r>
      <w:r>
        <w:rPr>
          <w:rStyle w:val="830"/>
          <w:rFonts w:hint="eastAsia" w:ascii="宋体" w:hAnsi="宋体" w:eastAsia="宋体" w:cs="宋体"/>
          <w:b w:val="0"/>
          <w:bCs w:val="0"/>
          <w:sz w:val="24"/>
          <w:szCs w:val="24"/>
          <w:highlight w:val="none"/>
          <w:lang w:val="en-US"/>
        </w:rPr>
        <w:t xml:space="preserve">3.放大倍数：3.5</w:t>
      </w:r>
      <w:r>
        <w:rPr>
          <w:rFonts w:hint="eastAsia"/>
          <w:sz w:val="24"/>
          <w:szCs w:val="24"/>
          <w:lang w:val="en-US" w:eastAsia="zh-CN"/>
        </w:rPr>
        <w:t xml:space="preserve">X</w:t>
      </w:r>
      <w:r>
        <w:rPr>
          <w:rStyle w:val="830"/>
          <w:rFonts w:hint="eastAsia" w:ascii="宋体" w:hAnsi="宋体" w:eastAsia="宋体" w:cs="宋体"/>
          <w:b w:val="0"/>
          <w:bCs w:val="0"/>
          <w:sz w:val="24"/>
          <w:szCs w:val="24"/>
          <w:highlight w:val="none"/>
          <w:lang w:val="en-US"/>
        </w:rPr>
        <w:t xml:space="preserve">～21</w:t>
      </w:r>
      <w:r>
        <w:rPr>
          <w:rFonts w:hint="eastAsia"/>
          <w:sz w:val="24"/>
          <w:szCs w:val="24"/>
          <w:lang w:val="en-US" w:eastAsia="zh-CN"/>
        </w:rPr>
        <w:t xml:space="preserve">X</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3、</w:t>
      </w:r>
      <w:r>
        <w:rPr>
          <w:rStyle w:val="830"/>
          <w:rFonts w:hint="eastAsia" w:ascii="宋体" w:hAnsi="宋体" w:eastAsia="宋体" w:cs="宋体"/>
          <w:b w:val="0"/>
          <w:bCs w:val="0"/>
          <w:sz w:val="24"/>
          <w:szCs w:val="24"/>
          <w:highlight w:val="none"/>
          <w:lang w:val="en-US"/>
        </w:rPr>
        <w:t xml:space="preserve">调焦与平移系统</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3.</w:t>
      </w:r>
      <w:r>
        <w:rPr>
          <w:rStyle w:val="830"/>
          <w:rFonts w:hint="eastAsia" w:ascii="宋体" w:hAnsi="宋体" w:eastAsia="宋体" w:cs="宋体"/>
          <w:b w:val="0"/>
          <w:bCs w:val="0"/>
          <w:sz w:val="24"/>
          <w:szCs w:val="24"/>
          <w:highlight w:val="none"/>
          <w:lang w:val="en-US"/>
        </w:rPr>
        <w:t xml:space="preserve">1调焦范围：≥50mm，电动调焦</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3.</w:t>
      </w:r>
      <w:r>
        <w:rPr>
          <w:rStyle w:val="830"/>
          <w:rFonts w:hint="eastAsia" w:ascii="宋体" w:hAnsi="宋体" w:eastAsia="宋体" w:cs="宋体"/>
          <w:b w:val="0"/>
          <w:bCs w:val="0"/>
          <w:sz w:val="24"/>
          <w:szCs w:val="24"/>
          <w:highlight w:val="none"/>
          <w:lang w:val="en-US"/>
        </w:rPr>
        <w:t xml:space="preserve">2</w:t>
      </w:r>
      <w:r>
        <w:rPr>
          <w:rStyle w:val="830"/>
          <w:rFonts w:hint="eastAsia" w:ascii="宋体" w:hAnsi="宋体" w:cs="宋体"/>
          <w:b w:val="0"/>
          <w:bCs w:val="0"/>
          <w:sz w:val="24"/>
          <w:szCs w:val="24"/>
          <w:highlight w:val="none"/>
          <w:lang w:val="en-US"/>
        </w:rPr>
        <w:t xml:space="preserve"> </w:t>
      </w:r>
      <w:r>
        <w:rPr>
          <w:rStyle w:val="830"/>
          <w:rFonts w:hint="eastAsia" w:ascii="宋体" w:hAnsi="宋体" w:eastAsia="宋体" w:cs="宋体"/>
          <w:b w:val="0"/>
          <w:bCs w:val="0"/>
          <w:sz w:val="24"/>
          <w:szCs w:val="24"/>
          <w:highlight w:val="none"/>
          <w:lang w:val="en-US"/>
        </w:rPr>
        <w:t xml:space="preserve">X-Y轴平移范围可覆盖：≥38mm×38mm</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3.</w:t>
      </w:r>
      <w:r>
        <w:rPr>
          <w:rStyle w:val="830"/>
          <w:rFonts w:hint="eastAsia" w:ascii="宋体" w:hAnsi="宋体" w:eastAsia="宋体" w:cs="宋体"/>
          <w:b w:val="0"/>
          <w:bCs w:val="0"/>
          <w:sz w:val="24"/>
          <w:szCs w:val="24"/>
          <w:highlight w:val="none"/>
          <w:lang w:val="en-US"/>
        </w:rPr>
        <w:t xml:space="preserve">3自动复位：具备X-Y平移系统自动复位功能</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4、</w:t>
      </w:r>
      <w:r>
        <w:rPr>
          <w:rStyle w:val="830"/>
          <w:rFonts w:hint="eastAsia" w:ascii="宋体" w:hAnsi="宋体" w:eastAsia="宋体" w:cs="宋体"/>
          <w:b w:val="0"/>
          <w:bCs w:val="0"/>
          <w:sz w:val="24"/>
          <w:szCs w:val="24"/>
          <w:highlight w:val="none"/>
          <w:lang w:val="en-US"/>
        </w:rPr>
        <w:t xml:space="preserve">双目镜筒</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4.</w:t>
      </w:r>
      <w:r>
        <w:rPr>
          <w:rStyle w:val="830"/>
          <w:rFonts w:hint="eastAsia" w:ascii="宋体" w:hAnsi="宋体" w:eastAsia="宋体" w:cs="宋体"/>
          <w:b w:val="0"/>
          <w:bCs w:val="0"/>
          <w:sz w:val="24"/>
          <w:szCs w:val="24"/>
          <w:highlight w:val="none"/>
          <w:lang w:val="en-US"/>
        </w:rPr>
        <w:t xml:space="preserve">1主刀镜筒：内置电动倒像双目镜筒，倾角大范围可调</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4.</w:t>
      </w:r>
      <w:r>
        <w:rPr>
          <w:rStyle w:val="830"/>
          <w:rFonts w:hint="eastAsia" w:ascii="宋体" w:hAnsi="宋体" w:eastAsia="宋体" w:cs="宋体"/>
          <w:b w:val="0"/>
          <w:bCs w:val="0"/>
          <w:sz w:val="24"/>
          <w:szCs w:val="24"/>
          <w:highlight w:val="none"/>
          <w:lang w:val="en-US"/>
        </w:rPr>
        <w:t xml:space="preserve">2具备瞳距调节功能</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eastAsia="宋体" w:cs="宋体"/>
          <w:b w:val="0"/>
          <w:bCs w:val="0"/>
          <w:sz w:val="24"/>
          <w:szCs w:val="24"/>
          <w:highlight w:val="none"/>
          <w:lang w:val="en-US"/>
        </w:rPr>
        <w:t xml:space="preserve">▲</w:t>
      </w:r>
      <w:r>
        <w:rPr>
          <w:rStyle w:val="830"/>
          <w:rFonts w:hint="eastAsia" w:ascii="宋体" w:hAnsi="宋体" w:cs="宋体"/>
          <w:b w:val="0"/>
          <w:bCs w:val="0"/>
          <w:sz w:val="24"/>
          <w:szCs w:val="24"/>
          <w:highlight w:val="none"/>
          <w:lang w:val="en-US"/>
        </w:rPr>
        <w:t xml:space="preserve">4.3</w:t>
      </w:r>
      <w:r>
        <w:rPr>
          <w:rStyle w:val="830"/>
          <w:rFonts w:hint="eastAsia" w:ascii="宋体" w:hAnsi="宋体" w:eastAsia="宋体" w:cs="宋体"/>
          <w:b w:val="0"/>
          <w:bCs w:val="0"/>
          <w:sz w:val="24"/>
          <w:szCs w:val="24"/>
          <w:highlight w:val="none"/>
          <w:lang w:val="en-US"/>
        </w:rPr>
        <w:t xml:space="preserve">.助手镜功能：具备独立光路、独立调焦变倍功能</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5、</w:t>
      </w:r>
      <w:r>
        <w:rPr>
          <w:rStyle w:val="830"/>
          <w:rFonts w:hint="eastAsia" w:ascii="宋体" w:hAnsi="宋体" w:eastAsia="宋体" w:cs="宋体"/>
          <w:b w:val="0"/>
          <w:bCs w:val="0"/>
          <w:sz w:val="24"/>
          <w:szCs w:val="24"/>
          <w:highlight w:val="none"/>
          <w:lang w:val="en-US"/>
        </w:rPr>
        <w:t xml:space="preserve">照明系统</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5.</w:t>
      </w:r>
      <w:r>
        <w:rPr>
          <w:rStyle w:val="830"/>
          <w:rFonts w:hint="eastAsia" w:ascii="宋体" w:hAnsi="宋体" w:eastAsia="宋体" w:cs="宋体"/>
          <w:b w:val="0"/>
          <w:bCs w:val="0"/>
          <w:sz w:val="24"/>
          <w:szCs w:val="24"/>
          <w:highlight w:val="none"/>
          <w:lang w:val="en-US"/>
        </w:rPr>
        <w:t xml:space="preserve">1.照明方式：立体同轴照明，光路与观察光路完全同轴</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5.</w:t>
      </w:r>
      <w:r>
        <w:rPr>
          <w:rStyle w:val="830"/>
          <w:rFonts w:hint="eastAsia" w:ascii="宋体" w:hAnsi="宋体" w:eastAsia="宋体" w:cs="宋体"/>
          <w:b w:val="0"/>
          <w:bCs w:val="0"/>
          <w:sz w:val="24"/>
          <w:szCs w:val="24"/>
          <w:highlight w:val="none"/>
          <w:lang w:val="en-US"/>
        </w:rPr>
        <w:t xml:space="preserve">2.光源类型：冷光源同时具备备用光源</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5.</w:t>
      </w:r>
      <w:r>
        <w:rPr>
          <w:rStyle w:val="830"/>
          <w:rFonts w:hint="eastAsia" w:ascii="宋体" w:hAnsi="宋体" w:eastAsia="宋体" w:cs="宋体"/>
          <w:b w:val="0"/>
          <w:bCs w:val="0"/>
          <w:sz w:val="24"/>
          <w:szCs w:val="24"/>
          <w:highlight w:val="none"/>
          <w:lang w:val="en-US"/>
        </w:rPr>
        <w:t xml:space="preserve">3.备用光源：具备快速切换备用灯泡功能</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eastAsia="宋体" w:cs="宋体"/>
          <w:b w:val="0"/>
          <w:bCs w:val="0"/>
          <w:sz w:val="24"/>
          <w:szCs w:val="24"/>
          <w:highlight w:val="none"/>
          <w:lang w:val="en-US"/>
        </w:rPr>
        <w:t xml:space="preserve">★</w:t>
      </w:r>
      <w:r>
        <w:rPr>
          <w:rStyle w:val="830"/>
          <w:rFonts w:hint="eastAsia" w:ascii="宋体" w:hAnsi="宋体" w:cs="宋体"/>
          <w:b w:val="0"/>
          <w:bCs w:val="0"/>
          <w:sz w:val="24"/>
          <w:szCs w:val="24"/>
          <w:highlight w:val="none"/>
          <w:lang w:val="en-US"/>
        </w:rPr>
        <w:t xml:space="preserve">5.</w:t>
      </w:r>
      <w:r>
        <w:rPr>
          <w:rStyle w:val="830"/>
          <w:rFonts w:hint="eastAsia" w:ascii="宋体" w:hAnsi="宋体" w:eastAsia="宋体" w:cs="宋体"/>
          <w:b w:val="0"/>
          <w:bCs w:val="0"/>
          <w:sz w:val="24"/>
          <w:szCs w:val="24"/>
          <w:highlight w:val="none"/>
          <w:lang w:val="en-US"/>
        </w:rPr>
        <w:t xml:space="preserve">4.光纤传导：采用光纤传导</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5.</w:t>
      </w:r>
      <w:r>
        <w:rPr>
          <w:rStyle w:val="830"/>
          <w:rFonts w:hint="eastAsia" w:ascii="宋体" w:hAnsi="宋体" w:eastAsia="宋体" w:cs="宋体"/>
          <w:b w:val="0"/>
          <w:bCs w:val="0"/>
          <w:sz w:val="24"/>
          <w:szCs w:val="24"/>
          <w:highlight w:val="none"/>
          <w:lang w:val="en-US"/>
        </w:rPr>
        <w:t xml:space="preserve">5.滤光片：内置紫外线防护滤色片</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6、</w:t>
      </w:r>
      <w:r>
        <w:rPr>
          <w:rStyle w:val="830"/>
          <w:rFonts w:hint="eastAsia" w:ascii="宋体" w:hAnsi="宋体" w:eastAsia="宋体" w:cs="宋体"/>
          <w:b w:val="0"/>
          <w:bCs w:val="0"/>
          <w:sz w:val="24"/>
          <w:szCs w:val="24"/>
          <w:highlight w:val="none"/>
          <w:lang w:val="en-US"/>
        </w:rPr>
        <w:t xml:space="preserve">支架系统</w:t>
      </w:r>
      <w:r/>
    </w:p>
    <w:p>
      <w:pPr>
        <w:ind w:left="0"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6.</w:t>
      </w:r>
      <w:r>
        <w:rPr>
          <w:rStyle w:val="830"/>
          <w:rFonts w:hint="eastAsia" w:ascii="宋体" w:hAnsi="宋体" w:eastAsia="宋体" w:cs="宋体"/>
          <w:b w:val="0"/>
          <w:bCs w:val="0"/>
          <w:sz w:val="24"/>
          <w:szCs w:val="24"/>
          <w:highlight w:val="none"/>
          <w:lang w:val="en-US"/>
        </w:rPr>
        <w:t xml:space="preserve">1.平衡控制：全电磁锁控制平衡支架，一键式控制支架和镜头移动</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6.</w:t>
      </w:r>
      <w:r>
        <w:rPr>
          <w:rStyle w:val="830"/>
          <w:rFonts w:hint="eastAsia" w:ascii="宋体" w:hAnsi="宋体" w:eastAsia="宋体" w:cs="宋体"/>
          <w:b w:val="0"/>
          <w:bCs w:val="0"/>
          <w:sz w:val="24"/>
          <w:szCs w:val="24"/>
          <w:highlight w:val="none"/>
          <w:lang w:val="en-US"/>
        </w:rPr>
        <w:t xml:space="preserve">2.参数存储：可存储多组个性化用户参数设置</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7、</w:t>
      </w:r>
      <w:r>
        <w:rPr>
          <w:rStyle w:val="830"/>
          <w:rFonts w:hint="eastAsia" w:ascii="宋体" w:hAnsi="宋体" w:eastAsia="宋体" w:cs="宋体"/>
          <w:b w:val="0"/>
          <w:bCs w:val="0"/>
          <w:sz w:val="24"/>
          <w:szCs w:val="24"/>
          <w:highlight w:val="none"/>
          <w:lang w:val="en-US"/>
        </w:rPr>
        <w:t xml:space="preserve">脚踏开关</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7.</w:t>
      </w:r>
      <w:r>
        <w:rPr>
          <w:rStyle w:val="830"/>
          <w:rFonts w:hint="eastAsia" w:ascii="宋体" w:hAnsi="宋体" w:eastAsia="宋体" w:cs="宋体"/>
          <w:b w:val="0"/>
          <w:bCs w:val="0"/>
          <w:sz w:val="24"/>
          <w:szCs w:val="24"/>
          <w:highlight w:val="none"/>
          <w:lang w:val="en-US"/>
        </w:rPr>
        <w:t xml:space="preserve">1功能：防水多功能脚踏开关，具备变倍、调焦、照明控制等功能</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7.</w:t>
      </w:r>
      <w:r>
        <w:rPr>
          <w:rStyle w:val="830"/>
          <w:rFonts w:hint="eastAsia" w:ascii="宋体" w:hAnsi="宋体" w:eastAsia="宋体" w:cs="宋体"/>
          <w:b w:val="0"/>
          <w:bCs w:val="0"/>
          <w:sz w:val="24"/>
          <w:szCs w:val="24"/>
          <w:highlight w:val="none"/>
          <w:lang w:val="en-US"/>
        </w:rPr>
        <w:t xml:space="preserve">2功能数量：≥10种功能</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8、</w:t>
      </w:r>
      <w:r>
        <w:rPr>
          <w:rStyle w:val="830"/>
          <w:rFonts w:hint="eastAsia" w:ascii="宋体" w:hAnsi="宋体" w:eastAsia="宋体" w:cs="宋体"/>
          <w:b w:val="0"/>
          <w:bCs w:val="0"/>
          <w:sz w:val="24"/>
          <w:szCs w:val="24"/>
          <w:highlight w:val="none"/>
          <w:lang w:val="en-US"/>
        </w:rPr>
        <w:t xml:space="preserve">非接触广角观察系统（眼底成像装置）</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8.</w:t>
      </w:r>
      <w:r>
        <w:rPr>
          <w:rStyle w:val="830"/>
          <w:rFonts w:hint="eastAsia" w:ascii="宋体" w:hAnsi="宋体" w:eastAsia="宋体" w:cs="宋体"/>
          <w:b w:val="0"/>
          <w:bCs w:val="0"/>
          <w:sz w:val="24"/>
          <w:szCs w:val="24"/>
          <w:highlight w:val="none"/>
          <w:lang w:val="en-US"/>
        </w:rPr>
        <w:t xml:space="preserve">1.调焦方式：内调焦设计，广角镜与角膜距离保持不变</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8.</w:t>
      </w:r>
      <w:r>
        <w:rPr>
          <w:rStyle w:val="830"/>
          <w:rFonts w:hint="eastAsia" w:ascii="宋体" w:hAnsi="宋体" w:eastAsia="宋体" w:cs="宋体"/>
          <w:b w:val="0"/>
          <w:bCs w:val="0"/>
          <w:sz w:val="24"/>
          <w:szCs w:val="24"/>
          <w:highlight w:val="none"/>
          <w:lang w:val="en-US"/>
        </w:rPr>
        <w:t xml:space="preserve">2.光学设计：非球面设计光学镜头，提供真实无变形图像</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8.</w:t>
      </w:r>
      <w:r>
        <w:rPr>
          <w:rStyle w:val="830"/>
          <w:rFonts w:hint="eastAsia" w:ascii="宋体" w:hAnsi="宋体" w:eastAsia="宋体" w:cs="宋体"/>
          <w:b w:val="0"/>
          <w:bCs w:val="0"/>
          <w:sz w:val="24"/>
          <w:szCs w:val="24"/>
          <w:highlight w:val="none"/>
          <w:lang w:val="en-US"/>
        </w:rPr>
        <w:t xml:space="preserve">3.控制方式：通过显微镜脚踏电动控制</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8.</w:t>
      </w:r>
      <w:r>
        <w:rPr>
          <w:rStyle w:val="830"/>
          <w:rFonts w:hint="eastAsia" w:ascii="宋体" w:hAnsi="宋体" w:eastAsia="宋体" w:cs="宋体"/>
          <w:b w:val="0"/>
          <w:bCs w:val="0"/>
          <w:sz w:val="24"/>
          <w:szCs w:val="24"/>
          <w:highlight w:val="none"/>
          <w:lang w:val="en-US"/>
        </w:rPr>
        <w:t xml:space="preserve">4.广角镜：提供至少2种广角镜</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8.</w:t>
      </w:r>
      <w:r>
        <w:rPr>
          <w:rStyle w:val="830"/>
          <w:rFonts w:hint="eastAsia" w:ascii="宋体" w:hAnsi="宋体" w:eastAsia="宋体" w:cs="宋体"/>
          <w:b w:val="0"/>
          <w:bCs w:val="0"/>
          <w:sz w:val="24"/>
          <w:szCs w:val="24"/>
          <w:highlight w:val="none"/>
          <w:lang w:val="en-US"/>
        </w:rPr>
        <w:t xml:space="preserve">5.消毒方式：镜架和透镜可高温高压消毒</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9、</w:t>
      </w:r>
      <w:r>
        <w:rPr>
          <w:rStyle w:val="830"/>
          <w:rFonts w:hint="eastAsia" w:ascii="宋体" w:hAnsi="宋体" w:eastAsia="宋体" w:cs="宋体"/>
          <w:b w:val="0"/>
          <w:bCs w:val="0"/>
          <w:sz w:val="24"/>
          <w:szCs w:val="24"/>
          <w:highlight w:val="none"/>
          <w:lang w:val="en-US"/>
        </w:rPr>
        <w:t xml:space="preserve">高清摄像视频系统</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r>
      <w:r>
        <w:rPr>
          <w:rStyle w:val="830"/>
          <w:rFonts w:hint="eastAsia" w:ascii="宋体" w:hAnsi="宋体" w:eastAsia="宋体" w:cs="宋体"/>
          <w:b w:val="0"/>
          <w:bCs w:val="0"/>
          <w:sz w:val="24"/>
          <w:szCs w:val="24"/>
          <w:highlight w:val="none"/>
          <w:lang w:val="en-US"/>
        </w:rPr>
        <w:t xml:space="preserve">★</w:t>
      </w:r>
      <w:r/>
      <w:r>
        <w:rPr>
          <w:rStyle w:val="830"/>
          <w:rFonts w:hint="eastAsia" w:ascii="宋体" w:hAnsi="宋体" w:cs="宋体"/>
          <w:b w:val="0"/>
          <w:bCs w:val="0"/>
          <w:sz w:val="24"/>
          <w:szCs w:val="24"/>
          <w:highlight w:val="none"/>
          <w:lang w:val="en-US"/>
        </w:rPr>
        <w:t xml:space="preserve">9.</w:t>
      </w:r>
      <w:r>
        <w:rPr>
          <w:rStyle w:val="830"/>
          <w:rFonts w:hint="eastAsia" w:ascii="宋体" w:hAnsi="宋体" w:eastAsia="宋体" w:cs="宋体"/>
          <w:b w:val="0"/>
          <w:bCs w:val="0"/>
          <w:sz w:val="24"/>
          <w:szCs w:val="24"/>
          <w:highlight w:val="none"/>
          <w:lang w:val="en-US"/>
        </w:rPr>
        <w:t xml:space="preserve">1.录像功能：具备术中高清录像与拍照存储功能</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9.</w:t>
      </w:r>
      <w:r>
        <w:rPr>
          <w:rStyle w:val="830"/>
          <w:rFonts w:hint="eastAsia" w:ascii="宋体" w:hAnsi="宋体" w:eastAsia="宋体" w:cs="宋体"/>
          <w:b w:val="0"/>
          <w:bCs w:val="0"/>
          <w:sz w:val="24"/>
          <w:szCs w:val="24"/>
          <w:highlight w:val="none"/>
          <w:lang w:val="en-US"/>
        </w:rPr>
        <w:t xml:space="preserve">2.导出方式：支持USB或内部硬盘导出</w:t>
      </w:r>
      <w:r/>
    </w:p>
    <w:p>
      <w:pPr>
        <w:ind w:firstLine="480"/>
        <w:keepLines w:val="0"/>
        <w:keepNext w:val="0"/>
        <w:pageBreakBefore w:val="0"/>
        <w:spacing w:line="360" w:lineRule="auto"/>
        <w:widowControl w:val="off"/>
        <w:rPr>
          <w:rStyle w:val="830"/>
          <w:rFonts w:hint="eastAsia" w:ascii="宋体" w:hAnsi="宋体" w:eastAsia="宋体" w:cs="宋体"/>
          <w:b w:val="0"/>
          <w:bCs w:val="0"/>
          <w:sz w:val="24"/>
          <w:szCs w:val="24"/>
          <w:highlight w:val="none"/>
          <w:lang w:val="en-US"/>
        </w:rPr>
      </w:pPr>
      <w:r>
        <w:rPr>
          <w:rStyle w:val="830"/>
          <w:rFonts w:hint="eastAsia" w:ascii="宋体" w:hAnsi="宋体" w:cs="宋体"/>
          <w:b w:val="0"/>
          <w:bCs w:val="0"/>
          <w:sz w:val="24"/>
          <w:szCs w:val="24"/>
          <w:highlight w:val="none"/>
          <w:lang w:val="en-US"/>
        </w:rPr>
        <w:t xml:space="preserve">9.</w:t>
      </w:r>
      <w:r>
        <w:rPr>
          <w:rStyle w:val="830"/>
          <w:rFonts w:hint="eastAsia" w:ascii="宋体" w:hAnsi="宋体" w:eastAsia="宋体" w:cs="宋体"/>
          <w:b w:val="0"/>
          <w:bCs w:val="0"/>
          <w:sz w:val="24"/>
          <w:szCs w:val="24"/>
          <w:highlight w:val="none"/>
          <w:lang w:val="en-US"/>
        </w:rPr>
        <w:t xml:space="preserve">3.图像处理工作站：具备录像、录像分段、接续手术、拍照、图像翻转、患者信息批量预录入、操作系统备份还原、打印报告等功能</w:t>
      </w:r>
      <w:r/>
    </w:p>
    <w:p>
      <w:pPr>
        <w:ind w:firstLine="482"/>
        <w:keepLines w:val="0"/>
        <w:keepNext w:val="0"/>
        <w:pageBreakBefore w:val="0"/>
        <w:spacing w:line="360" w:lineRule="auto"/>
        <w:widowControl w:val="off"/>
        <w:rPr>
          <w:rStyle w:val="830"/>
          <w:rFonts w:hint="eastAsia" w:ascii="宋体" w:hAnsi="宋体" w:eastAsia="宋体" w:cs="宋体"/>
          <w:b/>
          <w:bCs/>
          <w:sz w:val="24"/>
          <w:szCs w:val="24"/>
          <w:highlight w:val="none"/>
        </w:rPr>
      </w:pPr>
      <w:r>
        <w:rPr>
          <w:rStyle w:val="830"/>
          <w:rFonts w:hint="eastAsia" w:ascii="宋体" w:hAnsi="宋体" w:eastAsia="宋体" w:cs="宋体"/>
          <w:b/>
          <w:bCs/>
          <w:sz w:val="24"/>
          <w:szCs w:val="24"/>
          <w:highlight w:val="none"/>
          <w:lang w:val="en-US"/>
        </w:rPr>
        <w:t xml:space="preserve">五</w:t>
      </w:r>
      <w:r>
        <w:rPr>
          <w:rStyle w:val="830"/>
          <w:rFonts w:hint="eastAsia" w:ascii="宋体" w:hAnsi="宋体" w:eastAsia="宋体" w:cs="宋体"/>
          <w:b/>
          <w:bCs/>
          <w:sz w:val="24"/>
          <w:szCs w:val="24"/>
          <w:highlight w:val="none"/>
        </w:rPr>
        <w:t xml:space="preserve">、项目实施要求：</w:t>
      </w:r>
      <w:r/>
    </w:p>
    <w:p>
      <w:pPr>
        <w:numPr>
          <w:ilvl w:val="0"/>
          <w:numId w:val="0"/>
        </w:numPr>
        <w:ind w:left="0" w:firstLine="480"/>
        <w:jc w:val="left"/>
        <w:keepLines w:val="0"/>
        <w:keepNext w:val="0"/>
        <w:pageBreakBefore w:val="0"/>
        <w:spacing w:line="360" w:lineRule="auto"/>
        <w:widowControl w:val="off"/>
        <w:rPr>
          <w:rFonts w:hint="eastAsia"/>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投标人</w:t>
      </w:r>
      <w:r>
        <w:rPr>
          <w:rFonts w:ascii="宋体" w:hAnsi="宋体" w:eastAsia="宋体" w:cs="宋体"/>
          <w:sz w:val="24"/>
          <w:szCs w:val="24"/>
        </w:rPr>
        <w:t xml:space="preserve">须完成设备与医院现有医院信息系统的接口对接、数据交互、联调测试、现场调试等全部工作，接口授权、接口开发改造、调试实施等一切接口相关费用均包含在投标总报价内，采购人不另行支付接口费、对接费等任何额外费用。因系统对接产生的第三方费用亦由供应商负责承担</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如有</w:t>
      </w:r>
      <w:r>
        <w:rPr>
          <w:rFonts w:hint="eastAsia" w:ascii="宋体" w:hAnsi="宋体" w:eastAsia="宋体" w:cs="宋体"/>
          <w:sz w:val="24"/>
          <w:szCs w:val="24"/>
          <w:lang w:eastAsia="zh-CN"/>
        </w:rPr>
        <w:t xml:space="preserve">）</w:t>
      </w:r>
      <w:r>
        <w:rPr>
          <w:rFonts w:ascii="宋体" w:hAnsi="宋体" w:eastAsia="宋体" w:cs="宋体"/>
          <w:sz w:val="24"/>
          <w:szCs w:val="24"/>
        </w:rPr>
        <w:t xml:space="preserve">。</w:t>
      </w:r>
      <w:r/>
    </w:p>
    <w:p>
      <w:pPr>
        <w:ind w:firstLine="480"/>
        <w:jc w:val="left"/>
        <w:keepLines w:val="0"/>
        <w:keepNext w:val="0"/>
        <w:pageBreakBefore w:val="0"/>
        <w:spacing w:line="360" w:lineRule="auto"/>
        <w:widowControl w:val="off"/>
        <w:rPr>
          <w:rStyle w:val="830"/>
          <w:rFonts w:hint="eastAsia" w:ascii="宋体" w:hAnsi="宋体" w:eastAsia="宋体" w:cs="宋体"/>
          <w:sz w:val="24"/>
          <w:szCs w:val="24"/>
          <w:highlight w:val="none"/>
        </w:rPr>
      </w:pPr>
      <w:r>
        <w:rPr>
          <w:rStyle w:val="830"/>
          <w:rFonts w:hint="eastAsia" w:ascii="宋体" w:hAnsi="宋体" w:eastAsia="宋体" w:cs="宋体"/>
          <w:sz w:val="24"/>
          <w:szCs w:val="24"/>
          <w:highlight w:val="none"/>
          <w:lang w:val="en-US"/>
        </w:rPr>
        <w:t xml:space="preserve">2</w:t>
      </w:r>
      <w:r>
        <w:rPr>
          <w:rStyle w:val="830"/>
          <w:rFonts w:hint="eastAsia" w:ascii="宋体" w:hAnsi="宋体" w:eastAsia="宋体" w:cs="宋体"/>
          <w:sz w:val="24"/>
          <w:szCs w:val="24"/>
          <w:highlight w:val="none"/>
        </w:rPr>
        <w:t xml:space="preserve">、投标人所投产品应能够至少达到以上技术参数要求，同时明确所投产品的品牌、型号、规格及必须说明的技术参数。</w:t>
      </w:r>
      <w:r/>
    </w:p>
    <w:p>
      <w:pPr>
        <w:ind w:firstLine="480"/>
        <w:jc w:val="left"/>
        <w:keepLines w:val="0"/>
        <w:keepNext w:val="0"/>
        <w:pageBreakBefore w:val="0"/>
        <w:spacing w:line="360" w:lineRule="auto"/>
        <w:widowControl w:val="off"/>
        <w:rPr>
          <w:rStyle w:val="830"/>
          <w:rFonts w:hint="eastAsia" w:ascii="宋体" w:hAnsi="宋体" w:eastAsia="宋体" w:cs="宋体"/>
          <w:sz w:val="24"/>
          <w:szCs w:val="24"/>
          <w:highlight w:val="none"/>
        </w:rPr>
      </w:pPr>
      <w:r>
        <w:rPr>
          <w:rStyle w:val="830"/>
          <w:rFonts w:hint="eastAsia" w:ascii="宋体" w:hAnsi="宋体" w:eastAsia="宋体" w:cs="宋体"/>
          <w:sz w:val="24"/>
          <w:szCs w:val="24"/>
          <w:highlight w:val="none"/>
          <w:lang w:val="en-US"/>
        </w:rPr>
        <w:t xml:space="preserve">3</w:t>
      </w:r>
      <w:r>
        <w:rPr>
          <w:rStyle w:val="830"/>
          <w:rFonts w:hint="eastAsia" w:ascii="宋体" w:hAnsi="宋体" w:eastAsia="宋体" w:cs="宋体"/>
          <w:sz w:val="24"/>
          <w:szCs w:val="24"/>
          <w:highlight w:val="none"/>
        </w:rPr>
        <w:t xml:space="preserve">、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rFonts w:ascii="宋体" w:hAnsi="宋体" w:eastAsia="宋体" w:cs="宋体"/>
          <w:b/>
          <w:bCs/>
          <w:sz w:val="24"/>
          <w:szCs w:val="24"/>
        </w:rPr>
        <w:t xml:space="preserve">设备出厂日期距离最终交货日期不超过12个月，提供设备铭牌出厂日期作为验收依据，不接受样机、展示机</w:t>
      </w:r>
      <w:r>
        <w:rPr>
          <w:rFonts w:hint="eastAsia"/>
          <w:b/>
          <w:bCs/>
          <w:sz w:val="24"/>
          <w:szCs w:val="24"/>
          <w:lang w:eastAsia="zh-CN"/>
        </w:rPr>
        <w:t xml:space="preserve">。</w:t>
      </w:r>
      <w:r/>
    </w:p>
    <w:p>
      <w:pPr>
        <w:ind w:firstLine="480"/>
        <w:jc w:val="left"/>
        <w:keepLines w:val="0"/>
        <w:keepNext w:val="0"/>
        <w:pageBreakBefore w:val="0"/>
        <w:spacing w:line="360" w:lineRule="auto"/>
        <w:widowControl w:val="off"/>
        <w:rPr>
          <w:rStyle w:val="830"/>
          <w:rFonts w:hint="eastAsia" w:ascii="宋体" w:hAnsi="宋体" w:eastAsia="宋体" w:cs="宋体"/>
          <w:sz w:val="24"/>
          <w:szCs w:val="24"/>
          <w:highlight w:val="none"/>
        </w:rPr>
      </w:pPr>
      <w:r>
        <w:rPr>
          <w:rStyle w:val="830"/>
          <w:rFonts w:hint="eastAsia" w:ascii="宋体" w:hAnsi="宋体" w:eastAsia="宋体" w:cs="宋体"/>
          <w:sz w:val="24"/>
          <w:szCs w:val="24"/>
          <w:highlight w:val="none"/>
          <w:lang w:val="en-US"/>
        </w:rPr>
        <w:t xml:space="preserve">4</w:t>
      </w:r>
      <w:r>
        <w:rPr>
          <w:rStyle w:val="830"/>
          <w:rFonts w:hint="eastAsia" w:ascii="宋体" w:hAnsi="宋体" w:eastAsia="宋体" w:cs="宋体"/>
          <w:sz w:val="24"/>
          <w:szCs w:val="24"/>
          <w:highlight w:val="none"/>
        </w:rPr>
        <w:t xml:space="preserve">、投标人必须承诺招标文件中提出的全部技术规格与要求，如果以其中某些条款不响应时，应在文件中逐条列出，</w:t>
      </w:r>
      <w:r>
        <w:rPr>
          <w:rStyle w:val="830"/>
          <w:rFonts w:hint="eastAsia" w:ascii="宋体" w:hAnsi="宋体" w:cs="宋体"/>
          <w:sz w:val="24"/>
          <w:szCs w:val="24"/>
          <w:highlight w:val="none"/>
          <w:lang w:val="en-US"/>
        </w:rPr>
        <w:t xml:space="preserve">非实质性要求</w:t>
      </w:r>
      <w:r>
        <w:rPr>
          <w:rStyle w:val="830"/>
          <w:rFonts w:hint="eastAsia" w:ascii="宋体" w:hAnsi="宋体" w:eastAsia="宋体" w:cs="宋体"/>
          <w:sz w:val="24"/>
          <w:szCs w:val="24"/>
          <w:highlight w:val="none"/>
        </w:rPr>
        <w:t xml:space="preserve">未列出的视同响应。</w:t>
      </w:r>
      <w:r/>
    </w:p>
    <w:p>
      <w:pPr>
        <w:ind w:firstLine="480"/>
        <w:jc w:val="left"/>
        <w:keepLines w:val="0"/>
        <w:keepNext w:val="0"/>
        <w:pageBreakBefore w:val="0"/>
        <w:spacing w:line="360" w:lineRule="auto"/>
        <w:widowControl w:val="off"/>
        <w:rPr>
          <w:rStyle w:val="830"/>
          <w:rFonts w:hint="eastAsia" w:ascii="宋体" w:hAnsi="宋体" w:eastAsia="宋体" w:cs="宋体"/>
          <w:bCs/>
          <w:sz w:val="24"/>
          <w:szCs w:val="24"/>
          <w:highlight w:val="none"/>
        </w:rPr>
      </w:pPr>
      <w:r>
        <w:rPr>
          <w:rStyle w:val="830"/>
          <w:rFonts w:hint="eastAsia" w:ascii="宋体" w:hAnsi="宋体" w:eastAsia="宋体" w:cs="宋体"/>
          <w:bCs/>
          <w:sz w:val="24"/>
          <w:szCs w:val="24"/>
          <w:highlight w:val="none"/>
          <w:lang w:val="en-US"/>
        </w:rPr>
        <w:t xml:space="preserve">5</w:t>
      </w:r>
      <w:r>
        <w:rPr>
          <w:rStyle w:val="830"/>
          <w:rFonts w:hint="eastAsia" w:ascii="宋体" w:hAnsi="宋体" w:eastAsia="宋体" w:cs="宋体"/>
          <w:bCs/>
          <w:sz w:val="24"/>
          <w:szCs w:val="24"/>
          <w:highlight w:val="none"/>
        </w:rPr>
        <w:t xml:space="preserve">、本项目要求投标人在充分理解系统功能的基础上选用符合招标文件要求的设备，提供详细的设备清</w:t>
      </w:r>
      <w:r>
        <w:rPr>
          <w:rStyle w:val="830"/>
          <w:rFonts w:hint="eastAsia" w:ascii="宋体" w:hAnsi="宋体" w:eastAsia="宋体" w:cs="宋体"/>
          <w:bCs/>
          <w:color w:val="auto"/>
          <w:sz w:val="24"/>
          <w:szCs w:val="24"/>
          <w:highlight w:val="none"/>
        </w:rPr>
        <w:t xml:space="preserve">单</w:t>
      </w:r>
      <w:r>
        <w:rPr>
          <w:rStyle w:val="830"/>
          <w:rFonts w:hint="eastAsia" w:ascii="宋体" w:hAnsi="宋体" w:eastAsia="宋体" w:cs="宋体"/>
          <w:color w:val="auto"/>
          <w:sz w:val="24"/>
          <w:szCs w:val="24"/>
          <w:highlight w:val="none"/>
        </w:rPr>
        <w:t xml:space="preserve">，并提供详细的技术参数</w:t>
      </w:r>
      <w:r>
        <w:rPr>
          <w:rStyle w:val="830"/>
          <w:rFonts w:hint="eastAsia" w:ascii="宋体" w:hAnsi="宋体" w:eastAsia="宋体" w:cs="宋体"/>
          <w:color w:val="auto"/>
          <w:sz w:val="24"/>
          <w:szCs w:val="24"/>
          <w:highlight w:val="none"/>
          <w:lang w:eastAsia="zh-CN"/>
        </w:rPr>
        <w:t xml:space="preserve">说明</w:t>
      </w:r>
      <w:r>
        <w:rPr>
          <w:rStyle w:val="830"/>
          <w:rFonts w:hint="eastAsia" w:ascii="宋体" w:hAnsi="宋体" w:eastAsia="宋体" w:cs="宋体"/>
          <w:bCs/>
          <w:color w:val="auto"/>
          <w:sz w:val="24"/>
          <w:szCs w:val="24"/>
          <w:highlight w:val="none"/>
        </w:rPr>
        <w:t xml:space="preserve">。</w:t>
      </w:r>
      <w:r/>
    </w:p>
    <w:p>
      <w:pPr>
        <w:ind w:firstLine="482"/>
        <w:jc w:val="left"/>
        <w:keepLines w:val="0"/>
        <w:keepNext w:val="0"/>
        <w:pageBreakBefore w:val="0"/>
        <w:spacing w:line="360" w:lineRule="auto"/>
        <w:widowControl w:val="off"/>
        <w:rPr>
          <w:rStyle w:val="830"/>
          <w:rFonts w:hint="eastAsia" w:ascii="宋体" w:hAnsi="宋体" w:eastAsia="宋体" w:cs="宋体"/>
          <w:b/>
          <w:bCs/>
          <w:sz w:val="24"/>
          <w:szCs w:val="24"/>
          <w:highlight w:val="none"/>
        </w:rPr>
      </w:pPr>
      <w:r>
        <w:rPr>
          <w:rStyle w:val="830"/>
          <w:rFonts w:hint="eastAsia" w:ascii="宋体" w:hAnsi="宋体" w:eastAsia="宋体" w:cs="宋体"/>
          <w:b/>
          <w:bCs/>
          <w:sz w:val="24"/>
          <w:szCs w:val="24"/>
          <w:highlight w:val="none"/>
          <w:lang w:val="en-US"/>
        </w:rPr>
        <w:t xml:space="preserve">6</w:t>
      </w:r>
      <w:r>
        <w:rPr>
          <w:rStyle w:val="830"/>
          <w:rFonts w:hint="eastAsia" w:ascii="宋体" w:hAnsi="宋体" w:eastAsia="宋体" w:cs="宋体"/>
          <w:b/>
          <w:bCs/>
          <w:sz w:val="24"/>
          <w:szCs w:val="24"/>
          <w:highlight w:val="none"/>
        </w:rPr>
        <w:t xml:space="preserve">、交付时间：合同生效后，</w:t>
      </w:r>
      <w:r>
        <w:rPr>
          <w:rStyle w:val="830"/>
          <w:rFonts w:hint="eastAsia" w:ascii="宋体" w:hAnsi="宋体" w:cs="宋体"/>
          <w:b/>
          <w:bCs/>
          <w:color w:val="auto"/>
          <w:sz w:val="24"/>
          <w:szCs w:val="24"/>
          <w:highlight w:val="none"/>
          <w:u w:val="single"/>
          <w:lang w:val="en-US"/>
        </w:rPr>
        <w:t xml:space="preserve">60日</w:t>
      </w:r>
      <w:r>
        <w:rPr>
          <w:rStyle w:val="830"/>
          <w:rFonts w:hint="eastAsia" w:ascii="宋体" w:hAnsi="宋体" w:eastAsia="宋体" w:cs="宋体"/>
          <w:b/>
          <w:bCs/>
          <w:sz w:val="24"/>
          <w:szCs w:val="24"/>
          <w:highlight w:val="none"/>
        </w:rPr>
        <w:t xml:space="preserve">内完成交付并安装调试完毕并投入使用（具体时间以</w:t>
      </w:r>
      <w:r>
        <w:rPr>
          <w:rStyle w:val="830"/>
          <w:rFonts w:hint="eastAsia" w:ascii="宋体" w:hAnsi="宋体" w:cs="宋体"/>
          <w:b/>
          <w:bCs/>
          <w:sz w:val="24"/>
          <w:szCs w:val="24"/>
          <w:highlight w:val="none"/>
        </w:rPr>
        <w:t xml:space="preserve">采购人</w:t>
      </w:r>
      <w:r>
        <w:rPr>
          <w:rStyle w:val="830"/>
          <w:rFonts w:hint="eastAsia" w:ascii="宋体" w:hAnsi="宋体" w:eastAsia="宋体" w:cs="宋体"/>
          <w:b/>
          <w:bCs/>
          <w:sz w:val="24"/>
          <w:szCs w:val="24"/>
          <w:highlight w:val="none"/>
        </w:rPr>
        <w:t xml:space="preserve">通知的时间为准）。</w:t>
      </w:r>
      <w:r/>
    </w:p>
    <w:p>
      <w:pPr>
        <w:ind w:firstLine="480"/>
        <w:jc w:val="left"/>
        <w:keepLines w:val="0"/>
        <w:keepNext w:val="0"/>
        <w:pageBreakBefore w:val="0"/>
        <w:spacing w:line="360" w:lineRule="auto"/>
        <w:widowControl w:val="off"/>
        <w:rPr>
          <w:rStyle w:val="830"/>
          <w:rFonts w:hint="eastAsia" w:ascii="宋体" w:hAnsi="宋体" w:eastAsia="宋体" w:cs="宋体"/>
          <w:sz w:val="24"/>
          <w:szCs w:val="24"/>
          <w:highlight w:val="none"/>
        </w:rPr>
      </w:pPr>
      <w:r>
        <w:rPr>
          <w:rStyle w:val="830"/>
          <w:rFonts w:hint="eastAsia" w:ascii="宋体" w:hAnsi="宋体" w:eastAsia="宋体" w:cs="宋体"/>
          <w:sz w:val="24"/>
          <w:szCs w:val="24"/>
          <w:highlight w:val="none"/>
          <w:lang w:val="en-US"/>
        </w:rPr>
        <w:t xml:space="preserve">7</w:t>
      </w:r>
      <w:r>
        <w:rPr>
          <w:rStyle w:val="830"/>
          <w:rFonts w:hint="eastAsia" w:ascii="宋体" w:hAnsi="宋体" w:eastAsia="宋体" w:cs="宋体"/>
          <w:sz w:val="24"/>
          <w:szCs w:val="24"/>
          <w:highlight w:val="none"/>
        </w:rPr>
        <w:t xml:space="preserve">、投标人中标后应及时安装调试，安装调试期间采购人的使用人员协助配合；安装调试完毕，中标人需组织采购人使用人员进行使用及日常维护等培训。</w:t>
      </w:r>
      <w:r/>
    </w:p>
    <w:p>
      <w:pPr>
        <w:ind w:firstLine="480"/>
        <w:jc w:val="left"/>
        <w:keepLines w:val="0"/>
        <w:keepNext w:val="0"/>
        <w:pageBreakBefore w:val="0"/>
        <w:spacing w:line="360" w:lineRule="auto"/>
        <w:widowControl w:val="off"/>
        <w:rPr>
          <w:rStyle w:val="830"/>
          <w:rFonts w:hint="eastAsia" w:ascii="宋体" w:hAnsi="宋体" w:eastAsia="宋体" w:cs="宋体"/>
          <w:sz w:val="24"/>
          <w:szCs w:val="24"/>
          <w:highlight w:val="none"/>
        </w:rPr>
      </w:pPr>
      <w:r>
        <w:rPr>
          <w:rStyle w:val="830"/>
          <w:rFonts w:hint="eastAsia" w:ascii="宋体" w:hAnsi="宋体" w:eastAsia="宋体" w:cs="宋体"/>
          <w:sz w:val="24"/>
          <w:szCs w:val="24"/>
          <w:highlight w:val="none"/>
          <w:lang w:val="en-US"/>
        </w:rPr>
        <w:t xml:space="preserve">8</w:t>
      </w:r>
      <w:r>
        <w:rPr>
          <w:rStyle w:val="830"/>
          <w:rFonts w:hint="eastAsia" w:ascii="宋体" w:hAnsi="宋体" w:eastAsia="宋体" w:cs="宋体"/>
          <w:sz w:val="24"/>
          <w:szCs w:val="24"/>
          <w:highlight w:val="none"/>
        </w:rPr>
        <w:t xml:space="preserve">、验收时需提供全部的技术资料（产品中/英文说明书、中文操作手册和产品合格证书）。</w:t>
      </w:r>
      <w:r/>
    </w:p>
    <w:p>
      <w:pPr>
        <w:ind w:firstLine="480"/>
        <w:jc w:val="left"/>
        <w:keepLines w:val="0"/>
        <w:keepNext w:val="0"/>
        <w:pageBreakBefore w:val="0"/>
        <w:spacing w:line="360" w:lineRule="auto"/>
        <w:widowControl w:val="off"/>
        <w:rPr>
          <w:rStyle w:val="830"/>
          <w:rFonts w:hint="eastAsia" w:ascii="宋体" w:hAnsi="宋体" w:eastAsia="宋体" w:cs="宋体"/>
          <w:sz w:val="24"/>
          <w:szCs w:val="24"/>
          <w:highlight w:val="none"/>
        </w:rPr>
      </w:pPr>
      <w:r>
        <w:rPr>
          <w:rStyle w:val="830"/>
          <w:rFonts w:hint="eastAsia" w:ascii="宋体" w:hAnsi="宋体" w:eastAsia="宋体" w:cs="宋体"/>
          <w:sz w:val="24"/>
          <w:szCs w:val="24"/>
          <w:highlight w:val="none"/>
          <w:lang w:val="en-US"/>
        </w:rPr>
        <w:t xml:space="preserve">9</w:t>
      </w:r>
      <w:r>
        <w:rPr>
          <w:rStyle w:val="830"/>
          <w:rFonts w:hint="eastAsia" w:ascii="宋体" w:hAnsi="宋体" w:eastAsia="宋体" w:cs="宋体"/>
          <w:sz w:val="24"/>
          <w:szCs w:val="24"/>
          <w:highlight w:val="none"/>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480"/>
        <w:jc w:val="left"/>
        <w:keepLines w:val="0"/>
        <w:keepNext w:val="0"/>
        <w:pageBreakBefore w:val="0"/>
        <w:spacing w:line="360" w:lineRule="auto"/>
        <w:widowControl w:val="off"/>
        <w:rPr>
          <w:rStyle w:val="830"/>
          <w:rFonts w:hint="eastAsia" w:ascii="宋体" w:hAnsi="宋体" w:eastAsia="宋体" w:cs="宋体"/>
          <w:sz w:val="24"/>
          <w:szCs w:val="24"/>
          <w:highlight w:val="none"/>
        </w:rPr>
      </w:pPr>
      <w:r>
        <w:rPr>
          <w:rStyle w:val="830"/>
          <w:rFonts w:hint="eastAsia" w:ascii="宋体" w:hAnsi="宋体" w:eastAsia="宋体" w:cs="宋体"/>
          <w:sz w:val="24"/>
          <w:szCs w:val="24"/>
          <w:highlight w:val="none"/>
          <w:lang w:val="en-US"/>
        </w:rPr>
        <w:t xml:space="preserve">10</w:t>
      </w:r>
      <w:r>
        <w:rPr>
          <w:rStyle w:val="830"/>
          <w:rFonts w:hint="eastAsia" w:ascii="宋体" w:hAnsi="宋体" w:eastAsia="宋体" w:cs="宋体"/>
          <w:sz w:val="24"/>
          <w:szCs w:val="24"/>
          <w:highlight w:val="none"/>
        </w:rPr>
        <w:t xml:space="preserve">、投标人中标后安装调试时采取必要的安全措施，如有意外或事故发生，由中标人（合同卖方）负全部责任。</w:t>
      </w:r>
      <w:r/>
    </w:p>
    <w:p>
      <w:pPr>
        <w:ind w:firstLine="480"/>
        <w:jc w:val="left"/>
        <w:keepLines w:val="0"/>
        <w:keepNext w:val="0"/>
        <w:pageBreakBefore w:val="0"/>
        <w:spacing w:line="360" w:lineRule="auto"/>
        <w:widowControl w:val="off"/>
        <w:rPr>
          <w:rStyle w:val="830"/>
          <w:rFonts w:hint="eastAsia" w:ascii="宋体" w:hAnsi="宋体" w:eastAsia="宋体" w:cs="宋体"/>
          <w:sz w:val="24"/>
          <w:szCs w:val="24"/>
          <w:highlight w:val="none"/>
        </w:rPr>
      </w:pPr>
      <w:r>
        <w:rPr>
          <w:rStyle w:val="830"/>
          <w:rFonts w:hint="eastAsia" w:ascii="宋体" w:hAnsi="宋体" w:eastAsia="宋体" w:cs="宋体"/>
          <w:sz w:val="24"/>
          <w:szCs w:val="24"/>
          <w:highlight w:val="none"/>
        </w:rPr>
        <w:t xml:space="preserve">1</w:t>
      </w:r>
      <w:r>
        <w:rPr>
          <w:rStyle w:val="830"/>
          <w:rFonts w:hint="eastAsia" w:ascii="宋体" w:hAnsi="宋体" w:eastAsia="宋体" w:cs="宋体"/>
          <w:sz w:val="24"/>
          <w:szCs w:val="24"/>
          <w:highlight w:val="none"/>
          <w:lang w:val="en-US"/>
        </w:rPr>
        <w:t xml:space="preserve">1</w:t>
      </w:r>
      <w:r>
        <w:rPr>
          <w:rStyle w:val="830"/>
          <w:rFonts w:hint="eastAsia" w:ascii="宋体" w:hAnsi="宋体" w:eastAsia="宋体" w:cs="宋体"/>
          <w:sz w:val="24"/>
          <w:szCs w:val="24"/>
          <w:highlight w:val="none"/>
        </w:rPr>
        <w:t xml:space="preserve">、投标人中标后应指派专人全面负责项目的管理、项目协调、项目控制、质量监督等各项管理工作。</w:t>
      </w:r>
      <w:r/>
    </w:p>
    <w:p>
      <w:pPr>
        <w:ind w:firstLine="482"/>
        <w:keepLines w:val="0"/>
        <w:keepNext w:val="0"/>
        <w:pageBreakBefore w:val="0"/>
        <w:spacing w:line="360" w:lineRule="auto"/>
        <w:rPr>
          <w:rStyle w:val="830"/>
          <w:rFonts w:hint="eastAsia" w:ascii="宋体" w:hAnsi="宋体" w:eastAsia="宋体" w:cs="宋体"/>
          <w:b/>
          <w:sz w:val="24"/>
          <w:szCs w:val="24"/>
          <w:highlight w:val="none"/>
        </w:rPr>
      </w:pPr>
      <w:r>
        <w:rPr>
          <w:rStyle w:val="830"/>
          <w:rFonts w:hint="eastAsia" w:ascii="宋体" w:hAnsi="宋体" w:eastAsia="宋体" w:cs="宋体"/>
          <w:b/>
          <w:sz w:val="24"/>
          <w:szCs w:val="24"/>
          <w:highlight w:val="none"/>
          <w:lang w:val="en-US"/>
        </w:rPr>
        <w:t xml:space="preserve">六</w:t>
      </w:r>
      <w:r>
        <w:rPr>
          <w:rStyle w:val="830"/>
          <w:rFonts w:hint="eastAsia" w:ascii="宋体" w:hAnsi="宋体" w:eastAsia="宋体" w:cs="宋体"/>
          <w:b/>
          <w:sz w:val="24"/>
          <w:szCs w:val="24"/>
          <w:highlight w:val="none"/>
        </w:rPr>
        <w:t xml:space="preserve">、验收标准</w:t>
      </w:r>
      <w:r/>
    </w:p>
    <w:p>
      <w:pPr>
        <w:ind w:firstLine="480"/>
        <w:keepLines w:val="0"/>
        <w:keepNext w:val="0"/>
        <w:pageBreakBefore w:val="0"/>
        <w:spacing w:line="360" w:lineRule="auto"/>
        <w:rPr>
          <w:rStyle w:val="830"/>
          <w:rFonts w:hint="eastAsia" w:ascii="宋体" w:hAnsi="宋体" w:eastAsia="宋体" w:cs="宋体"/>
          <w:color w:val="000000"/>
          <w:sz w:val="24"/>
          <w:szCs w:val="24"/>
          <w:highlight w:val="none"/>
        </w:rPr>
      </w:pPr>
      <w:r>
        <w:rPr>
          <w:rStyle w:val="830"/>
          <w:rFonts w:hint="eastAsia" w:ascii="宋体" w:hAnsi="宋体" w:eastAsia="宋体" w:cs="宋体"/>
          <w:color w:val="000000"/>
          <w:sz w:val="24"/>
          <w:szCs w:val="24"/>
          <w:highlight w:val="none"/>
        </w:rPr>
        <w:t xml:space="preserve">1、验收依据：相关国家标准、行业标准。</w:t>
      </w:r>
      <w:r/>
    </w:p>
    <w:p>
      <w:pPr>
        <w:ind w:firstLine="480"/>
        <w:keepLines w:val="0"/>
        <w:keepNext w:val="0"/>
        <w:pageBreakBefore w:val="0"/>
        <w:spacing w:line="360" w:lineRule="auto"/>
        <w:rPr>
          <w:rStyle w:val="830"/>
          <w:rFonts w:hint="eastAsia" w:ascii="宋体" w:hAnsi="宋体" w:eastAsia="宋体" w:cs="宋体"/>
          <w:color w:val="000000"/>
          <w:sz w:val="24"/>
          <w:szCs w:val="24"/>
          <w:highlight w:val="none"/>
        </w:rPr>
      </w:pPr>
      <w:r>
        <w:rPr>
          <w:rStyle w:val="830"/>
          <w:rFonts w:hint="eastAsia" w:ascii="宋体" w:hAnsi="宋体" w:eastAsia="宋体" w:cs="宋体"/>
          <w:color w:val="000000"/>
          <w:sz w:val="24"/>
          <w:szCs w:val="24"/>
          <w:highlight w:val="none"/>
        </w:rPr>
        <w:t xml:space="preserve">2、验收的时间、方式、程序要求：见招标文件第五章《拟签订的合同文本》。</w:t>
      </w:r>
      <w:r/>
    </w:p>
    <w:p>
      <w:pPr>
        <w:ind w:firstLine="480"/>
        <w:keepLines w:val="0"/>
        <w:keepNext w:val="0"/>
        <w:pageBreakBefore w:val="0"/>
        <w:spacing w:line="360" w:lineRule="auto"/>
        <w:rPr>
          <w:rStyle w:val="830"/>
          <w:rFonts w:hint="eastAsia" w:ascii="宋体" w:hAnsi="宋体" w:eastAsia="宋体" w:cs="宋体"/>
          <w:color w:val="000000"/>
          <w:sz w:val="24"/>
          <w:szCs w:val="24"/>
          <w:highlight w:val="none"/>
        </w:rPr>
      </w:pPr>
      <w:r>
        <w:rPr>
          <w:rStyle w:val="830"/>
          <w:rFonts w:hint="eastAsia" w:ascii="宋体" w:hAnsi="宋体" w:eastAsia="宋体" w:cs="宋体"/>
          <w:color w:val="000000"/>
          <w:sz w:val="24"/>
          <w:szCs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2" w:firstLine="480"/>
        <w:jc w:val="left"/>
        <w:keepLines w:val="0"/>
        <w:keepNext w:val="0"/>
        <w:pageBreakBefore w:val="0"/>
        <w:spacing w:line="360" w:lineRule="auto"/>
        <w:widowControl w:val="off"/>
        <w:rPr>
          <w:rStyle w:val="830"/>
          <w:rFonts w:hint="eastAsia" w:ascii="宋体" w:hAnsi="宋体" w:eastAsia="宋体" w:cs="宋体"/>
          <w:color w:val="000000"/>
          <w:sz w:val="24"/>
          <w:szCs w:val="24"/>
          <w:highlight w:val="none"/>
        </w:rPr>
      </w:pPr>
      <w:r>
        <w:rPr>
          <w:rStyle w:val="830"/>
          <w:rFonts w:hint="eastAsia" w:ascii="宋体" w:hAnsi="宋体" w:eastAsia="宋体" w:cs="宋体"/>
          <w:color w:val="000000"/>
          <w:sz w:val="24"/>
          <w:szCs w:val="24"/>
          <w:highlight w:val="none"/>
        </w:rPr>
        <w:t xml:space="preserve">4、验收程序：货物到达现场（采购人指定地点）后，中标人应提供详细的发货清单、有关测试报告、产品合格证书，由中标人和采购人共同打开包装验货、检查货物数量、质量。如果货物数量、质量或技术规格与要求不符，或货物有明显损坏，中标人必须更换，采购人有权提出索赔。</w:t>
      </w:r>
      <w:r/>
    </w:p>
    <w:p>
      <w:pPr>
        <w:ind w:firstLine="562"/>
        <w:spacing w:line="440" w:lineRule="exact"/>
        <w:rPr>
          <w:rStyle w:val="830"/>
          <w:rFonts w:hint="eastAsia" w:ascii="宋体" w:hAnsi="宋体" w:eastAsia="宋体" w:cs="宋体"/>
          <w:color w:val="000000"/>
          <w:sz w:val="24"/>
          <w:szCs w:val="24"/>
          <w:highlight w:val="none"/>
          <w:lang w:eastAsia="zh-CN"/>
        </w:rPr>
      </w:pPr>
      <w:r>
        <w:rPr>
          <w:rStyle w:val="830"/>
          <w:rFonts w:hint="eastAsia" w:ascii="宋体" w:hAnsi="宋体" w:eastAsia="宋体" w:cs="宋体"/>
          <w:color w:val="000000"/>
          <w:sz w:val="24"/>
          <w:szCs w:val="24"/>
          <w:highlight w:val="none"/>
        </w:rPr>
        <w:t xml:space="preserve">合同标的全部交付并安装完毕后，</w:t>
      </w:r>
      <w:r>
        <w:rPr>
          <w:rStyle w:val="830"/>
          <w:rFonts w:hint="eastAsia" w:ascii="宋体" w:hAnsi="宋体" w:cs="宋体"/>
          <w:color w:val="000000"/>
          <w:sz w:val="24"/>
          <w:szCs w:val="24"/>
          <w:highlight w:val="none"/>
          <w:lang w:val="en-US"/>
        </w:rPr>
        <w:t xml:space="preserve">中标人</w:t>
      </w:r>
      <w:r>
        <w:rPr>
          <w:rStyle w:val="830"/>
          <w:rFonts w:hint="eastAsia" w:ascii="宋体" w:hAnsi="宋体" w:eastAsia="宋体" w:cs="宋体"/>
          <w:color w:val="000000"/>
          <w:sz w:val="24"/>
          <w:szCs w:val="24"/>
          <w:highlight w:val="none"/>
        </w:rPr>
        <w:t xml:space="preserve">可向</w:t>
      </w:r>
      <w:r>
        <w:rPr>
          <w:rStyle w:val="830"/>
          <w:rFonts w:hint="eastAsia" w:ascii="宋体" w:hAnsi="宋体" w:cs="宋体"/>
          <w:color w:val="000000"/>
          <w:sz w:val="24"/>
          <w:szCs w:val="24"/>
          <w:highlight w:val="none"/>
          <w:lang w:val="en-US"/>
        </w:rPr>
        <w:t xml:space="preserve">采购人</w:t>
      </w:r>
      <w:r>
        <w:rPr>
          <w:rStyle w:val="830"/>
          <w:rFonts w:hint="eastAsia" w:ascii="宋体" w:hAnsi="宋体" w:eastAsia="宋体" w:cs="宋体"/>
          <w:color w:val="000000"/>
          <w:sz w:val="24"/>
          <w:szCs w:val="24"/>
          <w:highlight w:val="none"/>
        </w:rPr>
        <w:t xml:space="preserve">书面提出验收要求，</w:t>
      </w:r>
      <w:r>
        <w:rPr>
          <w:rStyle w:val="830"/>
          <w:rFonts w:hint="eastAsia" w:ascii="宋体" w:hAnsi="宋体" w:cs="宋体"/>
          <w:color w:val="000000"/>
          <w:sz w:val="24"/>
          <w:szCs w:val="24"/>
          <w:highlight w:val="none"/>
          <w:lang w:val="en-US"/>
        </w:rPr>
        <w:t xml:space="preserve">采购人</w:t>
      </w:r>
      <w:r>
        <w:rPr>
          <w:rStyle w:val="830"/>
          <w:rFonts w:hint="eastAsia" w:ascii="宋体" w:hAnsi="宋体" w:eastAsia="宋体" w:cs="宋体"/>
          <w:color w:val="000000"/>
          <w:sz w:val="24"/>
          <w:szCs w:val="24"/>
          <w:highlight w:val="none"/>
        </w:rPr>
        <w:t xml:space="preserve">在接到书面要求后进行验收，如果验收因</w:t>
      </w:r>
      <w:r>
        <w:rPr>
          <w:rStyle w:val="830"/>
          <w:rFonts w:hint="eastAsia" w:ascii="宋体" w:hAnsi="宋体" w:cs="宋体"/>
          <w:color w:val="000000"/>
          <w:sz w:val="24"/>
          <w:szCs w:val="24"/>
          <w:highlight w:val="none"/>
          <w:lang w:val="en-US"/>
        </w:rPr>
        <w:t xml:space="preserve">中标人</w:t>
      </w:r>
      <w:r>
        <w:rPr>
          <w:rStyle w:val="830"/>
          <w:rFonts w:hint="eastAsia" w:ascii="宋体" w:hAnsi="宋体" w:eastAsia="宋体" w:cs="宋体"/>
          <w:color w:val="000000"/>
          <w:sz w:val="24"/>
          <w:szCs w:val="24"/>
          <w:highlight w:val="none"/>
        </w:rPr>
        <w:t xml:space="preserve">原因发生迟延和在其它情况下发生额外费用，</w:t>
      </w:r>
      <w:r>
        <w:rPr>
          <w:rStyle w:val="830"/>
          <w:rFonts w:hint="eastAsia" w:ascii="宋体" w:hAnsi="宋体" w:cs="宋体"/>
          <w:color w:val="000000"/>
          <w:sz w:val="24"/>
          <w:szCs w:val="24"/>
          <w:highlight w:val="none"/>
        </w:rPr>
        <w:t xml:space="preserve">采购人</w:t>
      </w:r>
      <w:r>
        <w:rPr>
          <w:rStyle w:val="830"/>
          <w:rFonts w:hint="eastAsia" w:ascii="宋体" w:hAnsi="宋体" w:eastAsia="宋体" w:cs="宋体"/>
          <w:color w:val="000000"/>
          <w:sz w:val="24"/>
          <w:szCs w:val="24"/>
          <w:highlight w:val="none"/>
        </w:rPr>
        <w:t xml:space="preserve">有权就因迟延发生的损害和损失和任何额外费用请求赔偿。</w:t>
      </w:r>
      <w:r>
        <w:rPr>
          <w:rStyle w:val="830"/>
          <w:rFonts w:hint="eastAsia" w:ascii="宋体" w:hAnsi="宋体" w:eastAsia="宋体" w:cs="宋体"/>
          <w:color w:val="000000"/>
          <w:sz w:val="24"/>
          <w:szCs w:val="24"/>
          <w:highlight w:val="none"/>
          <w:lang w:eastAsia="zh-CN"/>
        </w:rPr>
        <w:t xml:space="preserve">验收中发现设备达不到验收标准或合同规定的性能指标，中标人必须更换，并且赔偿由此造成的损失。</w:t>
      </w:r>
      <w:r/>
    </w:p>
    <w:p>
      <w:pPr>
        <w:ind w:firstLine="562"/>
        <w:spacing w:line="440" w:lineRule="exact"/>
        <w:rPr>
          <w:rStyle w:val="830"/>
          <w:rFonts w:hint="eastAsia" w:ascii="宋体" w:hAnsi="宋体" w:cs="宋体"/>
          <w:b/>
          <w:bCs/>
          <w:color w:val="000000"/>
          <w:sz w:val="24"/>
          <w:szCs w:val="24"/>
          <w:highlight w:val="none"/>
        </w:rPr>
      </w:pPr>
      <w:r>
        <w:rPr>
          <w:rStyle w:val="830"/>
          <w:rFonts w:hint="eastAsia" w:ascii="宋体" w:hAnsi="宋体" w:cs="宋体"/>
          <w:b/>
          <w:bCs/>
          <w:color w:val="000000"/>
          <w:sz w:val="24"/>
          <w:szCs w:val="24"/>
          <w:highlight w:val="none"/>
        </w:rPr>
        <w:t xml:space="preserve">投标人在供货时必须提供制造商或总代理出具的售后服务承诺函原件，否则，不予验收。</w:t>
      </w:r>
      <w:r/>
    </w:p>
    <w:p>
      <w:pPr>
        <w:ind w:firstLine="482"/>
        <w:keepLines w:val="0"/>
        <w:keepNext w:val="0"/>
        <w:pageBreakBefore w:val="0"/>
        <w:spacing w:line="360" w:lineRule="auto"/>
        <w:tabs>
          <w:tab w:val="center" w:pos="4592" w:leader="none"/>
        </w:tabs>
        <w:rPr>
          <w:rStyle w:val="830"/>
          <w:rFonts w:hint="eastAsia" w:ascii="宋体" w:hAnsi="宋体" w:eastAsia="宋体" w:cs="宋体"/>
          <w:b/>
          <w:sz w:val="24"/>
          <w:szCs w:val="24"/>
          <w:highlight w:val="none"/>
        </w:rPr>
      </w:pPr>
      <w:r>
        <w:rPr>
          <w:rStyle w:val="830"/>
          <w:rFonts w:hint="eastAsia" w:ascii="宋体" w:hAnsi="宋体" w:eastAsia="宋体" w:cs="宋体"/>
          <w:b/>
          <w:sz w:val="24"/>
          <w:szCs w:val="24"/>
          <w:highlight w:val="none"/>
          <w:lang w:val="en-US"/>
        </w:rPr>
        <w:t xml:space="preserve">七</w:t>
      </w:r>
      <w:r>
        <w:rPr>
          <w:rStyle w:val="830"/>
          <w:rFonts w:hint="eastAsia" w:ascii="宋体" w:hAnsi="宋体" w:eastAsia="宋体" w:cs="宋体"/>
          <w:b/>
          <w:sz w:val="24"/>
          <w:szCs w:val="24"/>
          <w:highlight w:val="none"/>
        </w:rPr>
        <w:t xml:space="preserve">、售后服务要求</w:t>
      </w:r>
      <w:r/>
    </w:p>
    <w:p>
      <w:pPr>
        <w:ind w:firstLine="480"/>
        <w:keepLines w:val="0"/>
        <w:keepNext w:val="0"/>
        <w:pageBreakBefore w:val="0"/>
        <w:spacing w:line="360" w:lineRule="auto"/>
        <w:widowControl/>
        <w:rPr>
          <w:rStyle w:val="830"/>
          <w:rFonts w:hint="eastAsia" w:ascii="宋体" w:hAnsi="宋体" w:eastAsia="宋体" w:cs="宋体"/>
          <w:b/>
          <w:bCs/>
          <w:color w:val="000000"/>
          <w:sz w:val="24"/>
          <w:szCs w:val="24"/>
          <w:highlight w:val="none"/>
          <w:lang w:val="en-US" w:eastAsia="zh-CN"/>
        </w:rPr>
        <w:outlineLvl w:val="9"/>
      </w:pPr>
      <w:r>
        <w:rPr>
          <w:rStyle w:val="830"/>
          <w:rFonts w:hint="eastAsia" w:ascii="宋体" w:hAnsi="宋体" w:eastAsia="宋体" w:cs="宋体"/>
          <w:b w:val="0"/>
          <w:bCs w:val="0"/>
          <w:color w:val="000000"/>
          <w:sz w:val="24"/>
          <w:szCs w:val="24"/>
          <w:highlight w:val="none"/>
          <w:lang w:val="en-US" w:eastAsia="zh-CN"/>
        </w:rPr>
        <w:t xml:space="preserve">1、质保期：</w:t>
      </w:r>
      <w:r>
        <w:rPr>
          <w:rStyle w:val="830"/>
          <w:rFonts w:hint="eastAsia" w:ascii="宋体" w:hAnsi="宋体" w:eastAsia="宋体" w:cs="宋体"/>
          <w:b/>
          <w:bCs/>
          <w:color w:val="000000"/>
          <w:sz w:val="24"/>
          <w:szCs w:val="24"/>
          <w:highlight w:val="none"/>
          <w:lang w:val="en-US" w:eastAsia="zh-CN"/>
        </w:rPr>
        <w:t xml:space="preserve">采购包1提供原厂整机不少于3年免费质保；采购包2提供原厂整机不少于5年免费质保。（自最终验收合格之日起，开始进入质保期）</w:t>
      </w:r>
      <w:r/>
    </w:p>
    <w:p>
      <w:pPr>
        <w:ind w:firstLine="482"/>
        <w:keepLines w:val="0"/>
        <w:keepNext w:val="0"/>
        <w:pageBreakBefore w:val="0"/>
        <w:spacing w:line="360" w:lineRule="auto"/>
        <w:widowControl/>
        <w:rPr>
          <w:rStyle w:val="830"/>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bCs/>
          <w:color w:val="auto"/>
          <w:sz w:val="24"/>
          <w:szCs w:val="24"/>
          <w:lang w:val="en-US" w:eastAsia="zh-CN"/>
        </w:rPr>
        <w:t xml:space="preserve">说明：本“1、质保期要求”为不允许偏离的实质性要求和条件，如有偏离，在符合性审查时按照响应无效处理。</w:t>
      </w:r>
      <w:r/>
    </w:p>
    <w:p>
      <w:pPr>
        <w:ind w:right="2" w:firstLine="480"/>
        <w:jc w:val="left"/>
        <w:keepLines w:val="0"/>
        <w:keepNext w:val="0"/>
        <w:pageBreakBefore w:val="0"/>
        <w:spacing w:line="360" w:lineRule="auto"/>
        <w:widowControl w:val="off"/>
        <w:rPr>
          <w:rStyle w:val="830"/>
          <w:rFonts w:hint="eastAsia" w:ascii="宋体" w:hAnsi="宋体" w:eastAsia="宋体" w:cs="宋体"/>
          <w:b w:val="0"/>
          <w:bCs w:val="0"/>
          <w:color w:val="000000"/>
          <w:sz w:val="24"/>
          <w:szCs w:val="24"/>
          <w:highlight w:val="none"/>
          <w:lang w:val="en-US" w:eastAsia="zh-CN"/>
        </w:rPr>
      </w:pPr>
      <w:r>
        <w:rPr>
          <w:rStyle w:val="830"/>
          <w:rFonts w:hint="eastAsia" w:ascii="宋体" w:hAnsi="宋体" w:eastAsia="宋体" w:cs="宋体"/>
          <w:b w:val="0"/>
          <w:bCs w:val="0"/>
          <w:color w:val="000000"/>
          <w:sz w:val="24"/>
          <w:szCs w:val="24"/>
          <w:highlight w:val="none"/>
          <w:lang w:val="en-US" w:eastAsia="zh-CN"/>
        </w:rPr>
        <w:t xml:space="preserve">2、质保期内，</w:t>
      </w:r>
      <w:r>
        <w:rPr>
          <w:rStyle w:val="830"/>
          <w:rFonts w:hint="eastAsia" w:ascii="宋体" w:hAnsi="宋体" w:cs="宋体"/>
          <w:b w:val="0"/>
          <w:bCs w:val="0"/>
          <w:color w:val="000000"/>
          <w:sz w:val="24"/>
          <w:szCs w:val="24"/>
          <w:highlight w:val="none"/>
          <w:lang w:val="en-US" w:eastAsia="zh-CN"/>
        </w:rPr>
        <w:t xml:space="preserve">中标人</w:t>
      </w:r>
      <w:r>
        <w:rPr>
          <w:rStyle w:val="830"/>
          <w:rFonts w:hint="eastAsia" w:ascii="宋体" w:hAnsi="宋体" w:eastAsia="宋体" w:cs="宋体"/>
          <w:b w:val="0"/>
          <w:bCs w:val="0"/>
          <w:color w:val="000000"/>
          <w:sz w:val="24"/>
          <w:szCs w:val="24"/>
          <w:highlight w:val="none"/>
          <w:lang w:val="en-US" w:eastAsia="zh-CN"/>
        </w:rPr>
        <w:t xml:space="preserve">须对采购人提出的维修要求作出实质性响应并提供应急处置策略，为采购人提供及时、完善的售后服务；故障</w:t>
      </w:r>
      <w:r>
        <w:rPr>
          <w:rStyle w:val="830"/>
          <w:rFonts w:hint="eastAsia" w:ascii="宋体" w:hAnsi="宋体" w:cs="宋体"/>
          <w:b w:val="0"/>
          <w:bCs w:val="0"/>
          <w:color w:val="000000"/>
          <w:sz w:val="24"/>
          <w:szCs w:val="24"/>
          <w:highlight w:val="none"/>
          <w:lang w:val="en-US" w:eastAsia="zh-CN"/>
        </w:rPr>
        <w:t xml:space="preserve">及时</w:t>
      </w:r>
      <w:r>
        <w:rPr>
          <w:rStyle w:val="830"/>
          <w:rFonts w:hint="eastAsia" w:ascii="宋体" w:hAnsi="宋体" w:eastAsia="宋体" w:cs="宋体"/>
          <w:b w:val="0"/>
          <w:bCs w:val="0"/>
          <w:color w:val="000000"/>
          <w:sz w:val="24"/>
          <w:szCs w:val="24"/>
          <w:highlight w:val="none"/>
          <w:lang w:val="en-US" w:eastAsia="zh-CN"/>
        </w:rPr>
        <w:t xml:space="preserve">响应，技术支持人员应在 24 小时内到场开展维修工作，若故障维修 72 小时内无法完成，供应商须免费向采购人提供备用设备。</w:t>
      </w:r>
      <w:r/>
    </w:p>
    <w:p>
      <w:pPr>
        <w:ind w:right="2" w:firstLine="480"/>
        <w:jc w:val="left"/>
        <w:keepLines w:val="0"/>
        <w:keepNext w:val="0"/>
        <w:pageBreakBefore w:val="0"/>
        <w:spacing w:line="360" w:lineRule="auto"/>
        <w:widowControl w:val="off"/>
        <w:rPr>
          <w:rStyle w:val="830"/>
          <w:rFonts w:hint="eastAsia" w:ascii="宋体" w:hAnsi="宋体" w:eastAsia="宋体" w:cs="宋体"/>
          <w:b w:val="0"/>
          <w:bCs w:val="0"/>
          <w:color w:val="000000"/>
          <w:sz w:val="24"/>
          <w:szCs w:val="24"/>
          <w:highlight w:val="none"/>
          <w:lang w:val="en-US" w:eastAsia="zh-CN"/>
        </w:rPr>
      </w:pPr>
      <w:r>
        <w:rPr>
          <w:rStyle w:val="830"/>
          <w:rFonts w:hint="eastAsia" w:ascii="宋体" w:hAnsi="宋体" w:eastAsia="宋体" w:cs="宋体"/>
          <w:b w:val="0"/>
          <w:bCs w:val="0"/>
          <w:color w:val="000000"/>
          <w:sz w:val="24"/>
          <w:szCs w:val="24"/>
          <w:highlight w:val="none"/>
          <w:lang w:val="en-US" w:eastAsia="zh-CN"/>
        </w:rPr>
        <w:t xml:space="preserve">3、软件维保服务要求：</w:t>
      </w:r>
      <w:r/>
    </w:p>
    <w:p>
      <w:pPr>
        <w:ind w:right="2" w:firstLine="480"/>
        <w:jc w:val="left"/>
        <w:keepLines w:val="0"/>
        <w:keepNext w:val="0"/>
        <w:pageBreakBefore w:val="0"/>
        <w:spacing w:line="360" w:lineRule="auto"/>
        <w:widowControl w:val="off"/>
        <w:rPr>
          <w:rStyle w:val="830"/>
          <w:rFonts w:hint="eastAsia" w:ascii="宋体" w:hAnsi="宋体" w:eastAsia="宋体" w:cs="宋体"/>
          <w:b w:val="0"/>
          <w:bCs w:val="0"/>
          <w:color w:val="000000"/>
          <w:sz w:val="24"/>
          <w:szCs w:val="24"/>
          <w:highlight w:val="none"/>
          <w:lang w:val="en-US" w:eastAsia="zh-CN"/>
        </w:rPr>
      </w:pPr>
      <w:r>
        <w:rPr>
          <w:rStyle w:val="830"/>
          <w:rFonts w:hint="eastAsia" w:ascii="宋体" w:hAnsi="宋体" w:eastAsia="宋体" w:cs="宋体"/>
          <w:b w:val="0"/>
          <w:bCs w:val="0"/>
          <w:color w:val="000000"/>
          <w:sz w:val="24"/>
          <w:szCs w:val="24"/>
          <w:highlight w:val="none"/>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2" w:firstLine="480"/>
        <w:jc w:val="left"/>
        <w:keepLines w:val="0"/>
        <w:keepNext w:val="0"/>
        <w:pageBreakBefore w:val="0"/>
        <w:spacing w:line="360" w:lineRule="auto"/>
        <w:widowControl w:val="off"/>
        <w:rPr>
          <w:rStyle w:val="830"/>
          <w:rFonts w:hint="eastAsia" w:ascii="宋体" w:hAnsi="宋体" w:eastAsia="宋体" w:cs="宋体"/>
          <w:b w:val="0"/>
          <w:bCs w:val="0"/>
          <w:color w:val="000000"/>
          <w:sz w:val="24"/>
          <w:szCs w:val="24"/>
          <w:highlight w:val="none"/>
          <w:lang w:val="en-US" w:eastAsia="zh-CN"/>
        </w:rPr>
      </w:pPr>
      <w:r>
        <w:rPr>
          <w:rStyle w:val="830"/>
          <w:rFonts w:hint="eastAsia" w:ascii="宋体" w:hAnsi="宋体" w:eastAsia="宋体" w:cs="宋体"/>
          <w:b w:val="0"/>
          <w:bCs w:val="0"/>
          <w:color w:val="000000"/>
          <w:sz w:val="24"/>
          <w:szCs w:val="24"/>
          <w:highlight w:val="none"/>
          <w:lang w:val="en-US" w:eastAsia="zh-CN"/>
        </w:rPr>
        <w:t xml:space="preserve">4、硬件服务要求：</w:t>
      </w:r>
      <w:r/>
    </w:p>
    <w:p>
      <w:pPr>
        <w:numPr>
          <w:ilvl w:val="0"/>
          <w:numId w:val="0"/>
        </w:numPr>
        <w:ind w:left="0" w:firstLine="480"/>
        <w:jc w:val="left"/>
        <w:keepLines w:val="0"/>
        <w:keepNext w:val="0"/>
        <w:pageBreakBefore w:val="0"/>
        <w:spacing w:line="360" w:lineRule="auto"/>
        <w:widowControl w:val="off"/>
        <w:rPr>
          <w:rStyle w:val="830"/>
          <w:rFonts w:hint="eastAsia" w:ascii="宋体" w:hAnsi="宋体" w:eastAsia="宋体" w:cs="宋体"/>
          <w:b w:val="0"/>
          <w:bCs w:val="0"/>
          <w:color w:val="000000"/>
          <w:sz w:val="24"/>
          <w:szCs w:val="24"/>
          <w:highlight w:val="none"/>
          <w:lang w:val="en-US" w:eastAsia="zh-CN"/>
        </w:rPr>
      </w:pPr>
      <w:r>
        <w:rPr>
          <w:rStyle w:val="830"/>
          <w:rFonts w:hint="eastAsia" w:ascii="宋体" w:hAnsi="宋体" w:eastAsia="宋体" w:cs="宋体"/>
          <w:b w:val="0"/>
          <w:bCs w:val="0"/>
          <w:color w:val="000000"/>
          <w:sz w:val="24"/>
          <w:szCs w:val="24"/>
          <w:highlight w:val="none"/>
          <w:lang w:val="en-US" w:eastAsia="zh-CN"/>
        </w:rPr>
        <w:t xml:space="preserve">中标人负责安装以及调试；维保期内，设备出现故障、异常现象或任何异常问题，中标人负责排查以及更换。中标人负责提供全面的技术支持，帮助</w:t>
      </w:r>
      <w:r>
        <w:rPr>
          <w:rStyle w:val="830"/>
          <w:rFonts w:hint="eastAsia" w:ascii="宋体" w:hAnsi="宋体" w:cs="宋体"/>
          <w:b w:val="0"/>
          <w:bCs w:val="0"/>
          <w:color w:val="000000"/>
          <w:sz w:val="24"/>
          <w:szCs w:val="24"/>
          <w:highlight w:val="none"/>
          <w:lang w:val="en-US" w:eastAsia="zh-CN"/>
        </w:rPr>
        <w:t xml:space="preserve">需求单位</w:t>
      </w:r>
      <w:r>
        <w:rPr>
          <w:rStyle w:val="830"/>
          <w:rFonts w:hint="eastAsia" w:ascii="宋体" w:hAnsi="宋体" w:eastAsia="宋体" w:cs="宋体"/>
          <w:b w:val="0"/>
          <w:bCs w:val="0"/>
          <w:color w:val="000000"/>
          <w:sz w:val="24"/>
          <w:szCs w:val="24"/>
          <w:highlight w:val="none"/>
          <w:lang w:val="en-US" w:eastAsia="zh-CN"/>
        </w:rPr>
        <w:t xml:space="preserve">及时解决使用中遇到的技</w:t>
      </w:r>
      <w:bookmarkStart w:id="4" w:name="_GoBack"/>
      <w:r>
        <w:rPr>
          <w:rStyle w:val="830"/>
          <w:rFonts w:hint="eastAsia" w:ascii="宋体" w:hAnsi="宋体" w:eastAsia="宋体" w:cs="宋体"/>
          <w:b w:val="0"/>
          <w:bCs w:val="0"/>
          <w:color w:val="000000"/>
          <w:sz w:val="24"/>
          <w:szCs w:val="24"/>
          <w:highlight w:val="none"/>
          <w:lang w:val="en-US" w:eastAsia="zh-CN"/>
        </w:rPr>
        <w:t xml:space="preserve">术问题。</w:t>
      </w:r>
      <w:bookmarkEnd w:id="4"/>
      <w:r>
        <w:rPr>
          <w:rFonts w:hint="eastAsia"/>
          <w:b/>
          <w:bCs/>
          <w:sz w:val="24"/>
          <w:szCs w:val="24"/>
          <w:highlight w:val="none"/>
        </w:rPr>
        <w:t xml:space="preserve">免费提供年度维护服务及光学系统校准服务</w:t>
      </w:r>
      <w:r>
        <w:rPr>
          <w:rFonts w:hint="eastAsia"/>
          <w:b/>
          <w:bCs/>
          <w:sz w:val="24"/>
          <w:szCs w:val="24"/>
          <w:highlight w:val="none"/>
          <w:lang w:eastAsia="zh-CN"/>
        </w:rPr>
        <w:t xml:space="preserve">。</w:t>
      </w:r>
      <w:r/>
    </w:p>
    <w:p>
      <w:pPr>
        <w:ind w:right="2" w:firstLine="480"/>
        <w:jc w:val="left"/>
        <w:keepLines w:val="0"/>
        <w:keepNext w:val="0"/>
        <w:pageBreakBefore w:val="0"/>
        <w:spacing w:line="360" w:lineRule="auto"/>
        <w:widowControl w:val="off"/>
        <w:rPr>
          <w:rStyle w:val="830"/>
          <w:rFonts w:hint="eastAsia" w:ascii="宋体" w:hAnsi="宋体" w:eastAsia="宋体" w:cs="宋体"/>
          <w:b w:val="0"/>
          <w:bCs w:val="0"/>
          <w:color w:val="000000"/>
          <w:sz w:val="24"/>
          <w:szCs w:val="24"/>
          <w:highlight w:val="none"/>
          <w:lang w:val="en-US" w:eastAsia="zh-CN"/>
        </w:rPr>
      </w:pPr>
      <w:r>
        <w:rPr>
          <w:rStyle w:val="830"/>
          <w:rFonts w:hint="eastAsia" w:ascii="宋体" w:hAnsi="宋体" w:eastAsia="宋体" w:cs="宋体"/>
          <w:b w:val="0"/>
          <w:bCs w:val="0"/>
          <w:color w:val="000000"/>
          <w:sz w:val="24"/>
          <w:szCs w:val="24"/>
          <w:highlight w:val="none"/>
          <w:lang w:val="en-US" w:eastAsia="zh-CN"/>
        </w:rPr>
        <w:t xml:space="preserve">5、培训要求：对系统操作人员和系统管理人员进行培训</w:t>
      </w:r>
      <w:r>
        <w:rPr>
          <w:rStyle w:val="830"/>
          <w:rFonts w:hint="eastAsia" w:ascii="宋体" w:hAnsi="宋体" w:cs="宋体"/>
          <w:b w:val="0"/>
          <w:bCs w:val="0"/>
          <w:color w:val="000000"/>
          <w:sz w:val="24"/>
          <w:szCs w:val="24"/>
          <w:highlight w:val="none"/>
          <w:lang w:val="en-US" w:eastAsia="zh-CN"/>
        </w:rPr>
        <w:t xml:space="preserve">。</w:t>
      </w:r>
      <w:r>
        <w:rPr>
          <w:rFonts w:hint="eastAsia" w:hAnsi="宋体"/>
          <w:bCs/>
          <w:color w:val="auto"/>
          <w:sz w:val="24"/>
          <w:szCs w:val="24"/>
          <w:highlight w:val="none"/>
        </w:rPr>
        <w:t xml:space="preserve">提供详细的项目培训计划，如提供操作培训计划和维修培训计划,必要时提供正规培训班培训，确保操作人员掌握完成日常工作所需的基本操作方法，工程师掌握基本的维护保养操作技术为止。</w:t>
      </w:r>
      <w:r/>
    </w:p>
    <w:p>
      <w:pPr>
        <w:ind w:right="2" w:firstLine="482"/>
        <w:jc w:val="left"/>
        <w:keepLines w:val="0"/>
        <w:keepNext w:val="0"/>
        <w:pageBreakBefore w:val="0"/>
        <w:spacing w:line="360" w:lineRule="auto"/>
        <w:widowControl w:val="off"/>
        <w:rPr>
          <w:rStyle w:val="830"/>
          <w:rFonts w:hint="eastAsia" w:ascii="宋体" w:hAnsi="宋体" w:eastAsia="宋体" w:cs="宋体"/>
          <w:b/>
          <w:bCs/>
          <w:color w:val="000000"/>
          <w:sz w:val="24"/>
          <w:szCs w:val="24"/>
          <w:highlight w:val="none"/>
          <w:lang w:val="en-US" w:eastAsia="zh-CN"/>
        </w:rPr>
      </w:pPr>
      <w:r>
        <w:rPr>
          <w:rStyle w:val="830"/>
          <w:rFonts w:hint="eastAsia" w:ascii="宋体" w:hAnsi="宋体" w:eastAsia="宋体" w:cs="宋体"/>
          <w:b/>
          <w:bCs/>
          <w:color w:val="000000"/>
          <w:sz w:val="24"/>
          <w:szCs w:val="24"/>
          <w:highlight w:val="none"/>
          <w:lang w:val="en-US" w:eastAsia="zh-CN"/>
        </w:rPr>
        <w:t xml:space="preserve">八、</w:t>
      </w:r>
      <w:r>
        <w:rPr>
          <w:rStyle w:val="830"/>
          <w:rFonts w:hint="eastAsia" w:ascii="宋体" w:hAnsi="宋体" w:eastAsia="宋体" w:cs="宋体"/>
          <w:b/>
          <w:bCs/>
          <w:color w:val="000000"/>
          <w:sz w:val="24"/>
          <w:szCs w:val="24"/>
          <w:highlight w:val="none"/>
          <w:lang w:eastAsia="zh-CN"/>
        </w:rPr>
        <w:t xml:space="preserve">保修期外服务</w:t>
      </w:r>
      <w:r>
        <w:rPr>
          <w:rStyle w:val="830"/>
          <w:rFonts w:hint="eastAsia" w:ascii="宋体" w:hAnsi="宋体" w:eastAsia="宋体" w:cs="宋体"/>
          <w:b/>
          <w:bCs/>
          <w:color w:val="000000"/>
          <w:sz w:val="24"/>
          <w:szCs w:val="24"/>
          <w:highlight w:val="none"/>
          <w:lang w:val="en-US" w:eastAsia="zh-CN"/>
        </w:rPr>
        <w:t xml:space="preserve">要求</w:t>
      </w:r>
      <w:r/>
    </w:p>
    <w:p>
      <w:pPr>
        <w:ind w:firstLine="480"/>
        <w:keepLines w:val="0"/>
        <w:keepNext w:val="0"/>
        <w:pageBreakBefore w:val="0"/>
        <w:spacing w:line="360" w:lineRule="auto"/>
        <w:rPr>
          <w:rStyle w:val="830"/>
          <w:rFonts w:hint="eastAsia" w:ascii="宋体" w:hAnsi="宋体" w:eastAsia="宋体" w:cs="宋体"/>
          <w:color w:val="000000"/>
          <w:sz w:val="24"/>
          <w:szCs w:val="24"/>
          <w:highlight w:val="none"/>
          <w:lang w:eastAsia="zh-CN"/>
        </w:rPr>
      </w:pPr>
      <w:r>
        <w:rPr>
          <w:rStyle w:val="830"/>
          <w:rFonts w:hint="eastAsia" w:ascii="宋体" w:hAnsi="宋体" w:eastAsia="宋体" w:cs="宋体"/>
          <w:color w:val="000000"/>
          <w:sz w:val="24"/>
          <w:szCs w:val="24"/>
          <w:highlight w:val="none"/>
          <w:lang w:eastAsia="zh-CN"/>
        </w:rPr>
        <w:t xml:space="preserve">1</w:t>
      </w:r>
      <w:r>
        <w:rPr>
          <w:rStyle w:val="830"/>
          <w:rFonts w:hint="eastAsia" w:ascii="宋体" w:hAnsi="宋体" w:eastAsia="宋体" w:cs="宋体"/>
          <w:color w:val="000000"/>
          <w:sz w:val="24"/>
          <w:szCs w:val="24"/>
          <w:highlight w:val="none"/>
          <w:lang w:val="en-US" w:eastAsia="zh-CN"/>
        </w:rPr>
        <w:t xml:space="preserve">.</w:t>
      </w:r>
      <w:r>
        <w:rPr>
          <w:rStyle w:val="830"/>
          <w:rFonts w:hint="eastAsia" w:ascii="宋体" w:hAnsi="宋体" w:eastAsia="宋体" w:cs="宋体"/>
          <w:color w:val="000000"/>
          <w:sz w:val="24"/>
          <w:szCs w:val="24"/>
          <w:highlight w:val="none"/>
          <w:lang w:eastAsia="zh-CN"/>
        </w:rPr>
        <w:t xml:space="preserve">对超过保修期的设备提供免费电话咨询。</w:t>
      </w:r>
      <w:r/>
    </w:p>
    <w:p>
      <w:pPr>
        <w:ind w:firstLine="480"/>
        <w:keepLines w:val="0"/>
        <w:keepNext w:val="0"/>
        <w:pageBreakBefore w:val="0"/>
        <w:spacing w:line="360" w:lineRule="auto"/>
        <w:rPr>
          <w:rStyle w:val="830"/>
          <w:rFonts w:hint="eastAsia" w:ascii="宋体" w:hAnsi="宋体" w:eastAsia="宋体" w:cs="宋体"/>
          <w:color w:val="000000"/>
          <w:sz w:val="24"/>
          <w:szCs w:val="24"/>
          <w:highlight w:val="none"/>
          <w:lang w:eastAsia="zh-CN"/>
        </w:rPr>
      </w:pPr>
      <w:r>
        <w:rPr>
          <w:rStyle w:val="830"/>
          <w:rFonts w:hint="eastAsia" w:ascii="宋体" w:hAnsi="宋体" w:eastAsia="宋体" w:cs="宋体"/>
          <w:color w:val="000000"/>
          <w:sz w:val="24"/>
          <w:szCs w:val="24"/>
          <w:highlight w:val="none"/>
          <w:lang w:eastAsia="zh-CN"/>
        </w:rPr>
        <w:t xml:space="preserve">2</w:t>
      </w:r>
      <w:r>
        <w:rPr>
          <w:rStyle w:val="830"/>
          <w:rFonts w:hint="eastAsia" w:ascii="宋体" w:hAnsi="宋体" w:eastAsia="宋体" w:cs="宋体"/>
          <w:color w:val="000000"/>
          <w:sz w:val="24"/>
          <w:szCs w:val="24"/>
          <w:highlight w:val="none"/>
          <w:lang w:val="en-US" w:eastAsia="zh-CN"/>
        </w:rPr>
        <w:t xml:space="preserve">.</w:t>
      </w:r>
      <w:r>
        <w:rPr>
          <w:rStyle w:val="830"/>
          <w:rFonts w:hint="eastAsia" w:ascii="宋体" w:hAnsi="宋体" w:eastAsia="宋体" w:cs="宋体"/>
          <w:color w:val="000000"/>
          <w:sz w:val="24"/>
          <w:szCs w:val="24"/>
          <w:highlight w:val="none"/>
          <w:lang w:eastAsia="zh-CN"/>
        </w:rPr>
        <w:t xml:space="preserve">为设备提供终身服务。</w:t>
      </w:r>
      <w:r/>
    </w:p>
    <w:p>
      <w:pPr>
        <w:ind w:firstLine="480"/>
        <w:keepLines w:val="0"/>
        <w:keepNext w:val="0"/>
        <w:pageBreakBefore w:val="0"/>
        <w:spacing w:line="360" w:lineRule="auto"/>
        <w:rPr>
          <w:rStyle w:val="830"/>
          <w:rFonts w:hint="eastAsia" w:ascii="宋体" w:hAnsi="宋体" w:eastAsia="宋体" w:cs="宋体"/>
          <w:color w:val="000000"/>
          <w:sz w:val="24"/>
          <w:szCs w:val="24"/>
          <w:highlight w:val="none"/>
          <w:lang w:eastAsia="zh-CN"/>
        </w:rPr>
      </w:pPr>
      <w:r>
        <w:rPr>
          <w:rStyle w:val="830"/>
          <w:rFonts w:hint="eastAsia" w:ascii="宋体" w:hAnsi="宋体" w:eastAsia="宋体" w:cs="宋体"/>
          <w:color w:val="000000"/>
          <w:sz w:val="24"/>
          <w:szCs w:val="24"/>
          <w:highlight w:val="none"/>
          <w:lang w:eastAsia="zh-CN"/>
        </w:rPr>
        <w:t xml:space="preserve">3</w:t>
      </w:r>
      <w:r>
        <w:rPr>
          <w:rStyle w:val="830"/>
          <w:rFonts w:hint="eastAsia" w:ascii="宋体" w:hAnsi="宋体" w:eastAsia="宋体" w:cs="宋体"/>
          <w:color w:val="000000"/>
          <w:sz w:val="24"/>
          <w:szCs w:val="24"/>
          <w:highlight w:val="none"/>
          <w:lang w:val="en-US" w:eastAsia="zh-CN"/>
        </w:rPr>
        <w:t xml:space="preserve">.</w:t>
      </w:r>
      <w:r>
        <w:rPr>
          <w:rStyle w:val="830"/>
          <w:rFonts w:hint="eastAsia" w:ascii="宋体" w:hAnsi="宋体" w:eastAsia="宋体" w:cs="宋体"/>
          <w:color w:val="000000"/>
          <w:sz w:val="24"/>
          <w:szCs w:val="24"/>
          <w:highlight w:val="none"/>
          <w:lang w:eastAsia="zh-CN"/>
        </w:rPr>
        <w:t xml:space="preserve">提供优惠保修服务或配件报价，只收取配件成本费，免收人工费和其它工时杂费。</w:t>
      </w:r>
      <w:r/>
    </w:p>
    <w:p>
      <w:pPr>
        <w:ind w:firstLine="480"/>
        <w:keepLines w:val="0"/>
        <w:keepNext w:val="0"/>
        <w:pageBreakBefore w:val="0"/>
        <w:spacing w:line="360" w:lineRule="auto"/>
        <w:rPr>
          <w:rStyle w:val="830"/>
          <w:rFonts w:hint="eastAsia" w:ascii="宋体" w:hAnsi="宋体" w:eastAsia="宋体" w:cs="宋体"/>
          <w:color w:val="000000"/>
          <w:sz w:val="24"/>
          <w:szCs w:val="24"/>
          <w:highlight w:val="none"/>
          <w:lang w:eastAsia="zh-CN"/>
        </w:rPr>
      </w:pPr>
      <w:r>
        <w:rPr>
          <w:rStyle w:val="830"/>
          <w:rFonts w:hint="eastAsia" w:ascii="宋体" w:hAnsi="宋体" w:eastAsia="宋体" w:cs="宋体"/>
          <w:color w:val="000000"/>
          <w:sz w:val="24"/>
          <w:szCs w:val="24"/>
          <w:highlight w:val="none"/>
          <w:lang w:eastAsia="zh-CN"/>
        </w:rPr>
        <w:t xml:space="preserve">4</w:t>
      </w:r>
      <w:r>
        <w:rPr>
          <w:rStyle w:val="830"/>
          <w:rFonts w:hint="eastAsia" w:ascii="宋体" w:hAnsi="宋体" w:eastAsia="宋体" w:cs="宋体"/>
          <w:color w:val="000000"/>
          <w:sz w:val="24"/>
          <w:szCs w:val="24"/>
          <w:highlight w:val="none"/>
          <w:lang w:val="en-US" w:eastAsia="zh-CN"/>
        </w:rPr>
        <w:t xml:space="preserve">.</w:t>
      </w:r>
      <w:r>
        <w:rPr>
          <w:rStyle w:val="830"/>
          <w:rFonts w:hint="eastAsia" w:ascii="宋体" w:hAnsi="宋体" w:eastAsia="宋体" w:cs="宋体"/>
          <w:color w:val="000000"/>
          <w:sz w:val="24"/>
          <w:szCs w:val="24"/>
          <w:highlight w:val="none"/>
          <w:lang w:eastAsia="zh-CN"/>
        </w:rPr>
        <w:t xml:space="preserve">提供紧急维修服务。</w:t>
      </w:r>
      <w:r/>
    </w:p>
    <w:p>
      <w:pPr>
        <w:ind w:firstLine="480"/>
        <w:keepLines w:val="0"/>
        <w:keepNext w:val="0"/>
        <w:pageBreakBefore w:val="0"/>
        <w:spacing w:line="360" w:lineRule="auto"/>
        <w:rPr>
          <w:rStyle w:val="830"/>
          <w:rFonts w:hint="eastAsia" w:ascii="宋体" w:hAnsi="宋体" w:eastAsia="宋体" w:cs="宋体"/>
          <w:color w:val="000000"/>
          <w:sz w:val="24"/>
          <w:szCs w:val="24"/>
          <w:highlight w:val="none"/>
          <w:lang w:eastAsia="zh-CN"/>
        </w:rPr>
      </w:pPr>
      <w:r>
        <w:rPr>
          <w:rStyle w:val="830"/>
          <w:rFonts w:hint="eastAsia" w:ascii="宋体" w:hAnsi="宋体" w:eastAsia="宋体" w:cs="宋体"/>
          <w:color w:val="000000"/>
          <w:sz w:val="24"/>
          <w:szCs w:val="24"/>
          <w:highlight w:val="none"/>
          <w:lang w:eastAsia="zh-CN"/>
        </w:rPr>
        <w:t xml:space="preserve">5</w:t>
      </w:r>
      <w:r>
        <w:rPr>
          <w:rStyle w:val="830"/>
          <w:rFonts w:hint="eastAsia" w:ascii="宋体" w:hAnsi="宋体" w:eastAsia="宋体" w:cs="宋体"/>
          <w:color w:val="000000"/>
          <w:sz w:val="24"/>
          <w:szCs w:val="24"/>
          <w:highlight w:val="none"/>
          <w:lang w:val="en-US" w:eastAsia="zh-CN"/>
        </w:rPr>
        <w:t xml:space="preserve">.</w:t>
      </w:r>
      <w:r>
        <w:rPr>
          <w:rStyle w:val="830"/>
          <w:rFonts w:hint="eastAsia" w:ascii="宋体" w:hAnsi="宋体" w:eastAsia="宋体" w:cs="宋体"/>
          <w:color w:val="000000"/>
          <w:sz w:val="24"/>
          <w:szCs w:val="24"/>
          <w:highlight w:val="none"/>
          <w:lang w:eastAsia="zh-CN"/>
        </w:rPr>
        <w:t xml:space="preserve">提供升级软件服务。</w:t>
      </w:r>
      <w:r/>
    </w:p>
    <w:p>
      <w:pPr>
        <w:numPr>
          <w:ilvl w:val="0"/>
          <w:numId w:val="0"/>
        </w:numPr>
        <w:ind w:firstLine="482"/>
        <w:keepLines w:val="0"/>
        <w:keepNext w:val="0"/>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b/>
          <w:sz w:val="24"/>
          <w:szCs w:val="24"/>
          <w:highlight w:val="none"/>
          <w:lang w:val="en-US" w:eastAsia="zh-CN"/>
        </w:rPr>
        <w:t xml:space="preserve">九</w:t>
      </w:r>
      <w:r>
        <w:rPr>
          <w:rFonts w:hint="eastAsia" w:ascii="宋体" w:hAnsi="宋体" w:eastAsia="宋体" w:cs="宋体"/>
          <w:b/>
          <w:sz w:val="24"/>
          <w:szCs w:val="24"/>
          <w:highlight w:val="none"/>
        </w:rPr>
        <w:t xml:space="preserve">、其它要求见招标文件第五章《拟签订的合同文本》</w:t>
      </w:r>
      <w:r/>
    </w:p>
    <w:p>
      <w:pPr>
        <w:rPr>
          <w:rFonts w:hint="eastAsia"/>
          <w:color w:val="auto"/>
          <w:highlight w:val="none"/>
        </w:rPr>
      </w:pPr>
      <w:r>
        <w:rPr>
          <w:rFonts w:hint="eastAsia"/>
          <w:color w:val="auto"/>
          <w:highlight w:val="none"/>
        </w:rPr>
        <w:br w:type="page" w:clear="all"/>
      </w:r>
      <w:r/>
    </w:p>
    <w:p>
      <w:pPr>
        <w:pStyle w:val="775"/>
        <w:rPr>
          <w:rFonts w:hint="eastAsia"/>
          <w:color w:val="auto"/>
          <w:highlight w:val="none"/>
        </w:rPr>
      </w:pPr>
      <w:r>
        <w:rPr>
          <w:rFonts w:hint="eastAsia"/>
          <w:color w:val="auto"/>
          <w:highlight w:val="none"/>
        </w:rPr>
        <w:t xml:space="preserve">第七章</w:t>
      </w:r>
      <w:r>
        <w:rPr>
          <w:rFonts w:hint="eastAsia"/>
          <w:color w:val="auto"/>
          <w:highlight w:val="none"/>
          <w:lang w:val="en-US" w:eastAsia="zh-CN"/>
        </w:rPr>
        <w:t xml:space="preserve"> </w:t>
      </w:r>
      <w:r>
        <w:rPr>
          <w:rFonts w:hint="eastAsia"/>
          <w:color w:val="auto"/>
          <w:highlight w:val="none"/>
        </w:rPr>
        <w:t xml:space="preserve">投标文件相关格式</w:t>
      </w:r>
      <w:r/>
    </w:p>
    <w:p>
      <w:pPr>
        <w:ind w:firstLine="640"/>
        <w:jc w:val="center"/>
        <w:spacing w:line="23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4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一、投标函格式</w:t>
      </w:r>
      <w:r/>
    </w:p>
    <w:p>
      <w:pPr>
        <w:ind w:left="0" w:firstLine="0"/>
        <w:spacing w:line="23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徐州市卫生健康委员会</w:t>
      </w:r>
      <w:r/>
    </w:p>
    <w:p>
      <w:pPr>
        <w:ind w:firstLine="6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]招标文件，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日</w:t>
      </w:r>
      <w:r/>
    </w:p>
    <w:p>
      <w:pPr>
        <w:ind w:firstLine="27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4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二、开标一览表格式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 </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货币单位：人民币元</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pStyle w:val="824"/>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政府采购客户端工具输入报价自动生成</w:t>
      </w:r>
      <w:r/>
    </w:p>
    <w:p>
      <w:pPr>
        <w:pStyle w:val="82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4"/>
        <w:rPr>
          <w:rFonts w:hint="eastAsia"/>
        </w:rPr>
      </w:pPr>
      <w:r>
        <w:rPr>
          <w:rFonts w:hint="eastAsia"/>
        </w:rPr>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pStyle w:val="824"/>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4"/>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both"/>
        <w:spacing w:line="520" w:lineRule="exact"/>
        <w:rPr>
          <w:rFonts w:hint="eastAsia" w:ascii="宋体" w:hAnsi="宋体" w:eastAsia="宋体" w:cs="宋体"/>
          <w:i/>
          <w:iCs/>
          <w:color w:val="auto"/>
          <w:sz w:val="30"/>
          <w:szCs w:val="30"/>
          <w:u w:val="single"/>
        </w:rPr>
      </w:pPr>
      <w:r>
        <w:rPr>
          <w:rFonts w:hint="eastAsia" w:ascii="宋体" w:hAnsi="宋体" w:eastAsia="宋体" w:cs="宋体"/>
          <w:i/>
          <w:iCs/>
          <w:color w:val="auto"/>
          <w:sz w:val="30"/>
          <w:szCs w:val="30"/>
          <w:u w:val="single"/>
        </w:rPr>
        <w:t xml:space="preserve">具体以苏采云系统内格式为准</w:t>
      </w:r>
      <w:r>
        <w:rPr>
          <w:rFonts w:hint="eastAsia" w:ascii="宋体" w:hAnsi="宋体" w:eastAsia="宋体" w:cs="宋体"/>
          <w:i/>
          <w:iCs/>
          <w:color w:val="auto"/>
          <w:sz w:val="30"/>
          <w:szCs w:val="30"/>
          <w:u w:val="single"/>
          <w:lang w:eastAsia="zh-CN"/>
        </w:rPr>
        <w:t xml:space="preserve">，</w:t>
      </w:r>
      <w:r>
        <w:rPr>
          <w:rFonts w:hint="eastAsia" w:ascii="宋体" w:hAnsi="宋体" w:eastAsia="宋体" w:cs="宋体"/>
          <w:i/>
          <w:iCs/>
          <w:color w:val="auto"/>
          <w:sz w:val="30"/>
          <w:szCs w:val="30"/>
          <w:u w:val="single"/>
        </w:rPr>
        <w:t xml:space="preserve">政府采购客户端工具输入报价自动生成</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三、分项价格表格式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jc w:val="lef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货币单位：人民币元</w:t>
      </w:r>
      <w:r/>
    </w:p>
    <w:tbl>
      <w:tblPr>
        <w:tblStyle w:val="785"/>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w:t>
            </w:r>
            <w:r>
              <w:rPr>
                <w:rFonts w:hint="eastAsia" w:ascii="宋体" w:hAnsi="宋体" w:cs="宋体"/>
                <w:sz w:val="24"/>
                <w:szCs w:val="24"/>
                <w:highlight w:val="none"/>
                <w:lang w:eastAsia="zh-CN"/>
              </w:rPr>
              <w:t xml:space="preserve">序</w:t>
            </w:r>
            <w:r>
              <w:rPr>
                <w:rFonts w:hint="eastAsia" w:ascii="宋体" w:hAnsi="宋体" w:eastAsia="宋体" w:cs="宋体"/>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w:t>
            </w:r>
            <w:r>
              <w:rPr>
                <w:rFonts w:hint="eastAsia" w:ascii="宋体" w:hAnsi="宋体" w:cs="宋体"/>
                <w:sz w:val="24"/>
                <w:szCs w:val="24"/>
                <w:highlight w:val="none"/>
                <w:lang w:eastAsia="zh-CN"/>
              </w:rPr>
              <w:t xml:space="preserve">数</w:t>
            </w:r>
            <w:r>
              <w:rPr>
                <w:rFonts w:hint="eastAsia" w:ascii="宋体" w:hAnsi="宋体" w:eastAsia="宋体" w:cs="宋体"/>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80"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201"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8"/>
          <w:szCs w:val="22"/>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说明：</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1、本表中“产品制造企业的划分”以《政府采购促进中小企业发展管理办法》（财库[2020]046号）</w:t>
      </w:r>
      <w:r>
        <w:rPr>
          <w:rFonts w:hint="eastAsia" w:ascii="宋体" w:hAnsi="宋体" w:eastAsia="宋体" w:cs="宋体"/>
          <w:sz w:val="22"/>
          <w:szCs w:val="22"/>
          <w:highlight w:val="none"/>
        </w:rPr>
        <w:t xml:space="preserve">和《工业和信息化部、国家统计局、国家发展和改革委员会、财政部关于印发中小企业划型标准规定的通知》（工信部联企业[2011]300号）的规定为准。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3、享受政府采购支持政策的残疾人福利性单位的条件以《三部门联合发布关于促进残疾人就业政府采购政策的通知》（财库〔2017〕141号）规定为准。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注：1、如果不提供详细分项报价将视为没有实质性响应招标文件。</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、投标人对以上数据的真实性负责。</w:t>
      </w:r>
      <w:r/>
    </w:p>
    <w:p>
      <w:pPr>
        <w:ind w:left="0" w:firstLine="0"/>
        <w:jc w:val="left"/>
        <w:widowControl/>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采购代理机构有权将以上内容进行公示。</w:t>
      </w:r>
      <w:r/>
    </w:p>
    <w:p>
      <w:pPr>
        <w:ind w:left="0" w:firstLine="0"/>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四、偏离表格式</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w:t>
      </w:r>
      <w:r/>
    </w:p>
    <w:tbl>
      <w:tblPr>
        <w:tblStyle w:val="785"/>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721"/>
        <w:gridCol w:w="1256"/>
      </w:tblGrid>
      <w:tr>
        <w:trPr>
          <w:jc w:val="center"/>
          <w:trHeight w:val="794"/>
        </w:trPr>
        <w:tc>
          <w:tcPr>
            <w:tcMar>
              <w:left w:w="108" w:type="dxa"/>
              <w:top w:w="0" w:type="dxa"/>
              <w:right w:w="108" w:type="dxa"/>
              <w:bottom w:w="0" w:type="dxa"/>
            </w:tcMar>
            <w:tcW w:w="844"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3"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721"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256"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注</w:t>
      </w:r>
      <w:r>
        <w:rPr>
          <w:rFonts w:hint="eastAsia" w:ascii="宋体" w:hAnsi="宋体" w:eastAsia="宋体" w:cs="宋体"/>
          <w:color w:val="auto"/>
          <w:sz w:val="24"/>
          <w:szCs w:val="22"/>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spacing w:line="71"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3900"/>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五、授权委托书及法定代表人身份证明书格式</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（一）授权委托书</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委托人：</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地址：</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法定代表人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负责人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统一社会信用代码：</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受托人：        性别：男（女）</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年龄：  岁      民族：  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身份证号：</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兹委托（</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）全权代表我企业（公司）参与（</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）项目（项目编号：</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）的招、投标活动及签订合同。（</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）无转委托权。</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委托期限自</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日起至</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日止。</w:t>
      </w:r>
      <w:r/>
    </w:p>
    <w:p>
      <w:pPr>
        <w:ind w:firstLine="63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特此授权委托。</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委托人（电子签章）：</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法定代表人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lang w:val="en-US" w:eastAsia="zh-CN"/>
        </w:rPr>
        <w:t xml:space="preserve">负责人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rPr>
        <w:t xml:space="preserve">（签字或盖章）： </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受托人（签字或盖章）：</w:t>
      </w:r>
      <w:r/>
    </w:p>
    <w:p>
      <w:pPr>
        <w:pStyle w:val="793"/>
        <w:ind w:left="0" w:firstLine="602"/>
        <w:keepLines w:val="0"/>
        <w:keepNext w:val="0"/>
        <w:pageBreakBefore w:val="0"/>
        <w:spacing w:line="360" w:lineRule="auto"/>
        <w:widowControl w:val="off"/>
        <w:rPr>
          <w:rFonts w:hint="eastAsia" w:ascii="宋体" w:hAnsi="宋体" w:eastAsia="宋体" w:cs="宋体"/>
          <w:color w:val="auto"/>
          <w:sz w:val="28"/>
          <w:szCs w:val="22"/>
          <w:highlight w:val="none"/>
        </w:rPr>
      </w:pPr>
      <w:r>
        <w:rPr>
          <w:rFonts w:hint="eastAsia" w:ascii="宋体" w:hAnsi="宋体" w:eastAsia="宋体" w:cs="宋体"/>
          <w:b/>
          <w:bCs/>
          <w:color w:val="auto"/>
          <w:sz w:val="28"/>
          <w:szCs w:val="22"/>
          <w:highlight w:val="none"/>
        </w:rPr>
        <w:t xml:space="preserve">受托人联系方式：</w:t>
      </w:r>
      <w:r>
        <w:rPr>
          <w:rFonts w:hint="eastAsia" w:ascii="宋体" w:hAnsi="宋体" w:eastAsia="宋体" w:cs="宋体"/>
          <w:b/>
          <w:bCs/>
          <w:color w:val="auto"/>
          <w:sz w:val="28"/>
          <w:szCs w:val="22"/>
          <w:highlight w:val="none"/>
          <w:lang w:val="en-US" w:eastAsia="zh-CN"/>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邮箱：</w:t>
      </w:r>
      <w:r/>
    </w:p>
    <w:p>
      <w:pPr>
        <w:ind w:right="600" w:firstLine="6150"/>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年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月</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日</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(受托人身份证扫描件附后)</w:t>
      </w:r>
      <w:r/>
    </w:p>
    <w:p>
      <w:pPr>
        <w:ind w:firstLine="447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 </w:t>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（二）法定代表人身份证明书</w:t>
      </w:r>
      <w:r/>
    </w:p>
    <w:p>
      <w:pPr>
        <w:pStyle w:val="802"/>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833"/>
        <w:ind w:firstLine="480"/>
        <w:spacing w:line="500" w:lineRule="exact"/>
        <w:tabs>
          <w:tab w:val="left" w:pos="720" w:leader="none"/>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33"/>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833"/>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833"/>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833"/>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833"/>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833"/>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833"/>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3"/>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833"/>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833"/>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spacing w:line="360" w:lineRule="auto"/>
        <w:tabs>
          <w:tab w:val="left" w:pos="720" w:leader="none"/>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(法定代表人身份证原件扫描件附后）</w:t>
      </w:r>
      <w:r/>
    </w:p>
    <w:p>
      <w:pPr>
        <w:rPr>
          <w:rFonts w:hint="eastAsia" w:ascii="宋体" w:hAnsi="宋体" w:eastAsia="宋体" w:cs="宋体"/>
          <w:b/>
          <w:bCs/>
          <w:color w:val="auto"/>
          <w:sz w:val="20"/>
          <w:szCs w:val="22"/>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0"/>
          <w:szCs w:val="22"/>
          <w:highlight w:val="none"/>
        </w:rPr>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六、中小企业声明函格式</w:t>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cs="宋体"/>
          <w:color w:val="auto"/>
          <w:sz w:val="24"/>
          <w:szCs w:val="24"/>
          <w:highlight w:val="none"/>
          <w:u w:val="single"/>
          <w:lang w:eastAsia="zh-CN"/>
        </w:rPr>
        <w:t xml:space="preserve">徐州市卫生健康委员会</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江苏省2025年县域医共体设备更新项目-眼科手术显微镜</w:t>
      </w:r>
      <w:r>
        <w:rPr>
          <w:rFonts w:hint="eastAsia" w:ascii="宋体" w:hAnsi="宋体" w:eastAsia="宋体" w:cs="宋体"/>
          <w:color w:val="auto"/>
          <w:sz w:val="24"/>
          <w:szCs w:val="24"/>
          <w:highlight w:val="none"/>
        </w:rPr>
        <w:t xml:space="preserve">）采购活动，提供的货物全部由符合政策要求的中小企业制造。相关企业的具体情况如下：</w:t>
      </w:r>
      <w:r/>
    </w:p>
    <w:p>
      <w:pPr>
        <w:ind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w:t>
      </w:r>
      <w:r/>
    </w:p>
    <w:p>
      <w:pPr>
        <w:pStyle w:val="839"/>
        <w:ind w:left="0"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3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企业名称（电子签章）：</w:t>
      </w:r>
      <w:r/>
    </w:p>
    <w:p>
      <w:pPr>
        <w:pStyle w:val="83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ind w:firstLine="480"/>
        <w:pageBreakBefore w:val="0"/>
        <w:spacing w:line="360" w:lineRule="auto"/>
        <w:rPr>
          <w:rFonts w:hint="eastAsia"/>
          <w:color w:val="auto"/>
          <w:highlight w:val="none"/>
        </w:rPr>
      </w:pPr>
      <w:r>
        <w:rPr>
          <w:rFonts w:hint="eastAsia" w:ascii="宋体" w:hAnsi="宋体" w:eastAsia="宋体" w:cs="宋体"/>
          <w:b/>
          <w:bCs/>
          <w:color w:val="auto"/>
          <w:sz w:val="24"/>
          <w:szCs w:val="24"/>
          <w:highlight w:val="none"/>
          <w:lang w:eastAsia="zh-CN"/>
        </w:rPr>
        <w:t xml:space="preserve">注：本项目采购的货物属于</w:t>
      </w:r>
      <w:r>
        <w:rPr>
          <w:rFonts w:hint="eastAsia" w:ascii="宋体" w:hAnsi="宋体" w:eastAsia="宋体" w:cs="宋体"/>
          <w:b/>
          <w:bCs/>
          <w:color w:val="auto"/>
          <w:sz w:val="24"/>
          <w:szCs w:val="24"/>
          <w:highlight w:val="none"/>
          <w:u w:val="single"/>
          <w:lang w:eastAsia="zh-CN"/>
        </w:rPr>
        <w:t xml:space="preserve">工业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8"/>
          <w:szCs w:val="28"/>
          <w:highlight w:val="none"/>
          <w:lang w:eastAsia="zh-CN"/>
        </w:rPr>
        <w:t xml:space="preserve">                            </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839"/>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39"/>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39"/>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839"/>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lang w:eastAsia="zh-CN"/>
        </w:rPr>
        <w:t xml:space="preserve">。</w:t>
      </w:r>
      <w:r/>
    </w:p>
    <w:p>
      <w:pPr>
        <w:pStyle w:val="839"/>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839"/>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mc:AlternateContent>
          <mc:Choice Requires="wpg">
            <w:drawing>
              <wp:inline xmlns:wp="http://schemas.openxmlformats.org/drawingml/2006/wordprocessingDrawing" distT="0" distB="0" distL="0" distR="0">
                <wp:extent cx="2330450" cy="3782060"/>
                <wp:effectExtent l="0" t="0" r="12700" b="8890"/>
                <wp:docPr id="6"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7"/>
                        <a:stretch/>
                      </pic:blipFill>
                      <pic:spPr bwMode="auto">
                        <a:xfrm>
                          <a:off x="0" y="0"/>
                          <a:ext cx="2330450" cy="3782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3.5pt;height:297.8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七、残疾人福利性单位声明函格式</w:t>
      </w:r>
      <w:r/>
    </w:p>
    <w:p>
      <w:pPr>
        <w:jc w:val="center"/>
        <w:spacing w:line="479" w:lineRule="atLeast"/>
        <w:rPr>
          <w:rFonts w:hint="eastAsia" w:ascii="宋体" w:hAnsi="宋体" w:eastAsia="宋体" w:cs="宋体"/>
          <w:color w:val="ff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28"/>
          <w:szCs w:val="22"/>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项目编号：</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项目名称：</w:t>
      </w:r>
      <w:r/>
    </w:p>
    <w:p>
      <w:pPr>
        <w:ind w:firstLine="624"/>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2"/>
          <w:highlight w:val="none"/>
        </w:rPr>
        <w:t xml:space="preserve">〔2017〕 141</w:t>
      </w:r>
      <w:r>
        <w:rPr>
          <w:rFonts w:hint="eastAsia" w:ascii="宋体" w:hAnsi="宋体" w:eastAsia="宋体" w:cs="宋体"/>
          <w:color w:val="auto"/>
          <w:spacing w:val="6"/>
          <w:sz w:val="28"/>
          <w:szCs w:val="22"/>
          <w:highlight w:val="none"/>
        </w:rPr>
        <w:t xml:space="preserve">号）的规定，本单位为符合条件的残疾人福利性单位，且本单位参加</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单位的</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期：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日</w:t>
      </w:r>
      <w:r/>
    </w:p>
    <w:p>
      <w:pPr>
        <w:ind w:firstLine="45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我单位在参加</w:t>
      </w:r>
      <w:r>
        <w:rPr>
          <w:rFonts w:hint="eastAsia" w:ascii="宋体" w:hAnsi="宋体" w:cs="宋体"/>
          <w:color w:val="auto"/>
          <w:sz w:val="28"/>
          <w:szCs w:val="22"/>
          <w:highlight w:val="none"/>
          <w:lang w:val="en-US" w:eastAsia="zh-CN"/>
        </w:rPr>
        <w:t xml:space="preserve"> </w:t>
      </w:r>
      <w:r>
        <w:rPr>
          <w:rFonts w:hint="eastAsia" w:ascii="宋体" w:hAnsi="宋体" w:cs="宋体"/>
          <w:color w:val="auto"/>
          <w:sz w:val="28"/>
          <w:szCs w:val="22"/>
          <w:highlight w:val="none"/>
          <w:u w:val="single"/>
          <w:lang w:eastAsia="zh-CN"/>
        </w:rPr>
        <w:t xml:space="preserve">江苏省2025年县域医共体设备更新项目-眼科手术显微镜</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rPr>
        <w:t xml:space="preserve">项目（项目编号：</w:t>
      </w:r>
      <w:r>
        <w:rPr>
          <w:rFonts w:hint="eastAsia" w:ascii="宋体" w:hAnsi="宋体" w:cs="宋体"/>
          <w:color w:val="auto"/>
          <w:sz w:val="28"/>
          <w:szCs w:val="22"/>
          <w:highlight w:val="none"/>
          <w:u w:val="single"/>
          <w:lang w:val="en-US" w:eastAsia="zh-CN"/>
        </w:rPr>
        <w:t xml:space="preserve">JSZC-320300-JSZG-G2026-00020</w:t>
      </w:r>
      <w:r>
        <w:rPr>
          <w:rFonts w:hint="eastAsia" w:ascii="宋体" w:hAnsi="宋体" w:eastAsia="宋体" w:cs="宋体"/>
          <w:color w:val="auto"/>
          <w:sz w:val="28"/>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85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日</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ind w:firstLine="600"/>
        <w:jc w:val="cente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color w:val="auto"/>
          <w:sz w:val="28"/>
          <w:szCs w:val="22"/>
          <w:highlight w:val="none"/>
        </w:rPr>
      </w:r>
      <w:r/>
    </w:p>
    <w:p>
      <w:pPr>
        <w:jc w:val="center"/>
        <w:spacing w:line="479" w:lineRule="atLeast"/>
        <w:rPr>
          <w:rFonts w:hint="default" w:ascii="宋体" w:hAnsi="宋体" w:eastAsia="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、具备履行合同所必需的设备和专业技术能力的书面声明</w:t>
      </w:r>
      <w:r/>
    </w:p>
    <w:p>
      <w:pPr>
        <w:pStyle w:val="793"/>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项目名称：</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，项目编号：</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）所必需的设备和专业技术能力。</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设备：</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专业技术能力：</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p>
    <w:p>
      <w:pPr>
        <w:ind w:firstLine="480"/>
        <w:rPr>
          <w:rFonts w:hint="eastAsia" w:ascii="宋体" w:hAnsi="宋体" w:cs="宋体"/>
          <w:sz w:val="24"/>
          <w:highlight w:val="none"/>
        </w:rPr>
      </w:pPr>
      <w:r>
        <w:rPr>
          <w:rFonts w:hint="eastAsia" w:ascii="宋体" w:hAnsi="宋体" w:cs="宋体"/>
          <w:sz w:val="24"/>
          <w:highlight w:val="none"/>
        </w:rPr>
      </w:r>
      <w:r/>
    </w:p>
    <w:p>
      <w:pPr>
        <w:pStyle w:val="847"/>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pStyle w:val="802"/>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十</w:t>
      </w:r>
      <w:r>
        <w:rPr>
          <w:rFonts w:hint="eastAsia" w:ascii="宋体" w:hAnsi="宋体" w:eastAsia="宋体" w:cs="宋体"/>
          <w:b/>
          <w:bCs/>
          <w:color w:val="auto"/>
          <w:sz w:val="28"/>
          <w:szCs w:val="28"/>
          <w:highlight w:val="none"/>
        </w:rPr>
        <w:t xml:space="preserve">、关于符合本国产品标准的声明函</w:t>
      </w:r>
      <w:r/>
    </w:p>
    <w:p>
      <w:pPr>
        <w:ind w:left="0" w:right="0" w:firstLine="0"/>
        <w:jc w:val="center"/>
        <w:spacing w:before="15" w:after="15"/>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white"/>
        </w:rPr>
        <w:t xml:space="preserve">关于符合本国产品标准的声明函</w:t>
      </w:r>
      <w:r/>
    </w:p>
    <w:p>
      <w:pPr>
        <w:ind w:left="0" w:right="0" w:firstLine="420"/>
        <w:spacing w:before="0" w:after="0" w:line="85" w:lineRule="atLeast"/>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before="30" w:after="30" w:line="85" w:lineRule="atLeast"/>
        <w:shd w:val="clear" w:color="ffffff" w:fill="ffffff"/>
        <w:widowControl w:val="o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1.</w:t>
      </w:r>
      <w:r>
        <w:rPr>
          <w:rFonts w:ascii="宋体" w:hAnsi="宋体" w:eastAsia="宋体" w:cs="宋体"/>
          <w:color w:val="auto"/>
          <w:sz w:val="28"/>
          <w:szCs w:val="28"/>
          <w:highlight w:val="white"/>
          <w:u w:val="single"/>
        </w:rPr>
        <w:t xml:space="preserve">（产品名称1）</w:t>
      </w:r>
      <w:r>
        <w:rPr>
          <w:rFonts w:ascii="宋体" w:hAnsi="宋体" w:eastAsia="宋体" w:cs="宋体"/>
          <w:color w:val="auto"/>
          <w:sz w:val="28"/>
          <w:szCs w:val="28"/>
          <w:highlight w:val="white"/>
          <w:vertAlign w:val="superscript"/>
        </w:rPr>
        <w:t xml:space="preserve">1</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vertAlign w:val="superscript"/>
        </w:rPr>
        <w:t xml:space="preserve">2</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3</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4</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5</w:t>
      </w:r>
      <w:r>
        <w:rPr>
          <w:rFonts w:ascii="宋体" w:hAnsi="宋体" w:eastAsia="宋体" w:cs="宋体"/>
          <w:color w:val="auto"/>
          <w:sz w:val="28"/>
          <w:szCs w:val="28"/>
          <w:highlight w:val="white"/>
        </w:rPr>
        <w:t xml:space="preserve">在中国境内完成。</w:t>
      </w:r>
      <w:r/>
    </w:p>
    <w:p>
      <w:pPr>
        <w:ind w:left="0" w:right="0" w:firstLine="420"/>
        <w:keepLines w:val="0"/>
        <w:keepNext w:val="0"/>
        <w:pageBreakBefore w:val="0"/>
        <w:spacing w:before="30" w:after="30" w:line="85" w:lineRule="atLeast"/>
        <w:shd w:val="clear" w:color="ffffff" w:fill="ffffff"/>
        <w:widowControl w:val="off"/>
        <w:rPr>
          <w:rFonts w:ascii="宋体" w:hAnsi="宋体" w:eastAsia="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2.</w:t>
      </w:r>
      <w:r>
        <w:rPr>
          <w:rFonts w:ascii="宋体" w:hAnsi="宋体" w:eastAsia="宋体" w:cs="宋体"/>
          <w:color w:val="auto"/>
          <w:sz w:val="28"/>
          <w:szCs w:val="28"/>
          <w:highlight w:val="white"/>
          <w:u w:val="single"/>
        </w:rPr>
        <w:t xml:space="preserve">（产品名称2）</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在中国境内完成。</w:t>
      </w:r>
      <w:r/>
    </w:p>
    <w:p>
      <w:pPr>
        <w:ind w:left="0" w:right="0" w:firstLine="420"/>
        <w:keepLines w:val="0"/>
        <w:keepNext w:val="0"/>
        <w:pageBreakBefore w:val="0"/>
        <w:spacing w:before="30" w:after="30" w:line="85" w:lineRule="atLeast"/>
        <w:shd w:val="clear" w:color="ffffff" w:fill="ffffff"/>
        <w:widowControl w:val="off"/>
        <w:rPr>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lang w:val="en-US" w:eastAsia="zh-CN"/>
        </w:rPr>
        <w:t xml:space="preserve">3</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（产品名称</w:t>
      </w:r>
      <w:r>
        <w:rPr>
          <w:rFonts w:hint="eastAsia" w:ascii="宋体" w:hAnsi="宋体" w:cs="宋体"/>
          <w:color w:val="auto"/>
          <w:sz w:val="28"/>
          <w:szCs w:val="28"/>
          <w:highlight w:val="white"/>
          <w:u w:val="single"/>
          <w:lang w:val="en-US" w:eastAsia="zh-CN"/>
        </w:rPr>
        <w:t xml:space="preserve">3</w:t>
      </w:r>
      <w:r>
        <w:rPr>
          <w:rFonts w:ascii="宋体" w:hAnsi="宋体" w:eastAsia="宋体" w:cs="宋体"/>
          <w:color w:val="auto"/>
          <w:sz w:val="28"/>
          <w:szCs w:val="28"/>
          <w:highlight w:val="white"/>
          <w:u w:val="single"/>
        </w:rPr>
        <w:t xml:space="preserve">）</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在中国境内完成。</w:t>
      </w:r>
      <w:r/>
    </w:p>
    <w:p>
      <w:pPr>
        <w:ind w:left="0" w:right="0" w:firstLine="420"/>
        <w:spacing w:before="30" w:after="30" w:line="85" w:lineRule="atLeast"/>
        <w:shd w:val="clear" w:color="ffffff" w:fill="ffffff"/>
        <w:rPr>
          <w:rFonts w:ascii="宋体" w:hAnsi="宋体" w:eastAsia="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w:t>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本公司（单位）对上述声明内容的真实性负责。如有虚假，愿承担相应法律责任。</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white"/>
        </w:rPr>
        <w:t xml:space="preserve"> </w:t>
      </w:r>
      <w:r/>
    </w:p>
    <w:p>
      <w:pPr>
        <w:ind w:left="0" w:right="0" w:firstLine="0"/>
        <w:jc w:val="right"/>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   公司（单位）名称（加盖CA电子公章）：         </w:t>
      </w:r>
      <w:r/>
    </w:p>
    <w:p>
      <w:pPr>
        <w:ind w:left="0" w:right="0" w:firstLine="0"/>
        <w:jc w:val="center"/>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          日期：  年  月  日         </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white"/>
        </w:rPr>
        <w:t xml:space="preserve"> </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_________________</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1.产品如有型号，请在“产品名称”栏一并填写。</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2.生产厂名与厂址应与生产厂营业执照载明的相关信息保持一致。</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4.该产品的关键组件要求实施前，“关键组件”栏可不填，下同。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5.该产品的关键工序要求实施前，“关键工序”栏可不填，下同。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6.《声明函》中标注“</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”的地方无需填写。</w:t>
      </w:r>
      <w:r/>
    </w:p>
    <w:p>
      <w:pP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br w:type="page" w:clear="all"/>
      </w:r>
      <w:r/>
    </w:p>
    <w:p>
      <w:pPr>
        <w:pStyle w:val="935"/>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附件</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35"/>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中国境内生产的组件成本核算基本规则</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一、产品的一级组件是指直接组成产品的组件。产品的二级组件是指直接组成产品一级组件的组件。一级组件不可分解的，视同二级组件。</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三、产品总成本和组件成本以相关会计核算数据、采购合同、进货记录等为基础进行计算。</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四、需要对成本核算规则予以进一步明确的其他有关事项，由财政部会同有关部门另行规定。</w:t>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十</w:t>
      </w:r>
      <w:r>
        <w:rPr>
          <w:rFonts w:hint="eastAsia" w:ascii="宋体" w:hAnsi="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、预付款保函支付条款模板</w:t>
      </w:r>
      <w:r/>
    </w:p>
    <w:p>
      <w:pPr>
        <w:ind w:firstLine="605"/>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符合条件一：提交预付款保函的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（1）合同签订且乙方向甲方出具预付款保函后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        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符合条件二：不提交预付款保函的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left="140"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2、付款条件二中，预付款比例设定应符合《关于做好政府采购支持企业发展有关事项的通知》(苏财购〔2020〕52号)要求。</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 </w:t>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br w:type="page" w:clear="all"/>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t xml:space="preserve">十二、投标人明确表示无需预付款的承诺函</w:t>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徐州市卫生健康委员会</w:t>
      </w:r>
      <w:r>
        <w:rPr>
          <w:rFonts w:hint="eastAsia" w:ascii="宋体" w:hAnsi="宋体" w:eastAsia="宋体" w:cs="宋体"/>
          <w:bCs/>
          <w:color w:val="auto"/>
          <w:sz w:val="24"/>
          <w:szCs w:val="24"/>
          <w:highlight w:val="none"/>
          <w:lang w:val="en-US" w:eastAsia="zh-CN"/>
        </w:rPr>
        <w:t xml:space="preserve">：</w:t>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我单位在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项目</w:t>
      </w:r>
      <w:r>
        <w:rPr>
          <w:rFonts w:hint="eastAsia" w:ascii="宋体" w:hAnsi="宋体" w:eastAsia="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）政府采购活动中承诺：如我单位中标，我单位承诺在签订合同时，明确表示无需预付款。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公</w:t>
      </w:r>
      <w:r>
        <w:rPr>
          <w:rFonts w:hint="eastAsia" w:ascii="宋体" w:hAnsi="宋体" w:eastAsia="宋体" w:cs="宋体"/>
          <w:color w:val="auto"/>
          <w:sz w:val="24"/>
          <w:szCs w:val="24"/>
          <w:highlight w:val="none"/>
        </w:rPr>
        <w:t xml:space="preserve">章）：</w:t>
      </w:r>
      <w:r/>
    </w:p>
    <w:p>
      <w:pPr>
        <w:ind w:firstLine="560"/>
        <w:jc w:val="center"/>
        <w:spacing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十</w:t>
      </w: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val="en-US" w:eastAsia="zh-CN"/>
        </w:rPr>
        <w:t xml:space="preserve">、质保期限承诺</w:t>
      </w:r>
      <w:r>
        <w:rPr>
          <w:rFonts w:hint="eastAsia" w:ascii="宋体" w:hAnsi="宋体" w:cs="宋体"/>
          <w:b/>
          <w:color w:val="auto"/>
          <w:sz w:val="24"/>
          <w:szCs w:val="24"/>
          <w:highlight w:val="none"/>
          <w:lang w:val="en-US" w:eastAsia="zh-CN"/>
        </w:rPr>
        <w:t xml:space="preserve">函</w:t>
      </w:r>
      <w:r/>
    </w:p>
    <w:p>
      <w:pPr>
        <w:numPr>
          <w:ilvl w:val="0"/>
          <w:numId w:val="0"/>
        </w:numPr>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（格式自拟）</w:t>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numPr>
          <w:ilvl w:val="0"/>
          <w:numId w:val="0"/>
        </w:numP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br w:type="page" w:clear="all"/>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十</w:t>
      </w:r>
      <w:r>
        <w:rPr>
          <w:rFonts w:hint="eastAsia" w:ascii="宋体" w:hAnsi="宋体" w:cs="宋体"/>
          <w:b/>
          <w:color w:val="auto"/>
          <w:sz w:val="24"/>
          <w:highlight w:val="none"/>
          <w:lang w:val="en-US" w:eastAsia="zh-CN"/>
        </w:rPr>
        <w:t xml:space="preserve">四</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ind w:left="0" w:right="0" w:firstLine="746"/>
        <w:spacing w:before="0" w:after="0" w:line="42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ind w:firstLine="31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0"/>
        <w:spacing w:line="360" w:lineRule="auto"/>
        <w:rPr>
          <w:rFonts w:hint="eastAsia" w:ascii="宋体" w:hAnsi="宋体" w:cs="宋体"/>
          <w:color w:val="auto"/>
          <w:sz w:val="24"/>
          <w:szCs w:val="24"/>
          <w:highlight w:val="none"/>
        </w:rPr>
      </w:pPr>
      <w:r>
        <w:rPr>
          <w:rFonts w:hint="eastAsia" w:ascii="宋体" w:hAnsi="宋体" w:cs="宋体"/>
          <w:b/>
          <w:bCs/>
          <w:color w:val="auto"/>
          <w:sz w:val="24"/>
          <w:highlight w:val="none"/>
        </w:rPr>
        <w:t xml:space="preserve"> 十</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w:t>
      </w:r>
      <w:r>
        <w:rPr>
          <w:rFonts w:ascii="宋体" w:hAnsi="宋体" w:eastAsia="宋体" w:cs="宋体"/>
          <w:b/>
          <w:bCs/>
          <w:color w:val="auto"/>
          <w:sz w:val="24"/>
        </w:rPr>
        <w:t xml:space="preserve">投标人投</w:t>
      </w:r>
      <w:r>
        <w:rPr>
          <w:rFonts w:ascii="宋体" w:hAnsi="宋体" w:eastAsia="宋体" w:cs="宋体"/>
          <w:b/>
          <w:color w:val="auto"/>
          <w:sz w:val="24"/>
        </w:rPr>
        <w:t xml:space="preserve">标文件中须提交药品监督管理局颁发的相关投标响应产品的医疗器械注册证或备案凭证（如果属于医疗器械类）的复印件并加盖投标人（电子签章）。</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000"/>
        <w:spacing w:line="300" w:lineRule="auto"/>
        <w:rPr>
          <w:color w:val="auto"/>
        </w:rPr>
      </w:pPr>
      <w:r>
        <w:rPr>
          <w:color w:val="auto"/>
        </w:rPr>
      </w:r>
      <w:r/>
    </w:p>
    <w:p>
      <w:pPr>
        <w:ind w:firstLine="3000"/>
        <w:spacing w:line="300" w:lineRule="auto"/>
        <w:rPr>
          <w:color w:val="auto"/>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color w:val="auto"/>
        </w:rPr>
      </w:pPr>
      <w:r>
        <w:rPr>
          <w:rFonts w:hint="eastAsia" w:ascii="宋体" w:hAnsi="宋体" w:cs="宋体"/>
          <w:color w:val="auto"/>
          <w:sz w:val="24"/>
          <w:highlight w:val="none"/>
        </w:rPr>
        <w:t xml:space="preserve">                      </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                            日期：   年  月  日</w:t>
      </w:r>
      <w:r/>
    </w:p>
    <w:p>
      <w:pPr>
        <w:pStyle w:val="837"/>
        <w:numPr>
          <w:ilvl w:val="0"/>
          <w:numId w:val="0"/>
        </w:numPr>
        <w:ind w:right="144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sectPr>
      <w:footnotePr/>
      <w:endnotePr/>
      <w:type w:val="nextPage"/>
      <w:pgSz w:w="11906" w:h="16838" w:orient="portrait"/>
      <w:pgMar w:top="1417" w:right="1417" w:bottom="1417"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Segoe UI">
    <w:panose1 w:val="020B0502040204020203"/>
  </w:font>
  <w:font w:name="PMingLiU">
    <w:panose1 w:val="02020500000000000000"/>
  </w:font>
  <w:font w:name="Symbol">
    <w:panose1 w:val="05050102010706020507"/>
  </w:font>
  <w:font w:name="新宋体">
    <w:panose1 w:val="02010609030101010101"/>
  </w:font>
  <w:font w:name="Wingdings">
    <w:panose1 w:val="05000000000000000000"/>
  </w:font>
  <w:font w:name="微软简楷体">
    <w:panose1 w:val="020B0503020202020204"/>
  </w:font>
  <w:font w:name="黑体">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left" w:pos="5452" w:leader="none"/>
        <w:tab w:val="clear" w:pos="7143" w:leader="none"/>
      </w:tabs>
      <w:rPr>
        <w:rFonts w:hint="eastAsia" w:eastAsia="宋体"/>
        <w:lang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t xml:space="preserve">— </w:t>
                          </w:r>
                          <w:r>
                            <w:fldChar w:fldCharType="begin"/>
                          </w:r>
                          <w:r>
                            <w:instrText xml:space="preserve"> PAGE  \* MERGEFORMAT </w:instrText>
                          </w:r>
                          <w:r>
                            <w:fldChar w:fldCharType="separate"/>
                          </w:r>
                          <w:r>
                            <w:t xml:space="preserve">29</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t xml:space="preserve">— </w:t>
                    </w:r>
                    <w:r>
                      <w:fldChar w:fldCharType="begin"/>
                    </w:r>
                    <w:r>
                      <w:instrText xml:space="preserve"> PAGE  \* MERGEFORMAT </w:instrText>
                    </w:r>
                    <w:r>
                      <w:fldChar w:fldCharType="separate"/>
                    </w:r>
                    <w:r>
                      <w:t xml:space="preserve">29</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t xml:space="preserve">— </w:t>
                          </w:r>
                          <w:r>
                            <w:fldChar w:fldCharType="begin"/>
                          </w:r>
                          <w:r>
                            <w:instrText xml:space="preserve"> PAGE  \* MERGEFORMAT </w:instrText>
                          </w:r>
                          <w:r>
                            <w:fldChar w:fldCharType="separate"/>
                          </w:r>
                          <w:r>
                            <w:t xml:space="preserve">44</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t xml:space="preserve">— </w:t>
                    </w:r>
                    <w:r>
                      <w:fldChar w:fldCharType="begin"/>
                    </w:r>
                    <w:r>
                      <w:instrText xml:space="preserve"> PAGE  \* MERGEFORMAT </w:instrText>
                    </w:r>
                    <w:r>
                      <w:fldChar w:fldCharType="separate"/>
                    </w:r>
                    <w:r>
                      <w:t xml:space="preserve">44</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right"/>
      <w:rPr>
        <w:sz w:val="20"/>
        <w:szCs w:val="18"/>
      </w:rPr>
    </w:pPr>
    <w:r>
      <w:rPr>
        <w:sz w:val="20"/>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786" w:hanging="360"/>
      </w:pPr>
      <w:rPr>
        <w:rFonts w:cs="宋体"/>
        <w:color w:val="000000"/>
      </w:rPr>
    </w:lvl>
    <w:lvl w:ilvl="1">
      <w:start w:val="1"/>
      <w:numFmt w:val="decimal"/>
      <w:isLgl w:val="false"/>
      <w:suff w:val="tab"/>
      <w:lvlText w:val="%1.%2"/>
      <w:lvlJc w:val="left"/>
      <w:pPr>
        <w:ind w:left="906" w:hanging="480"/>
      </w:pPr>
    </w:lvl>
    <w:lvl w:ilvl="2">
      <w:start w:val="1"/>
      <w:numFmt w:val="decimal"/>
      <w:isLgl w:val="false"/>
      <w:suff w:val="tab"/>
      <w:lvlText w:val="%1.%2.%3"/>
      <w:lvlJc w:val="left"/>
      <w:pPr>
        <w:ind w:left="1146" w:hanging="720"/>
      </w:pPr>
    </w:lvl>
    <w:lvl w:ilvl="3">
      <w:start w:val="1"/>
      <w:numFmt w:val="decimal"/>
      <w:isLgl w:val="false"/>
      <w:suff w:val="tab"/>
      <w:lvlText w:val="%1.%2.%3.%4"/>
      <w:lvlJc w:val="left"/>
      <w:pPr>
        <w:ind w:left="1506" w:hanging="1080"/>
      </w:pPr>
    </w:lvl>
    <w:lvl w:ilvl="4">
      <w:start w:val="1"/>
      <w:numFmt w:val="decimal"/>
      <w:isLgl w:val="false"/>
      <w:suff w:val="tab"/>
      <w:lvlText w:val="%1.%2.%3.%4.%5"/>
      <w:lvlJc w:val="left"/>
      <w:pPr>
        <w:ind w:left="1506" w:hanging="1080"/>
      </w:pPr>
    </w:lvl>
    <w:lvl w:ilvl="5">
      <w:start w:val="1"/>
      <w:numFmt w:val="decimal"/>
      <w:isLgl w:val="false"/>
      <w:suff w:val="tab"/>
      <w:lvlText w:val="%1.%2.%3.%4.%5.%6"/>
      <w:lvlJc w:val="left"/>
      <w:pPr>
        <w:ind w:left="1866" w:hanging="1440"/>
      </w:pPr>
    </w:lvl>
    <w:lvl w:ilvl="6">
      <w:start w:val="1"/>
      <w:numFmt w:val="decimal"/>
      <w:isLgl w:val="false"/>
      <w:suff w:val="tab"/>
      <w:lvlText w:val="%1.%2.%3.%4.%5.%6.%7"/>
      <w:lvlJc w:val="left"/>
      <w:pPr>
        <w:ind w:left="2226" w:hanging="1800"/>
      </w:pPr>
    </w:lvl>
    <w:lvl w:ilvl="7">
      <w:start w:val="1"/>
      <w:numFmt w:val="decimal"/>
      <w:isLgl w:val="false"/>
      <w:suff w:val="tab"/>
      <w:lvlText w:val="%1.%2.%3.%4.%5.%6.%7.%8"/>
      <w:lvlJc w:val="left"/>
      <w:pPr>
        <w:ind w:left="2226" w:hanging="1800"/>
      </w:pPr>
    </w:lvl>
    <w:lvl w:ilvl="8">
      <w:start w:val="1"/>
      <w:numFmt w:val="decimal"/>
      <w:isLgl w:val="false"/>
      <w:suff w:val="tab"/>
      <w:lvlText w:val="%1.%2.%3.%4.%5.%6.%7.%8.%9"/>
      <w:lvlJc w:val="left"/>
      <w:pPr>
        <w:ind w:left="2586" w:hanging="216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link w:val="1079"/>
    <w:uiPriority w:val="0"/>
    <w:qFormat/>
    <w:pPr>
      <w:ind w:firstLine="746"/>
      <w:jc w:val="left"/>
      <w:spacing w:line="360" w:lineRule="auto"/>
      <w:widowControl w:val="off"/>
    </w:pPr>
    <w:rPr>
      <w:rFonts w:hint="default" w:ascii="Times New Roman" w:hAnsi="Times New Roman" w:eastAsia="宋体" w:cs="Times New Roman"/>
      <w:sz w:val="28"/>
      <w:szCs w:val="24"/>
      <w:lang w:val="en-US" w:eastAsia="zh-CN" w:bidi="ar-SA"/>
    </w:rPr>
  </w:style>
  <w:style w:type="paragraph" w:styleId="775">
    <w:name w:val="Heading 1"/>
    <w:basedOn w:val="774"/>
    <w:next w:val="774"/>
    <w:link w:val="848"/>
    <w:uiPriority w:val="9"/>
    <w:qFormat/>
    <w:pPr>
      <w:jc w:val="center"/>
      <w:keepLines/>
      <w:keepNext/>
      <w:spacing w:before="100" w:after="100" w:line="240" w:lineRule="auto"/>
      <w:outlineLvl w:val="0"/>
    </w:pPr>
    <w:rPr>
      <w:rFonts w:ascii="Arial" w:hAnsi="Arial" w:cs="Arial"/>
      <w:b/>
      <w:szCs w:val="40"/>
    </w:rPr>
  </w:style>
  <w:style w:type="paragraph" w:styleId="776">
    <w:name w:val="Heading 2"/>
    <w:basedOn w:val="774"/>
    <w:next w:val="774"/>
    <w:link w:val="849"/>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link w:val="850"/>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851"/>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link w:val="852"/>
    <w:uiPriority w:val="9"/>
    <w:unhideWhenUsed/>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link w:val="853"/>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55"/>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link w:val="856"/>
    <w:uiPriority w:val="9"/>
    <w:unhideWhenUsed/>
    <w:qFormat/>
    <w:pPr>
      <w:keepLines/>
      <w:keepNext/>
      <w:spacing w:before="320" w:after="200"/>
      <w:outlineLvl w:val="8"/>
    </w:pPr>
    <w:rPr>
      <w:rFonts w:ascii="Arial" w:hAnsi="Arial" w:eastAsia="Arial" w:cs="Arial"/>
      <w:i/>
      <w:iCs/>
      <w:sz w:val="21"/>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toc 7"/>
    <w:basedOn w:val="774"/>
    <w:next w:val="774"/>
    <w:uiPriority w:val="39"/>
    <w:unhideWhenUsed/>
    <w:qFormat/>
    <w:pPr>
      <w:ind w:left="1701" w:right="0" w:firstLine="0"/>
      <w:spacing w:after="57"/>
    </w:pPr>
  </w:style>
  <w:style w:type="paragraph" w:styleId="787">
    <w:name w:val="Normal Indent"/>
    <w:basedOn w:val="774"/>
    <w:uiPriority w:val="0"/>
    <w:qFormat/>
    <w:pPr>
      <w:ind w:firstLine="420"/>
    </w:pPr>
  </w:style>
  <w:style w:type="paragraph" w:styleId="788">
    <w:name w:val="Caption"/>
    <w:basedOn w:val="774"/>
    <w:next w:val="7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9">
    <w:name w:val="index 5"/>
    <w:basedOn w:val="774"/>
    <w:next w:val="774"/>
    <w:uiPriority w:val="0"/>
    <w:qFormat/>
    <w:pPr>
      <w:ind w:left="80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790">
    <w:name w:val="annotation text"/>
    <w:basedOn w:val="774"/>
    <w:uiPriority w:val="99"/>
    <w:semiHidden/>
    <w:unhideWhenUsed/>
    <w:qFormat/>
    <w:pPr>
      <w:jc w:val="left"/>
    </w:pPr>
  </w:style>
  <w:style w:type="paragraph" w:styleId="791">
    <w:name w:val="Body Text"/>
    <w:basedOn w:val="774"/>
    <w:uiPriority w:val="0"/>
    <w:qFormat/>
    <w:rPr>
      <w:rFonts w:ascii="楷体_GB2312" w:hAnsi="Arial" w:eastAsia="楷体_GB2312"/>
      <w:sz w:val="28"/>
      <w:szCs w:val="28"/>
    </w:rPr>
  </w:style>
  <w:style w:type="paragraph" w:styleId="792">
    <w:name w:val="Body Text Indent"/>
    <w:basedOn w:val="774"/>
    <w:next w:val="774"/>
    <w:uiPriority w:val="0"/>
    <w:qFormat/>
    <w:pPr>
      <w:ind w:left="420"/>
      <w:spacing w:after="120"/>
    </w:pPr>
    <w:rPr>
      <w:rFonts w:ascii="Calibri" w:hAnsi="Calibri"/>
    </w:rPr>
  </w:style>
  <w:style w:type="paragraph" w:styleId="793">
    <w:name w:val="Block Text"/>
    <w:basedOn w:val="774"/>
    <w:uiPriority w:val="99"/>
    <w:unhideWhenUsed/>
    <w:qFormat/>
    <w:pPr>
      <w:ind w:left="1440" w:right="1440"/>
      <w:spacing w:after="120"/>
    </w:pPr>
  </w:style>
  <w:style w:type="paragraph" w:styleId="794">
    <w:name w:val="toc 5"/>
    <w:basedOn w:val="774"/>
    <w:next w:val="774"/>
    <w:uiPriority w:val="39"/>
    <w:unhideWhenUsed/>
    <w:qFormat/>
    <w:pPr>
      <w:ind w:left="1134" w:right="0" w:firstLine="0"/>
      <w:spacing w:after="57"/>
    </w:pPr>
  </w:style>
  <w:style w:type="paragraph" w:styleId="795">
    <w:name w:val="toc 3"/>
    <w:basedOn w:val="774"/>
    <w:next w:val="774"/>
    <w:uiPriority w:val="39"/>
    <w:unhideWhenUsed/>
    <w:qFormat/>
    <w:pPr>
      <w:ind w:left="567" w:right="0" w:firstLine="0"/>
      <w:spacing w:after="57"/>
    </w:pPr>
  </w:style>
  <w:style w:type="paragraph" w:styleId="796">
    <w:name w:val="Plain Text"/>
    <w:basedOn w:val="774"/>
    <w:uiPriority w:val="0"/>
    <w:qFormat/>
    <w:rPr>
      <w:rFonts w:ascii="宋体" w:hAnsi="宋体"/>
    </w:rPr>
  </w:style>
  <w:style w:type="paragraph" w:styleId="797">
    <w:name w:val="toc 8"/>
    <w:basedOn w:val="774"/>
    <w:next w:val="774"/>
    <w:uiPriority w:val="39"/>
    <w:unhideWhenUsed/>
    <w:qFormat/>
    <w:pPr>
      <w:ind w:left="1984" w:right="0" w:firstLine="0"/>
      <w:spacing w:after="57"/>
    </w:pPr>
  </w:style>
  <w:style w:type="paragraph" w:styleId="798">
    <w:name w:val="endnote text"/>
    <w:basedOn w:val="774"/>
    <w:link w:val="868"/>
    <w:uiPriority w:val="99"/>
    <w:semiHidden/>
    <w:unhideWhenUsed/>
    <w:qFormat/>
    <w:pPr>
      <w:spacing w:after="0" w:line="240" w:lineRule="auto"/>
    </w:pPr>
    <w:rPr>
      <w:sz w:val="20"/>
    </w:rPr>
  </w:style>
  <w:style w:type="paragraph" w:styleId="799">
    <w:name w:val="Footer"/>
    <w:basedOn w:val="774"/>
    <w:link w:val="866"/>
    <w:uiPriority w:val="99"/>
    <w:unhideWhenUsed/>
    <w:qFormat/>
    <w:pPr>
      <w:spacing w:after="0" w:line="240" w:lineRule="auto"/>
      <w:tabs>
        <w:tab w:val="center" w:pos="7143" w:leader="none"/>
        <w:tab w:val="right" w:pos="14287" w:leader="none"/>
      </w:tabs>
    </w:pPr>
  </w:style>
  <w:style w:type="paragraph" w:styleId="800">
    <w:name w:val="envelope return"/>
    <w:basedOn w:val="774"/>
    <w:uiPriority w:val="0"/>
    <w:qFormat/>
    <w:rPr>
      <w:rFonts w:ascii="Arial" w:hAnsi="Arial"/>
    </w:rPr>
  </w:style>
  <w:style w:type="paragraph" w:styleId="801">
    <w:name w:val="Header"/>
    <w:basedOn w:val="774"/>
    <w:link w:val="865"/>
    <w:uiPriority w:val="99"/>
    <w:unhideWhenUsed/>
    <w:qFormat/>
    <w:pPr>
      <w:spacing w:after="0" w:line="240" w:lineRule="auto"/>
      <w:tabs>
        <w:tab w:val="center" w:pos="7143" w:leader="none"/>
        <w:tab w:val="right" w:pos="14287" w:leader="none"/>
      </w:tabs>
    </w:pPr>
  </w:style>
  <w:style w:type="paragraph" w:styleId="802">
    <w:name w:val="toc 1"/>
    <w:basedOn w:val="774"/>
    <w:next w:val="774"/>
    <w:uiPriority w:val="39"/>
    <w:unhideWhenUsed/>
    <w:qFormat/>
    <w:pPr>
      <w:ind w:left="0" w:right="0" w:firstLine="0"/>
      <w:spacing w:after="57"/>
    </w:pPr>
  </w:style>
  <w:style w:type="paragraph" w:styleId="803">
    <w:name w:val="toc 4"/>
    <w:basedOn w:val="774"/>
    <w:next w:val="774"/>
    <w:uiPriority w:val="39"/>
    <w:unhideWhenUsed/>
    <w:qFormat/>
    <w:pPr>
      <w:ind w:left="850" w:right="0" w:firstLine="0"/>
      <w:spacing w:after="57"/>
    </w:pPr>
  </w:style>
  <w:style w:type="paragraph" w:styleId="804">
    <w:name w:val="Subtitle"/>
    <w:basedOn w:val="774"/>
    <w:next w:val="774"/>
    <w:link w:val="860"/>
    <w:uiPriority w:val="11"/>
    <w:qFormat/>
    <w:pPr>
      <w:spacing w:before="200" w:after="200"/>
    </w:pPr>
    <w:rPr>
      <w:sz w:val="24"/>
      <w:szCs w:val="24"/>
    </w:rPr>
  </w:style>
  <w:style w:type="paragraph" w:styleId="805">
    <w:name w:val="List"/>
    <w:basedOn w:val="774"/>
    <w:uiPriority w:val="99"/>
    <w:qFormat/>
    <w:pPr>
      <w:contextualSpacing/>
      <w:ind w:left="200" w:hanging="200"/>
      <w:spacing w:line="360" w:lineRule="auto"/>
    </w:pPr>
    <w:rPr>
      <w:rFonts w:ascii="Calibri" w:hAnsi="Calibri"/>
      <w:szCs w:val="20"/>
    </w:rPr>
  </w:style>
  <w:style w:type="paragraph" w:styleId="806">
    <w:name w:val="footnote text"/>
    <w:basedOn w:val="774"/>
    <w:next w:val="789"/>
    <w:link w:val="867"/>
    <w:uiPriority w:val="99"/>
    <w:semiHidden/>
    <w:unhideWhenUsed/>
    <w:qFormat/>
    <w:pPr>
      <w:spacing w:after="40" w:line="240" w:lineRule="auto"/>
    </w:pPr>
    <w:rPr>
      <w:sz w:val="18"/>
    </w:rPr>
  </w:style>
  <w:style w:type="paragraph" w:styleId="807">
    <w:name w:val="toc 6"/>
    <w:basedOn w:val="774"/>
    <w:next w:val="774"/>
    <w:uiPriority w:val="39"/>
    <w:unhideWhenUsed/>
    <w:qFormat/>
    <w:pPr>
      <w:ind w:left="1417" w:right="0" w:firstLine="0"/>
      <w:spacing w:after="57"/>
    </w:pPr>
  </w:style>
  <w:style w:type="paragraph" w:styleId="808">
    <w:name w:val="Body Text Indent 3"/>
    <w:basedOn w:val="774"/>
    <w:uiPriority w:val="0"/>
    <w:qFormat/>
    <w:pPr>
      <w:ind w:left="420"/>
      <w:jc w:val="both"/>
      <w:keepLines w:val="0"/>
      <w:keepNext w:val="0"/>
      <w:spacing w:after="120" w:afterAutospacing="0"/>
      <w:widowControl w:val="off"/>
      <w:suppressLineNumbers w:val="0"/>
    </w:pPr>
    <w:rPr>
      <w:rFonts w:hint="default" w:ascii="Times New Roman" w:hAnsi="Times New Roman" w:eastAsia="宋体" w:cs="Times New Roman"/>
      <w:sz w:val="16"/>
      <w:szCs w:val="16"/>
      <w:lang w:val="en-US" w:eastAsia="zh-CN" w:bidi="ar"/>
    </w:rPr>
  </w:style>
  <w:style w:type="paragraph" w:styleId="809">
    <w:name w:val="table of figures"/>
    <w:basedOn w:val="774"/>
    <w:next w:val="774"/>
    <w:uiPriority w:val="99"/>
    <w:unhideWhenUsed/>
    <w:qFormat/>
    <w:pPr>
      <w:spacing w:after="0" w:afterAutospacing="0"/>
    </w:pPr>
  </w:style>
  <w:style w:type="paragraph" w:styleId="810">
    <w:name w:val="toc 2"/>
    <w:basedOn w:val="774"/>
    <w:next w:val="774"/>
    <w:uiPriority w:val="39"/>
    <w:unhideWhenUsed/>
    <w:qFormat/>
    <w:pPr>
      <w:ind w:left="283" w:right="0" w:firstLine="0"/>
      <w:spacing w:after="57"/>
    </w:pPr>
  </w:style>
  <w:style w:type="paragraph" w:styleId="811">
    <w:name w:val="toc 9"/>
    <w:basedOn w:val="774"/>
    <w:next w:val="774"/>
    <w:uiPriority w:val="39"/>
    <w:unhideWhenUsed/>
    <w:qFormat/>
    <w:pPr>
      <w:ind w:left="2268" w:right="0" w:firstLine="0"/>
      <w:spacing w:after="57"/>
    </w:pPr>
  </w:style>
  <w:style w:type="paragraph" w:styleId="812">
    <w:name w:val="Normal (Web)"/>
    <w:basedOn w:val="774"/>
    <w:uiPriority w:val="0"/>
    <w:qFormat/>
    <w:pPr>
      <w:ind w:left="0" w:right="0"/>
      <w:jc w:val="left"/>
      <w:spacing w:before="0" w:beforeAutospacing="1" w:after="0" w:afterAutospacing="1"/>
    </w:pPr>
    <w:rPr>
      <w:sz w:val="24"/>
      <w:lang w:val="en-US" w:eastAsia="zh-CN" w:bidi="ar"/>
    </w:rPr>
  </w:style>
  <w:style w:type="paragraph" w:styleId="813">
    <w:name w:val="Title"/>
    <w:basedOn w:val="774"/>
    <w:next w:val="774"/>
    <w:link w:val="859"/>
    <w:uiPriority w:val="10"/>
    <w:qFormat/>
    <w:pPr>
      <w:contextualSpacing/>
      <w:spacing w:before="300" w:after="200"/>
    </w:pPr>
    <w:rPr>
      <w:sz w:val="48"/>
      <w:szCs w:val="48"/>
    </w:rPr>
  </w:style>
  <w:style w:type="paragraph" w:styleId="814">
    <w:name w:val="Body Text First Indent 2"/>
    <w:basedOn w:val="792"/>
    <w:next w:val="805"/>
    <w:uiPriority w:val="0"/>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81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Strong"/>
    <w:basedOn w:val="784"/>
    <w:uiPriority w:val="0"/>
    <w:qFormat/>
    <w:rPr>
      <w:b/>
    </w:rPr>
  </w:style>
  <w:style w:type="character" w:styleId="817">
    <w:name w:val="endnote reference"/>
    <w:uiPriority w:val="99"/>
    <w:semiHidden/>
    <w:unhideWhenUsed/>
    <w:qFormat/>
    <w:rPr>
      <w:vertAlign w:val="superscript"/>
    </w:rPr>
  </w:style>
  <w:style w:type="character" w:styleId="818">
    <w:name w:val="page number"/>
    <w:uiPriority w:val="0"/>
    <w:qFormat/>
  </w:style>
  <w:style w:type="character" w:styleId="819">
    <w:name w:val="Emphasis"/>
    <w:basedOn w:val="784"/>
    <w:uiPriority w:val="20"/>
    <w:qFormat/>
    <w:rPr>
      <w:i/>
    </w:rPr>
  </w:style>
  <w:style w:type="character" w:styleId="820">
    <w:name w:val="Hyperlink"/>
    <w:uiPriority w:val="99"/>
    <w:unhideWhenUsed/>
    <w:qFormat/>
    <w:rPr>
      <w:color w:val="0000ff" w:themeColor="hyperlink"/>
      <w:u w:val="single"/>
      <w14:textFill>
        <w14:solidFill>
          <w14:schemeClr w14:val="hlink"/>
        </w14:solidFill>
      </w14:textFill>
    </w:rPr>
  </w:style>
  <w:style w:type="character" w:styleId="821">
    <w:name w:val="footnote reference"/>
    <w:uiPriority w:val="99"/>
    <w:unhideWhenUsed/>
    <w:qFormat/>
    <w:rPr>
      <w:vertAlign w:val="superscript"/>
    </w:rPr>
  </w:style>
  <w:style w:type="paragraph" w:styleId="822" w:customStyle="1">
    <w:name w:val="一级条标题"/>
    <w:basedOn w:val="823"/>
    <w:next w:val="82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3" w:customStyle="1">
    <w:name w:val="章标题"/>
    <w:next w:val="82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24" w:customStyle="1">
    <w:name w:val="正文1"/>
    <w:basedOn w:val="825"/>
    <w:next w:val="827"/>
    <w:uiPriority w:val="0"/>
    <w:qFormat/>
    <w:pPr>
      <w:jc w:val="left"/>
      <w:spacing w:line="360" w:lineRule="atLeast"/>
    </w:pPr>
    <w:rPr>
      <w:rFonts w:ascii="宋体" w:hAnsi="Calibri" w:eastAsia="宋体" w:cs="Times New Roman"/>
      <w:sz w:val="24"/>
      <w:szCs w:val="20"/>
    </w:rPr>
  </w:style>
  <w:style w:type="paragraph" w:styleId="825" w:customStyle="1">
    <w:name w:val="正文11"/>
    <w:next w:val="8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6" w:customStyle="1">
    <w:name w:val="标题 21"/>
    <w:basedOn w:val="774"/>
    <w:next w:val="825"/>
    <w:uiPriority w:val="0"/>
    <w:qFormat/>
    <w:pPr>
      <w:jc w:val="left"/>
      <w:keepLines/>
      <w:keepNext/>
      <w:spacing w:before="50"/>
      <w:tabs>
        <w:tab w:val="left" w:pos="0" w:leader="none"/>
      </w:tabs>
    </w:pPr>
    <w:rPr>
      <w:rFonts w:ascii="Arial" w:hAnsi="Arial" w:eastAsia="黑体"/>
      <w:sz w:val="32"/>
      <w:szCs w:val="20"/>
    </w:rPr>
  </w:style>
  <w:style w:type="paragraph" w:styleId="827" w:customStyle="1">
    <w:name w:val="脚注文本1"/>
    <w:basedOn w:val="824"/>
    <w:next w:val="828"/>
    <w:uiPriority w:val="0"/>
    <w:qFormat/>
    <w:rPr>
      <w:rFonts w:eastAsia="Times New Roman"/>
      <w:sz w:val="18"/>
      <w:szCs w:val="18"/>
    </w:rPr>
  </w:style>
  <w:style w:type="paragraph" w:styleId="828" w:customStyle="1">
    <w:name w:val="索引 51"/>
    <w:basedOn w:val="824"/>
    <w:next w:val="824"/>
    <w:uiPriority w:val="0"/>
    <w:qFormat/>
    <w:pPr>
      <w:ind w:left="798"/>
    </w:pPr>
    <w:rPr>
      <w:rFonts w:ascii="Calibri" w:hAnsi="Calibri"/>
    </w:rPr>
  </w:style>
  <w:style w:type="paragraph" w:styleId="829" w:customStyle="1">
    <w:name w:val="段"/>
    <w:basedOn w:val="824"/>
    <w:next w:val="774"/>
    <w:uiPriority w:val="0"/>
    <w:qFormat/>
    <w:pPr>
      <w:ind w:firstLine="200"/>
      <w:widowControl/>
    </w:pPr>
    <w:rPr>
      <w:sz w:val="20"/>
    </w:rPr>
  </w:style>
  <w:style w:type="character" w:styleId="830" w:customStyle="1">
    <w:name w:val="NormalCharacter11"/>
    <w:link w:val="774"/>
    <w:uiPriority w:val="0"/>
    <w:semiHidden/>
    <w:qFormat/>
    <w:rPr>
      <w:rFonts w:ascii="Times New Roman" w:hAnsi="Times New Roman" w:eastAsia="宋体"/>
      <w:sz w:val="28"/>
      <w:szCs w:val="24"/>
      <w:lang w:val="en-US" w:eastAsia="zh-CN" w:bidi="ar-SA"/>
    </w:rPr>
  </w:style>
  <w:style w:type="paragraph" w:styleId="831" w:customStyle="1">
    <w:name w:val="列表段落1"/>
    <w:basedOn w:val="824"/>
    <w:next w:val="774"/>
    <w:uiPriority w:val="99"/>
    <w:qFormat/>
    <w:pPr>
      <w:ind w:firstLine="420"/>
    </w:pPr>
  </w:style>
  <w:style w:type="paragraph" w:styleId="832" w:customStyle="1">
    <w:name w:val="目录 11"/>
    <w:basedOn w:val="833"/>
    <w:next w:val="825"/>
    <w:uiPriority w:val="0"/>
    <w:qFormat/>
    <w:pPr>
      <w:jc w:val="left"/>
      <w:spacing w:after="100" w:line="259" w:lineRule="auto"/>
      <w:widowControl/>
    </w:pPr>
    <w:rPr>
      <w:rFonts w:ascii="Calibri" w:hAnsi="Calibri"/>
      <w:sz w:val="22"/>
      <w:szCs w:val="22"/>
    </w:rPr>
  </w:style>
  <w:style w:type="paragraph" w:styleId="833" w:customStyle="1">
    <w:name w:val="正文12"/>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正文文本11"/>
    <w:basedOn w:val="835"/>
    <w:next w:val="822"/>
    <w:uiPriority w:val="0"/>
    <w:qFormat/>
    <w:pPr>
      <w:spacing w:line="300" w:lineRule="auto"/>
    </w:pPr>
    <w:rPr>
      <w:rFonts w:eastAsia="微软简楷体"/>
      <w:sz w:val="30"/>
    </w:rPr>
  </w:style>
  <w:style w:type="paragraph" w:styleId="835" w:customStyle="1">
    <w:name w:val="正文112"/>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6" w:customStyle="1">
    <w:name w:val="正文文本1"/>
    <w:basedOn w:val="825"/>
    <w:next w:val="824"/>
    <w:uiPriority w:val="99"/>
    <w:qFormat/>
    <w:pPr>
      <w:spacing w:after="120"/>
    </w:pPr>
    <w:rPr>
      <w:rFonts w:ascii="Calibri" w:hAnsi="Calibri"/>
    </w:rPr>
  </w:style>
  <w:style w:type="paragraph" w:styleId="837" w:customStyle="1">
    <w:name w:val="文本块11"/>
    <w:basedOn w:val="833"/>
    <w:uiPriority w:val="0"/>
    <w:qFormat/>
    <w:pPr>
      <w:ind w:left="1440" w:right="1440"/>
      <w:spacing w:after="120"/>
    </w:pPr>
  </w:style>
  <w:style w:type="paragraph" w:styleId="838" w:customStyle="1">
    <w:name w:val="正文111"/>
    <w:next w:val="8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9" w:customStyle="1">
    <w:name w:val="正文文本缩进1"/>
    <w:basedOn w:val="774"/>
    <w:next w:val="840"/>
    <w:uiPriority w:val="0"/>
    <w:qFormat/>
    <w:pPr>
      <w:ind w:left="420"/>
      <w:spacing w:after="120"/>
    </w:pPr>
    <w:rPr>
      <w:rFonts w:ascii="Calibri" w:hAnsi="Calibri"/>
    </w:rPr>
  </w:style>
  <w:style w:type="paragraph" w:styleId="840" w:customStyle="1">
    <w:name w:val="寄信人地址1"/>
    <w:basedOn w:val="825"/>
    <w:uiPriority w:val="0"/>
    <w:qFormat/>
    <w:rPr>
      <w:rFonts w:ascii="Arial" w:hAnsi="Arial"/>
    </w:rPr>
  </w:style>
  <w:style w:type="paragraph" w:styleId="841" w:customStyle="1">
    <w:name w:val="文本块1"/>
    <w:basedOn w:val="774"/>
    <w:next w:val="842"/>
    <w:uiPriority w:val="99"/>
    <w:unhideWhenUsed/>
    <w:qFormat/>
    <w:pPr>
      <w:ind w:left="1440" w:right="1440"/>
      <w:spacing w:after="120"/>
    </w:pPr>
  </w:style>
  <w:style w:type="paragraph" w:styleId="842" w:customStyle="1">
    <w:name w:val="标题 41"/>
    <w:basedOn w:val="833"/>
    <w:next w:val="825"/>
    <w:link w:val="891"/>
    <w:uiPriority w:val="9"/>
    <w:qFormat/>
    <w:pPr>
      <w:keepLines/>
      <w:keepNext/>
      <w:spacing w:before="320" w:after="200"/>
      <w:outlineLvl w:val="3"/>
    </w:pPr>
    <w:rPr>
      <w:rFonts w:ascii="Arial" w:hAnsi="Arial" w:eastAsia="Arial" w:cs="Arial"/>
      <w:b/>
      <w:bCs/>
      <w:sz w:val="26"/>
      <w:szCs w:val="26"/>
    </w:rPr>
  </w:style>
  <w:style w:type="paragraph" w:styleId="843" w:customStyle="1">
    <w:name w:val="目录 111"/>
    <w:basedOn w:val="774"/>
    <w:next w:val="838"/>
    <w:uiPriority w:val="39"/>
    <w:unhideWhenUsed/>
    <w:qFormat/>
    <w:pPr>
      <w:ind w:left="0" w:right="0" w:firstLine="0"/>
      <w:spacing w:after="57"/>
    </w:pPr>
  </w:style>
  <w:style w:type="paragraph" w:styleId="844" w:customStyle="1">
    <w:name w:val="脚注文本11"/>
    <w:basedOn w:val="774"/>
    <w:next w:val="828"/>
    <w:link w:val="907"/>
    <w:uiPriority w:val="99"/>
    <w:unhideWhenUsed/>
    <w:qFormat/>
    <w:pPr>
      <w:spacing w:after="40" w:line="240" w:lineRule="auto"/>
    </w:pPr>
    <w:rPr>
      <w:sz w:val="18"/>
    </w:rPr>
  </w:style>
  <w:style w:type="paragraph" w:styleId="845" w:customStyle="1">
    <w:name w:val="文本块111"/>
    <w:basedOn w:val="774"/>
    <w:uiPriority w:val="99"/>
    <w:qFormat/>
    <w:pPr>
      <w:ind w:left="420" w:right="33"/>
      <w:jc w:val="left"/>
    </w:pPr>
    <w:rPr>
      <w:sz w:val="24"/>
      <w:szCs w:val="20"/>
    </w:rPr>
  </w:style>
  <w:style w:type="paragraph" w:styleId="846" w:customStyle="1">
    <w:name w:val="信息标题1"/>
    <w:basedOn w:val="774"/>
    <w:next w:val="847"/>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47" w:customStyle="1">
    <w:name w:val="正文文本12"/>
    <w:basedOn w:val="774"/>
    <w:next w:val="774"/>
    <w:uiPriority w:val="99"/>
    <w:qFormat/>
    <w:pPr>
      <w:spacing w:after="120"/>
    </w:pPr>
  </w:style>
  <w:style w:type="character" w:styleId="848" w:customStyle="1">
    <w:name w:val="Heading 1 Char"/>
    <w:link w:val="775"/>
    <w:uiPriority w:val="9"/>
    <w:qFormat/>
    <w:rPr>
      <w:rFonts w:ascii="Arial" w:hAnsi="Arial" w:eastAsia="宋体" w:cs="Arial"/>
      <w:b/>
      <w:sz w:val="28"/>
      <w:szCs w:val="40"/>
    </w:rPr>
  </w:style>
  <w:style w:type="character" w:styleId="849" w:customStyle="1">
    <w:name w:val="Heading 2 Char"/>
    <w:link w:val="776"/>
    <w:uiPriority w:val="9"/>
    <w:qFormat/>
    <w:rPr>
      <w:rFonts w:ascii="Arial" w:hAnsi="Arial" w:eastAsia="Arial" w:cs="Arial"/>
      <w:sz w:val="34"/>
    </w:rPr>
  </w:style>
  <w:style w:type="character" w:styleId="850" w:customStyle="1">
    <w:name w:val="Heading 3 Char"/>
    <w:link w:val="777"/>
    <w:uiPriority w:val="9"/>
    <w:qFormat/>
    <w:rPr>
      <w:rFonts w:ascii="Arial" w:hAnsi="Arial" w:eastAsia="Arial" w:cs="Arial"/>
      <w:sz w:val="30"/>
      <w:szCs w:val="30"/>
    </w:rPr>
  </w:style>
  <w:style w:type="character" w:styleId="851" w:customStyle="1">
    <w:name w:val="Heading 4 Char"/>
    <w:link w:val="778"/>
    <w:uiPriority w:val="9"/>
    <w:qFormat/>
    <w:rPr>
      <w:rFonts w:ascii="Arial" w:hAnsi="Arial" w:eastAsia="Arial" w:cs="Arial"/>
      <w:b/>
      <w:bCs/>
      <w:sz w:val="26"/>
      <w:szCs w:val="26"/>
    </w:rPr>
  </w:style>
  <w:style w:type="character" w:styleId="852" w:customStyle="1">
    <w:name w:val="Heading 5 Char"/>
    <w:link w:val="779"/>
    <w:uiPriority w:val="9"/>
    <w:qFormat/>
    <w:rPr>
      <w:rFonts w:ascii="Arial" w:hAnsi="Arial" w:eastAsia="Arial" w:cs="Arial"/>
      <w:b/>
      <w:bCs/>
      <w:sz w:val="24"/>
      <w:szCs w:val="24"/>
    </w:rPr>
  </w:style>
  <w:style w:type="character" w:styleId="853" w:customStyle="1">
    <w:name w:val="Heading 6 Char"/>
    <w:link w:val="780"/>
    <w:uiPriority w:val="9"/>
    <w:qFormat/>
    <w:rPr>
      <w:rFonts w:ascii="Arial" w:hAnsi="Arial" w:eastAsia="Arial" w:cs="Arial"/>
      <w:b/>
      <w:bCs/>
      <w:sz w:val="22"/>
      <w:szCs w:val="22"/>
    </w:rPr>
  </w:style>
  <w:style w:type="character" w:styleId="854" w:customStyle="1">
    <w:name w:val="Heading 7 Char"/>
    <w:link w:val="781"/>
    <w:uiPriority w:val="9"/>
    <w:qFormat/>
    <w:rPr>
      <w:rFonts w:ascii="Arial" w:hAnsi="Arial" w:eastAsia="Arial" w:cs="Arial"/>
      <w:b/>
      <w:bCs/>
      <w:i/>
      <w:iCs/>
      <w:sz w:val="22"/>
      <w:szCs w:val="22"/>
    </w:rPr>
  </w:style>
  <w:style w:type="character" w:styleId="855" w:customStyle="1">
    <w:name w:val="Heading 8 Char"/>
    <w:link w:val="782"/>
    <w:uiPriority w:val="9"/>
    <w:qFormat/>
    <w:rPr>
      <w:rFonts w:ascii="Arial" w:hAnsi="Arial" w:eastAsia="Arial" w:cs="Arial"/>
      <w:i/>
      <w:iCs/>
      <w:sz w:val="22"/>
      <w:szCs w:val="22"/>
    </w:rPr>
  </w:style>
  <w:style w:type="character" w:styleId="856" w:customStyle="1">
    <w:name w:val="Heading 9 Char"/>
    <w:link w:val="783"/>
    <w:uiPriority w:val="9"/>
    <w:qFormat/>
    <w:rPr>
      <w:rFonts w:ascii="Arial" w:hAnsi="Arial" w:eastAsia="Arial" w:cs="Arial"/>
      <w:i/>
      <w:iCs/>
      <w:sz w:val="21"/>
      <w:szCs w:val="21"/>
    </w:rPr>
  </w:style>
  <w:style w:type="paragraph" w:styleId="857">
    <w:name w:val="List Paragraph"/>
    <w:basedOn w:val="774"/>
    <w:uiPriority w:val="34"/>
    <w:qFormat/>
    <w:pPr>
      <w:contextualSpacing/>
      <w:ind w:left="720"/>
    </w:pPr>
  </w:style>
  <w:style w:type="paragraph" w:styleId="858">
    <w:name w:val="No Spacing"/>
    <w:uiPriority w:val="1"/>
    <w:qFormat/>
    <w:pPr>
      <w:spacing w:before="0" w:after="0" w:line="240" w:lineRule="auto"/>
    </w:pPr>
    <w:rPr>
      <w:rFonts w:hint="default" w:ascii="Times New Roman" w:hAnsi="Times New Roman" w:eastAsia="宋体" w:cs="Times New Roman"/>
    </w:rPr>
  </w:style>
  <w:style w:type="character" w:styleId="859" w:customStyle="1">
    <w:name w:val="Title Char"/>
    <w:link w:val="813"/>
    <w:uiPriority w:val="10"/>
    <w:qFormat/>
    <w:rPr>
      <w:sz w:val="48"/>
      <w:szCs w:val="48"/>
    </w:rPr>
  </w:style>
  <w:style w:type="character" w:styleId="860" w:customStyle="1">
    <w:name w:val="Subtitle Char"/>
    <w:link w:val="804"/>
    <w:uiPriority w:val="11"/>
    <w:qFormat/>
    <w:rPr>
      <w:sz w:val="24"/>
      <w:szCs w:val="24"/>
    </w:rPr>
  </w:style>
  <w:style w:type="paragraph" w:styleId="861">
    <w:name w:val="Quote"/>
    <w:basedOn w:val="774"/>
    <w:next w:val="774"/>
    <w:link w:val="862"/>
    <w:uiPriority w:val="29"/>
    <w:qFormat/>
    <w:pPr>
      <w:ind w:left="720" w:right="720"/>
    </w:pPr>
    <w:rPr>
      <w:i/>
    </w:rPr>
  </w:style>
  <w:style w:type="character" w:styleId="862" w:customStyle="1">
    <w:name w:val="Quote Char"/>
    <w:link w:val="861"/>
    <w:uiPriority w:val="29"/>
    <w:qFormat/>
    <w:rPr>
      <w:i/>
    </w:rPr>
  </w:style>
  <w:style w:type="paragraph" w:styleId="863">
    <w:name w:val="Intense Quote"/>
    <w:basedOn w:val="774"/>
    <w:next w:val="774"/>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Intense Quote Char"/>
    <w:link w:val="863"/>
    <w:uiPriority w:val="30"/>
    <w:qFormat/>
    <w:rPr>
      <w:i/>
    </w:rPr>
  </w:style>
  <w:style w:type="character" w:styleId="865" w:customStyle="1">
    <w:name w:val="Header Char"/>
    <w:link w:val="801"/>
    <w:uiPriority w:val="99"/>
    <w:qFormat/>
  </w:style>
  <w:style w:type="character" w:styleId="866" w:customStyle="1">
    <w:name w:val="Caption Char"/>
    <w:link w:val="799"/>
    <w:uiPriority w:val="99"/>
    <w:qFormat/>
  </w:style>
  <w:style w:type="character" w:styleId="867" w:customStyle="1">
    <w:name w:val="Footnote Text Char"/>
    <w:link w:val="806"/>
    <w:uiPriority w:val="99"/>
    <w:qFormat/>
    <w:rPr>
      <w:sz w:val="18"/>
    </w:rPr>
  </w:style>
  <w:style w:type="character" w:styleId="868" w:customStyle="1">
    <w:name w:val="Endnote Text Char"/>
    <w:link w:val="798"/>
    <w:uiPriority w:val="99"/>
    <w:qFormat/>
    <w:rPr>
      <w:sz w:val="20"/>
    </w:rPr>
  </w:style>
  <w:style w:type="paragraph" w:styleId="869" w:customStyle="1">
    <w:name w:val="标题 111"/>
    <w:basedOn w:val="774"/>
    <w:next w:val="774"/>
    <w:link w:val="901"/>
    <w:uiPriority w:val="9"/>
    <w:qFormat/>
    <w:pPr>
      <w:keepLines/>
      <w:keepNext/>
      <w:spacing w:before="480" w:after="200"/>
      <w:outlineLvl w:val="0"/>
    </w:pPr>
    <w:rPr>
      <w:rFonts w:ascii="Arial" w:hAnsi="Arial" w:eastAsia="Arial" w:cs="Arial"/>
      <w:sz w:val="40"/>
      <w:szCs w:val="40"/>
    </w:rPr>
  </w:style>
  <w:style w:type="paragraph" w:styleId="870" w:customStyle="1">
    <w:name w:val="标题 211"/>
    <w:basedOn w:val="774"/>
    <w:next w:val="774"/>
    <w:link w:val="890"/>
    <w:uiPriority w:val="9"/>
    <w:qFormat/>
    <w:pPr>
      <w:keepLines/>
      <w:keepNext/>
      <w:spacing w:before="360" w:after="200"/>
      <w:outlineLvl w:val="1"/>
    </w:pPr>
    <w:rPr>
      <w:rFonts w:ascii="Arial" w:hAnsi="Arial" w:eastAsia="Arial" w:cs="Arial"/>
      <w:sz w:val="34"/>
    </w:rPr>
  </w:style>
  <w:style w:type="paragraph" w:styleId="871" w:customStyle="1">
    <w:name w:val="标题 31"/>
    <w:basedOn w:val="774"/>
    <w:next w:val="774"/>
    <w:link w:val="885"/>
    <w:uiPriority w:val="9"/>
    <w:qFormat/>
    <w:pPr>
      <w:keepLines/>
      <w:keepNext/>
      <w:spacing w:before="320" w:after="200"/>
      <w:outlineLvl w:val="2"/>
    </w:pPr>
    <w:rPr>
      <w:rFonts w:ascii="Arial" w:hAnsi="Arial" w:eastAsia="Arial" w:cs="Arial"/>
      <w:sz w:val="30"/>
      <w:szCs w:val="30"/>
    </w:rPr>
  </w:style>
  <w:style w:type="paragraph" w:styleId="872" w:customStyle="1">
    <w:name w:val="标题 51"/>
    <w:basedOn w:val="774"/>
    <w:next w:val="774"/>
    <w:link w:val="895"/>
    <w:uiPriority w:val="9"/>
    <w:qFormat/>
    <w:pPr>
      <w:keepLines/>
      <w:keepNext/>
      <w:spacing w:before="320" w:after="200"/>
      <w:outlineLvl w:val="4"/>
    </w:pPr>
    <w:rPr>
      <w:rFonts w:ascii="Arial" w:hAnsi="Arial" w:eastAsia="Arial" w:cs="Arial"/>
      <w:b/>
      <w:bCs/>
      <w:sz w:val="24"/>
      <w:szCs w:val="24"/>
    </w:rPr>
  </w:style>
  <w:style w:type="paragraph" w:styleId="873" w:customStyle="1">
    <w:name w:val="标题 61"/>
    <w:basedOn w:val="774"/>
    <w:next w:val="774"/>
    <w:link w:val="902"/>
    <w:uiPriority w:val="9"/>
    <w:qFormat/>
    <w:pPr>
      <w:keepLines/>
      <w:keepNext/>
      <w:spacing w:before="320" w:after="200"/>
      <w:outlineLvl w:val="5"/>
    </w:pPr>
    <w:rPr>
      <w:rFonts w:ascii="Arial" w:hAnsi="Arial" w:eastAsia="Arial" w:cs="Arial"/>
      <w:b/>
      <w:bCs/>
      <w:sz w:val="22"/>
      <w:szCs w:val="22"/>
    </w:rPr>
  </w:style>
  <w:style w:type="paragraph" w:styleId="874" w:customStyle="1">
    <w:name w:val="标题 71"/>
    <w:basedOn w:val="774"/>
    <w:next w:val="774"/>
    <w:link w:val="906"/>
    <w:uiPriority w:val="9"/>
    <w:qFormat/>
    <w:pPr>
      <w:keepLines/>
      <w:keepNext/>
      <w:spacing w:before="320" w:after="200"/>
      <w:outlineLvl w:val="6"/>
    </w:pPr>
    <w:rPr>
      <w:rFonts w:ascii="Arial" w:hAnsi="Arial" w:eastAsia="Arial" w:cs="Arial"/>
      <w:b/>
      <w:bCs/>
      <w:i/>
      <w:iCs/>
      <w:sz w:val="22"/>
      <w:szCs w:val="22"/>
    </w:rPr>
  </w:style>
  <w:style w:type="paragraph" w:styleId="875" w:customStyle="1">
    <w:name w:val="标题 81"/>
    <w:basedOn w:val="774"/>
    <w:next w:val="774"/>
    <w:link w:val="905"/>
    <w:uiPriority w:val="9"/>
    <w:qFormat/>
    <w:pPr>
      <w:keepLines/>
      <w:keepNext/>
      <w:spacing w:before="320" w:after="200"/>
      <w:outlineLvl w:val="7"/>
    </w:pPr>
    <w:rPr>
      <w:rFonts w:ascii="Arial" w:hAnsi="Arial" w:eastAsia="Arial" w:cs="Arial"/>
      <w:i/>
      <w:iCs/>
      <w:sz w:val="22"/>
      <w:szCs w:val="22"/>
    </w:rPr>
  </w:style>
  <w:style w:type="paragraph" w:styleId="876" w:customStyle="1">
    <w:name w:val="标题 91"/>
    <w:basedOn w:val="774"/>
    <w:next w:val="774"/>
    <w:link w:val="894"/>
    <w:uiPriority w:val="9"/>
    <w:qFormat/>
    <w:pPr>
      <w:keepLines/>
      <w:keepNext/>
      <w:spacing w:before="320" w:after="200"/>
      <w:outlineLvl w:val="8"/>
    </w:pPr>
    <w:rPr>
      <w:rFonts w:ascii="Arial" w:hAnsi="Arial" w:eastAsia="Arial" w:cs="Arial"/>
      <w:i/>
      <w:iCs/>
      <w:sz w:val="21"/>
      <w:szCs w:val="21"/>
    </w:rPr>
  </w:style>
  <w:style w:type="character" w:styleId="877" w:customStyle="1">
    <w:name w:val="默认段落字体11"/>
    <w:link w:val="774"/>
    <w:uiPriority w:val="1"/>
    <w:unhideWhenUsed/>
    <w:qFormat/>
  </w:style>
  <w:style w:type="table" w:styleId="878" w:customStyle="1">
    <w:name w:val="普通表格11"/>
    <w:uiPriority w:val="99"/>
    <w:unhideWhenUsed/>
    <w:qFormat/>
    <w:tblPr/>
  </w:style>
  <w:style w:type="character" w:styleId="879" w:customStyle="1">
    <w:name w:val="脚注引用1"/>
    <w:link w:val="774"/>
    <w:uiPriority w:val="99"/>
    <w:unhideWhenUsed/>
    <w:qFormat/>
    <w:rPr>
      <w:vertAlign w:val="superscript"/>
    </w:rPr>
  </w:style>
  <w:style w:type="character" w:styleId="880" w:customStyle="1">
    <w:name w:val="尾注引用1"/>
    <w:link w:val="774"/>
    <w:uiPriority w:val="99"/>
    <w:unhideWhenUsed/>
    <w:qFormat/>
    <w:rPr>
      <w:vertAlign w:val="superscript"/>
    </w:rPr>
  </w:style>
  <w:style w:type="character" w:styleId="881" w:customStyle="1">
    <w:name w:val="超链接11"/>
    <w:link w:val="774"/>
    <w:uiPriority w:val="99"/>
    <w:unhideWhenUsed/>
    <w:qFormat/>
    <w:rPr>
      <w:color w:val="0000ff"/>
      <w:u w:val="single"/>
    </w:rPr>
  </w:style>
  <w:style w:type="character" w:styleId="882" w:customStyle="1">
    <w:name w:val="Footer Char"/>
    <w:uiPriority w:val="99"/>
    <w:qFormat/>
  </w:style>
  <w:style w:type="character" w:styleId="883" w:customStyle="1">
    <w:name w:val="批注框文本 字符"/>
    <w:link w:val="884"/>
    <w:uiPriority w:val="0"/>
    <w:qFormat/>
    <w:rPr>
      <w:rFonts w:ascii="Times New Roman" w:hAnsi="Times New Roman" w:eastAsia="宋体" w:cs="Times New Roman"/>
      <w:sz w:val="18"/>
      <w:szCs w:val="18"/>
    </w:rPr>
  </w:style>
  <w:style w:type="paragraph" w:styleId="884" w:customStyle="1">
    <w:name w:val="批注框文本1"/>
    <w:basedOn w:val="774"/>
    <w:link w:val="883"/>
    <w:uiPriority w:val="0"/>
    <w:qFormat/>
    <w:rPr>
      <w:sz w:val="18"/>
      <w:szCs w:val="18"/>
    </w:rPr>
  </w:style>
  <w:style w:type="character" w:styleId="885" w:customStyle="1">
    <w:name w:val="标题 3 字符"/>
    <w:link w:val="871"/>
    <w:uiPriority w:val="9"/>
    <w:qFormat/>
    <w:rPr>
      <w:rFonts w:ascii="Arial" w:hAnsi="Arial" w:eastAsia="Arial" w:cs="Arial"/>
      <w:sz w:val="30"/>
      <w:szCs w:val="30"/>
    </w:rPr>
  </w:style>
  <w:style w:type="character" w:styleId="886" w:customStyle="1">
    <w:name w:val="标题 字符"/>
    <w:link w:val="887"/>
    <w:uiPriority w:val="10"/>
    <w:qFormat/>
    <w:rPr>
      <w:sz w:val="48"/>
      <w:szCs w:val="48"/>
    </w:rPr>
  </w:style>
  <w:style w:type="paragraph" w:styleId="887" w:customStyle="1">
    <w:name w:val="标题1"/>
    <w:basedOn w:val="774"/>
    <w:next w:val="774"/>
    <w:link w:val="886"/>
    <w:uiPriority w:val="10"/>
    <w:qFormat/>
    <w:pPr>
      <w:contextualSpacing/>
      <w:spacing w:before="300" w:after="200"/>
    </w:pPr>
    <w:rPr>
      <w:sz w:val="48"/>
      <w:szCs w:val="48"/>
    </w:rPr>
  </w:style>
  <w:style w:type="character" w:styleId="888" w:customStyle="1">
    <w:name w:val="副标题 字符"/>
    <w:link w:val="889"/>
    <w:uiPriority w:val="11"/>
    <w:qFormat/>
    <w:rPr>
      <w:sz w:val="24"/>
      <w:szCs w:val="24"/>
    </w:rPr>
  </w:style>
  <w:style w:type="paragraph" w:styleId="889" w:customStyle="1">
    <w:name w:val="副标题1"/>
    <w:basedOn w:val="774"/>
    <w:next w:val="774"/>
    <w:link w:val="888"/>
    <w:uiPriority w:val="11"/>
    <w:qFormat/>
    <w:pPr>
      <w:spacing w:before="200" w:after="200"/>
    </w:pPr>
    <w:rPr>
      <w:sz w:val="24"/>
      <w:szCs w:val="24"/>
    </w:rPr>
  </w:style>
  <w:style w:type="character" w:styleId="890" w:customStyle="1">
    <w:name w:val="标题 2 字符"/>
    <w:link w:val="870"/>
    <w:uiPriority w:val="9"/>
    <w:qFormat/>
    <w:rPr>
      <w:rFonts w:ascii="Arial" w:hAnsi="Arial" w:eastAsia="Arial" w:cs="Arial"/>
      <w:sz w:val="34"/>
    </w:rPr>
  </w:style>
  <w:style w:type="character" w:styleId="891" w:customStyle="1">
    <w:name w:val="标题 4 字符"/>
    <w:link w:val="842"/>
    <w:uiPriority w:val="9"/>
    <w:qFormat/>
    <w:rPr>
      <w:rFonts w:ascii="Arial" w:hAnsi="Arial" w:eastAsia="Arial" w:cs="Arial"/>
      <w:b/>
      <w:bCs/>
      <w:sz w:val="26"/>
      <w:szCs w:val="26"/>
    </w:rPr>
  </w:style>
  <w:style w:type="character" w:styleId="892" w:customStyle="1">
    <w:name w:val="页眉 字符"/>
    <w:link w:val="893"/>
    <w:uiPriority w:val="99"/>
    <w:qFormat/>
  </w:style>
  <w:style w:type="paragraph" w:styleId="893" w:customStyle="1">
    <w:name w:val="页眉11"/>
    <w:basedOn w:val="774"/>
    <w:link w:val="892"/>
    <w:uiPriority w:val="99"/>
    <w:unhideWhenUsed/>
    <w:qFormat/>
    <w:pPr>
      <w:spacing w:after="0" w:line="240" w:lineRule="auto"/>
      <w:tabs>
        <w:tab w:val="center" w:pos="7143" w:leader="none"/>
        <w:tab w:val="right" w:pos="14287" w:leader="none"/>
      </w:tabs>
    </w:pPr>
  </w:style>
  <w:style w:type="character" w:styleId="894" w:customStyle="1">
    <w:name w:val="标题 9 字符"/>
    <w:link w:val="876"/>
    <w:uiPriority w:val="9"/>
    <w:qFormat/>
    <w:rPr>
      <w:rFonts w:ascii="Arial" w:hAnsi="Arial" w:eastAsia="Arial" w:cs="Arial"/>
      <w:i/>
      <w:iCs/>
      <w:sz w:val="21"/>
      <w:szCs w:val="21"/>
    </w:rPr>
  </w:style>
  <w:style w:type="character" w:styleId="895" w:customStyle="1">
    <w:name w:val="标题 5 字符"/>
    <w:link w:val="872"/>
    <w:uiPriority w:val="9"/>
    <w:qFormat/>
    <w:rPr>
      <w:rFonts w:ascii="Arial" w:hAnsi="Arial" w:eastAsia="Arial" w:cs="Arial"/>
      <w:b/>
      <w:bCs/>
      <w:sz w:val="24"/>
      <w:szCs w:val="24"/>
    </w:rPr>
  </w:style>
  <w:style w:type="character" w:styleId="896" w:customStyle="1">
    <w:name w:val="font121"/>
    <w:link w:val="774"/>
    <w:uiPriority w:val="0"/>
    <w:qFormat/>
    <w:rPr>
      <w:rFonts w:hint="eastAsia" w:ascii="宋体" w:hAnsi="宋体" w:eastAsia="宋体" w:cs="宋体"/>
      <w:color w:val="000000"/>
      <w:sz w:val="18"/>
      <w:szCs w:val="18"/>
      <w:u w:val="none"/>
    </w:rPr>
  </w:style>
  <w:style w:type="character" w:styleId="897" w:customStyle="1">
    <w:name w:val="明显引用 字符"/>
    <w:link w:val="898"/>
    <w:uiPriority w:val="30"/>
    <w:qFormat/>
    <w:rPr>
      <w:i/>
    </w:rPr>
  </w:style>
  <w:style w:type="paragraph" w:styleId="898" w:customStyle="1">
    <w:name w:val="明显引用"/>
    <w:basedOn w:val="774"/>
    <w:next w:val="774"/>
    <w:link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引用 字符"/>
    <w:link w:val="900"/>
    <w:uiPriority w:val="29"/>
    <w:qFormat/>
    <w:rPr>
      <w:i/>
    </w:rPr>
  </w:style>
  <w:style w:type="paragraph" w:styleId="900" w:customStyle="1">
    <w:name w:val="引用"/>
    <w:basedOn w:val="774"/>
    <w:next w:val="774"/>
    <w:link w:val="899"/>
    <w:uiPriority w:val="29"/>
    <w:qFormat/>
    <w:pPr>
      <w:ind w:left="720" w:right="720"/>
    </w:pPr>
    <w:rPr>
      <w:i/>
    </w:rPr>
  </w:style>
  <w:style w:type="character" w:styleId="901" w:customStyle="1">
    <w:name w:val="标题 1 字符"/>
    <w:link w:val="869"/>
    <w:uiPriority w:val="9"/>
    <w:qFormat/>
    <w:rPr>
      <w:rFonts w:ascii="Arial" w:hAnsi="Arial" w:eastAsia="Arial" w:cs="Arial"/>
      <w:sz w:val="40"/>
      <w:szCs w:val="40"/>
    </w:rPr>
  </w:style>
  <w:style w:type="character" w:styleId="902" w:customStyle="1">
    <w:name w:val="标题 6 字符"/>
    <w:link w:val="873"/>
    <w:uiPriority w:val="9"/>
    <w:qFormat/>
    <w:rPr>
      <w:rFonts w:ascii="Arial" w:hAnsi="Arial" w:eastAsia="Arial" w:cs="Arial"/>
      <w:b/>
      <w:bCs/>
      <w:sz w:val="22"/>
      <w:szCs w:val="22"/>
    </w:rPr>
  </w:style>
  <w:style w:type="character" w:styleId="903" w:customStyle="1">
    <w:name w:val="页脚 字符"/>
    <w:link w:val="904"/>
    <w:uiPriority w:val="99"/>
    <w:qFormat/>
  </w:style>
  <w:style w:type="paragraph" w:styleId="904" w:customStyle="1">
    <w:name w:val="页脚11"/>
    <w:basedOn w:val="774"/>
    <w:link w:val="903"/>
    <w:uiPriority w:val="99"/>
    <w:unhideWhenUsed/>
    <w:qFormat/>
    <w:pPr>
      <w:spacing w:after="0" w:line="240" w:lineRule="auto"/>
      <w:tabs>
        <w:tab w:val="center" w:pos="7143" w:leader="none"/>
        <w:tab w:val="right" w:pos="14287" w:leader="none"/>
      </w:tabs>
    </w:pPr>
  </w:style>
  <w:style w:type="character" w:styleId="905" w:customStyle="1">
    <w:name w:val="标题 8 字符"/>
    <w:link w:val="875"/>
    <w:uiPriority w:val="9"/>
    <w:qFormat/>
    <w:rPr>
      <w:rFonts w:ascii="Arial" w:hAnsi="Arial" w:eastAsia="Arial" w:cs="Arial"/>
      <w:i/>
      <w:iCs/>
      <w:sz w:val="22"/>
      <w:szCs w:val="22"/>
    </w:rPr>
  </w:style>
  <w:style w:type="character" w:styleId="906" w:customStyle="1">
    <w:name w:val="标题 7 字符"/>
    <w:link w:val="874"/>
    <w:uiPriority w:val="9"/>
    <w:qFormat/>
    <w:rPr>
      <w:rFonts w:ascii="Arial" w:hAnsi="Arial" w:eastAsia="Arial" w:cs="Arial"/>
      <w:b/>
      <w:bCs/>
      <w:i/>
      <w:iCs/>
      <w:sz w:val="22"/>
      <w:szCs w:val="22"/>
    </w:rPr>
  </w:style>
  <w:style w:type="character" w:styleId="907" w:customStyle="1">
    <w:name w:val="脚注文本 字符"/>
    <w:link w:val="844"/>
    <w:uiPriority w:val="99"/>
    <w:qFormat/>
    <w:rPr>
      <w:sz w:val="18"/>
    </w:rPr>
  </w:style>
  <w:style w:type="character" w:styleId="908" w:customStyle="1">
    <w:name w:val="尾注文本 字符"/>
    <w:link w:val="909"/>
    <w:uiPriority w:val="99"/>
    <w:qFormat/>
    <w:rPr>
      <w:sz w:val="20"/>
    </w:rPr>
  </w:style>
  <w:style w:type="paragraph" w:styleId="909" w:customStyle="1">
    <w:name w:val="尾注文本1"/>
    <w:basedOn w:val="774"/>
    <w:link w:val="908"/>
    <w:uiPriority w:val="99"/>
    <w:unhideWhenUsed/>
    <w:qFormat/>
    <w:pPr>
      <w:spacing w:after="0" w:line="240" w:lineRule="auto"/>
    </w:pPr>
    <w:rPr>
      <w:sz w:val="20"/>
    </w:rPr>
  </w:style>
  <w:style w:type="character" w:styleId="910" w:customStyle="1">
    <w:name w:val="默认段落字体1"/>
    <w:link w:val="774"/>
    <w:uiPriority w:val="1"/>
    <w:unhideWhenUsed/>
    <w:qFormat/>
  </w:style>
  <w:style w:type="character" w:styleId="911" w:customStyle="1">
    <w:name w:val="超链接1"/>
    <w:link w:val="774"/>
    <w:uiPriority w:val="99"/>
    <w:unhideWhenUsed/>
    <w:qFormat/>
    <w:rPr>
      <w:color w:val="0000ff"/>
      <w:u w:val="single"/>
    </w:rPr>
  </w:style>
  <w:style w:type="character" w:styleId="912" w:customStyle="1">
    <w:name w:val="批注引用1"/>
    <w:link w:val="774"/>
    <w:uiPriority w:val="0"/>
    <w:qFormat/>
    <w:rPr>
      <w:sz w:val="21"/>
      <w:szCs w:val="21"/>
    </w:rPr>
  </w:style>
  <w:style w:type="character" w:styleId="913" w:customStyle="1">
    <w:name w:val="批注文字 字符"/>
    <w:link w:val="914"/>
    <w:uiPriority w:val="0"/>
    <w:qFormat/>
    <w:rPr>
      <w:rFonts w:ascii="Times New Roman" w:hAnsi="Times New Roman" w:eastAsia="宋体" w:cs="Times New Roman"/>
      <w:sz w:val="21"/>
      <w:szCs w:val="24"/>
    </w:rPr>
  </w:style>
  <w:style w:type="paragraph" w:styleId="914" w:customStyle="1">
    <w:name w:val="批注文字1"/>
    <w:basedOn w:val="774"/>
    <w:link w:val="913"/>
    <w:uiPriority w:val="0"/>
    <w:qFormat/>
    <w:pPr>
      <w:jc w:val="left"/>
    </w:pPr>
  </w:style>
  <w:style w:type="character" w:styleId="915" w:customStyle="1">
    <w:name w:val="批注主题 字符"/>
    <w:link w:val="916"/>
    <w:uiPriority w:val="0"/>
    <w:qFormat/>
    <w:rPr>
      <w:rFonts w:ascii="Times New Roman" w:hAnsi="Times New Roman" w:eastAsia="宋体" w:cs="Times New Roman"/>
      <w:b/>
      <w:bCs/>
      <w:sz w:val="21"/>
      <w:szCs w:val="24"/>
    </w:rPr>
  </w:style>
  <w:style w:type="paragraph" w:styleId="916" w:customStyle="1">
    <w:name w:val="批注主题1"/>
    <w:basedOn w:val="914"/>
    <w:next w:val="914"/>
    <w:link w:val="915"/>
    <w:uiPriority w:val="0"/>
    <w:qFormat/>
    <w:rPr>
      <w:b/>
      <w:bCs/>
    </w:rPr>
  </w:style>
  <w:style w:type="character" w:styleId="917" w:customStyle="1">
    <w:name w:val="font11"/>
    <w:link w:val="774"/>
    <w:uiPriority w:val="0"/>
    <w:qFormat/>
    <w:rPr>
      <w:rFonts w:hint="eastAsia" w:ascii="黑体" w:hAnsi="宋体" w:eastAsia="黑体" w:cs="黑体"/>
      <w:color w:val="000000"/>
      <w:sz w:val="18"/>
      <w:szCs w:val="18"/>
      <w:u w:val="none"/>
    </w:rPr>
  </w:style>
  <w:style w:type="character" w:styleId="918" w:customStyle="1">
    <w:name w:val="wyg1"/>
    <w:link w:val="774"/>
    <w:uiPriority w:val="6"/>
    <w:qFormat/>
    <w:rPr>
      <w:color w:val="000000"/>
      <w:sz w:val="20"/>
      <w:szCs w:val="20"/>
      <w:u w:val="none"/>
    </w:rPr>
  </w:style>
  <w:style w:type="character" w:styleId="919" w:customStyle="1">
    <w:name w:val="NormalCharacter1"/>
    <w:link w:val="774"/>
    <w:uiPriority w:val="0"/>
    <w:semiHidden/>
    <w:qFormat/>
    <w:rPr>
      <w:sz w:val="28"/>
      <w:lang w:val="en-US" w:eastAsia="zh-CN" w:bidi="ar-SA"/>
    </w:rPr>
  </w:style>
  <w:style w:type="character" w:styleId="920" w:customStyle="1">
    <w:name w:val="font21"/>
    <w:link w:val="774"/>
    <w:uiPriority w:val="0"/>
    <w:qFormat/>
    <w:rPr>
      <w:rFonts w:hint="eastAsia" w:ascii="宋体" w:hAnsi="宋体" w:eastAsia="宋体" w:cs="宋体"/>
      <w:b/>
      <w:bCs/>
      <w:color w:val="000000"/>
      <w:sz w:val="28"/>
      <w:szCs w:val="28"/>
      <w:u w:val="none"/>
    </w:rPr>
  </w:style>
  <w:style w:type="character" w:styleId="921" w:customStyle="1">
    <w:name w:val="font131"/>
    <w:link w:val="774"/>
    <w:uiPriority w:val="0"/>
    <w:qFormat/>
    <w:rPr>
      <w:rFonts w:hint="eastAsia" w:ascii="宋体" w:hAnsi="宋体" w:eastAsia="宋体" w:cs="宋体"/>
      <w:color w:val="000000"/>
      <w:sz w:val="20"/>
      <w:szCs w:val="20"/>
      <w:u w:val="none"/>
    </w:rPr>
  </w:style>
  <w:style w:type="character" w:styleId="922" w:customStyle="1">
    <w:name w:val="font41"/>
    <w:link w:val="774"/>
    <w:uiPriority w:val="0"/>
    <w:qFormat/>
    <w:rPr>
      <w:rFonts w:ascii="Arial" w:hAnsi="Arial" w:cs="Arial"/>
      <w:color w:val="000000"/>
      <w:sz w:val="22"/>
      <w:szCs w:val="22"/>
      <w:u w:val="none"/>
    </w:rPr>
  </w:style>
  <w:style w:type="paragraph" w:styleId="923" w:customStyle="1">
    <w:name w:val="题注1"/>
    <w:basedOn w:val="774"/>
    <w:next w:val="774"/>
    <w:uiPriority w:val="35"/>
    <w:qFormat/>
    <w:pPr>
      <w:spacing w:line="276" w:lineRule="auto"/>
    </w:pPr>
    <w:rPr>
      <w:b/>
      <w:bCs/>
      <w:color w:val="4f81bd"/>
      <w:sz w:val="18"/>
      <w:szCs w:val="18"/>
    </w:rPr>
  </w:style>
  <w:style w:type="paragraph" w:styleId="924" w:customStyle="1">
    <w:name w:val="目录 91"/>
    <w:basedOn w:val="774"/>
    <w:next w:val="774"/>
    <w:uiPriority w:val="39"/>
    <w:unhideWhenUsed/>
    <w:qFormat/>
    <w:pPr>
      <w:ind w:left="2268" w:right="0" w:firstLine="0"/>
      <w:spacing w:after="57"/>
    </w:pPr>
  </w:style>
  <w:style w:type="paragraph" w:styleId="925" w:customStyle="1">
    <w:name w:val="正文缩进11"/>
    <w:basedOn w:val="774"/>
    <w:uiPriority w:val="0"/>
    <w:unhideWhenUsed/>
    <w:qFormat/>
    <w:pPr>
      <w:ind w:firstLine="420"/>
    </w:pPr>
  </w:style>
  <w:style w:type="paragraph" w:styleId="926" w:customStyle="1">
    <w:name w:val="目录 71"/>
    <w:basedOn w:val="774"/>
    <w:next w:val="774"/>
    <w:uiPriority w:val="39"/>
    <w:unhideWhenUsed/>
    <w:qFormat/>
    <w:pPr>
      <w:ind w:left="1701" w:right="0" w:firstLine="0"/>
      <w:spacing w:after="57"/>
    </w:pPr>
  </w:style>
  <w:style w:type="paragraph" w:styleId="927" w:customStyle="1">
    <w:name w:val="图表目录1"/>
    <w:basedOn w:val="774"/>
    <w:next w:val="774"/>
    <w:uiPriority w:val="99"/>
    <w:unhideWhenUsed/>
    <w:qFormat/>
    <w:pPr>
      <w:spacing w:after="0" w:afterAutospacing="0"/>
    </w:pPr>
  </w:style>
  <w:style w:type="paragraph" w:styleId="928" w:customStyle="1">
    <w:name w:val="目录 31"/>
    <w:basedOn w:val="774"/>
    <w:next w:val="774"/>
    <w:uiPriority w:val="39"/>
    <w:unhideWhenUsed/>
    <w:qFormat/>
    <w:pPr>
      <w:ind w:left="567" w:right="0" w:firstLine="0"/>
      <w:spacing w:after="57"/>
    </w:pPr>
  </w:style>
  <w:style w:type="paragraph" w:styleId="929" w:customStyle="1">
    <w:name w:val="目录 61"/>
    <w:basedOn w:val="774"/>
    <w:next w:val="774"/>
    <w:uiPriority w:val="39"/>
    <w:unhideWhenUsed/>
    <w:qFormat/>
    <w:pPr>
      <w:ind w:left="1417" w:right="0" w:firstLine="0"/>
      <w:spacing w:after="57"/>
    </w:pPr>
  </w:style>
  <w:style w:type="paragraph" w:styleId="930" w:customStyle="1">
    <w:name w:val="目录 41"/>
    <w:basedOn w:val="774"/>
    <w:next w:val="774"/>
    <w:uiPriority w:val="39"/>
    <w:unhideWhenUsed/>
    <w:qFormat/>
    <w:pPr>
      <w:ind w:left="850" w:right="0" w:firstLine="0"/>
      <w:spacing w:after="57"/>
    </w:pPr>
  </w:style>
  <w:style w:type="paragraph" w:styleId="931" w:customStyle="1">
    <w:name w:val="正文缩进1"/>
    <w:basedOn w:val="774"/>
    <w:uiPriority w:val="0"/>
    <w:qFormat/>
    <w:pPr>
      <w:ind w:firstLine="420"/>
    </w:pPr>
  </w:style>
  <w:style w:type="paragraph" w:styleId="932" w:customStyle="1">
    <w:name w:val="目录 21"/>
    <w:basedOn w:val="774"/>
    <w:next w:val="774"/>
    <w:uiPriority w:val="39"/>
    <w:unhideWhenUsed/>
    <w:qFormat/>
    <w:pPr>
      <w:ind w:left="283" w:right="0" w:firstLine="0"/>
      <w:spacing w:after="57"/>
    </w:pPr>
  </w:style>
  <w:style w:type="paragraph" w:styleId="933" w:customStyle="1">
    <w:name w:val="目录 51"/>
    <w:basedOn w:val="774"/>
    <w:next w:val="774"/>
    <w:uiPriority w:val="39"/>
    <w:unhideWhenUsed/>
    <w:qFormat/>
    <w:pPr>
      <w:ind w:left="1134" w:right="0" w:firstLine="0"/>
      <w:spacing w:after="57"/>
    </w:pPr>
  </w:style>
  <w:style w:type="paragraph" w:styleId="934" w:customStyle="1">
    <w:name w:val="目录 81"/>
    <w:basedOn w:val="774"/>
    <w:next w:val="774"/>
    <w:uiPriority w:val="39"/>
    <w:unhideWhenUsed/>
    <w:qFormat/>
    <w:pPr>
      <w:ind w:left="1984" w:right="0" w:firstLine="0"/>
      <w:spacing w:after="57"/>
    </w:pPr>
  </w:style>
  <w:style w:type="paragraph" w:styleId="935" w:customStyle="1">
    <w:name w:val="普通(网站)1"/>
    <w:basedOn w:val="774"/>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36" w:customStyle="1">
    <w:name w:val="列表段落"/>
    <w:basedOn w:val="774"/>
    <w:uiPriority w:val="34"/>
    <w:qFormat/>
    <w:pPr>
      <w:contextualSpacing/>
      <w:ind w:left="720"/>
    </w:pPr>
  </w:style>
  <w:style w:type="paragraph" w:styleId="937" w:customStyle="1">
    <w:name w:val="TOC Heading"/>
    <w:uiPriority w:val="39"/>
    <w:unhideWhenUsed/>
    <w:qFormat/>
    <w:rPr>
      <w:rFonts w:hint="default" w:ascii="Calibri" w:hAnsi="Calibri" w:eastAsia="宋体" w:cs="Times New Roman"/>
      <w:lang w:val="en-US" w:eastAsia="zh-CN" w:bidi="ar-SA"/>
    </w:rPr>
  </w:style>
  <w:style w:type="paragraph" w:styleId="938" w:customStyle="1">
    <w:name w:val="页眉1"/>
    <w:basedOn w:val="774"/>
    <w:uiPriority w:val="99"/>
    <w:qFormat/>
    <w:pPr>
      <w:jc w:val="center"/>
      <w:tabs>
        <w:tab w:val="center" w:pos="4153" w:leader="none"/>
        <w:tab w:val="right" w:pos="8306" w:leader="none"/>
      </w:tabs>
      <w:pBdr>
        <w:bottom w:val="single" w:color="000000" w:sz="6" w:space="1"/>
      </w:pBdr>
    </w:pPr>
    <w:rPr>
      <w:sz w:val="18"/>
      <w:szCs w:val="18"/>
    </w:rPr>
  </w:style>
  <w:style w:type="paragraph" w:styleId="939" w:customStyle="1">
    <w:name w:val="无间隔"/>
    <w:uiPriority w:val="1"/>
    <w:qFormat/>
    <w:rPr>
      <w:rFonts w:hint="default" w:ascii="Calibri" w:hAnsi="Calibri" w:eastAsia="宋体" w:cs="Times New Roman"/>
      <w:lang w:val="en-US" w:eastAsia="zh-CN" w:bidi="ar-SA"/>
    </w:rPr>
  </w:style>
  <w:style w:type="paragraph" w:styleId="940" w:customStyle="1">
    <w:name w:val="EnvelopeReturn1"/>
    <w:basedOn w:val="774"/>
    <w:uiPriority w:val="0"/>
    <w:qFormat/>
    <w:rPr>
      <w:rFonts w:ascii="Arial" w:hAnsi="Arial"/>
    </w:rPr>
  </w:style>
  <w:style w:type="paragraph" w:styleId="941" w:customStyle="1">
    <w:name w:val="EnvelopeReturn11"/>
    <w:basedOn w:val="774"/>
    <w:uiPriority w:val="0"/>
    <w:qFormat/>
    <w:rPr>
      <w:rFonts w:ascii="Arial" w:hAnsi="Arial"/>
    </w:rPr>
  </w:style>
  <w:style w:type="paragraph" w:styleId="942" w:customStyle="1">
    <w:name w:val="标题 11"/>
    <w:basedOn w:val="774"/>
    <w:next w:val="774"/>
    <w:uiPriority w:val="0"/>
    <w:qFormat/>
    <w:pPr>
      <w:jc w:val="center"/>
      <w:keepLines/>
      <w:keepNext/>
      <w:spacing w:line="578" w:lineRule="auto"/>
      <w:outlineLvl w:val="0"/>
    </w:pPr>
    <w:rPr>
      <w:rFonts w:eastAsia="新宋体"/>
      <w:b/>
      <w:bCs/>
      <w:sz w:val="30"/>
      <w:szCs w:val="44"/>
    </w:rPr>
  </w:style>
  <w:style w:type="paragraph" w:styleId="943" w:customStyle="1">
    <w:name w:val="BodyTextIndent1"/>
    <w:basedOn w:val="774"/>
    <w:next w:val="940"/>
    <w:uiPriority w:val="0"/>
    <w:qFormat/>
    <w:pPr>
      <w:ind w:left="420"/>
      <w:spacing w:after="120"/>
    </w:pPr>
  </w:style>
  <w:style w:type="paragraph" w:styleId="944" w:customStyle="1">
    <w:name w:val="页脚1"/>
    <w:basedOn w:val="774"/>
    <w:uiPriority w:val="99"/>
    <w:qFormat/>
    <w:pPr>
      <w:jc w:val="left"/>
      <w:tabs>
        <w:tab w:val="center" w:pos="4153" w:leader="none"/>
        <w:tab w:val="right" w:pos="8306" w:leader="none"/>
      </w:tabs>
    </w:pPr>
    <w:rPr>
      <w:sz w:val="18"/>
      <w:szCs w:val="18"/>
    </w:rPr>
  </w:style>
  <w:style w:type="paragraph" w:styleId="945" w:customStyle="1">
    <w:name w:val="正文缩进2"/>
    <w:basedOn w:val="774"/>
    <w:uiPriority w:val="0"/>
    <w:qFormat/>
    <w:pPr>
      <w:ind w:firstLine="420"/>
    </w:pPr>
  </w:style>
  <w:style w:type="paragraph" w:styleId="946" w:customStyle="1">
    <w:name w:val="BodyTextIndent11"/>
    <w:basedOn w:val="774"/>
    <w:next w:val="941"/>
    <w:uiPriority w:val="0"/>
    <w:qFormat/>
    <w:pPr>
      <w:ind w:left="420"/>
      <w:spacing w:after="120"/>
    </w:pPr>
  </w:style>
  <w:style w:type="paragraph" w:styleId="947" w:customStyle="1">
    <w:name w:val="Body text|21"/>
    <w:basedOn w:val="774"/>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48" w:customStyle="1">
    <w:name w:val="Grid Table 4 - Accent 2"/>
    <w:uiPriority w:val="59"/>
    <w:qFormat/>
    <w:rPr>
      <w:lang w:val="en-US" w:eastAsia="zh-CN" w:bidi="ar-SA"/>
    </w:rPr>
    <w:tblPr/>
  </w:style>
  <w:style w:type="table" w:styleId="949" w:customStyle="1">
    <w:name w:val="Lined - Accent 3"/>
    <w:uiPriority w:val="99"/>
    <w:qFormat/>
    <w:rPr>
      <w:color w:val="404040"/>
      <w:lang w:val="en-US" w:eastAsia="zh-CN" w:bidi="ar-SA"/>
    </w:rPr>
    <w:tblPr/>
  </w:style>
  <w:style w:type="table" w:styleId="950" w:customStyle="1">
    <w:name w:val="网格型11"/>
    <w:uiPriority w:val="59"/>
    <w:qFormat/>
    <w:rPr>
      <w:lang w:val="en-US" w:eastAsia="zh-CN" w:bidi="ar-SA"/>
    </w:rPr>
    <w:tblPr/>
  </w:style>
  <w:style w:type="table" w:styleId="951" w:customStyle="1">
    <w:name w:val="List Table 6 Colorful - Accent 1"/>
    <w:uiPriority w:val="99"/>
    <w:qFormat/>
    <w:rPr>
      <w:lang w:val="en-US" w:eastAsia="zh-CN" w:bidi="ar-SA"/>
    </w:rPr>
    <w:tblPr/>
  </w:style>
  <w:style w:type="table" w:styleId="952" w:customStyle="1">
    <w:name w:val="Grid Table 2 - Accent 4"/>
    <w:uiPriority w:val="99"/>
    <w:qFormat/>
    <w:rPr>
      <w:lang w:val="en-US" w:eastAsia="zh-CN" w:bidi="ar-SA"/>
    </w:rPr>
    <w:tblPr/>
  </w:style>
  <w:style w:type="table" w:styleId="953" w:customStyle="1">
    <w:name w:val="List Table 3 - Accent 5"/>
    <w:uiPriority w:val="99"/>
    <w:qFormat/>
    <w:rPr>
      <w:lang w:val="en-US" w:eastAsia="zh-CN" w:bidi="ar-SA"/>
    </w:rPr>
    <w:tblPr/>
  </w:style>
  <w:style w:type="table" w:styleId="954" w:customStyle="1">
    <w:name w:val="普通表格1"/>
    <w:uiPriority w:val="99"/>
    <w:unhideWhenUsed/>
    <w:qFormat/>
    <w:rPr>
      <w:lang w:val="en-US" w:eastAsia="zh-CN" w:bidi="ar-SA"/>
    </w:rPr>
    <w:tblPr/>
  </w:style>
  <w:style w:type="table" w:styleId="955" w:customStyle="1">
    <w:name w:val="List Table 3 - Accent 3"/>
    <w:uiPriority w:val="99"/>
    <w:qFormat/>
    <w:rPr>
      <w:lang w:val="en-US" w:eastAsia="zh-CN" w:bidi="ar-SA"/>
    </w:rPr>
    <w:tblPr/>
  </w:style>
  <w:style w:type="table" w:styleId="956" w:customStyle="1">
    <w:name w:val="List Table 4 - Accent 2"/>
    <w:uiPriority w:val="99"/>
    <w:qFormat/>
    <w:rPr>
      <w:lang w:val="en-US" w:eastAsia="zh-CN" w:bidi="ar-SA"/>
    </w:rPr>
    <w:tblPr/>
  </w:style>
  <w:style w:type="table" w:styleId="957" w:customStyle="1">
    <w:name w:val="List Table 6 Colorful - Accent 2"/>
    <w:uiPriority w:val="99"/>
    <w:qFormat/>
    <w:rPr>
      <w:lang w:val="en-US" w:eastAsia="zh-CN" w:bidi="ar-SA"/>
    </w:rPr>
    <w:tblPr/>
  </w:style>
  <w:style w:type="table" w:styleId="958" w:customStyle="1">
    <w:name w:val="List Table 4 - Accent 4"/>
    <w:uiPriority w:val="99"/>
    <w:qFormat/>
    <w:rPr>
      <w:lang w:val="en-US" w:eastAsia="zh-CN" w:bidi="ar-SA"/>
    </w:rPr>
    <w:tblPr/>
  </w:style>
  <w:style w:type="table" w:styleId="959" w:customStyle="1">
    <w:name w:val="List Table 5 Dark - Accent 3"/>
    <w:uiPriority w:val="99"/>
    <w:qFormat/>
    <w:rPr>
      <w:lang w:val="en-US" w:eastAsia="zh-CN" w:bidi="ar-SA"/>
    </w:rPr>
    <w:tblPr/>
  </w:style>
  <w:style w:type="table" w:styleId="960" w:customStyle="1">
    <w:name w:val="List Table 2"/>
    <w:uiPriority w:val="99"/>
    <w:qFormat/>
    <w:rPr>
      <w:lang w:val="en-US" w:eastAsia="zh-CN" w:bidi="ar-SA"/>
    </w:rPr>
    <w:tblPr/>
  </w:style>
  <w:style w:type="table" w:styleId="961" w:customStyle="1">
    <w:name w:val="List Table 5 Dark - Accent 1"/>
    <w:uiPriority w:val="99"/>
    <w:qFormat/>
    <w:rPr>
      <w:lang w:val="en-US" w:eastAsia="zh-CN" w:bidi="ar-SA"/>
    </w:rPr>
    <w:tblPr/>
  </w:style>
  <w:style w:type="table" w:styleId="962" w:customStyle="1">
    <w:name w:val="Grid Table 7 Colorful - Accent 5"/>
    <w:uiPriority w:val="99"/>
    <w:qFormat/>
    <w:rPr>
      <w:lang w:val="en-US" w:eastAsia="zh-CN" w:bidi="ar-SA"/>
    </w:rPr>
    <w:tblPr/>
  </w:style>
  <w:style w:type="table" w:styleId="963" w:customStyle="1">
    <w:name w:val="List Table 2 - Accent 5"/>
    <w:uiPriority w:val="99"/>
    <w:qFormat/>
    <w:rPr>
      <w:lang w:val="en-US" w:eastAsia="zh-CN" w:bidi="ar-SA"/>
    </w:rPr>
    <w:tblPr/>
  </w:style>
  <w:style w:type="table" w:styleId="964" w:customStyle="1">
    <w:name w:val="List Table 5 Dark"/>
    <w:uiPriority w:val="99"/>
    <w:qFormat/>
    <w:rPr>
      <w:lang w:val="en-US" w:eastAsia="zh-CN" w:bidi="ar-SA"/>
    </w:rPr>
    <w:tblPr/>
  </w:style>
  <w:style w:type="table" w:styleId="965" w:customStyle="1">
    <w:name w:val="List Table 1 Light - Accent 5"/>
    <w:uiPriority w:val="99"/>
    <w:qFormat/>
    <w:rPr>
      <w:lang w:val="en-US" w:eastAsia="zh-CN" w:bidi="ar-SA"/>
    </w:rPr>
    <w:tblPr/>
  </w:style>
  <w:style w:type="table" w:styleId="966" w:customStyle="1">
    <w:name w:val="Grid Table 7 Colorful - Accent 3"/>
    <w:uiPriority w:val="99"/>
    <w:qFormat/>
    <w:rPr>
      <w:lang w:val="en-US" w:eastAsia="zh-CN" w:bidi="ar-SA"/>
    </w:rPr>
    <w:tblPr/>
  </w:style>
  <w:style w:type="table" w:styleId="967" w:customStyle="1">
    <w:name w:val="List Table 3 - Accent 6"/>
    <w:uiPriority w:val="99"/>
    <w:qFormat/>
    <w:rPr>
      <w:lang w:val="en-US" w:eastAsia="zh-CN" w:bidi="ar-SA"/>
    </w:rPr>
    <w:tblPr/>
  </w:style>
  <w:style w:type="table" w:styleId="968" w:customStyle="1">
    <w:name w:val="List Table 5 Dark - Accent 6"/>
    <w:uiPriority w:val="99"/>
    <w:qFormat/>
    <w:rPr>
      <w:lang w:val="en-US" w:eastAsia="zh-CN" w:bidi="ar-SA"/>
    </w:rPr>
    <w:tblPr/>
  </w:style>
  <w:style w:type="table" w:styleId="969" w:customStyle="1">
    <w:name w:val="List Table 4 - Accent 3"/>
    <w:uiPriority w:val="99"/>
    <w:qFormat/>
    <w:rPr>
      <w:lang w:val="en-US" w:eastAsia="zh-CN" w:bidi="ar-SA"/>
    </w:rPr>
    <w:tblPr/>
  </w:style>
  <w:style w:type="table" w:styleId="970" w:customStyle="1">
    <w:name w:val="List Table 5 Dark - Accent 2"/>
    <w:uiPriority w:val="99"/>
    <w:qFormat/>
    <w:rPr>
      <w:lang w:val="en-US" w:eastAsia="zh-CN" w:bidi="ar-SA"/>
    </w:rPr>
    <w:tblPr/>
  </w:style>
  <w:style w:type="table" w:styleId="971" w:customStyle="1">
    <w:name w:val="List Table 2 - Accent 3"/>
    <w:uiPriority w:val="99"/>
    <w:qFormat/>
    <w:rPr>
      <w:lang w:val="en-US" w:eastAsia="zh-CN" w:bidi="ar-SA"/>
    </w:rPr>
    <w:tblPr/>
  </w:style>
  <w:style w:type="table" w:styleId="972" w:customStyle="1">
    <w:name w:val="Grid Table 7 Colorful"/>
    <w:uiPriority w:val="99"/>
    <w:qFormat/>
    <w:rPr>
      <w:lang w:val="en-US" w:eastAsia="zh-CN" w:bidi="ar-SA"/>
    </w:rPr>
    <w:tblPr/>
  </w:style>
  <w:style w:type="table" w:styleId="973" w:customStyle="1">
    <w:name w:val="List Table 4 - Accent 5"/>
    <w:uiPriority w:val="99"/>
    <w:qFormat/>
    <w:rPr>
      <w:lang w:val="en-US" w:eastAsia="zh-CN" w:bidi="ar-SA"/>
    </w:rPr>
    <w:tblPr/>
  </w:style>
  <w:style w:type="table" w:styleId="974" w:customStyle="1">
    <w:name w:val="网格型1"/>
    <w:basedOn w:val="954"/>
    <w:uiPriority w:val="39"/>
    <w:qFormat/>
    <w:tblPr/>
  </w:style>
  <w:style w:type="table" w:styleId="975" w:customStyle="1">
    <w:name w:val="List Table 1 Light - Accent 4"/>
    <w:uiPriority w:val="99"/>
    <w:qFormat/>
    <w:rPr>
      <w:lang w:val="en-US" w:eastAsia="zh-CN" w:bidi="ar-SA"/>
    </w:rPr>
    <w:tblPr/>
  </w:style>
  <w:style w:type="table" w:styleId="976" w:customStyle="1">
    <w:name w:val="List Table 6 Colorful - Accent 3"/>
    <w:uiPriority w:val="99"/>
    <w:qFormat/>
    <w:rPr>
      <w:lang w:val="en-US" w:eastAsia="zh-CN" w:bidi="ar-SA"/>
    </w:rPr>
    <w:tblPr/>
  </w:style>
  <w:style w:type="table" w:styleId="977" w:customStyle="1">
    <w:name w:val="List Table 3 - Accent 2"/>
    <w:uiPriority w:val="99"/>
    <w:qFormat/>
    <w:rPr>
      <w:lang w:val="en-US" w:eastAsia="zh-CN" w:bidi="ar-SA"/>
    </w:rPr>
    <w:tblPr/>
  </w:style>
  <w:style w:type="table" w:styleId="978" w:customStyle="1">
    <w:name w:val="List Table 1 Light"/>
    <w:uiPriority w:val="99"/>
    <w:qFormat/>
    <w:rPr>
      <w:lang w:val="en-US" w:eastAsia="zh-CN" w:bidi="ar-SA"/>
    </w:rPr>
    <w:tblPr/>
  </w:style>
  <w:style w:type="table" w:styleId="979" w:customStyle="1">
    <w:name w:val="List Table 6 Colorful"/>
    <w:uiPriority w:val="99"/>
    <w:qFormat/>
    <w:rPr>
      <w:lang w:val="en-US" w:eastAsia="zh-CN" w:bidi="ar-SA"/>
    </w:rPr>
    <w:tblPr/>
  </w:style>
  <w:style w:type="table" w:styleId="980" w:customStyle="1">
    <w:name w:val="Grid Table 7 Colorful - Accent 2"/>
    <w:uiPriority w:val="99"/>
    <w:qFormat/>
    <w:rPr>
      <w:lang w:val="en-US" w:eastAsia="zh-CN" w:bidi="ar-SA"/>
    </w:rPr>
    <w:tblPr/>
  </w:style>
  <w:style w:type="table" w:styleId="981" w:customStyle="1">
    <w:name w:val="List Table 2 - Accent 4"/>
    <w:uiPriority w:val="99"/>
    <w:qFormat/>
    <w:rPr>
      <w:lang w:val="en-US" w:eastAsia="zh-CN" w:bidi="ar-SA"/>
    </w:rPr>
    <w:tblPr/>
  </w:style>
  <w:style w:type="table" w:styleId="982" w:customStyle="1">
    <w:name w:val="Grid Table 6 Colorful - Accent 1"/>
    <w:uiPriority w:val="99"/>
    <w:qFormat/>
    <w:rPr>
      <w:lang w:val="en-US" w:eastAsia="zh-CN" w:bidi="ar-SA"/>
    </w:rPr>
    <w:tblPr/>
  </w:style>
  <w:style w:type="table" w:styleId="983" w:customStyle="1">
    <w:name w:val="Grid Table 3 - Accent 2"/>
    <w:uiPriority w:val="99"/>
    <w:qFormat/>
    <w:rPr>
      <w:lang w:val="en-US" w:eastAsia="zh-CN" w:bidi="ar-SA"/>
    </w:rPr>
    <w:tblPr/>
  </w:style>
  <w:style w:type="table" w:styleId="984" w:customStyle="1">
    <w:name w:val="Grid Table 5 Dark- Accent 4"/>
    <w:uiPriority w:val="99"/>
    <w:qFormat/>
    <w:rPr>
      <w:lang w:val="en-US" w:eastAsia="zh-CN" w:bidi="ar-SA"/>
    </w:rPr>
    <w:tblPr/>
  </w:style>
  <w:style w:type="table" w:styleId="985" w:customStyle="1">
    <w:name w:val="List Table 7 Colorful - Accent 2"/>
    <w:uiPriority w:val="99"/>
    <w:qFormat/>
    <w:rPr>
      <w:lang w:val="en-US" w:eastAsia="zh-CN" w:bidi="ar-SA"/>
    </w:rPr>
    <w:tblPr/>
  </w:style>
  <w:style w:type="table" w:styleId="986" w:customStyle="1">
    <w:name w:val="Grid Table 6 Colorful - Accent 4"/>
    <w:uiPriority w:val="99"/>
    <w:qFormat/>
    <w:rPr>
      <w:lang w:val="en-US" w:eastAsia="zh-CN" w:bidi="ar-SA"/>
    </w:rPr>
    <w:tblPr/>
  </w:style>
  <w:style w:type="table" w:styleId="987" w:customStyle="1">
    <w:name w:val="List Table 3"/>
    <w:uiPriority w:val="99"/>
    <w:qFormat/>
    <w:rPr>
      <w:lang w:val="en-US" w:eastAsia="zh-CN" w:bidi="ar-SA"/>
    </w:rPr>
    <w:tblPr/>
  </w:style>
  <w:style w:type="table" w:styleId="988" w:customStyle="1">
    <w:name w:val="Grid Table 2 - Accent 5"/>
    <w:uiPriority w:val="99"/>
    <w:qFormat/>
    <w:rPr>
      <w:lang w:val="en-US" w:eastAsia="zh-CN" w:bidi="ar-SA"/>
    </w:rPr>
    <w:tblPr/>
  </w:style>
  <w:style w:type="table" w:styleId="989" w:customStyle="1">
    <w:name w:val="Grid Table 5 Dark - Accent 3"/>
    <w:uiPriority w:val="99"/>
    <w:qFormat/>
    <w:rPr>
      <w:lang w:val="en-US" w:eastAsia="zh-CN" w:bidi="ar-SA"/>
    </w:rPr>
    <w:tblPr/>
  </w:style>
  <w:style w:type="table" w:styleId="990" w:customStyle="1">
    <w:name w:val="Grid Table 2"/>
    <w:uiPriority w:val="99"/>
    <w:qFormat/>
    <w:rPr>
      <w:lang w:val="en-US" w:eastAsia="zh-CN" w:bidi="ar-SA"/>
    </w:rPr>
    <w:tblPr/>
  </w:style>
  <w:style w:type="table" w:styleId="991" w:customStyle="1">
    <w:name w:val="Lined - Accent 5"/>
    <w:uiPriority w:val="99"/>
    <w:qFormat/>
    <w:rPr>
      <w:color w:val="404040"/>
      <w:lang w:val="en-US" w:eastAsia="zh-CN" w:bidi="ar-SA"/>
    </w:rPr>
    <w:tblPr/>
  </w:style>
  <w:style w:type="table" w:styleId="992" w:customStyle="1">
    <w:name w:val="Lined - Accent 4"/>
    <w:uiPriority w:val="99"/>
    <w:qFormat/>
    <w:rPr>
      <w:color w:val="404040"/>
      <w:lang w:val="en-US" w:eastAsia="zh-CN" w:bidi="ar-SA"/>
    </w:rPr>
    <w:tblPr/>
  </w:style>
  <w:style w:type="table" w:styleId="993" w:customStyle="1">
    <w:name w:val="Plain Table 2"/>
    <w:uiPriority w:val="59"/>
    <w:qFormat/>
    <w:rPr>
      <w:lang w:val="en-US" w:eastAsia="zh-CN" w:bidi="ar-SA"/>
    </w:rPr>
    <w:tblPr/>
  </w:style>
  <w:style w:type="table" w:styleId="994" w:customStyle="1">
    <w:name w:val="Bordered - Accent 6"/>
    <w:uiPriority w:val="99"/>
    <w:qFormat/>
    <w:rPr>
      <w:lang w:val="en-US" w:eastAsia="zh-CN" w:bidi="ar-SA"/>
    </w:rPr>
    <w:tblPr/>
  </w:style>
  <w:style w:type="table" w:styleId="995" w:customStyle="1">
    <w:name w:val="Grid Table 3 - Accent 3"/>
    <w:uiPriority w:val="99"/>
    <w:qFormat/>
    <w:rPr>
      <w:lang w:val="en-US" w:eastAsia="zh-CN" w:bidi="ar-SA"/>
    </w:rPr>
    <w:tblPr/>
  </w:style>
  <w:style w:type="table" w:styleId="996" w:customStyle="1">
    <w:name w:val="Table Grid Light"/>
    <w:uiPriority w:val="59"/>
    <w:qFormat/>
    <w:rPr>
      <w:lang w:val="en-US" w:eastAsia="zh-CN" w:bidi="ar-SA"/>
    </w:rPr>
    <w:tblPr/>
  </w:style>
  <w:style w:type="table" w:styleId="997" w:customStyle="1">
    <w:name w:val="List Table 3 - Accent 4"/>
    <w:uiPriority w:val="99"/>
    <w:qFormat/>
    <w:rPr>
      <w:lang w:val="en-US" w:eastAsia="zh-CN" w:bidi="ar-SA"/>
    </w:rPr>
    <w:tblPr/>
  </w:style>
  <w:style w:type="table" w:styleId="998" w:customStyle="1">
    <w:name w:val="List Table 7 Colorful - Accent 1"/>
    <w:uiPriority w:val="99"/>
    <w:qFormat/>
    <w:rPr>
      <w:lang w:val="en-US" w:eastAsia="zh-CN" w:bidi="ar-SA"/>
    </w:rPr>
    <w:tblPr/>
  </w:style>
  <w:style w:type="table" w:styleId="999" w:customStyle="1">
    <w:name w:val="Grid Table 1 Light - Accent 1"/>
    <w:uiPriority w:val="99"/>
    <w:qFormat/>
    <w:rPr>
      <w:lang w:val="en-US" w:eastAsia="zh-CN" w:bidi="ar-SA"/>
    </w:rPr>
    <w:tblPr/>
  </w:style>
  <w:style w:type="table" w:styleId="1000" w:customStyle="1">
    <w:name w:val="Lined - Accent 1"/>
    <w:uiPriority w:val="99"/>
    <w:qFormat/>
    <w:rPr>
      <w:color w:val="404040"/>
      <w:lang w:val="en-US" w:eastAsia="zh-CN" w:bidi="ar-SA"/>
    </w:rPr>
    <w:tblPr/>
  </w:style>
  <w:style w:type="table" w:styleId="1001" w:customStyle="1">
    <w:name w:val="Grid Table 3 - Accent 6"/>
    <w:uiPriority w:val="99"/>
    <w:qFormat/>
    <w:rPr>
      <w:lang w:val="en-US" w:eastAsia="zh-CN" w:bidi="ar-SA"/>
    </w:rPr>
    <w:tblPr/>
  </w:style>
  <w:style w:type="table" w:styleId="1002" w:customStyle="1">
    <w:name w:val="Plain Table 3"/>
    <w:uiPriority w:val="99"/>
    <w:qFormat/>
    <w:rPr>
      <w:lang w:val="en-US" w:eastAsia="zh-CN" w:bidi="ar-SA"/>
    </w:rPr>
    <w:tblPr/>
  </w:style>
  <w:style w:type="table" w:styleId="1003" w:customStyle="1">
    <w:name w:val="Grid Table 4 - Accent 4"/>
    <w:uiPriority w:val="59"/>
    <w:qFormat/>
    <w:rPr>
      <w:lang w:val="en-US" w:eastAsia="zh-CN" w:bidi="ar-SA"/>
    </w:rPr>
    <w:tblPr/>
  </w:style>
  <w:style w:type="table" w:styleId="1004" w:customStyle="1">
    <w:name w:val="Grid Table 3 - Accent 5"/>
    <w:uiPriority w:val="99"/>
    <w:qFormat/>
    <w:rPr>
      <w:lang w:val="en-US" w:eastAsia="zh-CN" w:bidi="ar-SA"/>
    </w:rPr>
    <w:tblPr/>
  </w:style>
  <w:style w:type="table" w:styleId="1005" w:customStyle="1">
    <w:name w:val="Plain Table 1"/>
    <w:uiPriority w:val="59"/>
    <w:qFormat/>
    <w:rPr>
      <w:lang w:val="en-US" w:eastAsia="zh-CN" w:bidi="ar-SA"/>
    </w:rPr>
    <w:tblPr/>
  </w:style>
  <w:style w:type="table" w:styleId="1006" w:customStyle="1">
    <w:name w:val="Bordered - Accent 5"/>
    <w:uiPriority w:val="99"/>
    <w:qFormat/>
    <w:rPr>
      <w:lang w:val="en-US" w:eastAsia="zh-CN" w:bidi="ar-SA"/>
    </w:rPr>
    <w:tblPr/>
  </w:style>
  <w:style w:type="table" w:styleId="1007" w:customStyle="1">
    <w:name w:val="Grid Table 1 Light"/>
    <w:uiPriority w:val="99"/>
    <w:qFormat/>
    <w:rPr>
      <w:lang w:val="en-US" w:eastAsia="zh-CN" w:bidi="ar-SA"/>
    </w:rPr>
    <w:tblPr/>
  </w:style>
  <w:style w:type="table" w:styleId="1008" w:customStyle="1">
    <w:name w:val="Grid Table 6 Colorful - Accent 2"/>
    <w:uiPriority w:val="99"/>
    <w:qFormat/>
    <w:rPr>
      <w:lang w:val="en-US" w:eastAsia="zh-CN" w:bidi="ar-SA"/>
    </w:rPr>
    <w:tblPr/>
  </w:style>
  <w:style w:type="table" w:styleId="1009" w:customStyle="1">
    <w:name w:val="Grid Table 1 Light - Accent 4"/>
    <w:uiPriority w:val="99"/>
    <w:qFormat/>
    <w:rPr>
      <w:lang w:val="en-US" w:eastAsia="zh-CN" w:bidi="ar-SA"/>
    </w:rPr>
    <w:tblPr/>
  </w:style>
  <w:style w:type="table" w:styleId="1010" w:customStyle="1">
    <w:name w:val="Plain Table 4"/>
    <w:uiPriority w:val="99"/>
    <w:qFormat/>
    <w:rPr>
      <w:lang w:val="en-US" w:eastAsia="zh-CN" w:bidi="ar-SA"/>
    </w:rPr>
    <w:tblPr/>
  </w:style>
  <w:style w:type="table" w:styleId="1011" w:customStyle="1">
    <w:name w:val="Grid Table 4 - Accent 6"/>
    <w:uiPriority w:val="59"/>
    <w:qFormat/>
    <w:rPr>
      <w:lang w:val="en-US" w:eastAsia="zh-CN" w:bidi="ar-SA"/>
    </w:rPr>
    <w:tblPr/>
  </w:style>
  <w:style w:type="table" w:styleId="1012" w:customStyle="1">
    <w:name w:val="Grid Table 1 Light - Accent 3"/>
    <w:uiPriority w:val="99"/>
    <w:qFormat/>
    <w:rPr>
      <w:lang w:val="en-US" w:eastAsia="zh-CN" w:bidi="ar-SA"/>
    </w:rPr>
    <w:tblPr/>
  </w:style>
  <w:style w:type="table" w:styleId="1013" w:customStyle="1">
    <w:name w:val="Grid Table 1 Light - Accent 2"/>
    <w:uiPriority w:val="99"/>
    <w:qFormat/>
    <w:rPr>
      <w:lang w:val="en-US" w:eastAsia="zh-CN" w:bidi="ar-SA"/>
    </w:rPr>
    <w:tblPr/>
  </w:style>
  <w:style w:type="table" w:styleId="1014" w:customStyle="1">
    <w:name w:val="Grid Table 5 Dark- Accent 1"/>
    <w:uiPriority w:val="99"/>
    <w:qFormat/>
    <w:rPr>
      <w:lang w:val="en-US" w:eastAsia="zh-CN" w:bidi="ar-SA"/>
    </w:rPr>
    <w:tblPr/>
  </w:style>
  <w:style w:type="table" w:styleId="1015" w:customStyle="1">
    <w:name w:val="Grid Table 3 - Accent 1"/>
    <w:uiPriority w:val="99"/>
    <w:qFormat/>
    <w:rPr>
      <w:lang w:val="en-US" w:eastAsia="zh-CN" w:bidi="ar-SA"/>
    </w:rPr>
    <w:tblPr/>
  </w:style>
  <w:style w:type="table" w:styleId="1016" w:customStyle="1">
    <w:name w:val="Plain Table 5"/>
    <w:uiPriority w:val="99"/>
    <w:qFormat/>
    <w:rPr>
      <w:lang w:val="en-US" w:eastAsia="zh-CN" w:bidi="ar-SA"/>
    </w:rPr>
    <w:tblPr/>
  </w:style>
  <w:style w:type="table" w:styleId="1017" w:customStyle="1">
    <w:name w:val="Grid Table 4 - Accent 5"/>
    <w:uiPriority w:val="59"/>
    <w:qFormat/>
    <w:rPr>
      <w:lang w:val="en-US" w:eastAsia="zh-CN" w:bidi="ar-SA"/>
    </w:rPr>
    <w:tblPr/>
  </w:style>
  <w:style w:type="table" w:styleId="1018" w:customStyle="1">
    <w:name w:val="Grid Table 1 Light - Accent 5"/>
    <w:uiPriority w:val="99"/>
    <w:qFormat/>
    <w:rPr>
      <w:lang w:val="en-US" w:eastAsia="zh-CN" w:bidi="ar-SA"/>
    </w:rPr>
    <w:tblPr/>
  </w:style>
  <w:style w:type="table" w:styleId="1019" w:customStyle="1">
    <w:name w:val="List Table 7 Colorful - Accent 5"/>
    <w:uiPriority w:val="99"/>
    <w:qFormat/>
    <w:rPr>
      <w:lang w:val="en-US" w:eastAsia="zh-CN" w:bidi="ar-SA"/>
    </w:rPr>
    <w:tblPr/>
  </w:style>
  <w:style w:type="table" w:styleId="1020" w:customStyle="1">
    <w:name w:val="Grid Table 1 Light - Accent 6"/>
    <w:uiPriority w:val="99"/>
    <w:qFormat/>
    <w:rPr>
      <w:lang w:val="en-US" w:eastAsia="zh-CN" w:bidi="ar-SA"/>
    </w:rPr>
    <w:tblPr/>
  </w:style>
  <w:style w:type="table" w:styleId="1021" w:customStyle="1">
    <w:name w:val="Bordered &amp; Lined - Accent 5"/>
    <w:uiPriority w:val="99"/>
    <w:qFormat/>
    <w:rPr>
      <w:color w:val="404040"/>
      <w:lang w:val="en-US" w:eastAsia="zh-CN" w:bidi="ar-SA"/>
    </w:rPr>
    <w:tblPr/>
  </w:style>
  <w:style w:type="table" w:styleId="1022" w:customStyle="1">
    <w:name w:val="Lined - Accent"/>
    <w:uiPriority w:val="99"/>
    <w:qFormat/>
    <w:rPr>
      <w:color w:val="404040"/>
      <w:lang w:val="en-US" w:eastAsia="zh-CN" w:bidi="ar-SA"/>
    </w:rPr>
    <w:tblPr/>
  </w:style>
  <w:style w:type="table" w:styleId="1023" w:customStyle="1">
    <w:name w:val="Bordered &amp; Lined - Accent 4"/>
    <w:uiPriority w:val="99"/>
    <w:qFormat/>
    <w:rPr>
      <w:color w:val="404040"/>
      <w:lang w:val="en-US" w:eastAsia="zh-CN" w:bidi="ar-SA"/>
    </w:rPr>
    <w:tblPr/>
  </w:style>
  <w:style w:type="table" w:styleId="1024" w:customStyle="1">
    <w:name w:val="Grid Table 2 - Accent 1"/>
    <w:uiPriority w:val="99"/>
    <w:qFormat/>
    <w:rPr>
      <w:lang w:val="en-US" w:eastAsia="zh-CN" w:bidi="ar-SA"/>
    </w:rPr>
    <w:tblPr/>
  </w:style>
  <w:style w:type="table" w:styleId="1025" w:customStyle="1">
    <w:name w:val="List Table 5 Dark - Accent 5"/>
    <w:uiPriority w:val="99"/>
    <w:qFormat/>
    <w:rPr>
      <w:lang w:val="en-US" w:eastAsia="zh-CN" w:bidi="ar-SA"/>
    </w:rPr>
    <w:tblPr/>
  </w:style>
  <w:style w:type="table" w:styleId="1026" w:customStyle="1">
    <w:name w:val="List Table 7 Colorful - Accent 3"/>
    <w:uiPriority w:val="99"/>
    <w:qFormat/>
    <w:rPr>
      <w:lang w:val="en-US" w:eastAsia="zh-CN" w:bidi="ar-SA"/>
    </w:rPr>
    <w:tblPr/>
  </w:style>
  <w:style w:type="table" w:styleId="1027" w:customStyle="1">
    <w:name w:val="Bordered &amp; Lined - Accent 2"/>
    <w:uiPriority w:val="99"/>
    <w:qFormat/>
    <w:rPr>
      <w:color w:val="404040"/>
      <w:lang w:val="en-US" w:eastAsia="zh-CN" w:bidi="ar-SA"/>
    </w:rPr>
    <w:tblPr/>
  </w:style>
  <w:style w:type="table" w:styleId="1028" w:customStyle="1">
    <w:name w:val="Bordered &amp; Lined - Accent 6"/>
    <w:uiPriority w:val="99"/>
    <w:qFormat/>
    <w:rPr>
      <w:color w:val="404040"/>
      <w:lang w:val="en-US" w:eastAsia="zh-CN" w:bidi="ar-SA"/>
    </w:rPr>
    <w:tblPr/>
  </w:style>
  <w:style w:type="table" w:styleId="1029" w:customStyle="1">
    <w:name w:val="Grid Table 2 - Accent 2"/>
    <w:uiPriority w:val="99"/>
    <w:qFormat/>
    <w:rPr>
      <w:lang w:val="en-US" w:eastAsia="zh-CN" w:bidi="ar-SA"/>
    </w:rPr>
    <w:tblPr/>
  </w:style>
  <w:style w:type="table" w:styleId="1030" w:customStyle="1">
    <w:name w:val="Grid Table 6 Colorful - Accent 3"/>
    <w:uiPriority w:val="99"/>
    <w:qFormat/>
    <w:rPr>
      <w:lang w:val="en-US" w:eastAsia="zh-CN" w:bidi="ar-SA"/>
    </w:rPr>
    <w:tblPr/>
  </w:style>
  <w:style w:type="table" w:styleId="1031" w:customStyle="1">
    <w:name w:val="Grid Table 5 Dark - Accent 6"/>
    <w:uiPriority w:val="99"/>
    <w:qFormat/>
    <w:rPr>
      <w:lang w:val="en-US" w:eastAsia="zh-CN" w:bidi="ar-SA"/>
    </w:rPr>
    <w:tblPr/>
  </w:style>
  <w:style w:type="table" w:styleId="1032" w:customStyle="1">
    <w:name w:val="Grid Table 2 - Accent 3"/>
    <w:uiPriority w:val="99"/>
    <w:qFormat/>
    <w:rPr>
      <w:lang w:val="en-US" w:eastAsia="zh-CN" w:bidi="ar-SA"/>
    </w:rPr>
    <w:tblPr/>
  </w:style>
  <w:style w:type="table" w:styleId="1033" w:customStyle="1">
    <w:name w:val="Grid Table 5 Dark - Accent 2"/>
    <w:uiPriority w:val="99"/>
    <w:qFormat/>
    <w:rPr>
      <w:lang w:val="en-US" w:eastAsia="zh-CN" w:bidi="ar-SA"/>
    </w:rPr>
    <w:tblPr/>
  </w:style>
  <w:style w:type="table" w:styleId="1034" w:customStyle="1">
    <w:name w:val="Bordered &amp; Lined - Accent 3"/>
    <w:uiPriority w:val="99"/>
    <w:qFormat/>
    <w:rPr>
      <w:color w:val="404040"/>
      <w:lang w:val="en-US" w:eastAsia="zh-CN" w:bidi="ar-SA"/>
    </w:rPr>
    <w:tblPr/>
  </w:style>
  <w:style w:type="table" w:styleId="1035" w:customStyle="1">
    <w:name w:val="Grid Table 5 Dark - Accent 5"/>
    <w:uiPriority w:val="99"/>
    <w:qFormat/>
    <w:rPr>
      <w:lang w:val="en-US" w:eastAsia="zh-CN" w:bidi="ar-SA"/>
    </w:rPr>
    <w:tblPr/>
  </w:style>
  <w:style w:type="table" w:styleId="1036" w:customStyle="1">
    <w:name w:val="Grid Table 2 - Accent 6"/>
    <w:uiPriority w:val="99"/>
    <w:qFormat/>
    <w:rPr>
      <w:lang w:val="en-US" w:eastAsia="zh-CN" w:bidi="ar-SA"/>
    </w:rPr>
    <w:tblPr/>
  </w:style>
  <w:style w:type="table" w:styleId="1037" w:customStyle="1">
    <w:name w:val="Bordered &amp; Lined - Accent 1"/>
    <w:uiPriority w:val="99"/>
    <w:qFormat/>
    <w:rPr>
      <w:color w:val="404040"/>
      <w:lang w:val="en-US" w:eastAsia="zh-CN" w:bidi="ar-SA"/>
    </w:rPr>
    <w:tblPr/>
  </w:style>
  <w:style w:type="table" w:styleId="1038" w:customStyle="1">
    <w:name w:val="Bordered - Accent 3"/>
    <w:uiPriority w:val="99"/>
    <w:qFormat/>
    <w:rPr>
      <w:lang w:val="en-US" w:eastAsia="zh-CN" w:bidi="ar-SA"/>
    </w:rPr>
    <w:tblPr/>
  </w:style>
  <w:style w:type="table" w:styleId="1039" w:customStyle="1">
    <w:name w:val="Grid Table 4"/>
    <w:uiPriority w:val="59"/>
    <w:qFormat/>
    <w:rPr>
      <w:lang w:val="en-US" w:eastAsia="zh-CN" w:bidi="ar-SA"/>
    </w:rPr>
    <w:tblPr/>
  </w:style>
  <w:style w:type="table" w:styleId="1040" w:customStyle="1">
    <w:name w:val="Grid Table 3"/>
    <w:uiPriority w:val="99"/>
    <w:qFormat/>
    <w:rPr>
      <w:lang w:val="en-US" w:eastAsia="zh-CN" w:bidi="ar-SA"/>
    </w:rPr>
    <w:tblPr/>
  </w:style>
  <w:style w:type="table" w:styleId="1041" w:customStyle="1">
    <w:name w:val="Bordered &amp; Lined - Accent"/>
    <w:uiPriority w:val="99"/>
    <w:qFormat/>
    <w:rPr>
      <w:color w:val="404040"/>
      <w:lang w:val="en-US" w:eastAsia="zh-CN" w:bidi="ar-SA"/>
    </w:rPr>
    <w:tblPr/>
  </w:style>
  <w:style w:type="table" w:styleId="1042" w:customStyle="1">
    <w:name w:val="List Table 7 Colorful"/>
    <w:uiPriority w:val="99"/>
    <w:qFormat/>
    <w:rPr>
      <w:lang w:val="en-US" w:eastAsia="zh-CN" w:bidi="ar-SA"/>
    </w:rPr>
    <w:tblPr/>
  </w:style>
  <w:style w:type="table" w:styleId="1043" w:customStyle="1">
    <w:name w:val="Grid Table 6 Colorful"/>
    <w:uiPriority w:val="99"/>
    <w:qFormat/>
    <w:rPr>
      <w:lang w:val="en-US" w:eastAsia="zh-CN" w:bidi="ar-SA"/>
    </w:rPr>
    <w:tblPr/>
  </w:style>
  <w:style w:type="table" w:styleId="1044" w:customStyle="1">
    <w:name w:val="List Table 7 Colorful - Accent 6"/>
    <w:uiPriority w:val="99"/>
    <w:qFormat/>
    <w:rPr>
      <w:lang w:val="en-US" w:eastAsia="zh-CN" w:bidi="ar-SA"/>
    </w:rPr>
    <w:tblPr/>
  </w:style>
  <w:style w:type="table" w:styleId="1045" w:customStyle="1">
    <w:name w:val="Grid Table 4 - Accent 1"/>
    <w:uiPriority w:val="59"/>
    <w:qFormat/>
    <w:rPr>
      <w:lang w:val="en-US" w:eastAsia="zh-CN" w:bidi="ar-SA"/>
    </w:rPr>
    <w:tblPr/>
  </w:style>
  <w:style w:type="table" w:styleId="1046" w:customStyle="1">
    <w:name w:val="Bordered - Accent 1"/>
    <w:uiPriority w:val="99"/>
    <w:qFormat/>
    <w:rPr>
      <w:lang w:val="en-US" w:eastAsia="zh-CN" w:bidi="ar-SA"/>
    </w:rPr>
    <w:tblPr/>
  </w:style>
  <w:style w:type="table" w:styleId="1047" w:customStyle="1">
    <w:name w:val="Grid Table 5 Dark"/>
    <w:uiPriority w:val="99"/>
    <w:qFormat/>
    <w:rPr>
      <w:lang w:val="en-US" w:eastAsia="zh-CN" w:bidi="ar-SA"/>
    </w:rPr>
    <w:tblPr/>
  </w:style>
  <w:style w:type="table" w:styleId="1048" w:customStyle="1">
    <w:name w:val="Bordered - Accent 4"/>
    <w:uiPriority w:val="99"/>
    <w:qFormat/>
    <w:rPr>
      <w:lang w:val="en-US" w:eastAsia="zh-CN" w:bidi="ar-SA"/>
    </w:rPr>
    <w:tblPr/>
  </w:style>
  <w:style w:type="table" w:styleId="1049" w:customStyle="1">
    <w:name w:val="Grid Table 4 - Accent 3"/>
    <w:uiPriority w:val="59"/>
    <w:qFormat/>
    <w:rPr>
      <w:lang w:val="en-US" w:eastAsia="zh-CN" w:bidi="ar-SA"/>
    </w:rPr>
    <w:tblPr/>
  </w:style>
  <w:style w:type="table" w:styleId="1050" w:customStyle="1">
    <w:name w:val="Grid Table 3 - Accent 4"/>
    <w:uiPriority w:val="99"/>
    <w:qFormat/>
    <w:rPr>
      <w:lang w:val="en-US" w:eastAsia="zh-CN" w:bidi="ar-SA"/>
    </w:rPr>
    <w:tblPr/>
  </w:style>
  <w:style w:type="table" w:styleId="1051" w:customStyle="1">
    <w:name w:val="List Table 4 - Accent 6"/>
    <w:uiPriority w:val="99"/>
    <w:qFormat/>
    <w:rPr>
      <w:lang w:val="en-US" w:eastAsia="zh-CN" w:bidi="ar-SA"/>
    </w:rPr>
    <w:tblPr/>
  </w:style>
  <w:style w:type="table" w:styleId="1052" w:customStyle="1">
    <w:name w:val="Lined - Accent 2"/>
    <w:uiPriority w:val="99"/>
    <w:qFormat/>
    <w:rPr>
      <w:color w:val="404040"/>
      <w:lang w:val="en-US" w:eastAsia="zh-CN" w:bidi="ar-SA"/>
    </w:rPr>
    <w:tblPr/>
  </w:style>
  <w:style w:type="table" w:styleId="1053" w:customStyle="1">
    <w:name w:val="Grid Table 6 Colorful - Accent 5"/>
    <w:uiPriority w:val="99"/>
    <w:qFormat/>
    <w:rPr>
      <w:lang w:val="en-US" w:eastAsia="zh-CN" w:bidi="ar-SA"/>
    </w:rPr>
    <w:tblPr/>
  </w:style>
  <w:style w:type="table" w:styleId="1054" w:customStyle="1">
    <w:name w:val="List Table 5 Dark - Accent 4"/>
    <w:uiPriority w:val="99"/>
    <w:qFormat/>
    <w:rPr>
      <w:lang w:val="en-US" w:eastAsia="zh-CN" w:bidi="ar-SA"/>
    </w:rPr>
    <w:tblPr/>
  </w:style>
  <w:style w:type="table" w:styleId="1055" w:customStyle="1">
    <w:name w:val="Grid Table 6 Colorful - Accent 6"/>
    <w:uiPriority w:val="99"/>
    <w:qFormat/>
    <w:rPr>
      <w:lang w:val="en-US" w:eastAsia="zh-CN" w:bidi="ar-SA"/>
    </w:rPr>
    <w:tblPr/>
  </w:style>
  <w:style w:type="table" w:styleId="1056" w:customStyle="1">
    <w:name w:val="Bordered"/>
    <w:uiPriority w:val="99"/>
    <w:qFormat/>
    <w:rPr>
      <w:lang w:val="en-US" w:eastAsia="zh-CN" w:bidi="ar-SA"/>
    </w:rPr>
    <w:tblPr/>
  </w:style>
  <w:style w:type="table" w:styleId="1057" w:customStyle="1">
    <w:name w:val="Grid Table 7 Colorful - Accent 1"/>
    <w:uiPriority w:val="99"/>
    <w:qFormat/>
    <w:rPr>
      <w:lang w:val="en-US" w:eastAsia="zh-CN" w:bidi="ar-SA"/>
    </w:rPr>
    <w:tblPr/>
  </w:style>
  <w:style w:type="table" w:styleId="1058" w:customStyle="1">
    <w:name w:val="Bordered - Accent 2"/>
    <w:uiPriority w:val="99"/>
    <w:qFormat/>
    <w:rPr>
      <w:lang w:val="en-US" w:eastAsia="zh-CN" w:bidi="ar-SA"/>
    </w:rPr>
    <w:tblPr/>
  </w:style>
  <w:style w:type="table" w:styleId="1059" w:customStyle="1">
    <w:name w:val="List Table 6 Colorful - Accent 6"/>
    <w:uiPriority w:val="99"/>
    <w:qFormat/>
    <w:rPr>
      <w:lang w:val="en-US" w:eastAsia="zh-CN" w:bidi="ar-SA"/>
    </w:rPr>
    <w:tblPr/>
  </w:style>
  <w:style w:type="table" w:styleId="1060" w:customStyle="1">
    <w:name w:val="List Table 4"/>
    <w:uiPriority w:val="99"/>
    <w:qFormat/>
    <w:rPr>
      <w:lang w:val="en-US" w:eastAsia="zh-CN" w:bidi="ar-SA"/>
    </w:rPr>
    <w:tblPr/>
  </w:style>
  <w:style w:type="table" w:styleId="1061" w:customStyle="1">
    <w:name w:val="List Table 6 Colorful - Accent 5"/>
    <w:uiPriority w:val="99"/>
    <w:qFormat/>
    <w:rPr>
      <w:lang w:val="en-US" w:eastAsia="zh-CN" w:bidi="ar-SA"/>
    </w:rPr>
    <w:tblPr/>
  </w:style>
  <w:style w:type="table" w:styleId="1062" w:customStyle="1">
    <w:name w:val="List Table 2 - Accent 2"/>
    <w:uiPriority w:val="99"/>
    <w:qFormat/>
    <w:rPr>
      <w:lang w:val="en-US" w:eastAsia="zh-CN" w:bidi="ar-SA"/>
    </w:rPr>
    <w:tblPr/>
  </w:style>
  <w:style w:type="table" w:styleId="1063" w:customStyle="1">
    <w:name w:val="Grid Table 7 Colorful - Accent 4"/>
    <w:uiPriority w:val="99"/>
    <w:qFormat/>
    <w:rPr>
      <w:lang w:val="en-US" w:eastAsia="zh-CN" w:bidi="ar-SA"/>
    </w:rPr>
    <w:tblPr/>
  </w:style>
  <w:style w:type="table" w:styleId="1064" w:customStyle="1">
    <w:name w:val="List Table 1 Light - Accent 6"/>
    <w:uiPriority w:val="99"/>
    <w:qFormat/>
    <w:rPr>
      <w:lang w:val="en-US" w:eastAsia="zh-CN" w:bidi="ar-SA"/>
    </w:rPr>
    <w:tblPr/>
  </w:style>
  <w:style w:type="table" w:styleId="1065" w:customStyle="1">
    <w:name w:val="List Table 3 - Accent 1"/>
    <w:uiPriority w:val="99"/>
    <w:qFormat/>
    <w:rPr>
      <w:lang w:val="en-US" w:eastAsia="zh-CN" w:bidi="ar-SA"/>
    </w:rPr>
    <w:tblPr/>
  </w:style>
  <w:style w:type="table" w:styleId="1066" w:customStyle="1">
    <w:name w:val="List Table 2 - Accent 1"/>
    <w:uiPriority w:val="99"/>
    <w:qFormat/>
    <w:rPr>
      <w:lang w:val="en-US" w:eastAsia="zh-CN" w:bidi="ar-SA"/>
    </w:rPr>
    <w:tblPr/>
  </w:style>
  <w:style w:type="table" w:styleId="1067" w:customStyle="1">
    <w:name w:val="Grid Table 7 Colorful - Accent 6"/>
    <w:uiPriority w:val="99"/>
    <w:qFormat/>
    <w:rPr>
      <w:lang w:val="en-US" w:eastAsia="zh-CN" w:bidi="ar-SA"/>
    </w:rPr>
    <w:tblPr/>
  </w:style>
  <w:style w:type="table" w:styleId="1068" w:customStyle="1">
    <w:name w:val="List Table 2 - Accent 6"/>
    <w:uiPriority w:val="99"/>
    <w:qFormat/>
    <w:rPr>
      <w:lang w:val="en-US" w:eastAsia="zh-CN" w:bidi="ar-SA"/>
    </w:rPr>
    <w:tblPr/>
  </w:style>
  <w:style w:type="table" w:styleId="1069" w:customStyle="1">
    <w:name w:val="List Table 1 Light - Accent 1"/>
    <w:uiPriority w:val="99"/>
    <w:qFormat/>
    <w:rPr>
      <w:lang w:val="en-US" w:eastAsia="zh-CN" w:bidi="ar-SA"/>
    </w:rPr>
    <w:tblPr/>
  </w:style>
  <w:style w:type="table" w:styleId="1070" w:customStyle="1">
    <w:name w:val="List Table 6 Colorful - Accent 4"/>
    <w:uiPriority w:val="99"/>
    <w:qFormat/>
    <w:rPr>
      <w:lang w:val="en-US" w:eastAsia="zh-CN" w:bidi="ar-SA"/>
    </w:rPr>
    <w:tblPr/>
  </w:style>
  <w:style w:type="table" w:styleId="1071" w:customStyle="1">
    <w:name w:val="List Table 1 Light - Accent 2"/>
    <w:uiPriority w:val="99"/>
    <w:qFormat/>
    <w:rPr>
      <w:lang w:val="en-US" w:eastAsia="zh-CN" w:bidi="ar-SA"/>
    </w:rPr>
    <w:tblPr/>
  </w:style>
  <w:style w:type="table" w:styleId="1072" w:customStyle="1">
    <w:name w:val="List Table 7 Colorful - Accent 4"/>
    <w:uiPriority w:val="99"/>
    <w:qFormat/>
    <w:rPr>
      <w:lang w:val="en-US" w:eastAsia="zh-CN" w:bidi="ar-SA"/>
    </w:rPr>
    <w:tblPr/>
  </w:style>
  <w:style w:type="table" w:styleId="1073" w:customStyle="1">
    <w:name w:val="List Table 1 Light - Accent 3"/>
    <w:uiPriority w:val="99"/>
    <w:qFormat/>
    <w:rPr>
      <w:lang w:val="en-US" w:eastAsia="zh-CN" w:bidi="ar-SA"/>
    </w:rPr>
    <w:tblPr/>
  </w:style>
  <w:style w:type="table" w:styleId="1074" w:customStyle="1">
    <w:name w:val="List Table 4 - Accent 1"/>
    <w:uiPriority w:val="99"/>
    <w:qFormat/>
    <w:rPr>
      <w:lang w:val="en-US" w:eastAsia="zh-CN" w:bidi="ar-SA"/>
    </w:rPr>
    <w:tblPr/>
  </w:style>
  <w:style w:type="table" w:styleId="1075" w:customStyle="1">
    <w:name w:val="Lined - Accent 6"/>
    <w:uiPriority w:val="99"/>
    <w:qFormat/>
    <w:rPr>
      <w:color w:val="404040"/>
      <w:lang w:val="en-US" w:eastAsia="zh-CN" w:bidi="ar-SA"/>
    </w:rPr>
    <w:tblPr/>
  </w:style>
  <w:style w:type="paragraph" w:styleId="1076"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077" w:customStyle="1">
    <w:name w:val="15"/>
    <w:basedOn w:val="784"/>
    <w:uiPriority w:val="0"/>
    <w:qFormat/>
    <w:rPr>
      <w:rFonts w:hint="default" w:ascii="Times New Roman" w:hAnsi="Times New Roman" w:cs="Times New Roman"/>
      <w:sz w:val="21"/>
      <w:szCs w:val="21"/>
    </w:rPr>
  </w:style>
  <w:style w:type="character" w:styleId="1078" w:customStyle="1">
    <w:name w:val="16"/>
    <w:basedOn w:val="784"/>
    <w:uiPriority w:val="0"/>
    <w:qFormat/>
    <w:rPr>
      <w:rFonts w:hint="default" w:ascii="Times New Roman" w:hAnsi="Times New Roman" w:eastAsia="宋体" w:cs="Times New Roman"/>
      <w:sz w:val="21"/>
      <w:szCs w:val="21"/>
    </w:rPr>
  </w:style>
  <w:style w:type="character" w:styleId="1079" w:customStyle="1">
    <w:name w:val="页码1"/>
    <w:link w:val="774"/>
    <w:uiPriority w:val="0"/>
    <w:qFormat/>
  </w:style>
  <w:style w:type="character" w:styleId="1080" w:customStyle="1">
    <w:name w:val="font71"/>
    <w:basedOn w:val="784"/>
    <w:uiPriority w:val="0"/>
    <w:qFormat/>
    <w:rPr>
      <w:rFonts w:hint="eastAsia" w:ascii="宋体" w:hAnsi="宋体" w:eastAsia="宋体" w:cs="宋体"/>
      <w:color w:val="ff0000"/>
      <w:sz w:val="24"/>
      <w:szCs w:val="24"/>
      <w:u w:val="none"/>
    </w:rPr>
  </w:style>
  <w:style w:type="paragraph" w:styleId="1081" w:customStyle="1">
    <w:name w:val="纯文本11"/>
    <w:basedOn w:val="774"/>
    <w:uiPriority w:val="0"/>
    <w:qFormat/>
    <w:rPr>
      <w:rFonts w:ascii="宋体" w:hAnsi="Courier New"/>
      <w:szCs w:val="20"/>
    </w:rPr>
  </w:style>
  <w:style w:type="paragraph" w:styleId="1082" w:customStyle="1">
    <w:name w:val="纯文本1"/>
    <w:basedOn w:val="824"/>
    <w:uiPriority w:val="0"/>
    <w:qFormat/>
    <w:rPr>
      <w:rFonts w:hAnsi="Courier New"/>
      <w:sz w:val="20"/>
    </w:rPr>
  </w:style>
  <w:style w:type="numbering" w:styleId="10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pn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李秀玲</cp:lastModifiedBy>
  <cp:revision>27</cp:revision>
  <dcterms:created xsi:type="dcterms:W3CDTF">2023-11-15T03:32:00Z</dcterms:created>
  <dcterms:modified xsi:type="dcterms:W3CDTF">2026-10-23T06:38:29Z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024414F698DC426FAD1B243E48C8BF81_12</vt:lpwstr>
  </property>
  <property fmtid="{D5CDD505-2E9C-101B-9397-08002B2CF9AE}" pid="4" name="KSOTemplateDocerSaveRecord">
    <vt:lpwstr>eyJoZGlkIjoiN2YzNjBkOTgyNWQ1YTMxYzM3MzMwNWFiODNmOWIzYWMifQ==</vt:lpwstr>
  </property>
</Properties>
</file>