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bookmarkStart w:id="0" w:name="OLE_LINK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第四章 评标标准</w:t>
      </w:r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业绩部分，更正为“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投标人自2023年1月1日（含）以来承接过类似项目的，每提供1个得2分；本项最多得4分，没有不得分。注：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须提供中标通知书、中标结果公示截图、合同原件扫描件并加盖公章，否则不予得分。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”</w:t>
      </w:r>
    </w:p>
    <w:p>
      <w:pPr>
        <w:widowControl/>
        <w:spacing w:line="360" w:lineRule="auto"/>
        <w:ind w:firstLine="0"/>
        <w:jc w:val="left"/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zh-CN" w:eastAsia="zh-CN" w:bidi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第四章 评标标准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项目人员配置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更正为</w:t>
      </w:r>
      <w:bookmarkStart w:id="1" w:name="OLE_LINK3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“</w:t>
      </w:r>
      <w:bookmarkEnd w:id="1"/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（1）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拟配备的</w:t>
      </w:r>
      <w:r>
        <w:rPr>
          <w:rFonts w:hint="eastAsia" w:ascii="宋体" w:hAnsi="宋体" w:eastAsia="宋体" w:cs="宋体"/>
          <w:kern w:val="0"/>
          <w:sz w:val="24"/>
          <w:szCs w:val="24"/>
          <w:lang w:val="zh-CN" w:bidi="zh-CN"/>
        </w:rPr>
        <w:t>驻厂运营负责人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具备环境、环保、安全、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 w:bidi="zh-CN"/>
        </w:rPr>
        <w:t>市政、园林等</w:t>
      </w:r>
      <w:r>
        <w:rPr>
          <w:rFonts w:ascii="宋体" w:hAnsi="宋体" w:eastAsia="宋体" w:cs="宋体"/>
          <w:kern w:val="0"/>
          <w:sz w:val="24"/>
          <w:szCs w:val="24"/>
          <w:lang w:val="zh-CN" w:bidi="zh-CN"/>
        </w:rPr>
        <w:t>相关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 w:bidi="zh-CN"/>
        </w:rPr>
        <w:t>专业职称证书的，初级得1分，中级得2分，副高级及以上得3分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zh-CN" w:eastAsia="zh-CN" w:bidi="zh-CN"/>
        </w:rPr>
        <w:t>。</w:t>
      </w:r>
    </w:p>
    <w:p>
      <w:pPr>
        <w:widowControl/>
        <w:spacing w:line="360" w:lineRule="auto"/>
        <w:ind w:firstLine="0"/>
        <w:jc w:val="left"/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zh-CN" w:eastAsia="zh-CN" w:bidi="zh-CN"/>
        </w:rPr>
        <w:t>（2）拟配备的技术员具有环境、环保、安全、市政</w:t>
      </w:r>
      <w:r>
        <w:rPr>
          <w:rFonts w:ascii="宋体" w:hAnsi="宋体" w:eastAsia="宋体" w:cs="宋体"/>
          <w:kern w:val="0"/>
          <w:sz w:val="24"/>
          <w:szCs w:val="24"/>
        </w:rPr>
        <w:t>等相关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专业职称证书的，初级得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1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分，中级得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2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分，副高级及以上得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3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分。</w:t>
      </w:r>
      <w:bookmarkStart w:id="3" w:name="_GoBack"/>
      <w:bookmarkEnd w:id="3"/>
    </w:p>
    <w:p>
      <w:pPr>
        <w:widowControl/>
        <w:spacing w:line="360" w:lineRule="auto"/>
        <w:ind w:firstLine="0"/>
        <w:jc w:val="left"/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</w:pPr>
      <w:r>
        <w:rPr>
          <w:rFonts w:ascii="宋体" w:hAnsi="宋体" w:eastAsia="宋体" w:cs="宋体"/>
          <w:kern w:val="0"/>
          <w:sz w:val="24"/>
          <w:szCs w:val="24"/>
        </w:rPr>
        <w:t>注：同一人持有多项职称证书的，按最高级别计分，不重复得分。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运营服务人员（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4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分）：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拟派本项目服务人员持有电工证书、安全员证书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（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应急管理部门或住建主管部门核发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的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有效证书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），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每个证书得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2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一人多证不重复得分，本项最高得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4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分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；（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安全员岗位可由驻厂运营负责人或技术员兼任，但已按第（1）（2）项安全类职称计分的兼任人员，其安全员证书不再重复计分）。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</w:pP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注：提供人员证书扫描件及投标人为其缴纳的本项目开标时间前6个月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内任意一月（不含投标截止时间当月）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的社保证明材料复印件加盖公章，</w:t>
      </w:r>
      <w:r>
        <w:rPr>
          <w:rFonts w:ascii="宋体" w:hAnsi="宋体" w:eastAsia="宋体" w:cs="宋体"/>
          <w:kern w:val="0"/>
          <w:sz w:val="24"/>
          <w:szCs w:val="24"/>
        </w:rPr>
        <w:t>退休人员可提供退休证明及聘用合同替代社保证</w:t>
      </w:r>
      <w:r>
        <w:rPr>
          <w:rFonts w:ascii="宋体" w:hAnsi="宋体" w:eastAsia="宋体" w:cs="宋体"/>
          <w:bCs/>
          <w:kern w:val="0"/>
          <w:sz w:val="24"/>
          <w:szCs w:val="24"/>
          <w:lang w:val="zh-CN" w:eastAsia="zh-CN" w:bidi="zh-CN"/>
        </w:rPr>
        <w:t>，否则视为未提供。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val="zh-CN" w:eastAsia="zh-CN" w:bidi="zh-CN"/>
        </w:rPr>
        <w:t>”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lang w:val="en-US" w:eastAsia="zh-CN" w:bidi="zh-CN"/>
        </w:rPr>
        <w:t>3.P41页</w:t>
      </w:r>
      <w:bookmarkStart w:id="2" w:name="heading_13"/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2.9 人员要求</w:t>
      </w:r>
      <w:bookmarkEnd w:id="2"/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本项目要求全年值班，驻厂运营负责人 1 名（专科及以上学历，3 年及以上相关运营管理资历）；技术员（兼职资料员）1 名（具有环境、环保、安全等专业中级职称证书）；电工 1 人（需持证上岗）；维护和清扫保洁人员 6 名；门岗安保人员 1 名等。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”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宋体" w:hAnsi="宋体" w:eastAsia="宋体" w:cs="宋体"/>
          <w:bCs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val="en-US" w:eastAsia="zh-CN"/>
        </w:rPr>
        <w:t>更正为：“本项目要求全年值班，驻厂运营负责人 1 名（专科及以上学历，3 年及以上相关运营管理资历）；技术员（兼职资料员）1 名（具有环境、环保、安全等专业相关职称证书）；电工 1 人（需持证上岗）；维护和清扫保洁人员 6 名；门岗安保人员 1 名等。投标人须对岗位人员配置要求进行逐条响应，承诺履约期足额配置上述人员，关键岗位人员资质满足采购需求要求；需提供承诺书，未提供完整响应承诺的，投标无效。”</w:t>
      </w:r>
    </w:p>
    <w:p>
      <w:pPr>
        <w:rPr>
          <w:rFonts w:hint="default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6C3FDA"/>
    <w:multiLevelType w:val="singleLevel"/>
    <w:tmpl w:val="AD6C3FDA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1CBC4AE2"/>
    <w:multiLevelType w:val="singleLevel"/>
    <w:tmpl w:val="1CBC4AE2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438DD"/>
    <w:rsid w:val="485438DD"/>
    <w:rsid w:val="5A504D53"/>
    <w:rsid w:val="7D90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2026-10-20T06:10:00Z</dcterms:created>
  <dc:creator>Administrator</dc:creator>
  <cp:lastModifiedBy>Administrator</cp:lastModifiedBy>
  <dcterms:modified xsi:type="dcterms:W3CDTF">2026-10-20T07:46:51Z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