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both"/>
        <w:spacing w:line="1040" w:lineRule="exact"/>
        <w:rPr>
          <w:rFonts w:hint="eastAsia" w:ascii="宋体" w:hAnsi="宋体" w:cs="宋体"/>
          <w:b/>
          <w:color w:val="000000"/>
          <w:sz w:val="52"/>
          <w:szCs w:val="52"/>
          <w:highlight w:val="none"/>
        </w:rPr>
        <w:outlineLvl w:val="0"/>
      </w:pPr>
      <w:r>
        <w:rPr>
          <w:rFonts w:hint="eastAsia" w:ascii="宋体" w:hAnsi="宋体" w:cs="宋体"/>
          <w:b/>
          <w:color w:val="000000"/>
          <w:sz w:val="52"/>
          <w:szCs w:val="52"/>
          <w:highlight w:val="none"/>
        </w:rPr>
      </w:r>
      <w:r/>
    </w:p>
    <w:p>
      <w:pPr>
        <w:pStyle w:val="675"/>
        <w:jc w:val="center"/>
        <w:spacing w:line="1040" w:lineRule="exact"/>
        <w:rPr>
          <w:rFonts w:hint="eastAsia" w:ascii="宋体" w:hAnsi="宋体" w:cs="宋体"/>
          <w:b/>
          <w:color w:val="000000"/>
          <w:sz w:val="52"/>
          <w:szCs w:val="52"/>
          <w:highlight w:val="none"/>
        </w:rPr>
        <w:outlineLvl w:val="0"/>
      </w:pPr>
      <w:r>
        <w:rPr>
          <w:rFonts w:hint="eastAsia" w:ascii="宋体" w:hAnsi="宋体" w:cs="宋体"/>
          <w:b/>
          <w:color w:val="000000"/>
          <w:sz w:val="52"/>
          <w:szCs w:val="52"/>
          <w:highlight w:val="none"/>
        </w:rPr>
        <w:t xml:space="preserve">“苏采云全流程不见面交易”</w:t>
      </w:r>
      <w:r>
        <w:rPr>
          <w:rFonts w:hint="eastAsia" w:ascii="宋体" w:hAnsi="宋体" w:cs="宋体"/>
          <w:b/>
          <w:color w:val="000000"/>
          <w:sz w:val="52"/>
          <w:szCs w:val="52"/>
          <w:highlight w:val="none"/>
        </w:rPr>
      </w:r>
      <w:r/>
    </w:p>
    <w:p>
      <w:pPr>
        <w:pStyle w:val="675"/>
        <w:jc w:val="center"/>
        <w:spacing w:line="1040" w:lineRule="exact"/>
        <w:rPr>
          <w:rFonts w:hint="eastAsia" w:ascii="宋体" w:hAnsi="宋体" w:cs="宋体"/>
          <w:b/>
          <w:color w:val="000000"/>
          <w:sz w:val="72"/>
          <w:szCs w:val="72"/>
          <w:highlight w:val="none"/>
        </w:rPr>
        <w:outlineLvl w:val="0"/>
      </w:pPr>
      <w:r>
        <w:rPr>
          <w:rFonts w:hint="eastAsia" w:ascii="宋体" w:hAnsi="宋体" w:cs="宋体"/>
          <w:b/>
          <w:color w:val="000000"/>
          <w:sz w:val="52"/>
          <w:szCs w:val="52"/>
          <w:highlight w:val="none"/>
        </w:rPr>
        <w:t xml:space="preserve">竞争性磋商文件</w:t>
      </w:r>
      <w:r>
        <w:rPr>
          <w:rFonts w:hint="eastAsia" w:ascii="宋体" w:hAnsi="宋体" w:cs="宋体"/>
          <w:b/>
          <w:color w:val="000000"/>
          <w:sz w:val="72"/>
          <w:szCs w:val="72"/>
          <w:highlight w:val="none"/>
        </w:rPr>
      </w:r>
      <w:r/>
    </w:p>
    <w:p>
      <w:pPr>
        <w:pStyle w:val="675"/>
        <w:rPr>
          <w:rFonts w:hint="eastAsia" w:ascii="宋体" w:hAnsi="宋体" w:cs="宋体"/>
          <w:color w:val="000000"/>
          <w:highlight w:val="none"/>
        </w:rPr>
      </w:pPr>
      <w:r>
        <w:rPr>
          <w:rFonts w:hint="eastAsia" w:ascii="宋体" w:hAnsi="宋体" w:cs="宋体"/>
          <w:color w:val="000000"/>
          <w:highlight w:val="none"/>
        </w:rPr>
      </w:r>
      <w:r/>
    </w:p>
    <w:p>
      <w:pPr>
        <w:pStyle w:val="771"/>
        <w:rPr>
          <w:rFonts w:hint="eastAsia" w:ascii="宋体" w:hAnsi="宋体" w:eastAsia="宋体" w:cs="宋体"/>
          <w:color w:val="000000"/>
          <w:highlight w:val="none"/>
        </w:rPr>
      </w:pPr>
      <w:r>
        <w:rPr>
          <w:rFonts w:hint="eastAsia" w:ascii="宋体" w:hAnsi="宋体" w:eastAsia="宋体" w:cs="宋体"/>
          <w:color w:val="000000"/>
          <w:highlight w:val="none"/>
        </w:rPr>
      </w:r>
      <w:r/>
    </w:p>
    <w:p>
      <w:pPr>
        <w:pStyle w:val="675"/>
        <w:rPr>
          <w:rFonts w:hint="eastAsia"/>
          <w:color w:val="000000"/>
          <w:highlight w:val="none"/>
        </w:rPr>
      </w:pPr>
      <w:r>
        <w:rPr>
          <w:rFonts w:hint="eastAsia"/>
          <w:color w:val="000000"/>
          <w:highlight w:val="none"/>
        </w:rPr>
      </w:r>
      <w:r/>
    </w:p>
    <w:p>
      <w:pPr>
        <w:pStyle w:val="675"/>
        <w:rPr>
          <w:rFonts w:hint="eastAsia"/>
          <w:color w:val="000000"/>
          <w:highlight w:val="none"/>
        </w:rPr>
      </w:pPr>
      <w:r>
        <w:rPr>
          <w:rFonts w:hint="eastAsia"/>
          <w:color w:val="000000"/>
          <w:highlight w:val="none"/>
        </w:rPr>
      </w:r>
      <w:r/>
    </w:p>
    <w:p>
      <w:pPr>
        <w:pStyle w:val="675"/>
        <w:jc w:val="center"/>
        <w:spacing w:line="72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项目名称:</w:t>
      </w:r>
      <w:r>
        <w:rPr>
          <w:rFonts w:hint="eastAsia" w:ascii="宋体" w:hAnsi="宋体" w:cs="宋体"/>
          <w:b/>
          <w:color w:val="000000"/>
          <w:sz w:val="32"/>
          <w:szCs w:val="32"/>
          <w:highlight w:val="none"/>
          <w:lang w:eastAsia="zh-CN"/>
        </w:rPr>
        <w:t xml:space="preserve">2025年度淮阴区南陈集镇绿化工程</w:t>
      </w:r>
      <w:r>
        <w:rPr>
          <w:rFonts w:hint="eastAsia" w:ascii="宋体" w:hAnsi="宋体" w:eastAsia="宋体" w:cs="宋体"/>
          <w:b/>
          <w:color w:val="000000"/>
          <w:sz w:val="32"/>
          <w:szCs w:val="32"/>
          <w:highlight w:val="none"/>
          <w:lang w:eastAsia="zh-CN"/>
        </w:rPr>
      </w:r>
      <w:r/>
    </w:p>
    <w:p>
      <w:pPr>
        <w:pStyle w:val="675"/>
        <w:jc w:val="center"/>
        <w:spacing w:line="720" w:lineRule="auto"/>
        <w:rPr>
          <w:rFonts w:hint="eastAsia" w:ascii="宋体" w:hAnsi="宋体" w:eastAsia="宋体" w:cs="宋体"/>
          <w:b/>
          <w:color w:val="000000"/>
          <w:sz w:val="32"/>
          <w:szCs w:val="32"/>
          <w:highlight w:val="none"/>
          <w:lang w:eastAsia="zh-CN"/>
        </w:rPr>
      </w:pPr>
      <w:r/>
      <w:bookmarkStart w:id="0" w:name="_Toc1359"/>
      <w:r>
        <w:rPr>
          <w:rFonts w:hint="eastAsia" w:ascii="宋体" w:hAnsi="宋体" w:cs="宋体"/>
          <w:b/>
          <w:color w:val="000000"/>
          <w:sz w:val="32"/>
          <w:szCs w:val="32"/>
          <w:highlight w:val="none"/>
        </w:rPr>
        <w:t xml:space="preserve">项目编号:</w:t>
      </w:r>
      <w:bookmarkEnd w:id="0"/>
      <w:r>
        <w:rPr>
          <w:rFonts w:hint="eastAsia" w:ascii="宋体" w:hAnsi="宋体" w:cs="宋体"/>
          <w:b/>
          <w:color w:val="000000"/>
          <w:sz w:val="32"/>
          <w:szCs w:val="32"/>
          <w:highlight w:val="none"/>
        </w:rPr>
        <w:t xml:space="preserve">JSZC-320804-YSJS-C2025-0026</w:t>
      </w:r>
      <w:r>
        <w:rPr>
          <w:rFonts w:hint="eastAsia" w:ascii="宋体" w:hAnsi="宋体" w:eastAsia="宋体" w:cs="宋体"/>
          <w:b/>
          <w:color w:val="000000"/>
          <w:sz w:val="32"/>
          <w:szCs w:val="32"/>
          <w:highlight w:val="none"/>
          <w:lang w:eastAsia="zh-CN"/>
        </w:rPr>
      </w:r>
      <w:r/>
    </w:p>
    <w:p>
      <w:pPr>
        <w:pStyle w:val="675"/>
        <w:ind w:firstLine="957"/>
        <w:spacing w:line="72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675"/>
        <w:ind w:firstLine="957"/>
        <w:spacing w:line="72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71"/>
        <w:rPr>
          <w:rFonts w:hint="eastAsia"/>
          <w:color w:val="000000"/>
          <w:highlight w:val="none"/>
        </w:rPr>
      </w:pPr>
      <w:r>
        <w:rPr>
          <w:rFonts w:hint="eastAsia"/>
          <w:color w:val="000000"/>
          <w:highlight w:val="none"/>
        </w:rPr>
      </w:r>
      <w:r/>
    </w:p>
    <w:p>
      <w:pPr>
        <w:pStyle w:val="675"/>
        <w:ind w:firstLine="957"/>
        <w:spacing w:line="720" w:lineRule="auto"/>
        <w:rPr>
          <w:rFonts w:hint="eastAsia" w:ascii="宋体" w:hAnsi="宋体" w:eastAsia="宋体" w:cs="宋体"/>
          <w:b/>
          <w:color w:val="000000"/>
          <w:sz w:val="32"/>
          <w:szCs w:val="32"/>
          <w:highlight w:val="none"/>
          <w:lang w:eastAsia="zh-CN"/>
        </w:rPr>
      </w:pPr>
      <w:r>
        <w:rPr>
          <w:rFonts w:hint="eastAsia" w:ascii="宋体" w:hAnsi="宋体" w:cs="宋体"/>
          <w:b/>
          <w:color w:val="000000"/>
          <w:sz w:val="32"/>
          <w:szCs w:val="32"/>
          <w:highlight w:val="none"/>
        </w:rPr>
        <w:t xml:space="preserve">  采购人: </w:t>
      </w:r>
      <w:r>
        <w:rPr>
          <w:rFonts w:hint="eastAsia" w:ascii="宋体" w:hAnsi="宋体" w:cs="宋体"/>
          <w:b/>
          <w:color w:val="000000"/>
          <w:sz w:val="32"/>
          <w:szCs w:val="32"/>
          <w:highlight w:val="none"/>
          <w:lang w:eastAsia="zh-CN"/>
        </w:rPr>
        <w:t xml:space="preserve">淮安市淮阴区南陈集镇人民政府</w:t>
      </w:r>
      <w:r>
        <w:rPr>
          <w:rFonts w:hint="eastAsia" w:ascii="宋体" w:hAnsi="宋体" w:eastAsia="宋体" w:cs="宋体"/>
          <w:b/>
          <w:color w:val="000000"/>
          <w:sz w:val="32"/>
          <w:szCs w:val="32"/>
          <w:highlight w:val="none"/>
          <w:lang w:eastAsia="zh-CN"/>
        </w:rPr>
      </w:r>
      <w:r/>
    </w:p>
    <w:p>
      <w:pPr>
        <w:pStyle w:val="675"/>
        <w:ind w:firstLine="957"/>
        <w:spacing w:line="720" w:lineRule="auto"/>
        <w:rPr>
          <w:rFonts w:hint="eastAsia" w:ascii="宋体" w:hAnsi="宋体" w:eastAsia="宋体" w:cs="宋体"/>
          <w:color w:val="000000"/>
          <w:highlight w:val="none"/>
          <w:lang w:eastAsia="zh-CN"/>
        </w:rPr>
      </w:pPr>
      <w:r>
        <w:rPr>
          <w:rFonts w:hint="eastAsia" w:ascii="宋体" w:hAnsi="宋体" w:cs="宋体"/>
          <w:b/>
          <w:color w:val="000000"/>
          <w:sz w:val="32"/>
          <w:szCs w:val="32"/>
          <w:highlight w:val="none"/>
        </w:rPr>
        <w:t xml:space="preserve">采购代理机构: </w:t>
      </w:r>
      <w:r>
        <w:rPr>
          <w:rFonts w:hint="eastAsia" w:ascii="宋体" w:hAnsi="宋体" w:cs="宋体"/>
          <w:b/>
          <w:color w:val="000000"/>
          <w:sz w:val="32"/>
          <w:szCs w:val="32"/>
          <w:highlight w:val="none"/>
          <w:lang w:eastAsia="zh-CN"/>
        </w:rPr>
        <w:t xml:space="preserve">江苏永实工程项目管理有限公司</w:t>
      </w:r>
      <w:r>
        <w:rPr>
          <w:rFonts w:hint="eastAsia" w:ascii="宋体" w:hAnsi="宋体" w:eastAsia="宋体" w:cs="宋体"/>
          <w:color w:val="000000"/>
          <w:highlight w:val="none"/>
          <w:lang w:eastAsia="zh-CN"/>
        </w:rPr>
      </w:r>
      <w:r/>
    </w:p>
    <w:p>
      <w:pPr>
        <w:pStyle w:val="675"/>
        <w:tabs>
          <w:tab w:val="center" w:pos="5215"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r>
      <w:r/>
    </w:p>
    <w:p>
      <w:pPr>
        <w:pStyle w:val="675"/>
        <w:jc w:val="center"/>
        <w:tabs>
          <w:tab w:val="center" w:pos="5215" w:leader="none"/>
        </w:tabs>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二〇二五</w:t>
      </w:r>
      <w:r>
        <w:rPr>
          <w:rFonts w:hint="eastAsia" w:ascii="宋体" w:hAnsi="宋体" w:cs="宋体"/>
          <w:b/>
          <w:color w:val="000000"/>
          <w:sz w:val="36"/>
          <w:szCs w:val="36"/>
          <w:highlight w:val="none"/>
          <w:lang w:val="en-US" w:eastAsia="zh-CN"/>
        </w:rPr>
        <w:t xml:space="preserve">年十一</w:t>
      </w:r>
      <w:r>
        <w:rPr>
          <w:rFonts w:hint="eastAsia" w:ascii="宋体" w:hAnsi="宋体" w:cs="宋体"/>
          <w:b/>
          <w:color w:val="000000"/>
          <w:sz w:val="36"/>
          <w:szCs w:val="36"/>
          <w:highlight w:val="none"/>
        </w:rPr>
        <w:t xml:space="preserve">月</w:t>
      </w:r>
      <w:r>
        <w:rPr>
          <w:rFonts w:hint="eastAsia" w:ascii="宋体" w:hAnsi="宋体" w:cs="宋体"/>
          <w:b/>
          <w:color w:val="000000"/>
          <w:sz w:val="36"/>
          <w:szCs w:val="36"/>
          <w:highlight w:val="none"/>
        </w:rPr>
      </w:r>
      <w:r/>
    </w:p>
    <w:p>
      <w:pPr>
        <w:pStyle w:val="675"/>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jc w:val="center"/>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t xml:space="preserve">目  录</w:t>
      </w:r>
      <w:r>
        <w:rPr>
          <w:rFonts w:hint="eastAsia" w:ascii="宋体" w:hAnsi="宋体" w:cs="宋体"/>
          <w:b/>
          <w:bCs/>
          <w:color w:val="000000"/>
          <w:sz w:val="36"/>
          <w:szCs w:val="36"/>
          <w:highlight w:val="none"/>
        </w:rPr>
      </w:r>
      <w:r/>
    </w:p>
    <w:p>
      <w:pPr>
        <w:pStyle w:val="1135"/>
        <w:widowControl w:val="off"/>
        <w:tabs>
          <w:tab w:val="right" w:pos="9297" w:leader="dot"/>
        </w:tabs>
        <w:rPr>
          <w:rFonts w:hint="eastAsia" w:ascii="宋体" w:hAnsi="宋体" w:cs="宋体"/>
          <w:color w:val="000000"/>
          <w:highlight w:val="none"/>
        </w:rPr>
      </w:pPr>
      <w:r>
        <w:rPr>
          <w:rFonts w:hint="eastAsia" w:ascii="宋体" w:hAnsi="宋体" w:cs="宋体"/>
          <w:b/>
          <w:bCs/>
          <w:color w:val="000000"/>
          <w:sz w:val="36"/>
          <w:szCs w:val="36"/>
          <w:highlight w:val="none"/>
        </w:rPr>
        <w:fldChar w:fldCharType="begin"/>
      </w:r>
      <w:r>
        <w:rPr>
          <w:rFonts w:hint="eastAsia" w:ascii="宋体" w:hAnsi="宋体" w:cs="宋体"/>
          <w:b/>
          <w:bCs/>
          <w:color w:val="000000"/>
          <w:sz w:val="36"/>
          <w:szCs w:val="36"/>
          <w:highlight w:val="none"/>
        </w:rPr>
        <w:instrText xml:space="preserve">TOC \o "1-1" \h \u </w:instrText>
      </w:r>
      <w:r>
        <w:rPr>
          <w:rFonts w:hint="eastAsia" w:ascii="宋体" w:hAnsi="宋体" w:cs="宋体"/>
          <w:b/>
          <w:bCs/>
          <w:color w:val="000000"/>
          <w:sz w:val="36"/>
          <w:szCs w:val="36"/>
          <w:highlight w:val="none"/>
        </w:rPr>
        <w:fldChar w:fldCharType="separate"/>
      </w:r>
      <w:r>
        <w:rPr>
          <w:rFonts w:hint="eastAsia" w:ascii="宋体" w:hAnsi="宋体" w:cs="宋体"/>
          <w:color w:val="000000"/>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_Toc31977 </w:instrText>
      </w:r>
      <w:r>
        <w:rPr>
          <w:rFonts w:hint="eastAsia" w:ascii="宋体" w:hAnsi="宋体" w:cs="宋体"/>
          <w:bCs/>
          <w:color w:val="000000"/>
          <w:sz w:val="28"/>
          <w:szCs w:val="28"/>
          <w:highlight w:val="none"/>
        </w:rPr>
        <w:fldChar w:fldCharType="separate"/>
      </w:r>
      <w:r>
        <w:rPr>
          <w:rFonts w:hint="eastAsia" w:ascii="宋体" w:hAnsi="宋体" w:cs="宋体"/>
          <w:bCs/>
          <w:color w:val="000000"/>
          <w:sz w:val="28"/>
          <w:szCs w:val="28"/>
          <w:highlight w:val="none"/>
        </w:rPr>
        <w:t xml:space="preserve">第一章  磋商邀请</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fldChar w:fldCharType="begin"/>
      </w:r>
      <w:r>
        <w:rPr>
          <w:rFonts w:hint="eastAsia" w:ascii="宋体" w:hAnsi="宋体" w:cs="宋体"/>
          <w:color w:val="000000"/>
          <w:sz w:val="28"/>
          <w:szCs w:val="28"/>
          <w:highlight w:val="none"/>
        </w:rPr>
        <w:instrText xml:space="preserve"> PAGEREF _Toc31977 \h </w:instrText>
      </w:r>
      <w:r>
        <w:rPr>
          <w:rFonts w:hint="eastAsia" w:ascii="宋体" w:hAnsi="宋体" w:cs="宋体"/>
          <w:color w:val="000000"/>
          <w:sz w:val="28"/>
          <w:szCs w:val="28"/>
          <w:highlight w:val="none"/>
        </w:rPr>
        <w:fldChar w:fldCharType="separate"/>
      </w:r>
      <w:r>
        <w:rPr>
          <w:rFonts w:ascii="宋体" w:hAnsi="宋体" w:cs="宋体"/>
          <w:color w:val="000000"/>
          <w:sz w:val="28"/>
          <w:szCs w:val="28"/>
          <w:highlight w:val="none"/>
        </w:rPr>
        <w:t xml:space="preserve">1</w:t>
      </w:r>
      <w:r>
        <w:rPr>
          <w:rFonts w:hint="eastAsia" w:ascii="宋体" w:hAnsi="宋体" w:cs="宋体"/>
          <w:color w:val="000000"/>
          <w:sz w:val="28"/>
          <w:szCs w:val="28"/>
          <w:highlight w:val="none"/>
        </w:rPr>
        <w:fldChar w:fldCharType="end"/>
      </w:r>
      <w:r>
        <w:rPr>
          <w:rFonts w:hint="eastAsia" w:ascii="宋体" w:hAnsi="宋体" w:cs="宋体"/>
          <w:bCs/>
          <w:color w:val="000000"/>
          <w:sz w:val="28"/>
          <w:szCs w:val="28"/>
          <w:highlight w:val="none"/>
        </w:rPr>
        <w:fldChar w:fldCharType="end"/>
      </w:r>
      <w:r>
        <w:rPr>
          <w:rFonts w:hint="eastAsia" w:ascii="宋体" w:hAnsi="宋体" w:cs="宋体"/>
          <w:color w:val="000000"/>
          <w:sz w:val="28"/>
          <w:szCs w:val="28"/>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_Toc14001 </w:instrText>
      </w:r>
      <w:r>
        <w:rPr>
          <w:rFonts w:hint="eastAsia" w:ascii="宋体" w:hAnsi="宋体" w:cs="宋体"/>
          <w:bCs/>
          <w:color w:val="000000"/>
          <w:sz w:val="28"/>
          <w:szCs w:val="28"/>
          <w:highlight w:val="none"/>
        </w:rPr>
        <w:fldChar w:fldCharType="separate"/>
      </w:r>
      <w:r>
        <w:rPr>
          <w:rFonts w:hint="eastAsia" w:ascii="宋体" w:hAnsi="宋体" w:cs="宋体"/>
          <w:bCs/>
          <w:color w:val="000000"/>
          <w:sz w:val="28"/>
          <w:szCs w:val="28"/>
          <w:highlight w:val="none"/>
        </w:rPr>
        <w:t xml:space="preserve">第二章  供应商须知</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4</w:t>
      </w:r>
      <w:r>
        <w:rPr>
          <w:rFonts w:hint="eastAsia" w:ascii="宋体" w:hAnsi="宋体" w:cs="宋体"/>
          <w:bCs/>
          <w:color w:val="000000"/>
          <w:sz w:val="28"/>
          <w:szCs w:val="28"/>
          <w:highlight w:val="none"/>
        </w:rPr>
        <w:fldChar w:fldCharType="end"/>
      </w:r>
      <w:r>
        <w:rPr>
          <w:rFonts w:hint="eastAsia" w:ascii="宋体" w:hAnsi="宋体" w:cs="宋体"/>
          <w:color w:val="000000"/>
          <w:sz w:val="28"/>
          <w:szCs w:val="28"/>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_Toc20844 </w:instrText>
      </w:r>
      <w:r>
        <w:rPr>
          <w:rFonts w:hint="eastAsia" w:ascii="宋体" w:hAnsi="宋体" w:cs="宋体"/>
          <w:bCs/>
          <w:color w:val="000000"/>
          <w:sz w:val="28"/>
          <w:szCs w:val="28"/>
          <w:highlight w:val="none"/>
        </w:rPr>
        <w:fldChar w:fldCharType="separate"/>
      </w:r>
      <w:r>
        <w:rPr>
          <w:rFonts w:hint="eastAsia" w:ascii="宋体" w:hAnsi="宋体" w:cs="宋体"/>
          <w:color w:val="000000"/>
          <w:sz w:val="28"/>
          <w:szCs w:val="28"/>
          <w:highlight w:val="none"/>
        </w:rPr>
        <w:t xml:space="preserve">第三章  评标标准</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1</w:t>
      </w:r>
      <w:r>
        <w:rPr>
          <w:rFonts w:hint="eastAsia" w:ascii="宋体" w:hAnsi="宋体" w:cs="宋体"/>
          <w:bCs/>
          <w:color w:val="000000"/>
          <w:sz w:val="28"/>
          <w:szCs w:val="28"/>
          <w:highlight w:val="none"/>
        </w:rPr>
        <w:fldChar w:fldCharType="end"/>
      </w:r>
      <w:r>
        <w:rPr>
          <w:rFonts w:hint="eastAsia" w:ascii="宋体" w:hAnsi="宋体" w:cs="宋体"/>
          <w:bCs/>
          <w:color w:val="000000"/>
          <w:sz w:val="28"/>
          <w:szCs w:val="28"/>
          <w:highlight w:val="none"/>
        </w:rPr>
        <w:t xml:space="preserve">3</w:t>
      </w:r>
      <w:r>
        <w:rPr>
          <w:rFonts w:hint="eastAsia" w:ascii="宋体" w:hAnsi="宋体" w:cs="宋体"/>
          <w:color w:val="000000"/>
          <w:sz w:val="28"/>
          <w:szCs w:val="28"/>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_Toc6198 </w:instrText>
      </w:r>
      <w:r>
        <w:rPr>
          <w:rFonts w:hint="eastAsia" w:ascii="宋体" w:hAnsi="宋体" w:cs="宋体"/>
          <w:bCs/>
          <w:color w:val="000000"/>
          <w:sz w:val="28"/>
          <w:szCs w:val="28"/>
          <w:highlight w:val="none"/>
        </w:rPr>
        <w:fldChar w:fldCharType="separate"/>
      </w:r>
      <w:r>
        <w:rPr>
          <w:rFonts w:hint="eastAsia" w:ascii="宋体" w:hAnsi="宋体" w:cs="宋体"/>
          <w:color w:val="000000"/>
          <w:sz w:val="28"/>
          <w:szCs w:val="28"/>
          <w:highlight w:val="none"/>
        </w:rPr>
        <w:t xml:space="preserve">第四章  合同条款及格式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1</w:t>
      </w:r>
      <w:r>
        <w:rPr>
          <w:rFonts w:hint="eastAsia" w:ascii="宋体" w:hAnsi="宋体" w:cs="宋体"/>
          <w:bCs/>
          <w:color w:val="000000"/>
          <w:sz w:val="28"/>
          <w:szCs w:val="28"/>
          <w:highlight w:val="none"/>
        </w:rPr>
        <w:fldChar w:fldCharType="end"/>
      </w:r>
      <w:r>
        <w:rPr>
          <w:rFonts w:hint="eastAsia" w:ascii="宋体" w:hAnsi="宋体" w:cs="宋体"/>
          <w:bCs/>
          <w:color w:val="000000"/>
          <w:sz w:val="28"/>
          <w:szCs w:val="28"/>
          <w:highlight w:val="none"/>
        </w:rPr>
        <w:t xml:space="preserve">4</w:t>
      </w:r>
      <w:r>
        <w:rPr>
          <w:rFonts w:hint="eastAsia" w:ascii="宋体" w:hAnsi="宋体" w:cs="宋体"/>
          <w:color w:val="000000"/>
          <w:sz w:val="28"/>
          <w:szCs w:val="28"/>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_Toc29016 </w:instrText>
      </w:r>
      <w:r>
        <w:rPr>
          <w:rFonts w:hint="eastAsia" w:ascii="宋体" w:hAnsi="宋体" w:cs="宋体"/>
          <w:bCs/>
          <w:color w:val="000000"/>
          <w:sz w:val="28"/>
          <w:szCs w:val="28"/>
          <w:highlight w:val="none"/>
        </w:rPr>
        <w:fldChar w:fldCharType="separate"/>
      </w:r>
      <w:r>
        <w:rPr>
          <w:rFonts w:hint="eastAsia" w:ascii="宋体" w:hAnsi="宋体" w:cs="宋体"/>
          <w:bCs/>
          <w:color w:val="000000"/>
          <w:sz w:val="28"/>
          <w:szCs w:val="28"/>
          <w:highlight w:val="none"/>
        </w:rPr>
        <w:t xml:space="preserve">第五章  技术规范</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3</w:t>
      </w:r>
      <w:r>
        <w:rPr>
          <w:rFonts w:hint="eastAsia" w:ascii="宋体" w:hAnsi="宋体" w:cs="宋体"/>
          <w:bCs/>
          <w:color w:val="000000"/>
          <w:sz w:val="28"/>
          <w:szCs w:val="28"/>
          <w:highlight w:val="none"/>
        </w:rPr>
        <w:fldChar w:fldCharType="end"/>
      </w:r>
      <w:r>
        <w:rPr>
          <w:rFonts w:hint="eastAsia" w:ascii="宋体" w:hAnsi="宋体" w:cs="宋体"/>
          <w:bCs/>
          <w:color w:val="000000"/>
          <w:sz w:val="28"/>
          <w:szCs w:val="28"/>
          <w:highlight w:val="none"/>
        </w:rPr>
        <w:t xml:space="preserve">9</w:t>
      </w:r>
      <w:r>
        <w:rPr>
          <w:rFonts w:hint="eastAsia" w:ascii="宋体" w:hAnsi="宋体" w:cs="宋体"/>
          <w:color w:val="000000"/>
          <w:sz w:val="28"/>
          <w:szCs w:val="28"/>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_Toc17947 </w:instrText>
      </w:r>
      <w:r>
        <w:rPr>
          <w:rFonts w:hint="eastAsia" w:ascii="宋体" w:hAnsi="宋体" w:cs="宋体"/>
          <w:bCs/>
          <w:color w:val="000000"/>
          <w:sz w:val="28"/>
          <w:szCs w:val="28"/>
          <w:highlight w:val="none"/>
        </w:rPr>
        <w:fldChar w:fldCharType="separate"/>
      </w:r>
      <w:r>
        <w:rPr>
          <w:rFonts w:hint="eastAsia" w:ascii="宋体" w:hAnsi="宋体" w:cs="宋体"/>
          <w:bCs/>
          <w:color w:val="000000"/>
          <w:sz w:val="28"/>
          <w:szCs w:val="28"/>
          <w:highlight w:val="none"/>
        </w:rPr>
        <w:t xml:space="preserve">第六章  工程量清单及图纸</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3</w:t>
      </w:r>
      <w:r>
        <w:rPr>
          <w:rFonts w:hint="eastAsia" w:ascii="宋体" w:hAnsi="宋体" w:cs="宋体"/>
          <w:bCs/>
          <w:color w:val="000000"/>
          <w:sz w:val="28"/>
          <w:szCs w:val="28"/>
          <w:highlight w:val="none"/>
        </w:rPr>
        <w:fldChar w:fldCharType="end"/>
      </w:r>
      <w:r>
        <w:rPr>
          <w:rFonts w:hint="eastAsia" w:ascii="宋体" w:hAnsi="宋体" w:cs="宋体"/>
          <w:bCs/>
          <w:color w:val="000000"/>
          <w:sz w:val="28"/>
          <w:szCs w:val="28"/>
          <w:highlight w:val="none"/>
        </w:rPr>
        <w:t xml:space="preserve">9</w:t>
      </w:r>
      <w:r>
        <w:rPr>
          <w:rFonts w:hint="eastAsia" w:ascii="宋体" w:hAnsi="宋体" w:cs="宋体"/>
          <w:color w:val="000000"/>
          <w:sz w:val="28"/>
          <w:szCs w:val="28"/>
          <w:highlight w:val="none"/>
        </w:rPr>
      </w:r>
      <w:r/>
    </w:p>
    <w:p>
      <w:pPr>
        <w:pStyle w:val="1135"/>
        <w:spacing w:line="720" w:lineRule="auto"/>
        <w:widowControl w:val="off"/>
        <w:tabs>
          <w:tab w:val="right" w:pos="9297" w:leader="dot"/>
        </w:tabs>
        <w:rPr>
          <w:rFonts w:hint="eastAsia" w:ascii="宋体" w:hAnsi="宋体" w:cs="宋体"/>
          <w:color w:val="000000"/>
          <w:sz w:val="28"/>
          <w:szCs w:val="28"/>
          <w:highlight w:val="none"/>
        </w:rPr>
      </w:pPr>
      <w:r>
        <w:rPr>
          <w:rFonts w:hint="eastAsia" w:ascii="宋体" w:hAnsi="宋体" w:cs="宋体"/>
          <w:bCs/>
          <w:color w:val="000000"/>
          <w:sz w:val="28"/>
          <w:szCs w:val="28"/>
          <w:highlight w:val="none"/>
        </w:rPr>
        <w:fldChar w:fldCharType="begin"/>
      </w:r>
      <w:r>
        <w:rPr>
          <w:rFonts w:hint="eastAsia" w:ascii="宋体" w:hAnsi="宋体" w:cs="宋体"/>
          <w:bCs/>
          <w:color w:val="000000"/>
          <w:sz w:val="28"/>
          <w:szCs w:val="28"/>
          <w:highlight w:val="none"/>
        </w:rPr>
        <w:instrText xml:space="preserve"> HYPERLINK \l _Toc11593 </w:instrText>
      </w:r>
      <w:r>
        <w:rPr>
          <w:rFonts w:hint="eastAsia" w:ascii="宋体" w:hAnsi="宋体" w:cs="宋体"/>
          <w:bCs/>
          <w:color w:val="000000"/>
          <w:sz w:val="28"/>
          <w:szCs w:val="28"/>
          <w:highlight w:val="none"/>
        </w:rPr>
        <w:fldChar w:fldCharType="separate"/>
      </w:r>
      <w:r>
        <w:rPr>
          <w:rFonts w:hint="eastAsia" w:ascii="宋体" w:hAnsi="宋体" w:cs="宋体"/>
          <w:bCs/>
          <w:color w:val="000000"/>
          <w:sz w:val="28"/>
          <w:szCs w:val="28"/>
          <w:highlight w:val="none"/>
        </w:rPr>
        <w:t xml:space="preserve">第七章  响应文件格式</w:t>
      </w:r>
      <w:r>
        <w:rPr>
          <w:rFonts w:hint="eastAsia" w:ascii="宋体" w:hAnsi="宋体" w:cs="宋体"/>
          <w:color w:val="000000"/>
          <w:sz w:val="28"/>
          <w:szCs w:val="28"/>
          <w:highlight w:val="none"/>
        </w:rPr>
        <w:tab/>
      </w:r>
      <w:r>
        <w:rPr>
          <w:rFonts w:hint="eastAsia" w:ascii="宋体" w:hAnsi="宋体" w:cs="宋体"/>
          <w:color w:val="000000"/>
          <w:sz w:val="28"/>
          <w:szCs w:val="28"/>
          <w:highlight w:val="none"/>
        </w:rPr>
        <w:t xml:space="preserve">4</w:t>
      </w:r>
      <w:r>
        <w:rPr>
          <w:rFonts w:hint="eastAsia" w:ascii="宋体" w:hAnsi="宋体" w:cs="宋体"/>
          <w:bCs/>
          <w:color w:val="000000"/>
          <w:sz w:val="28"/>
          <w:szCs w:val="28"/>
          <w:highlight w:val="none"/>
        </w:rPr>
        <w:fldChar w:fldCharType="end"/>
      </w:r>
      <w:r>
        <w:rPr>
          <w:rFonts w:hint="eastAsia" w:ascii="宋体" w:hAnsi="宋体" w:cs="宋体"/>
          <w:bCs/>
          <w:color w:val="000000"/>
          <w:sz w:val="28"/>
          <w:szCs w:val="28"/>
          <w:highlight w:val="none"/>
        </w:rPr>
        <w:t xml:space="preserve">0</w:t>
      </w:r>
      <w:r>
        <w:rPr>
          <w:rFonts w:hint="eastAsia" w:ascii="宋体" w:hAnsi="宋体" w:cs="宋体"/>
          <w:color w:val="000000"/>
          <w:sz w:val="28"/>
          <w:szCs w:val="28"/>
          <w:highlight w:val="none"/>
        </w:rPr>
      </w:r>
      <w:r/>
    </w:p>
    <w:p>
      <w:pPr>
        <w:pStyle w:val="675"/>
        <w:ind w:firstLine="1774"/>
        <w:spacing w:line="520" w:lineRule="exact"/>
        <w:rPr>
          <w:rFonts w:hint="eastAsia" w:ascii="宋体" w:hAnsi="宋体" w:cs="宋体"/>
          <w:b/>
          <w:bCs/>
          <w:color w:val="000000"/>
          <w:sz w:val="36"/>
          <w:szCs w:val="36"/>
          <w:highlight w:val="none"/>
        </w:rPr>
      </w:pPr>
      <w:r>
        <w:rPr>
          <w:rFonts w:hint="eastAsia" w:ascii="宋体" w:hAnsi="宋体" w:cs="宋体"/>
          <w:bCs/>
          <w:color w:val="000000"/>
          <w:szCs w:val="36"/>
          <w:highlight w:val="none"/>
        </w:rPr>
        <w:fldChar w:fldCharType="end"/>
      </w:r>
      <w:r>
        <w:rPr>
          <w:rFonts w:hint="eastAsia" w:ascii="宋体" w:hAnsi="宋体" w:cs="宋体"/>
          <w:bCs/>
          <w:color w:val="000000"/>
          <w:szCs w:val="36"/>
          <w:highlight w:val="none"/>
        </w:rPr>
        <w:t xml:space="preserve"> </w:t>
      </w:r>
      <w:r>
        <w:rPr>
          <w:rFonts w:hint="eastAsia" w:ascii="宋体" w:hAnsi="宋体" w:cs="宋体"/>
          <w:b/>
          <w:bCs/>
          <w:color w:val="000000"/>
          <w:sz w:val="36"/>
          <w:szCs w:val="36"/>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754"/>
        <w:rPr>
          <w:rFonts w:hint="eastAsia" w:ascii="宋体" w:hAnsi="宋体" w:cs="宋体"/>
          <w:color w:val="000000"/>
          <w:highlight w:val="none"/>
        </w:rPr>
      </w:pPr>
      <w:r>
        <w:rPr>
          <w:rFonts w:hint="eastAsia" w:ascii="宋体" w:hAnsi="宋体" w:cs="宋体"/>
          <w:color w:val="000000"/>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ind w:firstLine="3054"/>
        <w:spacing w:line="520" w:lineRule="exact"/>
        <w:rPr>
          <w:rFonts w:hint="eastAsia" w:ascii="宋体" w:hAnsi="宋体" w:cs="宋体"/>
          <w:b/>
          <w:bCs/>
          <w:color w:val="000000"/>
          <w:sz w:val="36"/>
          <w:szCs w:val="36"/>
          <w:highlight w:val="none"/>
        </w:rPr>
      </w:pPr>
      <w:r>
        <w:rPr>
          <w:rFonts w:hint="eastAsia" w:ascii="宋体" w:hAnsi="宋体" w:cs="宋体"/>
          <w:b/>
          <w:bCs/>
          <w:color w:val="000000"/>
          <w:sz w:val="36"/>
          <w:szCs w:val="36"/>
          <w:highlight w:val="none"/>
        </w:rPr>
      </w:r>
      <w:r/>
    </w:p>
    <w:p>
      <w:pPr>
        <w:pStyle w:val="675"/>
        <w:spacing w:line="360" w:lineRule="auto"/>
        <w:rPr>
          <w:rFonts w:hint="eastAsia" w:ascii="宋体" w:hAnsi="宋体" w:cs="宋体"/>
          <w:b/>
          <w:bCs/>
          <w:color w:val="000000"/>
          <w:sz w:val="36"/>
          <w:szCs w:val="36"/>
          <w:highlight w:val="none"/>
        </w:rPr>
        <w:sectPr>
          <w:footnotePr/>
          <w:endnotePr/>
          <w:type w:val="nextPage"/>
          <w:pgSz w:w="11905" w:h="16838" w:orient="portrait"/>
          <w:pgMar w:top="1440" w:right="1304" w:bottom="1440" w:left="1304" w:header="851" w:footer="992" w:gutter="0"/>
          <w:pgNumType w:start="1"/>
          <w:cols w:num="1" w:sep="0" w:space="1701" w:equalWidth="1"/>
          <w:docGrid w:linePitch="360"/>
        </w:sectPr>
        <w:outlineLvl w:val="0"/>
      </w:pPr>
      <w:r/>
      <w:bookmarkStart w:id="1" w:name="_Toc31977"/>
      <w:r/>
      <w:bookmarkStart w:id="2" w:name="OLE_LINK2"/>
      <w:r>
        <w:rPr>
          <w:rFonts w:hint="eastAsia" w:ascii="宋体" w:hAnsi="宋体" w:cs="宋体"/>
          <w:b/>
          <w:bCs/>
          <w:color w:val="000000"/>
          <w:sz w:val="36"/>
          <w:szCs w:val="36"/>
          <w:highlight w:val="none"/>
        </w:rPr>
      </w:r>
      <w:r/>
    </w:p>
    <w:p>
      <w:pPr>
        <w:pStyle w:val="675"/>
        <w:jc w:val="center"/>
        <w:spacing w:line="360" w:lineRule="auto"/>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t xml:space="preserve">第一章  磋商邀请</w:t>
      </w:r>
      <w:bookmarkEnd w:id="1"/>
      <w:r>
        <w:rPr>
          <w:rFonts w:hint="eastAsia" w:ascii="宋体" w:hAnsi="宋体" w:cs="宋体"/>
          <w:b/>
          <w:bCs/>
          <w:color w:val="000000"/>
          <w:sz w:val="36"/>
          <w:szCs w:val="36"/>
          <w:highlight w:val="none"/>
        </w:rPr>
      </w:r>
      <w:r/>
    </w:p>
    <w:p>
      <w:pPr>
        <w:pStyle w:val="675"/>
        <w:ind w:firstLine="420"/>
        <w:jc w:val="left"/>
        <w:spacing w:line="360" w:lineRule="auto"/>
        <w:rPr>
          <w:rFonts w:hint="eastAsia" w:ascii="宋体" w:hAnsi="宋体" w:cs="宋体"/>
          <w:color w:val="000000"/>
          <w:szCs w:val="21"/>
          <w:highlight w:val="none"/>
        </w:rPr>
      </w:pPr>
      <w:r/>
      <w:bookmarkStart w:id="3" w:name="OLE_LINK3"/>
      <w:r/>
      <w:bookmarkStart w:id="4" w:name="OLE_LINK1"/>
      <w:r/>
      <w:bookmarkStart w:id="5" w:name="OLE_LINK4"/>
      <w:r>
        <w:rPr>
          <w:rFonts w:hint="eastAsia" w:ascii="宋体" w:hAnsi="宋体" w:cs="宋体"/>
          <w:color w:val="000000"/>
          <w:szCs w:val="21"/>
          <w:highlight w:val="none"/>
        </w:rPr>
        <w:t xml:space="preserve">受</w:t>
      </w:r>
      <w:r>
        <w:rPr>
          <w:rFonts w:hint="eastAsia" w:ascii="宋体" w:hAnsi="宋体" w:cs="宋体"/>
          <w:color w:val="000000"/>
          <w:szCs w:val="21"/>
          <w:highlight w:val="none"/>
          <w:u w:val="single"/>
          <w:lang w:eastAsia="zh-CN"/>
        </w:rPr>
        <w:t xml:space="preserve">淮安市淮阴区南陈集镇人民政府</w:t>
      </w:r>
      <w:r>
        <w:rPr>
          <w:rFonts w:hint="eastAsia" w:ascii="宋体" w:hAnsi="宋体" w:cs="宋体"/>
          <w:color w:val="000000"/>
          <w:szCs w:val="21"/>
          <w:highlight w:val="none"/>
        </w:rPr>
        <w:t xml:space="preserve">的委托，</w:t>
      </w:r>
      <w:r>
        <w:rPr>
          <w:rFonts w:hint="eastAsia" w:ascii="宋体" w:hAnsi="宋体" w:cs="宋体"/>
          <w:color w:val="000000"/>
          <w:szCs w:val="21"/>
          <w:highlight w:val="none"/>
          <w:lang w:eastAsia="zh-CN"/>
        </w:rPr>
        <w:t xml:space="preserve">江苏永实工程项目管理有限公司</w:t>
      </w:r>
      <w:r>
        <w:rPr>
          <w:rFonts w:hint="eastAsia" w:ascii="宋体" w:hAnsi="宋体" w:cs="宋体"/>
          <w:color w:val="000000"/>
          <w:szCs w:val="21"/>
          <w:highlight w:val="none"/>
        </w:rPr>
        <w:t xml:space="preserve">就</w:t>
      </w:r>
      <w:r>
        <w:rPr>
          <w:rFonts w:hint="eastAsia" w:ascii="宋体" w:hAnsi="宋体" w:cs="宋体"/>
          <w:color w:val="000000"/>
          <w:szCs w:val="21"/>
          <w:highlight w:val="none"/>
          <w:u w:val="single"/>
          <w:lang w:eastAsia="zh-CN"/>
        </w:rPr>
        <w:t xml:space="preserve">2025年度淮阴区南陈集镇绿化工程</w:t>
      </w:r>
      <w:r>
        <w:rPr>
          <w:rFonts w:hint="eastAsia" w:ascii="宋体" w:hAnsi="宋体" w:cs="宋体"/>
          <w:color w:val="000000"/>
          <w:szCs w:val="21"/>
          <w:highlight w:val="none"/>
        </w:rPr>
        <w:t xml:space="preserve">进行“苏采云全流程不见面交易”采购，现邀请符合条件的供应商参加竞争性磋商。</w:t>
      </w:r>
      <w:r>
        <w:rPr>
          <w:rFonts w:hint="eastAsia" w:ascii="宋体" w:hAnsi="宋体" w:cs="宋体"/>
          <w:color w:val="000000"/>
          <w:szCs w:val="21"/>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9288" w:type="dxa"/>
            <w:vAlign w:val="top"/>
            <w:textDirection w:val="lrTb"/>
            <w:noWrap w:val="false"/>
          </w:tcPr>
          <w:p>
            <w:pPr>
              <w:pStyle w:val="675"/>
              <w:ind w:firstLine="40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项目概况:</w:t>
            </w:r>
            <w:r>
              <w:rPr>
                <w:rFonts w:hint="eastAsia" w:ascii="宋体" w:hAnsi="宋体" w:cs="宋体"/>
                <w:color w:val="000000"/>
                <w:szCs w:val="21"/>
                <w:highlight w:val="none"/>
              </w:rPr>
            </w:r>
            <w:r/>
          </w:p>
          <w:p>
            <w:pPr>
              <w:pStyle w:val="675"/>
              <w:ind w:firstLine="403"/>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u w:val="single"/>
                <w:lang w:eastAsia="zh-CN"/>
              </w:rPr>
              <w:t xml:space="preserve">2025年度淮阴区南陈集镇绿化工程</w:t>
            </w:r>
            <w:r>
              <w:rPr>
                <w:rFonts w:hint="eastAsia" w:ascii="宋体" w:hAnsi="宋体" w:cs="宋体"/>
                <w:color w:val="000000"/>
                <w:szCs w:val="21"/>
                <w:highlight w:val="none"/>
              </w:rPr>
              <w:t xml:space="preserve">的潜在供应商应在淮安市政府采购网自行免费下载磋商文</w:t>
            </w:r>
            <w:r>
              <w:rPr>
                <w:rFonts w:hint="eastAsia" w:ascii="宋体" w:hAnsi="宋体" w:cs="宋体"/>
                <w:color w:val="000000"/>
                <w:szCs w:val="21"/>
                <w:highlight w:val="none"/>
              </w:rPr>
              <w:t xml:space="preserve">件，并于</w:t>
            </w:r>
            <w:r>
              <w:rPr>
                <w:rFonts w:hint="eastAsia" w:ascii="宋体" w:hAnsi="宋体" w:cs="宋体"/>
                <w:b/>
                <w:bCs/>
                <w:color w:val="000000"/>
                <w:szCs w:val="21"/>
                <w:highlight w:val="none"/>
                <w:u w:val="single"/>
                <w:lang w:eastAsia="zh-CN"/>
              </w:rPr>
              <w:t xml:space="preserve">2025年</w:t>
            </w:r>
            <w:r>
              <w:rPr>
                <w:rFonts w:hint="eastAsia" w:ascii="宋体" w:hAnsi="宋体" w:cs="宋体"/>
                <w:b/>
                <w:bCs/>
                <w:color w:val="000000"/>
                <w:szCs w:val="21"/>
                <w:highlight w:val="none"/>
                <w:u w:val="single"/>
                <w:lang w:val="en-US" w:eastAsia="zh-CN"/>
              </w:rPr>
              <w:t xml:space="preserve">1</w:t>
            </w:r>
            <w:r>
              <w:rPr>
                <w:rFonts w:hint="eastAsia" w:ascii="宋体" w:hAnsi="宋体" w:cs="宋体"/>
                <w:b/>
                <w:bCs/>
                <w:color w:val="000000"/>
                <w:szCs w:val="21"/>
                <w:highlight w:val="none"/>
                <w:u w:val="single"/>
                <w:lang w:val="en-US" w:eastAsia="zh-CN"/>
              </w:rPr>
              <w:t xml:space="preserve">1</w:t>
            </w:r>
            <w:r>
              <w:rPr>
                <w:rFonts w:hint="eastAsia" w:ascii="宋体" w:hAnsi="宋体" w:cs="宋体"/>
                <w:b/>
                <w:bCs/>
                <w:color w:val="000000"/>
                <w:szCs w:val="21"/>
                <w:highlight w:val="none"/>
                <w:u w:val="single"/>
                <w:lang w:eastAsia="zh-CN"/>
              </w:rPr>
              <w:t xml:space="preserve">月</w:t>
            </w:r>
            <w:r>
              <w:rPr>
                <w:rFonts w:hint="eastAsia" w:ascii="宋体" w:hAnsi="宋体" w:cs="宋体"/>
                <w:b/>
                <w:bCs/>
                <w:color w:val="000000"/>
                <w:szCs w:val="21"/>
                <w:highlight w:val="none"/>
                <w:u w:val="single"/>
                <w:lang w:val="en-US" w:eastAsia="zh-CN"/>
              </w:rPr>
              <w:t xml:space="preserve">1</w:t>
            </w:r>
            <w:r>
              <w:rPr>
                <w:rFonts w:hint="eastAsia" w:ascii="宋体" w:hAnsi="宋体" w:cs="宋体"/>
                <w:b/>
                <w:bCs/>
                <w:color w:val="000000"/>
                <w:szCs w:val="21"/>
                <w:highlight w:val="none"/>
                <w:u w:val="single"/>
                <w:lang w:val="en-US" w:eastAsia="zh-CN"/>
              </w:rPr>
              <w:t xml:space="preserve">7</w:t>
            </w:r>
            <w:r>
              <w:rPr>
                <w:rFonts w:hint="eastAsia" w:ascii="宋体" w:hAnsi="宋体" w:cs="宋体"/>
                <w:b/>
                <w:bCs/>
                <w:color w:val="000000"/>
                <w:szCs w:val="21"/>
                <w:highlight w:val="none"/>
                <w:u w:val="single"/>
                <w:lang w:eastAsia="zh-CN"/>
              </w:rPr>
              <w:t xml:space="preserve">日</w:t>
            </w:r>
            <w:r>
              <w:rPr>
                <w:rFonts w:hint="eastAsia" w:ascii="宋体" w:hAnsi="宋体" w:cs="宋体"/>
                <w:b/>
                <w:bCs/>
                <w:color w:val="000000"/>
                <w:szCs w:val="21"/>
                <w:highlight w:val="none"/>
                <w:u w:val="single"/>
                <w:lang w:val="en-US" w:eastAsia="zh-CN"/>
              </w:rPr>
              <w:t xml:space="preserve">下午</w:t>
            </w:r>
            <w:r>
              <w:rPr>
                <w:rFonts w:hint="eastAsia" w:ascii="宋体" w:hAnsi="宋体" w:cs="宋体"/>
                <w:b/>
                <w:bCs/>
                <w:color w:val="000000"/>
                <w:szCs w:val="21"/>
                <w:highlight w:val="none"/>
                <w:u w:val="single"/>
                <w:lang w:eastAsia="zh-CN"/>
              </w:rPr>
              <w:t xml:space="preserve">14:30</w:t>
            </w:r>
            <w:r>
              <w:rPr>
                <w:rFonts w:hint="eastAsia" w:ascii="宋体" w:hAnsi="宋体" w:cs="宋体"/>
                <w:bCs/>
                <w:color w:val="000000"/>
                <w:szCs w:val="21"/>
                <w:highlight w:val="none"/>
              </w:rPr>
              <w:t xml:space="preserve">（北京时间）前</w:t>
            </w:r>
            <w:r>
              <w:rPr>
                <w:rFonts w:hint="eastAsia" w:ascii="宋体" w:hAnsi="宋体" w:cs="宋体"/>
                <w:bCs/>
                <w:color w:val="000000"/>
                <w:szCs w:val="21"/>
                <w:highlight w:val="none"/>
              </w:rPr>
              <w:t xml:space="preserve">提交响应文件</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tc>
      </w:tr>
    </w:tbl>
    <w:p>
      <w:pPr>
        <w:pStyle w:val="675"/>
        <w:ind w:firstLine="4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一、项目基本情况</w:t>
      </w:r>
      <w:r>
        <w:rPr>
          <w:rFonts w:hint="eastAsia" w:ascii="宋体" w:hAnsi="宋体" w:cs="宋体"/>
          <w:b/>
          <w:bCs/>
          <w:color w:val="000000"/>
          <w:szCs w:val="21"/>
          <w:highlight w:val="none"/>
        </w:rPr>
      </w:r>
      <w:r/>
    </w:p>
    <w:p>
      <w:pPr>
        <w:pStyle w:val="675"/>
        <w:ind w:firstLine="42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项目编</w:t>
      </w:r>
      <w:r>
        <w:rPr>
          <w:rFonts w:hint="eastAsia" w:ascii="宋体" w:hAnsi="宋体" w:cs="宋体"/>
          <w:color w:val="000000"/>
          <w:szCs w:val="21"/>
          <w:highlight w:val="none"/>
        </w:rPr>
        <w:t xml:space="preserve">号：JSZC-320804-YSJS-C2025-0026</w:t>
      </w:r>
      <w:r>
        <w:rPr>
          <w:rFonts w:hint="eastAsia" w:ascii="宋体" w:hAnsi="宋体" w:eastAsia="宋体" w:cs="宋体"/>
          <w:color w:val="000000"/>
          <w:szCs w:val="21"/>
          <w:highlight w:val="none"/>
          <w:lang w:eastAsia="zh-CN"/>
        </w:rPr>
      </w:r>
      <w:r/>
    </w:p>
    <w:p>
      <w:pPr>
        <w:pStyle w:val="675"/>
        <w:ind w:firstLine="42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项目名称：</w:t>
      </w:r>
      <w:r>
        <w:rPr>
          <w:rFonts w:hint="eastAsia" w:ascii="宋体" w:hAnsi="宋体" w:cs="宋体"/>
          <w:color w:val="000000"/>
          <w:szCs w:val="21"/>
          <w:highlight w:val="none"/>
          <w:lang w:eastAsia="zh-CN"/>
        </w:rPr>
        <w:t xml:space="preserve">2025年度淮阴区南陈集镇绿化工程</w:t>
      </w:r>
      <w:r>
        <w:rPr>
          <w:rFonts w:hint="eastAsia" w:ascii="宋体" w:hAnsi="宋体" w:eastAsia="宋体" w:cs="宋体"/>
          <w:color w:val="000000"/>
          <w:szCs w:val="21"/>
          <w:highlight w:val="none"/>
          <w:lang w:eastAsia="zh-CN"/>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采购方式：竞争性磋商</w:t>
      </w:r>
      <w:r>
        <w:rPr>
          <w:rFonts w:hint="eastAsia" w:ascii="宋体" w:hAnsi="宋体" w:cs="宋体"/>
          <w:color w:val="000000"/>
          <w:szCs w:val="21"/>
          <w:highlight w:val="none"/>
        </w:rPr>
      </w:r>
      <w:r/>
    </w:p>
    <w:p>
      <w:pPr>
        <w:pStyle w:val="675"/>
        <w:ind w:firstLine="42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预算金额：1999145.42元</w:t>
      </w:r>
      <w:r>
        <w:rPr>
          <w:rFonts w:hint="eastAsia" w:ascii="宋体" w:hAnsi="宋体" w:eastAsia="宋体" w:cs="宋体"/>
          <w:color w:val="000000"/>
          <w:szCs w:val="21"/>
          <w:highlight w:val="none"/>
          <w:lang w:eastAsia="zh-CN"/>
        </w:rPr>
      </w:r>
      <w:r/>
    </w:p>
    <w:p>
      <w:pPr>
        <w:pStyle w:val="675"/>
        <w:ind w:firstLine="424"/>
        <w:spacing w:line="360" w:lineRule="auto"/>
        <w:rPr>
          <w:rFonts w:hint="eastAsia" w:ascii="宋体" w:hAnsi="宋体" w:eastAsia="宋体" w:cs="宋体"/>
          <w:color w:val="000000"/>
          <w:szCs w:val="21"/>
          <w:highlight w:val="none"/>
          <w:lang w:eastAsia="zh-CN"/>
        </w:rPr>
      </w:pPr>
      <w:r>
        <w:rPr>
          <w:rFonts w:hint="eastAsia" w:ascii="宋体" w:hAnsi="宋体" w:eastAsia="宋体" w:cs="宋体"/>
          <w:color w:val="000000"/>
          <w:szCs w:val="21"/>
          <w:highlight w:val="none"/>
          <w:lang w:eastAsia="zh-CN"/>
        </w:rPr>
        <w:t xml:space="preserve">最高限价：1999145.42元</w:t>
      </w:r>
      <w:r>
        <w:rPr>
          <w:rFonts w:hint="eastAsia" w:ascii="宋体" w:hAnsi="宋体" w:eastAsia="宋体" w:cs="宋体"/>
          <w:color w:val="000000"/>
          <w:szCs w:val="21"/>
          <w:highlight w:val="none"/>
          <w:lang w:eastAsia="zh-CN"/>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采购需求：</w:t>
      </w:r>
      <w:r>
        <w:rPr>
          <w:rFonts w:hint="eastAsia" w:ascii="宋体" w:hAnsi="宋体" w:cs="宋体"/>
          <w:color w:val="000000"/>
          <w:szCs w:val="21"/>
          <w:highlight w:val="none"/>
          <w:lang w:eastAsia="zh-CN"/>
        </w:rPr>
        <w:t xml:space="preserve">2025年度淮阴区南陈集镇绿化工程</w:t>
      </w:r>
      <w:r>
        <w:rPr>
          <w:rFonts w:hint="eastAsia" w:ascii="宋体" w:hAnsi="宋体" w:cs="宋体"/>
          <w:color w:val="000000"/>
          <w:szCs w:val="21"/>
          <w:highlight w:val="none"/>
        </w:rPr>
        <w:t xml:space="preserve">，详见工程量清单。</w:t>
      </w:r>
      <w:r>
        <w:rPr>
          <w:rFonts w:hint="eastAsia" w:ascii="宋体" w:hAnsi="宋体" w:cs="宋体"/>
          <w:color w:val="000000"/>
          <w:szCs w:val="21"/>
          <w:highlight w:val="none"/>
        </w:rPr>
      </w:r>
      <w:r/>
    </w:p>
    <w:p>
      <w:pPr>
        <w:pStyle w:val="675"/>
        <w:ind w:firstLine="424"/>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工期：</w:t>
      </w:r>
      <w:r>
        <w:rPr>
          <w:rFonts w:hint="eastAsia" w:ascii="宋体" w:hAnsi="宋体" w:cs="宋体"/>
          <w:color w:val="000000"/>
          <w:szCs w:val="21"/>
          <w:highlight w:val="none"/>
          <w:lang w:eastAsia="zh-CN"/>
        </w:rPr>
        <w:t xml:space="preserve">45日历天</w:t>
      </w:r>
      <w:r>
        <w:rPr>
          <w:rFonts w:hint="eastAsia" w:ascii="宋体" w:hAnsi="宋体" w:eastAsia="宋体" w:cs="宋体"/>
          <w:color w:val="000000"/>
          <w:szCs w:val="21"/>
          <w:highlight w:val="none"/>
          <w:lang w:eastAsia="zh-CN"/>
        </w:rPr>
      </w:r>
      <w:r/>
    </w:p>
    <w:p>
      <w:pPr>
        <w:pStyle w:val="675"/>
        <w:ind w:firstLine="424"/>
        <w:spacing w:line="360" w:lineRule="auto"/>
        <w:rPr>
          <w:rFonts w:ascii="宋体" w:hAnsi="宋体" w:cs="宋体"/>
          <w:color w:val="000000"/>
          <w:szCs w:val="21"/>
          <w:highlight w:val="none"/>
        </w:rPr>
      </w:pPr>
      <w:r>
        <w:rPr>
          <w:rFonts w:hint="eastAsia" w:ascii="宋体" w:hAnsi="宋体" w:cs="宋体"/>
          <w:color w:val="000000"/>
          <w:szCs w:val="21"/>
          <w:highlight w:val="none"/>
        </w:rPr>
        <w:t xml:space="preserve">质量：合格</w:t>
      </w:r>
      <w:r>
        <w:rPr>
          <w:rFonts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本项目不接受联合体。</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本项目采购标的对应的中小企业划分标准所属行业为</w:t>
      </w:r>
      <w:r>
        <w:rPr>
          <w:rFonts w:hint="eastAsia" w:ascii="宋体" w:hAnsi="宋体" w:cs="宋体"/>
          <w:color w:val="000000"/>
          <w:szCs w:val="21"/>
          <w:highlight w:val="none"/>
          <w:u w:val="single"/>
        </w:rPr>
        <w:t xml:space="preserve">建筑行业</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75"/>
        <w:ind w:firstLine="426"/>
        <w:spacing w:line="360"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二、申请人的资格要求</w:t>
      </w:r>
      <w:r>
        <w:rPr>
          <w:rFonts w:hint="eastAsia" w:ascii="宋体" w:hAnsi="宋体" w:cs="宋体"/>
          <w:b/>
          <w:bCs/>
          <w:color w:val="000000"/>
          <w:szCs w:val="21"/>
          <w:highlight w:val="none"/>
        </w:rPr>
      </w:r>
      <w:r/>
    </w:p>
    <w:p>
      <w:pPr>
        <w:pStyle w:val="675"/>
        <w:ind w:firstLine="420"/>
        <w:spacing w:line="360" w:lineRule="auto"/>
        <w:rPr>
          <w:rFonts w:hint="eastAsia" w:ascii="宋体" w:hAnsi="宋体" w:cs="宋体"/>
          <w:b/>
          <w:color w:val="000000"/>
          <w:szCs w:val="21"/>
          <w:highlight w:val="none"/>
        </w:rPr>
      </w:pPr>
      <w:r>
        <w:rPr>
          <w:rFonts w:hint="eastAsia" w:ascii="宋体" w:hAnsi="宋体" w:cs="宋体"/>
          <w:color w:val="000000"/>
          <w:szCs w:val="21"/>
          <w:highlight w:val="none"/>
        </w:rPr>
        <w:t xml:space="preserve">（一）符合《中华人民共和国政府采购法》第二十二条规定的六项条件；</w:t>
      </w:r>
      <w:r>
        <w:rPr>
          <w:rFonts w:hint="eastAsia" w:ascii="宋体" w:hAnsi="宋体" w:cs="宋体"/>
          <w:b/>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（二）落实政府采购政策需满足的资格要求:</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本项目按照以下第</w:t>
      </w:r>
      <w:r>
        <w:rPr>
          <w:rFonts w:hint="eastAsia" w:ascii="宋体" w:hAnsi="宋体" w:cs="宋体"/>
          <w:color w:val="000000"/>
          <w:szCs w:val="21"/>
          <w:highlight w:val="none"/>
          <w:u w:val="single"/>
        </w:rPr>
        <w:t xml:space="preserve"> 1 </w:t>
      </w:r>
      <w:r>
        <w:rPr>
          <w:rFonts w:hint="eastAsia" w:ascii="宋体" w:hAnsi="宋体" w:cs="宋体"/>
          <w:color w:val="000000"/>
          <w:szCs w:val="21"/>
          <w:highlight w:val="none"/>
        </w:rPr>
        <w:t xml:space="preserve">种方式落实政府采购促进中小企业发展的要求：</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1、本项目为专门面向中小企业采购的项目。</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2、本项目通过以下第（ ）种方式预留部分采购份额采购中小企业服务：</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（1）本项目要求供应商以联合体形式参加，中小企业合同金额应当达到的比例为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%，其中小微企业所占比例应为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%（两项比例均应符合《政府采购促进中小企业发展管理办法》第八条规定）。</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（2）本项目要求供应商进行合同分包，中小企业合同金额应当达到的比例为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%，其中小微企业所占比例应为</w:t>
      </w:r>
      <w:r>
        <w:rPr>
          <w:rFonts w:hint="eastAsia" w:ascii="宋体" w:hAnsi="宋体" w:cs="宋体"/>
          <w:color w:val="000000"/>
          <w:szCs w:val="21"/>
          <w:highlight w:val="none"/>
          <w:u w:val="single"/>
        </w:rPr>
        <w:t xml:space="preserve">   </w:t>
      </w:r>
      <w:r>
        <w:rPr>
          <w:rFonts w:hint="eastAsia" w:ascii="宋体" w:hAnsi="宋体" w:cs="宋体"/>
          <w:color w:val="000000"/>
          <w:szCs w:val="21"/>
          <w:highlight w:val="none"/>
        </w:rPr>
        <w:t xml:space="preserve">%（两项比例均应符合《政府采购促进中小企业发展管理办法》第八条规定）。</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3、本项目为非预留份额的采购项目，对小微企业报价给予扣除，用扣除后的价格参加评审，具体详见第二章“供应商须知”第30.1项。</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注:监狱企业、残疾人福利性单位视同小微企业。</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（三）本项目的特定资格要求：</w:t>
      </w:r>
      <w:r>
        <w:rPr>
          <w:rFonts w:hint="eastAsia" w:ascii="宋体" w:hAnsi="宋体" w:cs="宋体"/>
          <w:color w:val="000000"/>
          <w:szCs w:val="21"/>
          <w:highlight w:val="none"/>
        </w:rPr>
      </w:r>
      <w:r/>
    </w:p>
    <w:p>
      <w:pPr>
        <w:pStyle w:val="6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（1）供应商拟派项目负责人须具有</w:t>
      </w:r>
      <w:r>
        <w:rPr>
          <w:rFonts w:hint="eastAsia" w:ascii="宋体" w:hAnsi="宋体" w:cs="宋体"/>
          <w:color w:val="000000"/>
          <w:szCs w:val="21"/>
          <w:highlight w:val="none"/>
          <w:lang w:eastAsia="zh-CN"/>
        </w:rPr>
        <w:t xml:space="preserve">园林绿化类专业中级及以上职称</w:t>
      </w:r>
      <w:r>
        <w:rPr>
          <w:rFonts w:hint="eastAsia" w:ascii="宋体" w:hAnsi="宋体" w:cs="宋体"/>
          <w:color w:val="000000"/>
          <w:szCs w:val="21"/>
          <w:highlight w:val="none"/>
          <w:lang w:val="en-US" w:eastAsia="zh-CN"/>
        </w:rPr>
        <w:t xml:space="preserve">或</w:t>
      </w:r>
      <w:r>
        <w:rPr>
          <w:rFonts w:hint="eastAsia" w:ascii="宋体" w:hAnsi="宋体" w:cs="宋体"/>
          <w:color w:val="000000"/>
          <w:szCs w:val="21"/>
          <w:highlight w:val="none"/>
        </w:rPr>
        <w:t xml:space="preserve">须具有</w:t>
      </w:r>
      <w:r>
        <w:rPr>
          <w:rFonts w:hint="eastAsia" w:ascii="宋体" w:hAnsi="宋体" w:cs="宋体"/>
          <w:color w:val="000000"/>
          <w:szCs w:val="21"/>
          <w:highlight w:val="none"/>
          <w:lang w:eastAsia="zh-CN"/>
        </w:rPr>
        <w:t xml:space="preserve">市政公用工程专业二级及以上注册建造师</w:t>
      </w:r>
      <w:r>
        <w:rPr>
          <w:rFonts w:hint="eastAsia" w:ascii="宋体" w:hAnsi="宋体" w:cs="宋体"/>
          <w:color w:val="000000"/>
          <w:szCs w:val="21"/>
          <w:highlight w:val="none"/>
        </w:rPr>
        <w:t xml:space="preserve">（有效期内），同时取得安全生产考核B类证（有效期内）；</w:t>
      </w:r>
      <w:r>
        <w:rPr>
          <w:rFonts w:hint="eastAsia" w:ascii="宋体" w:hAnsi="宋体" w:cs="宋体"/>
          <w:color w:val="000000"/>
          <w:szCs w:val="21"/>
          <w:highlight w:val="none"/>
        </w:rPr>
      </w:r>
      <w:r/>
    </w:p>
    <w:p>
      <w:pPr>
        <w:pStyle w:val="6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2</w:t>
      </w:r>
      <w:r>
        <w:rPr>
          <w:rFonts w:hint="eastAsia" w:ascii="宋体" w:hAnsi="宋体" w:cs="宋体"/>
          <w:color w:val="000000"/>
          <w:szCs w:val="21"/>
          <w:highlight w:val="none"/>
        </w:rPr>
        <w:t xml:space="preserve">）</w:t>
      </w:r>
      <w:r>
        <w:rPr>
          <w:rFonts w:hint="eastAsia" w:ascii="宋体" w:hAnsi="宋体" w:cs="宋体"/>
          <w:color w:val="000000"/>
          <w:szCs w:val="21"/>
          <w:highlight w:val="none"/>
          <w:lang w:eastAsia="zh-CN"/>
        </w:rPr>
        <w:t xml:space="preserve">供应商拟派的项目负责人须为本单位正式员工</w:t>
      </w:r>
      <w:r>
        <w:rPr>
          <w:rFonts w:hint="eastAsia" w:ascii="宋体" w:hAnsi="宋体" w:cs="宋体"/>
          <w:color w:val="000000"/>
          <w:szCs w:val="21"/>
          <w:highlight w:val="none"/>
        </w:rPr>
        <w:t xml:space="preserve">，并提供</w:t>
      </w:r>
      <w:r>
        <w:rPr>
          <w:rFonts w:hint="eastAsia" w:ascii="宋体" w:hAnsi="宋体" w:cs="宋体"/>
          <w:color w:val="000000"/>
          <w:szCs w:val="21"/>
          <w:highlight w:val="none"/>
          <w:lang w:eastAsia="zh-CN"/>
        </w:rPr>
        <w:t xml:space="preserve">2025年4月份以来任意一个月</w:t>
      </w:r>
      <w:r>
        <w:rPr>
          <w:rFonts w:hint="eastAsia" w:ascii="宋体" w:hAnsi="宋体" w:cs="宋体"/>
          <w:color w:val="000000"/>
          <w:szCs w:val="21"/>
          <w:highlight w:val="none"/>
        </w:rPr>
        <w:t xml:space="preserve">供应商为其缴纳的养老保险证明（</w:t>
      </w:r>
      <w:r>
        <w:rPr>
          <w:rFonts w:hint="eastAsia" w:ascii="宋体" w:hAnsi="宋体" w:cs="宋体"/>
          <w:color w:val="000000"/>
          <w:szCs w:val="21"/>
          <w:highlight w:val="none"/>
          <w:lang w:val="en-US" w:eastAsia="zh-CN"/>
        </w:rPr>
        <w:t xml:space="preserve">法人无需提供，</w:t>
      </w:r>
      <w:r>
        <w:rPr>
          <w:rFonts w:hint="eastAsia" w:ascii="宋体" w:hAnsi="宋体" w:cs="宋体"/>
          <w:color w:val="000000"/>
          <w:szCs w:val="21"/>
          <w:highlight w:val="none"/>
        </w:rPr>
        <w:t xml:space="preserve">不接受退休人员）；</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（四）拒绝下述条件的供应商参加本次采购活动:</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1、供应商单位负责人为同一人或者存在直接控股、管理关系的不同供应商，不得同时参加同一合同项下的政府采购活动；</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2、凡为采购项目提供整体设计、规范编制或者项目管理、监理、检测等服务的供应商，不得再参加本项目的采购活动；</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3、供应商被“信用中国”网站、“中国政府采购网”列入失信被执行人、重大税收违法案件当事人名单、政府采购严重违法失信行为记录名单。</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三、获取采购文件</w:t>
      </w:r>
      <w:r>
        <w:rPr>
          <w:rFonts w:hint="eastAsia" w:ascii="宋体" w:hAnsi="宋体" w:cs="宋体"/>
          <w:color w:val="000000"/>
          <w:szCs w:val="21"/>
          <w:highlight w:val="none"/>
        </w:rPr>
      </w:r>
      <w:r/>
    </w:p>
    <w:p>
      <w:pPr>
        <w:pStyle w:val="675"/>
        <w:ind w:firstLine="424"/>
        <w:jc w:val="left"/>
        <w:spacing w:line="360"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时间：</w:t>
      </w:r>
      <w:r>
        <w:rPr>
          <w:rFonts w:hint="eastAsia" w:ascii="宋体" w:hAnsi="宋体" w:cs="宋体"/>
          <w:b/>
          <w:bCs/>
          <w:color w:val="000000"/>
          <w:szCs w:val="21"/>
          <w:highlight w:val="none"/>
        </w:rPr>
        <w:t xml:space="preserve">自磋商文件公告发布之日起5个工作日</w:t>
      </w:r>
      <w:r>
        <w:rPr>
          <w:rFonts w:hint="eastAsia" w:ascii="宋体" w:hAnsi="宋体" w:cs="宋体"/>
          <w:b/>
          <w:bCs/>
          <w:color w:val="000000"/>
          <w:szCs w:val="21"/>
          <w:highlight w:val="none"/>
        </w:rPr>
      </w:r>
      <w:r/>
    </w:p>
    <w:p>
      <w:pPr>
        <w:pStyle w:val="67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cs="宋体"/>
          <w:color w:val="000000"/>
          <w:szCs w:val="21"/>
          <w:highlight w:val="none"/>
        </w:rPr>
      </w:r>
      <w:r/>
    </w:p>
    <w:p>
      <w:pPr>
        <w:pStyle w:val="675"/>
        <w:ind w:firstLine="424"/>
        <w:jc w:val="left"/>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售价：0元</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四、提交响应文件截止时间、磋商时间和地点</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（一）电子响应文件上传</w:t>
      </w:r>
      <w:r>
        <w:rPr>
          <w:rFonts w:hint="eastAsia" w:ascii="宋体" w:hAnsi="宋体" w:cs="宋体"/>
          <w:color w:val="000000"/>
          <w:szCs w:val="21"/>
          <w:highlight w:val="none"/>
        </w:rPr>
        <w:t xml:space="preserve">截止时间</w:t>
      </w:r>
      <w:r>
        <w:rPr>
          <w:rFonts w:hint="eastAsia" w:ascii="宋体" w:hAnsi="宋体" w:cs="宋体"/>
          <w:color w:val="000000"/>
          <w:szCs w:val="21"/>
          <w:highlight w:val="none"/>
        </w:rPr>
      </w:r>
      <w:r/>
    </w:p>
    <w:p>
      <w:pPr>
        <w:pStyle w:val="675"/>
        <w:ind w:firstLine="424"/>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1.电子响应文件上传截止时间:2025年11月17日下午14:30</w:t>
      </w:r>
      <w:r>
        <w:rPr>
          <w:rFonts w:ascii="宋体" w:hAnsi="宋体" w:eastAsia="宋体" w:cs="宋体"/>
          <w:color w:val="000000"/>
          <w:szCs w:val="21"/>
          <w:highlight w:val="none"/>
          <w:lang w:val="en-US" w:eastAsia="zh-CN"/>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2.电子响应文件上传地址: http://jszfcg.jscz.gov.cn/jszc/login</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五、电子响应文件开启时间及地点</w:t>
      </w:r>
      <w:r>
        <w:rPr>
          <w:rFonts w:hint="eastAsia" w:ascii="宋体" w:hAnsi="宋体" w:cs="宋体"/>
          <w:color w:val="000000"/>
          <w:szCs w:val="21"/>
          <w:highlight w:val="none"/>
        </w:rPr>
      </w:r>
      <w:r/>
    </w:p>
    <w:p>
      <w:pPr>
        <w:pStyle w:val="675"/>
        <w:ind w:firstLine="424"/>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时间:2025年11月17日下午14:30</w:t>
      </w:r>
      <w:r>
        <w:rPr>
          <w:rFonts w:ascii="宋体" w:hAnsi="宋体" w:eastAsia="宋体" w:cs="宋体"/>
          <w:color w:val="000000"/>
          <w:szCs w:val="21"/>
          <w:highlight w:val="none"/>
          <w:lang w:val="en-US" w:eastAsia="zh-CN"/>
        </w:rPr>
      </w:r>
      <w:r/>
    </w:p>
    <w:p>
      <w:pPr>
        <w:pStyle w:val="675"/>
        <w:ind w:firstLine="424"/>
        <w:spacing w:line="360" w:lineRule="auto"/>
        <w:rPr>
          <w:rFonts w:hint="eastAsia"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地点: 淮安市公共资源交易中心淮阴分中心</w:t>
      </w:r>
      <w:r>
        <w:rPr>
          <w:rFonts w:hint="eastAsia" w:ascii="宋体" w:hAnsi="宋体" w:cs="宋体"/>
          <w:bCs/>
          <w:color w:val="000000"/>
          <w:szCs w:val="21"/>
          <w:highlight w:val="none"/>
          <w:lang w:eastAsia="zh-CN"/>
        </w:rPr>
        <w:t xml:space="preserve">开标三室</w:t>
      </w:r>
      <w:r>
        <w:rPr>
          <w:rFonts w:hint="eastAsia" w:ascii="宋体" w:hAnsi="宋体" w:eastAsia="宋体" w:cs="宋体"/>
          <w:color w:val="000000"/>
          <w:szCs w:val="21"/>
          <w:highlight w:val="none"/>
          <w:lang w:val="en-US" w:eastAsia="zh-CN"/>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六、公告期限</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自本公告发布之日起</w:t>
      </w:r>
      <w:r>
        <w:rPr>
          <w:rFonts w:hint="eastAsia" w:ascii="宋体" w:hAnsi="宋体" w:cs="宋体"/>
          <w:color w:val="000000"/>
          <w:szCs w:val="21"/>
          <w:highlight w:val="none"/>
        </w:rPr>
        <w:t xml:space="preserve">三</w:t>
      </w:r>
      <w:r>
        <w:rPr>
          <w:rFonts w:hint="eastAsia" w:ascii="宋体" w:hAnsi="宋体" w:cs="宋体"/>
          <w:color w:val="000000"/>
          <w:szCs w:val="21"/>
          <w:highlight w:val="none"/>
        </w:rPr>
        <w:t xml:space="preserve">个工作日。</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七、其他补充事宜</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无。</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八、凡对本次采购提出询问，请按以下方式联系。</w:t>
      </w:r>
      <w:r>
        <w:rPr>
          <w:rFonts w:hint="eastAsia" w:ascii="宋体" w:hAnsi="宋体" w:cs="宋体"/>
          <w:color w:val="000000"/>
          <w:szCs w:val="21"/>
          <w:highlight w:val="none"/>
        </w:rPr>
      </w:r>
      <w:r/>
    </w:p>
    <w:p>
      <w:pPr>
        <w:pStyle w:val="6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1、采购人信息</w:t>
      </w:r>
      <w:r>
        <w:rPr>
          <w:rFonts w:hint="eastAsia" w:ascii="宋体" w:hAnsi="宋体" w:cs="宋体"/>
          <w:color w:val="000000"/>
          <w:szCs w:val="21"/>
          <w:highlight w:val="none"/>
        </w:rPr>
      </w:r>
      <w:r/>
    </w:p>
    <w:p>
      <w:pPr>
        <w:pStyle w:val="67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名称:</w:t>
      </w:r>
      <w:r>
        <w:rPr>
          <w:rFonts w:hint="eastAsia" w:ascii="宋体" w:hAnsi="宋体" w:cs="宋体"/>
          <w:color w:val="000000"/>
          <w:szCs w:val="21"/>
          <w:highlight w:val="none"/>
          <w:lang w:eastAsia="zh-CN"/>
        </w:rPr>
        <w:t xml:space="preserve">淮安市淮阴区南陈集镇人民政府</w:t>
      </w:r>
      <w:r>
        <w:rPr>
          <w:rFonts w:hint="eastAsia" w:ascii="宋体" w:hAnsi="宋体" w:eastAsia="宋体" w:cs="宋体"/>
          <w:color w:val="000000"/>
          <w:szCs w:val="21"/>
          <w:highlight w:val="none"/>
          <w:lang w:eastAsia="zh-CN"/>
        </w:rPr>
      </w:r>
      <w:r/>
    </w:p>
    <w:p>
      <w:pPr>
        <w:pStyle w:val="6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地址：淮安市淮阴区</w:t>
      </w:r>
      <w:r>
        <w:rPr>
          <w:rFonts w:hint="eastAsia" w:ascii="宋体" w:hAnsi="宋体" w:cs="宋体"/>
          <w:color w:val="000000"/>
          <w:szCs w:val="21"/>
          <w:highlight w:val="none"/>
          <w:lang w:eastAsia="zh-CN"/>
        </w:rPr>
        <w:t xml:space="preserve">南陈集</w:t>
      </w:r>
      <w:r>
        <w:rPr>
          <w:rFonts w:hint="eastAsia" w:ascii="宋体" w:hAnsi="宋体" w:cs="宋体"/>
          <w:color w:val="000000"/>
          <w:szCs w:val="21"/>
          <w:highlight w:val="none"/>
          <w:lang w:val="en-US" w:eastAsia="zh-CN"/>
        </w:rPr>
        <w:t xml:space="preserve">镇陈家巷1</w:t>
      </w:r>
      <w:r>
        <w:rPr>
          <w:rFonts w:hint="eastAsia" w:ascii="宋体" w:hAnsi="宋体" w:cs="宋体"/>
          <w:color w:val="000000"/>
          <w:szCs w:val="21"/>
          <w:highlight w:val="none"/>
        </w:rPr>
        <w:t xml:space="preserve">号</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lang w:val="en-US" w:eastAsia="zh-CN"/>
        </w:rPr>
        <w:t xml:space="preserve">吴女士</w:t>
      </w:r>
      <w:r>
        <w:rPr>
          <w:rFonts w:hint="eastAsia" w:ascii="宋体" w:hAnsi="宋体" w:cs="宋体"/>
          <w:color w:val="000000"/>
          <w:szCs w:val="21"/>
          <w:highlight w:val="none"/>
        </w:rPr>
        <w:t xml:space="preserve">    电话:15061231432</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2、采购代理机构信息</w:t>
      </w:r>
      <w:r>
        <w:rPr>
          <w:rFonts w:hint="eastAsia" w:ascii="宋体" w:hAnsi="宋体" w:cs="宋体"/>
          <w:color w:val="000000"/>
          <w:szCs w:val="21"/>
          <w:highlight w:val="none"/>
        </w:rPr>
      </w:r>
      <w:r/>
    </w:p>
    <w:p>
      <w:pPr>
        <w:pStyle w:val="675"/>
        <w:ind w:firstLine="420"/>
        <w:spacing w:line="360" w:lineRule="auto"/>
        <w:rPr>
          <w:rFonts w:hint="eastAsia" w:ascii="宋体" w:hAnsi="宋体" w:eastAsia="宋体" w:cs="宋体"/>
          <w:color w:val="000000"/>
          <w:szCs w:val="21"/>
          <w:highlight w:val="none"/>
          <w:lang w:eastAsia="zh-CN"/>
        </w:rPr>
      </w:pPr>
      <w:r>
        <w:rPr>
          <w:rFonts w:hint="eastAsia" w:ascii="宋体" w:hAnsi="宋体" w:cs="宋体"/>
          <w:color w:val="000000"/>
          <w:szCs w:val="21"/>
          <w:highlight w:val="none"/>
        </w:rPr>
        <w:t xml:space="preserve">名    称：</w:t>
      </w:r>
      <w:r>
        <w:rPr>
          <w:rFonts w:hint="eastAsia" w:ascii="宋体" w:hAnsi="宋体" w:cs="宋体"/>
          <w:color w:val="000000"/>
          <w:szCs w:val="21"/>
          <w:highlight w:val="none"/>
          <w:lang w:eastAsia="zh-CN"/>
        </w:rPr>
        <w:t xml:space="preserve">江苏永实工程项目管理有限公司</w:t>
      </w:r>
      <w:r>
        <w:rPr>
          <w:rFonts w:hint="eastAsia" w:ascii="宋体" w:hAnsi="宋体" w:eastAsia="宋体" w:cs="宋体"/>
          <w:color w:val="000000"/>
          <w:szCs w:val="21"/>
          <w:highlight w:val="none"/>
          <w:lang w:eastAsia="zh-CN"/>
        </w:rPr>
      </w:r>
      <w:r/>
    </w:p>
    <w:p>
      <w:pPr>
        <w:pStyle w:val="6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地    址：淮安市经济技术开发区海口路科技创业园1号楼211室</w:t>
      </w:r>
      <w:r>
        <w:rPr>
          <w:rFonts w:hint="eastAsia" w:ascii="宋体" w:hAnsi="宋体" w:cs="宋体"/>
          <w:color w:val="000000"/>
          <w:szCs w:val="21"/>
          <w:highlight w:val="none"/>
        </w:rPr>
      </w:r>
      <w:r/>
    </w:p>
    <w:p>
      <w:pPr>
        <w:pStyle w:val="67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联系方式：</w:t>
      </w:r>
      <w:r>
        <w:rPr>
          <w:rFonts w:hint="eastAsia" w:ascii="宋体" w:hAnsi="宋体" w:cs="宋体"/>
          <w:color w:val="000000"/>
          <w:szCs w:val="21"/>
          <w:highlight w:val="none"/>
          <w:lang w:val="en-US" w:eastAsia="zh-CN"/>
        </w:rPr>
        <w:t xml:space="preserve">汤工</w:t>
      </w:r>
      <w:r>
        <w:rPr>
          <w:rFonts w:hint="eastAsia" w:ascii="宋体" w:hAnsi="宋体" w:cs="宋体"/>
          <w:color w:val="000000"/>
          <w:szCs w:val="21"/>
          <w:highlight w:val="none"/>
        </w:rPr>
        <w:t xml:space="preserve">    电话：</w:t>
      </w:r>
      <w:r>
        <w:rPr>
          <w:rFonts w:hint="eastAsia" w:ascii="宋体" w:hAnsi="宋体" w:cs="宋体"/>
          <w:color w:val="000000"/>
          <w:szCs w:val="21"/>
          <w:highlight w:val="none"/>
          <w:lang w:val="en-US" w:eastAsia="zh-CN"/>
        </w:rPr>
        <w:t xml:space="preserve">18305239555</w:t>
      </w:r>
      <w:r>
        <w:rPr>
          <w:rFonts w:ascii="宋体" w:hAnsi="宋体" w:eastAsia="宋体" w:cs="宋体"/>
          <w:color w:val="000000"/>
          <w:szCs w:val="21"/>
          <w:highlight w:val="none"/>
          <w:lang w:val="en-US" w:eastAsia="zh-CN"/>
        </w:rPr>
      </w:r>
      <w:r/>
    </w:p>
    <w:p>
      <w:pPr>
        <w:pStyle w:val="675"/>
        <w:ind w:firstLine="420"/>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3、项目联系方式</w:t>
      </w:r>
      <w:r>
        <w:rPr>
          <w:rFonts w:hint="eastAsia" w:ascii="宋体" w:hAnsi="宋体" w:cs="宋体"/>
          <w:color w:val="000000"/>
          <w:szCs w:val="21"/>
          <w:highlight w:val="none"/>
        </w:rPr>
      </w:r>
      <w:r/>
    </w:p>
    <w:p>
      <w:pPr>
        <w:pStyle w:val="675"/>
        <w:ind w:firstLine="420"/>
        <w:spacing w:line="360" w:lineRule="auto"/>
        <w:rPr>
          <w:rFonts w:ascii="宋体" w:hAnsi="宋体" w:eastAsia="宋体" w:cs="宋体"/>
          <w:color w:val="000000"/>
          <w:szCs w:val="21"/>
          <w:highlight w:val="none"/>
          <w:lang w:val="en-US" w:eastAsia="zh-CN"/>
        </w:rPr>
      </w:pPr>
      <w:r>
        <w:rPr>
          <w:rFonts w:hint="eastAsia" w:ascii="宋体" w:hAnsi="宋体" w:cs="宋体"/>
          <w:color w:val="000000"/>
          <w:szCs w:val="21"/>
          <w:highlight w:val="none"/>
        </w:rPr>
        <w:t xml:space="preserve">项目联系人：</w:t>
      </w:r>
      <w:r>
        <w:rPr>
          <w:rFonts w:hint="eastAsia" w:ascii="宋体" w:hAnsi="宋体" w:cs="宋体"/>
          <w:color w:val="000000"/>
          <w:szCs w:val="21"/>
          <w:highlight w:val="none"/>
          <w:lang w:val="en-US" w:eastAsia="zh-CN"/>
        </w:rPr>
        <w:t xml:space="preserve">汤工</w:t>
      </w:r>
      <w:r>
        <w:rPr>
          <w:rFonts w:hint="eastAsia" w:ascii="宋体" w:hAnsi="宋体" w:cs="宋体"/>
          <w:color w:val="000000"/>
          <w:szCs w:val="21"/>
          <w:highlight w:val="none"/>
        </w:rPr>
        <w:t xml:space="preserve">    电话：</w:t>
      </w:r>
      <w:r>
        <w:rPr>
          <w:rFonts w:hint="eastAsia" w:ascii="宋体" w:hAnsi="宋体" w:cs="宋体"/>
          <w:color w:val="000000"/>
          <w:szCs w:val="21"/>
          <w:highlight w:val="none"/>
          <w:lang w:val="en-US" w:eastAsia="zh-CN"/>
        </w:rPr>
        <w:t xml:space="preserve">18305239555</w:t>
      </w:r>
      <w:r>
        <w:rPr>
          <w:rFonts w:ascii="宋体" w:hAnsi="宋体" w:eastAsia="宋体" w:cs="宋体"/>
          <w:color w:val="000000"/>
          <w:szCs w:val="21"/>
          <w:highlight w:val="none"/>
          <w:lang w:val="en-US" w:eastAsia="zh-CN"/>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九、</w:t>
      </w:r>
      <w:bookmarkEnd w:id="2"/>
      <w:r/>
      <w:bookmarkEnd w:id="3"/>
      <w:r/>
      <w:bookmarkEnd w:id="4"/>
      <w:r>
        <w:rPr>
          <w:rFonts w:hint="eastAsia" w:ascii="宋体" w:hAnsi="宋体" w:cs="宋体"/>
          <w:color w:val="000000"/>
          <w:szCs w:val="21"/>
          <w:highlight w:val="none"/>
        </w:rPr>
        <w:t xml:space="preserve">其它</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本项目采用“苏采云全流程不见面交易”模式，通过不见面交易系统及相应的配套硬件设备（摄像头、话筒、麦克风等）完成远程解密、公布报价、澄清等交互环节。相关要求和说明详见第二章“供应商须知”第18条。</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2.根据省财政厅《关</w:t>
      </w:r>
      <w:r>
        <w:rPr>
          <w:rFonts w:hint="eastAsia" w:ascii="宋体" w:hAnsi="宋体" w:cs="宋体"/>
          <w:color w:val="000000"/>
          <w:szCs w:val="21"/>
          <w:highlight w:val="none"/>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rPr>
          <w:rFonts w:hint="eastAsia" w:ascii="宋体" w:hAnsi="宋体" w:cs="宋体"/>
          <w:color w:val="000000"/>
          <w:szCs w:val="21"/>
          <w:highlight w:val="none"/>
        </w:rPr>
      </w:r>
      <w:r/>
    </w:p>
    <w:p>
      <w:pPr>
        <w:pStyle w:val="675"/>
        <w:ind w:firstLine="424"/>
        <w:spacing w:line="360"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rPr>
          <w:rFonts w:hint="eastAsia" w:ascii="宋体" w:hAnsi="宋体" w:cs="宋体"/>
          <w:color w:val="000000"/>
          <w:szCs w:val="21"/>
          <w:highlight w:val="none"/>
        </w:rPr>
      </w:r>
      <w:r/>
    </w:p>
    <w:p>
      <w:pPr>
        <w:pStyle w:val="675"/>
        <w:ind w:firstLine="565"/>
        <w:spacing w:line="360" w:lineRule="auto"/>
        <w:rPr>
          <w:rFonts w:hint="eastAsia" w:ascii="宋体" w:hAnsi="宋体" w:cs="宋体"/>
          <w:color w:val="000000"/>
          <w:sz w:val="28"/>
          <w:szCs w:val="28"/>
          <w:highlight w:val="none"/>
        </w:rPr>
      </w:pPr>
      <w:r/>
      <w:bookmarkEnd w:id="5"/>
      <w:r>
        <w:rPr>
          <w:rFonts w:hint="eastAsia" w:ascii="宋体" w:hAnsi="宋体" w:cs="宋体"/>
          <w:color w:val="000000"/>
          <w:sz w:val="28"/>
          <w:szCs w:val="28"/>
          <w:highlight w:val="none"/>
        </w:rPr>
      </w:r>
      <w:r/>
    </w:p>
    <w:p>
      <w:pPr>
        <w:pStyle w:val="675"/>
        <w:spacing w:line="360" w:lineRule="auto"/>
        <w:rPr>
          <w:rFonts w:hint="eastAsia" w:ascii="宋体" w:hAnsi="宋体" w:cs="宋体"/>
          <w:b/>
          <w:bCs/>
          <w:color w:val="000000"/>
          <w:sz w:val="40"/>
          <w:szCs w:val="40"/>
          <w:highlight w:val="none"/>
        </w:rPr>
      </w:pPr>
      <w:r>
        <w:rPr>
          <w:rFonts w:hint="eastAsia" w:ascii="宋体" w:hAnsi="宋体" w:cs="宋体"/>
          <w:b/>
          <w:bCs/>
          <w:color w:val="000000"/>
          <w:sz w:val="40"/>
          <w:szCs w:val="40"/>
          <w:highlight w:val="none"/>
        </w:rPr>
      </w:r>
      <w:r/>
    </w:p>
    <w:p>
      <w:pPr>
        <w:pStyle w:val="675"/>
        <w:ind w:firstLine="2992"/>
        <w:spacing w:line="360" w:lineRule="auto"/>
        <w:rPr>
          <w:rFonts w:hint="eastAsia" w:ascii="宋体" w:hAnsi="宋体" w:cs="宋体"/>
          <w:b/>
          <w:bCs/>
          <w:color w:val="000000"/>
          <w:sz w:val="40"/>
          <w:szCs w:val="40"/>
          <w:highlight w:val="none"/>
        </w:rPr>
        <w:outlineLvl w:val="0"/>
      </w:pPr>
      <w:r>
        <w:rPr>
          <w:rFonts w:hint="eastAsia" w:ascii="宋体" w:hAnsi="宋体" w:cs="宋体"/>
          <w:b/>
          <w:bCs/>
          <w:color w:val="000000"/>
          <w:sz w:val="40"/>
          <w:szCs w:val="40"/>
          <w:highlight w:val="none"/>
        </w:rPr>
        <w:br w:type="page" w:clear="all"/>
      </w:r>
      <w:bookmarkStart w:id="6" w:name="_Toc14001"/>
      <w:r>
        <w:rPr>
          <w:rFonts w:hint="eastAsia" w:ascii="宋体" w:hAnsi="宋体" w:cs="宋体"/>
          <w:b/>
          <w:bCs/>
          <w:color w:val="000000"/>
          <w:sz w:val="36"/>
          <w:szCs w:val="36"/>
          <w:highlight w:val="none"/>
        </w:rPr>
        <w:t xml:space="preserve">第二章  供应商须知</w:t>
      </w:r>
      <w:bookmarkEnd w:id="6"/>
      <w:r>
        <w:rPr>
          <w:rFonts w:hint="eastAsia" w:ascii="宋体" w:hAnsi="宋体" w:cs="宋体"/>
          <w:b/>
          <w:bCs/>
          <w:color w:val="000000"/>
          <w:sz w:val="40"/>
          <w:szCs w:val="40"/>
          <w:highlight w:val="none"/>
        </w:rPr>
      </w:r>
      <w:r/>
    </w:p>
    <w:p>
      <w:pPr>
        <w:pStyle w:val="675"/>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一、总则</w:t>
      </w:r>
      <w:r>
        <w:rPr>
          <w:rFonts w:hint="eastAsia" w:ascii="宋体" w:hAnsi="宋体" w:cs="宋体"/>
          <w:b/>
          <w:bCs/>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1.适用范围</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本竞争性磋商文件仅适用于本次采购邀请中所述项目的采购。</w:t>
      </w:r>
      <w:r>
        <w:rPr>
          <w:rFonts w:hint="eastAsia" w:ascii="宋体" w:hAnsi="宋体" w:cs="宋体"/>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2.合格的供应商</w:t>
      </w:r>
      <w:r>
        <w:rPr>
          <w:rFonts w:hint="eastAsia" w:ascii="宋体" w:hAnsi="宋体" w:cs="宋体"/>
          <w:bCs/>
          <w:color w:val="000000"/>
          <w:szCs w:val="21"/>
          <w:highlight w:val="none"/>
        </w:rPr>
      </w:r>
      <w:r/>
    </w:p>
    <w:p>
      <w:pPr>
        <w:pStyle w:val="675"/>
        <w:ind w:firstLine="407"/>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2.1 满足第一章磋商邀请中供应商资格要求的规定。</w:t>
      </w:r>
      <w:r>
        <w:rPr>
          <w:rFonts w:hint="eastAsia" w:ascii="宋体" w:hAnsi="宋体" w:cs="宋体"/>
          <w:color w:val="000000"/>
          <w:szCs w:val="21"/>
          <w:highlight w:val="none"/>
        </w:rPr>
      </w:r>
      <w:r/>
    </w:p>
    <w:p>
      <w:pPr>
        <w:pStyle w:val="675"/>
        <w:ind w:firstLine="407"/>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2.2 满足磋商文件中实质性条款的规定。</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3.适用法律</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3.1 《中华人民共和国政府采购法》、《中华人民共和国政府采购法实施条例》、《政府采购竞争性磋商采购方式管理暂行办法》等有关法律、规章和规定等。</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4.磋商费用</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4.1 供应商应自行承担所有与参加磋商有关的费用。不论磋商的结果如何，采购人和采购代理机构在任何情况下均无义务和责任承担这些费用。</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4.2 本次采购代理服务费参照苏招协[2022]002号文标准的100%计取，评审费按实计取，不单独列项，供应商在报价时综合考虑，由成交供应商在领取成交通知书前向代理机构一次性付清。</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t xml:space="preserve">5.勘察现场</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t xml:space="preserve">5.1 供应商可以自行组织对工程施工现场和周围环境进行勘察，以获取编制响应文件和签署合同所需的所有资料。勘察现场所发生的费用由供应商自行承担。</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t xml:space="preserve">5.2 供应商被视为充分熟悉本次项目所在地与履行合同有关的各种情况，包括自然环境、气候条件、劳动力及公用设施等。</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t xml:space="preserve">5.3 采购人向供应商提供的有关施工现场的资料和数据是采购人现有的能使供应商利用的资料。采购人对供应商由此而做出的推论、理解和结论概不负责。</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ab/>
      </w:r>
      <w:r>
        <w:rPr>
          <w:rFonts w:hint="eastAsia" w:ascii="宋体" w:hAnsi="宋体" w:cs="宋体"/>
          <w:color w:val="000000"/>
          <w:szCs w:val="21"/>
          <w:highlight w:val="none"/>
        </w:rPr>
        <w:t xml:space="preserve">5.4 在现场考察过程中，供应商如果发生人身伤亡、财产或其他损失，无论何种原因造成，采购人均不负责。</w:t>
      </w:r>
      <w:r>
        <w:rPr>
          <w:rFonts w:hint="eastAsia" w:ascii="宋体" w:hAnsi="宋体" w:cs="宋体"/>
          <w:color w:val="000000"/>
          <w:szCs w:val="21"/>
          <w:highlight w:val="none"/>
        </w:rPr>
      </w:r>
      <w:r/>
    </w:p>
    <w:p>
      <w:pPr>
        <w:pStyle w:val="675"/>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二、磋商文件</w:t>
      </w:r>
      <w:r>
        <w:rPr>
          <w:rFonts w:hint="eastAsia" w:ascii="宋体" w:hAnsi="宋体" w:cs="宋体"/>
          <w:b/>
          <w:bCs/>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6.磋商文件</w:t>
      </w:r>
      <w:r>
        <w:rPr>
          <w:rFonts w:hint="eastAsia" w:ascii="宋体" w:hAnsi="宋体" w:cs="宋体"/>
          <w:color w:val="000000"/>
          <w:szCs w:val="21"/>
          <w:highlight w:val="none"/>
        </w:rPr>
        <w:t xml:space="preserve">由以下部分组成:</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6.1 磋商邀请</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6.2 供应商须知</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6.3 评标标准</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6.4 合同格式及条款</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6.5 项目采购需求</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6.6 响应文件</w:t>
      </w:r>
      <w:r>
        <w:rPr>
          <w:rFonts w:hint="eastAsia" w:ascii="宋体" w:hAnsi="宋体" w:cs="宋体"/>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7.磋商文件的澄清</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7.1 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rPr>
          <w:rFonts w:hint="eastAsia" w:ascii="宋体" w:hAnsi="宋体" w:cs="宋体"/>
          <w:bCs/>
          <w:color w:val="000000"/>
          <w:szCs w:val="21"/>
          <w:highlight w:val="none"/>
        </w:rPr>
      </w:r>
      <w:r/>
    </w:p>
    <w:p>
      <w:pPr>
        <w:pStyle w:val="675"/>
        <w:ind w:firstLine="403"/>
        <w:spacing w:line="288" w:lineRule="auto"/>
        <w:rPr>
          <w:rFonts w:hint="eastAsia" w:ascii="宋体" w:hAnsi="宋体" w:cs="宋体"/>
          <w:color w:val="000000"/>
          <w:szCs w:val="21"/>
          <w:highlight w:val="none"/>
          <w:lang w:val="zh-CN"/>
        </w:rPr>
      </w:pPr>
      <w:r>
        <w:rPr>
          <w:rFonts w:hint="eastAsia" w:ascii="宋体" w:hAnsi="宋体" w:cs="宋体"/>
          <w:bCs/>
          <w:color w:val="000000"/>
          <w:szCs w:val="21"/>
          <w:highlight w:val="none"/>
        </w:rPr>
        <w:t xml:space="preserve">8.磋商文件的更正或补充</w:t>
      </w:r>
      <w:r>
        <w:rPr>
          <w:rFonts w:hint="eastAsia" w:ascii="宋体" w:hAnsi="宋体" w:cs="宋体"/>
          <w:color w:val="000000"/>
          <w:szCs w:val="21"/>
          <w:highlight w:val="none"/>
          <w:lang w:val="zh-CN"/>
        </w:rPr>
      </w:r>
      <w:r/>
    </w:p>
    <w:p>
      <w:pPr>
        <w:pStyle w:val="675"/>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8.1在电子响应文件上传截止时间前，采购人或采购代理机构可主动或在解答供应商提出的澄清问题时对磋商文件用更正公告的方式进行修正。</w:t>
      </w:r>
      <w:r>
        <w:rPr>
          <w:rFonts w:hint="eastAsia" w:ascii="宋体" w:hAnsi="宋体" w:cs="宋体"/>
          <w:color w:val="000000"/>
          <w:szCs w:val="21"/>
          <w:highlight w:val="none"/>
          <w:lang w:val="zh-CN"/>
        </w:rPr>
      </w:r>
      <w:r/>
    </w:p>
    <w:p>
      <w:pPr>
        <w:pStyle w:val="675"/>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lang w:val="zh-CN"/>
        </w:rPr>
        <w:t xml:space="preserve">8.2对磋商文件的修改将在淮安市政府采购网进行公告，更正公告将作为磋商文件的组成部分，对所有参加本次磋商的供应商都具有约束力。</w:t>
      </w:r>
      <w:r>
        <w:rPr>
          <w:rFonts w:hint="eastAsia" w:ascii="宋体" w:hAnsi="宋体" w:cs="宋体"/>
          <w:color w:val="000000"/>
          <w:szCs w:val="21"/>
          <w:highlight w:val="none"/>
          <w:lang w:val="zh-CN"/>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lang w:val="zh-CN"/>
        </w:rPr>
        <w:t xml:space="preserve">8.3为使供应商有足够的时间按磋商文件的更正要求修正响应文件，采购人有权按照相关法定的要求推迟电子响应文件上传截止时间和</w:t>
      </w:r>
      <w:r>
        <w:rPr>
          <w:rFonts w:hint="eastAsia" w:ascii="宋体" w:hAnsi="宋体" w:cs="宋体"/>
          <w:color w:val="000000"/>
          <w:szCs w:val="21"/>
          <w:highlight w:val="none"/>
        </w:rPr>
        <w:t xml:space="preserve">活动组织时间。</w:t>
      </w:r>
      <w:r>
        <w:rPr>
          <w:rFonts w:hint="eastAsia" w:ascii="宋体" w:hAnsi="宋体" w:cs="宋体"/>
          <w:color w:val="000000"/>
          <w:szCs w:val="21"/>
          <w:highlight w:val="none"/>
        </w:rPr>
      </w:r>
      <w:r/>
    </w:p>
    <w:p>
      <w:pPr>
        <w:pStyle w:val="675"/>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三、响应文件的编制</w:t>
      </w:r>
      <w:r>
        <w:rPr>
          <w:rFonts w:hint="eastAsia" w:ascii="宋体" w:hAnsi="宋体" w:cs="宋体"/>
          <w:b/>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9.响应文件的编制</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9.1 供应商编写的响应文件应按磋商文件第七章“响应文件”中的要求进行编写。</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9.2 电子响应文件编制必须按“苏采云政府采购一体化平台”要求制作，具体操作详见《操作手册》。</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10.磋商报价</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10.1 报价应包括磋商文件所确定的磋商范围的全部工作内容的价格体现，</w:t>
      </w:r>
      <w:r>
        <w:rPr>
          <w:rFonts w:hint="eastAsia" w:ascii="宋体" w:hAnsi="宋体" w:cs="宋体"/>
          <w:color w:val="000000"/>
          <w:szCs w:val="21"/>
          <w:highlight w:val="none"/>
        </w:rPr>
        <w:t xml:space="preserve">包括完成该项目施工工期、质量等级、施工图纸（含图纸变更）、工程量清单</w:t>
      </w:r>
      <w:r>
        <w:rPr>
          <w:rFonts w:hint="eastAsia" w:ascii="宋体" w:hAnsi="宋体" w:cs="宋体"/>
          <w:color w:val="000000"/>
          <w:szCs w:val="21"/>
          <w:highlight w:val="none"/>
        </w:rPr>
        <w:t xml:space="preserve">及所必须的附属工程、临时工程、施工设备、材料、劳务、管理、安装、维护、利润及政策性文件规定的各项应有的费用、支付给员工的工资和国家强制缴纳的各种社会保障资金，以</w:t>
      </w:r>
      <w:r>
        <w:rPr>
          <w:rFonts w:hint="eastAsia" w:ascii="宋体" w:hAnsi="宋体" w:cs="宋体"/>
          <w:color w:val="000000"/>
          <w:szCs w:val="21"/>
          <w:highlight w:val="none"/>
        </w:rPr>
        <w:t xml:space="preserve">及为完成本工程可能发生和磋商供应商认为所需的一切费用</w:t>
      </w:r>
      <w:r>
        <w:rPr>
          <w:rFonts w:hint="eastAsia" w:ascii="宋体" w:hAnsi="宋体" w:cs="宋体"/>
          <w:color w:val="000000"/>
          <w:szCs w:val="21"/>
          <w:highlight w:val="none"/>
        </w:rPr>
        <w:t xml:space="preserve">。</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 报价方式</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10.2.1 本项目采用工程量清单报价方式。</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10.2.2 供应商应充分考虑施工期间各类建材的市场风险以及国家政策性调整的风险，并计入总报价，今后不作调整。设计变更和采购人要求变动的内容除外。结算方式在合同专用条款中明确。</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 可供执行的工程预算、费用定额和政策性文件:</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10.3.1 《建设工程工程量清单计价规范》（GB50500-2013）、2014年《江苏省建筑与装饰工程计价定额》、2014年《江苏省安装工程计价定额》、2014年《江苏省建设工程费用定额》、2014年《江苏省市政工程计价定额》、《江苏省仿古建筑与园林工程计价定额》（2007年）以及相应补充规定和淮安市有关规定。</w:t>
      </w:r>
      <w:r>
        <w:rPr>
          <w:rFonts w:hint="eastAsia" w:ascii="宋体" w:hAnsi="宋体" w:cs="宋体"/>
          <w:color w:val="000000"/>
          <w:szCs w:val="21"/>
          <w:highlight w:val="none"/>
        </w:rPr>
      </w:r>
      <w:r/>
    </w:p>
    <w:p>
      <w:pPr>
        <w:pStyle w:val="675"/>
        <w:ind w:firstLine="403"/>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10.3.2 《江苏省住房城乡建设厅关于建筑业实施营改增后江苏省建设工程计价依据调整的通知》苏建价[2016]154号文件及相关附件。</w:t>
      </w:r>
      <w:r>
        <w:rPr>
          <w:rFonts w:hint="eastAsia" w:ascii="宋体" w:hAnsi="宋体" w:cs="宋体"/>
          <w:color w:val="000000"/>
          <w:szCs w:val="21"/>
          <w:highlight w:val="none"/>
        </w:rPr>
      </w:r>
      <w:r/>
    </w:p>
    <w:p>
      <w:pPr>
        <w:pStyle w:val="675"/>
        <w:ind w:firstLine="403"/>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10.3.3 现行法律法规规定的文件；</w:t>
      </w:r>
      <w:r>
        <w:rPr>
          <w:rFonts w:hint="eastAsia" w:ascii="宋体" w:hAnsi="宋体" w:cs="宋体"/>
          <w:color w:val="000000"/>
          <w:szCs w:val="21"/>
          <w:highlight w:val="none"/>
        </w:rPr>
      </w:r>
      <w:r/>
    </w:p>
    <w:p>
      <w:pPr>
        <w:pStyle w:val="675"/>
        <w:ind w:firstLine="403"/>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10.3.4 市造价处定期公布的市场材料参考价。</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主材按采购人提供的品牌、规格、型号自主报价（暂定价除外）。</w:t>
      </w:r>
      <w:r>
        <w:rPr>
          <w:rFonts w:hint="eastAsia" w:ascii="宋体" w:hAnsi="宋体" w:cs="宋体"/>
          <w:color w:val="000000"/>
          <w:szCs w:val="21"/>
          <w:highlight w:val="none"/>
        </w:rPr>
      </w:r>
      <w:r/>
    </w:p>
    <w:p>
      <w:pPr>
        <w:pStyle w:val="675"/>
        <w:ind w:firstLine="403"/>
        <w:spacing w:line="288" w:lineRule="auto"/>
        <w:tabs>
          <w:tab w:val="left" w:pos="993" w:leader="none"/>
          <w:tab w:val="left" w:pos="1134" w:leader="none"/>
        </w:tabs>
        <w:rPr>
          <w:rFonts w:hint="eastAsia" w:ascii="宋体" w:hAnsi="宋体" w:cs="宋体"/>
          <w:color w:val="000000"/>
          <w:szCs w:val="21"/>
          <w:highlight w:val="none"/>
        </w:rPr>
      </w:pPr>
      <w:r>
        <w:rPr>
          <w:rFonts w:hint="eastAsia" w:ascii="宋体" w:hAnsi="宋体" w:cs="宋体"/>
          <w:color w:val="000000"/>
          <w:szCs w:val="21"/>
          <w:highlight w:val="none"/>
        </w:rPr>
        <w:t xml:space="preserve">10.4 供应商不得将下列不可竞争费用降低造价标准计取，</w:t>
      </w:r>
      <w:r>
        <w:rPr>
          <w:rFonts w:hint="eastAsia" w:ascii="宋体" w:hAnsi="宋体" w:cs="宋体"/>
          <w:color w:val="000000"/>
          <w:szCs w:val="21"/>
          <w:highlight w:val="none"/>
        </w:rPr>
        <w:t xml:space="preserve">否则作无效响应文件处理：</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10.4.1 现场安全文明施工措施费基本费率；</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10.4.2 社会保障费率；</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10.4.3 省级以上财政、税收、物价等部门批准的税金和行政性规费；</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10.4.4 工程量清单中的暂列金额；</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10.4.5 其他按照法律法规规定不可竞争的费用。</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 报价编制要求</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10.5.1 供应商应当根据企业自身的实际情况（管理水平、技术水平、施工能力等）、市场价格信息、采购人提供的施工图纸、工程量清单和计价方法、施工技术方案按磋商文件的要求编制磋商报价；工程如有变更所产生的工作量增减，由采购人、监理工程师签证，工程结算时进行调整。</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10.5.2 合同工期执行磋商文件要求，成交供应商必须在约定的工期内完成所有工程的施工。</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10.5.3 施工措施费用供应商根据施工组织设计，在报价时自行考虑。</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10.5.4 供应商的磋商报价要充分考虑各种材料的和施工过程中（试块、试件、成品、环境）的检测试验费用。</w:t>
      </w:r>
      <w:r>
        <w:rPr>
          <w:rFonts w:hint="eastAsia" w:ascii="宋体" w:hAnsi="宋体" w:cs="宋体"/>
          <w:color w:val="000000"/>
          <w:szCs w:val="21"/>
          <w:highlight w:val="none"/>
        </w:rPr>
      </w:r>
      <w:r/>
    </w:p>
    <w:p>
      <w:pPr>
        <w:pStyle w:val="675"/>
        <w:ind w:firstLine="426"/>
        <w:spacing w:line="288" w:lineRule="auto"/>
        <w:rPr>
          <w:rFonts w:hint="eastAsia" w:ascii="宋体" w:hAnsi="宋体" w:cs="宋体"/>
          <w:bCs/>
          <w:color w:val="000000"/>
          <w:szCs w:val="21"/>
          <w:highlight w:val="none"/>
        </w:rPr>
      </w:pPr>
      <w:r>
        <w:rPr>
          <w:rFonts w:hint="eastAsia" w:ascii="宋体" w:hAnsi="宋体" w:cs="宋体"/>
          <w:b/>
          <w:bCs/>
          <w:color w:val="000000"/>
          <w:szCs w:val="21"/>
          <w:highlight w:val="none"/>
        </w:rPr>
        <w:t xml:space="preserve">10.6 </w:t>
      </w:r>
      <w:r>
        <w:rPr>
          <w:rFonts w:hint="eastAsia" w:ascii="宋体" w:hAnsi="宋体" w:cs="宋体"/>
          <w:b/>
          <w:bCs/>
          <w:color w:val="000000"/>
          <w:szCs w:val="21"/>
          <w:highlight w:val="none"/>
        </w:rPr>
        <w:t xml:space="preserve">本项目控制价详见磋商公告，即供应商的磋商总报价不得高于磋商文件规定的招标控制价，否则作无效响应文件处理。</w:t>
      </w:r>
      <w:r>
        <w:rPr>
          <w:rFonts w:hint="eastAsia" w:ascii="宋体" w:hAnsi="宋体" w:cs="宋体"/>
          <w:bCs/>
          <w:color w:val="000000"/>
          <w:szCs w:val="21"/>
          <w:highlight w:val="none"/>
        </w:rPr>
      </w:r>
      <w:r/>
    </w:p>
    <w:p>
      <w:pPr>
        <w:pStyle w:val="675"/>
        <w:ind w:firstLine="424"/>
        <w:spacing w:line="288"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10.7 </w:t>
      </w:r>
      <w:r>
        <w:rPr>
          <w:rFonts w:hint="eastAsia" w:ascii="宋体" w:hAnsi="宋体" w:cs="宋体"/>
          <w:color w:val="000000"/>
          <w:szCs w:val="21"/>
          <w:highlight w:val="none"/>
        </w:rPr>
        <w:t xml:space="preserve">本次项目报价均须以人民币为货币单位。</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11.服务承诺</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11.1 供应商的服务承诺不能低于磋商文件中对于服务的要求。</w:t>
      </w:r>
      <w:r>
        <w:rPr>
          <w:rFonts w:hint="eastAsia" w:ascii="宋体" w:hAnsi="宋体" w:cs="宋体"/>
          <w:color w:val="000000"/>
          <w:szCs w:val="21"/>
          <w:highlight w:val="none"/>
        </w:rPr>
      </w:r>
      <w:r/>
    </w:p>
    <w:p>
      <w:pPr>
        <w:pStyle w:val="675"/>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12.磋商保证金</w:t>
      </w:r>
      <w:r>
        <w:rPr>
          <w:rFonts w:hint="eastAsia" w:ascii="宋体" w:hAnsi="宋体" w:cs="宋体"/>
          <w:b/>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本项目不收取磋商保证金。</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13.磋商有效期</w:t>
      </w:r>
      <w:r>
        <w:rPr>
          <w:rFonts w:hint="eastAsia" w:ascii="宋体" w:hAnsi="宋体" w:cs="宋体"/>
          <w:bCs/>
          <w:color w:val="000000"/>
          <w:szCs w:val="21"/>
          <w:highlight w:val="none"/>
        </w:rPr>
      </w:r>
      <w:r/>
    </w:p>
    <w:p>
      <w:pPr>
        <w:pStyle w:val="675"/>
        <w:ind w:firstLine="540"/>
        <w:spacing w:line="288" w:lineRule="auto"/>
        <w:rPr>
          <w:rFonts w:hint="eastAsia" w:ascii="宋体" w:hAnsi="宋体" w:cs="宋体"/>
          <w:b/>
          <w:bCs/>
          <w:color w:val="000000"/>
          <w:szCs w:val="21"/>
          <w:highlight w:val="none"/>
        </w:rPr>
      </w:pPr>
      <w:r>
        <w:rPr>
          <w:rFonts w:hint="eastAsia" w:ascii="宋体" w:hAnsi="宋体" w:cs="宋体"/>
          <w:color w:val="000000"/>
          <w:szCs w:val="21"/>
          <w:highlight w:val="none"/>
        </w:rPr>
        <w:t xml:space="preserve">13.1 磋商有效期为从磋商之日起计算的</w:t>
      </w:r>
      <w:r>
        <w:rPr>
          <w:rFonts w:hint="eastAsia" w:ascii="宋体" w:hAnsi="宋体" w:cs="宋体"/>
          <w:bCs/>
          <w:color w:val="000000"/>
          <w:szCs w:val="21"/>
          <w:highlight w:val="none"/>
        </w:rPr>
        <w:t xml:space="preserve">九十天</w:t>
      </w:r>
      <w:r>
        <w:rPr>
          <w:rFonts w:hint="eastAsia" w:ascii="宋体" w:hAnsi="宋体" w:cs="宋体"/>
          <w:color w:val="000000"/>
          <w:szCs w:val="21"/>
          <w:highlight w:val="none"/>
        </w:rPr>
        <w:t xml:space="preserve">。磋商有效期比规定短的将被视为</w:t>
      </w:r>
      <w:r>
        <w:rPr>
          <w:rFonts w:hint="eastAsia" w:ascii="宋体" w:hAnsi="宋体" w:cs="宋体"/>
          <w:color w:val="000000"/>
          <w:szCs w:val="21"/>
          <w:highlight w:val="none"/>
          <w:lang w:val="zh-CN"/>
        </w:rPr>
        <w:t xml:space="preserve">非响应磋商而予以拒绝。</w:t>
      </w:r>
      <w:r>
        <w:rPr>
          <w:rFonts w:hint="eastAsia" w:ascii="宋体" w:hAnsi="宋体" w:cs="宋体"/>
          <w:b/>
          <w:bCs/>
          <w:color w:val="000000"/>
          <w:szCs w:val="21"/>
          <w:highlight w:val="none"/>
        </w:rPr>
      </w:r>
      <w:r/>
    </w:p>
    <w:p>
      <w:pPr>
        <w:pStyle w:val="675"/>
        <w:ind w:firstLine="540"/>
        <w:spacing w:line="288"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13.2 </w:t>
      </w:r>
      <w:r>
        <w:rPr>
          <w:rFonts w:hint="eastAsia" w:ascii="宋体" w:hAnsi="宋体" w:cs="宋体"/>
          <w:color w:val="000000"/>
          <w:szCs w:val="21"/>
          <w:highlight w:val="none"/>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rPr>
          <w:rFonts w:hint="eastAsia" w:ascii="宋体" w:hAnsi="宋体" w:cs="宋体"/>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14.响应文件的签署</w:t>
      </w:r>
      <w:r>
        <w:rPr>
          <w:rFonts w:hint="eastAsia" w:ascii="宋体" w:hAnsi="宋体" w:cs="宋体"/>
          <w:color w:val="000000"/>
          <w:szCs w:val="21"/>
          <w:highlight w:val="none"/>
        </w:rPr>
      </w:r>
      <w:r/>
    </w:p>
    <w:p>
      <w:pPr>
        <w:pStyle w:val="675"/>
        <w:ind w:firstLine="54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14.1 响应文件仅需要在供应商进行签章的位置应进行电子签章。电子响应文件不得涂改、行间插字或删除，如果出现上述情况应重新编制。</w:t>
      </w:r>
      <w:r>
        <w:rPr>
          <w:rFonts w:hint="eastAsia" w:ascii="宋体" w:hAnsi="宋体" w:cs="宋体"/>
          <w:color w:val="000000"/>
          <w:szCs w:val="21"/>
          <w:highlight w:val="none"/>
        </w:rPr>
      </w:r>
      <w:r/>
    </w:p>
    <w:p>
      <w:pPr>
        <w:pStyle w:val="675"/>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四、响应文件上传</w:t>
      </w:r>
      <w:r>
        <w:rPr>
          <w:rFonts w:hint="eastAsia" w:ascii="宋体" w:hAnsi="宋体" w:cs="宋体"/>
          <w:b/>
          <w:bCs/>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15.响应文件的上传</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15.1供应商应当按照《操作手册》的规定，在磋商响应文件接收截止时间前制作并上传电子响应文件。</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lang w:val="zh-CN"/>
        </w:rPr>
      </w:pPr>
      <w:r>
        <w:rPr>
          <w:rFonts w:hint="eastAsia" w:ascii="宋体" w:hAnsi="宋体" w:cs="宋体"/>
          <w:color w:val="000000"/>
          <w:szCs w:val="21"/>
          <w:highlight w:val="none"/>
        </w:rPr>
        <w:t xml:space="preserve">15.2供应商上传的电子响应文件内容不清楚或不清晰的（含扫描件），造成无法评审或部分影响评审的，</w:t>
      </w:r>
      <w:r>
        <w:rPr>
          <w:rFonts w:hint="eastAsia" w:ascii="宋体" w:hAnsi="宋体" w:cs="宋体"/>
          <w:color w:val="000000"/>
          <w:szCs w:val="21"/>
          <w:highlight w:val="none"/>
          <w:lang w:val="zh-CN"/>
        </w:rPr>
        <w:t xml:space="preserve">责任由</w:t>
      </w:r>
      <w:r>
        <w:rPr>
          <w:rFonts w:hint="eastAsia" w:ascii="宋体" w:hAnsi="宋体" w:cs="宋体"/>
          <w:color w:val="000000"/>
          <w:szCs w:val="21"/>
          <w:highlight w:val="none"/>
        </w:rPr>
        <w:t xml:space="preserve">供应商</w:t>
      </w:r>
      <w:r>
        <w:rPr>
          <w:rFonts w:hint="eastAsia" w:ascii="宋体" w:hAnsi="宋体" w:cs="宋体"/>
          <w:color w:val="000000"/>
          <w:szCs w:val="21"/>
          <w:highlight w:val="none"/>
          <w:lang w:val="zh-CN"/>
        </w:rPr>
        <w:t xml:space="preserve">自负。</w:t>
      </w:r>
      <w:r>
        <w:rPr>
          <w:rFonts w:hint="eastAsia" w:ascii="宋体" w:hAnsi="宋体" w:cs="宋体"/>
          <w:color w:val="000000"/>
          <w:szCs w:val="21"/>
          <w:highlight w:val="none"/>
          <w:lang w:val="zh-CN"/>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15.3供应商上传电子响应文件的时间不得迟于磋商邀请中规定的截止时间。</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15.4 采购人可以按第7条规定，通过修改磋商文件有权酌情延长响应文件接收截止时间。在此情况下，供应商的所有权利和义务以及供应商受制约的截止日期均应以延长后新的截止日期为准。</w:t>
      </w:r>
      <w:r>
        <w:rPr>
          <w:rFonts w:hint="eastAsia" w:ascii="宋体" w:hAnsi="宋体" w:cs="宋体"/>
          <w:color w:val="000000"/>
          <w:szCs w:val="21"/>
          <w:highlight w:val="none"/>
        </w:rPr>
      </w:r>
      <w:r/>
    </w:p>
    <w:p>
      <w:pPr>
        <w:pStyle w:val="675"/>
        <w:ind w:firstLine="422"/>
        <w:spacing w:line="288" w:lineRule="auto"/>
        <w:rPr>
          <w:rFonts w:ascii="宋体" w:hAnsi="宋体" w:cs="宋体"/>
          <w:b/>
          <w:bCs/>
          <w:color w:val="000000"/>
          <w:szCs w:val="21"/>
          <w:highlight w:val="none"/>
        </w:rPr>
      </w:pPr>
      <w:r>
        <w:rPr>
          <w:rFonts w:hint="eastAsia" w:ascii="宋体" w:hAnsi="宋体" w:cs="宋体"/>
          <w:b/>
          <w:bCs/>
          <w:color w:val="000000"/>
          <w:szCs w:val="21"/>
          <w:highlight w:val="none"/>
        </w:rPr>
        <w:t xml:space="preserve">15.5成交供应商在领取成交通知书之前，必须提供两份与电子响应文件一致的纸质打印响应文件（胶装打印完整）和提供一份电子响应文件PDF 版以便采购人存档备案。</w:t>
      </w:r>
      <w:r>
        <w:rPr>
          <w:rFonts w:ascii="宋体" w:hAnsi="宋体" w:cs="宋体"/>
          <w:b/>
          <w:bCs/>
          <w:color w:val="000000"/>
          <w:szCs w:val="21"/>
          <w:highlight w:val="none"/>
        </w:rPr>
      </w:r>
      <w:r/>
    </w:p>
    <w:p>
      <w:pPr>
        <w:pStyle w:val="675"/>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16.响应文件被拒绝接收的情形</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16.1 在磋商文件规定的提交响应文件截止时间后上传的电子响应文件。</w:t>
      </w:r>
      <w:r>
        <w:rPr>
          <w:rFonts w:hint="eastAsia" w:ascii="宋体" w:hAnsi="宋体" w:cs="宋体"/>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17.响应文件的修改和撤回</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17.1供应商在上传电子响应文件后可以对其修改或撤回，但这种修改和撤回，必须在规定的磋商时间之前。</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17.2对于电子响应文件的修改，供应商可在磋商时间前登录苏采云政府采购一体化平台撤回电子响应文件，并上传新的电子响应文件。电子响应文件以最终完成上传的为准。</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17.3供应商不得在磋商时间以后修改电子响应文件。</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17.4供应商不得在提交电子响应文件截止时间起至磋商有效期满前撤回电子响应文件。</w:t>
      </w:r>
      <w:r>
        <w:rPr>
          <w:rFonts w:hint="eastAsia" w:ascii="宋体" w:hAnsi="宋体" w:cs="宋体"/>
          <w:color w:val="000000"/>
          <w:szCs w:val="21"/>
          <w:highlight w:val="none"/>
        </w:rPr>
      </w:r>
      <w:r/>
    </w:p>
    <w:p>
      <w:pPr>
        <w:pStyle w:val="675"/>
        <w:spacing w:line="288" w:lineRule="auto"/>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五、磋商</w:t>
      </w:r>
      <w:r>
        <w:rPr>
          <w:rFonts w:hint="eastAsia" w:ascii="宋体" w:hAnsi="宋体" w:cs="宋体"/>
          <w:b/>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18.磋商组织</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18.1 本项目采用“苏采云全流程不见面交易”模式，通过“苏采云政府采购一体化平台”及相应的配套硬件设备（摄像头、话筒、麦克风等）完成远程解密、公布报价、澄清等交互环节。代理公司将按照19.4的要求组织本项目的“不见面交易”活动。供应商仅需在任意地点通过登录“苏采云”系统，进入江苏省政府采购一体化不见面开标（采购）大厅观看项目的活动组织。</w:t>
      </w:r>
      <w:r>
        <w:rPr>
          <w:rFonts w:hint="eastAsia" w:ascii="宋体" w:hAnsi="宋体" w:cs="宋体"/>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18.2 代理机构将在采购公告中规定的时间和地点组织磋商开始仪式。供应商应当按照《操作手册》规定，参加磋商活动。</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18.2.1供应商在磋商过程中涉及到的响应文件解密等工作，应按照《操作手册》规定执行。</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18.3磋商工作由采购人及代理公司负责组织，具体磋商事务由依法组建的磋商小组负责。</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18.3.1磋商小组由采购人代表和评审专家共3人及以上单数组成。</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18.3.2磋商小组应以科学、公正的态度参加评审工作并推荐成交候选人。磋商小组在评审过程中不受任何干扰，独立、负责地提出评审意见，并对自己的评审意见承担责任。</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18.3.3磋商小组应对供应商的商业、技术秘密予以保密。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18.4苏采云全流程不见面交易采购说明</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18.4.1由于“苏采云政府采购一体化平台”自身原因导致项目不能正常进行的，项目作废标处理。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18.4.2本项目中的时间均以国家授时中心发布的时间为准。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18.4.3本项目的下载文件、上传响应文件均通过互联网操作，请供应商充分考虑网络拥堵及平台操作所需时间等因素。因供应商自身原因导致操作失败的，其责任自负。</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w:t>
      </w:r>
      <w:r>
        <w:rPr>
          <w:rFonts w:hint="eastAsia" w:ascii="宋体" w:hAnsi="宋体" w:cs="宋体"/>
          <w:bCs/>
          <w:color w:val="000000"/>
          <w:szCs w:val="21"/>
          <w:highlight w:val="none"/>
          <w:lang w:val="en-US" w:eastAsia="zh-CN"/>
        </w:rPr>
        <w:t xml:space="preserve">使用</w:t>
      </w:r>
      <w:r>
        <w:rPr>
          <w:rFonts w:hint="eastAsia" w:ascii="宋体" w:hAnsi="宋体" w:cs="宋体"/>
          <w:bCs/>
          <w:color w:val="000000"/>
          <w:szCs w:val="21"/>
          <w:highlight w:val="none"/>
        </w:rPr>
        <w:t xml:space="preserve">CA锁登录“苏采云政府采购一体化平台”。具体操作详见《操作手册》。</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18.4.6电子响应文件开启时间前，各供应商的授权委托人或法人代表提前进入江苏省政府采购一体化不见面开标（采购）大厅，根据操作手册验证CA与签章是否正常，以免影响响应文件的解密。 </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18.4.7电子响应文件开启后，代理机构将在江苏省政府采购一体化不见面开标（采购）大厅内公布供应商名单，然后通过大厅操作区发出响应文</w:t>
      </w:r>
      <w:r>
        <w:rPr>
          <w:rFonts w:hint="eastAsia" w:ascii="宋体" w:hAnsi="宋体" w:cs="宋体"/>
          <w:bCs/>
          <w:color w:val="000000"/>
          <w:szCs w:val="21"/>
          <w:highlight w:val="none"/>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18.4.8活动全过程中，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18.4.9为顺利实现本项目不见面交易活动组织的远程交互，建议供应商配置相关软硬件设施，具体包括:</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18.4.9.1谷歌浏览器或360安全浏览器，同时必须安装“苏采云政府采购一体化平台”客户端所要求的驱动。 </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18.4.9.2硬件设施:高配置电脑（内存4G以上，建议屏幕分辨率用1024*768像素或以上，不要使用上网本）、高速稳定的网络、CA锁、音视频设备［话筒、耳麦、高清摄像头（支持分辨率720P及以上）、音响］等。</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ab/>
      </w:r>
      <w:r>
        <w:rPr>
          <w:rFonts w:hint="eastAsia" w:ascii="宋体" w:hAnsi="宋体" w:cs="宋体"/>
          <w:bCs/>
          <w:color w:val="000000"/>
          <w:szCs w:val="21"/>
          <w:highlight w:val="none"/>
        </w:rPr>
        <w:t xml:space="preserve">18.4.10供应商在制作上传电子响应文件、观看活动组织、响应文件解密等技术方面遇到问题时，请与软件公司技术人员咨询，联系电话: 0519-86722802，18019691765。</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19.磋商程序</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 响应文件的资格审查</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19.1.1 磋商小组依法对供应商的资格进行审查。</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19.1.1.1 资格性审查:依据法律法规和磋商文件的规定，对响应文件中的资格证明文件进行审查，以确定供应商是否具备磋商资格。</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19.1.1.2 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19.1.1.3 响应文件有下列情况之一的，在资格性审查时按照无效响应文件处理: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（1）不具备磋商文件中规定的资格要求的；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（2）供应商被“信用中国”网站、“中国政府采购网”列入失信被执行人、重大税收违法案件当事人名单、政府采购严重违法失信行为记录名单。</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19.2 响应文件的符合性审查</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19.2.1 磋商小组对响应文件的有效性、完整性和对磋商文件的响应程度进行审查，以确定是否对磋商文件的实质性要求作出响应。</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19.2.2 实质性响应是指响应文件与磋商文件要求的全部条款、条件和要求相符，而没有重大偏离或保留。重大偏离或保留系指影响到磋商文件规定的供货期、供货范围、质量和性能；或者在实质上与磋商文件不一致，或限制了采购人的</w:t>
      </w:r>
      <w:r>
        <w:rPr>
          <w:rFonts w:hint="eastAsia" w:ascii="宋体" w:hAnsi="宋体" w:cs="宋体"/>
          <w:bCs/>
          <w:color w:val="000000"/>
          <w:szCs w:val="21"/>
          <w:highlight w:val="none"/>
          <w:lang w:eastAsia="zh-CN"/>
        </w:rPr>
        <w:t xml:space="preserve">权利</w:t>
      </w:r>
      <w:r>
        <w:rPr>
          <w:rFonts w:hint="eastAsia" w:ascii="宋体" w:hAnsi="宋体" w:cs="宋体"/>
          <w:bCs/>
          <w:color w:val="000000"/>
          <w:szCs w:val="21"/>
          <w:highlight w:val="none"/>
        </w:rPr>
        <w:t xml:space="preserve">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19.2.3 如果响应文件没有实质上响应磋商文件的要求，磋商小组将予以拒绝。</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19.2.4 磋商小组将对确定为实质性响应的响应文件进行进一步初审，看其是否有计算上或累加上的算术错误，修正原则如下:</w:t>
      </w:r>
      <w:r>
        <w:rPr>
          <w:rFonts w:hint="eastAsia" w:ascii="宋体" w:hAnsi="宋体" w:cs="宋体"/>
          <w:bCs/>
          <w:color w:val="000000"/>
          <w:szCs w:val="21"/>
          <w:highlight w:val="none"/>
        </w:rPr>
      </w:r>
      <w:r/>
    </w:p>
    <w:p>
      <w:pPr>
        <w:pStyle w:val="675"/>
        <w:ind w:firstLine="420"/>
        <w:spacing w:line="288" w:lineRule="auto"/>
        <w:rPr>
          <w:rFonts w:hint="eastAsia" w:ascii="宋体" w:hAnsi="宋体" w:eastAsia="宋体" w:cs="宋体"/>
          <w:bCs/>
          <w:color w:val="000000"/>
          <w:szCs w:val="21"/>
          <w:highlight w:val="none"/>
          <w:lang w:eastAsia="zh-CN"/>
        </w:rPr>
      </w:pPr>
      <w:r>
        <w:rPr>
          <w:rFonts w:hint="eastAsia" w:ascii="宋体" w:hAnsi="宋体" w:cs="宋体"/>
          <w:bCs/>
          <w:color w:val="000000"/>
          <w:szCs w:val="21"/>
          <w:highlight w:val="none"/>
        </w:rPr>
        <w:t xml:space="preserve">（1）大写金额和小写金额不一致的，以大写金额为准</w:t>
      </w:r>
      <w:r>
        <w:rPr>
          <w:rFonts w:hint="eastAsia" w:ascii="宋体" w:hAnsi="宋体" w:cs="宋体"/>
          <w:bCs/>
          <w:color w:val="000000"/>
          <w:szCs w:val="21"/>
          <w:highlight w:val="none"/>
          <w:lang w:eastAsia="zh-CN"/>
        </w:rPr>
        <w:t xml:space="preserve">。</w:t>
      </w:r>
      <w:r>
        <w:rPr>
          <w:rFonts w:hint="eastAsia" w:ascii="宋体" w:hAnsi="宋体" w:eastAsia="宋体" w:cs="宋体"/>
          <w:bCs/>
          <w:color w:val="000000"/>
          <w:szCs w:val="21"/>
          <w:highlight w:val="none"/>
          <w:lang w:eastAsia="zh-CN"/>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（2）总价金额与按单价汇总金额不一致的，以单价金额计算结果为准。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（3）单价金额小数点有明显错位的，以总价为准并修改单价。</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同时出现两种以上错误的，按照前款规定的顺序修正。</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磋商小组将按上述修正错误的方法调整响应文件中的磋商报价，调整后的价格应对供应商具有约束力。如果供应商不同意修正的，其响应文件无效。</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bCs/>
          <w:color w:val="000000"/>
          <w:szCs w:val="21"/>
          <w:highlight w:val="none"/>
        </w:rPr>
        <w:t xml:space="preserve">19.3 磋商小组通过</w:t>
      </w:r>
      <w:r>
        <w:rPr>
          <w:rFonts w:hint="eastAsia" w:ascii="宋体" w:hAnsi="宋体" w:cs="宋体"/>
          <w:bCs/>
          <w:color w:val="000000"/>
          <w:szCs w:val="21"/>
          <w:highlight w:val="none"/>
          <w:lang w:eastAsia="zh-CN"/>
        </w:rPr>
        <w:t xml:space="preserve">开标三室</w:t>
      </w:r>
      <w:r>
        <w:rPr>
          <w:rFonts w:hint="eastAsia" w:ascii="宋体" w:hAnsi="宋体" w:cs="宋体"/>
          <w:bCs/>
          <w:color w:val="000000"/>
          <w:szCs w:val="21"/>
          <w:highlight w:val="none"/>
        </w:rPr>
        <w:t xml:space="preserve">与单一供应商以视频方式分别进行磋商，并给予所有参加磋商的供应商平等的磋商机会。磋商可以是多轮次进行。</w:t>
      </w:r>
      <w:r>
        <w:rPr>
          <w:rFonts w:hint="eastAsia" w:ascii="宋体" w:hAnsi="宋体" w:cs="宋体"/>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19.3.1 在视频单一磋商时，磋商小组首先会核实授权委托人或法人代表的身份信息，如身份信息不符视同供应商放弃磋商的权利。</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 w:val="0"/>
          <w:bCs/>
          <w:color w:val="000000"/>
          <w:szCs w:val="21"/>
          <w:highlight w:val="none"/>
        </w:rPr>
      </w:pPr>
      <w:r>
        <w:rPr>
          <w:rFonts w:hint="eastAsia" w:ascii="宋体" w:hAnsi="宋体" w:cs="宋体"/>
          <w:b w:val="0"/>
          <w:bCs/>
          <w:color w:val="000000"/>
          <w:szCs w:val="21"/>
          <w:highlight w:val="none"/>
        </w:rPr>
        <w:t xml:space="preserve">19.3.2 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rPr>
          <w:rFonts w:hint="eastAsia" w:ascii="宋体" w:hAnsi="宋体" w:cs="宋体"/>
          <w:b w:val="0"/>
          <w:bCs/>
          <w:color w:val="000000"/>
          <w:szCs w:val="21"/>
          <w:highlight w:val="none"/>
        </w:rPr>
      </w:r>
      <w:r/>
    </w:p>
    <w:p>
      <w:pPr>
        <w:pStyle w:val="675"/>
        <w:ind w:firstLine="420"/>
        <w:spacing w:line="288" w:lineRule="auto"/>
        <w:rPr>
          <w:rFonts w:hint="eastAsia" w:ascii="宋体" w:hAnsi="宋体" w:cs="宋体"/>
          <w:b/>
          <w:color w:val="000000"/>
          <w:szCs w:val="21"/>
          <w:highlight w:val="none"/>
        </w:rPr>
      </w:pPr>
      <w:r>
        <w:rPr>
          <w:rFonts w:hint="eastAsia" w:ascii="宋体" w:hAnsi="宋体" w:cs="宋体"/>
          <w:b w:val="0"/>
          <w:bCs/>
          <w:color w:val="000000"/>
          <w:szCs w:val="21"/>
          <w:highlight w:val="none"/>
          <w:lang w:val="en-US" w:eastAsia="zh-CN"/>
        </w:rPr>
        <w:t xml:space="preserve">19.3.3</w:t>
      </w:r>
      <w:r>
        <w:rPr>
          <w:rFonts w:hint="eastAsia" w:ascii="宋体" w:hAnsi="宋体" w:cs="宋体"/>
          <w:b w:val="0"/>
          <w:bCs/>
          <w:color w:val="000000"/>
          <w:szCs w:val="21"/>
          <w:highlight w:val="none"/>
        </w:rPr>
        <w:t xml:space="preserve">磋商小组认为供应商的报价属于《关于推动解决政府采购异常低价问题相关工作的通知》（苏财购〔2025〕62号）异常低价情形的，将通过苏采云系统，按照苏财购〔2025〕62号文件要求启动异常低价投标审查程序，要求其在合理的时间内提供说明，必要时提交相关证明材料；供应商不能证明其报价合理性的，评标委员会应当将其作为无效投标处理。</w:t>
      </w:r>
      <w:r>
        <w:rPr>
          <w:rFonts w:hint="eastAsia" w:ascii="宋体" w:hAnsi="宋体" w:cs="宋体"/>
          <w:b/>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19.4 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19.5 磋商中，磋商的任何一方不得透露与磋商有关的其他参加供应商的技术资料、价格和其他信息。如果参加供应商试图向采购人、</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和磋商小组人员施加任何影响，都将会导致其磋商被拒绝。</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19.6 响应文件的澄清</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19.6.1 在磋商期间，为有助于对响</w:t>
      </w:r>
      <w:r>
        <w:rPr>
          <w:rFonts w:hint="eastAsia" w:ascii="宋体" w:hAnsi="宋体" w:cs="宋体"/>
          <w:bCs/>
          <w:color w:val="000000"/>
          <w:szCs w:val="21"/>
          <w:highlight w:val="none"/>
        </w:rPr>
        <w:t xml:space="preserve">应文件的审查、评价和比较，磋商小组有权通过“苏采云政府采购一体化平台”进行视频等方式交流并要求供应商对其响应文件中含义不明确、同类问题表述不一致或者有明显文字和计算错误的内容进行澄清（在视频等方式交流时，磋商小组首先会核实授权委托人或法人代表的身份信息，如身份信息不符或者供应商在磋商小组发起澄清邀请后未能及时响应的，则视同供应商放弃澄清、说明或者补正的权利）。供应商的澄清要通过“苏采云政府采购一体化平台”向磋商小组进行澄清回复，同时必须将澄清内容形成电子文件加盖电子签章通过“苏采云政府采购一体化平台”上传。</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19.6.2 接到磋商小组澄清要求的供应商如未按第19.6.1的规定作出澄清的，将视为放弃该澄清权利。</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19.7 磋商结束后，磋商小组将要求所有继续参加磋商的供应商凭CA锁登陆“苏采云政府采购一体化平台”在规定的时间内进行两次或两次以上的磋商报价（最终报价将作为评审的依据）。本次各分项价格及各产品综合单价均按最终磋商总价与首次磋商总价的下浮比例同比例下浮。</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19.7.1 如果供应商未在规定时间内进行报价或因其自身网络问题无法及时提交报价的，系统将默认其报价为电子响应文件提交的初始报价。</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20.</w:t>
      </w:r>
      <w:r>
        <w:rPr>
          <w:rFonts w:hint="eastAsia" w:ascii="宋体" w:hAnsi="宋体" w:cs="宋体"/>
          <w:bCs/>
          <w:color w:val="000000"/>
          <w:szCs w:val="21"/>
          <w:highlight w:val="none"/>
        </w:rPr>
        <w:t xml:space="preserve">出现下列情形之一的，响应文件按照无效处理: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（1）未按照磋商文件规定要求进行电子签字、电子签章的；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（2）已上传电子响应文件但因供应商原因未在规定时间前进行系统签到的；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（3）供应商在磋商时未在规定时间内进行承诺并电子签章的；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（5）经磋商，供应商仍不承诺满足磋商文件要求的；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（6）不符合法律、法规和磋商文件中规定的其他实质性要求的；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（7）经查实提供虚假材料谋取成交的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（8）磋商报价超出磋商文件规定的预算金额或者最高限价的。</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21.</w:t>
      </w:r>
      <w:r>
        <w:rPr>
          <w:rFonts w:hint="eastAsia" w:ascii="宋体" w:hAnsi="宋体" w:cs="宋体"/>
          <w:bCs/>
          <w:color w:val="000000"/>
          <w:szCs w:val="21"/>
          <w:highlight w:val="none"/>
        </w:rPr>
        <w:t xml:space="preserve">出现下列情形之一的，磋商终止</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（1）因情况变化，不再符合规定的竞争性磋商采购方式适用情形的；</w:t>
      </w:r>
      <w:r>
        <w:rPr>
          <w:rFonts w:hint="eastAsia" w:ascii="宋体" w:hAnsi="宋体" w:cs="宋体"/>
          <w:bCs/>
          <w:color w:val="000000"/>
          <w:szCs w:val="21"/>
          <w:highlight w:val="none"/>
        </w:rPr>
      </w:r>
      <w:r/>
    </w:p>
    <w:p>
      <w:pPr>
        <w:pStyle w:val="675"/>
        <w:ind w:firstLine="420"/>
        <w:spacing w:line="288" w:lineRule="auto"/>
        <w:rPr>
          <w:rFonts w:hint="eastAsia" w:ascii="宋体" w:hAnsi="宋体" w:eastAsia="宋体" w:cs="宋体"/>
          <w:bCs/>
          <w:color w:val="000000"/>
          <w:szCs w:val="21"/>
          <w:highlight w:val="none"/>
        </w:rPr>
      </w:pPr>
      <w:r>
        <w:rPr>
          <w:rFonts w:hint="eastAsia" w:ascii="宋体" w:hAnsi="宋体" w:cs="宋体"/>
          <w:bCs/>
          <w:color w:val="000000"/>
          <w:szCs w:val="21"/>
          <w:highlight w:val="none"/>
        </w:rPr>
        <w:t xml:space="preserve">（2）</w:t>
      </w:r>
      <w:r>
        <w:rPr>
          <w:rFonts w:hint="eastAsia" w:ascii="宋体" w:hAnsi="宋体" w:eastAsia="宋体" w:cs="宋体"/>
          <w:bCs/>
          <w:color w:val="000000"/>
          <w:szCs w:val="21"/>
          <w:highlight w:val="none"/>
        </w:rPr>
        <w:t xml:space="preserve">出现影响采购公正的违法、违规行为的；</w:t>
      </w:r>
      <w:r>
        <w:rPr>
          <w:rFonts w:hint="eastAsia" w:ascii="宋体" w:hAnsi="宋体" w:eastAsia="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（3）除《政府采购竞争性磋商采购方式管理暂行办法》财库【2014】214号文件第二十一条第三款规定的情形除外，在采购过程中符合竞争要求的供应商或者报价未超过采购预算的供应商不足3家的。</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（4）磋商终止后，采购人应当将磋商终止的理由通知所有供应商。在特殊情况下，经采购人申请后，可以与两家或一家供应商进行磋商。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22.推荐成交候选供应商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22.1 磋商小组将对通过资格性审查和符合性审查的响应文件进行评价和比较。</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22.2 磋商小组按磋商文件第三章中公布的评标标准对每份合格响应文件进行评审，推荐3名成交候选供应商。 </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22.3 磋商小组发现磋商文件存在歧义、重大缺陷导致评审工作无法进行，或者磋商文件内容存在违反国家有关规定的，评审工作停止，采购人修改磋商文件后重新组织采购活动。</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23.磋商过程保密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23.1 在宣布成交结果前，凡属于审查、澄清、磋商、评审响应文件和确定成交等相关信息，均不得泄露给任何供应商或与评审工作无关的人员。</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23.2 供应商不得探听上述信息，不得以任何行为影响磋商过程，否则将被取消成交资格。</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23.3 磋商小组名单在磋商前确定，并在磋商结果确定前保密。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六、确定成交及签订合同</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24.确定成交供应商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24.1 采购人将从磋商小组推荐的符合采购需求的成交候选供应商中按排名先后确定成交供应商。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24.2 成交结果将在淮安市政府采购网进行公告。</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24.3 成交候选供应商在合同签订前，如经查实从参加该成交项目之日起计算所参加的政府采购活动前三年内，在经营活动中有行贿犯罪记录的，采购人将取消其成交候选供应商资格。</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25.成交通知书</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25.1成交结果公示结束且在无疑义情况下，</w:t>
      </w:r>
      <w:r>
        <w:rPr>
          <w:rFonts w:hint="eastAsia" w:ascii="宋体" w:hAnsi="宋体" w:cs="宋体"/>
          <w:color w:val="000000"/>
          <w:szCs w:val="21"/>
          <w:highlight w:val="none"/>
        </w:rPr>
        <w:t xml:space="preserve">采购代理机构</w:t>
      </w:r>
      <w:r>
        <w:rPr>
          <w:rFonts w:hint="eastAsia" w:ascii="宋体" w:hAnsi="宋体" w:cs="宋体"/>
          <w:bCs/>
          <w:color w:val="000000"/>
          <w:szCs w:val="21"/>
          <w:highlight w:val="none"/>
        </w:rPr>
        <w:t xml:space="preserve">将向成交供应商发布成交通知书。</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25.2 成交供应商在收到领取成交通知书通知后十五日内向采购人提交履约保证金（如有）。逾期未办理作自动放弃处理。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25.3 成交通知书将是合同的一个组成部分。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26.签订合同</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26.1 采购人与成交供应商应在成交通知书发出之日起十五日内签订政府采购合同。磋商文件、成交供应商的响应文件及澄清文件等均为签订合同依据。</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26.2 成交供应商自成交通知书发出之日起十五日内无正当理由不与采购人签订合同的，将按规定进行处理。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27.货物和服务的减少</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27.1 采购结束后，采购人若由于各种客观原因，必须对采购项目所牵涉的货物和服务进行适当的减少时，在双方协商一致的前提下，可以按照磋商时的价格水平做相应的调减，并据此签订补充合同。</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
          <w:color w:val="000000"/>
          <w:szCs w:val="21"/>
          <w:highlight w:val="none"/>
        </w:rPr>
        <w:t xml:space="preserve">28.履约保证金（本项目无需缴纳）</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七、质疑处理</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29.质疑处理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29.1 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29.2 上述应知其权益受到损害之日是指:</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（1）对磋商文件提出质疑的，为采购文件公告期限届满之日起计算；</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（2）对采购过程提出质疑的，为各采购程序环节结束之日起计算；</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（3）对成交结果提出质疑的，为成交结果公告期限届满之日起计算。</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29.3 质疑供应商是指直接参加本次磋商活动的供应商，未参加磋商活动的供应商或在磋商活动中自身权益未受到损害的供应商所提出的质疑不予受理。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29.4 质疑供应商在法定质疑期内应当一次性提出针对同一采购环节提出质疑。</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29.5 质疑函必须以参加磋商供应商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或采购代理机构有权不予受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29.6 质疑函应当包括以下主要内容，并附上相关证明材料。否则，采购人或采购代理机构不予受理。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（1）质疑磋商供应商的名称、地址、邮编、联系人及联系电话； </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（2）质疑项目的名称、编号；</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（3）具体、明确的质疑事项和与质疑事实相关的请求；</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（4）事实依据；</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（5）必要的法律依据；</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（6）提起质疑的日期；</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（7）质疑函应当署名:应当由法定代表人签字并加盖单位公章。 </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29.7 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 </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29.8对于内容、格式符合规定的质疑函，采购人或采购代理机构将在七个工作日内以书面形式作出答复。</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29.9 供应商提出书面质疑必须有理、有据，不得恶意质疑或提交虚假质疑。否则，一经查实，采购人有权依据政府采购的有关规定，报请政府采购监管部门对该供应商列入失信行为或不良行为记录名单，进行相应的行政处罚。 </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八、政府采购政策功能落实</w:t>
      </w:r>
      <w:r>
        <w:rPr>
          <w:rFonts w:hint="eastAsia" w:ascii="宋体" w:hAnsi="宋体" w:cs="宋体"/>
          <w:bCs/>
          <w:color w:val="000000"/>
          <w:szCs w:val="21"/>
          <w:highlight w:val="none"/>
        </w:rPr>
      </w:r>
      <w:r/>
    </w:p>
    <w:p>
      <w:pPr>
        <w:pStyle w:val="675"/>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30.政策功能落实</w:t>
      </w:r>
      <w:r>
        <w:rPr>
          <w:rFonts w:hint="eastAsia" w:ascii="宋体" w:hAnsi="宋体" w:cs="宋体"/>
          <w:bCs/>
          <w:color w:val="000000"/>
          <w:szCs w:val="21"/>
          <w:highlight w:val="none"/>
        </w:rPr>
      </w:r>
      <w:r/>
    </w:p>
    <w:p>
      <w:pPr>
        <w:pStyle w:val="675"/>
        <w:ind w:firstLine="420"/>
        <w:jc w:val="left"/>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 小微型企业价格扣除</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30.1.1 </w:t>
      </w:r>
      <w:r>
        <w:rPr>
          <w:rFonts w:hint="eastAsia" w:ascii="宋体" w:hAnsi="宋体" w:cs="宋体"/>
          <w:color w:val="000000"/>
          <w:szCs w:val="21"/>
          <w:highlight w:val="none"/>
          <w:lang w:val="zh-CN"/>
        </w:rPr>
        <w:t xml:space="preserve">对于未预留份额专门面向中小企业采购的采购项目，供应商提供的货物、</w:t>
      </w:r>
      <w:r>
        <w:rPr>
          <w:rFonts w:hint="eastAsia" w:ascii="宋体" w:hAnsi="宋体" w:cs="宋体"/>
          <w:color w:val="000000"/>
          <w:szCs w:val="21"/>
          <w:highlight w:val="none"/>
        </w:rPr>
        <w:t xml:space="preserve">工程</w:t>
      </w:r>
      <w:r>
        <w:rPr>
          <w:rFonts w:hint="eastAsia" w:ascii="宋体" w:hAnsi="宋体" w:cs="宋体"/>
          <w:color w:val="000000"/>
          <w:szCs w:val="21"/>
          <w:highlight w:val="none"/>
          <w:lang w:val="zh-CN"/>
        </w:rPr>
        <w:t xml:space="preserve">或者服务</w:t>
      </w:r>
      <w:r>
        <w:rPr>
          <w:rFonts w:hint="eastAsia" w:ascii="宋体" w:hAnsi="宋体" w:cs="宋体"/>
          <w:color w:val="000000"/>
          <w:szCs w:val="21"/>
          <w:highlight w:val="none"/>
        </w:rPr>
        <w:t xml:space="preserve">符合下列情形的，享受本办法规定的中小企业扶持政策给予小微企业报价20%的扣除，用扣除后的价格参与评审：</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（1）在货物采购项目中，货物由中小企业制造，即货物由中小企业生产且使用该中小企业商号或者注册商标；</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（2）在工程采购项目中，工程由中小企业承建，即工程施工单位为中小企业；</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（3）在服务采购项目中，服务由中小企业承接，即提供服务的人员为中小企业依照《中华人民共和国劳动合同法》订立劳动合同的从业人员；</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30.1.2 在货物采购项目中，供应商提供的货物既有中小企业制造货物，也有大型企业制造货物的，不享受本办法规定的中小企业扶持政策。</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 联合体及分包</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30.2.1 以联合体形式参加政府采购活动，联合体各方均为中小企业的，联合体视同中小企业。其中，联合体各方均为小微企业的，联合体视同小微企业。</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30.2.2 享受扶持政策获得政府采购合同的，小微企业不得将合同分包给大中型企业，中型企业不得将合同分包给大型企业。</w:t>
      </w:r>
      <w:r>
        <w:rPr>
          <w:rFonts w:hint="eastAsia" w:ascii="宋体" w:hAnsi="宋体" w:cs="宋体"/>
          <w:color w:val="000000"/>
          <w:szCs w:val="21"/>
          <w:highlight w:val="none"/>
        </w:rPr>
      </w:r>
      <w:r/>
    </w:p>
    <w:p>
      <w:pPr>
        <w:pStyle w:val="675"/>
        <w:ind w:firstLine="420"/>
        <w:spacing w:line="288" w:lineRule="auto"/>
        <w:rPr>
          <w:rFonts w:hint="eastAsia" w:ascii="宋体" w:hAnsi="宋体" w:cs="宋体"/>
          <w:color w:val="000000"/>
          <w:szCs w:val="21"/>
          <w:highlight w:val="none"/>
        </w:rPr>
      </w:pPr>
      <w:r>
        <w:rPr>
          <w:rFonts w:hint="eastAsia" w:ascii="宋体" w:hAnsi="宋体" w:cs="宋体"/>
          <w:color w:val="000000"/>
          <w:szCs w:val="21"/>
          <w:highlight w:val="none"/>
        </w:rPr>
        <w:t xml:space="preserve">30.2.3 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rPr>
          <w:rFonts w:hint="eastAsia" w:ascii="宋体" w:hAnsi="宋体" w:cs="宋体"/>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color w:val="000000"/>
          <w:szCs w:val="21"/>
          <w:highlight w:val="none"/>
        </w:rPr>
        <w:t xml:space="preserve">30.2.4 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宋体" w:hAnsi="宋体" w:cs="宋体"/>
          <w:bCs/>
          <w:color w:val="000000"/>
          <w:szCs w:val="21"/>
          <w:highlight w:val="none"/>
        </w:rPr>
        <w:t xml:space="preserve">。</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30.3 小微型企业</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（1）供应商须按照磋商文件的要求提供相应的《企业声明函》，详见磋商文件第六章示范格式。</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（2）企业标准请参照《政府采购促进中小企业发展管理办法》（财库【2020】46号）文件规定自行填写。</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30.4 残疾人福利单位</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（1）残疾人福利单位需按照磋商文件的要求提供《残疾人福利性单位声明函》，详见磋商文件第六章示范格式。</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（2）残疾人福利单位标准请参照《关于促进残疾人就业政府采购政策的通知》（财库〔2017〕141号）。</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30.5 监狱和戒毒企业</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（1）监狱企业参加政府采购活动时，需提供由省级以上监狱管理局、戒毒管理局（含新疆生产建设兵团）出具的属于监狱企业的证明文件，（磋商文件中上传加盖出具单位公章的电子件）。</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（2）监狱企业标准请参照《关于政府采购支持监狱企业发展有关问题的通知》（财库[2014]68号）。</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 节能、环保政策</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31.2节能产品</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本项目中</w:t>
      </w:r>
      <w:r>
        <w:rPr>
          <w:rFonts w:hint="eastAsia" w:ascii="宋体" w:hAnsi="宋体" w:cs="宋体"/>
          <w:bCs/>
          <w:color w:val="000000"/>
          <w:szCs w:val="21"/>
          <w:highlight w:val="none"/>
          <w:u w:val="single"/>
        </w:rPr>
        <w:t xml:space="preserve"> / </w:t>
      </w:r>
      <w:r>
        <w:rPr>
          <w:rFonts w:hint="eastAsia" w:ascii="宋体" w:hAnsi="宋体" w:cs="宋体"/>
          <w:bCs/>
          <w:color w:val="000000"/>
          <w:szCs w:val="21"/>
          <w:highlight w:val="none"/>
        </w:rPr>
        <w:t xml:space="preserve">被列入“节能产品品目清单”的，实行优先采购。</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31.3环保产品</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本项目中</w:t>
      </w:r>
      <w:r>
        <w:rPr>
          <w:rFonts w:hint="eastAsia" w:ascii="宋体" w:hAnsi="宋体" w:cs="宋体"/>
          <w:bCs/>
          <w:color w:val="000000"/>
          <w:szCs w:val="21"/>
          <w:highlight w:val="none"/>
          <w:u w:val="single"/>
        </w:rPr>
        <w:t xml:space="preserve">  / </w:t>
      </w:r>
      <w:r>
        <w:rPr>
          <w:rFonts w:hint="eastAsia" w:ascii="宋体" w:hAnsi="宋体" w:cs="宋体"/>
          <w:bCs/>
          <w:color w:val="000000"/>
          <w:szCs w:val="21"/>
          <w:highlight w:val="none"/>
        </w:rPr>
        <w:t xml:space="preserve">被列入“环境标志产品品目清单”的，实行优先采购。</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32．政府绿色采购</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根据《江苏省财政厅关于加强政府绿色采购有关事项的通知》（苏财购〔2023〕65号）的要求，落实政府绿色采购相关政策，具体如下：</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32.1本项目为货物类采购项目的，所提供的产品需综合考虑节能环保、节水、循环再生、低碳、有机等因素；本项目为物业、合同能源管理等服务类采购项目的，应在服务中加强绿色低碳管理。</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32.2本项目中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32.3本项目中涉及涂料、胶黏剂、油墨、清洗剂等挥发性有机物产品的，要执行国家和江苏省VOCs含量限制标准，优先使用低挥发性原辅材料，使用低VOCs含量的涂料、胶黏剂等。</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33. 履约资金扶持政策</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rPr>
          <w:rFonts w:hint="eastAsia" w:ascii="宋体" w:hAnsi="宋体" w:cs="宋体"/>
          <w:bCs/>
          <w:color w:val="000000"/>
          <w:szCs w:val="21"/>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33.2有融资贷款需求的成交人，与采购人在苏采云【合同在线签订】模块中进行合同在线签订时，【账户信息完善】的“是否融资”一栏中需选择“是”，同时完善收款账号信息和合同补充协议（融资账号）。</w:t>
      </w:r>
      <w:r>
        <w:rPr>
          <w:rFonts w:hint="eastAsia" w:ascii="宋体" w:hAnsi="宋体" w:cs="宋体"/>
          <w:bCs/>
          <w:color w:val="000000"/>
          <w:szCs w:val="21"/>
          <w:highlight w:val="none"/>
        </w:rPr>
      </w:r>
      <w:r/>
    </w:p>
    <w:p>
      <w:pPr>
        <w:pStyle w:val="731"/>
        <w:rPr>
          <w:rFonts w:hint="eastAsia"/>
          <w:color w:val="000000"/>
          <w:highlight w:val="none"/>
        </w:rPr>
      </w:pPr>
      <w:r>
        <w:rPr>
          <w:rFonts w:hint="eastAsia" w:ascii="宋体" w:hAnsi="宋体" w:eastAsia="宋体" w:cs="宋体"/>
          <w:bCs/>
          <w:color w:val="000000"/>
          <w:szCs w:val="21"/>
          <w:highlight w:val="none"/>
          <w:lang w:val="en-US" w:eastAsia="zh-CN"/>
        </w:rPr>
        <w:t xml:space="preserve">    34.</w:t>
      </w:r>
      <w:r>
        <w:rPr>
          <w:rFonts w:hint="eastAsia" w:ascii="宋体" w:hAnsi="宋体" w:eastAsia="宋体" w:cs="宋体"/>
          <w:bCs/>
          <w:color w:val="000000"/>
          <w:szCs w:val="21"/>
          <w:highlight w:val="none"/>
        </w:rPr>
        <w:t xml:space="preserve">根据淮财购〔2025〕12号关于印发《淮安市政府采购支持绿色建材促进建筑品质提升试点工作实施方案》的</w:t>
      </w:r>
      <w:r>
        <w:rPr>
          <w:rFonts w:hint="eastAsia" w:ascii="宋体" w:hAnsi="宋体" w:eastAsia="宋体" w:cs="宋体"/>
          <w:bCs/>
          <w:color w:val="000000"/>
          <w:szCs w:val="21"/>
          <w:highlight w:val="none"/>
        </w:rPr>
        <w:t xml:space="preserve">通知，落实政府绿色建材相关政策，具体如下：政府采购工程项目使用的建材属于《需求标准》明确为“必选类”的，应当全部采购和使用符合相关标准的绿色建材;属于《需求标准》明确为“可选类”的，可结合实际情况，自主选择使用性价比高的绿色建材产品，选用种类应不低于建筑项目所涉及的建材种类的40%。探索实施通用类绿色建材批量集中采购，由政府集中采购机构或相关部门定期归集采购人的绿色建材采购计划，开展集中带量采购。积极推进绿色建材电子化采购交易，逐步将所有符合条件的绿色建材产品纳入电子平台交易，提高绿色建材采购效率和透明度。</w:t>
      </w:r>
      <w:r>
        <w:rPr>
          <w:rFonts w:hint="eastAsia"/>
          <w:color w:val="000000"/>
          <w:highlight w:val="none"/>
        </w:rPr>
      </w:r>
      <w:r/>
    </w:p>
    <w:p>
      <w:pPr>
        <w:pStyle w:val="675"/>
        <w:ind w:firstLine="420"/>
        <w:spacing w:line="288" w:lineRule="auto"/>
        <w:rPr>
          <w:rFonts w:hint="eastAsia" w:ascii="宋体" w:hAnsi="宋体" w:cs="宋体"/>
          <w:bCs/>
          <w:color w:val="000000"/>
          <w:szCs w:val="21"/>
          <w:highlight w:val="none"/>
        </w:rPr>
      </w:pPr>
      <w:r>
        <w:rPr>
          <w:rFonts w:hint="eastAsia" w:ascii="宋体" w:hAnsi="宋体" w:cs="宋体"/>
          <w:bCs/>
          <w:color w:val="000000"/>
          <w:szCs w:val="21"/>
          <w:highlight w:val="none"/>
        </w:rPr>
      </w:r>
      <w:r/>
    </w:p>
    <w:p>
      <w:pPr>
        <w:pStyle w:val="740"/>
        <w:ind w:left="3360"/>
        <w:spacing w:line="360" w:lineRule="auto"/>
        <w:rPr>
          <w:rFonts w:hint="eastAsia" w:ascii="宋体" w:hAnsi="宋体" w:cs="宋体"/>
          <w:color w:val="000000"/>
          <w:sz w:val="22"/>
          <w:szCs w:val="28"/>
          <w:highlight w:val="none"/>
        </w:rPr>
      </w:pPr>
      <w:r>
        <w:rPr>
          <w:rFonts w:hint="eastAsia" w:ascii="宋体" w:hAnsi="宋体" w:cs="宋体"/>
          <w:color w:val="000000"/>
          <w:sz w:val="22"/>
          <w:szCs w:val="28"/>
          <w:highlight w:val="none"/>
        </w:rPr>
      </w:r>
      <w:r/>
    </w:p>
    <w:p>
      <w:pPr>
        <w:pStyle w:val="675"/>
        <w:spacing w:line="360" w:lineRule="auto"/>
        <w:rPr>
          <w:rFonts w:hint="eastAsia" w:ascii="宋体" w:hAnsi="宋体" w:cs="宋体"/>
          <w:b/>
          <w:color w:val="000000"/>
          <w:sz w:val="40"/>
          <w:szCs w:val="40"/>
          <w:highlight w:val="none"/>
        </w:rPr>
        <w:sectPr>
          <w:footerReference w:type="default" r:id="rId9"/>
          <w:footnotePr/>
          <w:endnotePr/>
          <w:type w:val="nextPage"/>
          <w:pgSz w:w="11905" w:h="16838" w:orient="portrait"/>
          <w:pgMar w:top="1440" w:right="1304" w:bottom="1440" w:left="1304" w:header="851" w:footer="992" w:gutter="0"/>
          <w:pgNumType w:start="1"/>
          <w:cols w:num="1" w:sep="0" w:space="1701" w:equalWidth="1"/>
          <w:docGrid w:linePitch="360"/>
        </w:sectPr>
      </w:pPr>
      <w:r>
        <w:rPr>
          <w:rFonts w:hint="eastAsia" w:ascii="宋体" w:hAnsi="宋体" w:cs="宋体"/>
          <w:b/>
          <w:color w:val="000000"/>
          <w:sz w:val="40"/>
          <w:szCs w:val="40"/>
          <w:highlight w:val="none"/>
        </w:rPr>
      </w:r>
      <w:r/>
    </w:p>
    <w:p>
      <w:pPr>
        <w:pStyle w:val="675"/>
        <w:jc w:val="center"/>
        <w:spacing w:line="360" w:lineRule="auto"/>
        <w:rPr>
          <w:rFonts w:hint="eastAsia" w:ascii="宋体" w:hAnsi="宋体" w:cs="宋体"/>
          <w:b/>
          <w:color w:val="000000"/>
          <w:sz w:val="36"/>
          <w:szCs w:val="36"/>
          <w:highlight w:val="none"/>
        </w:rPr>
        <w:outlineLvl w:val="0"/>
      </w:pPr>
      <w:r/>
      <w:bookmarkStart w:id="7" w:name="_Toc20844"/>
      <w:r>
        <w:rPr>
          <w:rFonts w:hint="eastAsia" w:ascii="宋体" w:hAnsi="宋体" w:cs="宋体"/>
          <w:b/>
          <w:color w:val="000000"/>
          <w:sz w:val="36"/>
          <w:szCs w:val="36"/>
          <w:highlight w:val="none"/>
        </w:rPr>
        <w:t xml:space="preserve">第三章  评标标准</w:t>
      </w:r>
      <w:bookmarkEnd w:id="7"/>
      <w:r>
        <w:rPr>
          <w:rFonts w:hint="eastAsia" w:ascii="宋体" w:hAnsi="宋体" w:cs="宋体"/>
          <w:b/>
          <w:color w:val="000000"/>
          <w:sz w:val="36"/>
          <w:szCs w:val="36"/>
          <w:highlight w:val="none"/>
        </w:rPr>
      </w:r>
      <w:r/>
    </w:p>
    <w:p>
      <w:pPr>
        <w:pStyle w:val="731"/>
        <w:rPr>
          <w:rFonts w:hint="eastAsia"/>
          <w:color w:val="000000"/>
          <w:highlight w:val="none"/>
        </w:rPr>
      </w:pPr>
      <w:r>
        <w:rPr>
          <w:rFonts w:hint="eastAsia"/>
          <w:color w:val="000000"/>
          <w:highlight w:val="none"/>
        </w:rPr>
      </w:r>
      <w:r/>
    </w:p>
    <w:p>
      <w:pPr>
        <w:pStyle w:val="6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lang w:val="zh-CN"/>
        </w:rPr>
        <w:t xml:space="preserve">一、本项目采用综合评分法进行评审。</w:t>
      </w:r>
      <w:r>
        <w:rPr>
          <w:rFonts w:hint="eastAsia" w:ascii="宋体" w:hAnsi="宋体" w:cs="宋体"/>
          <w:bCs/>
          <w:color w:val="000000"/>
          <w:szCs w:val="21"/>
          <w:highlight w:val="none"/>
        </w:rPr>
        <w:t xml:space="preserve">磋商小组仅对确定为实质上响应磋商文件要求的响应文件进行评价和比较。综合评分法，是指响应文件满足磋商文件全部实质性要求且按评审因素的量化指标评审得分最高的供应商为成交候选供应商的评审方法。</w:t>
      </w:r>
      <w:r>
        <w:rPr>
          <w:rFonts w:hint="eastAsia" w:ascii="宋体" w:hAnsi="宋体" w:cs="宋体"/>
          <w:bCs/>
          <w:color w:val="000000"/>
          <w:szCs w:val="21"/>
          <w:highlight w:val="none"/>
        </w:rPr>
      </w:r>
      <w:r/>
    </w:p>
    <w:p>
      <w:pPr>
        <w:pStyle w:val="6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二、磋商小组将依据下列评标标准进行评审，并按照评审得分由高到低顺序推荐3名成交候选供应商，并编写评审报告。评审得分相同的，按照最后报价由低到高顺序推荐。评审得分且最后报价相同的，按照技术指标优劣顺序推荐。</w:t>
      </w:r>
      <w:r>
        <w:rPr>
          <w:rFonts w:hint="eastAsia" w:ascii="宋体" w:hAnsi="宋体" w:cs="宋体"/>
          <w:bCs/>
          <w:color w:val="000000"/>
          <w:szCs w:val="21"/>
          <w:highlight w:val="none"/>
        </w:rPr>
      </w:r>
      <w:r/>
    </w:p>
    <w:p>
      <w:pPr>
        <w:pStyle w:val="675"/>
        <w:ind w:firstLine="420"/>
        <w:spacing w:line="360" w:lineRule="auto"/>
        <w:rPr>
          <w:rFonts w:hint="eastAsia" w:ascii="宋体" w:hAnsi="宋体" w:cs="宋体"/>
          <w:bCs/>
          <w:color w:val="000000"/>
          <w:szCs w:val="21"/>
          <w:highlight w:val="none"/>
        </w:rPr>
      </w:pPr>
      <w:r>
        <w:rPr>
          <w:rFonts w:hint="eastAsia" w:ascii="宋体" w:hAnsi="宋体" w:cs="宋体"/>
          <w:bCs/>
          <w:color w:val="000000"/>
          <w:szCs w:val="21"/>
          <w:highlight w:val="none"/>
        </w:rPr>
        <w:t xml:space="preserve">三、具体标准:（本评标标准的总分为100分）</w:t>
      </w:r>
      <w:r>
        <w:rPr>
          <w:rFonts w:hint="eastAsia" w:ascii="宋体" w:hAnsi="宋体" w:cs="宋体"/>
          <w:bCs/>
          <w:color w:val="000000"/>
          <w:szCs w:val="21"/>
          <w:highlight w:val="none"/>
        </w:rPr>
      </w:r>
      <w:r/>
    </w:p>
    <w:tbl>
      <w:tblPr>
        <w:tblpPr w:horzAnchor="page" w:tblpX="1404" w:vertAnchor="text" w:tblpY="386" w:leftFromText="180" w:topFromText="0" w:rightFromText="180" w:bottomFromText="0"/>
        <w:tblW w:w="4881" w:type="pct"/>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108" w:type="dxa"/>
          <w:top w:w="0" w:type="dxa"/>
          <w:right w:w="108" w:type="dxa"/>
          <w:bottom w:w="0" w:type="dxa"/>
        </w:tblCellMar>
        <w:tblLook w:val="04A0" w:firstRow="1" w:lastRow="0" w:firstColumn="1" w:lastColumn="0" w:noHBand="0" w:noVBand="1"/>
      </w:tblPr>
      <w:tblGrid>
        <w:gridCol w:w="723"/>
        <w:gridCol w:w="1124"/>
        <w:gridCol w:w="7440"/>
      </w:tblGrid>
      <w:tr>
        <w:trPr>
          <w:trHeight w:val="183"/>
        </w:trPr>
        <w:tc>
          <w:tcPr>
            <w:tcW w:w="389" w:type="dxa"/>
            <w:vAlign w:val="center"/>
            <w:textDirection w:val="lrTb"/>
            <w:noWrap w:val="false"/>
          </w:tcPr>
          <w:p>
            <w:pPr>
              <w:pStyle w:val="675"/>
              <w:jc w:val="center"/>
              <w:rPr>
                <w:rFonts w:hint="eastAsia" w:ascii="宋体" w:hAnsi="宋体" w:cs="宋体"/>
                <w:b/>
                <w:bCs/>
                <w:color w:val="000000"/>
                <w:szCs w:val="21"/>
                <w:highlight w:val="none"/>
              </w:rPr>
              <w:framePr w:vAnchor="text" w:hAnchor="page" w:x="1404" w:y="386"/>
            </w:pPr>
            <w:r/>
            <w:bookmarkStart w:id="8" w:name="_Hlk63676331"/>
            <w:r/>
            <w:bookmarkStart w:id="9" w:name="_Toc5115"/>
            <w:r>
              <w:rPr>
                <w:rFonts w:hint="eastAsia" w:ascii="宋体" w:hAnsi="宋体" w:cs="宋体"/>
                <w:b/>
                <w:bCs/>
                <w:color w:val="000000"/>
                <w:szCs w:val="21"/>
                <w:highlight w:val="none"/>
              </w:rPr>
              <w:t xml:space="preserve">序号</w:t>
            </w:r>
            <w:r>
              <w:rPr>
                <w:rFonts w:hint="eastAsia" w:ascii="宋体" w:hAnsi="宋体" w:cs="宋体"/>
                <w:b/>
                <w:bCs/>
                <w:color w:val="000000"/>
                <w:szCs w:val="21"/>
                <w:highlight w:val="none"/>
              </w:rPr>
            </w:r>
            <w:r/>
          </w:p>
        </w:tc>
        <w:tc>
          <w:tcPr>
            <w:tcW w:w="605" w:type="dxa"/>
            <w:vAlign w:val="center"/>
            <w:textDirection w:val="lrTb"/>
            <w:noWrap w:val="false"/>
          </w:tcPr>
          <w:p>
            <w:pPr>
              <w:pStyle w:val="675"/>
              <w:jc w:val="center"/>
              <w:rPr>
                <w:rFonts w:hint="eastAsia" w:ascii="宋体" w:hAnsi="宋体" w:cs="宋体"/>
                <w:b/>
                <w:bCs/>
                <w:color w:val="000000"/>
                <w:szCs w:val="21"/>
                <w:highlight w:val="none"/>
              </w:rPr>
              <w:framePr w:vAnchor="text" w:hAnchor="page" w:x="1404" w:y="386"/>
            </w:pPr>
            <w:r>
              <w:rPr>
                <w:rFonts w:hint="eastAsia" w:ascii="宋体" w:hAnsi="宋体" w:cs="宋体"/>
                <w:b/>
                <w:bCs/>
                <w:color w:val="000000"/>
                <w:szCs w:val="21"/>
                <w:highlight w:val="none"/>
              </w:rPr>
              <w:t xml:space="preserve">评分因素</w:t>
            </w:r>
            <w:r>
              <w:rPr>
                <w:rFonts w:hint="eastAsia" w:ascii="宋体" w:hAnsi="宋体" w:cs="宋体"/>
                <w:b/>
                <w:bCs/>
                <w:color w:val="000000"/>
                <w:szCs w:val="21"/>
                <w:highlight w:val="none"/>
              </w:rPr>
            </w:r>
            <w:r/>
          </w:p>
        </w:tc>
        <w:tc>
          <w:tcPr>
            <w:tcW w:w="4005" w:type="dxa"/>
            <w:vAlign w:val="center"/>
            <w:textDirection w:val="lrTb"/>
            <w:noWrap w:val="false"/>
          </w:tcPr>
          <w:p>
            <w:pPr>
              <w:pStyle w:val="675"/>
              <w:jc w:val="center"/>
              <w:rPr>
                <w:rFonts w:hint="eastAsia" w:ascii="宋体" w:hAnsi="宋体" w:cs="宋体"/>
                <w:b/>
                <w:bCs/>
                <w:color w:val="000000"/>
                <w:szCs w:val="21"/>
                <w:highlight w:val="none"/>
              </w:rPr>
              <w:framePr w:vAnchor="text" w:hAnchor="page" w:x="1404" w:y="386"/>
            </w:pPr>
            <w:r>
              <w:rPr>
                <w:rFonts w:hint="eastAsia" w:ascii="宋体" w:hAnsi="宋体" w:cs="宋体"/>
                <w:b/>
                <w:bCs/>
                <w:color w:val="000000"/>
                <w:szCs w:val="21"/>
                <w:highlight w:val="none"/>
              </w:rPr>
              <w:t xml:space="preserve">评价标准</w:t>
            </w:r>
            <w:r>
              <w:rPr>
                <w:rFonts w:hint="eastAsia" w:ascii="宋体" w:hAnsi="宋体" w:cs="宋体"/>
                <w:b/>
                <w:bCs/>
                <w:color w:val="000000"/>
                <w:szCs w:val="21"/>
                <w:highlight w:val="none"/>
              </w:rPr>
            </w:r>
            <w:r/>
          </w:p>
        </w:tc>
      </w:tr>
      <w:tr>
        <w:trPr>
          <w:trHeight w:val="833"/>
        </w:trPr>
        <w:tc>
          <w:tcPr>
            <w:tcW w:w="389" w:type="dxa"/>
            <w:vAlign w:val="center"/>
            <w:textDirection w:val="lrTb"/>
            <w:noWrap w:val="false"/>
          </w:tcPr>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一</w:t>
            </w:r>
            <w:r>
              <w:rPr>
                <w:rFonts w:hint="eastAsia" w:ascii="宋体" w:hAnsi="宋体" w:cs="宋体"/>
                <w:color w:val="000000"/>
                <w:szCs w:val="21"/>
                <w:highlight w:val="none"/>
              </w:rPr>
            </w:r>
            <w:r/>
          </w:p>
        </w:tc>
        <w:tc>
          <w:tcPr>
            <w:tcW w:w="605" w:type="dxa"/>
            <w:vAlign w:val="center"/>
            <w:textDirection w:val="lrTb"/>
            <w:noWrap w:val="false"/>
          </w:tcPr>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价格部分</w:t>
            </w:r>
            <w:r>
              <w:rPr>
                <w:rFonts w:hint="eastAsia" w:ascii="宋体" w:hAnsi="宋体" w:cs="宋体"/>
                <w:color w:val="000000"/>
                <w:szCs w:val="21"/>
                <w:highlight w:val="none"/>
              </w:rPr>
            </w:r>
            <w:r/>
          </w:p>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32</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4005" w:type="dxa"/>
            <w:vAlign w:val="center"/>
            <w:textDirection w:val="lrTb"/>
            <w:noWrap w:val="false"/>
          </w:tcPr>
          <w:p>
            <w:pPr>
              <w:pStyle w:val="675"/>
              <w:ind w:firstLine="420"/>
              <w:jc w:val="left"/>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价格分采用低价优先法计算，即满足磋商文件要求且最后报价最低的供应商的价格为磋商基准价，其价格分为满分。其他供应商的价格分按照下列公式计算（小数点保留两位）:</w:t>
            </w:r>
            <w:r>
              <w:rPr>
                <w:rFonts w:hint="eastAsia" w:ascii="宋体" w:hAnsi="宋体" w:cs="宋体"/>
                <w:color w:val="000000"/>
                <w:szCs w:val="21"/>
                <w:highlight w:val="none"/>
              </w:rPr>
            </w:r>
            <w:r/>
          </w:p>
          <w:p>
            <w:pPr>
              <w:pStyle w:val="675"/>
              <w:jc w:val="left"/>
              <w:rPr>
                <w:rFonts w:hint="eastAsia" w:ascii="宋体" w:hAnsi="宋体" w:cs="宋体"/>
                <w:bCs/>
                <w:color w:val="000000"/>
                <w:szCs w:val="21"/>
                <w:highlight w:val="none"/>
              </w:rPr>
              <w:framePr w:vAnchor="text" w:hAnchor="page" w:x="1404" w:y="386"/>
            </w:pPr>
            <w:r>
              <w:rPr>
                <w:rFonts w:hint="eastAsia" w:ascii="宋体" w:hAnsi="宋体" w:cs="宋体"/>
                <w:color w:val="000000"/>
                <w:szCs w:val="21"/>
                <w:highlight w:val="none"/>
              </w:rPr>
              <w:t xml:space="preserve">    磋商报价得分＝（磋商基准价/最后磋商报价）×</w:t>
            </w:r>
            <w:r>
              <w:rPr>
                <w:rFonts w:hint="eastAsia" w:ascii="宋体" w:hAnsi="宋体" w:cs="宋体"/>
                <w:color w:val="000000"/>
                <w:szCs w:val="21"/>
                <w:highlight w:val="none"/>
                <w:lang w:val="en-US" w:eastAsia="zh-CN"/>
              </w:rPr>
              <w:t xml:space="preserve">32</w:t>
            </w:r>
            <w:r>
              <w:rPr>
                <w:rFonts w:hint="eastAsia" w:ascii="宋体" w:hAnsi="宋体" w:cs="宋体"/>
                <w:color w:val="000000"/>
                <w:szCs w:val="21"/>
                <w:highlight w:val="none"/>
              </w:rPr>
              <w:t xml:space="preserve">分</w:t>
            </w:r>
            <w:r>
              <w:rPr>
                <w:rFonts w:hint="eastAsia" w:ascii="宋体" w:hAnsi="宋体" w:cs="宋体"/>
                <w:bCs/>
                <w:color w:val="000000"/>
                <w:szCs w:val="21"/>
                <w:highlight w:val="none"/>
              </w:rPr>
            </w:r>
            <w:r/>
          </w:p>
        </w:tc>
      </w:tr>
      <w:tr>
        <w:trPr>
          <w:trHeight w:val="833"/>
        </w:trPr>
        <w:tc>
          <w:tcPr>
            <w:tcW w:w="389" w:type="dxa"/>
            <w:vAlign w:val="center"/>
            <w:textDirection w:val="lrTb"/>
            <w:noWrap w:val="false"/>
          </w:tcPr>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二</w:t>
            </w:r>
            <w:r>
              <w:rPr>
                <w:rFonts w:hint="eastAsia" w:ascii="宋体" w:hAnsi="宋体" w:cs="宋体"/>
                <w:color w:val="000000"/>
                <w:szCs w:val="21"/>
                <w:highlight w:val="none"/>
              </w:rPr>
            </w:r>
            <w:r/>
          </w:p>
        </w:tc>
        <w:tc>
          <w:tcPr>
            <w:tcW w:w="605" w:type="dxa"/>
            <w:vAlign w:val="center"/>
            <w:textDirection w:val="lrTb"/>
            <w:noWrap w:val="false"/>
          </w:tcPr>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商务部分</w:t>
            </w:r>
            <w:r>
              <w:rPr>
                <w:rFonts w:hint="eastAsia" w:ascii="宋体" w:hAnsi="宋体" w:cs="宋体"/>
                <w:color w:val="000000"/>
                <w:szCs w:val="21"/>
                <w:highlight w:val="none"/>
              </w:rPr>
            </w:r>
            <w:r/>
          </w:p>
          <w:p>
            <w:pPr>
              <w:pStyle w:val="731"/>
              <w:spacing w:line="240" w:lineRule="auto"/>
              <w:rPr>
                <w:rFonts w:hint="eastAsia" w:ascii="宋体" w:hAnsi="宋体" w:cs="宋体"/>
                <w:color w:val="000000"/>
                <w:szCs w:val="21"/>
                <w:highlight w:val="none"/>
              </w:rPr>
              <w:framePr w:vAnchor="text" w:hAnchor="page" w:x="1404" w:y="386"/>
            </w:pP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18</w:t>
            </w:r>
            <w:r>
              <w:rPr>
                <w:rFonts w:hint="eastAsia" w:ascii="宋体" w:hAnsi="宋体" w:eastAsia="宋体" w:cs="宋体"/>
                <w:color w:val="000000"/>
                <w:szCs w:val="21"/>
                <w:highlight w:val="none"/>
              </w:rPr>
              <w:t xml:space="preserve">分）</w:t>
            </w:r>
            <w:r>
              <w:rPr>
                <w:rFonts w:hint="eastAsia" w:ascii="宋体" w:hAnsi="宋体" w:cs="宋体"/>
                <w:color w:val="000000"/>
                <w:szCs w:val="21"/>
                <w:highlight w:val="none"/>
              </w:rPr>
            </w:r>
            <w:r/>
          </w:p>
        </w:tc>
        <w:tc>
          <w:tcPr>
            <w:tcW w:w="4005" w:type="dxa"/>
            <w:vAlign w:val="center"/>
            <w:textDirection w:val="lrTb"/>
            <w:noWrap w:val="false"/>
          </w:tcPr>
          <w:p>
            <w:pPr>
              <w:pStyle w:val="675"/>
              <w:numPr>
                <w:ilvl w:val="0"/>
                <w:numId w:val="0"/>
              </w:numPr>
              <w:jc w:val="left"/>
              <w:spacing w:line="360" w:lineRule="auto"/>
              <w:rPr>
                <w:rFonts w:hint="eastAsia" w:ascii="宋体" w:hAnsi="宋体" w:eastAsia="宋体" w:cs="宋体"/>
                <w:b w:val="0"/>
                <w:bCs w:val="0"/>
                <w:color w:val="000000"/>
                <w:sz w:val="21"/>
                <w:szCs w:val="21"/>
                <w:highlight w:val="none"/>
                <w:lang w:bidi="ar"/>
              </w:rPr>
              <w:framePr w:vAnchor="text" w:hAnchor="page" w:x="1404" w:y="386"/>
            </w:pPr>
            <w:r>
              <w:rPr>
                <w:rFonts w:hint="eastAsia" w:ascii="宋体" w:hAnsi="宋体" w:eastAsia="宋体" w:cs="宋体"/>
                <w:b w:val="0"/>
                <w:bCs w:val="0"/>
                <w:color w:val="000000"/>
                <w:sz w:val="21"/>
                <w:szCs w:val="21"/>
                <w:highlight w:val="none"/>
                <w:lang w:val="en-US" w:eastAsia="zh-CN"/>
              </w:rPr>
              <w:t xml:space="preserve">    1</w:t>
            </w:r>
            <w:r>
              <w:rPr>
                <w:rFonts w:hint="eastAsia" w:ascii="宋体" w:hAnsi="宋体" w:eastAsia="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rPr>
              <w:t xml:space="preserve">供应商拟派的项目组成员</w:t>
            </w:r>
            <w:r>
              <w:rPr>
                <w:rFonts w:hint="eastAsia" w:ascii="宋体" w:hAnsi="宋体" w:eastAsia="宋体" w:cs="宋体"/>
                <w:b w:val="0"/>
                <w:bCs w:val="0"/>
                <w:color w:val="000000"/>
                <w:sz w:val="21"/>
                <w:szCs w:val="21"/>
                <w:highlight w:val="none"/>
                <w:lang w:val="en-US" w:eastAsia="zh-CN"/>
              </w:rPr>
              <w:t xml:space="preserve">具有中级及以上职称得3分，</w:t>
            </w:r>
            <w:r>
              <w:rPr>
                <w:rFonts w:hint="eastAsia" w:ascii="宋体" w:hAnsi="宋体" w:eastAsia="宋体" w:cs="宋体"/>
                <w:b w:val="0"/>
                <w:bCs w:val="0"/>
                <w:color w:val="000000"/>
                <w:sz w:val="21"/>
                <w:szCs w:val="21"/>
                <w:highlight w:val="none"/>
                <w:lang w:val="en-US" w:eastAsia="zh-CN"/>
              </w:rPr>
              <w:t xml:space="preserve">满分9</w:t>
            </w:r>
            <w:r>
              <w:rPr>
                <w:rFonts w:hint="eastAsia" w:ascii="宋体" w:hAnsi="宋体" w:eastAsia="宋体" w:cs="宋体"/>
                <w:b w:val="0"/>
                <w:bCs w:val="0"/>
                <w:color w:val="000000"/>
                <w:sz w:val="21"/>
                <w:szCs w:val="21"/>
                <w:highlight w:val="none"/>
              </w:rPr>
              <w:t xml:space="preserve">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rPr>
              <w:t xml:space="preserve">不提供不得分</w:t>
            </w:r>
            <w:r>
              <w:rPr>
                <w:rFonts w:hint="eastAsia" w:ascii="宋体" w:hAnsi="宋体" w:eastAsia="宋体" w:cs="宋体"/>
                <w:b w:val="0"/>
                <w:bCs w:val="0"/>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t xml:space="preserve">职称专业为建设工程类园林绿化施工</w:t>
            </w:r>
            <w:r>
              <w:rPr>
                <w:rFonts w:hint="eastAsia" w:ascii="宋体" w:hAnsi="宋体" w:eastAsia="宋体" w:cs="宋体"/>
                <w:b w:val="0"/>
                <w:bCs w:val="0"/>
                <w:color w:val="000000"/>
                <w:sz w:val="21"/>
                <w:szCs w:val="21"/>
                <w:highlight w:val="none"/>
              </w:rPr>
              <w:t xml:space="preserve">。</w:t>
            </w:r>
            <w:r>
              <w:rPr>
                <w:rFonts w:hint="eastAsia" w:ascii="宋体" w:hAnsi="宋体" w:eastAsia="宋体" w:cs="宋体"/>
                <w:b w:val="0"/>
                <w:bCs w:val="0"/>
                <w:color w:val="000000"/>
                <w:sz w:val="21"/>
                <w:szCs w:val="21"/>
                <w:highlight w:val="none"/>
                <w:lang w:bidi="ar"/>
              </w:rPr>
            </w:r>
            <w:r/>
          </w:p>
          <w:p>
            <w:pPr>
              <w:pStyle w:val="675"/>
              <w:numPr>
                <w:ilvl w:val="0"/>
                <w:numId w:val="0"/>
              </w:numPr>
              <w:jc w:val="left"/>
              <w:spacing w:line="360" w:lineRule="auto"/>
              <w:rPr>
                <w:rFonts w:hint="eastAsia" w:ascii="宋体" w:hAnsi="宋体" w:eastAsia="宋体" w:cs="宋体"/>
                <w:b w:val="0"/>
                <w:bCs w:val="0"/>
                <w:color w:val="000000"/>
                <w:sz w:val="21"/>
                <w:szCs w:val="21"/>
                <w:highlight w:val="none"/>
                <w:lang w:val="en-US" w:eastAsia="zh-CN"/>
              </w:rPr>
              <w:framePr w:vAnchor="text" w:hAnchor="page" w:x="1404" w:y="386"/>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rPr>
              <w:t xml:space="preserve">提供以上人员</w:t>
            </w:r>
            <w:r>
              <w:rPr>
                <w:rFonts w:hint="eastAsia" w:ascii="宋体" w:hAnsi="宋体" w:eastAsia="宋体" w:cs="宋体"/>
                <w:b/>
                <w:bCs/>
                <w:color w:val="000000"/>
                <w:sz w:val="21"/>
                <w:szCs w:val="21"/>
                <w:highlight w:val="none"/>
                <w:lang w:val="en-US" w:eastAsia="zh-CN"/>
              </w:rPr>
              <w:t xml:space="preserve">相关</w:t>
            </w:r>
            <w:r>
              <w:rPr>
                <w:rFonts w:hint="eastAsia" w:ascii="宋体" w:hAnsi="宋体" w:eastAsia="宋体" w:cs="宋体"/>
                <w:b/>
                <w:bCs/>
                <w:color w:val="000000"/>
                <w:sz w:val="21"/>
                <w:szCs w:val="21"/>
                <w:highlight w:val="none"/>
              </w:rPr>
              <w:t xml:space="preserve">证书和供应商为其缴纳的开标</w:t>
            </w:r>
            <w:r>
              <w:rPr>
                <w:rFonts w:hint="eastAsia" w:ascii="宋体" w:hAnsi="宋体" w:eastAsia="宋体" w:cs="宋体"/>
                <w:b/>
                <w:bCs/>
                <w:color w:val="000000"/>
                <w:sz w:val="21"/>
                <w:szCs w:val="21"/>
                <w:highlight w:val="none"/>
                <w:lang w:eastAsia="zh-CN"/>
              </w:rPr>
              <w:t xml:space="preserve">前任意一个月</w:t>
            </w:r>
            <w:r>
              <w:rPr>
                <w:rFonts w:hint="eastAsia" w:ascii="宋体" w:hAnsi="宋体" w:eastAsia="宋体" w:cs="宋体"/>
                <w:b/>
                <w:bCs/>
                <w:color w:val="000000"/>
                <w:sz w:val="21"/>
                <w:szCs w:val="21"/>
                <w:highlight w:val="none"/>
              </w:rPr>
              <w:t xml:space="preserve">的社保证明</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val="0"/>
                <w:bCs w:val="0"/>
                <w:color w:val="000000"/>
                <w:sz w:val="21"/>
                <w:szCs w:val="21"/>
                <w:highlight w:val="none"/>
                <w:lang w:val="en-US" w:eastAsia="zh-CN"/>
              </w:rPr>
            </w:r>
            <w:r/>
          </w:p>
          <w:p>
            <w:pPr>
              <w:pStyle w:val="675"/>
              <w:jc w:val="left"/>
              <w:spacing w:line="360" w:lineRule="auto"/>
              <w:rPr>
                <w:rFonts w:hint="eastAsia" w:ascii="宋体" w:hAnsi="宋体" w:cs="宋体"/>
                <w:b/>
                <w:bCs/>
                <w:color w:val="000000"/>
                <w:szCs w:val="21"/>
                <w:highlight w:val="none"/>
                <w:lang w:val="en-US" w:eastAsia="zh-CN"/>
              </w:rPr>
              <w:framePr w:vAnchor="text" w:hAnchor="page" w:x="1404" w:y="386"/>
            </w:pPr>
            <w:r>
              <w:rPr>
                <w:rFonts w:hint="eastAsia" w:ascii="宋体" w:hAnsi="宋体" w:cs="宋体"/>
                <w:b w:val="0"/>
                <w:bCs w:val="0"/>
                <w:color w:val="000000"/>
                <w:szCs w:val="21"/>
                <w:highlight w:val="none"/>
                <w:lang w:val="en-US" w:eastAsia="zh-CN"/>
              </w:rPr>
              <w:t xml:space="preserve">    2、</w:t>
            </w:r>
            <w:r>
              <w:rPr>
                <w:rFonts w:hint="eastAsia" w:ascii="宋体" w:hAnsi="宋体" w:cs="宋体"/>
                <w:b w:val="0"/>
                <w:bCs w:val="0"/>
                <w:color w:val="000000"/>
                <w:szCs w:val="21"/>
                <w:highlight w:val="none"/>
                <w:lang w:val="en-US" w:eastAsia="zh-CN"/>
              </w:rPr>
              <w:t xml:space="preserve">供应商提供自2022年10月1日（以竣工验收时间为准）以来承担过园林绿化景观类似工程业绩有一个得3分，本项满分9分，不提供不得分</w:t>
            </w:r>
            <w:r>
              <w:rPr>
                <w:rFonts w:hint="eastAsia" w:ascii="宋体" w:hAnsi="宋体" w:cs="宋体"/>
                <w:b/>
                <w:bCs/>
                <w:color w:val="000000"/>
                <w:szCs w:val="21"/>
                <w:highlight w:val="none"/>
                <w:lang w:val="en-US" w:eastAsia="zh-CN"/>
              </w:rPr>
              <w:t xml:space="preserve">。</w:t>
            </w:r>
            <w:r>
              <w:rPr>
                <w:rFonts w:hint="eastAsia" w:ascii="宋体" w:hAnsi="宋体" w:cs="宋体"/>
                <w:b/>
                <w:bCs/>
                <w:color w:val="000000"/>
                <w:szCs w:val="21"/>
                <w:highlight w:val="none"/>
                <w:lang w:val="en-US" w:eastAsia="zh-CN"/>
              </w:rPr>
            </w:r>
            <w:r/>
          </w:p>
          <w:p>
            <w:pPr>
              <w:pStyle w:val="675"/>
              <w:numPr>
                <w:ilvl w:val="0"/>
                <w:numId w:val="0"/>
              </w:numPr>
              <w:jc w:val="left"/>
              <w:spacing w:line="360" w:lineRule="auto"/>
              <w:rPr>
                <w:rFonts w:ascii="宋体" w:hAnsi="宋体" w:eastAsia="宋体" w:cs="宋体"/>
                <w:color w:val="000000"/>
                <w:szCs w:val="21"/>
                <w:highlight w:val="none"/>
                <w:lang w:val="en-US" w:eastAsia="zh-CN"/>
              </w:rPr>
              <w:framePr w:vAnchor="text" w:hAnchor="page" w:x="1404" w:y="386"/>
            </w:pPr>
            <w:r>
              <w:rPr>
                <w:rFonts w:hint="eastAsia" w:ascii="宋体" w:hAnsi="宋体" w:cs="宋体"/>
                <w:b/>
                <w:bCs/>
                <w:color w:val="000000"/>
                <w:szCs w:val="21"/>
                <w:highlight w:val="none"/>
                <w:lang w:val="en-US" w:eastAsia="zh-CN"/>
              </w:rPr>
              <w:t xml:space="preserve">注：提供业绩证明材料包括：合同（合同内容须体现园林、绿化、景观等）、竣工验收证明</w:t>
            </w:r>
            <w:r>
              <w:rPr>
                <w:rFonts w:hint="eastAsia" w:ascii="宋体" w:hAnsi="宋体" w:cs="宋体"/>
                <w:b/>
                <w:bCs/>
                <w:color w:val="000000"/>
                <w:szCs w:val="21"/>
                <w:highlight w:val="none"/>
              </w:rPr>
              <w:t xml:space="preserve">，</w:t>
            </w:r>
            <w:r>
              <w:rPr>
                <w:rFonts w:hint="eastAsia" w:ascii="宋体" w:hAnsi="宋体" w:eastAsia="宋体" w:cs="宋体"/>
                <w:b/>
                <w:bCs/>
                <w:color w:val="000000"/>
                <w:sz w:val="21"/>
                <w:szCs w:val="21"/>
                <w:highlight w:val="none"/>
                <w:lang w:val="en-US" w:eastAsia="zh-CN"/>
              </w:rPr>
              <w:t xml:space="preserve">扫描件</w:t>
            </w:r>
            <w:r>
              <w:rPr>
                <w:rFonts w:hint="eastAsia" w:ascii="宋体" w:hAnsi="宋体" w:eastAsia="宋体" w:cs="宋体"/>
                <w:b/>
                <w:bCs/>
                <w:color w:val="000000"/>
                <w:sz w:val="21"/>
                <w:szCs w:val="21"/>
                <w:highlight w:val="none"/>
              </w:rPr>
              <w:t xml:space="preserve">并加盖供应商公章或电子签章上传至电子响应文件</w:t>
            </w:r>
            <w:r>
              <w:rPr>
                <w:rFonts w:hint="eastAsia" w:ascii="宋体" w:hAnsi="宋体" w:eastAsia="宋体" w:cs="宋体"/>
                <w:b/>
                <w:bCs/>
                <w:color w:val="000000"/>
                <w:sz w:val="21"/>
                <w:szCs w:val="21"/>
                <w:highlight w:val="none"/>
                <w:lang w:eastAsia="zh-CN"/>
              </w:rPr>
              <w:t xml:space="preserve">，</w:t>
            </w:r>
            <w:r>
              <w:rPr>
                <w:rFonts w:hint="eastAsia" w:ascii="宋体" w:hAnsi="宋体" w:eastAsia="宋体" w:cs="宋体"/>
                <w:b/>
                <w:bCs/>
                <w:color w:val="000000"/>
                <w:sz w:val="21"/>
                <w:szCs w:val="21"/>
                <w:highlight w:val="none"/>
                <w:lang w:val="en-US" w:eastAsia="zh-CN"/>
              </w:rPr>
              <w:t xml:space="preserve">缺项、合同内容描述不清均不得分。</w:t>
            </w:r>
            <w:r>
              <w:rPr>
                <w:rFonts w:ascii="宋体" w:hAnsi="宋体" w:eastAsia="宋体" w:cs="宋体"/>
                <w:color w:val="000000"/>
                <w:szCs w:val="21"/>
                <w:highlight w:val="none"/>
                <w:lang w:val="en-US" w:eastAsia="zh-CN"/>
              </w:rPr>
            </w:r>
            <w:r/>
          </w:p>
        </w:tc>
      </w:tr>
      <w:tr>
        <w:trPr>
          <w:trHeight w:val="308"/>
        </w:trPr>
        <w:tc>
          <w:tcPr>
            <w:tcW w:w="389" w:type="dxa"/>
            <w:vAlign w:val="center"/>
            <w:textDirection w:val="lrTb"/>
            <w:noWrap w:val="false"/>
          </w:tcPr>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三</w:t>
            </w:r>
            <w:r>
              <w:rPr>
                <w:rFonts w:hint="eastAsia" w:ascii="宋体" w:hAnsi="宋体" w:cs="宋体"/>
                <w:color w:val="000000"/>
                <w:szCs w:val="21"/>
                <w:highlight w:val="none"/>
              </w:rPr>
            </w:r>
            <w:r/>
          </w:p>
        </w:tc>
        <w:tc>
          <w:tcPr>
            <w:tcW w:w="605" w:type="dxa"/>
            <w:vAlign w:val="center"/>
            <w:textDirection w:val="lrTb"/>
            <w:noWrap w:val="false"/>
          </w:tcPr>
          <w:p>
            <w:pPr>
              <w:pStyle w:val="675"/>
              <w:jc w:val="center"/>
              <w:rPr>
                <w:rFonts w:hint="eastAsia" w:ascii="宋体" w:hAnsi="宋体" w:cs="宋体"/>
                <w:color w:val="000000"/>
                <w:szCs w:val="21"/>
                <w:highlight w:val="none"/>
              </w:rPr>
              <w:framePr w:vAnchor="text" w:hAnchor="page" w:x="1404" w:y="386"/>
            </w:pPr>
            <w:r>
              <w:rPr>
                <w:rFonts w:hint="eastAsia" w:ascii="宋体" w:hAnsi="宋体" w:cs="宋体"/>
                <w:color w:val="000000"/>
                <w:szCs w:val="21"/>
                <w:highlight w:val="none"/>
              </w:rPr>
              <w:t xml:space="preserve">技术部分</w:t>
            </w:r>
            <w:r>
              <w:rPr>
                <w:rFonts w:hint="eastAsia" w:ascii="宋体" w:hAnsi="宋体" w:cs="宋体"/>
                <w:color w:val="000000"/>
                <w:szCs w:val="21"/>
                <w:highlight w:val="none"/>
              </w:rPr>
              <w:t xml:space="preserve">（</w:t>
            </w:r>
            <w:r>
              <w:rPr>
                <w:rFonts w:hint="eastAsia" w:ascii="宋体" w:hAnsi="宋体" w:cs="宋体"/>
                <w:color w:val="000000"/>
                <w:szCs w:val="21"/>
                <w:highlight w:val="none"/>
                <w:lang w:val="en-US" w:eastAsia="zh-CN"/>
              </w:rPr>
              <w:t xml:space="preserve">50</w:t>
            </w:r>
            <w:r>
              <w:rPr>
                <w:rFonts w:hint="eastAsia" w:ascii="宋体" w:hAnsi="宋体" w:cs="宋体"/>
                <w:color w:val="000000"/>
                <w:szCs w:val="21"/>
                <w:highlight w:val="none"/>
              </w:rPr>
              <w:t xml:space="preserve">分）</w:t>
            </w:r>
            <w:r>
              <w:rPr>
                <w:rFonts w:hint="eastAsia" w:ascii="宋体" w:hAnsi="宋体" w:cs="宋体"/>
                <w:color w:val="000000"/>
                <w:szCs w:val="21"/>
                <w:highlight w:val="none"/>
              </w:rPr>
            </w:r>
            <w:r/>
          </w:p>
        </w:tc>
        <w:tc>
          <w:tcPr>
            <w:tcW w:w="4005" w:type="dxa"/>
            <w:vAlign w:val="center"/>
            <w:textDirection w:val="lrTb"/>
            <w:noWrap w:val="false"/>
          </w:tcPr>
          <w:p>
            <w:pPr>
              <w:pStyle w:val="675"/>
              <w:widowControl/>
              <w:rPr>
                <w:rFonts w:hint="eastAsia" w:ascii="宋体" w:hAnsi="宋体" w:cs="宋体"/>
                <w:b/>
                <w:bCs/>
                <w:color w:val="000000"/>
                <w:szCs w:val="21"/>
                <w:highlight w:val="none"/>
                <w:lang w:bidi="ar"/>
              </w:rPr>
              <w:framePr w:vAnchor="text" w:hAnchor="page" w:x="1404" w:y="386"/>
            </w:pPr>
            <w:r>
              <w:rPr>
                <w:rFonts w:hint="eastAsia" w:ascii="宋体" w:hAnsi="宋体" w:cs="宋体"/>
                <w:b/>
                <w:bCs/>
                <w:color w:val="000000"/>
                <w:szCs w:val="21"/>
                <w:highlight w:val="none"/>
                <w:lang w:bidi="ar"/>
              </w:rPr>
              <w:t xml:space="preserve">     1、总体概述：施工组织总体设想、方案针对性；（</w:t>
            </w:r>
            <w:r>
              <w:rPr>
                <w:rFonts w:hint="eastAsia" w:ascii="宋体" w:hAnsi="宋体" w:cs="宋体"/>
                <w:b/>
                <w:bCs/>
                <w:color w:val="000000"/>
                <w:szCs w:val="21"/>
                <w:highlight w:val="none"/>
                <w:lang w:val="en-US" w:eastAsia="zh-CN" w:bidi="ar"/>
              </w:rPr>
              <w:t xml:space="preserve">1</w:t>
            </w:r>
            <w:r>
              <w:rPr>
                <w:rFonts w:hint="eastAsia" w:ascii="宋体" w:hAnsi="宋体" w:cs="宋体"/>
                <w:b/>
                <w:bCs/>
                <w:color w:val="000000"/>
                <w:szCs w:val="21"/>
                <w:highlight w:val="none"/>
                <w:lang w:val="en-US" w:eastAsia="zh-CN" w:bidi="ar"/>
              </w:rPr>
              <w:t xml:space="preserve">0</w:t>
            </w:r>
            <w:r>
              <w:rPr>
                <w:rFonts w:hint="eastAsia" w:ascii="宋体" w:hAnsi="宋体" w:cs="宋体"/>
                <w:b/>
                <w:bCs/>
                <w:color w:val="000000"/>
                <w:szCs w:val="21"/>
                <w:highlight w:val="none"/>
                <w:lang w:bidi="ar"/>
              </w:rPr>
              <w:t xml:space="preserve">分）</w:t>
            </w:r>
            <w:r>
              <w:rPr>
                <w:rFonts w:hint="eastAsia" w:ascii="宋体" w:hAnsi="宋体" w:cs="宋体"/>
                <w:b/>
                <w:bCs/>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lang w:bidi="ar"/>
              </w:rPr>
              <w:t xml:space="preserve">施工总体方案详细，方案针对性科学合理、高效规范，操作性强；（</w:t>
            </w:r>
            <w:r>
              <w:rPr>
                <w:rFonts w:hint="eastAsia" w:ascii="宋体" w:hAnsi="宋体" w:cs="宋体"/>
                <w:color w:val="000000"/>
                <w:szCs w:val="21"/>
                <w:highlight w:val="none"/>
                <w:lang w:val="en-US" w:eastAsia="zh-CN" w:bidi="ar"/>
              </w:rPr>
              <w:t xml:space="preserve">10</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lang w:bidi="ar"/>
              </w:rPr>
              <w:t xml:space="preserve">施工总体方案较详细，方案针对性相对科学合理、高效规范，操作性较强；</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 7</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675"/>
              <w:widowControl/>
              <w:rPr>
                <w:rFonts w:ascii="宋体" w:hAnsi="宋体" w:cs="宋体"/>
                <w:color w:val="000000"/>
                <w:szCs w:val="21"/>
                <w:highlight w:val="none"/>
                <w:lang w:bidi="ar"/>
              </w:rPr>
              <w:framePr w:vAnchor="text" w:hAnchor="page" w:x="1404" w:y="386"/>
            </w:pPr>
            <w:r>
              <w:rPr>
                <w:rFonts w:hint="eastAsia" w:ascii="宋体" w:hAnsi="宋体" w:cs="宋体"/>
                <w:color w:val="000000"/>
                <w:szCs w:val="21"/>
                <w:highlight w:val="none"/>
                <w:lang w:bidi="ar"/>
              </w:rPr>
              <w:t xml:space="preserve">施工总体方案简单，施工安排不合理，方案针对性一般，操作性一般；                </w:t>
            </w:r>
            <w:r>
              <w:rPr>
                <w:rFonts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分），不提供不得分。</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b/>
                <w:bCs/>
                <w:color w:val="000000"/>
                <w:szCs w:val="21"/>
                <w:highlight w:val="none"/>
                <w:lang w:bidi="ar"/>
              </w:rPr>
              <w:t xml:space="preserve">    2、施工现场平面布置和临时设施、临时道路布置；（</w:t>
            </w:r>
            <w:r>
              <w:rPr>
                <w:rFonts w:hint="eastAsia" w:ascii="宋体" w:hAnsi="宋体" w:cs="宋体"/>
                <w:b/>
                <w:bCs/>
                <w:color w:val="000000"/>
                <w:szCs w:val="21"/>
                <w:highlight w:val="none"/>
                <w:lang w:val="en-US" w:eastAsia="zh-CN" w:bidi="ar"/>
              </w:rPr>
              <w:t xml:space="preserve">8</w:t>
            </w:r>
            <w:r>
              <w:rPr>
                <w:rFonts w:hint="eastAsia" w:ascii="宋体" w:hAnsi="宋体" w:cs="宋体"/>
                <w:b/>
                <w:bCs/>
                <w:color w:val="000000"/>
                <w:szCs w:val="21"/>
                <w:highlight w:val="none"/>
                <w:lang w:bidi="ar"/>
              </w:rPr>
              <w:t xml:space="preserve">分）</w:t>
            </w:r>
            <w:r>
              <w:rPr>
                <w:rFonts w:hint="eastAsia" w:ascii="宋体" w:hAnsi="宋体" w:cs="宋体"/>
                <w:color w:val="000000"/>
                <w:szCs w:val="21"/>
                <w:highlight w:val="none"/>
                <w:lang w:bidi="ar"/>
              </w:rPr>
            </w:r>
            <w:r/>
          </w:p>
          <w:p>
            <w:pPr>
              <w:pStyle w:val="675"/>
              <w:jc w:val="left"/>
              <w:rPr>
                <w:rFonts w:hint="eastAsia" w:ascii="宋体" w:hAnsi="宋体" w:cs="宋体"/>
                <w:bCs/>
                <w:color w:val="000000"/>
                <w:szCs w:val="21"/>
                <w:highlight w:val="none"/>
                <w:lang w:bidi="ar"/>
              </w:rPr>
              <w:framePr w:vAnchor="text" w:hAnchor="page" w:x="1404" w:y="386"/>
            </w:pPr>
            <w:r>
              <w:rPr>
                <w:rFonts w:hint="eastAsia" w:ascii="宋体" w:hAnsi="宋体" w:cs="宋体"/>
                <w:bCs/>
                <w:color w:val="000000"/>
                <w:szCs w:val="21"/>
                <w:highlight w:val="none"/>
              </w:rPr>
              <w:t xml:space="preserve">施工现场实施</w:t>
            </w:r>
            <w:r>
              <w:rPr>
                <w:rFonts w:hint="eastAsia" w:ascii="宋体" w:hAnsi="宋体" w:cs="宋体"/>
                <w:bCs/>
                <w:color w:val="000000"/>
                <w:szCs w:val="21"/>
                <w:highlight w:val="none"/>
                <w:lang w:bidi="ar"/>
              </w:rPr>
              <w:t xml:space="preserve">平面布置和临时设施、临时道路布置</w:t>
            </w:r>
            <w:r>
              <w:rPr>
                <w:rFonts w:hint="eastAsia" w:ascii="宋体" w:hAnsi="宋体" w:cs="宋体"/>
                <w:bCs/>
                <w:color w:val="000000"/>
                <w:szCs w:val="21"/>
                <w:highlight w:val="none"/>
              </w:rPr>
              <w:t xml:space="preserve">的清晰性详尽合理</w:t>
            </w:r>
            <w:r>
              <w:rPr>
                <w:rFonts w:hint="eastAsia" w:ascii="宋体" w:hAnsi="宋体" w:cs="宋体"/>
                <w:bCs/>
                <w:color w:val="000000"/>
                <w:szCs w:val="21"/>
                <w:highlight w:val="none"/>
                <w:lang w:bidi="ar"/>
              </w:rPr>
              <w:t xml:space="preserve">、各施工节点衔接的完整性科学</w:t>
            </w:r>
            <w:r>
              <w:rPr>
                <w:rFonts w:hint="eastAsia" w:ascii="宋体" w:hAnsi="宋体" w:cs="宋体"/>
                <w:bCs/>
                <w:color w:val="000000"/>
                <w:szCs w:val="21"/>
                <w:highlight w:val="none"/>
              </w:rPr>
              <w:t xml:space="preserve">可行；</w:t>
            </w: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lang w:val="en-US" w:eastAsia="zh-CN" w:bidi="ar"/>
              </w:rPr>
              <w:t xml:space="preserve">8</w:t>
            </w:r>
            <w:r>
              <w:rPr>
                <w:rFonts w:hint="eastAsia" w:ascii="宋体" w:hAnsi="宋体" w:cs="宋体"/>
                <w:bCs/>
                <w:color w:val="000000"/>
                <w:szCs w:val="21"/>
                <w:highlight w:val="none"/>
                <w:lang w:bidi="ar"/>
              </w:rPr>
              <w:t xml:space="preserve">分）</w:t>
            </w:r>
            <w:r>
              <w:rPr>
                <w:rFonts w:hint="eastAsia" w:ascii="宋体" w:hAnsi="宋体" w:cs="宋体"/>
                <w:bCs/>
                <w:color w:val="000000"/>
                <w:szCs w:val="21"/>
                <w:highlight w:val="none"/>
                <w:lang w:bidi="ar"/>
              </w:rPr>
            </w:r>
            <w:r/>
          </w:p>
          <w:p>
            <w:pPr>
              <w:pStyle w:val="675"/>
              <w:jc w:val="left"/>
              <w:rPr>
                <w:rFonts w:hint="eastAsia" w:ascii="宋体" w:hAnsi="宋体" w:cs="宋体"/>
                <w:color w:val="000000"/>
                <w:szCs w:val="21"/>
                <w:highlight w:val="none"/>
              </w:rPr>
              <w:framePr w:vAnchor="text" w:hAnchor="page" w:x="1404" w:y="386"/>
            </w:pPr>
            <w:r>
              <w:rPr>
                <w:rFonts w:hint="eastAsia" w:ascii="宋体" w:hAnsi="宋体" w:cs="宋体"/>
                <w:bCs/>
                <w:color w:val="000000"/>
                <w:szCs w:val="21"/>
                <w:highlight w:val="none"/>
              </w:rPr>
              <w:t xml:space="preserve">施工现场实施</w:t>
            </w:r>
            <w:r>
              <w:rPr>
                <w:rFonts w:hint="eastAsia" w:ascii="宋体" w:hAnsi="宋体" w:cs="宋体"/>
                <w:bCs/>
                <w:color w:val="000000"/>
                <w:szCs w:val="21"/>
                <w:highlight w:val="none"/>
                <w:lang w:bidi="ar"/>
              </w:rPr>
              <w:t xml:space="preserve">平面布置和临时设施、临时道路布置</w:t>
            </w:r>
            <w:r>
              <w:rPr>
                <w:rFonts w:hint="eastAsia" w:ascii="宋体" w:hAnsi="宋体" w:cs="宋体"/>
                <w:bCs/>
                <w:color w:val="000000"/>
                <w:szCs w:val="21"/>
                <w:highlight w:val="none"/>
              </w:rPr>
              <w:t xml:space="preserve">的清晰性相对合理</w:t>
            </w:r>
            <w:r>
              <w:rPr>
                <w:rFonts w:hint="eastAsia" w:ascii="宋体" w:hAnsi="宋体" w:cs="宋体"/>
                <w:bCs/>
                <w:color w:val="000000"/>
                <w:szCs w:val="21"/>
                <w:highlight w:val="none"/>
                <w:lang w:bidi="ar"/>
              </w:rPr>
              <w:t xml:space="preserve">、各施工节点衔接的相对完整科学</w:t>
            </w:r>
            <w:r>
              <w:rPr>
                <w:rFonts w:hint="eastAsia" w:ascii="宋体" w:hAnsi="宋体" w:cs="宋体"/>
                <w:bCs/>
                <w:color w:val="000000"/>
                <w:szCs w:val="21"/>
                <w:highlight w:val="none"/>
              </w:rPr>
              <w:t xml:space="preserve">可行；</w:t>
            </w: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lang w:val="en-US" w:eastAsia="zh-CN" w:bidi="ar"/>
              </w:rPr>
              <w:t xml:space="preserve">5</w:t>
            </w:r>
            <w:r>
              <w:rPr>
                <w:rFonts w:hint="eastAsia" w:ascii="宋体" w:hAnsi="宋体" w:cs="宋体"/>
                <w:bCs/>
                <w:color w:val="000000"/>
                <w:szCs w:val="21"/>
                <w:highlight w:val="none"/>
                <w:lang w:bidi="ar"/>
              </w:rPr>
              <w:t xml:space="preserve">分）</w:t>
            </w:r>
            <w:r>
              <w:rPr>
                <w:rFonts w:hint="eastAsia" w:ascii="宋体" w:hAnsi="宋体" w:cs="宋体"/>
                <w:color w:val="000000"/>
                <w:szCs w:val="21"/>
                <w:highlight w:val="none"/>
              </w:rPr>
            </w:r>
            <w:r/>
          </w:p>
          <w:p>
            <w:pPr>
              <w:pStyle w:val="675"/>
              <w:jc w:val="left"/>
              <w:rPr>
                <w:rFonts w:hint="eastAsia" w:ascii="宋体" w:hAnsi="宋体" w:cs="宋体"/>
                <w:color w:val="000000"/>
                <w:szCs w:val="21"/>
                <w:highlight w:val="none"/>
                <w:lang w:bidi="ar"/>
              </w:rPr>
              <w:framePr w:vAnchor="text" w:hAnchor="page" w:x="1404" w:y="386"/>
            </w:pPr>
            <w:r>
              <w:rPr>
                <w:rFonts w:hint="eastAsia" w:ascii="宋体" w:hAnsi="宋体" w:cs="宋体"/>
                <w:bCs/>
                <w:color w:val="000000"/>
                <w:szCs w:val="21"/>
                <w:highlight w:val="none"/>
              </w:rPr>
              <w:t xml:space="preserve">施工现场实施</w:t>
            </w:r>
            <w:r>
              <w:rPr>
                <w:rFonts w:hint="eastAsia" w:ascii="宋体" w:hAnsi="宋体" w:cs="宋体"/>
                <w:bCs/>
                <w:color w:val="000000"/>
                <w:szCs w:val="21"/>
                <w:highlight w:val="none"/>
                <w:lang w:bidi="ar"/>
              </w:rPr>
              <w:t xml:space="preserve">平面布置和临时设施、临时道路布置</w:t>
            </w:r>
            <w:r>
              <w:rPr>
                <w:rFonts w:hint="eastAsia" w:ascii="宋体" w:hAnsi="宋体" w:cs="宋体"/>
                <w:bCs/>
                <w:color w:val="000000"/>
                <w:szCs w:val="21"/>
                <w:highlight w:val="none"/>
              </w:rPr>
              <w:t xml:space="preserve">的清晰性不合理</w:t>
            </w:r>
            <w:r>
              <w:rPr>
                <w:rFonts w:hint="eastAsia" w:ascii="宋体" w:hAnsi="宋体" w:cs="宋体"/>
                <w:bCs/>
                <w:color w:val="000000"/>
                <w:szCs w:val="21"/>
                <w:highlight w:val="none"/>
                <w:lang w:bidi="ar"/>
              </w:rPr>
              <w:t xml:space="preserve">、各施工节点衔接的不完整科学</w:t>
            </w:r>
            <w:r>
              <w:rPr>
                <w:rFonts w:hint="eastAsia" w:ascii="宋体" w:hAnsi="宋体" w:cs="宋体"/>
                <w:bCs/>
                <w:color w:val="000000"/>
                <w:szCs w:val="21"/>
                <w:highlight w:val="none"/>
              </w:rPr>
              <w:t xml:space="preserve">可行；</w:t>
            </w: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lang w:val="en-US" w:eastAsia="zh-CN" w:bidi="ar"/>
              </w:rPr>
              <w:t xml:space="preserve">3</w:t>
            </w:r>
            <w:r>
              <w:rPr>
                <w:rFonts w:hint="eastAsia" w:ascii="宋体" w:hAnsi="宋体" w:cs="宋体"/>
                <w:bCs/>
                <w:color w:val="000000"/>
                <w:szCs w:val="21"/>
                <w:highlight w:val="none"/>
                <w:lang w:bidi="ar"/>
              </w:rPr>
              <w:t xml:space="preserve">分），</w:t>
            </w:r>
            <w:r>
              <w:rPr>
                <w:rFonts w:hint="eastAsia" w:ascii="宋体" w:hAnsi="宋体" w:cs="宋体"/>
                <w:color w:val="000000"/>
                <w:szCs w:val="21"/>
                <w:highlight w:val="none"/>
              </w:rPr>
              <w:t xml:space="preserve">不提供不得分。</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b/>
                <w:bCs/>
                <w:color w:val="000000"/>
                <w:szCs w:val="21"/>
                <w:highlight w:val="none"/>
                <w:lang w:bidi="ar"/>
              </w:rPr>
              <w:t xml:space="preserve">    3、施工进度计划和各阶段进度的保证措施；（</w:t>
            </w:r>
            <w:r>
              <w:rPr>
                <w:rFonts w:hint="eastAsia" w:ascii="宋体" w:hAnsi="宋体" w:cs="宋体"/>
                <w:b/>
                <w:bCs/>
                <w:color w:val="000000"/>
                <w:szCs w:val="21"/>
                <w:highlight w:val="none"/>
                <w:lang w:val="en-US" w:eastAsia="zh-CN" w:bidi="ar"/>
              </w:rPr>
              <w:t xml:space="preserve">8</w:t>
            </w:r>
            <w:r>
              <w:rPr>
                <w:rFonts w:hint="eastAsia" w:ascii="宋体" w:hAnsi="宋体" w:cs="宋体"/>
                <w:b/>
                <w:bCs/>
                <w:color w:val="000000"/>
                <w:szCs w:val="21"/>
                <w:highlight w:val="none"/>
                <w:lang w:bidi="ar"/>
              </w:rPr>
              <w:t xml:space="preserve">分）</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rPr>
              <w:t xml:space="preserve">施工进度计划编制详尽，各阶段进度的保证措施清晰准确合理；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8</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rPr>
              <w:t xml:space="preserve">施工进度计划编制较为详尽，各阶段进度的保证措施比较清晰准确合理；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5 </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color w:val="000000"/>
                <w:szCs w:val="21"/>
                <w:highlight w:val="none"/>
              </w:rPr>
              <w:t xml:space="preserve">施工进度计划编制不详尽，各阶段进度的保证措施相对清晰准确合理；</w:t>
            </w:r>
            <w:r>
              <w:rPr>
                <w:rFonts w:hint="eastAsia" w:ascii="宋体" w:hAnsi="宋体" w:cs="宋体"/>
                <w:color w:val="000000"/>
                <w:szCs w:val="21"/>
                <w:highlight w:val="none"/>
                <w:lang w:bidi="ar"/>
              </w:rPr>
              <w:t xml:space="preserve">（</w:t>
            </w:r>
            <w:r>
              <w:rPr>
                <w:rFonts w:hint="eastAsia" w:ascii="宋体" w:hAnsi="宋体" w:cs="宋体"/>
                <w:color w:val="000000"/>
                <w:szCs w:val="21"/>
                <w:highlight w:val="none"/>
                <w:lang w:val="en-US" w:eastAsia="zh-CN" w:bidi="ar"/>
              </w:rPr>
              <w:t xml:space="preserve">3</w:t>
            </w:r>
            <w:r>
              <w:rPr>
                <w:rFonts w:hint="eastAsia" w:ascii="宋体" w:hAnsi="宋体" w:cs="宋体"/>
                <w:color w:val="000000"/>
                <w:szCs w:val="21"/>
                <w:highlight w:val="none"/>
                <w:lang w:bidi="ar"/>
              </w:rPr>
              <w:t xml:space="preserve">分），</w:t>
            </w:r>
            <w:r>
              <w:rPr>
                <w:rFonts w:hint="eastAsia" w:ascii="宋体" w:hAnsi="宋体" w:cs="宋体"/>
                <w:color w:val="000000"/>
                <w:szCs w:val="21"/>
                <w:highlight w:val="none"/>
              </w:rPr>
              <w:t xml:space="preserve">不提供不得分。</w:t>
            </w:r>
            <w:r>
              <w:rPr>
                <w:rFonts w:hint="eastAsia" w:ascii="宋体" w:hAnsi="宋体" w:cs="宋体"/>
                <w:color w:val="000000"/>
                <w:szCs w:val="21"/>
                <w:highlight w:val="none"/>
                <w:lang w:bidi="ar"/>
              </w:rPr>
            </w:r>
            <w:r/>
          </w:p>
          <w:p>
            <w:pPr>
              <w:pStyle w:val="675"/>
              <w:widowControl/>
              <w:rPr>
                <w:rFonts w:ascii="宋体" w:hAnsi="宋体" w:cs="宋体"/>
                <w:bCs/>
                <w:color w:val="000000"/>
                <w:szCs w:val="21"/>
                <w:highlight w:val="none"/>
              </w:rPr>
              <w:framePr w:vAnchor="text" w:hAnchor="page" w:x="1404" w:y="386"/>
            </w:pPr>
            <w:r>
              <w:rPr>
                <w:rFonts w:hint="eastAsia" w:ascii="宋体" w:hAnsi="宋体" w:cs="宋体"/>
                <w:b/>
                <w:bCs/>
                <w:color w:val="000000"/>
                <w:szCs w:val="21"/>
                <w:highlight w:val="none"/>
                <w:lang w:bidi="ar"/>
              </w:rPr>
              <w:t xml:space="preserve">    4、施工过程各阶段质量安全的保证措施；（</w:t>
            </w:r>
            <w:r>
              <w:rPr>
                <w:rFonts w:hint="eastAsia" w:ascii="宋体" w:hAnsi="宋体" w:cs="宋体"/>
                <w:b/>
                <w:bCs/>
                <w:color w:val="000000"/>
                <w:szCs w:val="21"/>
                <w:highlight w:val="none"/>
                <w:lang w:val="en-US" w:eastAsia="zh-CN" w:bidi="ar"/>
              </w:rPr>
              <w:t xml:space="preserve">8</w:t>
            </w:r>
            <w:r>
              <w:rPr>
                <w:rFonts w:hint="eastAsia" w:ascii="宋体" w:hAnsi="宋体" w:cs="宋体"/>
                <w:b/>
                <w:bCs/>
                <w:color w:val="000000"/>
                <w:szCs w:val="21"/>
                <w:highlight w:val="none"/>
                <w:lang w:bidi="ar"/>
              </w:rPr>
              <w:t xml:space="preserve">分）</w:t>
            </w:r>
            <w:r>
              <w:rPr>
                <w:rFonts w:ascii="宋体" w:hAnsi="宋体" w:cs="宋体"/>
                <w:bCs/>
                <w:color w:val="000000"/>
                <w:szCs w:val="21"/>
                <w:highlight w:val="none"/>
              </w:rPr>
            </w:r>
            <w:r/>
          </w:p>
          <w:p>
            <w:pPr>
              <w:pStyle w:val="1138"/>
              <w:rPr>
                <w:rFonts w:hint="eastAsia" w:ascii="宋体" w:hAnsi="宋体" w:eastAsia="宋体" w:cs="宋体"/>
                <w:bCs/>
                <w:color w:val="000000"/>
                <w:sz w:val="21"/>
                <w:szCs w:val="21"/>
                <w:highlight w:val="none"/>
              </w:rPr>
              <w:framePr w:vAnchor="text" w:hAnchor="page" w:x="1404" w:y="386"/>
            </w:pPr>
            <w:r>
              <w:rPr>
                <w:rFonts w:hint="eastAsia" w:ascii="宋体" w:hAnsi="宋体" w:eastAsia="宋体" w:cs="宋体"/>
                <w:bCs/>
                <w:color w:val="000000"/>
                <w:sz w:val="21"/>
                <w:szCs w:val="21"/>
                <w:highlight w:val="none"/>
              </w:rPr>
              <w:t xml:space="preserve">施工</w:t>
            </w:r>
            <w:r>
              <w:rPr>
                <w:rFonts w:hint="eastAsia" w:ascii="宋体" w:hAnsi="宋体" w:eastAsia="宋体" w:cs="宋体"/>
                <w:bCs/>
                <w:color w:val="000000"/>
                <w:sz w:val="21"/>
                <w:szCs w:val="21"/>
                <w:highlight w:val="none"/>
                <w:lang w:bidi="ar"/>
              </w:rPr>
              <w:t xml:space="preserve">过程各阶段</w:t>
            </w:r>
            <w:r>
              <w:rPr>
                <w:rFonts w:hint="eastAsia" w:ascii="宋体" w:hAnsi="宋体" w:eastAsia="宋体" w:cs="宋体"/>
                <w:bCs/>
                <w:color w:val="000000"/>
                <w:sz w:val="21"/>
                <w:szCs w:val="21"/>
                <w:highlight w:val="none"/>
              </w:rPr>
              <w:t xml:space="preserve">质量安全控制措施清晰合理，质量控制具体办法详尽可行；</w:t>
            </w:r>
            <w:r>
              <w:rPr>
                <w:rFonts w:hint="eastAsia" w:ascii="宋体" w:hAnsi="宋体" w:eastAsia="宋体" w:cs="宋体"/>
                <w:bCs/>
                <w:color w:val="000000"/>
                <w:sz w:val="21"/>
                <w:szCs w:val="21"/>
                <w:highlight w:val="none"/>
              </w:rPr>
            </w:r>
            <w:r/>
          </w:p>
          <w:p>
            <w:pPr>
              <w:pStyle w:val="1138"/>
              <w:rPr>
                <w:rFonts w:hint="eastAsia" w:ascii="宋体" w:hAnsi="宋体" w:eastAsia="宋体" w:cs="宋体"/>
                <w:bCs/>
                <w:color w:val="000000"/>
                <w:sz w:val="21"/>
                <w:szCs w:val="21"/>
                <w:highlight w:val="none"/>
              </w:rPr>
              <w:framePr w:vAnchor="text" w:hAnchor="page" w:x="1404" w:y="386"/>
            </w:pPr>
            <w:r>
              <w:rPr>
                <w:rFonts w:hint="eastAsia" w:ascii="宋体" w:hAnsi="宋体" w:eastAsia="宋体" w:cs="宋体"/>
                <w:bCs/>
                <w:color w:val="000000"/>
                <w:sz w:val="21"/>
                <w:szCs w:val="21"/>
                <w:highlight w:val="none"/>
              </w:rPr>
              <w:t xml:space="preserve">（</w:t>
            </w:r>
            <w:r>
              <w:rPr>
                <w:rFonts w:hint="eastAsia" w:ascii="宋体" w:hAnsi="宋体" w:eastAsia="宋体" w:cs="宋体"/>
                <w:bCs/>
                <w:color w:val="000000"/>
                <w:sz w:val="21"/>
                <w:szCs w:val="21"/>
                <w:highlight w:val="none"/>
                <w:lang w:val="en-US" w:eastAsia="zh-CN"/>
              </w:rPr>
              <w:t xml:space="preserve">8</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1138"/>
              <w:rPr>
                <w:rFonts w:hint="eastAsia" w:ascii="宋体" w:hAnsi="宋体" w:eastAsia="宋体" w:cs="宋体"/>
                <w:bCs/>
                <w:color w:val="000000"/>
                <w:sz w:val="21"/>
                <w:szCs w:val="21"/>
                <w:highlight w:val="none"/>
              </w:rPr>
              <w:framePr w:vAnchor="text" w:hAnchor="page" w:x="1404" w:y="386"/>
            </w:pPr>
            <w:r>
              <w:rPr>
                <w:rFonts w:hint="eastAsia" w:ascii="宋体" w:hAnsi="宋体" w:eastAsia="宋体" w:cs="宋体"/>
                <w:bCs/>
                <w:color w:val="000000"/>
                <w:sz w:val="21"/>
                <w:szCs w:val="21"/>
                <w:highlight w:val="none"/>
              </w:rPr>
              <w:t xml:space="preserve">施工</w:t>
            </w:r>
            <w:r>
              <w:rPr>
                <w:rFonts w:hint="eastAsia" w:ascii="宋体" w:hAnsi="宋体" w:eastAsia="宋体" w:cs="宋体"/>
                <w:bCs/>
                <w:color w:val="000000"/>
                <w:sz w:val="21"/>
                <w:szCs w:val="21"/>
                <w:highlight w:val="none"/>
                <w:lang w:bidi="ar"/>
              </w:rPr>
              <w:t xml:space="preserve">过程各阶段</w:t>
            </w:r>
            <w:r>
              <w:rPr>
                <w:rFonts w:hint="eastAsia" w:ascii="宋体" w:hAnsi="宋体" w:eastAsia="宋体" w:cs="宋体"/>
                <w:bCs/>
                <w:color w:val="000000"/>
                <w:sz w:val="21"/>
                <w:szCs w:val="21"/>
                <w:highlight w:val="none"/>
              </w:rPr>
              <w:t xml:space="preserve">质量安全控制措施比较清晰合理，质量控制具体办法比较详尽可行；（</w:t>
            </w:r>
            <w:r>
              <w:rPr>
                <w:rFonts w:hint="eastAsia" w:ascii="宋体" w:hAnsi="宋体" w:eastAsia="宋体" w:cs="宋体"/>
                <w:bCs/>
                <w:color w:val="000000"/>
                <w:sz w:val="21"/>
                <w:szCs w:val="21"/>
                <w:highlight w:val="none"/>
                <w:lang w:val="en-US" w:eastAsia="zh-CN"/>
              </w:rPr>
              <w:t xml:space="preserve">5</w:t>
            </w:r>
            <w:r>
              <w:rPr>
                <w:rFonts w:hint="eastAsia" w:ascii="宋体" w:hAnsi="宋体" w:eastAsia="宋体" w:cs="宋体"/>
                <w:bCs/>
                <w:color w:val="000000"/>
                <w:sz w:val="21"/>
                <w:szCs w:val="21"/>
                <w:highlight w:val="none"/>
              </w:rPr>
              <w:t xml:space="preserve">分）</w:t>
            </w:r>
            <w:r>
              <w:rPr>
                <w:rFonts w:hint="eastAsia" w:ascii="宋体" w:hAnsi="宋体" w:eastAsia="宋体" w:cs="宋体"/>
                <w:bCs/>
                <w:color w:val="000000"/>
                <w:sz w:val="21"/>
                <w:szCs w:val="21"/>
                <w:highlight w:val="none"/>
              </w:rPr>
            </w:r>
            <w:r/>
          </w:p>
          <w:p>
            <w:pPr>
              <w:pStyle w:val="1138"/>
              <w:rPr>
                <w:rFonts w:hint="eastAsia" w:ascii="宋体" w:hAnsi="宋体" w:eastAsia="宋体" w:cs="宋体"/>
                <w:color w:val="000000"/>
                <w:sz w:val="21"/>
                <w:szCs w:val="21"/>
                <w:highlight w:val="none"/>
                <w:lang w:bidi="ar"/>
              </w:rPr>
              <w:framePr w:vAnchor="text" w:hAnchor="page" w:x="1404" w:y="386"/>
            </w:pPr>
            <w:r>
              <w:rPr>
                <w:rFonts w:hint="eastAsia" w:ascii="宋体" w:hAnsi="宋体" w:eastAsia="宋体" w:cs="宋体"/>
                <w:bCs/>
                <w:color w:val="000000"/>
                <w:sz w:val="21"/>
                <w:szCs w:val="21"/>
                <w:highlight w:val="none"/>
              </w:rPr>
              <w:t xml:space="preserve">施工</w:t>
            </w:r>
            <w:r>
              <w:rPr>
                <w:rFonts w:hint="eastAsia" w:ascii="宋体" w:hAnsi="宋体" w:eastAsia="宋体" w:cs="宋体"/>
                <w:bCs/>
                <w:color w:val="000000"/>
                <w:sz w:val="21"/>
                <w:szCs w:val="21"/>
                <w:highlight w:val="none"/>
                <w:lang w:bidi="ar"/>
              </w:rPr>
              <w:t xml:space="preserve">过程各阶段</w:t>
            </w:r>
            <w:r>
              <w:rPr>
                <w:rFonts w:hint="eastAsia" w:ascii="宋体" w:hAnsi="宋体" w:eastAsia="宋体" w:cs="宋体"/>
                <w:bCs/>
                <w:color w:val="000000"/>
                <w:sz w:val="21"/>
                <w:szCs w:val="21"/>
                <w:highlight w:val="none"/>
              </w:rPr>
              <w:t xml:space="preserve">质量安全控制措施模糊不合理，质量控制具体办法模糊不可行；（</w:t>
            </w:r>
            <w:r>
              <w:rPr>
                <w:rFonts w:hint="eastAsia" w:ascii="宋体" w:hAnsi="宋体" w:eastAsia="宋体" w:cs="宋体"/>
                <w:bCs/>
                <w:color w:val="000000"/>
                <w:sz w:val="21"/>
                <w:szCs w:val="21"/>
                <w:highlight w:val="none"/>
                <w:lang w:val="en-US" w:eastAsia="zh-CN"/>
              </w:rPr>
              <w:t xml:space="preserve">3</w:t>
            </w:r>
            <w:r>
              <w:rPr>
                <w:rFonts w:hint="eastAsia" w:ascii="宋体" w:hAnsi="宋体" w:eastAsia="宋体" w:cs="宋体"/>
                <w:bCs/>
                <w:color w:val="000000"/>
                <w:sz w:val="21"/>
                <w:szCs w:val="21"/>
                <w:highlight w:val="none"/>
              </w:rPr>
              <w:t xml:space="preserve">分），不提供不得分。</w:t>
            </w:r>
            <w:r>
              <w:rPr>
                <w:rFonts w:hint="eastAsia" w:ascii="宋体" w:hAnsi="宋体" w:eastAsia="宋体" w:cs="宋体"/>
                <w:color w:val="000000"/>
                <w:sz w:val="21"/>
                <w:szCs w:val="21"/>
                <w:highlight w:val="none"/>
                <w:lang w:bidi="ar"/>
              </w:rPr>
            </w:r>
            <w:r/>
          </w:p>
          <w:p>
            <w:pPr>
              <w:pStyle w:val="675"/>
              <w:widowControl/>
              <w:rPr>
                <w:rFonts w:hint="eastAsia" w:ascii="宋体" w:hAnsi="宋体" w:cs="宋体"/>
                <w:color w:val="000000"/>
                <w:szCs w:val="21"/>
                <w:highlight w:val="none"/>
                <w:lang w:bidi="ar"/>
              </w:rPr>
              <w:framePr w:vAnchor="text" w:hAnchor="page" w:x="1404" w:y="386"/>
            </w:pPr>
            <w:r>
              <w:rPr>
                <w:rFonts w:hint="eastAsia" w:ascii="宋体" w:hAnsi="宋体" w:cs="宋体"/>
                <w:b/>
                <w:bCs/>
                <w:color w:val="000000"/>
                <w:szCs w:val="21"/>
                <w:highlight w:val="none"/>
                <w:lang w:bidi="ar"/>
              </w:rPr>
              <w:t xml:space="preserve">    5、劳动力、机械设备和材料投入计划；（</w:t>
            </w:r>
            <w:r>
              <w:rPr>
                <w:rFonts w:hint="eastAsia" w:ascii="宋体" w:hAnsi="宋体" w:cs="宋体"/>
                <w:b/>
                <w:bCs/>
                <w:color w:val="000000"/>
                <w:szCs w:val="21"/>
                <w:highlight w:val="none"/>
                <w:lang w:val="en-US" w:eastAsia="zh-CN" w:bidi="ar"/>
              </w:rPr>
              <w:t xml:space="preserve">8</w:t>
            </w:r>
            <w:r>
              <w:rPr>
                <w:rFonts w:hint="eastAsia" w:ascii="宋体" w:hAnsi="宋体" w:cs="宋体"/>
                <w:b/>
                <w:bCs/>
                <w:color w:val="000000"/>
                <w:szCs w:val="21"/>
                <w:highlight w:val="none"/>
                <w:lang w:bidi="ar"/>
              </w:rPr>
              <w:t xml:space="preserve">分）</w:t>
            </w:r>
            <w:r>
              <w:rPr>
                <w:rFonts w:hint="eastAsia" w:ascii="宋体" w:hAnsi="宋体" w:cs="宋体"/>
                <w:color w:val="000000"/>
                <w:szCs w:val="21"/>
                <w:highlight w:val="none"/>
                <w:lang w:bidi="ar"/>
              </w:rPr>
            </w:r>
            <w:r/>
          </w:p>
          <w:p>
            <w:pPr>
              <w:pStyle w:val="675"/>
              <w:jc w:val="left"/>
              <w:rPr>
                <w:rFonts w:hint="eastAsia" w:ascii="宋体" w:hAnsi="宋体" w:cs="宋体"/>
                <w:bCs/>
                <w:color w:val="000000"/>
                <w:szCs w:val="21"/>
                <w:highlight w:val="none"/>
              </w:rPr>
              <w:framePr w:vAnchor="text" w:hAnchor="page" w:x="1404" w:y="386"/>
            </w:pPr>
            <w:r>
              <w:rPr>
                <w:rFonts w:hint="eastAsia" w:ascii="宋体" w:hAnsi="宋体" w:cs="宋体"/>
                <w:bCs/>
                <w:color w:val="000000"/>
                <w:szCs w:val="21"/>
                <w:highlight w:val="none"/>
              </w:rPr>
              <w:t xml:space="preserve">施工机械配置、劳动力配置合理、</w:t>
            </w:r>
            <w:r>
              <w:rPr>
                <w:rFonts w:hint="eastAsia" w:ascii="宋体" w:hAnsi="宋体" w:cs="宋体"/>
                <w:bCs/>
                <w:color w:val="000000"/>
                <w:szCs w:val="21"/>
                <w:highlight w:val="none"/>
                <w:lang w:bidi="ar"/>
              </w:rPr>
              <w:t xml:space="preserve">材料投入计划安排</w:t>
            </w:r>
            <w:r>
              <w:rPr>
                <w:rFonts w:hint="eastAsia" w:ascii="宋体" w:hAnsi="宋体" w:cs="宋体"/>
                <w:bCs/>
                <w:color w:val="000000"/>
                <w:szCs w:val="21"/>
                <w:highlight w:val="none"/>
              </w:rPr>
              <w:t xml:space="preserve">方案及措施切实可行；</w:t>
            </w:r>
            <w:r>
              <w:rPr>
                <w:rFonts w:hint="eastAsia" w:ascii="宋体" w:hAnsi="宋体" w:cs="宋体"/>
                <w:bCs/>
                <w:color w:val="000000"/>
                <w:szCs w:val="21"/>
                <w:highlight w:val="none"/>
              </w:rPr>
            </w:r>
            <w:r/>
          </w:p>
          <w:p>
            <w:pPr>
              <w:pStyle w:val="675"/>
              <w:jc w:val="left"/>
              <w:rPr>
                <w:rFonts w:hint="eastAsia" w:ascii="宋体" w:hAnsi="宋体" w:cs="宋体"/>
                <w:bCs/>
                <w:color w:val="000000"/>
                <w:szCs w:val="21"/>
                <w:highlight w:val="none"/>
                <w:lang w:bidi="ar"/>
              </w:rPr>
              <w:framePr w:vAnchor="text" w:hAnchor="page" w:x="1404" w:y="386"/>
            </w:pP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lang w:val="en-US" w:eastAsia="zh-CN" w:bidi="ar"/>
              </w:rPr>
              <w:t xml:space="preserve">8</w:t>
            </w:r>
            <w:r>
              <w:rPr>
                <w:rFonts w:hint="eastAsia" w:ascii="宋体" w:hAnsi="宋体" w:cs="宋体"/>
                <w:bCs/>
                <w:color w:val="000000"/>
                <w:szCs w:val="21"/>
                <w:highlight w:val="none"/>
                <w:lang w:bidi="ar"/>
              </w:rPr>
              <w:t xml:space="preserve">分）</w:t>
            </w:r>
            <w:r>
              <w:rPr>
                <w:rFonts w:hint="eastAsia" w:ascii="宋体" w:hAnsi="宋体" w:cs="宋体"/>
                <w:bCs/>
                <w:color w:val="000000"/>
                <w:szCs w:val="21"/>
                <w:highlight w:val="none"/>
                <w:lang w:bidi="ar"/>
              </w:rPr>
            </w:r>
            <w:r/>
          </w:p>
          <w:p>
            <w:pPr>
              <w:pStyle w:val="675"/>
              <w:jc w:val="left"/>
              <w:rPr>
                <w:rFonts w:hint="eastAsia" w:ascii="宋体" w:hAnsi="宋体" w:cs="宋体"/>
                <w:bCs/>
                <w:color w:val="000000"/>
                <w:szCs w:val="21"/>
                <w:highlight w:val="none"/>
                <w:lang w:bidi="ar"/>
              </w:rPr>
              <w:framePr w:vAnchor="text" w:hAnchor="page" w:x="1404" w:y="386"/>
            </w:pPr>
            <w:r>
              <w:rPr>
                <w:rFonts w:hint="eastAsia" w:ascii="宋体" w:hAnsi="宋体" w:cs="宋体"/>
                <w:bCs/>
                <w:color w:val="000000"/>
                <w:szCs w:val="21"/>
                <w:highlight w:val="none"/>
              </w:rPr>
              <w:t xml:space="preserve">施工机械配置、劳动力配置较为合理、</w:t>
            </w:r>
            <w:r>
              <w:rPr>
                <w:rFonts w:hint="eastAsia" w:ascii="宋体" w:hAnsi="宋体" w:cs="宋体"/>
                <w:bCs/>
                <w:color w:val="000000"/>
                <w:szCs w:val="21"/>
                <w:highlight w:val="none"/>
                <w:lang w:bidi="ar"/>
              </w:rPr>
              <w:t xml:space="preserve">材料投入计划安排</w:t>
            </w:r>
            <w:r>
              <w:rPr>
                <w:rFonts w:hint="eastAsia" w:ascii="宋体" w:hAnsi="宋体" w:cs="宋体"/>
                <w:bCs/>
                <w:color w:val="000000"/>
                <w:szCs w:val="21"/>
                <w:highlight w:val="none"/>
              </w:rPr>
              <w:t xml:space="preserve">方案及措施相对切实可行；</w:t>
            </w: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lang w:val="en-US" w:eastAsia="zh-CN" w:bidi="ar"/>
              </w:rPr>
              <w:t xml:space="preserve">5</w:t>
            </w:r>
            <w:r>
              <w:rPr>
                <w:rFonts w:hint="eastAsia" w:ascii="宋体" w:hAnsi="宋体" w:cs="宋体"/>
                <w:bCs/>
                <w:color w:val="000000"/>
                <w:szCs w:val="21"/>
                <w:highlight w:val="none"/>
                <w:lang w:bidi="ar"/>
              </w:rPr>
              <w:t xml:space="preserve">分）</w:t>
            </w:r>
            <w:r>
              <w:rPr>
                <w:rFonts w:hint="eastAsia" w:ascii="宋体" w:hAnsi="宋体" w:cs="宋体"/>
                <w:bCs/>
                <w:color w:val="000000"/>
                <w:szCs w:val="21"/>
                <w:highlight w:val="none"/>
                <w:lang w:bidi="ar"/>
              </w:rPr>
            </w:r>
            <w:r/>
          </w:p>
          <w:p>
            <w:pPr>
              <w:pStyle w:val="675"/>
              <w:jc w:val="left"/>
              <w:rPr>
                <w:rFonts w:hint="eastAsia" w:ascii="宋体" w:hAnsi="宋体" w:cs="宋体"/>
                <w:color w:val="000000"/>
                <w:szCs w:val="21"/>
                <w:highlight w:val="none"/>
                <w:lang w:bidi="ar"/>
              </w:rPr>
              <w:framePr w:vAnchor="text" w:hAnchor="page" w:x="1404" w:y="386"/>
            </w:pPr>
            <w:r>
              <w:rPr>
                <w:rFonts w:hint="eastAsia" w:ascii="宋体" w:hAnsi="宋体" w:cs="宋体"/>
                <w:bCs/>
                <w:color w:val="000000"/>
                <w:szCs w:val="21"/>
                <w:highlight w:val="none"/>
              </w:rPr>
              <w:t xml:space="preserve">施工机械配置、劳动力配置不合理、</w:t>
            </w:r>
            <w:r>
              <w:rPr>
                <w:rFonts w:hint="eastAsia" w:ascii="宋体" w:hAnsi="宋体" w:cs="宋体"/>
                <w:bCs/>
                <w:color w:val="000000"/>
                <w:szCs w:val="21"/>
                <w:highlight w:val="none"/>
                <w:lang w:bidi="ar"/>
              </w:rPr>
              <w:t xml:space="preserve">材料投入计划安排</w:t>
            </w:r>
            <w:r>
              <w:rPr>
                <w:rFonts w:hint="eastAsia" w:ascii="宋体" w:hAnsi="宋体" w:cs="宋体"/>
                <w:bCs/>
                <w:color w:val="000000"/>
                <w:szCs w:val="21"/>
                <w:highlight w:val="none"/>
              </w:rPr>
              <w:t xml:space="preserve">方案及措施一般；</w:t>
            </w:r>
            <w:r>
              <w:rPr>
                <w:rFonts w:hint="eastAsia" w:ascii="宋体" w:hAnsi="宋体" w:cs="宋体"/>
                <w:bCs/>
                <w:color w:val="000000"/>
                <w:szCs w:val="21"/>
                <w:highlight w:val="none"/>
                <w:lang w:bidi="ar"/>
              </w:rPr>
              <w:t xml:space="preserve">（</w:t>
            </w:r>
            <w:r>
              <w:rPr>
                <w:rFonts w:hint="eastAsia" w:ascii="宋体" w:hAnsi="宋体" w:cs="宋体"/>
                <w:bCs/>
                <w:color w:val="000000"/>
                <w:szCs w:val="21"/>
                <w:highlight w:val="none"/>
                <w:lang w:val="en-US" w:eastAsia="zh-CN" w:bidi="ar"/>
              </w:rPr>
              <w:t xml:space="preserve">3</w:t>
            </w:r>
            <w:r>
              <w:rPr>
                <w:rFonts w:hint="eastAsia" w:ascii="宋体" w:hAnsi="宋体" w:cs="宋体"/>
                <w:bCs/>
                <w:color w:val="000000"/>
                <w:szCs w:val="21"/>
                <w:highlight w:val="none"/>
                <w:lang w:bidi="ar"/>
              </w:rPr>
              <w:t xml:space="preserve">分），</w:t>
            </w:r>
            <w:r>
              <w:rPr>
                <w:rFonts w:hint="eastAsia" w:ascii="宋体" w:hAnsi="宋体" w:cs="宋体"/>
                <w:bCs/>
                <w:color w:val="000000"/>
                <w:szCs w:val="21"/>
                <w:highlight w:val="none"/>
              </w:rPr>
              <w:t xml:space="preserve">不提供不得分。</w:t>
            </w:r>
            <w:r>
              <w:rPr>
                <w:rFonts w:hint="eastAsia" w:ascii="宋体" w:hAnsi="宋体" w:cs="宋体"/>
                <w:color w:val="000000"/>
                <w:szCs w:val="21"/>
                <w:highlight w:val="none"/>
                <w:lang w:bidi="ar"/>
              </w:rPr>
            </w:r>
            <w:r/>
          </w:p>
          <w:p>
            <w:pPr>
              <w:pStyle w:val="675"/>
              <w:widowControl/>
              <w:rPr>
                <w:rFonts w:hint="eastAsia" w:ascii="宋体" w:hAnsi="宋体" w:cs="宋体"/>
                <w:b/>
                <w:bCs/>
                <w:color w:val="000000"/>
                <w:szCs w:val="21"/>
                <w:highlight w:val="none"/>
                <w:lang w:bidi="ar"/>
              </w:rPr>
              <w:framePr w:vAnchor="text" w:hAnchor="page" w:x="1404" w:y="386"/>
            </w:pPr>
            <w:r>
              <w:rPr>
                <w:rFonts w:hint="eastAsia" w:ascii="宋体" w:hAnsi="宋体" w:cs="宋体"/>
                <w:b/>
                <w:bCs/>
                <w:color w:val="000000"/>
                <w:szCs w:val="21"/>
                <w:highlight w:val="none"/>
                <w:lang w:bidi="ar"/>
              </w:rPr>
              <w:t xml:space="preserve">    6、关键施工技术、工艺及工程项目实施的重点、难点和解决方案。</w:t>
            </w:r>
            <w:r>
              <w:rPr>
                <w:rFonts w:hint="eastAsia" w:ascii="宋体" w:hAnsi="宋体" w:cs="宋体"/>
                <w:b/>
                <w:bCs/>
                <w:color w:val="000000"/>
                <w:szCs w:val="21"/>
                <w:highlight w:val="none"/>
                <w:lang w:bidi="ar"/>
              </w:rPr>
            </w:r>
            <w:r/>
          </w:p>
          <w:p>
            <w:pPr>
              <w:pStyle w:val="675"/>
              <w:widowControl/>
              <w:rPr>
                <w:rFonts w:ascii="宋体" w:hAnsi="宋体" w:cs="宋体"/>
                <w:color w:val="000000"/>
                <w:szCs w:val="21"/>
                <w:highlight w:val="none"/>
              </w:rPr>
              <w:framePr w:vAnchor="text" w:hAnchor="page" w:x="1404" w:y="386"/>
            </w:pPr>
            <w:r>
              <w:rPr>
                <w:rFonts w:hint="eastAsia" w:ascii="宋体" w:hAnsi="宋体" w:cs="宋体"/>
                <w:b/>
                <w:bCs/>
                <w:color w:val="000000"/>
                <w:szCs w:val="21"/>
                <w:highlight w:val="none"/>
                <w:lang w:bidi="ar"/>
              </w:rPr>
              <w:t xml:space="preserve">（</w:t>
            </w:r>
            <w:r>
              <w:rPr>
                <w:rFonts w:hint="eastAsia" w:ascii="宋体" w:hAnsi="宋体" w:cs="宋体"/>
                <w:b/>
                <w:bCs/>
                <w:color w:val="000000"/>
                <w:szCs w:val="21"/>
                <w:highlight w:val="none"/>
                <w:lang w:val="en-US" w:eastAsia="zh-CN" w:bidi="ar"/>
              </w:rPr>
              <w:t xml:space="preserve">8</w:t>
            </w:r>
            <w:r>
              <w:rPr>
                <w:rFonts w:hint="eastAsia" w:ascii="宋体" w:hAnsi="宋体" w:cs="宋体"/>
                <w:b/>
                <w:bCs/>
                <w:color w:val="000000"/>
                <w:szCs w:val="21"/>
                <w:highlight w:val="none"/>
                <w:lang w:bidi="ar"/>
              </w:rPr>
              <w:t xml:space="preserve">分）</w:t>
            </w:r>
            <w:r>
              <w:rPr>
                <w:rFonts w:ascii="宋体" w:hAnsi="宋体" w:cs="宋体"/>
                <w:color w:val="000000"/>
                <w:szCs w:val="21"/>
                <w:highlight w:val="none"/>
              </w:rPr>
            </w:r>
            <w:r/>
          </w:p>
          <w:p>
            <w:pPr>
              <w:pStyle w:val="675"/>
              <w:jc w:val="left"/>
              <w:rPr>
                <w:rFonts w:ascii="宋体" w:hAnsi="宋体" w:cs="宋体"/>
                <w:bCs/>
                <w:color w:val="000000"/>
                <w:szCs w:val="21"/>
                <w:highlight w:val="none"/>
              </w:rPr>
              <w:framePr w:vAnchor="text" w:hAnchor="page" w:x="1404" w:y="386"/>
            </w:pPr>
            <w:r>
              <w:rPr>
                <w:rFonts w:hint="eastAsia" w:ascii="宋体" w:hAnsi="宋体" w:cs="宋体"/>
                <w:bCs/>
                <w:color w:val="000000"/>
                <w:szCs w:val="21"/>
                <w:highlight w:val="none"/>
              </w:rPr>
              <w:t xml:space="preserve">对关键施工技术、工艺及工程项目实施的重点、难点分析准确，解决方案切实可行，针对性及有效性强 ；</w:t>
            </w:r>
            <w:r>
              <w:rPr>
                <w:rFonts w:hint="eastAsia" w:ascii="宋体" w:hAnsi="宋体" w:cs="宋体"/>
                <w:b w:val="0"/>
                <w:bCs w:val="0"/>
                <w:color w:val="000000"/>
                <w:szCs w:val="21"/>
                <w:highlight w:val="none"/>
                <w:lang w:bidi="ar"/>
              </w:rPr>
              <w:t xml:space="preserve">（</w:t>
            </w:r>
            <w:r>
              <w:rPr>
                <w:rFonts w:hint="eastAsia" w:ascii="宋体" w:hAnsi="宋体" w:cs="宋体"/>
                <w:b w:val="0"/>
                <w:bCs w:val="0"/>
                <w:color w:val="000000"/>
                <w:szCs w:val="21"/>
                <w:highlight w:val="none"/>
                <w:lang w:val="en-US" w:eastAsia="zh-CN" w:bidi="ar"/>
              </w:rPr>
              <w:t xml:space="preserve">8</w:t>
            </w:r>
            <w:r>
              <w:rPr>
                <w:rFonts w:hint="eastAsia" w:ascii="宋体" w:hAnsi="宋体" w:cs="宋体"/>
                <w:b w:val="0"/>
                <w:bCs w:val="0"/>
                <w:color w:val="000000"/>
                <w:szCs w:val="21"/>
                <w:highlight w:val="none"/>
                <w:lang w:bidi="ar"/>
              </w:rPr>
              <w:t xml:space="preserve">分）</w:t>
            </w:r>
            <w:r>
              <w:rPr>
                <w:rFonts w:ascii="宋体" w:hAnsi="宋体" w:cs="宋体"/>
                <w:bCs/>
                <w:color w:val="000000"/>
                <w:szCs w:val="21"/>
                <w:highlight w:val="none"/>
              </w:rPr>
            </w:r>
            <w:r/>
          </w:p>
          <w:p>
            <w:pPr>
              <w:pStyle w:val="675"/>
              <w:jc w:val="left"/>
              <w:rPr>
                <w:rFonts w:ascii="宋体" w:hAnsi="宋体" w:cs="宋体"/>
                <w:bCs/>
                <w:color w:val="000000"/>
                <w:szCs w:val="21"/>
                <w:highlight w:val="none"/>
              </w:rPr>
              <w:framePr w:vAnchor="text" w:hAnchor="page" w:x="1404" w:y="386"/>
            </w:pPr>
            <w:r>
              <w:rPr>
                <w:rFonts w:hint="eastAsia" w:ascii="宋体" w:hAnsi="宋体" w:cs="宋体"/>
                <w:bCs/>
                <w:color w:val="000000"/>
                <w:szCs w:val="21"/>
                <w:highlight w:val="none"/>
              </w:rPr>
              <w:t xml:space="preserve">对关键施工技术、工艺及工程项目实施的重点、难点分析准确，解决方案较为可行，针对性及有效性较强；</w:t>
            </w:r>
            <w:r>
              <w:rPr>
                <w:rFonts w:hint="eastAsia" w:ascii="宋体" w:hAnsi="宋体" w:cs="宋体"/>
                <w:b w:val="0"/>
                <w:bCs w:val="0"/>
                <w:color w:val="000000"/>
                <w:szCs w:val="21"/>
                <w:highlight w:val="none"/>
                <w:lang w:bidi="ar"/>
              </w:rPr>
              <w:t xml:space="preserve">（</w:t>
            </w:r>
            <w:r>
              <w:rPr>
                <w:rFonts w:hint="eastAsia" w:ascii="宋体" w:hAnsi="宋体" w:cs="宋体"/>
                <w:b w:val="0"/>
                <w:bCs w:val="0"/>
                <w:color w:val="000000"/>
                <w:szCs w:val="21"/>
                <w:highlight w:val="none"/>
                <w:lang w:val="en-US" w:eastAsia="zh-CN" w:bidi="ar"/>
              </w:rPr>
              <w:t xml:space="preserve">5</w:t>
            </w:r>
            <w:r>
              <w:rPr>
                <w:rFonts w:hint="eastAsia" w:ascii="宋体" w:hAnsi="宋体" w:cs="宋体"/>
                <w:b w:val="0"/>
                <w:bCs w:val="0"/>
                <w:color w:val="000000"/>
                <w:szCs w:val="21"/>
                <w:highlight w:val="none"/>
                <w:lang w:bidi="ar"/>
              </w:rPr>
              <w:t xml:space="preserve">分）</w:t>
            </w:r>
            <w:r>
              <w:rPr>
                <w:rFonts w:ascii="宋体" w:hAnsi="宋体" w:cs="宋体"/>
                <w:bCs/>
                <w:color w:val="000000"/>
                <w:szCs w:val="21"/>
                <w:highlight w:val="none"/>
              </w:rPr>
            </w:r>
            <w:r/>
          </w:p>
          <w:p>
            <w:pPr>
              <w:pStyle w:val="675"/>
              <w:widowControl/>
              <w:rPr>
                <w:rFonts w:hint="eastAsia" w:ascii="宋体" w:hAnsi="宋体" w:cs="宋体"/>
                <w:bCs/>
                <w:color w:val="000000"/>
                <w:szCs w:val="21"/>
                <w:highlight w:val="none"/>
              </w:rPr>
              <w:framePr w:vAnchor="text" w:hAnchor="page" w:x="1404" w:y="386"/>
            </w:pPr>
            <w:r>
              <w:rPr>
                <w:rFonts w:hint="eastAsia" w:ascii="宋体" w:hAnsi="宋体" w:cs="宋体"/>
                <w:bCs/>
                <w:color w:val="000000"/>
                <w:szCs w:val="21"/>
                <w:highlight w:val="none"/>
              </w:rPr>
              <w:t xml:space="preserve">对关键施工技术、工艺及工程项目实施的重点、难点分析一般，解决方案一般，针对性及有效性一般；</w:t>
            </w:r>
            <w:r>
              <w:rPr>
                <w:rFonts w:hint="eastAsia" w:ascii="宋体" w:hAnsi="宋体" w:cs="宋体"/>
                <w:b w:val="0"/>
                <w:bCs w:val="0"/>
                <w:color w:val="000000"/>
                <w:szCs w:val="21"/>
                <w:highlight w:val="none"/>
                <w:lang w:bidi="ar"/>
              </w:rPr>
              <w:t xml:space="preserve">（</w:t>
            </w:r>
            <w:r>
              <w:rPr>
                <w:rFonts w:hint="eastAsia" w:ascii="宋体" w:hAnsi="宋体" w:cs="宋体"/>
                <w:b w:val="0"/>
                <w:bCs w:val="0"/>
                <w:color w:val="000000"/>
                <w:szCs w:val="21"/>
                <w:highlight w:val="none"/>
                <w:lang w:val="en-US" w:eastAsia="zh-CN" w:bidi="ar"/>
              </w:rPr>
              <w:t xml:space="preserve">3</w:t>
            </w:r>
            <w:r>
              <w:rPr>
                <w:rFonts w:hint="eastAsia" w:ascii="宋体" w:hAnsi="宋体" w:cs="宋体"/>
                <w:b w:val="0"/>
                <w:bCs w:val="0"/>
                <w:color w:val="000000"/>
                <w:szCs w:val="21"/>
                <w:highlight w:val="none"/>
                <w:lang w:bidi="ar"/>
              </w:rPr>
              <w:t xml:space="preserve">分）</w:t>
            </w:r>
            <w:r>
              <w:rPr>
                <w:rFonts w:hint="eastAsia" w:ascii="宋体" w:hAnsi="宋体" w:cs="宋体"/>
                <w:b/>
                <w:bCs/>
                <w:color w:val="000000"/>
                <w:szCs w:val="21"/>
                <w:highlight w:val="none"/>
                <w:lang w:bidi="ar"/>
              </w:rPr>
              <w:t xml:space="preserve">，</w:t>
            </w:r>
            <w:r>
              <w:rPr>
                <w:rFonts w:hint="eastAsia" w:ascii="宋体" w:hAnsi="宋体" w:cs="宋体"/>
                <w:color w:val="000000"/>
                <w:szCs w:val="21"/>
                <w:highlight w:val="none"/>
              </w:rPr>
              <w:t xml:space="preserve">不提供不得分。</w:t>
            </w:r>
            <w:r>
              <w:rPr>
                <w:rFonts w:hint="eastAsia" w:ascii="宋体" w:hAnsi="宋体" w:cs="宋体"/>
                <w:bCs/>
                <w:color w:val="000000"/>
                <w:szCs w:val="21"/>
                <w:highlight w:val="none"/>
              </w:rPr>
            </w:r>
            <w:r/>
          </w:p>
        </w:tc>
      </w:tr>
    </w:tbl>
    <w:p>
      <w:pPr>
        <w:pStyle w:val="706"/>
        <w:spacing w:line="360" w:lineRule="auto"/>
        <w:rPr>
          <w:rFonts w:hint="eastAsia" w:ascii="宋体" w:hAnsi="宋体" w:eastAsia="宋体" w:cs="宋体"/>
          <w:b/>
          <w:color w:val="000000"/>
          <w:sz w:val="36"/>
          <w:szCs w:val="36"/>
          <w:highlight w:val="none"/>
        </w:rPr>
        <w:outlineLvl w:val="0"/>
      </w:pPr>
      <w:r/>
      <w:bookmarkEnd w:id="8"/>
      <w:r/>
      <w:bookmarkEnd w:id="9"/>
      <w:r>
        <w:rPr>
          <w:rFonts w:hint="eastAsia" w:ascii="宋体" w:hAnsi="宋体" w:eastAsia="宋体" w:cs="宋体"/>
          <w:b/>
          <w:bCs/>
          <w:color w:val="000000"/>
          <w:sz w:val="36"/>
          <w:szCs w:val="36"/>
          <w:highlight w:val="none"/>
        </w:rPr>
        <w:br w:type="page" w:clear="all"/>
      </w:r>
      <w:bookmarkStart w:id="10" w:name="_Toc6198"/>
      <w:r/>
      <w:bookmarkStart w:id="11" w:name="_Toc358569763"/>
      <w:r>
        <w:rPr>
          <w:rFonts w:hint="eastAsia" w:ascii="宋体" w:hAnsi="宋体" w:eastAsia="宋体" w:cs="宋体"/>
          <w:b/>
          <w:color w:val="000000"/>
          <w:sz w:val="36"/>
          <w:szCs w:val="36"/>
          <w:highlight w:val="none"/>
        </w:rPr>
        <w:t xml:space="preserve">第四章  合同条款及格式</w:t>
      </w:r>
      <w:bookmarkEnd w:id="10"/>
      <w:r>
        <w:rPr>
          <w:rFonts w:hint="eastAsia" w:ascii="宋体" w:hAnsi="宋体" w:eastAsia="宋体" w:cs="宋体"/>
          <w:b/>
          <w:color w:val="000000"/>
          <w:sz w:val="36"/>
          <w:szCs w:val="36"/>
          <w:highlight w:val="none"/>
        </w:rPr>
      </w:r>
      <w:r/>
    </w:p>
    <w:p>
      <w:pPr>
        <w:pStyle w:val="675"/>
        <w:jc w:val="center"/>
        <w:spacing w:line="360" w:lineRule="auto"/>
        <w:rPr>
          <w:rFonts w:ascii="宋体" w:hAnsi="宋体" w:cs="宋体"/>
          <w:color w:val="000000"/>
          <w:highlight w:val="none"/>
          <w:lang w:val="zh-CN"/>
        </w:rPr>
      </w:pPr>
      <w:r>
        <w:rPr>
          <w:rFonts w:hint="eastAsia" w:ascii="宋体" w:hAnsi="宋体" w:cs="宋体"/>
          <w:b/>
          <w:bCs/>
          <w:color w:val="000000"/>
          <w:sz w:val="32"/>
          <w:highlight w:val="none"/>
          <w:lang w:val="zh-CN"/>
        </w:rPr>
        <w:t xml:space="preserve">第一部分 合同协议书</w:t>
      </w:r>
      <w:r>
        <w:rPr>
          <w:rFonts w:ascii="宋体" w:hAnsi="宋体" w:cs="宋体"/>
          <w:color w:val="000000"/>
          <w:highlight w:val="none"/>
          <w:lang w:val="zh-CN"/>
        </w:rPr>
      </w:r>
      <w:r/>
    </w:p>
    <w:p>
      <w:pPr>
        <w:pStyle w:val="675"/>
        <w:rPr>
          <w:rFonts w:ascii="宋体" w:hAnsi="宋体" w:cs="宋体"/>
          <w:b/>
          <w:color w:val="000000"/>
          <w:highlight w:val="none"/>
          <w:u w:val="single"/>
        </w:rPr>
      </w:pPr>
      <w:r>
        <w:rPr>
          <w:rFonts w:hint="eastAsia" w:ascii="宋体" w:hAnsi="宋体" w:cs="宋体"/>
          <w:b/>
          <w:color w:val="000000"/>
          <w:highlight w:val="none"/>
        </w:rPr>
        <w:t xml:space="preserve">发包人（全称）：</w:t>
      </w:r>
      <w:r>
        <w:rPr>
          <w:rFonts w:hint="eastAsia" w:ascii="宋体" w:hAnsi="宋体" w:cs="宋体"/>
          <w:b/>
          <w:color w:val="000000"/>
          <w:highlight w:val="none"/>
          <w:u w:val="single"/>
        </w:rPr>
        <w:t xml:space="preserve">              </w:t>
      </w:r>
      <w:r>
        <w:rPr>
          <w:rFonts w:ascii="宋体" w:hAnsi="宋体" w:cs="宋体"/>
          <w:b/>
          <w:color w:val="000000"/>
          <w:highlight w:val="none"/>
          <w:u w:val="single"/>
        </w:rPr>
      </w:r>
      <w:r/>
    </w:p>
    <w:p>
      <w:pPr>
        <w:pStyle w:val="675"/>
        <w:rPr>
          <w:rFonts w:ascii="宋体" w:hAnsi="宋体" w:cs="宋体"/>
          <w:b/>
          <w:color w:val="000000"/>
          <w:highlight w:val="none"/>
          <w:u w:val="single"/>
        </w:rPr>
      </w:pPr>
      <w:r>
        <w:rPr>
          <w:rFonts w:hint="eastAsia" w:ascii="宋体" w:hAnsi="宋体" w:cs="宋体"/>
          <w:b/>
          <w:color w:val="000000"/>
          <w:highlight w:val="none"/>
        </w:rPr>
        <w:t xml:space="preserve">承包人（全称）：</w:t>
      </w:r>
      <w:r>
        <w:rPr>
          <w:rFonts w:hint="eastAsia" w:ascii="宋体" w:hAnsi="宋体" w:cs="宋体"/>
          <w:b/>
          <w:color w:val="000000"/>
          <w:highlight w:val="none"/>
          <w:u w:val="single"/>
        </w:rPr>
        <w:t xml:space="preserve">                  </w:t>
      </w:r>
      <w:r>
        <w:rPr>
          <w:rFonts w:ascii="宋体" w:hAnsi="宋体" w:cs="宋体"/>
          <w:b/>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根据《中华人民共和国民法典》、《中华人民共和国建筑法》及有关法律规定，遵循平等、自愿、公平和诚实信用的原则，双方就</w:t>
      </w:r>
      <w:r>
        <w:rPr>
          <w:rFonts w:ascii="宋体" w:hAnsi="宋体" w:cs="宋体"/>
          <w:color w:val="000000"/>
          <w:highlight w:val="none"/>
        </w:rPr>
      </w:r>
      <w:r/>
    </w:p>
    <w:p>
      <w:pPr>
        <w:pStyle w:val="675"/>
        <w:rPr>
          <w:rFonts w:ascii="宋体" w:hAnsi="宋体" w:cs="宋体"/>
          <w:color w:val="000000"/>
          <w:highlight w:val="none"/>
        </w:rPr>
      </w:pPr>
      <w:r>
        <w:rPr>
          <w:rFonts w:hint="eastAsia" w:ascii="宋体" w:hAnsi="宋体" w:cs="宋体"/>
          <w:color w:val="000000"/>
          <w:highlight w:val="none"/>
        </w:rPr>
        <w:t xml:space="preserve">工程施工及有关事项协商一致，共同达成如下协议：</w:t>
      </w:r>
      <w:r>
        <w:rPr>
          <w:rFonts w:ascii="宋体" w:hAnsi="宋体" w:cs="宋体"/>
          <w:color w:val="000000"/>
          <w:highlight w:val="none"/>
        </w:rPr>
      </w:r>
      <w:r/>
    </w:p>
    <w:p>
      <w:pPr>
        <w:pStyle w:val="675"/>
        <w:rPr>
          <w:rFonts w:ascii="宋体" w:hAnsi="宋体" w:cs="宋体"/>
          <w:color w:val="000000"/>
          <w:highlight w:val="none"/>
        </w:rPr>
      </w:pPr>
      <w:r/>
      <w:bookmarkStart w:id="12" w:name="_Toc351203481"/>
      <w:r>
        <w:rPr>
          <w:rFonts w:hint="eastAsia" w:ascii="宋体" w:hAnsi="宋体" w:cs="宋体"/>
          <w:color w:val="000000"/>
          <w:highlight w:val="none"/>
        </w:rPr>
        <w:t xml:space="preserve">一、工程概况</w:t>
      </w:r>
      <w:bookmarkEnd w:id="12"/>
      <w:r>
        <w:rPr>
          <w:rFonts w:ascii="宋体" w:hAnsi="宋体" w:cs="宋体"/>
          <w:color w:val="000000"/>
          <w:highlight w:val="none"/>
        </w:rPr>
      </w:r>
      <w:r/>
    </w:p>
    <w:p>
      <w:pPr>
        <w:pStyle w:val="675"/>
        <w:ind w:firstLine="412"/>
        <w:rPr>
          <w:rFonts w:ascii="宋体" w:hAnsi="宋体" w:cs="宋体"/>
          <w:color w:val="000000"/>
          <w:highlight w:val="none"/>
          <w:u w:val="single"/>
        </w:rPr>
      </w:pPr>
      <w:r>
        <w:rPr>
          <w:rFonts w:hint="eastAsia" w:ascii="宋体" w:hAnsi="宋体" w:cs="宋体"/>
          <w:color w:val="000000"/>
          <w:highlight w:val="none"/>
        </w:rPr>
        <w:t xml:space="preserve">1.工程名称：</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12"/>
        <w:rPr>
          <w:rFonts w:ascii="宋体" w:hAnsi="宋体" w:cs="宋体"/>
          <w:color w:val="000000"/>
          <w:highlight w:val="none"/>
        </w:rPr>
      </w:pPr>
      <w:r>
        <w:rPr>
          <w:rFonts w:hint="eastAsia" w:ascii="宋体" w:hAnsi="宋体" w:cs="宋体"/>
          <w:color w:val="000000"/>
          <w:highlight w:val="none"/>
        </w:rPr>
        <w:t xml:space="preserve">2.工程地点：</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12"/>
        <w:rPr>
          <w:rFonts w:ascii="宋体" w:hAnsi="宋体" w:cs="宋体"/>
          <w:color w:val="000000"/>
          <w:highlight w:val="none"/>
        </w:rPr>
      </w:pPr>
      <w:r>
        <w:rPr>
          <w:rFonts w:hint="eastAsia" w:ascii="宋体" w:hAnsi="宋体" w:cs="宋体"/>
          <w:color w:val="000000"/>
          <w:highlight w:val="none"/>
        </w:rPr>
        <w:t xml:space="preserve">3.工程立项批准文号：</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12"/>
        <w:rPr>
          <w:rFonts w:ascii="宋体" w:hAnsi="宋体" w:cs="宋体"/>
          <w:color w:val="000000"/>
          <w:highlight w:val="none"/>
        </w:rPr>
      </w:pPr>
      <w:r>
        <w:rPr>
          <w:rFonts w:hint="eastAsia" w:ascii="宋体" w:hAnsi="宋体" w:cs="宋体"/>
          <w:color w:val="000000"/>
          <w:highlight w:val="none"/>
        </w:rPr>
        <w:t xml:space="preserve">4.资金来源：</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12"/>
        <w:rPr>
          <w:rFonts w:ascii="宋体" w:hAnsi="宋体" w:cs="宋体"/>
          <w:color w:val="000000"/>
          <w:highlight w:val="none"/>
        </w:rPr>
      </w:pPr>
      <w:r>
        <w:rPr>
          <w:rFonts w:hint="eastAsia" w:ascii="宋体" w:hAnsi="宋体" w:cs="宋体"/>
          <w:color w:val="000000"/>
          <w:highlight w:val="none"/>
        </w:rPr>
        <w:t xml:space="preserve">5.工程内容：</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12"/>
        <w:rPr>
          <w:rFonts w:ascii="宋体" w:hAnsi="宋体" w:cs="宋体"/>
          <w:color w:val="000000"/>
          <w:highlight w:val="none"/>
        </w:rPr>
      </w:pPr>
      <w:r>
        <w:rPr>
          <w:rFonts w:hint="eastAsia" w:ascii="宋体" w:hAnsi="宋体" w:cs="宋体"/>
          <w:color w:val="000000"/>
          <w:highlight w:val="none"/>
        </w:rPr>
        <w:t xml:space="preserve">群体工程应附《承包人承揽工程项目一览表》（附件1）。</w:t>
      </w:r>
      <w:r>
        <w:rPr>
          <w:rFonts w:ascii="宋体" w:hAnsi="宋体" w:cs="宋体"/>
          <w:color w:val="000000"/>
          <w:highlight w:val="none"/>
        </w:rPr>
      </w:r>
      <w:r/>
    </w:p>
    <w:p>
      <w:pPr>
        <w:pStyle w:val="675"/>
        <w:ind w:firstLine="412"/>
        <w:rPr>
          <w:rFonts w:ascii="宋体" w:hAnsi="宋体" w:cs="宋体"/>
          <w:color w:val="000000"/>
          <w:highlight w:val="none"/>
        </w:rPr>
      </w:pPr>
      <w:r>
        <w:rPr>
          <w:rFonts w:hint="eastAsia" w:ascii="宋体" w:hAnsi="宋体" w:cs="宋体"/>
          <w:color w:val="000000"/>
          <w:highlight w:val="none"/>
        </w:rPr>
        <w:t xml:space="preserve">6.工程承包范围：</w:t>
      </w:r>
      <w:r>
        <w:rPr>
          <w:rFonts w:ascii="宋体" w:hAnsi="宋体" w:cs="宋体"/>
          <w:color w:val="000000"/>
          <w:highlight w:val="none"/>
        </w:rPr>
      </w:r>
      <w:r/>
    </w:p>
    <w:p>
      <w:pPr>
        <w:pStyle w:val="675"/>
        <w:ind w:firstLine="405"/>
        <w:rPr>
          <w:rFonts w:ascii="宋体" w:hAnsi="宋体" w:cs="宋体"/>
          <w:color w:val="000000"/>
          <w:highlight w:val="none"/>
        </w:rPr>
      </w:pP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Start w:id="13" w:name="_Toc351203482"/>
      <w:r>
        <w:rPr>
          <w:rFonts w:hint="eastAsia" w:ascii="宋体" w:hAnsi="宋体" w:cs="宋体"/>
          <w:color w:val="000000"/>
          <w:highlight w:val="none"/>
        </w:rPr>
        <w:t xml:space="preserve">二、合同工期</w:t>
      </w:r>
      <w:bookmarkEnd w:id="13"/>
      <w:r>
        <w:rPr>
          <w:rFonts w:ascii="宋体" w:hAnsi="宋体" w:cs="宋体"/>
          <w:color w:val="000000"/>
          <w:highlight w:val="none"/>
        </w:rPr>
      </w:r>
      <w:r/>
    </w:p>
    <w:p>
      <w:pPr>
        <w:pStyle w:val="675"/>
        <w:ind w:firstLine="459"/>
        <w:rPr>
          <w:rFonts w:ascii="宋体" w:hAnsi="宋体" w:cs="宋体"/>
          <w:color w:val="000000"/>
          <w:highlight w:val="none"/>
        </w:rPr>
      </w:pPr>
      <w:r>
        <w:rPr>
          <w:rFonts w:hint="eastAsia" w:ascii="宋体" w:hAnsi="宋体" w:cs="宋体"/>
          <w:color w:val="000000"/>
          <w:highlight w:val="none"/>
        </w:rPr>
        <w:t xml:space="preserve">计划开工日期：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宋体" w:hAnsi="宋体" w:cs="宋体"/>
          <w:color w:val="000000"/>
          <w:highlight w:val="none"/>
        </w:rPr>
      </w:r>
      <w:r/>
    </w:p>
    <w:p>
      <w:pPr>
        <w:pStyle w:val="675"/>
        <w:ind w:firstLine="459"/>
        <w:rPr>
          <w:rFonts w:ascii="宋体" w:hAnsi="宋体" w:cs="宋体"/>
          <w:color w:val="000000"/>
          <w:highlight w:val="none"/>
        </w:rPr>
      </w:pPr>
      <w:r>
        <w:rPr>
          <w:rFonts w:hint="eastAsia" w:ascii="宋体" w:hAnsi="宋体" w:cs="宋体"/>
          <w:color w:val="000000"/>
          <w:highlight w:val="none"/>
        </w:rPr>
        <w:t xml:space="preserve">计划竣工日期：</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w:t>
      </w:r>
      <w:r>
        <w:rPr>
          <w:rFonts w:ascii="宋体" w:hAnsi="宋体" w:cs="宋体"/>
          <w:color w:val="000000"/>
          <w:highlight w:val="none"/>
        </w:rPr>
      </w:r>
      <w:r/>
    </w:p>
    <w:p>
      <w:pPr>
        <w:pStyle w:val="675"/>
        <w:ind w:firstLine="459"/>
        <w:rPr>
          <w:rFonts w:ascii="宋体" w:hAnsi="宋体" w:cs="宋体"/>
          <w:color w:val="000000"/>
          <w:highlight w:val="none"/>
        </w:rPr>
      </w:pPr>
      <w:r>
        <w:rPr>
          <w:rFonts w:hint="eastAsia" w:ascii="宋体" w:hAnsi="宋体" w:cs="宋体"/>
          <w:color w:val="000000"/>
          <w:highlight w:val="none"/>
        </w:rPr>
        <w:t xml:space="preserve">工期总日历天数：</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天。工期总日历天数与根据前述计划开竣工日期计算的工期天数不一致的，以工期总日历天数为准。</w:t>
      </w:r>
      <w:r>
        <w:rPr>
          <w:rFonts w:ascii="宋体" w:hAnsi="宋体" w:cs="宋体"/>
          <w:color w:val="000000"/>
          <w:highlight w:val="none"/>
        </w:rPr>
      </w:r>
      <w:r/>
    </w:p>
    <w:p>
      <w:pPr>
        <w:pStyle w:val="675"/>
        <w:rPr>
          <w:rFonts w:ascii="宋体" w:hAnsi="宋体" w:cs="宋体"/>
          <w:color w:val="000000"/>
          <w:highlight w:val="none"/>
        </w:rPr>
      </w:pPr>
      <w:r/>
      <w:bookmarkStart w:id="14" w:name="_Toc351203483"/>
      <w:r>
        <w:rPr>
          <w:rFonts w:hint="eastAsia" w:ascii="宋体" w:hAnsi="宋体" w:cs="宋体"/>
          <w:color w:val="000000"/>
          <w:highlight w:val="none"/>
        </w:rPr>
        <w:t xml:space="preserve">三、质量标准</w:t>
      </w:r>
      <w:bookmarkEnd w:id="14"/>
      <w:r>
        <w:rPr>
          <w:rFonts w:ascii="宋体" w:hAnsi="宋体" w:cs="宋体"/>
          <w:color w:val="000000"/>
          <w:highlight w:val="none"/>
        </w:rPr>
      </w:r>
      <w:r/>
    </w:p>
    <w:p>
      <w:pPr>
        <w:pStyle w:val="675"/>
        <w:ind w:firstLine="459"/>
        <w:rPr>
          <w:rFonts w:ascii="宋体" w:hAnsi="宋体" w:cs="宋体"/>
          <w:color w:val="000000"/>
          <w:highlight w:val="none"/>
        </w:rPr>
      </w:pPr>
      <w:r>
        <w:rPr>
          <w:rFonts w:hint="eastAsia" w:ascii="宋体" w:hAnsi="宋体" w:cs="宋体"/>
          <w:color w:val="000000"/>
          <w:highlight w:val="none"/>
        </w:rPr>
        <w:t xml:space="preserve">工程质量符合</w:t>
      </w:r>
      <w:r>
        <w:rPr>
          <w:rFonts w:hint="eastAsia" w:ascii="宋体" w:hAnsi="宋体" w:cs="宋体"/>
          <w:color w:val="000000"/>
          <w:highlight w:val="none"/>
          <w:u w:val="single"/>
        </w:rPr>
        <w:t xml:space="preserve"> 合格 </w:t>
      </w:r>
      <w:r>
        <w:rPr>
          <w:rFonts w:hint="eastAsia" w:ascii="宋体" w:hAnsi="宋体" w:cs="宋体"/>
          <w:color w:val="000000"/>
          <w:highlight w:val="none"/>
        </w:rPr>
        <w:t xml:space="preserve">标准。</w:t>
      </w:r>
      <w:r>
        <w:rPr>
          <w:rFonts w:ascii="宋体" w:hAnsi="宋体" w:cs="宋体"/>
          <w:color w:val="000000"/>
          <w:highlight w:val="none"/>
        </w:rPr>
      </w:r>
      <w:r/>
    </w:p>
    <w:p>
      <w:pPr>
        <w:pStyle w:val="675"/>
        <w:rPr>
          <w:rFonts w:ascii="宋体" w:hAnsi="宋体" w:cs="宋体"/>
          <w:color w:val="000000"/>
          <w:highlight w:val="none"/>
        </w:rPr>
      </w:pPr>
      <w:r/>
      <w:bookmarkStart w:id="15" w:name="_Toc351203484"/>
      <w:r>
        <w:rPr>
          <w:rFonts w:hint="eastAsia" w:ascii="宋体" w:hAnsi="宋体" w:cs="宋体"/>
          <w:color w:val="000000"/>
          <w:highlight w:val="none"/>
        </w:rPr>
        <w:t xml:space="preserve">四、签约合同价与合同价格形式</w:t>
      </w:r>
      <w:bookmarkEnd w:id="15"/>
      <w:r>
        <w:rPr>
          <w:rFonts w:hint="eastAsia" w:ascii="宋体" w:hAnsi="宋体" w:cs="宋体"/>
          <w:color w:val="000000"/>
          <w:highlight w:val="none"/>
        </w:rPr>
        <w:tab/>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1.签约合同价为：</w:t>
      </w:r>
      <w:r>
        <w:rPr>
          <w:rFonts w:ascii="宋体" w:hAnsi="宋体" w:cs="宋体"/>
          <w:color w:val="000000"/>
          <w:highlight w:val="none"/>
        </w:rPr>
      </w:r>
      <w:r/>
    </w:p>
    <w:p>
      <w:pPr>
        <w:pStyle w:val="675"/>
        <w:ind w:firstLine="945"/>
        <w:rPr>
          <w:rFonts w:ascii="宋体" w:hAnsi="宋体" w:cs="宋体"/>
          <w:color w:val="000000"/>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其中：</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（1）安全文明施工费：</w:t>
      </w:r>
      <w:r>
        <w:rPr>
          <w:rFonts w:ascii="宋体" w:hAnsi="宋体" w:cs="宋体"/>
          <w:color w:val="000000"/>
          <w:highlight w:val="none"/>
        </w:rPr>
      </w:r>
      <w:r/>
    </w:p>
    <w:p>
      <w:pPr>
        <w:pStyle w:val="675"/>
        <w:ind w:firstLine="945"/>
        <w:rPr>
          <w:rFonts w:ascii="宋体" w:hAnsi="宋体" w:cs="宋体"/>
          <w:color w:val="000000"/>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 (¥元)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（2）材料和工程设备暂估价金额：</w:t>
      </w:r>
      <w:r>
        <w:rPr>
          <w:rFonts w:ascii="宋体" w:hAnsi="宋体" w:cs="宋体"/>
          <w:color w:val="000000"/>
          <w:highlight w:val="none"/>
        </w:rPr>
      </w:r>
      <w:r/>
    </w:p>
    <w:p>
      <w:pPr>
        <w:pStyle w:val="675"/>
        <w:ind w:firstLine="945"/>
        <w:rPr>
          <w:rFonts w:ascii="宋体" w:hAnsi="宋体" w:cs="宋体"/>
          <w:color w:val="000000"/>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（3）专业工程暂估价金额：</w:t>
      </w:r>
      <w:r>
        <w:rPr>
          <w:rFonts w:ascii="宋体" w:hAnsi="宋体" w:cs="宋体"/>
          <w:color w:val="000000"/>
          <w:highlight w:val="none"/>
        </w:rPr>
      </w:r>
      <w:r/>
    </w:p>
    <w:p>
      <w:pPr>
        <w:pStyle w:val="675"/>
        <w:ind w:firstLine="945"/>
        <w:rPr>
          <w:rFonts w:ascii="宋体" w:hAnsi="宋体" w:cs="宋体"/>
          <w:color w:val="000000"/>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（4）暂列金额：</w:t>
      </w:r>
      <w:r>
        <w:rPr>
          <w:rFonts w:ascii="宋体" w:hAnsi="宋体" w:cs="宋体"/>
          <w:color w:val="000000"/>
          <w:highlight w:val="none"/>
        </w:rPr>
      </w:r>
      <w:r/>
    </w:p>
    <w:p>
      <w:pPr>
        <w:pStyle w:val="675"/>
        <w:ind w:firstLine="945"/>
        <w:rPr>
          <w:rFonts w:ascii="宋体" w:hAnsi="宋体" w:cs="宋体"/>
          <w:color w:val="000000"/>
          <w:highlight w:val="none"/>
        </w:rPr>
      </w:pPr>
      <w:r>
        <w:rPr>
          <w:rFonts w:hint="eastAsia" w:ascii="宋体" w:hAnsi="宋体" w:cs="宋体"/>
          <w:color w:val="000000"/>
          <w:highlight w:val="none"/>
        </w:rPr>
        <w:t xml:space="preserve">人民币（大写）</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2.合同价格形式：</w:t>
      </w:r>
      <w:r>
        <w:rPr>
          <w:rFonts w:hint="eastAsia" w:ascii="宋体" w:hAnsi="宋体" w:cs="宋体"/>
          <w:color w:val="000000"/>
          <w:highlight w:val="none"/>
          <w:u w:val="single"/>
        </w:rPr>
        <w:t xml:space="preserve"> </w:t>
      </w:r>
      <w:r>
        <w:rPr>
          <w:rFonts w:hint="eastAsia" w:ascii="宋体" w:hAnsi="宋体" w:cs="宋体"/>
          <w:color w:val="000000"/>
          <w:highlight w:val="none"/>
          <w:u w:val="single"/>
          <w:lang w:val="en-US" w:eastAsia="zh-CN"/>
        </w:rPr>
        <w:t xml:space="preserve">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Start w:id="16" w:name="_Toc351203485"/>
      <w:r>
        <w:rPr>
          <w:rFonts w:hint="eastAsia" w:ascii="宋体" w:hAnsi="宋体" w:cs="宋体"/>
          <w:color w:val="000000"/>
          <w:highlight w:val="none"/>
        </w:rPr>
        <w:t xml:space="preserve">五、</w:t>
      </w:r>
      <w:bookmarkEnd w:id="16"/>
      <w:r>
        <w:rPr>
          <w:rFonts w:hint="eastAsia" w:ascii="宋体" w:hAnsi="宋体" w:cs="宋体"/>
          <w:color w:val="000000"/>
          <w:highlight w:val="none"/>
        </w:rPr>
        <w:t xml:space="preserve">项目经理</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承包人项目经理：</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Start w:id="17" w:name="_Toc351203486"/>
      <w:r>
        <w:rPr>
          <w:rFonts w:hint="eastAsia" w:ascii="宋体" w:hAnsi="宋体" w:cs="宋体"/>
          <w:color w:val="000000"/>
          <w:highlight w:val="none"/>
        </w:rPr>
        <w:t xml:space="preserve">六、合同文件构成</w:t>
      </w:r>
      <w:bookmarkEnd w:id="17"/>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本协议书与下列文件一起构成合同文件：</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（1）中标通知书（如果有）；</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（2）投标函及其附录（如果有）；</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（3）专用合同条款及其附件；</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（4）通用合同条款；</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（5）技术标准和要求；</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（6）图纸；</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（7）已标价工程量清单或预算书；</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（8）其他合同文件。</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在合同订立及履行过程中形成的与合同有关的文件均构成合同文件组成部分。</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上述各项合同文件包括合同当事人就该项合同文件所作出的补充和修改，属于同一项内容的文件，应以最新签署的为准。专用合同条款及其附件须经合同当事人签字或盖章。</w:t>
      </w:r>
      <w:r>
        <w:rPr>
          <w:rFonts w:ascii="宋体" w:hAnsi="宋体" w:cs="宋体"/>
          <w:color w:val="000000"/>
          <w:highlight w:val="none"/>
        </w:rPr>
      </w:r>
      <w:r/>
    </w:p>
    <w:p>
      <w:pPr>
        <w:pStyle w:val="675"/>
        <w:rPr>
          <w:rFonts w:ascii="宋体" w:hAnsi="宋体" w:cs="宋体"/>
          <w:color w:val="000000"/>
          <w:highlight w:val="none"/>
        </w:rPr>
      </w:pPr>
      <w:r/>
      <w:bookmarkStart w:id="18" w:name="_Toc351203487"/>
      <w:r>
        <w:rPr>
          <w:rFonts w:hint="eastAsia" w:ascii="宋体" w:hAnsi="宋体" w:cs="宋体"/>
          <w:color w:val="000000"/>
          <w:highlight w:val="none"/>
        </w:rPr>
        <w:t xml:space="preserve">七、承诺</w:t>
      </w:r>
      <w:bookmarkEnd w:id="18"/>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1.发包人承诺按照法律规定履行项目审批手续、筹集工程建设资金并按照合同约定的期限和方式支付合同价款。</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2.承包人承诺按照法律规定及合同约定组织完成工程施工，确保工程质量和安全，不进行转包及违法分包，并在缺陷责任期及保修期内承担相应的工程维修责任。</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3.发包人和承包人通过招投标形式签订合同的，双方理解并承诺不再就同一工程另行签订与合同实质性内容相背离的协议。</w:t>
      </w:r>
      <w:r>
        <w:rPr>
          <w:rFonts w:ascii="宋体" w:hAnsi="宋体" w:cs="宋体"/>
          <w:color w:val="000000"/>
          <w:highlight w:val="none"/>
        </w:rPr>
      </w:r>
      <w:r/>
    </w:p>
    <w:p>
      <w:pPr>
        <w:pStyle w:val="675"/>
        <w:rPr>
          <w:rFonts w:ascii="宋体" w:hAnsi="宋体" w:cs="宋体"/>
          <w:color w:val="000000"/>
          <w:highlight w:val="none"/>
        </w:rPr>
      </w:pPr>
      <w:r/>
      <w:bookmarkStart w:id="19" w:name="_Toc351203488"/>
      <w:r>
        <w:rPr>
          <w:rFonts w:hint="eastAsia" w:ascii="宋体" w:hAnsi="宋体" w:cs="宋体"/>
          <w:color w:val="000000"/>
          <w:highlight w:val="none"/>
        </w:rPr>
        <w:t xml:space="preserve">八、词语含义</w:t>
      </w:r>
      <w:bookmarkEnd w:id="19"/>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本协议书中词语含义与第二部分通用合同条款中赋予的含义相同。</w:t>
      </w:r>
      <w:r>
        <w:rPr>
          <w:rFonts w:ascii="宋体" w:hAnsi="宋体" w:cs="宋体"/>
          <w:color w:val="000000"/>
          <w:highlight w:val="none"/>
        </w:rPr>
      </w:r>
      <w:r/>
    </w:p>
    <w:p>
      <w:pPr>
        <w:pStyle w:val="675"/>
        <w:rPr>
          <w:rFonts w:ascii="宋体" w:hAnsi="宋体" w:cs="宋体"/>
          <w:color w:val="000000"/>
          <w:highlight w:val="none"/>
        </w:rPr>
      </w:pPr>
      <w:r/>
      <w:bookmarkStart w:id="20" w:name="_Toc351203489"/>
      <w:r>
        <w:rPr>
          <w:rFonts w:hint="eastAsia" w:ascii="宋体" w:hAnsi="宋体" w:cs="宋体"/>
          <w:color w:val="000000"/>
          <w:highlight w:val="none"/>
        </w:rPr>
        <w:t xml:space="preserve">九、签订时间</w:t>
      </w:r>
      <w:bookmarkEnd w:id="20"/>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本合同于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月</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日签订。</w:t>
      </w:r>
      <w:r>
        <w:rPr>
          <w:rFonts w:ascii="宋体" w:hAnsi="宋体" w:cs="宋体"/>
          <w:color w:val="000000"/>
          <w:highlight w:val="none"/>
        </w:rPr>
      </w:r>
      <w:r/>
    </w:p>
    <w:p>
      <w:pPr>
        <w:pStyle w:val="675"/>
        <w:rPr>
          <w:rFonts w:ascii="宋体" w:hAnsi="宋体" w:cs="宋体"/>
          <w:color w:val="000000"/>
          <w:highlight w:val="none"/>
        </w:rPr>
      </w:pPr>
      <w:r/>
      <w:bookmarkStart w:id="21" w:name="_Toc351203490"/>
      <w:r>
        <w:rPr>
          <w:rFonts w:hint="eastAsia" w:ascii="宋体" w:hAnsi="宋体" w:cs="宋体"/>
          <w:color w:val="000000"/>
          <w:highlight w:val="none"/>
        </w:rPr>
        <w:t xml:space="preserve">十、签订地点</w:t>
      </w:r>
      <w:bookmarkEnd w:id="21"/>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本合同在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签订。</w:t>
      </w:r>
      <w:r>
        <w:rPr>
          <w:rFonts w:ascii="宋体" w:hAnsi="宋体" w:cs="宋体"/>
          <w:color w:val="000000"/>
          <w:highlight w:val="none"/>
        </w:rPr>
      </w:r>
      <w:r/>
    </w:p>
    <w:p>
      <w:pPr>
        <w:pStyle w:val="675"/>
        <w:rPr>
          <w:rFonts w:ascii="宋体" w:hAnsi="宋体" w:cs="宋体"/>
          <w:color w:val="000000"/>
          <w:highlight w:val="none"/>
        </w:rPr>
      </w:pPr>
      <w:r/>
      <w:bookmarkStart w:id="22" w:name="_Toc351203491"/>
      <w:r>
        <w:rPr>
          <w:rFonts w:hint="eastAsia" w:ascii="宋体" w:hAnsi="宋体" w:cs="宋体"/>
          <w:color w:val="000000"/>
          <w:highlight w:val="none"/>
        </w:rPr>
        <w:t xml:space="preserve">十一、补充协议</w:t>
      </w:r>
      <w:bookmarkEnd w:id="22"/>
      <w:r>
        <w:rPr>
          <w:rFonts w:ascii="宋体" w:hAnsi="宋体" w:cs="宋体"/>
          <w:color w:val="000000"/>
          <w:highlight w:val="none"/>
        </w:rPr>
      </w:r>
      <w:r/>
    </w:p>
    <w:p>
      <w:pPr>
        <w:pStyle w:val="675"/>
        <w:ind w:firstLine="420"/>
        <w:rPr>
          <w:rFonts w:ascii="宋体" w:hAnsi="宋体" w:cs="宋体"/>
          <w:b/>
          <w:color w:val="000000"/>
          <w:highlight w:val="none"/>
        </w:rPr>
      </w:pPr>
      <w:r>
        <w:rPr>
          <w:rFonts w:hint="eastAsia" w:ascii="宋体" w:hAnsi="宋体" w:cs="宋体"/>
          <w:color w:val="000000"/>
          <w:highlight w:val="none"/>
        </w:rPr>
        <w:t xml:space="preserve">合同未尽事宜，合同当事人另行签订补充协议，补充协议是合同的组成部分。</w:t>
      </w:r>
      <w:r>
        <w:rPr>
          <w:rFonts w:ascii="宋体" w:hAnsi="宋体" w:cs="宋体"/>
          <w:b/>
          <w:color w:val="000000"/>
          <w:highlight w:val="none"/>
        </w:rPr>
      </w:r>
      <w:r/>
    </w:p>
    <w:p>
      <w:pPr>
        <w:pStyle w:val="675"/>
        <w:rPr>
          <w:rFonts w:ascii="宋体" w:hAnsi="宋体" w:cs="宋体"/>
          <w:color w:val="000000"/>
          <w:highlight w:val="none"/>
        </w:rPr>
      </w:pPr>
      <w:r/>
      <w:bookmarkStart w:id="23" w:name="_Toc351203492"/>
      <w:r>
        <w:rPr>
          <w:rFonts w:hint="eastAsia" w:ascii="宋体" w:hAnsi="宋体" w:cs="宋体"/>
          <w:color w:val="000000"/>
          <w:highlight w:val="none"/>
        </w:rPr>
        <w:t xml:space="preserve">十二、合同生效</w:t>
      </w:r>
      <w:bookmarkEnd w:id="23"/>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本合同自甲乙双方签字盖章后生效。</w:t>
      </w:r>
      <w:r>
        <w:rPr>
          <w:rFonts w:ascii="宋体" w:hAnsi="宋体" w:cs="宋体"/>
          <w:color w:val="000000"/>
          <w:highlight w:val="none"/>
        </w:rPr>
      </w:r>
      <w:r/>
    </w:p>
    <w:p>
      <w:pPr>
        <w:pStyle w:val="675"/>
        <w:rPr>
          <w:rFonts w:ascii="宋体" w:hAnsi="宋体" w:cs="宋体"/>
          <w:color w:val="000000"/>
          <w:highlight w:val="none"/>
        </w:rPr>
      </w:pPr>
      <w:r/>
      <w:bookmarkStart w:id="24" w:name="_Toc351203493"/>
      <w:r>
        <w:rPr>
          <w:rFonts w:hint="eastAsia" w:ascii="宋体" w:hAnsi="宋体" w:cs="宋体"/>
          <w:color w:val="000000"/>
          <w:highlight w:val="none"/>
        </w:rPr>
        <w:t xml:space="preserve">十三、合同份数</w:t>
      </w:r>
      <w:bookmarkEnd w:id="24"/>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本合同一式伍份，均具有同等法律效力，发包人执贰份，承包人执贰份，代理机构执壹份。</w:t>
      </w:r>
      <w:r>
        <w:rPr>
          <w:rFonts w:ascii="宋体" w:hAnsi="宋体" w:cs="宋体"/>
          <w:color w:val="000000"/>
          <w:highlight w:val="none"/>
        </w:rPr>
      </w:r>
      <w:r/>
    </w:p>
    <w:p>
      <w:pPr>
        <w:pStyle w:val="675"/>
        <w:ind w:firstLine="420"/>
        <w:spacing w:line="360" w:lineRule="auto"/>
        <w:rPr>
          <w:rFonts w:ascii="宋体" w:hAnsi="宋体" w:cs="宋体"/>
          <w:color w:val="000000"/>
          <w:highlight w:val="none"/>
        </w:rPr>
      </w:pPr>
      <w:r>
        <w:rPr>
          <w:rFonts w:ascii="宋体" w:hAnsi="宋体" w:cs="宋体"/>
          <w:color w:val="000000"/>
          <w:highlight w:val="none"/>
        </w:rPr>
      </w:r>
      <w:r/>
    </w:p>
    <w:p>
      <w:pPr>
        <w:pStyle w:val="675"/>
        <w:spacing w:line="360" w:lineRule="auto"/>
        <w:rPr>
          <w:rFonts w:ascii="宋体" w:hAnsi="宋体" w:cs="宋体"/>
          <w:color w:val="000000"/>
          <w:highlight w:val="none"/>
        </w:rPr>
      </w:pPr>
      <w:r>
        <w:rPr>
          <w:rFonts w:hint="eastAsia" w:ascii="宋体" w:hAnsi="宋体" w:cs="宋体"/>
          <w:color w:val="000000"/>
          <w:highlight w:val="none"/>
        </w:rPr>
        <w:t xml:space="preserve">发包人：  (公章)                           承包人：  (公章)</w:t>
      </w:r>
      <w:r>
        <w:rPr>
          <w:rFonts w:ascii="宋体" w:hAnsi="宋体" w:cs="宋体"/>
          <w:color w:val="000000"/>
          <w:highlight w:val="none"/>
        </w:rPr>
      </w:r>
      <w:r/>
    </w:p>
    <w:p>
      <w:pPr>
        <w:pStyle w:val="675"/>
        <w:spacing w:line="360" w:lineRule="auto"/>
        <w:rPr>
          <w:rFonts w:ascii="宋体" w:hAnsi="宋体" w:cs="宋体"/>
          <w:color w:val="000000"/>
          <w:highlight w:val="none"/>
          <w:u w:val="single"/>
        </w:rPr>
      </w:pPr>
      <w:r>
        <w:rPr>
          <w:rFonts w:ascii="宋体" w:hAnsi="宋体" w:cs="宋体"/>
          <w:color w:val="000000"/>
          <w:highlight w:val="none"/>
          <w:u w:val="single"/>
        </w:rPr>
      </w:r>
      <w:r/>
    </w:p>
    <w:p>
      <w:pPr>
        <w:pStyle w:val="675"/>
        <w:spacing w:line="360" w:lineRule="auto"/>
        <w:rPr>
          <w:rFonts w:ascii="宋体" w:hAnsi="宋体" w:cs="宋体"/>
          <w:color w:val="000000"/>
          <w:highlight w:val="none"/>
        </w:rPr>
      </w:pPr>
      <w:r>
        <w:rPr>
          <w:rFonts w:hint="eastAsia" w:ascii="宋体" w:hAnsi="宋体" w:cs="宋体"/>
          <w:color w:val="000000"/>
          <w:highlight w:val="none"/>
        </w:rPr>
        <w:t xml:space="preserve">法定代表人或其委托代理人：                 法定代表人或其委托代理人：</w:t>
      </w:r>
      <w:r>
        <w:rPr>
          <w:rFonts w:ascii="宋体" w:hAnsi="宋体" w:cs="宋体"/>
          <w:color w:val="000000"/>
          <w:highlight w:val="none"/>
        </w:rPr>
      </w:r>
      <w:r/>
    </w:p>
    <w:p>
      <w:pPr>
        <w:pStyle w:val="675"/>
        <w:spacing w:line="360" w:lineRule="auto"/>
        <w:rPr>
          <w:rFonts w:ascii="宋体" w:hAnsi="宋体" w:cs="宋体"/>
          <w:color w:val="000000"/>
          <w:highlight w:val="none"/>
        </w:rPr>
      </w:pPr>
      <w:r>
        <w:rPr>
          <w:rFonts w:hint="eastAsia" w:ascii="宋体" w:hAnsi="宋体" w:cs="宋体"/>
          <w:color w:val="000000"/>
          <w:highlight w:val="none"/>
        </w:rPr>
        <w:t xml:space="preserve">（签字或盖章）                            （签字或盖章）</w:t>
      </w:r>
      <w:r>
        <w:rPr>
          <w:rFonts w:ascii="宋体" w:hAnsi="宋体" w:cs="宋体"/>
          <w:color w:val="000000"/>
          <w:highlight w:val="none"/>
        </w:rPr>
      </w:r>
      <w:r/>
    </w:p>
    <w:p>
      <w:pPr>
        <w:pStyle w:val="675"/>
        <w:ind w:firstLine="200"/>
        <w:rPr>
          <w:rFonts w:hint="eastAsia" w:hAnsi="Calibri"/>
          <w:color w:val="000000"/>
          <w:sz w:val="20"/>
          <w:szCs w:val="20"/>
          <w:highlight w:val="none"/>
        </w:rPr>
      </w:pPr>
      <w:r>
        <w:rPr>
          <w:rFonts w:hint="eastAsia" w:hAnsi="Calibri"/>
          <w:color w:val="000000"/>
          <w:sz w:val="20"/>
          <w:szCs w:val="20"/>
          <w:highlight w:val="none"/>
        </w:rPr>
      </w:r>
      <w:r/>
    </w:p>
    <w:p>
      <w:pPr>
        <w:pStyle w:val="675"/>
        <w:ind w:firstLine="200"/>
        <w:rPr>
          <w:rFonts w:hint="eastAsia" w:hAnsi="Calibri"/>
          <w:color w:val="000000"/>
          <w:sz w:val="20"/>
          <w:szCs w:val="20"/>
          <w:highlight w:val="none"/>
        </w:rPr>
      </w:pPr>
      <w:r>
        <w:rPr>
          <w:rFonts w:hint="eastAsia" w:hAnsi="Calibri"/>
          <w:color w:val="000000"/>
          <w:sz w:val="20"/>
          <w:szCs w:val="20"/>
          <w:highlight w:val="none"/>
        </w:rPr>
      </w:r>
      <w:r/>
    </w:p>
    <w:p>
      <w:pPr>
        <w:pStyle w:val="675"/>
        <w:ind w:firstLine="200"/>
        <w:rPr>
          <w:rFonts w:hint="eastAsia" w:hAnsi="Calibri"/>
          <w:color w:val="000000"/>
          <w:sz w:val="20"/>
          <w:szCs w:val="20"/>
          <w:highlight w:val="none"/>
        </w:rPr>
      </w:pPr>
      <w:r>
        <w:rPr>
          <w:rFonts w:hint="eastAsia" w:hAnsi="Calibri"/>
          <w:color w:val="000000"/>
          <w:sz w:val="20"/>
          <w:szCs w:val="20"/>
          <w:highlight w:val="none"/>
        </w:rPr>
      </w:r>
      <w:r/>
    </w:p>
    <w:p>
      <w:pPr>
        <w:pStyle w:val="675"/>
        <w:ind w:firstLine="200"/>
        <w:rPr>
          <w:rFonts w:hint="eastAsia" w:hAnsi="Calibri"/>
          <w:color w:val="000000"/>
          <w:sz w:val="20"/>
          <w:szCs w:val="20"/>
          <w:highlight w:val="none"/>
        </w:rPr>
      </w:pPr>
      <w:r>
        <w:rPr>
          <w:rFonts w:hint="eastAsia" w:hAnsi="Calibri"/>
          <w:color w:val="000000"/>
          <w:sz w:val="20"/>
          <w:szCs w:val="20"/>
          <w:highlight w:val="none"/>
        </w:rPr>
      </w:r>
      <w:r/>
    </w:p>
    <w:p>
      <w:pPr>
        <w:pStyle w:val="675"/>
        <w:spacing w:line="360" w:lineRule="auto"/>
        <w:rPr>
          <w:rFonts w:ascii="宋体" w:hAnsi="宋体" w:cs="宋体"/>
          <w:color w:val="000000"/>
          <w:highlight w:val="none"/>
        </w:rPr>
      </w:pPr>
      <w:r>
        <w:rPr>
          <w:rFonts w:ascii="宋体" w:hAnsi="宋体" w:cs="宋体"/>
          <w:color w:val="000000"/>
          <w:highlight w:val="none"/>
        </w:rPr>
      </w:r>
      <w:r/>
    </w:p>
    <w:p>
      <w:pPr>
        <w:pStyle w:val="675"/>
        <w:keepLines/>
        <w:keepNext/>
        <w:spacing w:line="360" w:lineRule="auto"/>
        <w:rPr>
          <w:rFonts w:hint="eastAsia" w:ascii="宋体" w:hAnsi="宋体" w:cs="宋体"/>
          <w:b/>
          <w:bCs/>
          <w:color w:val="000000"/>
          <w:sz w:val="32"/>
          <w:szCs w:val="32"/>
          <w:highlight w:val="none"/>
        </w:rPr>
        <w:outlineLvl w:val="2"/>
      </w:pPr>
      <w:r>
        <w:rPr>
          <w:rFonts w:hint="eastAsia" w:ascii="宋体" w:hAnsi="宋体" w:cs="宋体"/>
          <w:b/>
          <w:bCs/>
          <w:color w:val="000000"/>
          <w:sz w:val="32"/>
          <w:szCs w:val="32"/>
          <w:highlight w:val="none"/>
        </w:rPr>
      </w:r>
      <w:r/>
    </w:p>
    <w:p>
      <w:pPr>
        <w:pStyle w:val="856"/>
        <w:rPr>
          <w:rFonts w:hint="eastAsia"/>
          <w:color w:val="000000"/>
          <w:highlight w:val="none"/>
        </w:rPr>
      </w:pPr>
      <w:r>
        <w:rPr>
          <w:rFonts w:hint="eastAsia"/>
          <w:color w:val="000000"/>
          <w:highlight w:val="none"/>
        </w:rPr>
      </w:r>
      <w:r/>
    </w:p>
    <w:p>
      <w:pPr>
        <w:pStyle w:val="675"/>
        <w:jc w:val="center"/>
        <w:keepLines/>
        <w:keepNext/>
        <w:spacing w:line="360" w:lineRule="auto"/>
        <w:rPr>
          <w:rFonts w:ascii="宋体" w:hAnsi="宋体" w:cs="宋体"/>
          <w:b/>
          <w:bCs/>
          <w:color w:val="000000"/>
          <w:sz w:val="32"/>
          <w:szCs w:val="32"/>
          <w:highlight w:val="none"/>
        </w:rPr>
        <w:outlineLvl w:val="2"/>
      </w:pPr>
      <w:r>
        <w:rPr>
          <w:rFonts w:hint="eastAsia" w:ascii="宋体" w:hAnsi="宋体" w:cs="宋体"/>
          <w:b/>
          <w:bCs/>
          <w:color w:val="000000"/>
          <w:sz w:val="32"/>
          <w:szCs w:val="32"/>
          <w:highlight w:val="none"/>
        </w:rPr>
        <w:t xml:space="preserve">第二部分 通用合同条款</w:t>
      </w:r>
      <w:r>
        <w:rPr>
          <w:rFonts w:ascii="宋体" w:hAnsi="宋体" w:cs="宋体"/>
          <w:b/>
          <w:bCs/>
          <w:color w:val="000000"/>
          <w:sz w:val="32"/>
          <w:szCs w:val="32"/>
          <w:highlight w:val="none"/>
        </w:rPr>
      </w:r>
      <w:r/>
    </w:p>
    <w:p>
      <w:pPr>
        <w:pStyle w:val="675"/>
        <w:ind w:firstLine="420"/>
        <w:spacing w:line="360" w:lineRule="auto"/>
        <w:rPr>
          <w:rFonts w:ascii="宋体" w:hAnsi="宋体" w:cs="宋体"/>
          <w:color w:val="000000"/>
          <w:highlight w:val="none"/>
        </w:rPr>
      </w:pPr>
      <w:r>
        <w:rPr>
          <w:rFonts w:ascii="宋体" w:hAnsi="宋体" w:cs="宋体"/>
          <w:color w:val="000000"/>
          <w:highlight w:val="none"/>
        </w:rPr>
      </w:r>
      <w:r/>
    </w:p>
    <w:p>
      <w:pPr>
        <w:pStyle w:val="675"/>
        <w:ind w:firstLine="422"/>
        <w:spacing w:line="360" w:lineRule="auto"/>
        <w:rPr>
          <w:rFonts w:ascii="宋体" w:hAnsi="宋体" w:cs="宋体"/>
          <w:color w:val="000000"/>
          <w:highlight w:val="none"/>
        </w:rPr>
      </w:pPr>
      <w:r>
        <w:rPr>
          <w:rFonts w:hint="eastAsia" w:ascii="宋体" w:hAnsi="宋体" w:cs="宋体"/>
          <w:b/>
          <w:color w:val="000000"/>
          <w:highlight w:val="none"/>
        </w:rPr>
        <w:t xml:space="preserve">      采用《建设工程施工合同（示范文本）》（GF—2017—0201）。</w:t>
      </w:r>
      <w:r>
        <w:rPr>
          <w:rFonts w:ascii="宋体" w:hAnsi="宋体" w:cs="宋体"/>
          <w:color w:val="000000"/>
          <w:highlight w:val="none"/>
        </w:rPr>
      </w:r>
      <w:r/>
    </w:p>
    <w:p>
      <w:pPr>
        <w:pStyle w:val="675"/>
        <w:ind w:right="-36" w:firstLine="529"/>
        <w:spacing w:line="540" w:lineRule="exact"/>
        <w:tabs>
          <w:tab w:val="left" w:pos="0" w:leader="none"/>
        </w:tabs>
        <w:rPr>
          <w:rFonts w:ascii="宋体" w:hAnsi="宋体" w:cs="宋体"/>
          <w:color w:val="000000"/>
          <w:highlight w:val="none"/>
        </w:rPr>
      </w:pPr>
      <w:r>
        <w:rPr>
          <w:rFonts w:ascii="宋体" w:hAnsi="宋体" w:cs="宋体"/>
          <w:color w:val="000000"/>
          <w:highlight w:val="none"/>
        </w:rPr>
      </w:r>
      <w:r/>
    </w:p>
    <w:p>
      <w:pPr>
        <w:pStyle w:val="675"/>
        <w:jc w:val="center"/>
        <w:keepLines/>
        <w:keepNext/>
        <w:spacing w:line="360" w:lineRule="auto"/>
        <w:rPr>
          <w:rFonts w:ascii="宋体" w:hAnsi="宋体" w:cs="宋体"/>
          <w:b/>
          <w:bCs/>
          <w:color w:val="000000"/>
          <w:szCs w:val="32"/>
          <w:highlight w:val="none"/>
        </w:rPr>
        <w:outlineLvl w:val="2"/>
      </w:pPr>
      <w:r/>
      <w:bookmarkStart w:id="25" w:name="_Toc498006746"/>
      <w:r>
        <w:rPr>
          <w:rFonts w:hint="eastAsia" w:ascii="宋体" w:hAnsi="宋体" w:cs="宋体"/>
          <w:b/>
          <w:bCs/>
          <w:color w:val="000000"/>
          <w:sz w:val="32"/>
          <w:szCs w:val="32"/>
          <w:highlight w:val="none"/>
        </w:rPr>
        <w:t xml:space="preserve">第三部分 专用合同条款</w:t>
      </w:r>
      <w:bookmarkEnd w:id="25"/>
      <w:r>
        <w:rPr>
          <w:rFonts w:ascii="宋体" w:hAnsi="宋体" w:cs="宋体"/>
          <w:b/>
          <w:bCs/>
          <w:color w:val="000000"/>
          <w:szCs w:val="32"/>
          <w:highlight w:val="none"/>
        </w:rPr>
      </w:r>
      <w:r/>
    </w:p>
    <w:p>
      <w:pPr>
        <w:pStyle w:val="675"/>
        <w:rPr>
          <w:rFonts w:ascii="宋体" w:hAnsi="宋体" w:cs="宋体"/>
          <w:color w:val="000000"/>
          <w:highlight w:val="none"/>
        </w:rPr>
      </w:pPr>
      <w:r/>
      <w:bookmarkStart w:id="26" w:name="_Toc351203633"/>
      <w:r>
        <w:rPr>
          <w:rFonts w:hint="eastAsia" w:ascii="宋体" w:hAnsi="宋体" w:cs="宋体"/>
          <w:color w:val="000000"/>
          <w:highlight w:val="none"/>
        </w:rPr>
        <w:t xml:space="preserve">1</w:t>
      </w:r>
      <w:bookmarkStart w:id="27" w:name="_Toc296891196"/>
      <w:r/>
      <w:bookmarkStart w:id="28" w:name="_Toc297120456"/>
      <w:r/>
      <w:bookmarkStart w:id="29" w:name="_Toc292559866"/>
      <w:r/>
      <w:bookmarkStart w:id="30" w:name="_Toc292559361"/>
      <w:r/>
      <w:bookmarkStart w:id="31" w:name="_Toc296944495"/>
      <w:r/>
      <w:bookmarkStart w:id="32" w:name="_Toc297048342"/>
      <w:r/>
      <w:bookmarkStart w:id="33" w:name="_Toc296347155"/>
      <w:r/>
      <w:bookmarkStart w:id="34" w:name="_Toc296890984"/>
      <w:r/>
      <w:bookmarkStart w:id="35" w:name="_Toc296346657"/>
      <w:r/>
      <w:bookmarkStart w:id="36" w:name="_Toc296503156"/>
      <w:r>
        <w:rPr>
          <w:rFonts w:hint="eastAsia" w:ascii="宋体" w:hAnsi="宋体" w:cs="宋体"/>
          <w:color w:val="000000"/>
          <w:highlight w:val="none"/>
        </w:rPr>
        <w:t xml:space="preserve">. 一般约定</w:t>
      </w:r>
      <w:bookmarkEnd w:id="26"/>
      <w:r/>
      <w:bookmarkEnd w:id="27"/>
      <w:r/>
      <w:bookmarkEnd w:id="28"/>
      <w:r/>
      <w:bookmarkEnd w:id="29"/>
      <w:r/>
      <w:bookmarkEnd w:id="30"/>
      <w:r/>
      <w:bookmarkEnd w:id="31"/>
      <w:r/>
      <w:bookmarkEnd w:id="32"/>
      <w:r/>
      <w:bookmarkEnd w:id="33"/>
      <w:r/>
      <w:bookmarkEnd w:id="34"/>
      <w:r/>
      <w:bookmarkEnd w:id="35"/>
      <w:r/>
      <w:bookmarkEnd w:id="36"/>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 词语定义</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1.1.1合同</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1.1.1.10其他合同文件包括：</w:t>
      </w:r>
      <w:r>
        <w:rPr>
          <w:rFonts w:hint="eastAsia" w:ascii="宋体" w:hAnsi="宋体" w:cs="宋体"/>
          <w:color w:val="000000"/>
          <w:highlight w:val="none"/>
          <w:u w:val="single"/>
        </w:rPr>
        <w:t xml:space="preserve"></w:t>
      </w:r>
      <w:r>
        <w:rPr>
          <w:rFonts w:hint="eastAsia" w:ascii="宋体" w:hAnsi="宋体" w:cs="宋体"/>
          <w:color w:val="000000"/>
          <w:highlight w:val="none"/>
          <w:u w:val="single"/>
        </w:rPr>
        <w:t xml:space="preserve">1、承诺人承诺书；2、在实施过程中双方共同签署的补充与修正文件；3、招标文件的澄清、答疑、补充文件等；4、投标人须知。 </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1.1.2 合同当事人及其他相关方</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1.1.2.4监理人：</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资质类别和等级：</w:t>
      </w:r>
      <w:r>
        <w:rPr>
          <w:rFonts w:hint="eastAsia" w:ascii="宋体" w:hAnsi="宋体" w:cs="宋体"/>
          <w:color w:val="000000"/>
          <w:highlight w:val="none"/>
          <w:u w:val="single"/>
        </w:rPr>
        <w:t xml:space="preserve">              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1.1.2.5 设计人：</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名称：</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资质类别和等级：</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1.1.3 工程和设备</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1.1.3.7 作为施工现场组成部分的其他场所包括：</w:t>
      </w:r>
      <w:r>
        <w:rPr>
          <w:rFonts w:hint="eastAsia" w:ascii="宋体" w:hAnsi="宋体" w:cs="宋体"/>
          <w:color w:val="000000"/>
          <w:highlight w:val="none"/>
          <w:u w:val="single"/>
        </w:rPr>
        <w:t xml:space="preserve">本项目的施工现场。</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1.1.3.9 永久占地包括：</w:t>
      </w:r>
      <w:r>
        <w:rPr>
          <w:rFonts w:hint="eastAsia" w:ascii="宋体" w:hAnsi="宋体" w:cs="宋体"/>
          <w:color w:val="000000"/>
          <w:highlight w:val="none"/>
          <w:u w:val="single"/>
        </w:rPr>
        <w:t xml:space="preserve">依据建设用地规划许可证、建设工程规划许可证，设计图纸实施的永久工程占用的永久用地、室外配套工程永久用地</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1.1.3.10 临时占地包括：</w:t>
      </w:r>
      <w:r>
        <w:rPr>
          <w:rFonts w:hint="eastAsia" w:ascii="宋体" w:hAnsi="宋体" w:cs="宋体"/>
          <w:color w:val="000000"/>
          <w:highlight w:val="none"/>
          <w:u w:val="single"/>
        </w:rPr>
        <w:t xml:space="preserve">施工现场范围内非永久工程占用的永久用地以及为实施项目建设需要的其他临时占地范围</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1.3法律</w:t>
      </w:r>
      <w:r>
        <w:rPr>
          <w:rFonts w:ascii="宋体" w:hAnsi="宋体" w:cs="宋体"/>
          <w:color w:val="000000"/>
          <w:highlight w:val="none"/>
        </w:rPr>
      </w:r>
      <w:r/>
    </w:p>
    <w:p>
      <w:pPr>
        <w:pStyle w:val="675"/>
        <w:ind w:left="596"/>
        <w:jc w:val="left"/>
        <w:rPr>
          <w:rFonts w:ascii="宋体" w:hAnsi="宋体" w:cs="宋体"/>
          <w:color w:val="000000"/>
          <w:highlight w:val="none"/>
          <w:u w:val="single"/>
        </w:rPr>
      </w:pPr>
      <w:r>
        <w:rPr>
          <w:rFonts w:hint="eastAsia" w:ascii="宋体" w:hAnsi="宋体" w:cs="宋体"/>
          <w:color w:val="000000"/>
          <w:highlight w:val="none"/>
        </w:rPr>
        <w:t xml:space="preserve">适用于合同的其他规范性文件：</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《中华人民共和国建筑法》</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《中华人民共和国民法典》</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《中华人民共和国招</w:t>
      </w:r>
      <w:r>
        <w:rPr>
          <w:rFonts w:hint="eastAsia" w:ascii="宋体" w:hAnsi="宋体" w:cs="宋体"/>
          <w:color w:val="000000"/>
          <w:highlight w:val="none"/>
          <w:u w:val="single"/>
        </w:rPr>
        <w:t xml:space="preserve">标</w:t>
      </w:r>
      <w:r>
        <w:rPr>
          <w:rFonts w:hint="eastAsia" w:ascii="宋体" w:hAnsi="宋体" w:cs="宋体"/>
          <w:color w:val="000000"/>
          <w:highlight w:val="none"/>
          <w:u w:val="single"/>
        </w:rPr>
        <w:t xml:space="preserve">投标法》</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《中华人民共和国安全生产法》</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《建设工程安全生产管理条例》（国务院第393 号令）</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《建设工程质量管理条例》</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《工程建设标准强制性条文》（房屋建筑部分）</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《中华人民共和国审计法》</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《中华人民共和国审计法实施条例》</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《政府投资项目审计规定》（审投发[2010]173 号）</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《江苏省审计机关政府投资项目跟踪审计实施办法》（苏审发[2008]168 号）</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《江苏省审计条例》（省人大常委会第78号公告）</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《江苏省建筑市场管理条例》</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《淮安市政府投资项目审计监督办法》（淮政发[2009]49 号）</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“最高人民法院关于审理建设工程施工合同纠纷案件适用法律问题的解释”</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国家、江苏省、淮安市现行的法律法规。</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1.4 标准和规范</w:t>
      </w:r>
      <w:r>
        <w:rPr>
          <w:rFonts w:ascii="宋体" w:hAnsi="宋体" w:cs="宋体"/>
          <w:color w:val="000000"/>
          <w:highlight w:val="none"/>
        </w:rPr>
      </w:r>
      <w:r/>
    </w:p>
    <w:p>
      <w:pPr>
        <w:pStyle w:val="675"/>
        <w:ind w:left="596"/>
        <w:rPr>
          <w:rFonts w:ascii="宋体" w:hAnsi="宋体" w:cs="宋体"/>
          <w:color w:val="000000"/>
          <w:highlight w:val="none"/>
        </w:rPr>
      </w:pPr>
      <w:r>
        <w:rPr>
          <w:rFonts w:hint="eastAsia" w:ascii="宋体" w:hAnsi="宋体" w:cs="宋体"/>
          <w:color w:val="000000"/>
          <w:highlight w:val="none"/>
        </w:rPr>
        <w:t xml:space="preserve">1.4.1适用于工程的标准规范包括：</w:t>
      </w:r>
      <w:r>
        <w:rPr>
          <w:rFonts w:hint="eastAsia" w:ascii="宋体" w:hAnsi="宋体" w:cs="宋体"/>
          <w:color w:val="000000"/>
          <w:highlight w:val="none"/>
          <w:u w:val="single"/>
        </w:rPr>
        <w:t xml:space="preserve">本工程设计施工图纸中要求采用的国家、行业、地方的施工验收规范、技术规程及施工图集等</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1.4.2 发包人提供国外标准、规范的名称：</w:t>
      </w:r>
      <w:r>
        <w:rPr>
          <w:rFonts w:hint="eastAsia" w:ascii="宋体" w:hAnsi="宋体" w:cs="宋体"/>
          <w:color w:val="000000"/>
          <w:highlight w:val="none"/>
          <w:u w:val="single"/>
        </w:rPr>
        <w:t xml:space="preserve"> 无</w:t>
      </w:r>
      <w:r>
        <w:rPr>
          <w:rFonts w:hint="eastAsia" w:ascii="宋体" w:hAnsi="宋体" w:cs="宋体"/>
          <w:color w:val="000000"/>
          <w:highlight w:val="none"/>
        </w:rPr>
        <w:t xml:space="preserve">；   </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发包人提供国外标准、规范的份数：</w:t>
      </w:r>
      <w:r>
        <w:rPr>
          <w:rFonts w:hint="eastAsia" w:ascii="宋体" w:hAnsi="宋体" w:cs="宋体"/>
          <w:color w:val="000000"/>
          <w:highlight w:val="none"/>
          <w:u w:val="single"/>
        </w:rPr>
        <w:t xml:space="preserve"> 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发包人提供国外标准、规范的名称：</w:t>
      </w:r>
      <w:r>
        <w:rPr>
          <w:rFonts w:hint="eastAsia" w:ascii="宋体" w:hAnsi="宋体" w:cs="宋体"/>
          <w:color w:val="000000"/>
          <w:highlight w:val="none"/>
          <w:u w:val="single"/>
        </w:rPr>
        <w:t xml:space="preserve"> 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1.4.3发包人对工程的技术标准和功能要求的特殊要求：</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1.5 合同文件的优先顺序</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合同文件组成及优先顺序为：</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（1）本合同协议书 ；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（2）中标通知书；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（3）投标函及其附录；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（4）本合同专用条款及附件；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（5）本合同通用条款；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（6）技术标准和要求；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（7）施工图纸；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（8）已标价的工程量清单； </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u w:val="single"/>
        </w:rPr>
        <w:t xml:space="preserve">（9）投标人须知，及招标文件的澄清、答疑及补充文件及其附件； </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u w:val="single"/>
        </w:rPr>
        <w:t xml:space="preserve">（10）其他合同文件。</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1.6 图纸和承包人文件</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1.6.1 图纸的提供</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发包人向承包人提供图纸的期限：</w:t>
      </w:r>
      <w:r>
        <w:rPr>
          <w:rFonts w:hint="eastAsia" w:ascii="宋体" w:hAnsi="宋体" w:cs="宋体"/>
          <w:color w:val="000000"/>
          <w:highlight w:val="none"/>
          <w:u w:val="single"/>
        </w:rPr>
        <w:t xml:space="preserve">合同签订后7日内</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发包人向承包人提供图纸的数量：</w:t>
      </w:r>
      <w:r>
        <w:rPr>
          <w:rFonts w:hint="eastAsia" w:ascii="宋体" w:hAnsi="宋体" w:cs="宋体"/>
          <w:color w:val="000000"/>
          <w:highlight w:val="none"/>
          <w:u w:val="single"/>
        </w:rPr>
        <w:t xml:space="preserve">施工图纸2套，电子版1套</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发包人向承包人提供图纸的内容：</w:t>
      </w:r>
      <w:r>
        <w:rPr>
          <w:rFonts w:hint="eastAsia" w:ascii="宋体" w:hAnsi="宋体" w:cs="宋体"/>
          <w:color w:val="000000"/>
          <w:highlight w:val="none"/>
          <w:u w:val="single"/>
        </w:rPr>
        <w:t xml:space="preserve">经审核的全专业设计施工图纸、地勘报告、周边管线图纸</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1.6.4 承包人文件</w:t>
      </w:r>
      <w:r>
        <w:rPr>
          <w:rFonts w:ascii="宋体" w:hAnsi="宋体" w:cs="宋体"/>
          <w:color w:val="000000"/>
          <w:highlight w:val="none"/>
        </w:rPr>
      </w:r>
      <w:r/>
    </w:p>
    <w:p>
      <w:pPr>
        <w:pStyle w:val="675"/>
        <w:ind w:left="596"/>
        <w:jc w:val="left"/>
        <w:rPr>
          <w:rFonts w:ascii="宋体" w:hAnsi="宋体" w:cs="宋体"/>
          <w:color w:val="000000"/>
          <w:highlight w:val="none"/>
        </w:rPr>
      </w:pPr>
      <w:r>
        <w:rPr>
          <w:rFonts w:hint="eastAsia" w:ascii="宋体" w:hAnsi="宋体" w:cs="宋体"/>
          <w:color w:val="000000"/>
          <w:highlight w:val="none"/>
        </w:rPr>
        <w:t xml:space="preserve">需要由承包人提供的文件，包括：</w:t>
      </w:r>
      <w:r>
        <w:rPr>
          <w:rFonts w:hint="eastAsia" w:ascii="宋体" w:hAnsi="宋体" w:cs="宋体"/>
          <w:color w:val="000000"/>
          <w:highlight w:val="none"/>
          <w:u w:val="single"/>
        </w:rPr>
        <w:t xml:space="preserve">施工组织设计、各类工程资料、质量检查验收资料、质保资料</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承包人提供的文件的期限为：</w:t>
      </w:r>
      <w:r>
        <w:rPr>
          <w:rFonts w:hint="eastAsia" w:ascii="宋体" w:hAnsi="宋体" w:cs="宋体"/>
          <w:color w:val="000000"/>
          <w:highlight w:val="none"/>
          <w:u w:val="single"/>
        </w:rPr>
        <w:t xml:space="preserve">施工组织设计为正式开工前7日，其他文件按《专用合同条款》约定执行</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承包人提供的文件的数量为：</w:t>
      </w:r>
      <w:r>
        <w:rPr>
          <w:rFonts w:hint="eastAsia" w:ascii="宋体" w:hAnsi="宋体" w:cs="宋体"/>
          <w:color w:val="000000"/>
          <w:highlight w:val="none"/>
          <w:u w:val="single"/>
        </w:rPr>
        <w:t xml:space="preserve"></w:t>
      </w:r>
      <w:r>
        <w:rPr>
          <w:rFonts w:hint="eastAsia" w:ascii="宋体" w:hAnsi="宋体" w:cs="宋体"/>
          <w:color w:val="000000"/>
          <w:highlight w:val="none"/>
          <w:u w:val="single"/>
        </w:rPr>
        <w:t xml:space="preserve">三套</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承包人提供的文件的形式为：</w:t>
      </w:r>
      <w:r>
        <w:rPr>
          <w:rFonts w:hint="eastAsia" w:ascii="宋体" w:hAnsi="宋体" w:cs="宋体"/>
          <w:color w:val="000000"/>
          <w:highlight w:val="none"/>
          <w:u w:val="single"/>
        </w:rPr>
        <w:t xml:space="preserve"></w:t>
      </w:r>
      <w:r>
        <w:rPr>
          <w:rFonts w:hint="eastAsia" w:ascii="宋体" w:hAnsi="宋体" w:cs="宋体"/>
          <w:color w:val="000000"/>
          <w:highlight w:val="none"/>
          <w:u w:val="single"/>
        </w:rPr>
        <w:t xml:space="preserve">书面文件</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发包人审批承包人文件的期限：</w:t>
      </w:r>
      <w:r>
        <w:rPr>
          <w:rFonts w:hint="eastAsia" w:ascii="宋体" w:hAnsi="宋体" w:cs="宋体"/>
          <w:color w:val="000000"/>
          <w:highlight w:val="none"/>
          <w:u w:val="single"/>
        </w:rPr>
        <w:t xml:space="preserve">施工组织设计7日内，各类工程资料、质量检查验收资料、质保资料24小时内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1.6.5 现场图纸准备</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关于现场图纸准备的约定：</w:t>
      </w:r>
      <w:r>
        <w:rPr>
          <w:rFonts w:hint="eastAsia" w:ascii="宋体" w:hAnsi="宋体" w:cs="宋体"/>
          <w:color w:val="000000"/>
          <w:highlight w:val="none"/>
          <w:u w:val="single"/>
        </w:rPr>
        <w:t xml:space="preserve"></w:t>
      </w:r>
      <w:r>
        <w:rPr>
          <w:rFonts w:hint="eastAsia" w:ascii="宋体" w:hAnsi="宋体" w:cs="宋体"/>
          <w:color w:val="000000"/>
          <w:highlight w:val="none"/>
          <w:u w:val="single"/>
        </w:rPr>
        <w:t xml:space="preserve">按《通用合同条款》执行</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1.7 联络</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1.7.1发包人和承包人应当在</w:t>
      </w:r>
      <w:r>
        <w:rPr>
          <w:rFonts w:hint="eastAsia" w:ascii="宋体" w:hAnsi="宋体" w:cs="宋体"/>
          <w:color w:val="000000"/>
          <w:highlight w:val="none"/>
          <w:u w:val="single"/>
        </w:rPr>
        <w:t xml:space="preserve">  5</w:t>
      </w:r>
      <w:r>
        <w:rPr>
          <w:rFonts w:hint="eastAsia" w:ascii="宋体" w:hAnsi="宋体" w:cs="宋体"/>
          <w:color w:val="000000"/>
          <w:highlight w:val="none"/>
        </w:rPr>
        <w:t xml:space="preserve">天内将与合同有关的通知、批准、证明、证书、指示、指令、要求、请求、同意、意见、确定和决定等书面函件送达对方当事人。</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1.7.2 发包人接收文件的地点：</w:t>
      </w:r>
      <w:r>
        <w:rPr>
          <w:rFonts w:hint="eastAsia" w:ascii="宋体" w:hAnsi="宋体" w:cs="宋体"/>
          <w:b/>
          <w:color w:val="000000"/>
          <w:highlight w:val="none"/>
          <w:u w:val="single"/>
        </w:rPr>
        <w:t xml:space="preserve">本项目的施工现场业主办公室</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发包人指定的接收人为：</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承包人接收文件的地点：</w:t>
      </w:r>
      <w:r>
        <w:rPr>
          <w:rFonts w:hint="eastAsia" w:ascii="宋体" w:hAnsi="宋体" w:cs="宋体"/>
          <w:b/>
          <w:color w:val="000000"/>
          <w:highlight w:val="none"/>
          <w:u w:val="single"/>
        </w:rPr>
        <w:t xml:space="preserve">本项目的施工现场办公室</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承包人指定的接收人为：</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监理人接收文件的地点：</w:t>
      </w:r>
      <w:r>
        <w:rPr>
          <w:rFonts w:hint="eastAsia" w:ascii="宋体" w:hAnsi="宋体" w:cs="宋体"/>
          <w:b/>
          <w:color w:val="000000"/>
          <w:highlight w:val="none"/>
          <w:u w:val="single"/>
        </w:rPr>
        <w:t xml:space="preserve">本项目的施工现场办公室</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监理人指定的接收人为：</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1.10 交通运输</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w:t>
      </w:r>
      <w:bookmarkStart w:id="37" w:name="_Toc312677986"/>
      <w:r/>
      <w:bookmarkStart w:id="38" w:name="_Toc300934943"/>
      <w:r/>
      <w:bookmarkStart w:id="39" w:name="_Toc303539100"/>
      <w:r/>
      <w:bookmarkStart w:id="40" w:name="_Toc304295521"/>
      <w:r/>
      <w:bookmarkStart w:id="41" w:name="_Toc318581155"/>
      <w:r>
        <w:rPr>
          <w:rFonts w:hint="eastAsia" w:ascii="宋体" w:hAnsi="宋体" w:cs="宋体"/>
          <w:color w:val="000000"/>
          <w:highlight w:val="none"/>
        </w:rPr>
        <w:t xml:space="preserve">.10.1 出入现场的权利</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关于出入现场的权利的约定：</w:t>
      </w:r>
      <w:r>
        <w:rPr>
          <w:rFonts w:hint="eastAsia" w:ascii="宋体" w:hAnsi="宋体" w:cs="宋体"/>
          <w:b/>
          <w:color w:val="000000"/>
          <w:highlight w:val="none"/>
          <w:u w:val="single"/>
        </w:rPr>
        <w:t xml:space="preserve">发</w:t>
      </w:r>
      <w:r>
        <w:rPr>
          <w:rFonts w:hint="eastAsia" w:ascii="宋体" w:hAnsi="宋体" w:cs="宋体"/>
          <w:b/>
          <w:color w:val="000000"/>
          <w:highlight w:val="none"/>
          <w:u w:val="single"/>
        </w:rPr>
        <w:t xml:space="preserve">包人应根据施工需要，负责取得出入施工现场所需的批准手续和全部权利，以及取得因施工所需修建道路、以及其他基础设施的权利，根据承包人施工组织设计，开通出入口，并承担相关手续费用和建设费用。</w:t>
      </w:r>
      <w:bookmarkEnd w:id="37"/>
      <w:r/>
      <w:bookmarkEnd w:id="38"/>
      <w:r/>
      <w:bookmarkEnd w:id="39"/>
      <w:r/>
      <w:bookmarkEnd w:id="40"/>
      <w:r/>
      <w:bookmarkEnd w:id="41"/>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w:t>
      </w:r>
      <w:bookmarkStart w:id="42" w:name="_Toc303539101"/>
      <w:r/>
      <w:bookmarkStart w:id="43" w:name="_Toc312677987"/>
      <w:r/>
      <w:bookmarkStart w:id="44" w:name="_Toc300934944"/>
      <w:r/>
      <w:bookmarkStart w:id="45" w:name="_Toc304295522"/>
      <w:r/>
      <w:bookmarkStart w:id="46" w:name="_Toc318581156"/>
      <w:r>
        <w:rPr>
          <w:rFonts w:hint="eastAsia" w:ascii="宋体" w:hAnsi="宋体" w:cs="宋体"/>
          <w:color w:val="000000"/>
          <w:highlight w:val="none"/>
        </w:rPr>
        <w:t xml:space="preserve">.10.3 场内交通</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关于场外交通和场内交通的边界的约定：</w:t>
      </w:r>
      <w:r>
        <w:rPr>
          <w:rFonts w:hint="eastAsia" w:ascii="宋体" w:hAnsi="宋体" w:cs="宋体"/>
          <w:b/>
          <w:color w:val="000000"/>
          <w:highlight w:val="none"/>
          <w:u w:val="single"/>
        </w:rPr>
        <w:t xml:space="preserve">场外交通以建筑红线为界</w:t>
      </w:r>
      <w:r>
        <w:rPr>
          <w:rFonts w:hint="eastAsia" w:ascii="宋体" w:hAnsi="宋体" w:cs="宋体"/>
          <w:color w:val="000000"/>
          <w:highlight w:val="none"/>
          <w:u w:val="single"/>
        </w:rPr>
        <w:t xml:space="preserve">  。</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关于发包人向承包人免费提供满足工程施工需要的场内道路和交通设施的约定：</w:t>
      </w:r>
      <w:r>
        <w:rPr>
          <w:rFonts w:hint="eastAsia" w:ascii="宋体" w:hAnsi="宋体" w:cs="宋体"/>
          <w:b/>
          <w:color w:val="000000"/>
          <w:highlight w:val="none"/>
          <w:u w:val="single"/>
        </w:rPr>
        <w:t xml:space="preserve">无</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bookmarkEnd w:id="42"/>
      <w:r/>
      <w:bookmarkEnd w:id="43"/>
      <w:r/>
      <w:bookmarkEnd w:id="44"/>
      <w:r/>
      <w:bookmarkEnd w:id="45"/>
      <w:r/>
      <w:bookmarkEnd w:id="46"/>
      <w:r/>
      <w:bookmarkStart w:id="47" w:name="_Toc318581157"/>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1.10.4超大件和超重件的运输</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运输超大件或超重件所需的道路和桥梁临时加固改造费用和其他有关费用由</w:t>
      </w:r>
      <w:r>
        <w:rPr>
          <w:rFonts w:hint="eastAsia" w:ascii="宋体" w:hAnsi="宋体" w:cs="宋体"/>
          <w:b/>
          <w:color w:val="000000"/>
          <w:highlight w:val="none"/>
          <w:u w:val="single"/>
        </w:rPr>
        <w:t xml:space="preserve">承包人承担（如因发包人的原因涉及包括但不限于建筑材料、安装设备等超大超重件的更换、变更等因素由发包人承担）。 </w:t>
      </w:r>
      <w:bookmarkEnd w:id="47"/>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1.11 知识产权</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000000"/>
          <w:highlight w:val="none"/>
          <w:u w:val="single"/>
        </w:rPr>
        <w:t xml:space="preserve">除双方另有约定外，相关文件的著作权属发包人。</w:t>
      </w:r>
      <w:r>
        <w:rPr>
          <w:rFonts w:ascii="宋体" w:hAnsi="宋体" w:cs="宋体"/>
          <w:color w:val="000000"/>
          <w:highlight w:val="none"/>
          <w:u w:val="single"/>
        </w:rPr>
      </w:r>
      <w:r/>
    </w:p>
    <w:p>
      <w:pPr>
        <w:pStyle w:val="675"/>
        <w:ind w:left="596"/>
        <w:rPr>
          <w:rFonts w:ascii="宋体" w:hAnsi="宋体" w:cs="宋体"/>
          <w:color w:val="000000"/>
          <w:highlight w:val="none"/>
          <w:u w:val="single"/>
        </w:rPr>
      </w:pPr>
      <w:r>
        <w:rPr>
          <w:rFonts w:hint="eastAsia" w:ascii="宋体" w:hAnsi="宋体" w:cs="宋体"/>
          <w:color w:val="000000"/>
          <w:highlight w:val="none"/>
        </w:rPr>
        <w:t xml:space="preserve">关于发包人提供的上述文件的使用限制的要求：</w:t>
      </w:r>
      <w:r>
        <w:rPr>
          <w:rFonts w:hint="eastAsia" w:ascii="宋体" w:hAnsi="宋体" w:cs="宋体"/>
          <w:b/>
          <w:color w:val="000000"/>
          <w:highlight w:val="none"/>
          <w:u w:val="single"/>
        </w:rPr>
        <w:t xml:space="preserve">未经发包人书面同意，承包人不得为了合同以外的目的而复制、使用上述文件或将之提供给任何第三方。</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1.11.2 关于承包人为实施工程所编制文件的著作权的归属：</w:t>
      </w:r>
      <w:r>
        <w:rPr>
          <w:rFonts w:hint="eastAsia" w:ascii="宋体" w:hAnsi="宋体" w:cs="宋体"/>
          <w:b/>
          <w:color w:val="000000"/>
          <w:highlight w:val="none"/>
          <w:u w:val="single"/>
        </w:rPr>
        <w:t xml:space="preserve">按《通用合同条款》执行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关于承包人提供的上述文件的使用限制的要求：</w:t>
      </w:r>
      <w:r>
        <w:rPr>
          <w:rFonts w:hint="eastAsia" w:ascii="宋体" w:hAnsi="宋体" w:cs="宋体"/>
          <w:color w:val="000000"/>
          <w:highlight w:val="none"/>
          <w:u w:val="single"/>
        </w:rPr>
        <w:t xml:space="preserve">若承包人需将上述文件用于本工程实施或合同履行之外的用途，必须事先获得发包人的许可。</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1.11.4 承包人在施工过程中所采用的专利、专有技术、技术秘密的使用费的承担方式：</w:t>
      </w:r>
      <w:r>
        <w:rPr>
          <w:rFonts w:hint="eastAsia" w:ascii="宋体" w:hAnsi="宋体" w:cs="宋体"/>
          <w:color w:val="000000"/>
          <w:highlight w:val="none"/>
          <w:u w:val="single"/>
        </w:rPr>
        <w:t xml:space="preserve"></w:t>
      </w:r>
      <w:r>
        <w:rPr>
          <w:rFonts w:hint="eastAsia" w:ascii="宋体" w:hAnsi="宋体" w:cs="宋体"/>
          <w:color w:val="000000"/>
          <w:highlight w:val="none"/>
          <w:u w:val="single"/>
        </w:rPr>
        <w:t xml:space="preserve">除本项目设计施工图纸要求外，发包人另行要求所增加的费用由发包人承担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1.13工程量清单错误的修正</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出现工程量清单错误时，是否调整合同价格：</w:t>
      </w:r>
      <w:r>
        <w:rPr>
          <w:rFonts w:hint="eastAsia" w:ascii="宋体" w:hAnsi="宋体" w:cs="宋体"/>
          <w:color w:val="000000"/>
          <w:highlight w:val="none"/>
          <w:u w:val="single"/>
        </w:rPr>
        <w:t xml:space="preserve"> 否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允许调整合同价格的工程量偏差范围：</w:t>
      </w:r>
      <w:r>
        <w:rPr>
          <w:rFonts w:hint="eastAsia" w:ascii="宋体" w:hAnsi="宋体" w:cs="宋体"/>
          <w:b/>
          <w:color w:val="000000"/>
          <w:highlight w:val="none"/>
          <w:u w:val="single"/>
        </w:rPr>
        <w:t xml:space="preserve">不调整，不因后期项目过程中发包人原因或地方矛盾、地质原因、地下资料缺失等所有因素，均不予调整。</w:t>
      </w:r>
      <w:r>
        <w:rPr>
          <w:rFonts w:ascii="宋体" w:hAnsi="宋体" w:cs="宋体"/>
          <w:color w:val="000000"/>
          <w:highlight w:val="none"/>
          <w:u w:val="single"/>
        </w:rPr>
      </w:r>
      <w:r/>
    </w:p>
    <w:p>
      <w:pPr>
        <w:pStyle w:val="675"/>
        <w:ind w:firstLine="420"/>
        <w:rPr>
          <w:rFonts w:ascii="宋体" w:hAnsi="宋体" w:cs="宋体"/>
          <w:color w:val="000000"/>
          <w:highlight w:val="none"/>
        </w:rPr>
      </w:pPr>
      <w:r/>
      <w:bookmarkStart w:id="48" w:name="_Toc351203634"/>
      <w:r>
        <w:rPr>
          <w:rFonts w:hint="eastAsia" w:ascii="宋体" w:hAnsi="宋体" w:cs="宋体"/>
          <w:color w:val="000000"/>
          <w:highlight w:val="none"/>
        </w:rPr>
        <w:t xml:space="preserve">2</w:t>
      </w:r>
      <w:bookmarkStart w:id="49" w:name="_Toc296347156"/>
      <w:r/>
      <w:bookmarkStart w:id="50" w:name="_Toc297048343"/>
      <w:r/>
      <w:bookmarkStart w:id="51" w:name="_Toc296346658"/>
      <w:r/>
      <w:bookmarkStart w:id="52" w:name="_Toc297120457"/>
      <w:r/>
      <w:bookmarkStart w:id="53" w:name="_Toc296944496"/>
      <w:r/>
      <w:bookmarkStart w:id="54" w:name="_Toc296890985"/>
      <w:r/>
      <w:bookmarkStart w:id="55" w:name="_Toc296503157"/>
      <w:r/>
      <w:bookmarkStart w:id="56" w:name="_Toc292559362"/>
      <w:r/>
      <w:bookmarkStart w:id="57" w:name="_Toc296891197"/>
      <w:r/>
      <w:bookmarkStart w:id="58" w:name="_Toc292559867"/>
      <w:r>
        <w:rPr>
          <w:rFonts w:hint="eastAsia" w:ascii="宋体" w:hAnsi="宋体" w:cs="宋体"/>
          <w:color w:val="000000"/>
          <w:highlight w:val="none"/>
        </w:rPr>
        <w:t xml:space="preserve">. 发包人</w:t>
      </w:r>
      <w:bookmarkEnd w:id="48"/>
      <w:r/>
      <w:bookmarkEnd w:id="49"/>
      <w:r/>
      <w:bookmarkEnd w:id="50"/>
      <w:r/>
      <w:bookmarkEnd w:id="51"/>
      <w:r/>
      <w:bookmarkEnd w:id="52"/>
      <w:r/>
      <w:bookmarkEnd w:id="53"/>
      <w:r/>
      <w:bookmarkEnd w:id="54"/>
      <w:r/>
      <w:bookmarkEnd w:id="55"/>
      <w:r/>
      <w:bookmarkEnd w:id="56"/>
      <w:r/>
      <w:bookmarkEnd w:id="57"/>
      <w:r/>
      <w:bookmarkEnd w:id="58"/>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2.2 发包人代表</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发包人代表：</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职务：</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b/>
          <w:color w:val="000000"/>
          <w:highlight w:val="none"/>
          <w:u w:val="single"/>
        </w:rPr>
      </w:pPr>
      <w:r>
        <w:rPr>
          <w:rFonts w:hint="eastAsia" w:ascii="宋体" w:hAnsi="宋体" w:cs="宋体"/>
          <w:color w:val="000000"/>
          <w:highlight w:val="none"/>
        </w:rPr>
        <w:t xml:space="preserve">发包人对发包人代表的授权范围如下：</w:t>
      </w:r>
      <w:r>
        <w:rPr>
          <w:rFonts w:hint="eastAsia" w:ascii="宋体" w:hAnsi="宋体" w:cs="宋体"/>
          <w:b/>
          <w:color w:val="000000"/>
          <w:highlight w:val="none"/>
          <w:u w:val="single"/>
        </w:rPr>
        <w:t xml:space="preserve">（1）行使发包人的权利，包括组织开展施工现场发包人的工作、对监理工作的检查及代表发包人行使本合同授予发包人的所有</w:t>
      </w:r>
      <w:r>
        <w:rPr>
          <w:rFonts w:hint="eastAsia" w:ascii="宋体" w:hAnsi="宋体" w:cs="宋体"/>
          <w:b/>
          <w:color w:val="000000"/>
          <w:highlight w:val="none"/>
          <w:u w:val="single"/>
          <w:lang w:val="en-US" w:eastAsia="zh-CN"/>
        </w:rPr>
        <w:t xml:space="preserve">权利</w:t>
      </w:r>
      <w:r>
        <w:rPr>
          <w:rFonts w:hint="eastAsia" w:ascii="宋体" w:hAnsi="宋体" w:cs="宋体"/>
          <w:b/>
          <w:color w:val="000000"/>
          <w:highlight w:val="none"/>
          <w:u w:val="single"/>
        </w:rPr>
        <w:t xml:space="preserve">。</w:t>
      </w:r>
      <w:r>
        <w:rPr>
          <w:rFonts w:ascii="宋体" w:hAnsi="宋体" w:cs="宋体"/>
          <w:b/>
          <w:color w:val="000000"/>
          <w:highlight w:val="none"/>
          <w:u w:val="single"/>
        </w:rPr>
      </w:r>
      <w:r/>
    </w:p>
    <w:p>
      <w:pPr>
        <w:pStyle w:val="675"/>
        <w:ind w:firstLine="422"/>
        <w:rPr>
          <w:rFonts w:ascii="宋体" w:hAnsi="宋体" w:cs="宋体"/>
          <w:b/>
          <w:color w:val="000000"/>
          <w:highlight w:val="none"/>
        </w:rPr>
      </w:pPr>
      <w:r>
        <w:rPr>
          <w:rFonts w:hint="eastAsia" w:ascii="宋体" w:hAnsi="宋体" w:cs="宋体"/>
          <w:b/>
          <w:color w:val="000000"/>
          <w:highlight w:val="none"/>
          <w:u w:val="single"/>
        </w:rPr>
        <w:t xml:space="preserve">（2）发包人可以委托工程顾问协助发包人代表进行工程管理，但其所行使的</w:t>
      </w:r>
      <w:r>
        <w:rPr>
          <w:rFonts w:hint="eastAsia" w:ascii="宋体" w:hAnsi="宋体" w:cs="宋体"/>
          <w:b/>
          <w:color w:val="000000"/>
          <w:highlight w:val="none"/>
          <w:u w:val="single"/>
          <w:lang w:eastAsia="zh-CN"/>
        </w:rPr>
        <w:t xml:space="preserve">权利</w:t>
      </w:r>
      <w:r>
        <w:rPr>
          <w:rFonts w:hint="eastAsia" w:ascii="宋体" w:hAnsi="宋体" w:cs="宋体"/>
          <w:b/>
          <w:color w:val="000000"/>
          <w:highlight w:val="none"/>
          <w:u w:val="single"/>
        </w:rPr>
        <w:t xml:space="preserve">应得到发包人代表的确认。承包人凭发包人代表授权范围接受工程顾问的管理。</w:t>
      </w:r>
      <w:r>
        <w:rPr>
          <w:rFonts w:ascii="宋体" w:hAnsi="宋体" w:cs="宋体"/>
          <w:b/>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2.4 施工现场、施工条件和基础资料的提供</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2.4.1 提供施工现场</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关于发包人移交施工现场的期限要求：</w:t>
      </w:r>
      <w:r>
        <w:rPr>
          <w:rFonts w:hint="eastAsia" w:ascii="宋体" w:hAnsi="宋体" w:cs="宋体"/>
          <w:color w:val="000000"/>
          <w:highlight w:val="none"/>
          <w:u w:val="single"/>
        </w:rPr>
        <w:t xml:space="preserve">根据现场确定</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2.4.2 提供施工条件</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关于发包人应负责提供施工所需要的条件，包括：</w:t>
      </w:r>
      <w:r>
        <w:rPr>
          <w:rFonts w:hint="eastAsia" w:ascii="宋体" w:hAnsi="宋体" w:cs="宋体"/>
          <w:b/>
          <w:color w:val="000000"/>
          <w:highlight w:val="none"/>
          <w:u w:val="single"/>
        </w:rPr>
        <w:t xml:space="preserve">符合开工条件。</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2.5 资金来源证明及支付担保</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发包人提供资金来源证明的期限要求：</w:t>
      </w:r>
      <w:r>
        <w:rPr>
          <w:rFonts w:hint="eastAsia" w:ascii="宋体" w:hAnsi="宋体" w:cs="宋体"/>
          <w:color w:val="000000"/>
          <w:highlight w:val="none"/>
          <w:u w:val="single"/>
        </w:rPr>
        <w:t xml:space="preserve"></w:t>
      </w:r>
      <w:r>
        <w:rPr>
          <w:rFonts w:hint="eastAsia" w:ascii="宋体" w:hAnsi="宋体" w:cs="宋体"/>
          <w:b/>
          <w:color w:val="000000"/>
          <w:highlight w:val="none"/>
          <w:u w:val="single"/>
        </w:rPr>
        <w:t xml:space="preserve">无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发包人是否提供支付担保：</w:t>
      </w:r>
      <w:r>
        <w:rPr>
          <w:rFonts w:hint="eastAsia" w:ascii="宋体" w:hAnsi="宋体" w:cs="宋体"/>
          <w:color w:val="000000"/>
          <w:highlight w:val="none"/>
          <w:u w:val="single"/>
        </w:rPr>
        <w:t xml:space="preserve">  </w:t>
      </w:r>
      <w:r>
        <w:rPr>
          <w:rFonts w:hint="eastAsia" w:ascii="宋体" w:hAnsi="宋体" w:cs="宋体"/>
          <w:b/>
          <w:color w:val="000000"/>
          <w:highlight w:val="none"/>
          <w:u w:val="single"/>
        </w:rPr>
        <w:t xml:space="preserve">无</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发包人提供支付担保的形式：</w:t>
      </w:r>
      <w:r>
        <w:rPr>
          <w:rFonts w:hint="eastAsia" w:ascii="宋体" w:hAnsi="宋体" w:cs="宋体"/>
          <w:color w:val="000000"/>
          <w:highlight w:val="none"/>
          <w:u w:val="single"/>
        </w:rPr>
        <w:t xml:space="preserve"></w:t>
      </w:r>
      <w:r>
        <w:rPr>
          <w:rFonts w:hint="eastAsia" w:ascii="宋体" w:hAnsi="宋体" w:cs="宋体"/>
          <w:b/>
          <w:color w:val="000000"/>
          <w:highlight w:val="none"/>
          <w:u w:val="single"/>
        </w:rPr>
        <w:t xml:space="preserve">无 </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rPr>
          <w:rFonts w:ascii="宋体" w:hAnsi="宋体" w:cs="宋体"/>
          <w:color w:val="000000"/>
          <w:highlight w:val="none"/>
        </w:rPr>
      </w:pPr>
      <w:r/>
      <w:bookmarkStart w:id="59" w:name="_Toc351203635"/>
      <w:r>
        <w:rPr>
          <w:rFonts w:hint="eastAsia" w:ascii="宋体" w:hAnsi="宋体" w:cs="宋体"/>
          <w:color w:val="000000"/>
          <w:highlight w:val="none"/>
        </w:rPr>
        <w:t xml:space="preserve">3</w:t>
      </w:r>
      <w:bookmarkStart w:id="60" w:name="_Toc296347157"/>
      <w:r/>
      <w:bookmarkStart w:id="61" w:name="_Toc296944497"/>
      <w:r/>
      <w:bookmarkStart w:id="62" w:name="_Toc296503158"/>
      <w:r/>
      <w:bookmarkStart w:id="63" w:name="_Toc292559868"/>
      <w:r/>
      <w:bookmarkStart w:id="64" w:name="_Toc296891198"/>
      <w:r/>
      <w:bookmarkStart w:id="65" w:name="_Toc296346659"/>
      <w:r/>
      <w:bookmarkStart w:id="66" w:name="_Toc297048344"/>
      <w:r/>
      <w:bookmarkStart w:id="67" w:name="_Toc292559363"/>
      <w:r/>
      <w:bookmarkStart w:id="68" w:name="_Toc296890986"/>
      <w:r/>
      <w:bookmarkStart w:id="69" w:name="_Toc297120458"/>
      <w:r>
        <w:rPr>
          <w:rFonts w:hint="eastAsia" w:ascii="宋体" w:hAnsi="宋体" w:cs="宋体"/>
          <w:color w:val="000000"/>
          <w:highlight w:val="none"/>
        </w:rPr>
        <w:t xml:space="preserve">. 承包人</w:t>
      </w:r>
      <w:bookmarkEnd w:id="59"/>
      <w:r/>
      <w:bookmarkEnd w:id="60"/>
      <w:r/>
      <w:bookmarkEnd w:id="61"/>
      <w:r/>
      <w:bookmarkEnd w:id="62"/>
      <w:r/>
      <w:bookmarkEnd w:id="63"/>
      <w:r/>
      <w:bookmarkEnd w:id="64"/>
      <w:r/>
      <w:bookmarkEnd w:id="65"/>
      <w:r/>
      <w:bookmarkEnd w:id="66"/>
      <w:r/>
      <w:bookmarkEnd w:id="67"/>
      <w:r/>
      <w:bookmarkEnd w:id="68"/>
      <w:r/>
      <w:bookmarkEnd w:id="69"/>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3.1 承包人的一般义务</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（9）承包人提交的竣工资料的内容：</w:t>
      </w:r>
      <w:r>
        <w:rPr>
          <w:rFonts w:hint="eastAsia" w:ascii="宋体" w:hAnsi="宋体" w:cs="宋体"/>
          <w:b/>
          <w:color w:val="000000"/>
          <w:highlight w:val="none"/>
          <w:u w:val="single"/>
        </w:rPr>
        <w:t xml:space="preserve">竣工图纸、工程竣工验收报告、工程竣工备案验收资料、施工技术管理资料、检验及测验报告等符合淮安市城建档案管理机构要求的施工资料。</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承包人需要提交的竣工资料套数：</w:t>
      </w:r>
      <w:r>
        <w:rPr>
          <w:rFonts w:hint="eastAsia" w:ascii="宋体" w:hAnsi="宋体" w:cs="宋体"/>
          <w:b/>
          <w:color w:val="000000"/>
          <w:highlight w:val="none"/>
          <w:u w:val="single"/>
        </w:rPr>
        <w:t xml:space="preserve">符合招标人要求</w:t>
      </w:r>
      <w:r>
        <w:rPr>
          <w:rFonts w:hint="eastAsia" w:ascii="宋体" w:hAnsi="宋体" w:cs="宋体"/>
          <w:color w:val="000000"/>
          <w:highlight w:val="none"/>
        </w:rPr>
        <w:t xml:space="preserve">。</w:t>
      </w:r>
      <w:r>
        <w:rPr>
          <w:rFonts w:ascii="宋体" w:hAnsi="宋体" w:cs="宋体"/>
          <w:color w:val="000000"/>
          <w:highlight w:val="none"/>
        </w:rPr>
      </w:r>
      <w:r/>
    </w:p>
    <w:p>
      <w:pPr>
        <w:pStyle w:val="675"/>
        <w:ind w:left="638"/>
        <w:jc w:val="left"/>
        <w:rPr>
          <w:rFonts w:ascii="宋体" w:hAnsi="宋体" w:cs="宋体"/>
          <w:color w:val="000000"/>
          <w:highlight w:val="none"/>
        </w:rPr>
      </w:pPr>
      <w:r>
        <w:rPr>
          <w:rFonts w:hint="eastAsia" w:ascii="宋体" w:hAnsi="宋体" w:cs="宋体"/>
          <w:color w:val="000000"/>
          <w:highlight w:val="none"/>
        </w:rPr>
        <w:t xml:space="preserve">承包人提交的竣工资料的费用承担：</w:t>
      </w:r>
      <w:r>
        <w:rPr>
          <w:rFonts w:hint="eastAsia" w:ascii="宋体" w:hAnsi="宋体" w:cs="宋体"/>
          <w:b/>
          <w:color w:val="000000"/>
          <w:highlight w:val="none"/>
          <w:u w:val="single"/>
        </w:rPr>
        <w:t xml:space="preserve">承包人承担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承包人提交的竣工资料移交时间：</w:t>
      </w:r>
      <w:r>
        <w:rPr>
          <w:rFonts w:hint="eastAsia" w:ascii="宋体" w:hAnsi="宋体" w:cs="宋体"/>
          <w:b/>
          <w:color w:val="000000"/>
          <w:highlight w:val="none"/>
          <w:u w:val="single"/>
        </w:rPr>
        <w:t xml:space="preserve">竣工验收后60内由承包人负责整理和提交符合淮安市城建档案管理机构有关施工资料要求的竣工图纸及其他相关的竣工验收资料 ,向区城建档案管理部门办理移交工作 。</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承包人提交的竣工资料形式要求：</w:t>
      </w:r>
      <w:r>
        <w:rPr>
          <w:rFonts w:hint="eastAsia" w:ascii="宋体" w:hAnsi="宋体" w:cs="宋体"/>
          <w:b/>
          <w:color w:val="000000"/>
          <w:highlight w:val="none"/>
          <w:u w:val="single"/>
        </w:rPr>
        <w:t xml:space="preserve">纸版及光盘，并经监理工程师等各验收方签字确认并加盖公章报发包人确认。承包人提供的所有资料内容必须真实、准确、与工程实际符合且必须满足工程备案要求，并符合《建设工程文件归档整理规范》GB/T50328-200</w:t>
      </w:r>
      <w:r>
        <w:rPr>
          <w:rFonts w:hint="eastAsia" w:ascii="宋体" w:hAnsi="宋体" w:cs="宋体"/>
          <w:b/>
          <w:color w:val="000000"/>
          <w:highlight w:val="none"/>
          <w:u w:val="single"/>
        </w:rPr>
        <w:t xml:space="preserve">1。若因承包人提供的竣工资料延误或所报材料不符合要求影响正常工程竣工验收，导致发包人不能按期向第三方交付房屋或将本项目投入使用的，每延误一天承包人交纳违约金人民币500 元以补偿发包人的损失，并且发包人保留进一步向承包人索赔补偿不足部分的权利。工程竣工验收后60天内，完成所有资料向区城建档案管理部门的移交工作，每延误一天承包人向发包人缴纳违约金人民币500元。</w:t>
      </w:r>
      <w:r>
        <w:rPr>
          <w:rFonts w:ascii="宋体" w:hAnsi="宋体" w:cs="宋体"/>
          <w:color w:val="000000"/>
          <w:highlight w:val="none"/>
        </w:rPr>
      </w:r>
      <w:r/>
    </w:p>
    <w:p>
      <w:pPr>
        <w:pStyle w:val="675"/>
        <w:rPr>
          <w:rFonts w:ascii="宋体" w:hAnsi="宋体" w:cs="宋体"/>
          <w:color w:val="000000"/>
          <w:highlight w:val="none"/>
        </w:rPr>
      </w:pPr>
      <w:r>
        <w:rPr>
          <w:rFonts w:hint="eastAsia" w:ascii="宋体" w:hAnsi="宋体" w:cs="宋体"/>
          <w:color w:val="000000"/>
          <w:highlight w:val="none"/>
        </w:rPr>
        <w:t xml:space="preserve">（10）承包人应履行的其他义务：</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⑴</w:t>
      </w:r>
      <w:r>
        <w:rPr>
          <w:rFonts w:hint="eastAsia" w:ascii="宋体" w:hAnsi="宋体" w:cs="宋体"/>
          <w:b/>
          <w:color w:val="000000"/>
          <w:highlight w:val="none"/>
          <w:u w:val="single"/>
        </w:rPr>
        <w:t xml:space="preserve">需由设计资质等级和业务范围允许的承包人完成的设计文件提交时间：若发生双方协商处理。</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⑵应提供计划、报表的名称及完成时间：</w:t>
      </w:r>
      <w:r>
        <w:rPr>
          <w:rFonts w:hint="eastAsia" w:ascii="宋体" w:hAnsi="宋体" w:cs="宋体"/>
          <w:color w:val="000000"/>
          <w:highlight w:val="none"/>
          <w:u w:val="single"/>
        </w:rPr>
        <w:t xml:space="preserve">进场后一周内提供材料计划，每月5日历天前分别向甲方及监理方提供详细的次月施工进度计划、本月已完工程量报表（含工程变更及签证预算）、</w:t>
      </w:r>
      <w:r>
        <w:rPr>
          <w:rFonts w:hint="eastAsia" w:ascii="宋体" w:hAnsi="宋体" w:cs="宋体"/>
          <w:color w:val="000000"/>
          <w:highlight w:val="none"/>
          <w:u w:val="single"/>
          <w:lang w:val="en-US" w:eastAsia="zh-CN"/>
        </w:rPr>
        <w:t xml:space="preserve">已</w:t>
      </w:r>
      <w:r>
        <w:rPr>
          <w:rFonts w:hint="eastAsia" w:ascii="宋体" w:hAnsi="宋体" w:cs="宋体"/>
          <w:color w:val="000000"/>
          <w:highlight w:val="none"/>
          <w:u w:val="single"/>
        </w:rPr>
        <w:t xml:space="preserve">购材料清单、材料进场计划、劳动力及用款计划等资料、工程例会时提供周进度计划</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⑶承担施工安全保卫工作及非夜间施工照明的责任和要求：</w:t>
      </w:r>
      <w:r>
        <w:rPr>
          <w:rFonts w:hint="eastAsia" w:ascii="宋体" w:hAnsi="宋体" w:cs="宋体"/>
          <w:color w:val="000000"/>
          <w:highlight w:val="none"/>
          <w:u w:val="single"/>
        </w:rPr>
        <w:t xml:space="preserve">在整个合同实施过程中，承包人应对工程施工现场人员的安全、现场秩序、工程保护、环境保护等负责；并就工程施工现场围护、照明、防护标志、警告信号等作出具体安排。否则，由此导致的一切损失由承包人负责</w:t>
      </w:r>
      <w:r>
        <w:rPr>
          <w:rFonts w:hint="eastAsia" w:ascii="宋体" w:hAnsi="宋体" w:cs="宋体"/>
          <w:color w:val="000000"/>
          <w:highlight w:val="none"/>
        </w:rPr>
        <w:t xml:space="preserve">。</w:t>
      </w:r>
      <w:r>
        <w:rPr>
          <w:rFonts w:ascii="宋体" w:hAnsi="宋体" w:cs="宋体"/>
          <w:color w:val="000000"/>
          <w:highlight w:val="none"/>
        </w:rPr>
      </w:r>
      <w:r/>
    </w:p>
    <w:p>
      <w:pPr>
        <w:pStyle w:val="675"/>
        <w:ind w:left="-2" w:firstLine="420"/>
        <w:rPr>
          <w:rFonts w:ascii="宋体" w:hAnsi="宋体" w:cs="宋体"/>
          <w:color w:val="000000"/>
          <w:spacing w:val="4"/>
          <w:highlight w:val="none"/>
          <w:u w:val="single"/>
        </w:rPr>
      </w:pPr>
      <w:r>
        <w:rPr>
          <w:rFonts w:hint="eastAsia" w:ascii="宋体" w:hAnsi="宋体" w:cs="宋体"/>
          <w:color w:val="000000"/>
          <w:highlight w:val="none"/>
        </w:rPr>
        <w:t xml:space="preserve">⑷向发包人提供的办公和生活房屋及设施的要求：</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ascii="宋体" w:hAnsi="宋体" w:cs="宋体"/>
          <w:color w:val="000000"/>
          <w:spacing w:val="4"/>
          <w:highlight w:val="none"/>
          <w:u w:val="single"/>
        </w:rPr>
      </w:r>
      <w:r/>
    </w:p>
    <w:p>
      <w:pPr>
        <w:pStyle w:val="675"/>
        <w:ind w:firstLine="455"/>
        <w:rPr>
          <w:rFonts w:ascii="宋体" w:hAnsi="宋体" w:cs="宋体"/>
          <w:color w:val="000000"/>
          <w:highlight w:val="none"/>
          <w:u w:val="single"/>
        </w:rPr>
      </w:pPr>
      <w:r>
        <w:rPr>
          <w:rFonts w:hint="eastAsia" w:ascii="宋体" w:hAnsi="宋体" w:cs="宋体"/>
          <w:color w:val="000000"/>
          <w:spacing w:val="-14"/>
          <w:highlight w:val="none"/>
        </w:rPr>
        <w:t xml:space="preserve">⑸</w:t>
      </w:r>
      <w:r>
        <w:rPr>
          <w:rFonts w:hint="eastAsia" w:ascii="宋体" w:hAnsi="宋体" w:cs="宋体"/>
          <w:color w:val="000000"/>
          <w:highlight w:val="none"/>
        </w:rPr>
        <w:t xml:space="preserve">需承包人办理的有关施工场地交通、环卫和施工噪音管理等</w:t>
      </w:r>
      <w:r>
        <w:rPr>
          <w:rFonts w:hint="eastAsia" w:ascii="宋体" w:hAnsi="宋体" w:cs="宋体"/>
          <w:color w:val="000000"/>
          <w:spacing w:val="-14"/>
          <w:highlight w:val="none"/>
        </w:rPr>
        <w:t xml:space="preserve">手续：</w:t>
      </w:r>
      <w:r>
        <w:rPr>
          <w:rFonts w:hint="eastAsia" w:ascii="宋体" w:hAnsi="宋体" w:cs="宋体"/>
          <w:color w:val="000000"/>
          <w:highlight w:val="none"/>
          <w:u w:val="single"/>
        </w:rPr>
        <w:t xml:space="preserve">施工过程中的排污、环保、市容、城建、城管、治安、水利、交通、人口管理等相关手续由承包人负责办理，办理以上相关手续发生的所有费用由承包人承担；因承包人未办理以上相关手续造成的罚款由承包人承担</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rPr>
          <w:rFonts w:ascii="宋体" w:hAnsi="宋体" w:cs="宋体"/>
          <w:color w:val="000000"/>
          <w:spacing w:val="4"/>
          <w:highlight w:val="none"/>
          <w:u w:val="single"/>
        </w:rPr>
      </w:pPr>
      <w:r>
        <w:rPr>
          <w:rFonts w:hint="eastAsia" w:ascii="宋体" w:hAnsi="宋体" w:cs="宋体"/>
          <w:color w:val="000000"/>
          <w:highlight w:val="none"/>
        </w:rPr>
        <w:t xml:space="preserve">⑹已完工程成品保护的特殊要求及费用承担：</w:t>
      </w:r>
      <w:r>
        <w:rPr>
          <w:rFonts w:hint="eastAsia" w:ascii="宋体" w:hAnsi="宋体" w:cs="宋体"/>
          <w:color w:val="000000"/>
          <w:highlight w:val="none"/>
          <w:u w:val="single"/>
        </w:rPr>
        <w:t xml:space="preserve">负责采取有效措施对已完工工程的保护，费用由承包人承担，保护期间发生的损失，承包人自费予以修理</w:t>
      </w:r>
      <w:r>
        <w:rPr>
          <w:rFonts w:hint="eastAsia" w:ascii="宋体" w:hAnsi="宋体" w:cs="宋体"/>
          <w:color w:val="000000"/>
          <w:highlight w:val="none"/>
        </w:rPr>
        <w:t xml:space="preserve">。</w:t>
      </w:r>
      <w:r>
        <w:rPr>
          <w:rFonts w:ascii="宋体" w:hAnsi="宋体" w:cs="宋体"/>
          <w:color w:val="000000"/>
          <w:spacing w:val="4"/>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⑺施工场地周围地下管线和邻近建筑物、构筑物(含文物保护建筑)、古树名木的保护要求及费用承担：</w:t>
      </w:r>
      <w:r>
        <w:rPr>
          <w:rFonts w:hint="eastAsia" w:ascii="宋体" w:hAnsi="宋体" w:cs="宋体"/>
          <w:b/>
          <w:color w:val="000000"/>
          <w:highlight w:val="none"/>
          <w:u w:val="single"/>
        </w:rPr>
        <w:t xml:space="preserve">按有关规定做好相应的保护工作，承包人应在投标前充分踏勘现场，费用由承包人在投标报价时根据现场查看情况考虑，施工过程中发生的该类费用，发包人不予补偿（地下管网等不可预见因素除外）。</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⑻施工场地清洁卫生的要求：</w:t>
      </w:r>
      <w:r>
        <w:rPr>
          <w:rFonts w:hint="eastAsia" w:ascii="宋体" w:hAnsi="宋体" w:cs="宋体"/>
          <w:color w:val="000000"/>
          <w:highlight w:val="none"/>
          <w:u w:val="single"/>
        </w:rPr>
        <w:t xml:space="preserve">符合发包人和监理工程师提出的一切文明施工、环境卫生等的管理规定。因承包人违反规定造成的损失和罚款由承包人负责。</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⑼</w:t>
      </w:r>
      <w:r>
        <w:rPr>
          <w:rFonts w:hint="eastAsia" w:ascii="宋体" w:hAnsi="宋体" w:cs="宋体"/>
          <w:color w:val="000000"/>
          <w:highlight w:val="none"/>
          <w:u w:val="single"/>
        </w:rPr>
        <w:t xml:space="preserve">在施工过程中，如出现地方矛盾，由承包人自行协调处理，发生的该类费用，费用由承包人承担</w:t>
      </w:r>
      <w:r>
        <w:rPr>
          <w:rFonts w:hint="eastAsia" w:ascii="宋体" w:hAnsi="宋体" w:cs="宋体"/>
          <w:color w:val="000000"/>
          <w:highlight w:val="none"/>
          <w:u w:val="single"/>
        </w:rPr>
        <w:t xml:space="preserve">，</w:t>
      </w:r>
      <w:r>
        <w:rPr>
          <w:rFonts w:hint="eastAsia" w:ascii="宋体" w:hAnsi="宋体" w:cs="宋体"/>
          <w:color w:val="000000"/>
          <w:highlight w:val="none"/>
          <w:u w:val="single"/>
        </w:rPr>
        <w:t xml:space="preserve">发包人不予以补偿</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80"/>
        <w:jc w:val="left"/>
        <w:rPr>
          <w:rFonts w:ascii="宋体" w:hAnsi="宋体" w:cs="宋体"/>
          <w:color w:val="000000"/>
          <w:highlight w:val="none"/>
        </w:rPr>
      </w:pPr>
      <w:r>
        <w:rPr>
          <w:rFonts w:hint="eastAsia" w:ascii="宋体" w:hAnsi="宋体" w:cs="宋体"/>
          <w:color w:val="000000"/>
          <w:highlight w:val="none"/>
        </w:rPr>
        <w:fldChar w:fldCharType="begin"/>
      </w:r>
      <w:r>
        <w:rPr>
          <w:rFonts w:hint="eastAsia" w:ascii="宋体" w:hAnsi="宋体" w:cs="宋体"/>
          <w:color w:val="000000"/>
          <w:highlight w:val="none"/>
        </w:rPr>
        <w:instrText xml:space="preserve">= 10 \* GB2</w:instrText>
      </w:r>
      <w:r>
        <w:rPr>
          <w:rFonts w:hint="eastAsia" w:ascii="宋体" w:hAnsi="宋体" w:cs="宋体"/>
          <w:color w:val="000000"/>
          <w:highlight w:val="none"/>
        </w:rPr>
        <w:fldChar w:fldCharType="separate"/>
      </w:r>
      <w:r>
        <w:rPr>
          <w:rFonts w:hint="eastAsia" w:ascii="宋体" w:hAnsi="宋体" w:cs="宋体"/>
          <w:color w:val="000000"/>
          <w:highlight w:val="none"/>
        </w:rPr>
        <w:t xml:space="preserve">⑽</w:t>
      </w:r>
      <w:r>
        <w:rPr>
          <w:rFonts w:hint="eastAsia" w:ascii="宋体" w:hAnsi="宋体" w:cs="宋体"/>
          <w:color w:val="000000"/>
          <w:highlight w:val="none"/>
        </w:rPr>
        <w:fldChar w:fldCharType="end"/>
      </w:r>
      <w:r>
        <w:rPr>
          <w:rFonts w:hint="eastAsia" w:ascii="宋体" w:hAnsi="宋体" w:cs="宋体"/>
          <w:color w:val="000000"/>
          <w:highlight w:val="none"/>
        </w:rPr>
        <w:t xml:space="preserve">双方约定承包人应做的其它工作：</w:t>
      </w:r>
      <w:r>
        <w:rPr>
          <w:rFonts w:hint="eastAsia" w:ascii="宋体" w:hAnsi="宋体" w:cs="宋体"/>
          <w:color w:val="000000"/>
          <w:highlight w:val="none"/>
          <w:u w:val="single"/>
        </w:rPr>
        <w:t xml:space="preserve">施工场地垃圾清理出场，其费用由承包人考虑在工程报价内。报价内没有明确反映此项费用的，发包人将默认其已包含在其他项目中，不再另行增加费用。</w:t>
      </w:r>
      <w:r>
        <w:rPr>
          <w:rFonts w:hint="eastAsia" w:ascii="宋体" w:hAnsi="宋体" w:cs="宋体"/>
          <w:color w:val="000000"/>
          <w:highlight w:val="none"/>
          <w:u w:val="single"/>
        </w:rPr>
        <w:t xml:space="preserve">承包人竣工后负责将临时设施拆除，建筑垃圾在竣工验收后一周内清撤出场，其费用由承包人负责。承包人负责</w:t>
      </w:r>
      <w:r>
        <w:rPr>
          <w:rFonts w:hint="eastAsia" w:ascii="宋体" w:hAnsi="宋体" w:cs="宋体"/>
          <w:color w:val="000000"/>
          <w:highlight w:val="none"/>
          <w:u w:val="single"/>
        </w:rPr>
        <w:t xml:space="preserve">办理建设、监理、设计、质量监督管理部门人员进入施工现场的保险，并承担全部费用。其他未尽事宜，由双方另行商定</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80"/>
        <w:jc w:val="left"/>
        <w:rPr>
          <w:rFonts w:hint="eastAsia" w:ascii="宋体" w:hAnsi="宋体" w:cs="宋体"/>
          <w:color w:val="000000"/>
          <w:highlight w:val="none"/>
          <w:u w:val="single"/>
        </w:rPr>
      </w:pPr>
      <w:r>
        <w:rPr>
          <w:rFonts w:hint="eastAsia" w:ascii="宋体" w:hAnsi="宋体" w:cs="宋体"/>
          <w:color w:val="000000"/>
          <w:highlight w:val="none"/>
        </w:rPr>
        <w:t xml:space="preserve">（11）</w:t>
      </w:r>
      <w:r>
        <w:rPr>
          <w:rFonts w:hint="eastAsia" w:ascii="宋体" w:hAnsi="宋体" w:cs="宋体"/>
          <w:color w:val="000000"/>
          <w:highlight w:val="none"/>
          <w:u w:val="single"/>
        </w:rPr>
        <w:t xml:space="preserve">施工期间所用的电费，水费由承包人自行承担。</w:t>
      </w:r>
      <w:r>
        <w:rPr>
          <w:rFonts w:hint="eastAsia" w:ascii="宋体" w:hAnsi="宋体" w:cs="宋体"/>
          <w:color w:val="000000"/>
          <w:highlight w:val="none"/>
          <w:u w:val="single"/>
        </w:rPr>
      </w:r>
      <w:r/>
    </w:p>
    <w:p>
      <w:pPr>
        <w:pStyle w:val="675"/>
        <w:ind w:firstLine="480"/>
        <w:jc w:val="left"/>
        <w:rPr>
          <w:rFonts w:ascii="宋体" w:hAnsi="宋体" w:cs="宋体"/>
          <w:color w:val="000000"/>
          <w:highlight w:val="none"/>
        </w:rPr>
      </w:pPr>
      <w:r>
        <w:rPr>
          <w:rFonts w:hint="eastAsia" w:ascii="宋体" w:hAnsi="宋体" w:cs="宋体"/>
          <w:color w:val="000000"/>
          <w:highlight w:val="none"/>
        </w:rPr>
        <w:t xml:space="preserve">（12）</w:t>
      </w:r>
      <w:r>
        <w:rPr>
          <w:rFonts w:hint="eastAsia" w:ascii="宋体" w:hAnsi="宋体" w:cs="宋体"/>
          <w:color w:val="000000"/>
          <w:highlight w:val="none"/>
          <w:u w:val="single"/>
        </w:rPr>
        <w:t xml:space="preserve">承包人须做到不拖欠工人工资和材料款，并按照用工协议或合同中相关条款按时支付。如未按时支付，该费用将从当期工程款中扣除。</w:t>
      </w:r>
      <w:r>
        <w:rPr>
          <w:rFonts w:ascii="宋体" w:hAnsi="宋体" w:cs="宋体"/>
          <w:color w:val="000000"/>
          <w:highlight w:val="none"/>
        </w:rPr>
      </w:r>
      <w:r/>
    </w:p>
    <w:p>
      <w:pPr>
        <w:pStyle w:val="675"/>
        <w:ind w:firstLine="422"/>
        <w:rPr>
          <w:rFonts w:ascii="宋体" w:hAnsi="宋体" w:cs="宋体"/>
          <w:b/>
          <w:color w:val="000000"/>
          <w:highlight w:val="none"/>
        </w:rPr>
      </w:pPr>
      <w:r>
        <w:rPr>
          <w:rFonts w:hint="eastAsia" w:ascii="宋体" w:hAnsi="宋体" w:cs="宋体"/>
          <w:b/>
          <w:color w:val="000000"/>
          <w:highlight w:val="none"/>
        </w:rPr>
        <w:t xml:space="preserve">3.2 项目经理</w:t>
      </w:r>
      <w:r>
        <w:rPr>
          <w:rFonts w:ascii="宋体" w:hAnsi="宋体" w:cs="宋体"/>
          <w:b/>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3.2.1 项目经理：</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身份证号：</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建造师执业资格等级：</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建造师注册证书号：</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建造师执业印章号：</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安全生产考核合格证书号：</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承包人对项目经理的授权范围如下：</w:t>
      </w:r>
      <w:r>
        <w:rPr>
          <w:rFonts w:hint="eastAsia" w:ascii="宋体" w:hAnsi="宋体" w:cs="宋体"/>
          <w:b/>
          <w:color w:val="000000"/>
          <w:highlight w:val="none"/>
          <w:u w:val="single"/>
        </w:rPr>
        <w:t xml:space="preserve">根据承包人的授权，代表承包人履行本合同规定承包人的权利和义务，全面负责本工程现场管理，负责本工程范围内的安全、质量、施工组织、变更及进度协调等工作。除非有书面授权，项目经理无权对涉及合同修改、变更及履行的重大事项擅自作出决定</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关于项目经理每天在施工现场的时间要求：</w:t>
      </w:r>
      <w:r>
        <w:rPr>
          <w:rFonts w:hint="eastAsia" w:ascii="宋体" w:hAnsi="宋体" w:cs="宋体"/>
          <w:b/>
          <w:color w:val="000000"/>
          <w:highlight w:val="none"/>
          <w:u w:val="single"/>
        </w:rPr>
        <w:t xml:space="preserve">要求承包人项目经理每天出勤时间不少于8小时（由发包人进行考核），如未达到考核要求，承包人向发包人支付1000元/天违约金</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承包人未提交劳动合同，以及没有为项目经理缴纳社会保险证明的违约责任：</w:t>
      </w:r>
      <w:r>
        <w:rPr>
          <w:rFonts w:hint="eastAsia" w:ascii="宋体" w:hAnsi="宋体" w:cs="宋体"/>
          <w:b/>
          <w:color w:val="000000"/>
          <w:highlight w:val="none"/>
          <w:u w:val="single"/>
        </w:rPr>
        <w:t xml:space="preserve">如承包人未提交劳动合同及项目经理支付的社保证明，发包人有权解除合同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hint="eastAsia" w:ascii="宋体" w:hAnsi="宋体" w:cs="宋体"/>
          <w:color w:val="000000"/>
          <w:highlight w:val="none"/>
          <w:u w:val="single"/>
        </w:rPr>
      </w:pPr>
      <w:r>
        <w:rPr>
          <w:rFonts w:hint="eastAsia" w:ascii="宋体" w:hAnsi="宋体" w:cs="宋体"/>
          <w:color w:val="000000"/>
          <w:highlight w:val="none"/>
        </w:rPr>
        <w:t xml:space="preserve">项目经理未经批准，擅自离开施工现场的违约责任：</w:t>
      </w:r>
      <w:r>
        <w:rPr>
          <w:rFonts w:hint="eastAsia" w:ascii="宋体" w:hAnsi="宋体" w:cs="宋体"/>
          <w:b/>
          <w:color w:val="000000"/>
          <w:highlight w:val="none"/>
          <w:u w:val="single"/>
        </w:rPr>
        <w:t xml:space="preserve">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3.2.3 承包人擅自更换项目经理的违约责任：</w:t>
      </w:r>
      <w:r>
        <w:rPr>
          <w:rFonts w:hint="eastAsia" w:ascii="宋体" w:hAnsi="宋体" w:cs="宋体"/>
          <w:b/>
          <w:color w:val="000000"/>
          <w:highlight w:val="none"/>
          <w:u w:val="single"/>
        </w:rPr>
        <w:t xml:space="preserve">该工程在施工过程中除不可抗力外，承包人不得更换项目经理。承包人擅自更换项目经理（包括中标项目经理只是挂名，实际上本工程承包人另有其人的）的，承包人向发包人支付人民币1万元的违约金，并且发包人有权单方解除合同，如安排其他单位进场施工，由此更换单位造成的一切损失由承包人承担，在发包人更换其他单位进场施工之前，发包人有权对承包人索赔每天不少于人民币5000元的违约金；发包人并将此行为上报当地建设行政主管部门 。</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3.3 承包人人员</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3.3.1 承包人提交项目管理机构及施工现场管理人员安排报告的期限：</w:t>
      </w:r>
      <w:r>
        <w:rPr>
          <w:rFonts w:hint="eastAsia" w:ascii="宋体" w:hAnsi="宋体" w:cs="宋体"/>
          <w:b/>
          <w:color w:val="000000"/>
          <w:highlight w:val="none"/>
          <w:u w:val="single"/>
        </w:rPr>
        <w:t xml:space="preserve">承包人在接到监理人发出的开工通知之日起1日内</w:t>
      </w:r>
      <w:r>
        <w:rPr>
          <w:rFonts w:hint="eastAsia" w:ascii="宋体" w:hAnsi="宋体" w:cs="宋体"/>
          <w:b/>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3.3.3 承包人无正当理由拒绝撤换主要施工管理人员的违约责任：</w:t>
      </w:r>
      <w:r>
        <w:rPr>
          <w:rFonts w:hint="eastAsia" w:ascii="宋体" w:hAnsi="宋体" w:cs="宋体"/>
          <w:color w:val="000000"/>
          <w:highlight w:val="none"/>
          <w:u w:val="single"/>
        </w:rPr>
        <w:t xml:space="preserve">发包人有权将其行为通报相关主管部门。</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3.3.4 承包人主要施工管理人员离开施工现场的批准要求：</w:t>
      </w:r>
      <w:r>
        <w:rPr>
          <w:rFonts w:hint="eastAsia" w:ascii="宋体" w:hAnsi="宋体" w:cs="宋体"/>
          <w:color w:val="000000"/>
          <w:highlight w:val="none"/>
          <w:u w:val="single"/>
        </w:rPr>
        <w:t xml:space="preserve">必须提前一天征得发包人和监理人的同意</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3.3.5承包人擅自更换主要施工管理人员的违约责任：</w:t>
      </w:r>
      <w:r>
        <w:rPr>
          <w:rFonts w:hint="eastAsia" w:ascii="宋体" w:hAnsi="宋体" w:cs="宋体"/>
          <w:color w:val="000000"/>
          <w:highlight w:val="none"/>
          <w:u w:val="single"/>
        </w:rPr>
        <w:t xml:space="preserve">投标文件中明确的主要管理人员，未经发包人许可不得擅自变更。中标后除不可抗力承包人要求更换投标文件中已明确的其他主要管理人员，并经发包人批准的，承包人缴纳每人次2000元违约金。</w:t>
      </w:r>
      <w:r>
        <w:rPr>
          <w:rFonts w:ascii="宋体" w:hAnsi="宋体" w:cs="宋体"/>
          <w:color w:val="000000"/>
          <w:highlight w:val="none"/>
        </w:rPr>
      </w:r>
      <w:r/>
    </w:p>
    <w:p>
      <w:pPr>
        <w:pStyle w:val="675"/>
        <w:ind w:firstLine="420"/>
        <w:rPr>
          <w:rFonts w:hint="eastAsia" w:ascii="宋体" w:hAnsi="宋体" w:cs="宋体"/>
          <w:color w:val="000000"/>
          <w:highlight w:val="none"/>
          <w:u w:val="single"/>
        </w:rPr>
      </w:pPr>
      <w:r>
        <w:rPr>
          <w:rFonts w:hint="eastAsia" w:ascii="宋体" w:hAnsi="宋体" w:cs="宋体"/>
          <w:color w:val="000000"/>
          <w:highlight w:val="none"/>
        </w:rPr>
        <w:t xml:space="preserve">承包人主要施工管理人员擅自离开施工现场的违约责任：</w:t>
      </w:r>
      <w:r>
        <w:rPr>
          <w:rFonts w:hint="eastAsia" w:ascii="宋体" w:hAnsi="宋体" w:cs="宋体"/>
          <w:color w:val="000000"/>
          <w:highlight w:val="none"/>
          <w:u w:val="single"/>
        </w:rPr>
        <w:t xml:space="preserve">要求承包人项目经理及项目部其他人员（含施工组长）必须常驻工地，如承包人项目经理每月在工地出勤天数不满22个有效工作日或每天出勤时间不满8小时（由发包人进行考核），承包人向发包人支付1000元/天违约金；项目经理必须保持至少一部手机全天24小时通讯畅通，若预计或已发现通信不畅必须及时与发包人代表联系，否则发生发包人代表或监理工程师与项目经理联系不上情况的一次承包人向发包人支付违约金2000元。</w:t>
      </w:r>
      <w:r>
        <w:rPr>
          <w:rFonts w:hint="eastAsia"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u w:val="single"/>
        </w:rPr>
        <w:t xml:space="preserve">  项目经理、技术负责人、各负责人、安全员、质检员等主要管理人员要按时参加每周的工程例会，会后及时落实会议精神。无故不参加工程例会，每人次支付违约金1000元，迟到、早退每人次支付违约金200元；如不能参加或不能按时参加须提前向会议主持人请假。实体验收时承包人项目经理、技术负责人必须参加否则不予进行实体验收。</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3</w:t>
      </w:r>
      <w:bookmarkStart w:id="70" w:name="_Toc296346660"/>
      <w:r/>
      <w:bookmarkStart w:id="71" w:name="_Toc312677988"/>
      <w:r/>
      <w:bookmarkStart w:id="72" w:name="_Toc300934945"/>
      <w:r/>
      <w:bookmarkStart w:id="73" w:name="_Toc292559364"/>
      <w:r/>
      <w:bookmarkStart w:id="74" w:name="_Toc297123492"/>
      <w:r/>
      <w:bookmarkStart w:id="75" w:name="_Toc296891199"/>
      <w:r/>
      <w:bookmarkStart w:id="76" w:name="_Toc292559869"/>
      <w:r/>
      <w:bookmarkStart w:id="77" w:name="_Toc296890987"/>
      <w:r/>
      <w:bookmarkStart w:id="78" w:name="_Toc296944498"/>
      <w:r/>
      <w:bookmarkStart w:id="79" w:name="_Toc297048345"/>
      <w:r/>
      <w:bookmarkStart w:id="80" w:name="_Toc297216151"/>
      <w:r/>
      <w:bookmarkStart w:id="81" w:name="_Toc303539102"/>
      <w:r/>
      <w:bookmarkStart w:id="82" w:name="_Toc297120459"/>
      <w:r/>
      <w:bookmarkStart w:id="83" w:name="_Toc304295523"/>
      <w:r/>
      <w:bookmarkStart w:id="84" w:name="_Toc296347158"/>
      <w:r/>
      <w:bookmarkStart w:id="85" w:name="_Toc296503159"/>
      <w:r>
        <w:rPr>
          <w:rFonts w:hint="eastAsia" w:ascii="宋体" w:hAnsi="宋体" w:cs="宋体"/>
          <w:color w:val="000000"/>
          <w:highlight w:val="none"/>
        </w:rPr>
        <w:t xml:space="preserve">.5 分包</w:t>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w:t>
      </w:r>
      <w:bookmarkStart w:id="86" w:name="_Toc300934946"/>
      <w:r/>
      <w:bookmarkStart w:id="87" w:name="_Toc297216152"/>
      <w:r/>
      <w:bookmarkStart w:id="88" w:name="_Toc296503160"/>
      <w:r/>
      <w:bookmarkStart w:id="89" w:name="_Toc296890988"/>
      <w:r/>
      <w:bookmarkStart w:id="90" w:name="_Toc297123493"/>
      <w:r/>
      <w:bookmarkStart w:id="91" w:name="_Toc296346661"/>
      <w:r/>
      <w:bookmarkStart w:id="92" w:name="_Toc296891200"/>
      <w:r/>
      <w:bookmarkStart w:id="93" w:name="_Toc297120460"/>
      <w:r/>
      <w:bookmarkStart w:id="94" w:name="_Toc292559870"/>
      <w:r/>
      <w:bookmarkStart w:id="95" w:name="_Toc297048346"/>
      <w:r/>
      <w:bookmarkStart w:id="96" w:name="_Toc292559365"/>
      <w:r/>
      <w:bookmarkStart w:id="97" w:name="_Toc303539103"/>
      <w:r/>
      <w:bookmarkStart w:id="98" w:name="_Toc296944499"/>
      <w:r/>
      <w:bookmarkStart w:id="99" w:name="_Toc296347159"/>
      <w:r/>
      <w:bookmarkStart w:id="100" w:name="_Toc318581158"/>
      <w:r/>
      <w:bookmarkStart w:id="101" w:name="_Toc304295524"/>
      <w:r/>
      <w:bookmarkStart w:id="102" w:name="_Toc312677989"/>
      <w:r>
        <w:rPr>
          <w:rFonts w:hint="eastAsia" w:ascii="宋体" w:hAnsi="宋体" w:cs="宋体"/>
          <w:color w:val="000000"/>
          <w:highlight w:val="none"/>
        </w:rPr>
        <w:t xml:space="preserve">.5.1 分包的一般约定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禁止分包的工程包括：</w:t>
      </w:r>
      <w:r>
        <w:rPr>
          <w:rFonts w:hint="eastAsia" w:ascii="宋体" w:hAnsi="宋体" w:cs="宋体"/>
          <w:b/>
          <w:color w:val="000000"/>
          <w:highlight w:val="none"/>
          <w:u w:val="single"/>
        </w:rPr>
        <w:t xml:space="preserve">本工程严禁转包、不得挂靠施工，未经发包人同意，不得擅自分包。一旦发现转包、挂靠、擅自分包的，发包人有权终止本合同，已完工程量不予结算。承包人再向发包人支付合同总价2%的违约金，同时承包人还应赔偿给发包人造成的全部经济损失，发包人并将此行为上报当地建设行政主管部门。</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主体结构、关键性工作的范围：</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rPr>
          <w:rFonts w:ascii="宋体" w:hAnsi="宋体" w:cs="宋体"/>
          <w:color w:val="000000"/>
          <w:highlight w:val="none"/>
          <w:u w:val="single"/>
        </w:rPr>
      </w:r>
      <w:r/>
    </w:p>
    <w:p>
      <w:pPr>
        <w:pStyle w:val="675"/>
        <w:rPr>
          <w:rFonts w:ascii="宋体" w:hAnsi="宋体" w:cs="宋体"/>
          <w:color w:val="000000"/>
          <w:highlight w:val="none"/>
        </w:rPr>
      </w:pPr>
      <w:r>
        <w:rPr>
          <w:rFonts w:hint="eastAsia" w:ascii="宋体" w:hAnsi="宋体" w:cs="宋体"/>
          <w:color w:val="000000"/>
          <w:highlight w:val="none"/>
        </w:rPr>
        <w:t xml:space="preserve">    3</w:t>
      </w:r>
      <w:bookmarkStart w:id="103" w:name="_Toc318581159"/>
      <w:r/>
      <w:bookmarkStart w:id="104" w:name="_Toc312677990"/>
      <w:r>
        <w:rPr>
          <w:rFonts w:hint="eastAsia" w:ascii="宋体" w:hAnsi="宋体" w:cs="宋体"/>
          <w:color w:val="000000"/>
          <w:highlight w:val="none"/>
        </w:rPr>
        <w:t xml:space="preserve">.5.2分包的确定</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允许分包的专业工程包括：</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其他关于分包的约定：</w:t>
      </w:r>
      <w:r>
        <w:rPr>
          <w:rFonts w:hint="eastAsia" w:ascii="宋体" w:hAnsi="宋体" w:cs="宋体"/>
          <w:color w:val="000000"/>
          <w:highlight w:val="none"/>
          <w:u w:val="single"/>
        </w:rPr>
        <w:t xml:space="preserve">/。</w:t>
      </w:r>
      <w:r>
        <w:rPr>
          <w:rFonts w:ascii="宋体" w:hAnsi="宋体" w:cs="宋体"/>
          <w:color w:val="000000"/>
          <w:highlight w:val="none"/>
          <w:u w:val="singl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3.5.4 分包合同价款</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关于分包合同价款支付的约定：</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bookmarkEnd w:id="103"/>
      <w:r/>
      <w:bookmarkEnd w:id="104"/>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3.6 工程照管与成品、半成品保护</w:t>
      </w:r>
      <w:r>
        <w:rPr>
          <w:rFonts w:ascii="宋体" w:hAnsi="宋体" w:cs="宋体"/>
          <w:color w:val="000000"/>
          <w:highlight w:val="none"/>
        </w:rPr>
      </w:r>
      <w:r/>
    </w:p>
    <w:p>
      <w:pPr>
        <w:pStyle w:val="675"/>
        <w:ind w:firstLine="420"/>
        <w:spacing w:before="120" w:after="120"/>
        <w:rPr>
          <w:rFonts w:ascii="宋体" w:hAnsi="宋体" w:cs="宋体"/>
          <w:color w:val="000000"/>
          <w:highlight w:val="none"/>
          <w:u w:val="single"/>
        </w:rPr>
      </w:pPr>
      <w:r>
        <w:rPr>
          <w:rFonts w:hint="eastAsia" w:ascii="宋体" w:hAnsi="宋体" w:cs="宋体"/>
          <w:color w:val="000000"/>
          <w:highlight w:val="none"/>
        </w:rPr>
        <w:t xml:space="preserve">承包人负责照管工程及工程相关的材料、工程设备的起始时间：</w:t>
      </w:r>
      <w:r>
        <w:rPr>
          <w:rFonts w:hint="eastAsia" w:ascii="宋体" w:hAnsi="宋体" w:cs="宋体"/>
          <w:color w:val="000000"/>
          <w:highlight w:val="none"/>
          <w:u w:val="single"/>
        </w:rPr>
        <w:t xml:space="preserve">从监理人发出开工通知中载明的开工之日起，工程竣工验收合格日或发包人要求提前移交之日止。工程竣工验收合格后，发包人要求承包人继续保护，费用由发包人承担。负责采取有效措施对已完工工程的保护，竣工验收合格前的费用由承包人承担，保护期间发生的损失，承包人自费予以修理。</w:t>
      </w:r>
      <w:r>
        <w:rPr>
          <w:rFonts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3.7 履约担保</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承包人是否提供履约担保：</w:t>
      </w:r>
      <w:r>
        <w:rPr>
          <w:rFonts w:hint="eastAsia" w:ascii="宋体" w:hAnsi="宋体" w:cs="宋体"/>
          <w:color w:val="000000"/>
          <w:highlight w:val="none"/>
          <w:u w:val="single"/>
        </w:rPr>
        <w:t xml:space="preserve">不</w:t>
      </w:r>
      <w:r>
        <w:rPr>
          <w:rFonts w:hint="eastAsia" w:ascii="宋体" w:hAnsi="宋体" w:cs="宋体"/>
          <w:color w:val="000000"/>
          <w:highlight w:val="none"/>
          <w:u w:val="single"/>
        </w:rPr>
        <w:t xml:space="preserve">提供</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hint="eastAsia" w:ascii="宋体" w:hAnsi="宋体" w:cs="宋体"/>
          <w:color w:val="000000"/>
          <w:highlight w:val="none"/>
        </w:rPr>
      </w:pPr>
      <w:r>
        <w:rPr>
          <w:rFonts w:hint="eastAsia" w:ascii="宋体" w:hAnsi="宋体" w:cs="宋体"/>
          <w:color w:val="000000"/>
          <w:highlight w:val="none"/>
        </w:rPr>
        <w:t xml:space="preserve">承包人提供履约担保的形式、金额及期限的：</w:t>
      </w:r>
      <w:r>
        <w:rPr>
          <w:rFonts w:hint="eastAsia" w:ascii="宋体" w:hAnsi="宋体" w:cs="宋体"/>
          <w:color w:val="000000"/>
          <w:highlight w:val="none"/>
          <w:u w:val="single"/>
        </w:rPr>
        <w:t xml:space="preserve">/</w:t>
      </w:r>
      <w:r>
        <w:rPr>
          <w:rFonts w:hint="eastAsia" w:ascii="宋体" w:hAnsi="宋体" w:cs="宋体"/>
          <w:color w:val="000000"/>
          <w:highlight w:val="none"/>
        </w:rPr>
      </w:r>
      <w:r/>
    </w:p>
    <w:p>
      <w:pPr>
        <w:pStyle w:val="675"/>
        <w:rPr>
          <w:rFonts w:ascii="宋体" w:hAnsi="宋体" w:cs="宋体"/>
          <w:color w:val="000000"/>
          <w:highlight w:val="none"/>
        </w:rPr>
      </w:pPr>
      <w:r/>
      <w:bookmarkStart w:id="105" w:name="_Toc351203636"/>
      <w:r>
        <w:rPr>
          <w:rFonts w:hint="eastAsia" w:ascii="宋体" w:hAnsi="宋体" w:cs="宋体"/>
          <w:color w:val="000000"/>
          <w:highlight w:val="none"/>
        </w:rPr>
        <w:t xml:space="preserve">4</w:t>
      </w:r>
      <w:bookmarkStart w:id="106" w:name="_Toc292559366"/>
      <w:r/>
      <w:bookmarkStart w:id="107" w:name="_Toc296503162"/>
      <w:r/>
      <w:bookmarkStart w:id="108" w:name="_Toc292559871"/>
      <w:r/>
      <w:bookmarkStart w:id="109" w:name="_Toc297048348"/>
      <w:r/>
      <w:bookmarkStart w:id="110" w:name="_Toc267251413"/>
      <w:r/>
      <w:bookmarkStart w:id="111" w:name="_Toc296347161"/>
      <w:r/>
      <w:bookmarkStart w:id="112" w:name="_Toc296890990"/>
      <w:r/>
      <w:bookmarkStart w:id="113" w:name="_Toc297120462"/>
      <w:r/>
      <w:bookmarkStart w:id="114" w:name="_Toc296944501"/>
      <w:r/>
      <w:bookmarkStart w:id="115" w:name="_Toc296891202"/>
      <w:r/>
      <w:bookmarkStart w:id="116" w:name="_Toc296346663"/>
      <w:r>
        <w:rPr>
          <w:rFonts w:hint="eastAsia" w:ascii="宋体" w:hAnsi="宋体" w:cs="宋体"/>
          <w:color w:val="000000"/>
          <w:highlight w:val="none"/>
        </w:rPr>
        <w:t xml:space="preserve">. 监</w:t>
      </w:r>
      <w:bookmarkEnd w:id="106"/>
      <w:r/>
      <w:bookmarkEnd w:id="107"/>
      <w:r/>
      <w:bookmarkEnd w:id="108"/>
      <w:r/>
      <w:bookmarkEnd w:id="109"/>
      <w:r/>
      <w:bookmarkEnd w:id="110"/>
      <w:r/>
      <w:bookmarkEnd w:id="111"/>
      <w:r/>
      <w:bookmarkEnd w:id="112"/>
      <w:r/>
      <w:bookmarkEnd w:id="113"/>
      <w:r/>
      <w:bookmarkEnd w:id="114"/>
      <w:r/>
      <w:bookmarkEnd w:id="115"/>
      <w:r/>
      <w:bookmarkEnd w:id="116"/>
      <w:r>
        <w:rPr>
          <w:rFonts w:hint="eastAsia" w:ascii="宋体" w:hAnsi="宋体" w:cs="宋体"/>
          <w:color w:val="000000"/>
          <w:highlight w:val="none"/>
        </w:rPr>
        <w:t xml:space="preserve">理人</w:t>
      </w:r>
      <w:bookmarkEnd w:id="105"/>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4.1监理人的一般规定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关于监理人的监理内容：。</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关于监理人的监理权限：。</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关于监理人在施工现场的办公场所、生活场所的提供和费用承担的约定：。</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4.2 监理人员</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总监理工程师：</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姓名：</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职务：</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监理工程师执业资格证书号：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联系电话：</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电子信箱：</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通信地址：</w:t>
      </w:r>
      <w:r>
        <w:rPr>
          <w:rFonts w:hint="eastAsia" w:ascii="宋体" w:hAnsi="宋体" w:cs="宋体"/>
          <w:color w:val="000000"/>
          <w:highlight w:val="none"/>
          <w:u w:val="single"/>
        </w:rPr>
        <w:t xml:space="preserve">              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关于监理人的其他约定：</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4.4 商定或确定</w:t>
      </w:r>
      <w:r>
        <w:rPr>
          <w:rFonts w:ascii="宋体" w:hAnsi="宋体" w:cs="宋体"/>
          <w:color w:val="000000"/>
          <w:highlight w:val="none"/>
        </w:rPr>
      </w:r>
      <w:r/>
    </w:p>
    <w:p>
      <w:pPr>
        <w:pStyle w:val="675"/>
        <w:rPr>
          <w:rFonts w:ascii="宋体" w:hAnsi="宋体" w:cs="宋体"/>
          <w:color w:val="000000"/>
          <w:highlight w:val="none"/>
        </w:rPr>
      </w:pPr>
      <w:r/>
      <w:bookmarkStart w:id="117" w:name="_Toc267251418"/>
      <w:r>
        <w:rPr>
          <w:rFonts w:hint="eastAsia" w:ascii="宋体" w:hAnsi="宋体" w:cs="宋体"/>
          <w:color w:val="000000"/>
          <w:highlight w:val="none"/>
        </w:rPr>
        <w:t xml:space="preserve">在发包人和承包人不能通过协商达成一致意见时，发包人授权监理人对以下事项进行确定：</w:t>
      </w:r>
      <w:r>
        <w:rPr>
          <w:rFonts w:ascii="宋体" w:hAnsi="宋体" w:cs="宋体"/>
          <w:color w:val="000000"/>
          <w:highlight w:val="none"/>
        </w:rPr>
      </w:r>
      <w:r/>
    </w:p>
    <w:p>
      <w:pPr>
        <w:pStyle w:val="675"/>
        <w:ind w:firstLine="420"/>
        <w:rPr>
          <w:rFonts w:ascii="宋体" w:hAnsi="宋体" w:cs="宋体"/>
          <w:color w:val="000000"/>
          <w:highlight w:val="none"/>
          <w:u w:val="single"/>
        </w:rPr>
      </w:pPr>
      <w:r>
        <w:rPr>
          <w:rFonts w:hint="eastAsia" w:ascii="宋体" w:hAnsi="宋体" w:cs="宋体"/>
          <w:color w:val="000000"/>
          <w:highlight w:val="none"/>
        </w:rPr>
        <w:t xml:space="preserve">（1）发包人委托监理人的职权：</w:t>
      </w:r>
      <w:r>
        <w:rPr>
          <w:rFonts w:hint="eastAsia" w:ascii="宋体" w:hAnsi="宋体" w:cs="宋体"/>
          <w:color w:val="000000"/>
          <w:highlight w:val="none"/>
          <w:u w:val="single"/>
        </w:rPr>
        <w:t xml:space="preserve"> 1、对本工程施工阶段的质量控制、进度控制、现场安全生产、文明施工管理、造价以及合同管理、工程信息管理和施工现场的组织协调；2、对工程索赔违约事件及费用、工期顺延等的工程变更审查；3、组织召开工程例会；4、建议调换承包方不称职人员；5、协助发包人的指令、通知发出及其监督执行；6、在保修期内督促承包人维修。其他按监理合同和监理规范的有关规定执行。</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（2）监理人需要取得发包人批准才能行使的职权：</w:t>
      </w:r>
      <w:r>
        <w:rPr>
          <w:rFonts w:hint="eastAsia" w:ascii="宋体" w:hAnsi="宋体" w:cs="宋体"/>
          <w:color w:val="000000"/>
          <w:highlight w:val="none"/>
          <w:u w:val="single"/>
        </w:rPr>
        <w:t xml:space="preserve">1、对本合同工作内容的任何变更或签证；2、任何涉及工程造价的指示；3、工程开工、停工、复工、工期顺延、工程索赔违约事件及费用的确认；4、特殊施工措施的采用；5、材料设备的选用及价格的确定；6、工程质量等级认定。上述内容凭发包人书面授权书执行，如未经发包人批准并签字而仅有监理单位签证的不作为工程结算依据。</w:t>
      </w:r>
      <w:r>
        <w:rPr>
          <w:rFonts w:ascii="宋体" w:hAnsi="宋体" w:cs="宋体"/>
          <w:color w:val="000000"/>
          <w:highlight w:val="none"/>
        </w:rPr>
      </w:r>
      <w:r/>
    </w:p>
    <w:p>
      <w:pPr>
        <w:pStyle w:val="675"/>
        <w:rPr>
          <w:rFonts w:ascii="宋体" w:hAnsi="宋体" w:cs="宋体"/>
          <w:color w:val="000000"/>
          <w:highlight w:val="none"/>
        </w:rPr>
      </w:pPr>
      <w:r/>
      <w:bookmarkStart w:id="118" w:name="_Toc351203637"/>
      <w:r>
        <w:rPr>
          <w:rFonts w:hint="eastAsia" w:ascii="宋体" w:hAnsi="宋体" w:cs="宋体"/>
          <w:color w:val="000000"/>
          <w:highlight w:val="none"/>
        </w:rPr>
        <w:t xml:space="preserve">5</w:t>
      </w:r>
      <w:bookmarkEnd w:id="117"/>
      <w:r/>
      <w:bookmarkStart w:id="119" w:name="_Toc296944502"/>
      <w:r/>
      <w:bookmarkStart w:id="120" w:name="_Toc296503163"/>
      <w:r/>
      <w:bookmarkStart w:id="121" w:name="_Toc296891203"/>
      <w:r/>
      <w:bookmarkStart w:id="122" w:name="_Toc297120463"/>
      <w:r/>
      <w:bookmarkStart w:id="123" w:name="_Toc296347162"/>
      <w:r/>
      <w:bookmarkStart w:id="124" w:name="_Toc292559872"/>
      <w:r/>
      <w:bookmarkStart w:id="125" w:name="_Toc296346664"/>
      <w:r/>
      <w:bookmarkStart w:id="126" w:name="_Toc297048349"/>
      <w:r/>
      <w:bookmarkStart w:id="127" w:name="_Toc292559367"/>
      <w:r/>
      <w:bookmarkStart w:id="128" w:name="_Toc296890991"/>
      <w:r>
        <w:rPr>
          <w:rFonts w:hint="eastAsia" w:ascii="宋体" w:hAnsi="宋体" w:cs="宋体"/>
          <w:color w:val="000000"/>
          <w:highlight w:val="none"/>
        </w:rPr>
        <w:t xml:space="preserve">. 工程质量</w:t>
      </w:r>
      <w:bookmarkEnd w:id="118"/>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5.1 质量要求</w:t>
      </w:r>
      <w:r>
        <w:rPr>
          <w:rFonts w:ascii="宋体" w:hAnsi="宋体" w:cs="宋体"/>
          <w:color w:val="000000"/>
          <w:highlight w:val="none"/>
        </w:rPr>
      </w:r>
      <w:r/>
    </w:p>
    <w:p>
      <w:pPr>
        <w:pStyle w:val="675"/>
        <w:ind w:firstLine="316"/>
        <w:spacing w:before="60"/>
        <w:rPr>
          <w:rFonts w:ascii="宋体" w:hAnsi="宋体" w:cs="宋体"/>
          <w:b/>
          <w:color w:val="000000"/>
          <w:highlight w:val="none"/>
          <w:u w:val="single"/>
        </w:rPr>
      </w:pPr>
      <w:r/>
      <w:bookmarkStart w:id="129" w:name="_Toc312677997"/>
      <w:r/>
      <w:bookmarkStart w:id="130" w:name="_Toc297216155"/>
      <w:r/>
      <w:bookmarkStart w:id="131" w:name="_Toc300934949"/>
      <w:r/>
      <w:bookmarkStart w:id="132" w:name="_Toc318581164"/>
      <w:r/>
      <w:bookmarkStart w:id="133" w:name="_Toc304295527"/>
      <w:r/>
      <w:bookmarkStart w:id="134" w:name="_Toc303539106"/>
      <w:r/>
      <w:bookmarkStart w:id="135" w:name="_Toc297123496"/>
      <w:r>
        <w:rPr>
          <w:rFonts w:hint="eastAsia" w:ascii="宋体" w:hAnsi="宋体" w:cs="宋体"/>
          <w:b/>
          <w:color w:val="000000"/>
          <w:highlight w:val="none"/>
          <w:u w:val="single"/>
        </w:rPr>
        <w:t xml:space="preserve">5.1.1 特殊质量标准和要求：现行国家有关施工质量验收规范和合格标准。</w:t>
      </w:r>
      <w:r>
        <w:rPr>
          <w:rFonts w:ascii="宋体" w:hAnsi="宋体" w:cs="宋体"/>
          <w:b/>
          <w:color w:val="000000"/>
          <w:highlight w:val="none"/>
          <w:u w:val="single"/>
        </w:rPr>
      </w:r>
      <w:r/>
    </w:p>
    <w:p>
      <w:pPr>
        <w:pStyle w:val="675"/>
        <w:ind w:firstLine="316"/>
        <w:spacing w:before="60"/>
        <w:rPr>
          <w:rFonts w:ascii="宋体" w:hAnsi="宋体" w:cs="宋体"/>
          <w:b/>
          <w:color w:val="000000"/>
          <w:highlight w:val="none"/>
          <w:u w:val="single"/>
        </w:rPr>
      </w:pPr>
      <w:r>
        <w:rPr>
          <w:rFonts w:hint="eastAsia" w:ascii="宋体" w:hAnsi="宋体" w:cs="宋体"/>
          <w:b/>
          <w:color w:val="000000"/>
          <w:highlight w:val="none"/>
          <w:u w:val="single"/>
        </w:rPr>
        <w:t xml:space="preserve">增加：5.1.2除按承包人提供的工程承诺书执行外；以承包人中标质量等级为准；①工程验收达不到中标质量等级的，承包人必须自费返工，由此而造成</w:t>
      </w:r>
      <w:r>
        <w:rPr>
          <w:rFonts w:hint="eastAsia" w:ascii="宋体" w:hAnsi="宋体" w:cs="宋体"/>
          <w:b/>
          <w:color w:val="000000"/>
          <w:highlight w:val="none"/>
          <w:u w:val="single"/>
        </w:rPr>
        <w:t xml:space="preserve">的一切经济损失由承包人承担，需要鉴定的部分由承包人承担鉴定费用，因返工而造成工期延误的要执行工期违约处罚条款；②工程经返工修复后仍达不到中标质量等级的，发包人将没收承包人缺陷工程的质量保证金，并处承包人赔偿不合格单体工程合同价10%的违约金，并处承包人按实赔偿因此造成的承包人所有经济损失；③工程质量出现严重问题，无法通过验收合格的，承包人应赔偿给发包人造成的全部经济损失。④质量保修期内，由于承包人原因造成工程质量出现严重问题，该缺陷工程尚未支付的保修金不再支付，同时承包人还应赔偿给发包人造成的全部经济损失。</w:t>
      </w:r>
      <w:r>
        <w:rPr>
          <w:rFonts w:ascii="宋体" w:hAnsi="宋体" w:cs="宋体"/>
          <w:b/>
          <w:color w:val="000000"/>
          <w:highlight w:val="none"/>
          <w:u w:val="single"/>
        </w:rPr>
      </w:r>
      <w:r/>
    </w:p>
    <w:p>
      <w:pPr>
        <w:pStyle w:val="675"/>
        <w:ind w:firstLine="420"/>
        <w:spacing w:before="60"/>
        <w:rPr>
          <w:rFonts w:ascii="宋体" w:hAnsi="宋体" w:cs="宋体"/>
          <w:color w:val="000000"/>
          <w:highlight w:val="none"/>
          <w:u w:val="single"/>
        </w:rPr>
      </w:pPr>
      <w:r>
        <w:rPr>
          <w:rFonts w:hint="eastAsia" w:ascii="宋体" w:hAnsi="宋体" w:cs="宋体"/>
          <w:color w:val="000000"/>
          <w:highlight w:val="none"/>
          <w:u w:val="single"/>
        </w:rPr>
        <w:t xml:space="preserve">（1）、工程质量必须符合设计要求，严格按照《建筑工程施工质量验收统一标准》（BG50300-2001）和国家、行业和江苏省及淮安市现行有关的相关标准、规范和要求施工，并达到投标承诺的质量标准等级。承包人应认真按照标准、规范和设计要求以及发包人依据合同发出的指令施工，随时接受发包人及其委派人员的检查检验及验收工作。工程质量应达到国家、行业和江苏</w:t>
      </w:r>
      <w:r>
        <w:rPr>
          <w:rFonts w:hint="eastAsia" w:ascii="宋体" w:hAnsi="宋体" w:cs="宋体"/>
          <w:color w:val="000000"/>
          <w:highlight w:val="none"/>
          <w:u w:val="single"/>
        </w:rPr>
        <w:t xml:space="preserve">省及淮安市的质量检验评定标准的合格条件。无论总监理工程师是否进行并通过了各项检验，均不解除承包人对自己承包工程的质量所负责任，除非质量问题是由于非承包人原因引起，而此质量问题承包人必须及时通知总监；在采用承包人设计的施工图施工时，设计引起的质量责任由承包人承担。无论工程材料设备是由承包人自行供应或是由业主指定的供应商供应，均不解除承包人所负的工程全面质量责任，承包人应该对各种材料设备按规范进行检测，拒绝不符合要求的材料设备用于本工程。无论任何原因，出现不合格材料设备用于工程的情况，均由承包人承担应有的责任。</w:t>
      </w:r>
      <w:r>
        <w:rPr>
          <w:rFonts w:ascii="宋体" w:hAnsi="宋体" w:cs="宋体"/>
          <w:color w:val="000000"/>
          <w:highlight w:val="none"/>
          <w:u w:val="single"/>
        </w:rPr>
      </w:r>
      <w:r/>
    </w:p>
    <w:p>
      <w:pPr>
        <w:pStyle w:val="675"/>
        <w:ind w:firstLine="420"/>
        <w:spacing w:before="60"/>
        <w:rPr>
          <w:rFonts w:ascii="宋体" w:hAnsi="宋体" w:cs="宋体"/>
          <w:color w:val="000000"/>
          <w:highlight w:val="none"/>
          <w:u w:val="single"/>
        </w:rPr>
      </w:pPr>
      <w:r>
        <w:rPr>
          <w:rFonts w:hint="eastAsia" w:ascii="宋体" w:hAnsi="宋体" w:cs="宋体"/>
          <w:color w:val="000000"/>
          <w:highlight w:val="none"/>
          <w:u w:val="single"/>
        </w:rPr>
        <w:t xml:space="preserve">（2）、本工程实行“首件工程认可制度”，即：每个分项工程开始前，由承包人填报报审表，在报审表附件中，承包人应将此分项工程的每道工序详细说明，监理单位依据报审表设置停检点、隐检点，一旦报审表以及停检点、隐检点被确定，承包人必须严格执行。如若违反，监理单位可建议罚款。</w:t>
      </w:r>
      <w:r>
        <w:rPr>
          <w:rFonts w:ascii="宋体" w:hAnsi="宋体" w:cs="宋体"/>
          <w:color w:val="000000"/>
          <w:highlight w:val="none"/>
          <w:u w:val="single"/>
        </w:rPr>
      </w:r>
      <w:r/>
    </w:p>
    <w:p>
      <w:pPr>
        <w:pStyle w:val="675"/>
        <w:ind w:firstLine="420"/>
        <w:rPr>
          <w:rFonts w:ascii="宋体" w:hAnsi="宋体" w:cs="宋体"/>
          <w:b/>
          <w:color w:val="000000"/>
          <w:highlight w:val="none"/>
          <w:u w:val="single"/>
        </w:rPr>
      </w:pPr>
      <w:r>
        <w:rPr>
          <w:rFonts w:hint="eastAsia" w:ascii="宋体" w:hAnsi="宋体" w:cs="宋体"/>
          <w:color w:val="000000"/>
          <w:highlight w:val="none"/>
          <w:u w:val="single"/>
        </w:rPr>
        <w:t xml:space="preserve">（3）、承包人须在每道工序及隐蔽验收、检验批验收前24小时向监理单位申</w:t>
      </w:r>
      <w:r>
        <w:rPr>
          <w:rFonts w:hint="eastAsia" w:ascii="宋体" w:hAnsi="宋体" w:cs="宋体"/>
          <w:color w:val="000000"/>
          <w:highlight w:val="none"/>
          <w:u w:val="single"/>
        </w:rPr>
        <w:t xml:space="preserve">报验收计划，验收计划中验收时间允许误差到前后各一小时。超出允许误差时间范围和验收计划中不含的工序，专业监理工程师有权拒绝验收，承包人不得进行下道工序，由此延误的工期承包人承担全部责任。在验收前承包人须进行三检，即自检、互检、交接检，检查合格后承包人专职质检员在验收计划时间内将报验、检查资料报专业监理工程师（资料不全不予验收），专业监理工程师依据报送的资料及相关规范、规程、图纸到现场检查验收，如第一次验收因不符合图纸、规范、以及其它相关要求不能通过，则专业监理工程师将视情况确定对该工序整改后的下一次验收时间，</w:t>
      </w:r>
      <w:r>
        <w:rPr>
          <w:rFonts w:hint="eastAsia" w:ascii="宋体" w:hAnsi="宋体" w:cs="宋体"/>
          <w:b/>
          <w:color w:val="000000"/>
          <w:highlight w:val="none"/>
          <w:u w:val="single"/>
        </w:rPr>
        <w:t xml:space="preserve">如若第二次验收仍未通过，监理单位将出具不合格处置单要求承包人进行整改的，承包人向发包人支付500—2000元的违约金。由此延误的工期由承包人承担全部责任。</w:t>
      </w:r>
      <w:r>
        <w:rPr>
          <w:rFonts w:ascii="宋体" w:hAnsi="宋体" w:cs="宋体"/>
          <w:b/>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关于工程奖项的约定：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5.3 隐蔽工程检查</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5.3.2承包人提前通知监理人隐蔽工程检查的期限的约定：。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监理人不能按时进行检查时，应提前小时提交书面延期要求。</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关于延期最长不得超过：72小时。</w:t>
      </w:r>
      <w:r>
        <w:rPr>
          <w:rFonts w:ascii="宋体" w:hAnsi="宋体" w:cs="宋体"/>
          <w:color w:val="000000"/>
          <w:highlight w:val="none"/>
        </w:rPr>
      </w:r>
      <w:r/>
    </w:p>
    <w:p>
      <w:pPr>
        <w:pStyle w:val="675"/>
        <w:rPr>
          <w:rFonts w:ascii="宋体" w:hAnsi="宋体" w:cs="宋体"/>
          <w:color w:val="000000"/>
          <w:highlight w:val="none"/>
        </w:rPr>
      </w:pPr>
      <w:r/>
      <w:bookmarkStart w:id="136" w:name="_Toc351203638"/>
      <w:r>
        <w:rPr>
          <w:rFonts w:hint="eastAsia" w:ascii="宋体" w:hAnsi="宋体" w:cs="宋体"/>
          <w:color w:val="000000"/>
          <w:highlight w:val="none"/>
        </w:rPr>
        <w:t xml:space="preserve">6. 安全文明施工与环境保护</w:t>
      </w:r>
      <w:bookmarkEnd w:id="136"/>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6.1安全文明施工</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6.1.1 项目安全生产的达标目标及相应事项的约定：</w:t>
      </w:r>
      <w:r>
        <w:rPr>
          <w:rFonts w:hint="eastAsia" w:ascii="宋体" w:hAnsi="宋体" w:cs="宋体"/>
          <w:color w:val="000000"/>
          <w:highlight w:val="none"/>
          <w:u w:val="single"/>
        </w:rPr>
        <w:t xml:space="preserve">承包人应严格执行《中华人民共和国安全生产法》、《建设工程安全生产管理条例》、建设部颁发的《房建工程施工安全技术规程》等相关法律、法规、规章和建设部有关安全生产的规定，注重安全保障、安全教育，确保人员安全，并随时接受发包人监督检查；承包人须制定各种切实有效、可行的规章制度，妥善安排和利用施工现场，必须做到安全施工、文明施工，建立、健全现场安全、文明施工网络。非发包人原因造成的安全事故，责任一律由承包人全部承担；在施工范围内发生的安全事故均由承包人负责协调处理。</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6.1.4 关于治安保卫的特别约定：</w:t>
      </w:r>
      <w:r>
        <w:rPr>
          <w:rFonts w:hint="eastAsia" w:ascii="宋体" w:hAnsi="宋体" w:cs="宋体"/>
          <w:color w:val="000000"/>
          <w:highlight w:val="none"/>
          <w:u w:val="single"/>
        </w:rPr>
        <w:t xml:space="preserve">承包人为施工场地治安管理计划和突发治安事件紧急预案的编制责任人，并负责现场治安管理及突发事件紧急预案的实施，履行合同过程中治安保卫责任，确保现场安全生产的可控及工程的完好，直至工程交付</w:t>
      </w:r>
      <w:r>
        <w:rPr>
          <w:rFonts w:hint="eastAsia" w:ascii="宋体" w:hAnsi="宋体" w:cs="宋体"/>
          <w:color w:val="000000"/>
          <w:highlight w:val="none"/>
        </w:rPr>
        <w:t xml:space="preserve">。</w:t>
      </w:r>
      <w:r>
        <w:rPr>
          <w:rFonts w:hint="eastAsia" w:ascii="宋体" w:hAnsi="宋体" w:cs="宋体"/>
          <w:color w:val="000000"/>
          <w:highlight w:val="none"/>
          <w:u w:val="single"/>
        </w:rPr>
        <w:t xml:space="preserve">承担施工安全保卫工作及非夜间施工照明的责任和要求：在整个合同实施过程中，承包人应对工程施工现场所有单位人员的安全及第三方人身财产安全、现场秩序、工程保护、环境保护等负责并承担相关费用。安排专职人员二十四小时值班，并就工程施工现场设立围护设施、照明设施、防护设施、警告标志、宣传标语等作出具体安排并承担相应责任并承担相关费用。并按照国家、江苏省和淮安市有关规定及现场实际情况做好施工现场的安全防卫及非夜间施工照明工作，确保施工安全并承担相关费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关于编制施工场地治安管理计划的约定：</w:t>
      </w:r>
      <w:r>
        <w:rPr>
          <w:rFonts w:hint="eastAsia" w:ascii="宋体" w:hAnsi="宋体" w:cs="宋体"/>
          <w:color w:val="000000"/>
          <w:highlight w:val="none"/>
          <w:u w:val="single"/>
        </w:rPr>
        <w:t xml:space="preserve">工程正式开工后7日，承包人编制施工场地治安管理计划，并约定双方的责任和义务</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6.1.5 文明施工</w:t>
      </w:r>
      <w:r>
        <w:rPr>
          <w:rFonts w:ascii="宋体" w:hAnsi="宋体" w:cs="宋体"/>
          <w:color w:val="000000"/>
          <w:highlight w:val="non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rPr>
        <w:t xml:space="preserve">合同当事人对文明施工的要求：</w:t>
      </w:r>
      <w:r>
        <w:rPr>
          <w:rFonts w:hint="eastAsia" w:ascii="宋体" w:hAnsi="宋体" w:cs="宋体"/>
          <w:color w:val="000000"/>
          <w:highlight w:val="none"/>
          <w:u w:val="single"/>
        </w:rPr>
        <w:t xml:space="preserve">（1）“防止建筑工地扬尘、工程车抛洒滴漏”。承包人须加强工程施工车辆的管理并有具体有效防范措施，施工车辆不得堵塞道路交通，不得沿途抛洒弃土，疏于管理被有</w:t>
      </w:r>
      <w:r>
        <w:rPr>
          <w:rFonts w:hint="eastAsia" w:ascii="宋体" w:hAnsi="宋体" w:cs="宋体"/>
          <w:color w:val="000000"/>
          <w:highlight w:val="none"/>
          <w:u w:val="single"/>
        </w:rPr>
        <w:t xml:space="preserve">关部门处罚，承包人自行解决、费用自负。</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（2）施工场地清洁卫生的要求：按江苏省及淮安市有关规定执行，并符合发包人和监理工程师提出的一切文明施工、环境卫生等的管理规定</w:t>
      </w:r>
      <w:r>
        <w:rPr>
          <w:rFonts w:hint="eastAsia" w:ascii="宋体" w:hAnsi="宋体" w:cs="宋体"/>
          <w:color w:val="000000"/>
          <w:highlight w:val="none"/>
          <w:u w:val="single"/>
        </w:rPr>
        <w:t xml:space="preserve">，如施工现场入口处应悬挂宣传标语横幅、承包人的所有机械及设备都应醒目地标注承包人的名称，因承包人违反规定造成的损失和罚款由承包人负责；现场废水和污水排放应按批准的方法处理后，排入指定的排水沟或排水井内，不得污染环境；建筑垃圾应按照批准的方法运往指定的地点进行处理，生活垃圾应按照淮安市城市管理规定每天集中，纳入城市垃圾处理系统定期清运；承包人要制定生活和环境卫生管理制度，要搞好职工宿舍卫生和食堂的饮食卫生，要设置水冲式厕所，并做好厕所保洁工作；临时搭建须经发包人书面批准，且应整齐美观；承包人应保持道路畅通整洁</w:t>
      </w:r>
      <w:r>
        <w:rPr>
          <w:rFonts w:hint="eastAsia" w:ascii="宋体" w:hAnsi="宋体" w:cs="宋体"/>
          <w:color w:val="000000"/>
          <w:highlight w:val="none"/>
          <w:u w:val="single"/>
        </w:rPr>
        <w:t xml:space="preserve">，如污染城市道路和下水管网，一切责任由承包人负责。上述相应费用已包含在投标报价中，发包人不再另外支付。</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（3）现场项目部环境和职业健康安全管理制度</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1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①</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承包人须对本工程的环境因素和危险源进行识别，编制项目的《环境因素辨识清单》和《危险源辨识清单》，并识别出其中的重大环境因素和重大危险源。</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2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②</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《环境因素辨识清单》和《危险源辨识清单》应报监理部备案。</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3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③</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针对识别出的重大环境因素和重大危险源，承包人须编制管理方案，报发包人、监理单位批准后实施。</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④承包人须识别出本工程在环境和职业健康安全方面的应急事件，针对应急事件编制《应急预案》，组织应急演习。</w:t>
      </w:r>
      <w:r>
        <w:rPr>
          <w:rFonts w:ascii="宋体" w:hAnsi="宋体" w:cs="宋体"/>
          <w:color w:val="000000"/>
          <w:highlight w:val="none"/>
          <w:u w:val="single"/>
        </w:rPr>
      </w:r>
      <w:r/>
    </w:p>
    <w:p>
      <w:pPr>
        <w:pStyle w:val="675"/>
        <w:ind w:firstLine="368"/>
        <w:jc w:val="left"/>
        <w:rPr>
          <w:rFonts w:ascii="宋体" w:hAnsi="宋体" w:cs="宋体"/>
          <w:color w:val="000000"/>
          <w:highlight w:val="none"/>
          <w:u w:val="single"/>
        </w:rPr>
      </w:pPr>
      <w:r>
        <w:rPr>
          <w:rFonts w:hint="eastAsia" w:ascii="宋体" w:hAnsi="宋体" w:cs="宋体"/>
          <w:color w:val="000000"/>
          <w:highlight w:val="none"/>
          <w:u w:val="single"/>
        </w:rPr>
        <w:t xml:space="preserve">（4）承包人在施工中污染或损坏道路、道板、场地及其它设施的，必须及时修复，标准不得降低，承包人不能及时修复，发包人有权安排其他人施工，所发生的费用由承包人承担，该费用将从当期工程款中扣除。</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u w:val="single"/>
        </w:rPr>
        <w:t xml:space="preserve">（5）</w:t>
      </w:r>
      <w:r>
        <w:rPr>
          <w:rFonts w:hint="eastAsia" w:ascii="宋体" w:hAnsi="宋体" w:cs="宋体"/>
          <w:b/>
          <w:color w:val="000000"/>
          <w:highlight w:val="none"/>
          <w:u w:val="single"/>
        </w:rPr>
        <w:t xml:space="preserve">工程竣工交付前，工程项目部确保已工完料尽，作业场地清洁、平整并按期退场。建筑垃圾全部清理干净（不准深埋）；临时设施及临时设备基础按发包人或监理人指定时间拆除并清理达标，每延迟一天处违约金5000元/天。环卫部门预收保证金由承包人负责清退。</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6.1.6 关于安全文明施工费支付比例和支付期限的约定：</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129"/>
      <w:r/>
      <w:bookmarkEnd w:id="130"/>
      <w:r/>
      <w:bookmarkEnd w:id="131"/>
      <w:r/>
      <w:bookmarkEnd w:id="132"/>
      <w:r/>
      <w:bookmarkEnd w:id="133"/>
      <w:r/>
      <w:bookmarkEnd w:id="134"/>
      <w:r/>
      <w:bookmarkEnd w:id="135"/>
      <w:r/>
      <w:bookmarkStart w:id="137" w:name="_Toc351203639"/>
      <w:r>
        <w:rPr>
          <w:rFonts w:hint="eastAsia" w:ascii="宋体" w:hAnsi="宋体" w:cs="宋体"/>
          <w:color w:val="000000"/>
          <w:highlight w:val="none"/>
        </w:rPr>
        <w:t xml:space="preserve">7. 工期和进度</w:t>
      </w:r>
      <w:bookmarkEnd w:id="137"/>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7.1 施工组织设计</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7.1.1 合同当事人约定的施工组织设计应包括的其他内容：</w:t>
      </w:r>
      <w:r>
        <w:rPr>
          <w:rFonts w:hint="eastAsia" w:ascii="宋体" w:hAnsi="宋体" w:cs="宋体"/>
          <w:color w:val="000000"/>
          <w:highlight w:val="none"/>
          <w:u w:val="single"/>
        </w:rPr>
        <w:t xml:space="preserve">按《通用合同条款》执行</w:t>
      </w:r>
      <w:r>
        <w:rPr>
          <w:rFonts w:hint="eastAsia" w:ascii="宋体" w:hAnsi="宋体" w:cs="宋体"/>
          <w:color w:val="000000"/>
          <w:highlight w:val="none"/>
          <w:u w:val="singl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7.1.2 施工组织设计的提交和修改</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承包人提交详细施工组织设计的期限的约定：</w:t>
      </w:r>
      <w:r>
        <w:rPr>
          <w:rFonts w:hint="eastAsia" w:ascii="宋体" w:hAnsi="宋体" w:cs="宋体"/>
          <w:color w:val="000000"/>
          <w:highlight w:val="none"/>
          <w:u w:val="single"/>
        </w:rPr>
        <w:t xml:space="preserve">合同签订后14日</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发包人和监理人在收到详细的施工组织设计后确认或提出修改意见的期限：</w:t>
      </w:r>
      <w:r>
        <w:rPr>
          <w:rFonts w:hint="eastAsia" w:ascii="宋体" w:hAnsi="宋体" w:cs="宋体"/>
          <w:color w:val="000000"/>
          <w:highlight w:val="none"/>
          <w:u w:val="single"/>
        </w:rPr>
        <w:t xml:space="preserve">收到承包人提交的施工组织设计后7日内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w:t>
      </w:r>
      <w:bookmarkStart w:id="138" w:name="_Toc300934966"/>
      <w:r/>
      <w:bookmarkStart w:id="139" w:name="_Toc303539123"/>
      <w:r/>
      <w:bookmarkStart w:id="140" w:name="_Toc304295541"/>
      <w:r/>
      <w:bookmarkStart w:id="141" w:name="_Toc297123514"/>
      <w:r/>
      <w:bookmarkStart w:id="142" w:name="_Toc312678005"/>
      <w:r/>
      <w:bookmarkStart w:id="143" w:name="_Toc297216173"/>
      <w:r/>
      <w:bookmarkStart w:id="144" w:name="_Toc312677479"/>
      <w:r>
        <w:rPr>
          <w:rFonts w:hint="eastAsia" w:ascii="宋体" w:hAnsi="宋体" w:cs="宋体"/>
          <w:color w:val="000000"/>
          <w:highlight w:val="none"/>
        </w:rPr>
        <w:t xml:space="preserve">.2 施工进度计划</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7.2.2 施工进度计划的修订</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发包人和监理人在收到修订的施工进度计划后确认或提出修改意见的期限：</w:t>
      </w:r>
      <w:r>
        <w:rPr>
          <w:rFonts w:hint="eastAsia" w:ascii="宋体" w:hAnsi="宋体" w:cs="宋体"/>
          <w:color w:val="000000"/>
          <w:highlight w:val="none"/>
          <w:u w:val="single"/>
        </w:rPr>
        <w:t xml:space="preserve">收到承包人提交的修订的施工进度计划后3日</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7.3 开工</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7.3.1 开工准备</w:t>
      </w:r>
      <w:r>
        <w:rPr>
          <w:rFonts w:ascii="宋体" w:hAnsi="宋体" w:cs="宋体"/>
          <w:color w:val="000000"/>
          <w:highlight w:val="none"/>
        </w:rPr>
      </w:r>
      <w:r/>
    </w:p>
    <w:p>
      <w:pPr>
        <w:pStyle w:val="675"/>
        <w:ind w:firstLine="645"/>
        <w:jc w:val="left"/>
        <w:rPr>
          <w:rFonts w:ascii="宋体" w:hAnsi="宋体" w:cs="宋体"/>
          <w:color w:val="000000"/>
          <w:highlight w:val="none"/>
          <w:u w:val="single"/>
        </w:rPr>
      </w:pPr>
      <w:r>
        <w:rPr>
          <w:rFonts w:hint="eastAsia" w:ascii="宋体" w:hAnsi="宋体" w:cs="宋体"/>
          <w:color w:val="000000"/>
          <w:highlight w:val="none"/>
        </w:rPr>
        <w:t xml:space="preserve">关于承包人提交工程开工报审表的期限：</w:t>
      </w:r>
      <w:r>
        <w:rPr>
          <w:rFonts w:hint="eastAsia" w:ascii="宋体" w:hAnsi="宋体" w:cs="宋体"/>
          <w:color w:val="000000"/>
          <w:highlight w:val="none"/>
          <w:u w:val="single"/>
        </w:rPr>
        <w:t xml:space="preserve">合同签订后14日内</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645"/>
        <w:jc w:val="left"/>
        <w:rPr>
          <w:rFonts w:ascii="宋体" w:hAnsi="宋体" w:cs="宋体"/>
          <w:color w:val="000000"/>
          <w:highlight w:val="none"/>
        </w:rPr>
      </w:pPr>
      <w:r>
        <w:rPr>
          <w:rFonts w:hint="eastAsia" w:ascii="宋体" w:hAnsi="宋体" w:cs="宋体"/>
          <w:color w:val="000000"/>
          <w:highlight w:val="none"/>
        </w:rPr>
        <w:t xml:space="preserve">关于发包人应完成的其他开工准备工作及期限：</w:t>
      </w:r>
      <w:r>
        <w:rPr>
          <w:rFonts w:hint="eastAsia" w:ascii="宋体" w:hAnsi="宋体" w:cs="宋体"/>
          <w:color w:val="000000"/>
          <w:highlight w:val="none"/>
          <w:u w:val="single"/>
        </w:rPr>
        <w:t xml:space="preserve">开工前七日内提供满足开工条件的施工现场 </w:t>
      </w:r>
      <w:r>
        <w:rPr>
          <w:rFonts w:hint="eastAsia" w:ascii="宋体" w:hAnsi="宋体" w:cs="宋体"/>
          <w:color w:val="000000"/>
          <w:highlight w:val="none"/>
        </w:rPr>
        <w:t xml:space="preserve">。</w:t>
      </w:r>
      <w:r>
        <w:rPr>
          <w:rFonts w:ascii="宋体" w:hAnsi="宋体" w:cs="宋体"/>
          <w:color w:val="000000"/>
          <w:highlight w:val="none"/>
        </w:rPr>
      </w:r>
      <w:r/>
    </w:p>
    <w:p>
      <w:pPr>
        <w:pStyle w:val="675"/>
        <w:jc w:val="left"/>
        <w:rPr>
          <w:rFonts w:ascii="宋体" w:hAnsi="宋体" w:cs="宋体"/>
          <w:color w:val="000000"/>
          <w:highlight w:val="none"/>
          <w:u w:val="single"/>
        </w:rPr>
      </w:pPr>
      <w:r>
        <w:rPr>
          <w:rFonts w:hint="eastAsia" w:ascii="宋体" w:hAnsi="宋体" w:cs="宋体"/>
          <w:color w:val="000000"/>
          <w:highlight w:val="none"/>
        </w:rPr>
        <w:t xml:space="preserve">关于承包人应完成的其他开工准备工作及期限：</w:t>
      </w:r>
      <w:r>
        <w:rPr>
          <w:rFonts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开工前七日内将机械设备进场计划、施工组织设计、施工总进度计划和供应的材料设备总计划各四份送交监理单位审核后转交给发包人审批。</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开工前七日内</w:t>
      </w:r>
      <w:r>
        <w:rPr>
          <w:rFonts w:hint="eastAsia" w:ascii="宋体" w:hAnsi="宋体" w:cs="宋体"/>
          <w:color w:val="000000"/>
          <w:highlight w:val="none"/>
          <w:u w:val="single"/>
        </w:rPr>
        <w:t xml:space="preserve">完成临时设施及临时施工道路。</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7.3.2开工通知</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因发包人原因造成监理人未能在计划开工日期之日起</w:t>
      </w:r>
      <w:r>
        <w:rPr>
          <w:rFonts w:hint="eastAsia" w:ascii="宋体" w:hAnsi="宋体" w:cs="宋体"/>
          <w:color w:val="000000"/>
          <w:highlight w:val="none"/>
          <w:u w:val="single"/>
        </w:rPr>
        <w:t xml:space="preserve">20天</w:t>
      </w:r>
      <w:r>
        <w:rPr>
          <w:rFonts w:hint="eastAsia" w:ascii="宋体" w:hAnsi="宋体" w:cs="宋体"/>
          <w:color w:val="000000"/>
          <w:highlight w:val="none"/>
        </w:rPr>
        <w:t xml:space="preserve">内发出开工通知的，承包人有权提出价格调整要求，或者解除合同</w:t>
      </w:r>
      <w:bookmarkEnd w:id="138"/>
      <w:r/>
      <w:bookmarkEnd w:id="139"/>
      <w:r/>
      <w:bookmarkEnd w:id="140"/>
      <w:r/>
      <w:bookmarkEnd w:id="141"/>
      <w:r/>
      <w:bookmarkEnd w:id="142"/>
      <w:r/>
      <w:bookmarkEnd w:id="143"/>
      <w:r/>
      <w:bookmarkEnd w:id="144"/>
      <w:r>
        <w:rPr>
          <w:rFonts w:hint="eastAsia" w:ascii="宋体" w:hAnsi="宋体" w:cs="宋体"/>
          <w:color w:val="000000"/>
          <w:highlight w:val="none"/>
        </w:rPr>
        <w:t xml:space="preserve">，承包人如在</w:t>
      </w:r>
      <w:r>
        <w:rPr>
          <w:rFonts w:hint="eastAsia" w:ascii="宋体" w:hAnsi="宋体" w:cs="宋体"/>
          <w:color w:val="000000"/>
          <w:highlight w:val="none"/>
          <w:u w:val="single"/>
        </w:rPr>
        <w:t xml:space="preserve">20天</w:t>
      </w:r>
      <w:r>
        <w:rPr>
          <w:rFonts w:hint="eastAsia" w:ascii="宋体" w:hAnsi="宋体" w:cs="宋体"/>
          <w:color w:val="000000"/>
          <w:highlight w:val="none"/>
        </w:rPr>
        <w:t xml:space="preserve">内不提出任何异议，即对此</w:t>
      </w:r>
      <w:r>
        <w:rPr>
          <w:rFonts w:hint="eastAsia" w:ascii="宋体" w:hAnsi="宋体" w:cs="宋体"/>
          <w:color w:val="000000"/>
          <w:highlight w:val="none"/>
          <w:u w:val="single"/>
        </w:rPr>
        <w:t xml:space="preserve">20天</w:t>
      </w:r>
      <w:r>
        <w:rPr>
          <w:rFonts w:hint="eastAsia" w:ascii="宋体" w:hAnsi="宋体" w:cs="宋体"/>
          <w:color w:val="000000"/>
          <w:highlight w:val="none"/>
        </w:rPr>
        <w:t xml:space="preserve">内的价格上涨不做调整表示无异议，只有权提出顺延工期或解除合同要求。</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7.4 测量放线</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7.4.1发包人通过监理人向承包人提供测量基准点、基准线和水准点及其书面资料的期限：</w:t>
      </w:r>
      <w:r>
        <w:rPr>
          <w:rFonts w:hint="eastAsia" w:ascii="宋体" w:hAnsi="宋体" w:cs="宋体"/>
          <w:color w:val="000000"/>
          <w:highlight w:val="none"/>
          <w:u w:val="single"/>
        </w:rPr>
        <w:t xml:space="preserve">签订合同后14日，但不得晚于开工通知载明的开工日期前7日，向承包人提供测量基准点、基准线和水准点及其书面资料。承包人就此建立的施工控制网资料应在开工前三日报送监理人审批及复核。</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w:t>
      </w:r>
      <w:bookmarkStart w:id="145" w:name="_Toc303539125"/>
      <w:r/>
      <w:bookmarkStart w:id="146" w:name="_Toc297216175"/>
      <w:r/>
      <w:bookmarkStart w:id="147" w:name="_Toc312677484"/>
      <w:r/>
      <w:bookmarkStart w:id="148" w:name="_Toc312678010"/>
      <w:r/>
      <w:bookmarkStart w:id="149" w:name="_Toc297123516"/>
      <w:r/>
      <w:bookmarkStart w:id="150" w:name="_Toc300934968"/>
      <w:r/>
      <w:bookmarkStart w:id="151" w:name="_Toc304295546"/>
      <w:r>
        <w:rPr>
          <w:rFonts w:hint="eastAsia" w:ascii="宋体" w:hAnsi="宋体" w:cs="宋体"/>
          <w:color w:val="000000"/>
          <w:highlight w:val="none"/>
        </w:rPr>
        <w:t xml:space="preserve">.5 工期延误</w:t>
      </w:r>
      <w:bookmarkEnd w:id="145"/>
      <w:r/>
      <w:bookmarkEnd w:id="146"/>
      <w:r/>
      <w:bookmarkEnd w:id="147"/>
      <w:r/>
      <w:bookmarkEnd w:id="148"/>
      <w:r/>
      <w:bookmarkEnd w:id="149"/>
      <w:r/>
      <w:bookmarkEnd w:id="150"/>
      <w:r/>
      <w:bookmarkEnd w:id="151"/>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7.5.1 因发包人原因导致工期延误</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（7）因发包人原因导致工期延误的其他情形：</w:t>
      </w:r>
      <w:r>
        <w:rPr>
          <w:rFonts w:hint="eastAsia" w:ascii="宋体" w:hAnsi="宋体" w:cs="宋体"/>
          <w:color w:val="000000"/>
          <w:highlight w:val="none"/>
          <w:u w:val="single"/>
        </w:rPr>
        <w:t xml:space="preserve">异常恶劣的气候条件、不可抗力、政策性调整及由于发包人的原因造成延误工期的，在事件发生结束后十日内办理完签证，逾期未办的视为未发生，签证必须经监理单位审核后由发包人审批认可，发包人认可的延误工期只按签证时间顺延工期</w:t>
      </w:r>
      <w:r>
        <w:rPr>
          <w:rFonts w:hint="eastAsia" w:ascii="宋体" w:hAnsi="宋体" w:cs="宋体"/>
          <w:b/>
          <w:color w:val="000000"/>
          <w:highlight w:val="none"/>
          <w:u w:val="singl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w:t>
      </w:r>
      <w:bookmarkStart w:id="152" w:name="_Toc318581169"/>
      <w:r/>
      <w:bookmarkStart w:id="153" w:name="_Toc312677486"/>
      <w:r/>
      <w:bookmarkStart w:id="154" w:name="_Toc303539127"/>
      <w:r/>
      <w:bookmarkStart w:id="155" w:name="_Toc304295548"/>
      <w:r/>
      <w:bookmarkStart w:id="156" w:name="_Toc297216177"/>
      <w:r/>
      <w:bookmarkStart w:id="157" w:name="_Toc312678012"/>
      <w:r/>
      <w:bookmarkStart w:id="158" w:name="_Toc300934970"/>
      <w:r/>
      <w:bookmarkStart w:id="159" w:name="_Toc297123518"/>
      <w:r>
        <w:rPr>
          <w:rFonts w:hint="eastAsia" w:ascii="宋体" w:hAnsi="宋体" w:cs="宋体"/>
          <w:color w:val="000000"/>
          <w:highlight w:val="none"/>
        </w:rPr>
        <w:t xml:space="preserve">.5.2 因承包人原因导致工期延误</w:t>
      </w:r>
      <w:bookmarkEnd w:id="152"/>
      <w:r/>
      <w:bookmarkEnd w:id="153"/>
      <w:r/>
      <w:bookmarkEnd w:id="157"/>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因</w:t>
      </w:r>
      <w:bookmarkStart w:id="160" w:name="_Toc312678013"/>
      <w:r/>
      <w:bookmarkStart w:id="161" w:name="_Toc318581170"/>
      <w:r/>
      <w:bookmarkStart w:id="162" w:name="_Toc312677487"/>
      <w:r>
        <w:rPr>
          <w:rFonts w:hint="eastAsia" w:ascii="宋体" w:hAnsi="宋体" w:cs="宋体"/>
          <w:color w:val="000000"/>
          <w:highlight w:val="none"/>
        </w:rPr>
        <w:t xml:space="preserve">承包人原因造成工期延误，逾期竣工违约金的计算方法为：</w:t>
      </w:r>
      <w:bookmarkEnd w:id="154"/>
      <w:r/>
      <w:bookmarkEnd w:id="155"/>
      <w:r/>
      <w:bookmarkEnd w:id="156"/>
      <w:r/>
      <w:bookmarkEnd w:id="158"/>
      <w:r/>
      <w:bookmarkEnd w:id="159"/>
      <w:r/>
      <w:bookmarkEnd w:id="160"/>
      <w:r/>
      <w:bookmarkEnd w:id="162"/>
      <w:r>
        <w:rPr>
          <w:rFonts w:ascii="宋体" w:hAnsi="宋体" w:cs="宋体"/>
          <w:color w:val="000000"/>
          <w:highlight w:val="none"/>
        </w:rPr>
      </w:r>
      <w:r/>
    </w:p>
    <w:p>
      <w:pPr>
        <w:pStyle w:val="675"/>
        <w:ind w:firstLine="420"/>
        <w:jc w:val="left"/>
        <w:rPr>
          <w:rFonts w:ascii="宋体" w:hAnsi="宋体" w:cs="宋体"/>
          <w:b/>
          <w:bCs/>
          <w:color w:val="000000"/>
          <w:highlight w:val="none"/>
          <w:u w:val="single"/>
        </w:rPr>
      </w:pPr>
      <w:r>
        <w:rPr>
          <w:rFonts w:hint="eastAsia" w:ascii="宋体" w:hAnsi="宋体" w:cs="宋体"/>
          <w:b/>
          <w:bCs/>
          <w:color w:val="000000"/>
          <w:highlight w:val="none"/>
          <w:u w:val="single"/>
        </w:rPr>
        <w:t xml:space="preserve">①竣工日期延误在5天（包含）以内的，承包人向发包人缴纳违约金2000元/天；</w:t>
      </w:r>
      <w:r>
        <w:rPr>
          <w:rFonts w:ascii="宋体" w:hAnsi="宋体" w:cs="宋体"/>
          <w:b/>
          <w:bCs/>
          <w:color w:val="000000"/>
          <w:highlight w:val="none"/>
          <w:u w:val="single"/>
        </w:rPr>
      </w:r>
      <w:r/>
    </w:p>
    <w:p>
      <w:pPr>
        <w:pStyle w:val="675"/>
        <w:ind w:firstLine="420"/>
        <w:jc w:val="left"/>
        <w:rPr>
          <w:rFonts w:ascii="宋体" w:hAnsi="宋体" w:cs="宋体"/>
          <w:b/>
          <w:bCs/>
          <w:color w:val="000000"/>
          <w:highlight w:val="none"/>
          <w:u w:val="single"/>
        </w:rPr>
      </w:pPr>
      <w:r>
        <w:rPr>
          <w:rFonts w:hint="eastAsia" w:ascii="宋体" w:hAnsi="宋体" w:cs="宋体"/>
          <w:b/>
          <w:bCs/>
          <w:color w:val="000000"/>
          <w:highlight w:val="none"/>
          <w:u w:val="single"/>
        </w:rPr>
        <w:t xml:space="preserve">②竣工日期延误5天以上未超过10天（包含）的，承包人向发包人缴纳违约金5000元/天；</w:t>
      </w:r>
      <w:r>
        <w:rPr>
          <w:rFonts w:ascii="宋体" w:hAnsi="宋体" w:cs="宋体"/>
          <w:b/>
          <w:bCs/>
          <w:color w:val="000000"/>
          <w:highlight w:val="none"/>
          <w:u w:val="single"/>
        </w:rPr>
      </w:r>
      <w:r/>
    </w:p>
    <w:p>
      <w:pPr>
        <w:pStyle w:val="675"/>
        <w:ind w:firstLine="420"/>
        <w:spacing w:after="120"/>
        <w:rPr>
          <w:rFonts w:ascii="宋体" w:hAnsi="宋体" w:cs="宋体"/>
          <w:color w:val="000000"/>
          <w:highlight w:val="none"/>
        </w:rPr>
      </w:pPr>
      <w:r/>
      <w:bookmarkEnd w:id="161"/>
      <w:r>
        <w:rPr>
          <w:rFonts w:hint="eastAsia" w:ascii="宋体" w:hAnsi="宋体" w:cs="宋体"/>
          <w:color w:val="000000"/>
          <w:highlight w:val="none"/>
        </w:rPr>
        <w:t xml:space="preserve">7</w:t>
      </w:r>
      <w:bookmarkStart w:id="163" w:name="_Toc312678015"/>
      <w:r/>
      <w:bookmarkStart w:id="164" w:name="_Toc300934971"/>
      <w:r/>
      <w:bookmarkStart w:id="165" w:name="_Toc297123519"/>
      <w:r/>
      <w:bookmarkStart w:id="166" w:name="_Toc297216178"/>
      <w:r/>
      <w:bookmarkStart w:id="167" w:name="_Toc304295549"/>
      <w:r/>
      <w:bookmarkStart w:id="168" w:name="_Toc303539128"/>
      <w:r>
        <w:rPr>
          <w:rFonts w:hint="eastAsia" w:ascii="宋体" w:hAnsi="宋体" w:cs="宋体"/>
          <w:color w:val="000000"/>
          <w:highlight w:val="none"/>
        </w:rPr>
        <w:t xml:space="preserve">.6 不</w:t>
      </w:r>
      <w:bookmarkEnd w:id="163"/>
      <w:r/>
      <w:bookmarkEnd w:id="164"/>
      <w:r/>
      <w:bookmarkEnd w:id="165"/>
      <w:r/>
      <w:bookmarkEnd w:id="166"/>
      <w:r/>
      <w:bookmarkEnd w:id="167"/>
      <w:r/>
      <w:bookmarkEnd w:id="168"/>
      <w:r>
        <w:rPr>
          <w:rFonts w:hint="eastAsia" w:ascii="宋体" w:hAnsi="宋体" w:cs="宋体"/>
          <w:color w:val="000000"/>
          <w:highlight w:val="none"/>
        </w:rPr>
        <w:t xml:space="preserve">利物质条件</w:t>
      </w:r>
      <w:r>
        <w:rPr>
          <w:rFonts w:ascii="宋体" w:hAnsi="宋体" w:cs="宋体"/>
          <w:color w:val="000000"/>
          <w:highlight w:val="none"/>
        </w:rPr>
      </w:r>
      <w:r/>
    </w:p>
    <w:p>
      <w:pPr>
        <w:pStyle w:val="675"/>
        <w:ind w:firstLine="420"/>
        <w:jc w:val="left"/>
        <w:rPr>
          <w:rFonts w:ascii="宋体" w:hAnsi="宋体" w:cs="宋体"/>
          <w:color w:val="000000"/>
          <w:highlight w:val="none"/>
        </w:rPr>
      </w:pPr>
      <w:r/>
      <w:bookmarkStart w:id="169" w:name="_Toc297216179"/>
      <w:r/>
      <w:bookmarkStart w:id="170" w:name="_Toc312678016"/>
      <w:r/>
      <w:bookmarkStart w:id="171" w:name="_Toc318581172"/>
      <w:r/>
      <w:bookmarkStart w:id="172" w:name="_Toc297123520"/>
      <w:r/>
      <w:bookmarkStart w:id="173" w:name="_Toc304295550"/>
      <w:r/>
      <w:bookmarkStart w:id="174" w:name="_Toc303539129"/>
      <w:r/>
      <w:bookmarkStart w:id="175" w:name="_Toc300934972"/>
      <w:r>
        <w:rPr>
          <w:rFonts w:hint="eastAsia" w:ascii="宋体" w:hAnsi="宋体" w:cs="宋体"/>
          <w:color w:val="000000"/>
          <w:highlight w:val="none"/>
        </w:rPr>
        <w:t xml:space="preserve">不利物质条件的其他情形和有关约定：</w:t>
      </w:r>
      <w:r>
        <w:rPr>
          <w:rFonts w:hint="eastAsia" w:ascii="宋体" w:hAnsi="宋体" w:cs="宋体"/>
          <w:color w:val="000000"/>
          <w:highlight w:val="none"/>
          <w:u w:val="single"/>
        </w:rPr>
        <w:t xml:space="preserve">地质勘察报告反映的地质报告与实际不符，增加开挖难度以及对弃土需要处置的；意外发现的地下管道；异常的地下水位；由于发包人未能提供的地下管线、电缆、古墓等；施工现场地下的建筑垃圾、构筑物基础等障碍物；以及其他影响承包人正常施工进展的不利物质条件。</w:t>
      </w:r>
      <w:bookmarkEnd w:id="169"/>
      <w:r/>
      <w:bookmarkEnd w:id="170"/>
      <w:r/>
      <w:bookmarkEnd w:id="171"/>
      <w:r/>
      <w:bookmarkEnd w:id="172"/>
      <w:r/>
      <w:bookmarkEnd w:id="173"/>
      <w:r/>
      <w:bookmarkEnd w:id="174"/>
      <w:r/>
      <w:bookmarkEnd w:id="175"/>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w:t>
      </w:r>
      <w:bookmarkStart w:id="176" w:name="_Toc300934973"/>
      <w:r/>
      <w:bookmarkStart w:id="177" w:name="_Toc312678017"/>
      <w:r/>
      <w:bookmarkStart w:id="178" w:name="_Toc304295551"/>
      <w:r/>
      <w:bookmarkStart w:id="179" w:name="_Toc297123521"/>
      <w:r/>
      <w:bookmarkStart w:id="180" w:name="_Toc303539130"/>
      <w:r/>
      <w:bookmarkStart w:id="181" w:name="_Toc297216180"/>
      <w:r>
        <w:rPr>
          <w:rFonts w:hint="eastAsia" w:ascii="宋体" w:hAnsi="宋体" w:cs="宋体"/>
          <w:color w:val="000000"/>
          <w:highlight w:val="none"/>
        </w:rPr>
        <w:t xml:space="preserve">.7异常恶劣的气候条件</w:t>
      </w:r>
      <w:bookmarkEnd w:id="176"/>
      <w:r/>
      <w:bookmarkEnd w:id="177"/>
      <w:r/>
      <w:bookmarkEnd w:id="178"/>
      <w:r/>
      <w:bookmarkEnd w:id="179"/>
      <w:r/>
      <w:bookmarkEnd w:id="180"/>
      <w:r/>
      <w:bookmarkEnd w:id="181"/>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发包人和承包人同意以下情形视为异常恶劣的气候条件：</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rPr>
        <w:t xml:space="preserve">其他政府主管部门通知的不宜施工或影响正常施工的非正常气候条件。</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7.9 提前竣工的奖励</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7.9.2提前竣工的奖励：</w:t>
      </w:r>
      <w:r>
        <w:rPr>
          <w:rFonts w:hint="eastAsia" w:ascii="宋体" w:hAnsi="宋体" w:cs="宋体"/>
          <w:color w:val="000000"/>
          <w:highlight w:val="none"/>
          <w:u w:val="single"/>
        </w:rPr>
        <w:t xml:space="preserve">发包人不要求承包人提前竣工。如果发包人需要承包人提前竣工 ，由此增加的赶工费用、措施费用由发包人承担 </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Start w:id="182" w:name="_Toc351203640"/>
      <w:r>
        <w:rPr>
          <w:rFonts w:hint="eastAsia" w:ascii="宋体" w:hAnsi="宋体" w:cs="宋体"/>
          <w:color w:val="000000"/>
          <w:highlight w:val="none"/>
        </w:rPr>
        <w:t xml:space="preserve">8. 材料与设备</w:t>
      </w:r>
      <w:bookmarkEnd w:id="119"/>
      <w:r/>
      <w:bookmarkEnd w:id="120"/>
      <w:r/>
      <w:bookmarkEnd w:id="121"/>
      <w:r/>
      <w:bookmarkEnd w:id="122"/>
      <w:r/>
      <w:bookmarkEnd w:id="123"/>
      <w:r/>
      <w:bookmarkEnd w:id="124"/>
      <w:r/>
      <w:bookmarkEnd w:id="125"/>
      <w:r/>
      <w:bookmarkEnd w:id="126"/>
      <w:r/>
      <w:bookmarkEnd w:id="127"/>
      <w:r/>
      <w:bookmarkEnd w:id="128"/>
      <w:r/>
      <w:bookmarkEnd w:id="182"/>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8</w:t>
      </w:r>
      <w:bookmarkStart w:id="183" w:name="_Toc297216186"/>
      <w:r/>
      <w:bookmarkStart w:id="184" w:name="_Toc297120467"/>
      <w:r/>
      <w:bookmarkStart w:id="185" w:name="_Toc312677493"/>
      <w:r/>
      <w:bookmarkStart w:id="186" w:name="_Toc297123527"/>
      <w:r/>
      <w:bookmarkStart w:id="187" w:name="_Toc296891207"/>
      <w:r/>
      <w:bookmarkStart w:id="188" w:name="_Toc296503167"/>
      <w:r/>
      <w:bookmarkStart w:id="189" w:name="_Toc296890995"/>
      <w:r/>
      <w:bookmarkStart w:id="190" w:name="_Toc303539136"/>
      <w:r/>
      <w:bookmarkStart w:id="191" w:name="_Toc312678019"/>
      <w:r/>
      <w:bookmarkStart w:id="192" w:name="_Toc296347166"/>
      <w:r/>
      <w:bookmarkStart w:id="193" w:name="_Toc280868654"/>
      <w:r/>
      <w:bookmarkStart w:id="194" w:name="_Toc297048353"/>
      <w:r/>
      <w:bookmarkStart w:id="195" w:name="_Toc292559877"/>
      <w:r/>
      <w:bookmarkStart w:id="196" w:name="_Toc292559372"/>
      <w:r/>
      <w:bookmarkStart w:id="197" w:name="_Toc300934979"/>
      <w:r/>
      <w:bookmarkStart w:id="198" w:name="_Toc304295556"/>
      <w:r/>
      <w:bookmarkStart w:id="199" w:name="_Toc296346668"/>
      <w:r/>
      <w:bookmarkStart w:id="200" w:name="_Toc296944506"/>
      <w:r/>
      <w:bookmarkStart w:id="201" w:name="_Toc280868655"/>
      <w:r/>
      <w:bookmarkStart w:id="202" w:name="_Toc267251424"/>
      <w:r/>
      <w:bookmarkStart w:id="203" w:name="_Toc280868656"/>
      <w:r>
        <w:rPr>
          <w:rFonts w:hint="eastAsia" w:ascii="宋体" w:hAnsi="宋体" w:cs="宋体"/>
          <w:color w:val="000000"/>
          <w:highlight w:val="none"/>
        </w:rPr>
        <w:t xml:space="preserve">.4材料与工程设备的保管与使用</w:t>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8</w:t>
      </w:r>
      <w:bookmarkStart w:id="204" w:name="_Toc303539137"/>
      <w:r/>
      <w:bookmarkStart w:id="205" w:name="_Toc318581173"/>
      <w:r/>
      <w:bookmarkStart w:id="206" w:name="_Toc297216187"/>
      <w:r/>
      <w:bookmarkStart w:id="207" w:name="_Toc296944507"/>
      <w:r/>
      <w:bookmarkStart w:id="208" w:name="_Toc296503168"/>
      <w:r/>
      <w:bookmarkStart w:id="209" w:name="_Toc296346669"/>
      <w:r/>
      <w:bookmarkStart w:id="210" w:name="_Toc304295557"/>
      <w:r/>
      <w:bookmarkStart w:id="211" w:name="_Toc300934980"/>
      <w:r/>
      <w:bookmarkStart w:id="212" w:name="_Toc312678020"/>
      <w:r/>
      <w:bookmarkStart w:id="213" w:name="_Toc312677494"/>
      <w:r/>
      <w:bookmarkStart w:id="214" w:name="_Toc297048354"/>
      <w:r/>
      <w:bookmarkStart w:id="215" w:name="_Toc297120468"/>
      <w:r/>
      <w:bookmarkStart w:id="216" w:name="_Toc292559878"/>
      <w:r/>
      <w:bookmarkStart w:id="217" w:name="_Toc296890996"/>
      <w:r/>
      <w:bookmarkStart w:id="218" w:name="_Toc292559373"/>
      <w:r/>
      <w:bookmarkStart w:id="219" w:name="_Toc296347167"/>
      <w:r/>
      <w:bookmarkStart w:id="220" w:name="_Toc297123528"/>
      <w:r/>
      <w:bookmarkStart w:id="221" w:name="_Toc296891208"/>
      <w:r>
        <w:rPr>
          <w:rFonts w:hint="eastAsia" w:ascii="宋体" w:hAnsi="宋体" w:cs="宋体"/>
          <w:color w:val="000000"/>
          <w:highlight w:val="none"/>
        </w:rPr>
        <w:t xml:space="preserve">.4.1发包人供应的材料设备的保管费用的承担：</w:t>
      </w:r>
      <w:r>
        <w:rPr>
          <w:rFonts w:hint="eastAsia" w:ascii="宋体" w:hAnsi="宋体" w:cs="宋体"/>
          <w:color w:val="000000"/>
          <w:highlight w:val="none"/>
          <w:u w:val="single"/>
        </w:rPr>
        <w:t xml:space="preserve">无，如果发生双方另行协商</w:t>
      </w:r>
      <w:r>
        <w:rPr>
          <w:rFonts w:hint="eastAsia" w:ascii="宋体" w:hAnsi="宋体" w:cs="宋体"/>
          <w:color w:val="000000"/>
          <w:highlight w:val="none"/>
        </w:rPr>
        <w:t xml:space="preserve">。</w:t>
      </w:r>
      <w:bookmarkEnd w:id="216"/>
      <w:r/>
      <w:bookmarkEnd w:id="218"/>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8.6 样品</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8.6.1样品的报送与封存</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需要承包人报送样品的材料或工程设备，样品的种类、名称、规格、数量要求：</w:t>
      </w:r>
      <w:r>
        <w:rPr>
          <w:rFonts w:hint="eastAsia" w:ascii="宋体" w:hAnsi="宋体" w:cs="宋体"/>
          <w:color w:val="000000"/>
          <w:highlight w:val="none"/>
          <w:u w:val="single"/>
        </w:rPr>
        <w:t xml:space="preserve">按照国家、江苏省及淮安市建筑工程施工验收规范及设计图纸中的规定执行，并提供有关产品合格证明和质量保证资料及江苏省及淮安市规定的相应资料，对所采购的材料、成品、半成品、构配件、设备等的质量负责。</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8.8 施工设备和临时设施</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8.8.1 承包人提供的施工设备和临时设施</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关于修建临时设施费用承担的约定：</w:t>
      </w:r>
      <w:r>
        <w:rPr>
          <w:rFonts w:hint="eastAsia" w:ascii="宋体" w:hAnsi="宋体" w:cs="宋体"/>
          <w:color w:val="000000"/>
          <w:highlight w:val="none"/>
          <w:u w:val="single"/>
        </w:rPr>
        <w:t xml:space="preserve">除约定外均自行修建</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7"/>
      <w:r/>
      <w:bookmarkEnd w:id="219"/>
      <w:r/>
      <w:bookmarkEnd w:id="220"/>
      <w:r/>
      <w:bookmarkEnd w:id="221"/>
      <w:r/>
      <w:bookmarkStart w:id="222" w:name="_Toc351203641"/>
      <w:r>
        <w:rPr>
          <w:rFonts w:hint="eastAsia" w:ascii="宋体" w:hAnsi="宋体" w:cs="宋体"/>
          <w:color w:val="000000"/>
          <w:highlight w:val="none"/>
        </w:rPr>
        <w:t xml:space="preserve">9</w:t>
      </w:r>
      <w:bookmarkEnd w:id="201"/>
      <w:r/>
      <w:bookmarkEnd w:id="202"/>
      <w:r/>
      <w:bookmarkEnd w:id="203"/>
      <w:r/>
      <w:bookmarkStart w:id="223" w:name="_Toc304295559"/>
      <w:r/>
      <w:bookmarkStart w:id="224" w:name="_Toc297216192"/>
      <w:r/>
      <w:bookmarkStart w:id="225" w:name="_Toc300934982"/>
      <w:r/>
      <w:bookmarkStart w:id="226" w:name="_Toc303539139"/>
      <w:r/>
      <w:bookmarkStart w:id="227" w:name="_Toc312677495"/>
      <w:r/>
      <w:bookmarkStart w:id="228" w:name="_Toc297123533"/>
      <w:r/>
      <w:bookmarkStart w:id="229" w:name="_Toc312678021"/>
      <w:r/>
      <w:bookmarkStart w:id="230" w:name="_Toc292559378"/>
      <w:r/>
      <w:bookmarkStart w:id="231" w:name="_Toc296503173"/>
      <w:r/>
      <w:bookmarkStart w:id="232" w:name="_Toc267251427"/>
      <w:r/>
      <w:bookmarkStart w:id="233" w:name="_Toc296891213"/>
      <w:r/>
      <w:bookmarkStart w:id="234" w:name="_Toc296891001"/>
      <w:r/>
      <w:bookmarkStart w:id="235" w:name="_Toc297120473"/>
      <w:r/>
      <w:bookmarkStart w:id="236" w:name="_Toc296347172"/>
      <w:r/>
      <w:bookmarkStart w:id="237" w:name="_Toc296944512"/>
      <w:r/>
      <w:bookmarkStart w:id="238" w:name="_Toc267251428"/>
      <w:r/>
      <w:bookmarkStart w:id="239" w:name="_Toc297048359"/>
      <w:r/>
      <w:bookmarkStart w:id="240" w:name="_Toc296346674"/>
      <w:r/>
      <w:bookmarkStart w:id="241" w:name="_Toc292559883"/>
      <w:r>
        <w:rPr>
          <w:rFonts w:hint="eastAsia" w:ascii="宋体" w:hAnsi="宋体" w:cs="宋体"/>
          <w:color w:val="000000"/>
          <w:highlight w:val="none"/>
        </w:rPr>
        <w:t xml:space="preserve">. 试验与检验</w:t>
      </w:r>
      <w:bookmarkEnd w:id="222"/>
      <w:r/>
      <w:bookmarkEnd w:id="223"/>
      <w:r/>
      <w:bookmarkEnd w:id="224"/>
      <w:r/>
      <w:bookmarkEnd w:id="225"/>
      <w:r/>
      <w:bookmarkEnd w:id="226"/>
      <w:r/>
      <w:bookmarkEnd w:id="227"/>
      <w:r/>
      <w:bookmarkEnd w:id="228"/>
      <w:r/>
      <w:bookmarkEnd w:id="229"/>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9</w:t>
      </w:r>
      <w:bookmarkStart w:id="242" w:name="_Toc303539140"/>
      <w:r/>
      <w:bookmarkStart w:id="243" w:name="_Toc312678022"/>
      <w:r/>
      <w:bookmarkStart w:id="244" w:name="_Toc304295560"/>
      <w:r/>
      <w:bookmarkStart w:id="245" w:name="_Toc300934983"/>
      <w:r/>
      <w:bookmarkStart w:id="246" w:name="_Toc297216193"/>
      <w:r/>
      <w:bookmarkStart w:id="247" w:name="_Toc297123534"/>
      <w:r/>
      <w:bookmarkStart w:id="248" w:name="_Toc312677496"/>
      <w:r>
        <w:rPr>
          <w:rFonts w:hint="eastAsia" w:ascii="宋体" w:hAnsi="宋体" w:cs="宋体"/>
          <w:color w:val="000000"/>
          <w:highlight w:val="none"/>
        </w:rPr>
        <w:t xml:space="preserve">.1试验设备与试验人员</w:t>
      </w:r>
      <w:bookmarkEnd w:id="242"/>
      <w:r/>
      <w:bookmarkEnd w:id="243"/>
      <w:r/>
      <w:bookmarkEnd w:id="244"/>
      <w:r/>
      <w:bookmarkEnd w:id="245"/>
      <w:r/>
      <w:bookmarkEnd w:id="246"/>
      <w:r/>
      <w:bookmarkEnd w:id="247"/>
      <w:r/>
      <w:bookmarkEnd w:id="248"/>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9</w:t>
      </w:r>
      <w:bookmarkStart w:id="249" w:name="_Toc300934984"/>
      <w:r/>
      <w:bookmarkStart w:id="250" w:name="_Toc312677497"/>
      <w:r/>
      <w:bookmarkStart w:id="251" w:name="_Toc312678023"/>
      <w:r/>
      <w:bookmarkStart w:id="252" w:name="_Toc297123535"/>
      <w:r/>
      <w:bookmarkStart w:id="253" w:name="_Toc318581174"/>
      <w:r/>
      <w:bookmarkStart w:id="254" w:name="_Toc303539141"/>
      <w:r/>
      <w:bookmarkStart w:id="255" w:name="_Toc297216194"/>
      <w:r/>
      <w:bookmarkStart w:id="256" w:name="_Toc304295561"/>
      <w:r>
        <w:rPr>
          <w:rFonts w:hint="eastAsia" w:ascii="宋体" w:hAnsi="宋体" w:cs="宋体"/>
          <w:color w:val="000000"/>
          <w:highlight w:val="none"/>
        </w:rPr>
        <w:t xml:space="preserve">.1.2 试验设备</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施工现场需要配置的试验场所：</w:t>
      </w:r>
      <w:bookmarkEnd w:id="249"/>
      <w:r/>
      <w:bookmarkEnd w:id="250"/>
      <w:r/>
      <w:bookmarkEnd w:id="251"/>
      <w:r/>
      <w:bookmarkEnd w:id="252"/>
      <w:r/>
      <w:bookmarkEnd w:id="254"/>
      <w:r/>
      <w:bookmarkEnd w:id="255"/>
      <w:r/>
      <w:bookmarkEnd w:id="256"/>
      <w:r/>
      <w:bookmarkStart w:id="257" w:name="_Toc303539142"/>
      <w:r/>
      <w:bookmarkStart w:id="258" w:name="_Toc297216195"/>
      <w:r/>
      <w:bookmarkStart w:id="259" w:name="_Toc297123536"/>
      <w:r/>
      <w:bookmarkStart w:id="260" w:name="_Toc304295562"/>
      <w:r/>
      <w:bookmarkStart w:id="261" w:name="_Toc312678024"/>
      <w:r/>
      <w:bookmarkStart w:id="262" w:name="_Toc300934985"/>
      <w:r/>
      <w:bookmarkStart w:id="263" w:name="_Toc312677498"/>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施工现场需要配备的试验设备：</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施工现场需要具备的其他试验条件：</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9.4 现场工艺试验</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现场工艺试验的有关约定：</w:t>
      </w:r>
      <w:r>
        <w:rPr>
          <w:rFonts w:hint="eastAsia" w:ascii="宋体" w:hAnsi="宋体" w:cs="宋体"/>
          <w:b/>
          <w:color w:val="000000"/>
          <w:highlight w:val="none"/>
          <w:u w:val="single"/>
        </w:rPr>
        <w:t xml:space="preserve">承发包双方根据工程实际情况约定，对于特殊的、大型的、难度系数较大的现场工艺试验，应编制专项工艺试验措施计划及专项方案，报监理人审查。</w:t>
      </w:r>
      <w:r>
        <w:rPr>
          <w:rFonts w:ascii="宋体" w:hAnsi="宋体" w:cs="宋体"/>
          <w:color w:val="000000"/>
          <w:highlight w:val="none"/>
        </w:rPr>
      </w:r>
      <w:r/>
    </w:p>
    <w:p>
      <w:pPr>
        <w:pStyle w:val="675"/>
        <w:rPr>
          <w:rFonts w:ascii="宋体" w:hAnsi="宋体" w:cs="宋体"/>
          <w:color w:val="000000"/>
          <w:highlight w:val="none"/>
        </w:rPr>
      </w:pPr>
      <w:r/>
      <w:bookmarkEnd w:id="253"/>
      <w:r/>
      <w:bookmarkEnd w:id="257"/>
      <w:r/>
      <w:bookmarkEnd w:id="258"/>
      <w:r/>
      <w:bookmarkEnd w:id="259"/>
      <w:r/>
      <w:bookmarkEnd w:id="260"/>
      <w:r/>
      <w:bookmarkEnd w:id="261"/>
      <w:r/>
      <w:bookmarkEnd w:id="262"/>
      <w:r/>
      <w:bookmarkEnd w:id="263"/>
      <w:r/>
      <w:bookmarkStart w:id="264" w:name="_Toc351203642"/>
      <w:r>
        <w:rPr>
          <w:rFonts w:hint="eastAsia" w:ascii="宋体" w:hAnsi="宋体" w:cs="宋体"/>
          <w:color w:val="000000"/>
          <w:highlight w:val="none"/>
        </w:rPr>
        <w:t xml:space="preserve">1</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Start w:id="265" w:name="_Toc297123540"/>
      <w:r/>
      <w:bookmarkStart w:id="266" w:name="_Toc296891021"/>
      <w:r/>
      <w:bookmarkStart w:id="267" w:name="_Toc292559398"/>
      <w:r/>
      <w:bookmarkStart w:id="268" w:name="_Toc303539146"/>
      <w:r/>
      <w:bookmarkStart w:id="269" w:name="_Toc296944532"/>
      <w:r/>
      <w:bookmarkStart w:id="270" w:name="_Toc312678025"/>
      <w:r/>
      <w:bookmarkStart w:id="271" w:name="_Toc297216199"/>
      <w:r/>
      <w:bookmarkStart w:id="272" w:name="_Toc296346694"/>
      <w:r/>
      <w:bookmarkStart w:id="273" w:name="_Toc297048379"/>
      <w:r/>
      <w:bookmarkStart w:id="274" w:name="_Toc296347192"/>
      <w:r/>
      <w:bookmarkStart w:id="275" w:name="_Toc312677499"/>
      <w:r/>
      <w:bookmarkStart w:id="276" w:name="_Toc304295566"/>
      <w:r/>
      <w:bookmarkStart w:id="277" w:name="_Toc292559903"/>
      <w:r/>
      <w:bookmarkStart w:id="278" w:name="_Toc297120493"/>
      <w:r/>
      <w:bookmarkStart w:id="279" w:name="_Toc296503193"/>
      <w:r/>
      <w:bookmarkStart w:id="280" w:name="_Toc300934989"/>
      <w:r/>
      <w:bookmarkStart w:id="281" w:name="_Toc267251435"/>
      <w:r/>
      <w:bookmarkStart w:id="282" w:name="_Toc267251439"/>
      <w:r/>
      <w:bookmarkStart w:id="283" w:name="_Toc267251440"/>
      <w:r/>
      <w:bookmarkStart w:id="284" w:name="_Toc267251441"/>
      <w:r/>
      <w:bookmarkStart w:id="285" w:name="_Toc267251437"/>
      <w:r/>
      <w:bookmarkStart w:id="286" w:name="_Toc267251433"/>
      <w:r/>
      <w:bookmarkStart w:id="287" w:name="_Toc267251442"/>
      <w:r/>
      <w:bookmarkStart w:id="288" w:name="_Toc296891233"/>
      <w:r>
        <w:rPr>
          <w:rFonts w:hint="eastAsia" w:ascii="宋体" w:hAnsi="宋体" w:cs="宋体"/>
          <w:color w:val="000000"/>
          <w:highlight w:val="none"/>
        </w:rPr>
        <w:t xml:space="preserve">0. 变更</w:t>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8"/>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w:t>
      </w:r>
      <w:bookmarkStart w:id="289" w:name="_Toc296346695"/>
      <w:r/>
      <w:bookmarkStart w:id="290" w:name="_Toc297048380"/>
      <w:r/>
      <w:bookmarkStart w:id="291" w:name="_Toc312677500"/>
      <w:r/>
      <w:bookmarkStart w:id="292" w:name="_Toc300934990"/>
      <w:r/>
      <w:bookmarkStart w:id="293" w:name="_Toc297216200"/>
      <w:r/>
      <w:bookmarkStart w:id="294" w:name="_Toc297120494"/>
      <w:r/>
      <w:bookmarkStart w:id="295" w:name="_Toc296503194"/>
      <w:r/>
      <w:bookmarkStart w:id="296" w:name="_Toc312678026"/>
      <w:r/>
      <w:bookmarkStart w:id="297" w:name="_Toc296891022"/>
      <w:r/>
      <w:bookmarkStart w:id="298" w:name="_Toc303539147"/>
      <w:r/>
      <w:bookmarkStart w:id="299" w:name="_Toc292559399"/>
      <w:r/>
      <w:bookmarkStart w:id="300" w:name="_Toc296891234"/>
      <w:r/>
      <w:bookmarkStart w:id="301" w:name="_Toc296347193"/>
      <w:r/>
      <w:bookmarkStart w:id="302" w:name="_Toc292559904"/>
      <w:r/>
      <w:bookmarkStart w:id="303" w:name="_Toc296944533"/>
      <w:r/>
      <w:bookmarkStart w:id="304" w:name="_Toc297123541"/>
      <w:r/>
      <w:bookmarkStart w:id="305" w:name="_Toc304295567"/>
      <w:r>
        <w:rPr>
          <w:rFonts w:hint="eastAsia" w:ascii="宋体" w:hAnsi="宋体" w:cs="宋体"/>
          <w:color w:val="000000"/>
          <w:highlight w:val="none"/>
        </w:rPr>
        <w:t xml:space="preserve">0.1变更的范围</w:t>
      </w:r>
      <w:r>
        <w:rPr>
          <w:rFonts w:ascii="宋体" w:hAnsi="宋体" w:cs="宋体"/>
          <w:color w:val="000000"/>
          <w:highlight w:val="none"/>
        </w:rPr>
      </w:r>
      <w:r/>
    </w:p>
    <w:p>
      <w:pPr>
        <w:pStyle w:val="675"/>
        <w:ind w:firstLine="600"/>
        <w:jc w:val="left"/>
        <w:rPr>
          <w:rFonts w:ascii="宋体" w:hAnsi="宋体" w:cs="宋体"/>
          <w:color w:val="000000"/>
          <w:highlight w:val="none"/>
        </w:rPr>
      </w:pPr>
      <w:r>
        <w:rPr>
          <w:rFonts w:hint="eastAsia" w:ascii="宋体" w:hAnsi="宋体" w:cs="宋体"/>
          <w:color w:val="000000"/>
          <w:highlight w:val="none"/>
        </w:rPr>
        <w:t xml:space="preserve">关于变更的范围的约定：</w:t>
      </w:r>
      <w:r>
        <w:rPr>
          <w:rFonts w:hint="eastAsia" w:ascii="宋体" w:hAnsi="宋体" w:cs="宋体"/>
          <w:color w:val="000000"/>
          <w:highlight w:val="none"/>
          <w:u w:val="single"/>
        </w:rPr>
        <w:t xml:space="preserve">按《通用合同条款》执行。</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10.4 变更估价</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10.4.1 变更估价原则</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关于变更估价的约定: </w:t>
      </w:r>
      <w:r>
        <w:rPr>
          <w:rFonts w:hint="eastAsia" w:ascii="宋体" w:hAnsi="宋体" w:cs="宋体"/>
          <w:color w:val="000000"/>
          <w:highlight w:val="none"/>
          <w:u w:val="single"/>
        </w:rPr>
        <w:t xml:space="preserve">执行《建设工程工程量清单计价规范》（GB50500-2013）。</w:t>
      </w:r>
      <w:r>
        <w:rPr>
          <w:rFonts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w:t>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Start w:id="306" w:name="_Toc296891025"/>
      <w:r/>
      <w:bookmarkStart w:id="307" w:name="_Toc297048383"/>
      <w:r/>
      <w:bookmarkStart w:id="308" w:name="_Toc292559907"/>
      <w:r/>
      <w:bookmarkStart w:id="309" w:name="_Toc300934993"/>
      <w:r/>
      <w:bookmarkStart w:id="310" w:name="_Toc297120497"/>
      <w:r/>
      <w:bookmarkStart w:id="311" w:name="_Toc296944536"/>
      <w:r/>
      <w:bookmarkStart w:id="312" w:name="_Toc312677503"/>
      <w:r/>
      <w:bookmarkStart w:id="313" w:name="_Toc304295570"/>
      <w:r/>
      <w:bookmarkStart w:id="314" w:name="_Toc312678029"/>
      <w:r/>
      <w:bookmarkStart w:id="315" w:name="_Toc296891237"/>
      <w:r/>
      <w:bookmarkStart w:id="316" w:name="_Toc296347196"/>
      <w:r/>
      <w:bookmarkStart w:id="317" w:name="_Toc296346698"/>
      <w:r/>
      <w:bookmarkStart w:id="318" w:name="_Toc297216203"/>
      <w:r/>
      <w:bookmarkStart w:id="319" w:name="_Toc292559402"/>
      <w:r/>
      <w:bookmarkStart w:id="320" w:name="_Toc297123544"/>
      <w:r/>
      <w:bookmarkStart w:id="321" w:name="_Toc303539150"/>
      <w:r/>
      <w:bookmarkStart w:id="322" w:name="_Toc296503197"/>
      <w:r>
        <w:rPr>
          <w:rFonts w:hint="eastAsia" w:ascii="宋体" w:hAnsi="宋体" w:cs="宋体"/>
          <w:color w:val="000000"/>
          <w:highlight w:val="none"/>
        </w:rPr>
        <w:t xml:space="preserve">0.5承</w:t>
      </w:r>
      <w:bookmarkEnd w:id="306"/>
      <w:r/>
      <w:bookmarkEnd w:id="307"/>
      <w:r/>
      <w:bookmarkEnd w:id="308"/>
      <w:r/>
      <w:bookmarkEnd w:id="309"/>
      <w:r/>
      <w:bookmarkEnd w:id="310"/>
      <w:r/>
      <w:bookmarkEnd w:id="311"/>
      <w:r/>
      <w:bookmarkEnd w:id="315"/>
      <w:r/>
      <w:bookmarkEnd w:id="316"/>
      <w:r/>
      <w:bookmarkEnd w:id="317"/>
      <w:r/>
      <w:bookmarkEnd w:id="318"/>
      <w:r/>
      <w:bookmarkEnd w:id="319"/>
      <w:r/>
      <w:bookmarkEnd w:id="320"/>
      <w:r/>
      <w:bookmarkEnd w:id="321"/>
      <w:r/>
      <w:bookmarkEnd w:id="322"/>
      <w:r/>
      <w:bookmarkStart w:id="323" w:name="_Toc296346704"/>
      <w:r/>
      <w:bookmarkStart w:id="324" w:name="_Toc296503203"/>
      <w:r/>
      <w:bookmarkStart w:id="325" w:name="_Toc297216204"/>
      <w:r/>
      <w:bookmarkStart w:id="326" w:name="_Toc303539151"/>
      <w:r/>
      <w:bookmarkStart w:id="327" w:name="_Toc297123545"/>
      <w:r/>
      <w:bookmarkStart w:id="328" w:name="_Toc292559408"/>
      <w:r/>
      <w:bookmarkStart w:id="329" w:name="_Toc296347202"/>
      <w:r/>
      <w:bookmarkStart w:id="330" w:name="_Toc292559913"/>
      <w:r/>
      <w:bookmarkStart w:id="331" w:name="_Toc300934994"/>
      <w:r/>
      <w:bookmarkStart w:id="332" w:name="_Toc296891243"/>
      <w:r/>
      <w:bookmarkStart w:id="333" w:name="_Toc297048389"/>
      <w:r/>
      <w:bookmarkStart w:id="334" w:name="_Toc296891031"/>
      <w:r/>
      <w:bookmarkStart w:id="335" w:name="_Toc296944542"/>
      <w:r/>
      <w:bookmarkStart w:id="336" w:name="_Toc297120503"/>
      <w:r>
        <w:rPr>
          <w:rFonts w:hint="eastAsia" w:ascii="宋体" w:hAnsi="宋体" w:cs="宋体"/>
          <w:color w:val="000000"/>
          <w:highlight w:val="none"/>
        </w:rPr>
        <w:t xml:space="preserve">包人的合理化建议</w:t>
      </w:r>
      <w:bookmarkEnd w:id="312"/>
      <w:r/>
      <w:bookmarkEnd w:id="313"/>
      <w:r/>
      <w:bookmarkEnd w:id="314"/>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监理人审查承包人合理化建议的期限：</w:t>
      </w:r>
      <w:r>
        <w:rPr>
          <w:rFonts w:hint="eastAsia" w:ascii="宋体" w:hAnsi="宋体" w:cs="宋体"/>
          <w:color w:val="000000"/>
          <w:highlight w:val="none"/>
          <w:u w:val="single"/>
        </w:rPr>
        <w:t xml:space="preserve">收到承包人递交的文件后7日内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发包人审批承包人合理化建议的期限：</w:t>
      </w:r>
      <w:r>
        <w:rPr>
          <w:rFonts w:hint="eastAsia" w:ascii="宋体" w:hAnsi="宋体" w:cs="宋体"/>
          <w:color w:val="000000"/>
          <w:highlight w:val="none"/>
          <w:u w:val="single"/>
        </w:rPr>
        <w:t xml:space="preserve">收到承包人递交的文件后7日内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承</w:t>
      </w:r>
      <w:bookmarkStart w:id="337" w:name="_Toc297120504"/>
      <w:r/>
      <w:bookmarkStart w:id="338" w:name="_Toc292559914"/>
      <w:r/>
      <w:bookmarkStart w:id="339" w:name="_Toc296346705"/>
      <w:r/>
      <w:bookmarkStart w:id="340" w:name="_Toc296891244"/>
      <w:r/>
      <w:bookmarkStart w:id="341" w:name="_Toc303539152"/>
      <w:r/>
      <w:bookmarkStart w:id="342" w:name="_Toc297123546"/>
      <w:r/>
      <w:bookmarkStart w:id="343" w:name="_Toc312677504"/>
      <w:r/>
      <w:bookmarkStart w:id="344" w:name="_Toc296503204"/>
      <w:r/>
      <w:bookmarkStart w:id="345" w:name="_Toc296891032"/>
      <w:r/>
      <w:bookmarkStart w:id="346" w:name="_Toc300934995"/>
      <w:r/>
      <w:bookmarkStart w:id="347" w:name="_Toc296944543"/>
      <w:r/>
      <w:bookmarkStart w:id="348" w:name="_Toc292559409"/>
      <w:r/>
      <w:bookmarkStart w:id="349" w:name="_Toc297048390"/>
      <w:r/>
      <w:bookmarkStart w:id="350" w:name="_Toc312678030"/>
      <w:r/>
      <w:bookmarkStart w:id="351" w:name="_Toc304295571"/>
      <w:r/>
      <w:bookmarkStart w:id="352" w:name="_Toc297216205"/>
      <w:r/>
      <w:bookmarkStart w:id="353" w:name="_Toc318581175"/>
      <w:r/>
      <w:bookmarkStart w:id="354" w:name="_Toc296347203"/>
      <w:r>
        <w:rPr>
          <w:rFonts w:hint="eastAsia" w:ascii="宋体" w:hAnsi="宋体" w:cs="宋体"/>
          <w:color w:val="000000"/>
          <w:highlight w:val="none"/>
        </w:rPr>
        <w:t xml:space="preserve">包人提出的合理化建议降低了合同价格或者提高了工程经济效益的奖励的方法和金额为：</w:t>
      </w:r>
      <w:r>
        <w:rPr>
          <w:rFonts w:hint="eastAsia" w:ascii="宋体" w:hAnsi="宋体" w:cs="宋体"/>
          <w:color w:val="000000"/>
          <w:highlight w:val="none"/>
          <w:u w:val="single"/>
        </w:rPr>
        <w:t xml:space="preserve">发生时，另行协商</w:t>
      </w:r>
      <w:r>
        <w:rPr>
          <w:rFonts w:hint="eastAsia" w:ascii="宋体" w:hAnsi="宋体" w:cs="宋体"/>
          <w:color w:val="000000"/>
          <w:highlight w:val="none"/>
        </w:rPr>
        <w:t xml:space="preserve">。</w:t>
      </w:r>
      <w:bookmarkEnd w:id="337"/>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rPr>
          <w:rFonts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w:t>
      </w:r>
      <w:bookmarkStart w:id="355" w:name="_Toc297120499"/>
      <w:r/>
      <w:bookmarkStart w:id="356" w:name="_Toc297216207"/>
      <w:r/>
      <w:bookmarkStart w:id="357" w:name="_Toc312677507"/>
      <w:r/>
      <w:bookmarkStart w:id="358" w:name="_Toc297123548"/>
      <w:r/>
      <w:bookmarkStart w:id="359" w:name="_Toc296891027"/>
      <w:r/>
      <w:bookmarkStart w:id="360" w:name="_Toc296346700"/>
      <w:r/>
      <w:bookmarkStart w:id="361" w:name="_Toc300934997"/>
      <w:r/>
      <w:bookmarkStart w:id="362" w:name="_Toc296503199"/>
      <w:r/>
      <w:bookmarkStart w:id="363" w:name="_Toc312678033"/>
      <w:r/>
      <w:bookmarkStart w:id="364" w:name="_Toc303539154"/>
      <w:r/>
      <w:bookmarkStart w:id="365" w:name="_Toc304295574"/>
      <w:r/>
      <w:bookmarkStart w:id="366" w:name="_Toc296347198"/>
      <w:r/>
      <w:bookmarkStart w:id="367" w:name="_Toc296944538"/>
      <w:r/>
      <w:bookmarkStart w:id="368" w:name="_Toc297048385"/>
      <w:r/>
      <w:bookmarkStart w:id="369" w:name="_Toc296891239"/>
      <w:r/>
      <w:bookmarkStart w:id="370" w:name="_Toc292559404"/>
      <w:r/>
      <w:bookmarkStart w:id="371" w:name="_Toc292559909"/>
      <w:r>
        <w:rPr>
          <w:rFonts w:hint="eastAsia" w:ascii="宋体" w:hAnsi="宋体" w:cs="宋体"/>
          <w:color w:val="000000"/>
          <w:highlight w:val="none"/>
        </w:rPr>
        <w:t xml:space="preserve">0.7 暂估价</w:t>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暂</w:t>
      </w:r>
      <w:bookmarkStart w:id="372" w:name="_Toc312678034"/>
      <w:r/>
      <w:bookmarkStart w:id="373" w:name="_Toc312677508"/>
      <w:r/>
      <w:bookmarkStart w:id="374" w:name="_Toc318581176"/>
      <w:r>
        <w:rPr>
          <w:rFonts w:hint="eastAsia" w:ascii="宋体" w:hAnsi="宋体" w:cs="宋体"/>
          <w:color w:val="000000"/>
          <w:highlight w:val="none"/>
        </w:rPr>
        <w:t xml:space="preserve">估价材料和工程设备的明细详见附件11：《暂估价一览表》。</w:t>
      </w:r>
      <w:bookmarkEnd w:id="372"/>
      <w:r/>
      <w:bookmarkEnd w:id="373"/>
      <w:r/>
      <w:bookmarkEnd w:id="374"/>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w:t>
      </w:r>
      <w:bookmarkStart w:id="375" w:name="_Toc312677509"/>
      <w:r/>
      <w:bookmarkStart w:id="376" w:name="_Toc318581177"/>
      <w:r/>
      <w:bookmarkStart w:id="377" w:name="_Toc312678035"/>
      <w:r>
        <w:rPr>
          <w:rFonts w:hint="eastAsia" w:ascii="宋体" w:hAnsi="宋体" w:cs="宋体"/>
          <w:color w:val="000000"/>
          <w:highlight w:val="none"/>
        </w:rPr>
        <w:t xml:space="preserve">0.7.1 依法必须招标的暂估价项目</w:t>
      </w:r>
      <w:bookmarkEnd w:id="375"/>
      <w:r/>
      <w:bookmarkEnd w:id="376"/>
      <w:r/>
      <w:bookmarkEnd w:id="377"/>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对于依法必须招标的暂估价项目的确认和批准采取第</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种方式确定。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10.7.2 不属于依法必须招标的暂估价项目</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对于不属于依法必须招标的暂估价项目的确认和批准采取</w:t>
      </w:r>
      <w:r>
        <w:rPr>
          <w:rFonts w:hint="eastAsia" w:ascii="宋体" w:hAnsi="宋体" w:cs="宋体"/>
          <w:color w:val="000000"/>
          <w:highlight w:val="none"/>
          <w:u w:val="single"/>
        </w:rPr>
        <w:t xml:space="preserve">由跟踪审计单位、监理单位、建设单位、承包单位共同询价</w:t>
      </w:r>
      <w:r>
        <w:rPr>
          <w:rFonts w:hint="eastAsia" w:ascii="宋体" w:hAnsi="宋体" w:cs="宋体"/>
          <w:color w:val="000000"/>
          <w:highlight w:val="none"/>
        </w:rPr>
        <w:t xml:space="preserve">方式确定。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第3种方式：承包人直接实施的暂估价项目</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承包人直接实施的暂估价项目的约定：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10.8 暂列金额</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合同当事人关于暂列金额使用的约定：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Start w:id="378" w:name="_Toc351203643"/>
      <w:r>
        <w:rPr>
          <w:rFonts w:hint="eastAsia" w:ascii="宋体" w:hAnsi="宋体" w:cs="宋体"/>
          <w:color w:val="000000"/>
          <w:highlight w:val="none"/>
        </w:rPr>
        <w:t xml:space="preserve">11. 价格调整</w:t>
      </w:r>
      <w:bookmarkEnd w:id="378"/>
      <w:r>
        <w:rPr>
          <w:rFonts w:ascii="宋体" w:hAnsi="宋体" w:cs="宋体"/>
          <w:color w:val="000000"/>
          <w:highlight w:val="none"/>
        </w:rPr>
      </w:r>
      <w:r/>
    </w:p>
    <w:p>
      <w:pPr>
        <w:pStyle w:val="675"/>
        <w:ind w:firstLine="420"/>
        <w:spacing w:after="120"/>
        <w:rPr>
          <w:rFonts w:ascii="宋体" w:hAnsi="宋体" w:cs="宋体"/>
          <w:color w:val="000000"/>
          <w:highlight w:val="none"/>
        </w:rPr>
      </w:pPr>
      <w:r/>
      <w:bookmarkStart w:id="379" w:name="_Toc304295577"/>
      <w:r/>
      <w:bookmarkStart w:id="380" w:name="_Toc297048387"/>
      <w:r/>
      <w:bookmarkStart w:id="381" w:name="_Toc292559911"/>
      <w:r/>
      <w:bookmarkStart w:id="382" w:name="_Toc292559406"/>
      <w:r/>
      <w:bookmarkStart w:id="383" w:name="_Toc297123550"/>
      <w:r/>
      <w:bookmarkStart w:id="384" w:name="_Toc300935000"/>
      <w:r/>
      <w:bookmarkStart w:id="385" w:name="_Toc296891241"/>
      <w:r/>
      <w:bookmarkStart w:id="386" w:name="_Toc296944540"/>
      <w:r/>
      <w:bookmarkStart w:id="387" w:name="_Toc312678039"/>
      <w:r/>
      <w:bookmarkStart w:id="388" w:name="_Toc296347200"/>
      <w:r/>
      <w:bookmarkStart w:id="389" w:name="_Toc296503201"/>
      <w:r/>
      <w:bookmarkStart w:id="390" w:name="_Toc297120501"/>
      <w:r/>
      <w:bookmarkStart w:id="391" w:name="_Toc303539157"/>
      <w:r/>
      <w:bookmarkStart w:id="392" w:name="_Toc296891029"/>
      <w:r/>
      <w:bookmarkStart w:id="393" w:name="_Toc297216209"/>
      <w:r/>
      <w:bookmarkStart w:id="394" w:name="_Toc296346702"/>
      <w:r>
        <w:rPr>
          <w:rFonts w:hint="eastAsia" w:ascii="宋体" w:hAnsi="宋体" w:cs="宋体"/>
          <w:color w:val="000000"/>
          <w:highlight w:val="none"/>
        </w:rPr>
        <w:t xml:space="preserve">11.1 市场价格波动引起的调整</w:t>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市场价格波动是否调整合同价格的约定：</w:t>
      </w:r>
      <w:r>
        <w:rPr>
          <w:rFonts w:hint="eastAsia" w:ascii="宋体" w:hAnsi="宋体" w:cs="宋体"/>
          <w:color w:val="000000"/>
          <w:highlight w:val="none"/>
          <w:u w:val="single"/>
        </w:rPr>
        <w:t xml:space="preserve">不调整</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因市场价格波动调整合同价格，采用以下第</w:t>
      </w:r>
      <w:r>
        <w:rPr>
          <w:rFonts w:hint="eastAsia" w:ascii="宋体" w:hAnsi="宋体" w:cs="宋体"/>
          <w:color w:val="000000"/>
          <w:highlight w:val="none"/>
          <w:u w:val="single"/>
        </w:rPr>
        <w:t xml:space="preserve">  \  </w:t>
      </w:r>
      <w:r>
        <w:rPr>
          <w:rFonts w:hint="eastAsia" w:ascii="宋体" w:hAnsi="宋体" w:cs="宋体"/>
          <w:color w:val="000000"/>
          <w:highlight w:val="none"/>
        </w:rPr>
        <w:t xml:space="preserve">种方式对合同价格进行调整：</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第1种方式：采用价格指数进行价格调整。</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关于各可调因子、定值和变值权重，以及基本价格指数及其来源的约定：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第2种方式：采用造价信息进行价格调整。</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（2）关于基准价格的约定：</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专用合同条款①承包人在已标价工程量清单或预算书中载明的材料单价低于基准价格的：专用合同条款合同履行期间材料单价涨幅以基准价格为基础超过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%时，或材料单价跌幅以已标价工程量清单或预算书中载明材料单价为基础超过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%时，其超过部分不予调整。</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②承包人在已标价工程量清单或预算书中载明的材料单价高于基准价格的：专用合同条款合同履行期间材料单价跌幅以基准价格为基础超过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%时，材料单价涨幅以已标价工程量清单或预算书中载明材料单价为基础超过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%时，其超过部分不予调整。</w:t>
      </w:r>
      <w:r>
        <w:rPr>
          <w:rFonts w:ascii="宋体" w:hAnsi="宋体" w:cs="宋体"/>
          <w:color w:val="000000"/>
          <w:highlight w:val="none"/>
        </w:rPr>
      </w:r>
      <w:r/>
    </w:p>
    <w:p>
      <w:pPr>
        <w:pStyle w:val="675"/>
        <w:ind w:firstLine="645"/>
        <w:jc w:val="left"/>
        <w:rPr>
          <w:rFonts w:ascii="宋体" w:hAnsi="宋体" w:cs="宋体"/>
          <w:color w:val="000000"/>
          <w:highlight w:val="none"/>
        </w:rPr>
      </w:pPr>
      <w:r>
        <w:rPr>
          <w:rFonts w:hint="eastAsia" w:ascii="宋体" w:hAnsi="宋体" w:cs="宋体"/>
          <w:color w:val="000000"/>
          <w:highlight w:val="none"/>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%时，其超过部分不予调整。</w:t>
      </w:r>
      <w:r>
        <w:rPr>
          <w:rFonts w:ascii="宋体" w:hAnsi="宋体" w:cs="宋体"/>
          <w:color w:val="000000"/>
          <w:highlight w:val="none"/>
        </w:rPr>
      </w:r>
      <w:r/>
    </w:p>
    <w:p>
      <w:pPr>
        <w:pStyle w:val="675"/>
        <w:ind w:firstLine="645"/>
        <w:jc w:val="left"/>
        <w:rPr>
          <w:rFonts w:ascii="宋体" w:hAnsi="宋体" w:cs="宋体"/>
          <w:color w:val="000000"/>
          <w:highlight w:val="none"/>
        </w:rPr>
      </w:pPr>
      <w:r>
        <w:rPr>
          <w:rFonts w:hint="eastAsia" w:ascii="宋体" w:hAnsi="宋体" w:cs="宋体"/>
          <w:color w:val="000000"/>
          <w:highlight w:val="none"/>
        </w:rPr>
        <w:t xml:space="preserve">第3种方式：其他价格调整方式：</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281"/>
      <w:r/>
      <w:bookmarkEnd w:id="282"/>
      <w:r/>
      <w:bookmarkEnd w:id="283"/>
      <w:r/>
      <w:bookmarkEnd w:id="284"/>
      <w:r/>
      <w:bookmarkEnd w:id="285"/>
      <w:r/>
      <w:bookmarkEnd w:id="286"/>
      <w:r/>
      <w:bookmarkStart w:id="395" w:name="_Toc296944544"/>
      <w:r/>
      <w:bookmarkStart w:id="396" w:name="_Toc296891033"/>
      <w:r/>
      <w:bookmarkStart w:id="397" w:name="_Toc297048391"/>
      <w:r/>
      <w:bookmarkStart w:id="398" w:name="_Toc296347204"/>
      <w:r/>
      <w:bookmarkStart w:id="399" w:name="_Toc296346706"/>
      <w:r/>
      <w:bookmarkStart w:id="400" w:name="_Toc297120505"/>
      <w:r/>
      <w:bookmarkStart w:id="401" w:name="_Toc296503205"/>
      <w:r/>
      <w:bookmarkStart w:id="402" w:name="_Toc296891245"/>
      <w:r/>
      <w:bookmarkStart w:id="403" w:name="_Toc351203644"/>
      <w:r/>
      <w:bookmarkStart w:id="404" w:name="_Toc312678040"/>
      <w:r/>
      <w:bookmarkStart w:id="405" w:name="_Toc297123552"/>
      <w:r/>
      <w:bookmarkStart w:id="406" w:name="_Toc303539159"/>
      <w:r/>
      <w:bookmarkStart w:id="407" w:name="_Toc304295579"/>
      <w:r/>
      <w:bookmarkStart w:id="408" w:name="_Toc297216211"/>
      <w:r/>
      <w:bookmarkStart w:id="409" w:name="_Toc300935002"/>
      <w:r/>
      <w:bookmarkStart w:id="410" w:name="_Toc292559410"/>
      <w:r/>
      <w:bookmarkStart w:id="411" w:name="_Toc292559915"/>
      <w:r>
        <w:rPr>
          <w:rFonts w:hint="eastAsia" w:ascii="宋体" w:hAnsi="宋体" w:cs="宋体"/>
          <w:color w:val="000000"/>
          <w:highlight w:val="none"/>
        </w:rPr>
        <w:t xml:space="preserve">12. </w:t>
      </w:r>
      <w:bookmarkEnd w:id="395"/>
      <w:r/>
      <w:bookmarkEnd w:id="396"/>
      <w:r/>
      <w:bookmarkEnd w:id="397"/>
      <w:r/>
      <w:bookmarkEnd w:id="398"/>
      <w:r/>
      <w:bookmarkEnd w:id="399"/>
      <w:r/>
      <w:bookmarkEnd w:id="400"/>
      <w:r/>
      <w:bookmarkEnd w:id="401"/>
      <w:r/>
      <w:bookmarkEnd w:id="402"/>
      <w:r/>
      <w:bookmarkEnd w:id="410"/>
      <w:r/>
      <w:bookmarkEnd w:id="411"/>
      <w:r>
        <w:rPr>
          <w:rFonts w:hint="eastAsia" w:ascii="宋体" w:hAnsi="宋体" w:cs="宋体"/>
          <w:color w:val="000000"/>
          <w:highlight w:val="none"/>
        </w:rPr>
        <w:t xml:space="preserve">合同价格、计量与支付</w:t>
      </w:r>
      <w:bookmarkEnd w:id="403"/>
      <w:r>
        <w:rPr>
          <w:rFonts w:ascii="宋体" w:hAnsi="宋体" w:cs="宋体"/>
          <w:color w:val="000000"/>
          <w:highlight w:val="none"/>
        </w:rPr>
      </w:r>
      <w:r/>
    </w:p>
    <w:p>
      <w:pPr>
        <w:pStyle w:val="675"/>
        <w:ind w:firstLine="420"/>
        <w:spacing w:after="120"/>
        <w:rPr>
          <w:rFonts w:ascii="宋体" w:hAnsi="宋体" w:cs="宋体"/>
          <w:color w:val="000000"/>
          <w:highlight w:val="none"/>
        </w:rPr>
      </w:pPr>
      <w:r/>
      <w:bookmarkEnd w:id="404"/>
      <w:r/>
      <w:bookmarkEnd w:id="405"/>
      <w:r/>
      <w:bookmarkEnd w:id="406"/>
      <w:r/>
      <w:bookmarkEnd w:id="407"/>
      <w:r/>
      <w:bookmarkEnd w:id="408"/>
      <w:r/>
      <w:bookmarkEnd w:id="409"/>
      <w:r/>
      <w:bookmarkStart w:id="412" w:name="_Toc292559411"/>
      <w:r/>
      <w:bookmarkStart w:id="413" w:name="_Toc296891034"/>
      <w:r/>
      <w:bookmarkStart w:id="414" w:name="_Toc296347205"/>
      <w:r/>
      <w:bookmarkStart w:id="415" w:name="_Toc297120506"/>
      <w:r/>
      <w:bookmarkStart w:id="416" w:name="_Toc296346707"/>
      <w:r/>
      <w:bookmarkStart w:id="417" w:name="_Toc296944545"/>
      <w:r/>
      <w:bookmarkStart w:id="418" w:name="_Toc296891246"/>
      <w:r/>
      <w:bookmarkStart w:id="419" w:name="_Toc297048392"/>
      <w:r/>
      <w:bookmarkStart w:id="420" w:name="_Toc296503206"/>
      <w:r/>
      <w:bookmarkStart w:id="421" w:name="_Toc300935003"/>
      <w:r/>
      <w:bookmarkStart w:id="422" w:name="_Toc297123553"/>
      <w:r/>
      <w:bookmarkStart w:id="423" w:name="_Toc297216212"/>
      <w:r/>
      <w:bookmarkStart w:id="424" w:name="_Toc304295580"/>
      <w:r/>
      <w:bookmarkStart w:id="425" w:name="_Toc303539160"/>
      <w:r/>
      <w:bookmarkStart w:id="426" w:name="_Toc312678041"/>
      <w:r/>
      <w:bookmarkStart w:id="427" w:name="_Toc292559916"/>
      <w:r/>
      <w:bookmarkStart w:id="428" w:name="_Toc267251461"/>
      <w:r>
        <w:rPr>
          <w:rFonts w:hint="eastAsia" w:ascii="宋体" w:hAnsi="宋体" w:cs="宋体"/>
          <w:color w:val="000000"/>
          <w:highlight w:val="none"/>
        </w:rPr>
        <w:t xml:space="preserve">12.1 合</w:t>
      </w:r>
      <w:bookmarkEnd w:id="412"/>
      <w:r/>
      <w:bookmarkEnd w:id="427"/>
      <w:r/>
      <w:bookmarkEnd w:id="428"/>
      <w:r>
        <w:rPr>
          <w:rFonts w:hint="eastAsia" w:ascii="宋体" w:hAnsi="宋体" w:cs="宋体"/>
          <w:color w:val="000000"/>
          <w:highlight w:val="none"/>
        </w:rPr>
        <w:t xml:space="preserve">同价</w:t>
      </w:r>
      <w:bookmarkEnd w:id="413"/>
      <w:r/>
      <w:bookmarkEnd w:id="414"/>
      <w:r/>
      <w:bookmarkEnd w:id="415"/>
      <w:r/>
      <w:bookmarkEnd w:id="416"/>
      <w:r/>
      <w:bookmarkEnd w:id="417"/>
      <w:r/>
      <w:bookmarkEnd w:id="418"/>
      <w:r/>
      <w:bookmarkEnd w:id="419"/>
      <w:r/>
      <w:bookmarkEnd w:id="420"/>
      <w:r>
        <w:rPr>
          <w:rFonts w:hint="eastAsia" w:ascii="宋体" w:hAnsi="宋体" w:cs="宋体"/>
          <w:color w:val="000000"/>
          <w:highlight w:val="none"/>
        </w:rPr>
        <w:t xml:space="preserve">格形式</w:t>
      </w:r>
      <w:bookmarkEnd w:id="421"/>
      <w:r/>
      <w:bookmarkEnd w:id="422"/>
      <w:r/>
      <w:bookmarkEnd w:id="423"/>
      <w:r/>
      <w:bookmarkEnd w:id="424"/>
      <w:r/>
      <w:bookmarkEnd w:id="425"/>
      <w:r/>
      <w:bookmarkEnd w:id="426"/>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1、单价合同。</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综合单价包含的风险范围：</w:t>
      </w:r>
      <w:r>
        <w:rPr>
          <w:rFonts w:hint="eastAsia" w:ascii="宋体" w:hAnsi="宋体" w:cs="宋体"/>
          <w:b/>
          <w:bCs/>
          <w:color w:val="000000"/>
          <w:highlight w:val="none"/>
          <w:u w:val="single"/>
        </w:rPr>
        <w:t xml:space="preserve">投标人应充分考虑施工期间各类建材价格上涨的市场风险和国家政策调整及人工费和机械费调整，确定风险系数计入报价中，今后综合单价一律不作调整。结算时的工程量，将以承包人按施工图纸、投标答疑文件、工程变更及签证完成的实际工程量为准。</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风险费用的计算方法：</w:t>
      </w:r>
      <w:r>
        <w:rPr>
          <w:rFonts w:hint="eastAsia" w:ascii="宋体" w:hAnsi="宋体" w:cs="宋体"/>
          <w:b/>
          <w:color w:val="000000"/>
          <w:highlight w:val="none"/>
          <w:u w:val="single"/>
        </w:rPr>
        <w:t xml:space="preserve">承包人报价时自行考虑、自主报价</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风险范围以外合同价格的调整方法：</w:t>
      </w:r>
      <w:r>
        <w:rPr>
          <w:rFonts w:hint="eastAsia" w:ascii="宋体" w:hAnsi="宋体" w:cs="宋体"/>
          <w:b/>
          <w:bCs/>
          <w:color w:val="000000"/>
          <w:szCs w:val="22"/>
          <w:highlight w:val="none"/>
          <w:u w:val="single"/>
        </w:rPr>
        <w:t xml:space="preserve">施工过程中发生的工程变更和签证，可以相应调整工程量。若调增减项目内容与工程量清单项目内容一致，则保持合同单价不变；若调增减项目内容与工程量清单项目内容相似，则单价可以参照合同单价确定；若调增减项目内容与工程量清单项目内容不同，则单价要参照有关定额、标准和市场价格由发包人与承包人协商确定单价</w:t>
      </w:r>
      <w:r>
        <w:rPr>
          <w:rFonts w:hint="eastAsia" w:ascii="宋体" w:hAnsi="宋体" w:cs="宋体"/>
          <w:b/>
          <w:bCs/>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2、总价合同。</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总价包含的风险范围：</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风险费用的计算方法：</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风险范围以外合同价格的调整方法：</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3、其他价格方式：</w:t>
      </w:r>
      <w:r>
        <w:rPr>
          <w:rFonts w:hint="eastAsia" w:ascii="宋体" w:hAnsi="宋体" w:cs="宋体"/>
          <w:color w:val="000000"/>
          <w:highlight w:val="none"/>
          <w:u w:val="single"/>
        </w:rPr>
        <w:t xml:space="preserve">不适用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bookmarkStart w:id="429" w:name="_Toc304295581"/>
      <w:r/>
      <w:bookmarkStart w:id="430" w:name="_Toc297123554"/>
      <w:r/>
      <w:bookmarkStart w:id="431" w:name="_Toc312678042"/>
      <w:r/>
      <w:bookmarkStart w:id="432" w:name="_Toc297216213"/>
      <w:r/>
      <w:bookmarkStart w:id="433" w:name="_Toc292559917"/>
      <w:r/>
      <w:bookmarkStart w:id="434" w:name="_Toc297048393"/>
      <w:r/>
      <w:bookmarkStart w:id="435" w:name="_Toc297120507"/>
      <w:r/>
      <w:bookmarkStart w:id="436" w:name="_Toc296891247"/>
      <w:r/>
      <w:bookmarkStart w:id="437" w:name="_Toc296944546"/>
      <w:r/>
      <w:bookmarkStart w:id="438" w:name="_Toc296503207"/>
      <w:r/>
      <w:bookmarkStart w:id="439" w:name="_Toc296347206"/>
      <w:r/>
      <w:bookmarkStart w:id="440" w:name="_Toc296346708"/>
      <w:r/>
      <w:bookmarkStart w:id="441" w:name="_Toc292559412"/>
      <w:r/>
      <w:bookmarkStart w:id="442" w:name="_Toc296891035"/>
      <w:r/>
      <w:bookmarkStart w:id="443" w:name="_Toc303539161"/>
      <w:r/>
      <w:bookmarkStart w:id="444" w:name="_Toc300935004"/>
      <w:r>
        <w:rPr>
          <w:rFonts w:hint="eastAsia" w:ascii="宋体" w:hAnsi="宋体" w:cs="宋体"/>
          <w:color w:val="000000"/>
          <w:highlight w:val="none"/>
        </w:rPr>
        <w:t xml:space="preserve">12.2 预付款</w:t>
      </w:r>
      <w:bookmarkEnd w:id="429"/>
      <w:r/>
      <w:bookmarkEnd w:id="430"/>
      <w:r/>
      <w:bookmarkEnd w:id="431"/>
      <w:r/>
      <w:bookmarkEnd w:id="432"/>
      <w:r/>
      <w:bookmarkEnd w:id="443"/>
      <w:r/>
      <w:bookmarkEnd w:id="444"/>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12.2.1 预付款的支付</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预付款支付比例或金额：</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预付款支付期限：</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预付款扣回的方式：</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12.2.2 预付款担保</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承包人提交预付款担保的期限：</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预付款担保的形式为：</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bookmarkEnd w:id="433"/>
      <w:r/>
      <w:bookmarkEnd w:id="434"/>
      <w:r/>
      <w:bookmarkEnd w:id="435"/>
      <w:r/>
      <w:bookmarkEnd w:id="436"/>
      <w:r/>
      <w:bookmarkEnd w:id="437"/>
      <w:r/>
      <w:bookmarkEnd w:id="438"/>
      <w:r/>
      <w:bookmarkEnd w:id="439"/>
      <w:r/>
      <w:bookmarkEnd w:id="440"/>
      <w:r/>
      <w:bookmarkEnd w:id="441"/>
      <w:r/>
      <w:bookmarkEnd w:id="442"/>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12.3 计量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12.3.1 计量原则</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工程量计算规则：</w:t>
      </w:r>
      <w:r>
        <w:rPr>
          <w:rFonts w:hint="eastAsia" w:ascii="宋体" w:hAnsi="宋体" w:cs="宋体"/>
          <w:color w:val="000000"/>
          <w:highlight w:val="none"/>
          <w:u w:val="single"/>
        </w:rPr>
        <w:t xml:space="preserve">按照《建设工程工程量计清单计价规范》（GB50500-2013)。</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12.3.2 计量周期</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关于计量周期的约定：</w:t>
      </w:r>
      <w:r>
        <w:rPr>
          <w:rFonts w:hint="eastAsia" w:ascii="宋体" w:hAnsi="宋体" w:cs="宋体"/>
          <w:b/>
          <w:color w:val="000000"/>
          <w:szCs w:val="22"/>
          <w:highlight w:val="none"/>
          <w:u w:val="single"/>
        </w:rPr>
        <w:t xml:space="preserve">每周日向监理人、发包人提交上周五至本周五已完工程量报告。  但不作为工程结算、工程计量和进度付款的依据</w:t>
      </w:r>
      <w:r>
        <w:rPr>
          <w:rFonts w:hint="eastAsia" w:ascii="宋体" w:hAnsi="宋体" w:cs="宋体"/>
          <w:b/>
          <w:color w:val="000000"/>
          <w:highlight w:val="none"/>
          <w:u w:val="singl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12.3.3 单价合同的计量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关于单价合同计量的约定：</w:t>
      </w:r>
      <w:r>
        <w:rPr>
          <w:rFonts w:hint="eastAsia" w:ascii="宋体" w:hAnsi="宋体" w:cs="宋体"/>
          <w:b/>
          <w:color w:val="000000"/>
          <w:szCs w:val="22"/>
          <w:highlight w:val="none"/>
          <w:u w:val="single"/>
        </w:rPr>
        <w:t xml:space="preserve">结算时的工程量，将以承包人按施工图纸、投标答疑文件、工程变更及签证完成的实际工程量为准</w:t>
      </w:r>
      <w:r>
        <w:rPr>
          <w:rFonts w:hint="eastAsia" w:ascii="宋体" w:hAnsi="宋体" w:cs="宋体"/>
          <w:b/>
          <w:color w:val="000000"/>
          <w:szCs w:val="22"/>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12.3.4 总价合同的计量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关于总价合同计量的约定：</w:t>
      </w:r>
      <w:r>
        <w:rPr>
          <w:rFonts w:hint="eastAsia" w:ascii="宋体" w:hAnsi="宋体" w:cs="宋体"/>
          <w:b/>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12.3.5总价合同采用支付分解表计量支付的，是否适用第12.3.4 项〔总价合同的计量〕约定进行计量：</w:t>
      </w:r>
      <w:r>
        <w:rPr>
          <w:rFonts w:hint="eastAsia" w:ascii="宋体" w:hAnsi="宋体" w:cs="宋体"/>
          <w:color w:val="000000"/>
          <w:highlight w:val="none"/>
          <w:u w:val="single"/>
        </w:rPr>
        <w:t xml:space="preserve">不</w:t>
      </w:r>
      <w:r>
        <w:rPr>
          <w:rFonts w:hint="eastAsia" w:ascii="宋体" w:hAnsi="宋体" w:cs="宋体"/>
          <w:color w:val="000000"/>
          <w:highlight w:val="none"/>
          <w:u w:val="single"/>
        </w:rPr>
        <w:t xml:space="preserve">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12.3.6 其他价格形式合同的计量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其他价格形式的计量方式和程序：</w:t>
      </w:r>
      <w:r>
        <w:rPr>
          <w:rFonts w:hint="eastAsia" w:ascii="宋体" w:hAnsi="宋体" w:cs="宋体"/>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12.4 工程进度款支付</w:t>
      </w:r>
      <w:r>
        <w:rPr>
          <w:rFonts w:ascii="宋体" w:hAnsi="宋体" w:cs="宋体"/>
          <w:color w:val="000000"/>
          <w:highlight w:val="none"/>
        </w:rPr>
      </w:r>
      <w:r/>
    </w:p>
    <w:p>
      <w:pPr>
        <w:pStyle w:val="675"/>
        <w:ind w:firstLine="420"/>
        <w:jc w:val="left"/>
        <w:rPr>
          <w:rFonts w:ascii="宋体" w:hAnsi="宋体" w:cs="宋体"/>
          <w:color w:val="000000"/>
          <w:highlight w:val="none"/>
        </w:rPr>
      </w:pPr>
      <w:r/>
      <w:bookmarkStart w:id="445" w:name="_Toc303539163"/>
      <w:r/>
      <w:bookmarkStart w:id="446" w:name="_Toc292559921"/>
      <w:r/>
      <w:bookmarkStart w:id="447" w:name="_Toc297216215"/>
      <w:r/>
      <w:bookmarkStart w:id="448" w:name="_Toc296346712"/>
      <w:r/>
      <w:bookmarkStart w:id="449" w:name="_Toc292559416"/>
      <w:r/>
      <w:bookmarkStart w:id="450" w:name="_Toc297123556"/>
      <w:r/>
      <w:bookmarkStart w:id="451" w:name="_Toc296944550"/>
      <w:r/>
      <w:bookmarkStart w:id="452" w:name="_Toc297048397"/>
      <w:r/>
      <w:bookmarkStart w:id="453" w:name="_Toc296503211"/>
      <w:r/>
      <w:bookmarkStart w:id="454" w:name="_Toc296891251"/>
      <w:r/>
      <w:bookmarkStart w:id="455" w:name="_Toc296891039"/>
      <w:r/>
      <w:bookmarkStart w:id="456" w:name="_Toc296347210"/>
      <w:r/>
      <w:bookmarkStart w:id="457" w:name="_Toc300935006"/>
      <w:r/>
      <w:bookmarkStart w:id="458" w:name="_Toc297120511"/>
      <w:r>
        <w:rPr>
          <w:rFonts w:hint="eastAsia" w:ascii="宋体" w:hAnsi="宋体" w:cs="宋体"/>
          <w:color w:val="000000"/>
          <w:highlight w:val="none"/>
        </w:rPr>
        <w:t xml:space="preserve">12.4.1 付款周期</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b/>
          <w:bCs/>
          <w:color w:val="000000"/>
          <w:sz w:val="21"/>
          <w:szCs w:val="21"/>
          <w:highlight w:val="none"/>
          <w:lang w:val="en-US" w:eastAsia="zh-CN" w:bidi="ar"/>
        </w:rPr>
        <w:t xml:space="preserve">工程进度款支付：工程经验收合格且上级资金到位后30日内付至合同价的50%，工程经审计且上级资金到位后一年内付至审定价的85%，余款待养护满后30日内一次性付清(无息)。</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w:t>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rPr>
          <w:rFonts w:hint="eastAsia" w:ascii="宋体" w:hAnsi="宋体" w:cs="宋体"/>
          <w:color w:val="000000"/>
          <w:highlight w:val="none"/>
        </w:rPr>
        <w:t xml:space="preserve">2.4.3 进度付款申请单的提交</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（1）单价合同进度付款申请单提交的约定：</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（2）总价合同进度付款申请单提交的约定：</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（3）其他价格形式合同进度付款申请单提交的约定：</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12.4.4 进度款审核和支付</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（1）监理人审查并报送发包人的期限：</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发包人完成审批并签发进度款支付证书的期限：</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（2）发包人支付进度款的期限：</w:t>
      </w:r>
      <w:r>
        <w:rPr>
          <w:rFonts w:hint="eastAsia" w:ascii="宋体" w:hAnsi="宋体" w:cs="宋体"/>
          <w:b/>
          <w:color w:val="000000"/>
          <w:highlight w:val="none"/>
          <w:u w:val="single"/>
        </w:rPr>
        <w:t xml:space="preserve">按照《专用合同条款》第12.4.1款“付款周期”约定的期限执行。</w:t>
      </w:r>
      <w:r>
        <w:rPr>
          <w:rFonts w:ascii="宋体" w:hAnsi="宋体" w:cs="宋体"/>
          <w:color w:val="000000"/>
          <w:highlight w:val="none"/>
        </w:rPr>
      </w:r>
      <w:r/>
    </w:p>
    <w:p>
      <w:pPr>
        <w:pStyle w:val="675"/>
        <w:ind w:firstLine="525"/>
        <w:jc w:val="left"/>
        <w:rPr>
          <w:rFonts w:ascii="宋体" w:hAnsi="宋体" w:cs="宋体"/>
          <w:color w:val="000000"/>
          <w:highlight w:val="none"/>
        </w:rPr>
      </w:pPr>
      <w:r>
        <w:rPr>
          <w:rFonts w:hint="eastAsia" w:ascii="宋体" w:hAnsi="宋体" w:cs="宋体"/>
          <w:color w:val="000000"/>
          <w:highlight w:val="none"/>
        </w:rPr>
        <w:t xml:space="preserve">发包人逾期支付进度款的违约金的计算方式：</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525"/>
        <w:jc w:val="left"/>
        <w:rPr>
          <w:rFonts w:ascii="宋体" w:hAnsi="宋体" w:cs="宋体"/>
          <w:color w:val="000000"/>
          <w:highlight w:val="none"/>
        </w:rPr>
      </w:pPr>
      <w:r>
        <w:rPr>
          <w:rFonts w:hint="eastAsia" w:ascii="宋体" w:hAnsi="宋体" w:cs="宋体"/>
          <w:color w:val="000000"/>
          <w:highlight w:val="none"/>
        </w:rPr>
        <w:t xml:space="preserve">12.4.6 支付分解表的编制</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2、总价合同支付分解表的编制与审批：</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3、单价合同的总价项目支付分解表的编制与审批：</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287"/>
      <w:r/>
      <w:bookmarkStart w:id="459" w:name="_Toc297123564"/>
      <w:r/>
      <w:bookmarkStart w:id="460" w:name="_Toc296346720"/>
      <w:r/>
      <w:bookmarkStart w:id="461" w:name="_Toc312678053"/>
      <w:r/>
      <w:bookmarkStart w:id="462" w:name="_Toc296503219"/>
      <w:r/>
      <w:bookmarkStart w:id="463" w:name="_Toc296944558"/>
      <w:r/>
      <w:bookmarkStart w:id="464" w:name="_Toc292559929"/>
      <w:r/>
      <w:bookmarkStart w:id="465" w:name="_Toc297216223"/>
      <w:r/>
      <w:bookmarkStart w:id="466" w:name="_Toc296891047"/>
      <w:r/>
      <w:bookmarkStart w:id="467" w:name="_Toc303539172"/>
      <w:r/>
      <w:bookmarkStart w:id="468" w:name="_Toc297120519"/>
      <w:r/>
      <w:bookmarkStart w:id="469" w:name="_Toc351203645"/>
      <w:r/>
      <w:bookmarkStart w:id="470" w:name="_Toc297048405"/>
      <w:r/>
      <w:bookmarkStart w:id="471" w:name="_Toc300935015"/>
      <w:r/>
      <w:bookmarkStart w:id="472" w:name="_Toc296891259"/>
      <w:r/>
      <w:bookmarkStart w:id="473" w:name="_Toc304295593"/>
      <w:r/>
      <w:bookmarkStart w:id="474" w:name="_Toc296347218"/>
      <w:r/>
      <w:bookmarkStart w:id="475" w:name="_Toc292559424"/>
      <w:r>
        <w:rPr>
          <w:rFonts w:hint="eastAsia" w:ascii="宋体" w:hAnsi="宋体" w:cs="宋体"/>
          <w:color w:val="000000"/>
          <w:highlight w:val="none"/>
        </w:rPr>
        <w:t xml:space="preserve">13. 验收和工程试车</w:t>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13.1 分部分项工程验收</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13.1.2监理人不能按时进行验收时，应提前</w:t>
      </w:r>
      <w:r>
        <w:rPr>
          <w:rFonts w:hint="eastAsia" w:ascii="宋体" w:hAnsi="宋体" w:cs="宋体"/>
          <w:color w:val="000000"/>
          <w:highlight w:val="none"/>
          <w:u w:val="single"/>
        </w:rPr>
        <w:t xml:space="preserve">24</w:t>
      </w:r>
      <w:r>
        <w:rPr>
          <w:rFonts w:hint="eastAsia" w:ascii="宋体" w:hAnsi="宋体" w:cs="宋体"/>
          <w:color w:val="000000"/>
          <w:highlight w:val="none"/>
        </w:rPr>
        <w:t xml:space="preserve">小时提交书面延期要求。</w:t>
      </w:r>
      <w:r>
        <w:rPr>
          <w:rFonts w:ascii="宋体" w:hAnsi="宋体" w:cs="宋体"/>
          <w:color w:val="000000"/>
          <w:highlight w:val="none"/>
        </w:rPr>
      </w:r>
      <w:r/>
    </w:p>
    <w:p>
      <w:pPr>
        <w:pStyle w:val="675"/>
        <w:ind w:firstLine="420"/>
        <w:jc w:val="left"/>
        <w:rPr>
          <w:rFonts w:ascii="宋体" w:hAnsi="宋体" w:cs="宋体"/>
          <w:b/>
          <w:color w:val="000000"/>
          <w:highlight w:val="none"/>
        </w:rPr>
      </w:pPr>
      <w:r>
        <w:rPr>
          <w:rFonts w:hint="eastAsia" w:ascii="宋体" w:hAnsi="宋体" w:cs="宋体"/>
          <w:color w:val="000000"/>
          <w:highlight w:val="none"/>
        </w:rPr>
        <w:t xml:space="preserve">关于延期最长不得超过：</w:t>
      </w:r>
      <w:r>
        <w:rPr>
          <w:rFonts w:hint="eastAsia" w:ascii="宋体" w:hAnsi="宋体" w:cs="宋体"/>
          <w:color w:val="000000"/>
          <w:highlight w:val="none"/>
          <w:u w:val="single"/>
        </w:rPr>
        <w:t xml:space="preserve">48</w:t>
      </w:r>
      <w:r>
        <w:rPr>
          <w:rFonts w:hint="eastAsia" w:ascii="宋体" w:hAnsi="宋体" w:cs="宋体"/>
          <w:color w:val="000000"/>
          <w:highlight w:val="none"/>
        </w:rPr>
        <w:t xml:space="preserve">小时。</w:t>
      </w:r>
      <w:r>
        <w:rPr>
          <w:rFonts w:ascii="宋体" w:hAnsi="宋体" w:cs="宋体"/>
          <w:b/>
          <w:color w:val="000000"/>
          <w:highlight w:val="none"/>
        </w:rPr>
      </w:r>
      <w:r/>
    </w:p>
    <w:p>
      <w:pPr>
        <w:pStyle w:val="675"/>
        <w:ind w:firstLine="420"/>
        <w:spacing w:after="120"/>
        <w:rPr>
          <w:rFonts w:hint="eastAsia" w:ascii="宋体" w:hAnsi="宋体" w:cs="宋体"/>
          <w:color w:val="000000"/>
          <w:highlight w:val="none"/>
        </w:rPr>
      </w:pPr>
      <w:r/>
      <w:bookmarkStart w:id="476" w:name="_Toc297048409"/>
      <w:r/>
      <w:bookmarkStart w:id="477" w:name="_Toc304295596"/>
      <w:r/>
      <w:bookmarkStart w:id="478" w:name="_Toc296891051"/>
      <w:r/>
      <w:bookmarkStart w:id="479" w:name="_Toc297123565"/>
      <w:r/>
      <w:bookmarkStart w:id="480" w:name="_Toc303539173"/>
      <w:r/>
      <w:bookmarkStart w:id="481" w:name="_Toc296944562"/>
      <w:r/>
      <w:bookmarkStart w:id="482" w:name="_Toc296503223"/>
      <w:r/>
      <w:bookmarkStart w:id="483" w:name="_Toc300935016"/>
      <w:r/>
      <w:bookmarkStart w:id="484" w:name="_Toc296346724"/>
      <w:r/>
      <w:bookmarkStart w:id="485" w:name="_Toc297216224"/>
      <w:r/>
      <w:bookmarkStart w:id="486" w:name="_Toc296347222"/>
      <w:r/>
      <w:bookmarkStart w:id="487" w:name="_Toc292559428"/>
      <w:r/>
      <w:bookmarkStart w:id="488" w:name="_Toc296891263"/>
      <w:r/>
      <w:bookmarkStart w:id="489" w:name="_Toc312678056"/>
      <w:r/>
      <w:bookmarkStart w:id="490" w:name="_Toc297120523"/>
      <w:r/>
      <w:bookmarkStart w:id="491" w:name="_Toc292559933"/>
      <w:r/>
      <w:bookmarkStart w:id="492" w:name="_Toc267251471"/>
      <w:r/>
      <w:bookmarkStart w:id="493" w:name="_Toc267251472"/>
      <w:r/>
      <w:bookmarkStart w:id="494" w:name="_Toc267251470"/>
      <w:r/>
      <w:bookmarkStart w:id="495" w:name="_Toc267251475"/>
      <w:r/>
      <w:bookmarkStart w:id="496" w:name="_Toc267251474"/>
      <w:r/>
      <w:bookmarkStart w:id="497" w:name="_Toc267251476"/>
      <w:r/>
      <w:bookmarkStart w:id="498" w:name="_Toc267251473"/>
      <w:r>
        <w:rPr>
          <w:rFonts w:hint="eastAsia" w:ascii="宋体" w:hAnsi="宋体" w:cs="宋体"/>
          <w:color w:val="000000"/>
          <w:highlight w:val="none"/>
        </w:rPr>
        <w:t xml:space="preserve">13.2 竣工验收</w:t>
      </w:r>
      <w:r>
        <w:rPr>
          <w:rFonts w:hint="eastAsia"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工程在具备竣工验收条件后，乙方在20日内负责与原供电系统接入并网，并确保能正常使用，产生费用均含在报价中，如不配合视为验收不合格。</w:t>
      </w:r>
      <w:r>
        <w:rPr>
          <w:rFonts w:ascii="宋体" w:hAnsi="宋体" w:cs="宋体"/>
          <w:color w:val="000000"/>
          <w:highlight w:val="none"/>
        </w:rPr>
      </w:r>
      <w:r/>
    </w:p>
    <w:p>
      <w:pPr>
        <w:pStyle w:val="675"/>
        <w:ind w:firstLine="420"/>
        <w:jc w:val="left"/>
        <w:rPr>
          <w:rFonts w:ascii="宋体" w:hAnsi="宋体" w:cs="宋体"/>
          <w:color w:val="000000"/>
          <w:highlight w:val="none"/>
        </w:rPr>
      </w:pPr>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Start w:id="499" w:name="_Toc280868707"/>
      <w:r/>
      <w:bookmarkStart w:id="500" w:name="_Toc280868704"/>
      <w:r/>
      <w:bookmarkStart w:id="501" w:name="_Toc280868705"/>
      <w:r/>
      <w:bookmarkStart w:id="502" w:name="_Toc280868706"/>
      <w:r/>
      <w:bookmarkStart w:id="503" w:name="_Toc280868709"/>
      <w:r/>
      <w:bookmarkStart w:id="504" w:name="_Toc280868708"/>
      <w:r>
        <w:rPr>
          <w:rFonts w:hint="eastAsia" w:ascii="宋体" w:hAnsi="宋体" w:cs="宋体"/>
          <w:color w:val="000000"/>
          <w:highlight w:val="none"/>
        </w:rPr>
        <w:t xml:space="preserve">13.2.2竣工验收程序</w:t>
      </w:r>
      <w:bookmarkEnd w:id="500"/>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关于竣工验收程序的约定：</w:t>
      </w:r>
      <w:r>
        <w:rPr>
          <w:rFonts w:hint="eastAsia" w:ascii="宋体" w:hAnsi="宋体" w:cs="宋体"/>
          <w:color w:val="000000"/>
          <w:highlight w:val="none"/>
          <w:u w:val="single"/>
        </w:rPr>
        <w:t xml:space="preserve">执行通用条款</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发包人不按照本项约定组织竣工验收、颁发工程接收证书的违约金的计算方法：</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bookmarkEnd w:id="501"/>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13.2.5移交、接收全部与部分工程</w:t>
      </w:r>
      <w:bookmarkEnd w:id="502"/>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承包人向发包人移交工程的期限：</w:t>
      </w:r>
      <w:r>
        <w:rPr>
          <w:rFonts w:hint="eastAsia" w:ascii="宋体" w:hAnsi="宋体" w:cs="宋体"/>
          <w:color w:val="000000"/>
          <w:highlight w:val="none"/>
          <w:u w:val="single"/>
        </w:rPr>
        <w:t xml:space="preserve">工程竣工验收合格后10日内，发包人按照《专用合同条款》第12.4.1款“付款周期”约定的期限支付工程款后7日内，承包人将向发包人移交工程。</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u w:val="single"/>
        </w:rPr>
        <w:t xml:space="preserve">①在施工过程中以及工程移交的质量保修期内，由于承包人原因出现的质量问题、安全事故或其它原因，受到报纸、电视、网络等媒体的曝光或政府有关部门的通报，给本工程及发包人社</w:t>
      </w:r>
      <w:r>
        <w:rPr>
          <w:rFonts w:hint="eastAsia" w:ascii="宋体" w:hAnsi="宋体" w:cs="宋体"/>
          <w:color w:val="000000"/>
          <w:highlight w:val="none"/>
          <w:u w:val="single"/>
        </w:rPr>
        <w:t xml:space="preserve">会形象造成严重负面影响时，</w:t>
      </w:r>
      <w:r>
        <w:rPr>
          <w:rFonts w:hint="eastAsia" w:ascii="宋体" w:hAnsi="宋体" w:cs="宋体"/>
          <w:b/>
          <w:color w:val="000000"/>
          <w:highlight w:val="none"/>
          <w:u w:val="single"/>
        </w:rPr>
        <w:t xml:space="preserve">发包人可向承包人索赔不少于人民币1万元/事件的名誉损失费，并在当期付款中扣除。</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发包人未按本合同约定接收全部或部分工程的，违约金的计算方法为：</w:t>
      </w:r>
      <w:r>
        <w:rPr>
          <w:rFonts w:hint="eastAsia" w:ascii="宋体" w:hAnsi="宋体" w:cs="宋体"/>
          <w:color w:val="000000"/>
          <w:highlight w:val="none"/>
          <w:u w:val="single"/>
        </w:rPr>
        <w:t xml:space="preserve">按7.5.2执行</w:t>
      </w:r>
      <w:r>
        <w:rPr>
          <w:rFonts w:hint="eastAsia" w:ascii="宋体" w:hAnsi="宋体" w:cs="宋体"/>
          <w:color w:val="000000"/>
          <w:highlight w:val="none"/>
        </w:rPr>
        <w:t xml:space="preserve">。</w:t>
      </w:r>
      <w:bookmarkEnd w:id="499"/>
      <w:r>
        <w:rPr>
          <w:rFonts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13.3 工程试车</w:t>
      </w:r>
      <w:bookmarkEnd w:id="504"/>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13.3.1 试车程序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工程试车内容：</w:t>
      </w:r>
      <w:r>
        <w:rPr>
          <w:rFonts w:hint="eastAsia" w:ascii="宋体" w:hAnsi="宋体" w:cs="宋体"/>
          <w:b/>
          <w:color w:val="000000"/>
          <w:highlight w:val="none"/>
          <w:u w:val="single"/>
        </w:rPr>
        <w:t xml:space="preserve">按通用合同条款执行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（1）单机无负荷试车费用由</w:t>
      </w:r>
      <w:r>
        <w:rPr>
          <w:rFonts w:hint="eastAsia" w:ascii="宋体" w:hAnsi="宋体" w:cs="宋体"/>
          <w:color w:val="000000"/>
          <w:highlight w:val="none"/>
          <w:u w:val="single"/>
        </w:rPr>
        <w:t xml:space="preserve">承包人</w:t>
      </w:r>
      <w:r>
        <w:rPr>
          <w:rFonts w:hint="eastAsia" w:ascii="宋体" w:hAnsi="宋体" w:cs="宋体"/>
          <w:color w:val="000000"/>
          <w:highlight w:val="none"/>
        </w:rPr>
        <w:t xml:space="preserve">承担；</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（2）无负荷联动试车费用由</w:t>
      </w:r>
      <w:r>
        <w:rPr>
          <w:rFonts w:hint="eastAsia" w:ascii="宋体" w:hAnsi="宋体" w:cs="宋体"/>
          <w:color w:val="000000"/>
          <w:highlight w:val="none"/>
          <w:u w:val="single"/>
        </w:rPr>
        <w:t xml:space="preserve">承包人</w:t>
      </w:r>
      <w:r>
        <w:rPr>
          <w:rFonts w:hint="eastAsia" w:ascii="宋体" w:hAnsi="宋体" w:cs="宋体"/>
          <w:color w:val="000000"/>
          <w:highlight w:val="none"/>
        </w:rPr>
        <w:t xml:space="preserve">承担。</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13.3.3 投料试车</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关于投料试车相关事项的约定：</w:t>
      </w:r>
      <w:r>
        <w:rPr>
          <w:rFonts w:hint="eastAsia" w:ascii="宋体" w:hAnsi="宋体" w:cs="宋体"/>
          <w:color w:val="000000"/>
          <w:highlight w:val="none"/>
          <w:u w:val="single"/>
        </w:rPr>
        <w:t xml:space="preserve">    无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13.6 竣工退场</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13.6.1 竣工退场</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承包人完成竣工退场的期限：</w:t>
      </w:r>
      <w:r>
        <w:rPr>
          <w:rFonts w:hint="eastAsia" w:ascii="宋体" w:hAnsi="宋体" w:cs="宋体"/>
          <w:color w:val="000000"/>
          <w:highlight w:val="none"/>
          <w:u w:val="single"/>
        </w:rPr>
        <w:t xml:space="preserve">承包人按合同约定已完成施工图纸及约定范围内的所有内容，并通过竣工验收。</w:t>
      </w:r>
      <w:r>
        <w:rPr>
          <w:rFonts w:ascii="宋体" w:hAnsi="宋体" w:cs="宋体"/>
          <w:color w:val="000000"/>
          <w:highlight w:val="none"/>
        </w:rPr>
      </w:r>
      <w:r/>
    </w:p>
    <w:p>
      <w:pPr>
        <w:pStyle w:val="675"/>
        <w:rPr>
          <w:rFonts w:ascii="宋体" w:hAnsi="宋体" w:cs="宋体"/>
          <w:color w:val="000000"/>
          <w:highlight w:val="none"/>
        </w:rPr>
      </w:pPr>
      <w:r/>
      <w:bookmarkStart w:id="505" w:name="_Toc351203646"/>
      <w:r>
        <w:rPr>
          <w:rFonts w:hint="eastAsia" w:ascii="宋体" w:hAnsi="宋体" w:cs="宋体"/>
          <w:color w:val="000000"/>
          <w:highlight w:val="none"/>
        </w:rPr>
        <w:t xml:space="preserve">14. 竣工结算</w:t>
      </w:r>
      <w:bookmarkEnd w:id="505"/>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14.1 竣工结算申请</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承包人提交竣工结算申请单的期限：</w:t>
      </w:r>
      <w:r>
        <w:rPr>
          <w:rFonts w:hint="eastAsia" w:ascii="宋体" w:hAnsi="宋体" w:cs="宋体"/>
          <w:color w:val="000000"/>
          <w:highlight w:val="none"/>
          <w:u w:val="single"/>
        </w:rPr>
        <w:t xml:space="preserve">工程竣工验收合格之日起 28 日内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竣工结算申请单应包括的内容：</w:t>
      </w:r>
      <w:r>
        <w:rPr>
          <w:rFonts w:hint="eastAsia" w:ascii="宋体" w:hAnsi="宋体" w:cs="宋体"/>
          <w:color w:val="000000"/>
          <w:highlight w:val="none"/>
          <w:u w:val="single"/>
        </w:rPr>
        <w:t xml:space="preserve">按《通用合同条款》执行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14.2 竣工结算审核</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发包人审批竣工付款申请单的期限：</w:t>
      </w:r>
      <w:r>
        <w:rPr>
          <w:rFonts w:hint="eastAsia" w:ascii="宋体" w:hAnsi="宋体" w:cs="宋体"/>
          <w:color w:val="000000"/>
          <w:highlight w:val="none"/>
          <w:u w:val="single"/>
        </w:rPr>
        <w:t xml:space="preserve">按专用条款12.4.1条款执行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发包人完成竣工付款的期限：</w:t>
      </w:r>
      <w:r>
        <w:rPr>
          <w:rFonts w:hint="eastAsia" w:ascii="宋体" w:hAnsi="宋体" w:cs="宋体"/>
          <w:color w:val="000000"/>
          <w:highlight w:val="none"/>
          <w:u w:val="single"/>
        </w:rPr>
        <w:t xml:space="preserve">按专用条款12.4.1条款执行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hint="eastAsia" w:ascii="宋体" w:hAnsi="宋体" w:cs="宋体"/>
          <w:color w:val="000000"/>
          <w:highlight w:val="none"/>
          <w:u w:val="single"/>
        </w:rPr>
      </w:pPr>
      <w:r>
        <w:rPr>
          <w:rFonts w:hint="eastAsia" w:ascii="宋体" w:hAnsi="宋体" w:cs="宋体"/>
          <w:color w:val="000000"/>
          <w:highlight w:val="none"/>
        </w:rPr>
        <w:t xml:space="preserve">关于竣工付款证书异议部分复核的方式和程序：</w:t>
      </w:r>
      <w:r>
        <w:rPr>
          <w:rFonts w:hint="eastAsia" w:ascii="宋体" w:hAnsi="宋体" w:cs="宋体"/>
          <w:color w:val="000000"/>
          <w:highlight w:val="none"/>
          <w:u w:val="single"/>
        </w:rPr>
        <w:t xml:space="preserve">按《淮安市政府投资项目审计监督办法》（淮政发[2009]49号）执行。</w:t>
      </w:r>
      <w:r>
        <w:rPr>
          <w:rFonts w:hint="eastAsia"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u w:val="single"/>
        </w:rPr>
        <w:t xml:space="preserve">注：核减率超过10%部分的审核费用由施工单位承担，由建设单位从工程款中扣除。</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14.4 最终结清</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14.4.1 最终结清申请单</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承包人提交最终结清申请单的份数：</w:t>
      </w:r>
      <w:r>
        <w:rPr>
          <w:rFonts w:hint="eastAsia" w:ascii="宋体" w:hAnsi="宋体" w:cs="宋体"/>
          <w:color w:val="000000"/>
          <w:highlight w:val="none"/>
          <w:u w:val="single"/>
        </w:rPr>
        <w:t xml:space="preserve">四份</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承包人提交最终结算申请单的期限：</w:t>
      </w:r>
      <w:r>
        <w:rPr>
          <w:rFonts w:hint="eastAsia" w:ascii="宋体" w:hAnsi="宋体" w:cs="宋体"/>
          <w:color w:val="000000"/>
          <w:highlight w:val="none"/>
          <w:u w:val="single"/>
        </w:rPr>
        <w:t xml:space="preserve">工程竣工验收合格2个月内</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14.4.2 最终结清证书和支付</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（1）发包人完成最终结清申请单的审批并颁发最终结清证书的期限：</w:t>
      </w:r>
      <w:r>
        <w:rPr>
          <w:rFonts w:hint="eastAsia" w:ascii="宋体" w:hAnsi="宋体" w:cs="宋体"/>
          <w:color w:val="000000"/>
          <w:highlight w:val="none"/>
          <w:u w:val="single"/>
        </w:rPr>
        <w:t xml:space="preserve">按《通用合同条款》执行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（2）发包人完成支付的期限：</w:t>
      </w:r>
      <w:r>
        <w:rPr>
          <w:rFonts w:hint="eastAsia" w:ascii="宋体" w:hAnsi="宋体" w:cs="宋体"/>
          <w:color w:val="000000"/>
          <w:highlight w:val="none"/>
          <w:u w:val="single"/>
        </w:rPr>
        <w:t xml:space="preserve">按专用条款12.4.1条款执行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492"/>
      <w:r/>
      <w:bookmarkEnd w:id="493"/>
      <w:r/>
      <w:bookmarkEnd w:id="494"/>
      <w:r/>
      <w:bookmarkEnd w:id="495"/>
      <w:r/>
      <w:bookmarkEnd w:id="496"/>
      <w:r/>
      <w:bookmarkEnd w:id="497"/>
      <w:r/>
      <w:bookmarkEnd w:id="498"/>
      <w:r/>
      <w:bookmarkEnd w:id="503"/>
      <w:r/>
      <w:bookmarkStart w:id="506" w:name="_Toc351203647"/>
      <w:r/>
      <w:bookmarkStart w:id="507" w:name="_Toc267251483"/>
      <w:r/>
      <w:bookmarkStart w:id="508" w:name="_Toc267251484"/>
      <w:r/>
      <w:bookmarkStart w:id="509" w:name="_Toc267251482"/>
      <w:r/>
      <w:bookmarkStart w:id="510" w:name="_Toc267251485"/>
      <w:r/>
      <w:bookmarkStart w:id="511" w:name="_Toc267251486"/>
      <w:r/>
      <w:bookmarkStart w:id="512" w:name="_Toc267251489"/>
      <w:r/>
      <w:bookmarkStart w:id="513" w:name="_Toc267251488"/>
      <w:r/>
      <w:bookmarkStart w:id="514" w:name="_Toc267251490"/>
      <w:r/>
      <w:bookmarkStart w:id="515" w:name="_Toc267251515"/>
      <w:r/>
      <w:bookmarkStart w:id="516" w:name="_Toc267251513"/>
      <w:r/>
      <w:bookmarkStart w:id="517" w:name="_Toc267251511"/>
      <w:r/>
      <w:bookmarkStart w:id="518" w:name="_Toc267251514"/>
      <w:r/>
      <w:bookmarkStart w:id="519" w:name="_Toc267251503"/>
      <w:r/>
      <w:bookmarkStart w:id="520" w:name="_Toc267251497"/>
      <w:r/>
      <w:bookmarkStart w:id="521" w:name="_Toc267251491"/>
      <w:r/>
      <w:bookmarkStart w:id="522" w:name="_Toc267251493"/>
      <w:r/>
      <w:bookmarkStart w:id="523" w:name="_Toc267251492"/>
      <w:r/>
      <w:bookmarkStart w:id="524" w:name="_Toc267251498"/>
      <w:r/>
      <w:bookmarkStart w:id="525" w:name="_Toc267251501"/>
      <w:r/>
      <w:bookmarkStart w:id="526" w:name="_Toc267251495"/>
      <w:r/>
      <w:bookmarkStart w:id="527" w:name="_Toc267251496"/>
      <w:r/>
      <w:bookmarkStart w:id="528" w:name="_Toc267251494"/>
      <w:r/>
      <w:bookmarkStart w:id="529" w:name="_Toc267251499"/>
      <w:r/>
      <w:bookmarkStart w:id="530" w:name="_Toc267251502"/>
      <w:r/>
      <w:bookmarkStart w:id="531" w:name="_Toc267251504"/>
      <w:r/>
      <w:bookmarkStart w:id="532" w:name="_Toc267251506"/>
      <w:r/>
      <w:bookmarkStart w:id="533" w:name="_Toc267251507"/>
      <w:r/>
      <w:bookmarkStart w:id="534" w:name="_Toc267251508"/>
      <w:r/>
      <w:bookmarkStart w:id="535" w:name="_Toc267251509"/>
      <w:r/>
      <w:bookmarkStart w:id="536" w:name="_Toc267251510"/>
      <w:r>
        <w:rPr>
          <w:rFonts w:hint="eastAsia" w:ascii="宋体" w:hAnsi="宋体" w:cs="宋体"/>
          <w:color w:val="000000"/>
          <w:highlight w:val="none"/>
        </w:rPr>
        <w:t xml:space="preserve">15. 缺陷责任期与保修</w:t>
      </w:r>
      <w:bookmarkEnd w:id="506"/>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15.2缺陷责任期</w:t>
      </w:r>
      <w:bookmarkEnd w:id="507"/>
      <w:r>
        <w:rPr>
          <w:rFonts w:ascii="宋体" w:hAnsi="宋体" w:cs="宋体"/>
          <w:color w:val="000000"/>
          <w:highlight w:val="none"/>
        </w:rPr>
      </w:r>
      <w:r/>
    </w:p>
    <w:p>
      <w:pPr>
        <w:pStyle w:val="675"/>
        <w:jc w:val="left"/>
        <w:widowControl/>
        <w:rPr>
          <w:rFonts w:ascii="宋体" w:hAnsi="宋体" w:cs="宋体"/>
          <w:color w:val="000000"/>
          <w:highlight w:val="none"/>
        </w:rPr>
      </w:pPr>
      <w:r>
        <w:rPr>
          <w:rFonts w:hint="eastAsia" w:ascii="宋体" w:hAnsi="宋体" w:cs="宋体"/>
          <w:color w:val="000000"/>
          <w:highlight w:val="none"/>
        </w:rPr>
        <w:t xml:space="preserve">缺陷责任期的具体期限：</w:t>
      </w:r>
      <w:r>
        <w:rPr>
          <w:rFonts w:hint="eastAsia" w:ascii="宋体" w:hAnsi="宋体" w:cs="宋体"/>
          <w:b/>
          <w:bCs/>
          <w:color w:val="000000"/>
          <w:highlight w:val="none"/>
          <w:u w:val="single"/>
        </w:rPr>
        <w:t xml:space="preserve">24</w:t>
      </w:r>
      <w:r>
        <w:rPr>
          <w:rFonts w:hint="eastAsia" w:ascii="宋体" w:hAnsi="宋体" w:cs="宋体"/>
          <w:color w:val="000000"/>
          <w:highlight w:val="none"/>
        </w:rPr>
        <w:t xml:space="preserve">个月。</w:t>
      </w:r>
      <w:r>
        <w:rPr>
          <w:rFonts w:ascii="宋体" w:hAnsi="宋体" w:cs="宋体"/>
          <w:color w:val="000000"/>
          <w:highlight w:val="none"/>
        </w:rPr>
      </w:r>
      <w:r/>
    </w:p>
    <w:p>
      <w:pPr>
        <w:pStyle w:val="675"/>
        <w:ind w:firstLine="420"/>
        <w:spacing w:after="120"/>
        <w:rPr>
          <w:rFonts w:hint="eastAsia" w:ascii="宋体" w:hAnsi="宋体" w:cs="宋体"/>
          <w:color w:val="000000"/>
          <w:highlight w:val="none"/>
        </w:rPr>
      </w:pPr>
      <w:r>
        <w:rPr>
          <w:rFonts w:hint="eastAsia" w:ascii="宋体" w:hAnsi="宋体" w:cs="宋体"/>
          <w:color w:val="000000"/>
          <w:highlight w:val="none"/>
        </w:rPr>
        <w:t xml:space="preserve">15.3 质量保证金：</w:t>
      </w:r>
      <w:r>
        <w:rPr>
          <w:rFonts w:hint="eastAsia" w:ascii="宋体" w:hAnsi="宋体" w:cs="宋体"/>
          <w:color w:val="000000"/>
          <w:highlight w:val="none"/>
          <w:u w:val="single"/>
          <w:lang w:val="en-US" w:eastAsia="zh-CN"/>
        </w:rPr>
        <w:t xml:space="preserve">3%</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hint="eastAsia"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15.3.1 承包人提供质量保证金的方式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质量保证金采用以下第</w:t>
      </w:r>
      <w:r>
        <w:rPr>
          <w:rFonts w:hint="eastAsia" w:ascii="宋体" w:hAnsi="宋体" w:cs="宋体"/>
          <w:color w:val="000000"/>
          <w:highlight w:val="none"/>
          <w:u w:val="single"/>
        </w:rPr>
        <w:t xml:space="preserve">2 </w:t>
      </w:r>
      <w:r>
        <w:rPr>
          <w:rFonts w:hint="eastAsia" w:ascii="宋体" w:hAnsi="宋体" w:cs="宋体"/>
          <w:color w:val="000000"/>
          <w:highlight w:val="none"/>
        </w:rPr>
        <w:t xml:space="preserve">种方式：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（1）质量保证金保函，保证金额为：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w:t>
      </w:r>
      <w:r>
        <w:rPr>
          <w:rFonts w:hint="eastAsia" w:ascii="宋体" w:hAnsi="宋体" w:cs="宋体"/>
          <w:color w:val="000000"/>
          <w:highlight w:val="none"/>
          <w:u w:val="single"/>
          <w:lang w:val="en-US" w:eastAsia="zh-CN"/>
        </w:rPr>
        <w:t xml:space="preserve">3%</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的工程款；</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（3）其他方式:</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15.3.2 质量保证金的扣留</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质量保证金的扣留采取以下第</w:t>
      </w:r>
      <w:r>
        <w:rPr>
          <w:rFonts w:hint="eastAsia" w:ascii="宋体" w:hAnsi="宋体" w:cs="宋体"/>
          <w:color w:val="000000"/>
          <w:highlight w:val="none"/>
          <w:u w:val="single"/>
        </w:rPr>
        <w:t xml:space="preserve">（2）</w:t>
      </w:r>
      <w:r>
        <w:rPr>
          <w:rFonts w:hint="eastAsia" w:ascii="宋体" w:hAnsi="宋体" w:cs="宋体"/>
          <w:color w:val="000000"/>
          <w:highlight w:val="none"/>
        </w:rPr>
        <w:t xml:space="preserve">种方式：</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（1）在支付工程进度款时逐次扣留，在此情形下，质量保证金的计算基数不包括预付款的支付、扣回以及价格调整的金额；</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（2）工程竣工结算时一次性扣留质量保证金；</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（3）其他扣留方式:</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jc w:val="left"/>
        <w:rPr>
          <w:rFonts w:ascii="宋体" w:hAnsi="宋体" w:cs="宋体"/>
          <w:color w:val="000000"/>
          <w:highlight w:val="none"/>
        </w:rPr>
      </w:pPr>
      <w:r>
        <w:rPr>
          <w:rFonts w:hint="eastAsia" w:ascii="宋体" w:hAnsi="宋体" w:cs="宋体"/>
          <w:color w:val="000000"/>
          <w:highlight w:val="none"/>
        </w:rPr>
        <w:t xml:space="preserve">关于质量保证金的补充约定：</w:t>
      </w:r>
      <w:r>
        <w:rPr>
          <w:rFonts w:hint="eastAsia" w:ascii="宋体" w:hAnsi="宋体" w:cs="宋体"/>
          <w:b/>
          <w:color w:val="000000"/>
          <w:highlight w:val="none"/>
          <w:u w:val="single"/>
        </w:rPr>
        <w:t xml:space="preserve">缺陷责任期满,扣除维修费用且保修无误后无息一次性返清。</w:t>
      </w:r>
      <w:bookmarkEnd w:id="508"/>
      <w:r/>
      <w:bookmarkEnd w:id="509"/>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15.4保修</w:t>
      </w:r>
      <w:bookmarkEnd w:id="510"/>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15.4.1 保修责任</w:t>
      </w:r>
      <w:r>
        <w:rPr>
          <w:rFonts w:ascii="宋体" w:hAnsi="宋体" w:cs="宋体"/>
          <w:color w:val="000000"/>
          <w:highlight w:val="none"/>
        </w:rPr>
      </w:r>
      <w:r/>
    </w:p>
    <w:p>
      <w:pPr>
        <w:pStyle w:val="675"/>
        <w:ind w:firstLine="409"/>
        <w:jc w:val="left"/>
        <w:rPr>
          <w:rFonts w:ascii="宋体" w:hAnsi="宋体" w:cs="宋体"/>
          <w:color w:val="000000"/>
          <w:highlight w:val="none"/>
        </w:rPr>
      </w:pPr>
      <w:r>
        <w:rPr>
          <w:rFonts w:hint="eastAsia" w:ascii="宋体" w:hAnsi="宋体" w:cs="宋体"/>
          <w:color w:val="000000"/>
          <w:highlight w:val="none"/>
        </w:rPr>
        <w:t xml:space="preserve">工程保修期为：</w:t>
      </w:r>
      <w:r>
        <w:rPr>
          <w:rFonts w:hint="eastAsia" w:ascii="宋体" w:hAnsi="宋体" w:cs="宋体"/>
          <w:color w:val="000000"/>
          <w:highlight w:val="none"/>
          <w:u w:val="single"/>
        </w:rPr>
        <w:t xml:space="preserve">自工程竣工验收合格之日起计算：</w:t>
      </w:r>
      <w:r>
        <w:rPr>
          <w:rFonts w:ascii="宋体" w:hAnsi="宋体" w:cs="宋体"/>
          <w:color w:val="000000"/>
          <w:highlight w:val="none"/>
        </w:rPr>
      </w:r>
      <w:r/>
    </w:p>
    <w:p>
      <w:pPr>
        <w:pStyle w:val="675"/>
        <w:ind w:firstLine="409"/>
        <w:jc w:val="left"/>
        <w:rPr>
          <w:rFonts w:ascii="宋体" w:hAnsi="宋体" w:cs="宋体"/>
          <w:color w:val="000000"/>
          <w:highlight w:val="none"/>
          <w:u w:val="single"/>
        </w:rPr>
      </w:pPr>
      <w:r>
        <w:rPr>
          <w:rFonts w:hint="eastAsia" w:ascii="宋体" w:hAnsi="宋体" w:cs="宋体"/>
          <w:color w:val="000000"/>
          <w:highlight w:val="none"/>
          <w:u w:val="single"/>
        </w:rPr>
        <w:t xml:space="preserve">1）地基基础工程和主体结构工程为设计文件规定的该工程合理使用年限；</w:t>
      </w:r>
      <w:r>
        <w:rPr>
          <w:rFonts w:ascii="宋体" w:hAnsi="宋体" w:cs="宋体"/>
          <w:color w:val="000000"/>
          <w:highlight w:val="none"/>
          <w:u w:val="single"/>
        </w:rPr>
      </w:r>
      <w:r/>
    </w:p>
    <w:p>
      <w:pPr>
        <w:pStyle w:val="675"/>
        <w:ind w:firstLine="409"/>
        <w:jc w:val="left"/>
        <w:rPr>
          <w:rFonts w:ascii="宋体" w:hAnsi="宋体" w:cs="宋体"/>
          <w:color w:val="000000"/>
          <w:highlight w:val="none"/>
          <w:u w:val="single"/>
        </w:rPr>
      </w:pPr>
      <w:r>
        <w:rPr>
          <w:rFonts w:hint="eastAsia" w:ascii="宋体" w:hAnsi="宋体" w:cs="宋体"/>
          <w:color w:val="000000"/>
          <w:highlight w:val="none"/>
          <w:u w:val="single"/>
        </w:rPr>
        <w:t xml:space="preserve">2）屋面防水工程、有防水要求的卫生间、房间和外墙面的防渗漏为5年；</w:t>
      </w:r>
      <w:r>
        <w:rPr>
          <w:rFonts w:ascii="宋体" w:hAnsi="宋体" w:cs="宋体"/>
          <w:color w:val="000000"/>
          <w:highlight w:val="none"/>
          <w:u w:val="single"/>
        </w:rPr>
      </w:r>
      <w:r/>
    </w:p>
    <w:p>
      <w:pPr>
        <w:pStyle w:val="675"/>
        <w:ind w:firstLine="409"/>
        <w:jc w:val="left"/>
        <w:rPr>
          <w:rFonts w:ascii="宋体" w:hAnsi="宋体" w:cs="宋体"/>
          <w:color w:val="000000"/>
          <w:highlight w:val="none"/>
          <w:u w:val="single"/>
        </w:rPr>
      </w:pPr>
      <w:r>
        <w:rPr>
          <w:rFonts w:hint="eastAsia" w:ascii="宋体" w:hAnsi="宋体" w:cs="宋体"/>
          <w:color w:val="000000"/>
          <w:highlight w:val="none"/>
          <w:u w:val="single"/>
        </w:rPr>
        <w:t xml:space="preserve">3）装修工程为2年；</w:t>
      </w:r>
      <w:r>
        <w:rPr>
          <w:rFonts w:ascii="宋体" w:hAnsi="宋体" w:cs="宋体"/>
          <w:color w:val="000000"/>
          <w:highlight w:val="none"/>
          <w:u w:val="single"/>
        </w:rPr>
      </w:r>
      <w:r/>
    </w:p>
    <w:p>
      <w:pPr>
        <w:pStyle w:val="675"/>
        <w:ind w:firstLine="409"/>
        <w:jc w:val="left"/>
        <w:rPr>
          <w:rFonts w:ascii="宋体" w:hAnsi="宋体" w:cs="宋体"/>
          <w:color w:val="000000"/>
          <w:highlight w:val="none"/>
          <w:u w:val="single"/>
        </w:rPr>
      </w:pPr>
      <w:r>
        <w:rPr>
          <w:rFonts w:hint="eastAsia" w:ascii="宋体" w:hAnsi="宋体" w:cs="宋体"/>
          <w:color w:val="000000"/>
          <w:highlight w:val="none"/>
          <w:u w:val="single"/>
        </w:rPr>
        <w:t xml:space="preserve">4）电气管线，给排水管道，设备安装工程为2年；</w:t>
      </w:r>
      <w:r>
        <w:rPr>
          <w:rFonts w:ascii="宋体" w:hAnsi="宋体" w:cs="宋体"/>
          <w:color w:val="000000"/>
          <w:highlight w:val="none"/>
          <w:u w:val="single"/>
        </w:rPr>
      </w:r>
      <w:r/>
    </w:p>
    <w:p>
      <w:pPr>
        <w:pStyle w:val="675"/>
        <w:ind w:firstLine="409"/>
        <w:jc w:val="left"/>
        <w:rPr>
          <w:rFonts w:ascii="宋体" w:hAnsi="宋体" w:cs="宋体"/>
          <w:color w:val="000000"/>
          <w:highlight w:val="none"/>
          <w:u w:val="single"/>
        </w:rPr>
      </w:pPr>
      <w:r>
        <w:rPr>
          <w:rFonts w:hint="eastAsia" w:ascii="宋体" w:hAnsi="宋体" w:cs="宋体"/>
          <w:color w:val="000000"/>
          <w:highlight w:val="none"/>
          <w:u w:val="single"/>
        </w:rPr>
        <w:t xml:space="preserve">5）小区内的给排水设施、道路等配套工程为2年；</w:t>
      </w:r>
      <w:r>
        <w:rPr>
          <w:rFonts w:ascii="宋体" w:hAnsi="宋体" w:cs="宋体"/>
          <w:color w:val="000000"/>
          <w:highlight w:val="none"/>
          <w:u w:val="single"/>
        </w:rPr>
      </w:r>
      <w:r/>
    </w:p>
    <w:p>
      <w:pPr>
        <w:pStyle w:val="675"/>
        <w:ind w:firstLine="409"/>
        <w:jc w:val="left"/>
        <w:rPr>
          <w:rFonts w:hint="eastAsia" w:ascii="宋体" w:hAnsi="宋体" w:cs="宋体"/>
          <w:color w:val="000000"/>
          <w:highlight w:val="none"/>
          <w:u w:val="single"/>
        </w:rPr>
      </w:pPr>
      <w:r>
        <w:rPr>
          <w:rFonts w:hint="eastAsia" w:ascii="宋体" w:hAnsi="宋体" w:cs="宋体"/>
          <w:color w:val="000000"/>
          <w:highlight w:val="none"/>
          <w:u w:val="single"/>
        </w:rPr>
        <w:t xml:space="preserve">6）其他项目保修期约定为2年。</w:t>
      </w:r>
      <w:r>
        <w:rPr>
          <w:rFonts w:hint="eastAsia"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15.4.3 修复通知</w:t>
      </w:r>
      <w:r>
        <w:rPr>
          <w:rFonts w:ascii="宋体" w:hAnsi="宋体" w:cs="宋体"/>
          <w:color w:val="000000"/>
          <w:highlight w:val="none"/>
        </w:rPr>
      </w:r>
      <w:r/>
    </w:p>
    <w:p>
      <w:pPr>
        <w:pStyle w:val="675"/>
        <w:ind w:firstLine="409"/>
        <w:jc w:val="left"/>
        <w:rPr>
          <w:rFonts w:ascii="宋体" w:hAnsi="宋体" w:cs="宋体"/>
          <w:color w:val="000000"/>
          <w:highlight w:val="none"/>
        </w:rPr>
      </w:pPr>
      <w:r>
        <w:rPr>
          <w:rFonts w:hint="eastAsia" w:ascii="宋体" w:hAnsi="宋体" w:cs="宋体"/>
          <w:color w:val="000000"/>
          <w:highlight w:val="none"/>
        </w:rPr>
        <w:t xml:space="preserve">承包人收到保修通知并到达工程现场的合理时间：</w:t>
      </w:r>
      <w:r>
        <w:rPr>
          <w:rFonts w:hint="eastAsia" w:ascii="宋体" w:hAnsi="宋体" w:cs="宋体"/>
          <w:color w:val="000000"/>
          <w:highlight w:val="none"/>
          <w:u w:val="single"/>
        </w:rPr>
        <w:t xml:space="preserve">24小时内</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511"/>
      <w:r/>
      <w:bookmarkEnd w:id="512"/>
      <w:r/>
      <w:bookmarkEnd w:id="513"/>
      <w:r/>
      <w:bookmarkEnd w:id="514"/>
      <w:r/>
      <w:bookmarkStart w:id="537" w:name="_Toc351203648"/>
      <w:r/>
      <w:bookmarkStart w:id="538" w:name="_Toc280868717"/>
      <w:r/>
      <w:bookmarkStart w:id="539" w:name="_Toc280868718"/>
      <w:r>
        <w:rPr>
          <w:rFonts w:hint="eastAsia" w:ascii="宋体" w:hAnsi="宋体" w:cs="宋体"/>
          <w:color w:val="000000"/>
          <w:highlight w:val="none"/>
        </w:rPr>
        <w:t xml:space="preserve">16. 违约</w:t>
      </w:r>
      <w:bookmarkEnd w:id="537"/>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16.1 发包人违约</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16.1.1发包人违约的情形</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发包人违约的其他情形：</w:t>
      </w:r>
      <w:r>
        <w:rPr>
          <w:rFonts w:hint="eastAsia" w:ascii="宋体" w:hAnsi="宋体" w:cs="宋体"/>
          <w:color w:val="000000"/>
          <w:highlight w:val="none"/>
          <w:u w:val="single"/>
        </w:rPr>
        <w:t xml:space="preserve">发包人无正当理由拖延、拒绝对工程进行验收或拖延、拒绝接收已竣工验收合格的工程</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16.1.2 发包人违约的责任</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发包人违约责任的承担方式和计算方法：</w:t>
      </w:r>
      <w:r>
        <w:rPr>
          <w:rFonts w:ascii="宋体" w:hAnsi="宋体" w:cs="宋体"/>
          <w:color w:val="000000"/>
          <w:highlight w:val="none"/>
        </w:rPr>
      </w:r>
      <w:r/>
    </w:p>
    <w:p>
      <w:pPr>
        <w:pStyle w:val="675"/>
        <w:ind w:firstLine="420"/>
        <w:jc w:val="left"/>
        <w:rPr>
          <w:rFonts w:hint="eastAsia" w:ascii="宋体" w:hAnsi="宋体" w:cs="宋体"/>
          <w:color w:val="000000"/>
          <w:highlight w:val="none"/>
          <w:u w:val="single"/>
        </w:rPr>
      </w:pPr>
      <w:r>
        <w:rPr>
          <w:rFonts w:hint="eastAsia" w:ascii="宋体" w:hAnsi="宋体" w:cs="宋体"/>
          <w:color w:val="000000"/>
          <w:highlight w:val="none"/>
        </w:rPr>
        <w:t xml:space="preserve">（1）因发包人原因未能在计划开工日期前7天内下达开工通知的违约责任：</w:t>
      </w:r>
      <w:r>
        <w:rPr>
          <w:rFonts w:hint="eastAsia" w:ascii="宋体" w:hAnsi="宋体" w:cs="宋体"/>
          <w:color w:val="000000"/>
          <w:highlight w:val="none"/>
          <w:u w:val="single"/>
        </w:rPr>
        <w:t xml:space="preserve">仅按发包 </w:t>
      </w:r>
      <w:r>
        <w:rPr>
          <w:rFonts w:hint="eastAsia"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人批准时间顺延工期而不计取任何费用。</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（2）因发包人原因未能按合同约定支付合同价款的违约责任：</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（3）发包人违反第10.1款〔变更的范围〕第（2）项约定，自行实施被取消的工作或转由他人实施的违约责任：</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（5）因发包人违反合同约定造成暂停施工的违约责任：</w:t>
      </w:r>
      <w:r>
        <w:rPr>
          <w:rFonts w:hint="eastAsia" w:ascii="宋体" w:hAnsi="宋体" w:cs="宋体"/>
          <w:color w:val="000000"/>
          <w:highlight w:val="none"/>
          <w:u w:val="single"/>
        </w:rPr>
        <w:t xml:space="preserve">如确系因发包人责任的而造成工程停工，承包人应积极配合处理，将误工的人员和机械调配至其他工作面，发包人不因此承担承包人提出的索赔费用，但可将工期顺延，以发包人书面签证为准。</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（6）发包人无正当理由没有在约定期限内发出复工指示，导致承包人无法复工的违约责任：</w:t>
      </w:r>
      <w:r>
        <w:rPr>
          <w:rFonts w:hint="eastAsia" w:ascii="宋体" w:hAnsi="宋体" w:cs="宋体"/>
          <w:color w:val="000000"/>
          <w:highlight w:val="none"/>
          <w:u w:val="single"/>
        </w:rPr>
        <w:t xml:space="preserve">工期顺延</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（7）其他：</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16.1.3 因发包人违约解除合同</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承包人按16.1.1项〔发包人违约的情形〕约定暂停施工满</w:t>
      </w:r>
      <w:r>
        <w:rPr>
          <w:rFonts w:hint="eastAsia" w:ascii="宋体" w:hAnsi="宋体" w:cs="宋体"/>
          <w:color w:val="000000"/>
          <w:highlight w:val="none"/>
          <w:u w:val="single"/>
        </w:rPr>
        <w:t xml:space="preserve">28</w:t>
      </w:r>
      <w:r>
        <w:rPr>
          <w:rFonts w:hint="eastAsia" w:ascii="宋体" w:hAnsi="宋体" w:cs="宋体"/>
          <w:color w:val="000000"/>
          <w:highlight w:val="none"/>
        </w:rPr>
        <w:t xml:space="preserve">天后发包人仍不纠正其违约行为并致使合同目的不能实现的，承包人有权解除合同。</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16.2 承包人违约</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16.2.1 承包人违约的情形</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承包人违约的其他情形：</w:t>
      </w:r>
      <w:r>
        <w:rPr>
          <w:rFonts w:hint="eastAsia" w:ascii="宋体" w:hAnsi="宋体" w:cs="宋体"/>
          <w:color w:val="000000"/>
          <w:highlight w:val="none"/>
          <w:u w:val="single"/>
        </w:rPr>
        <w:t xml:space="preserve">（1）如承包人在施工过程中发生质量问题，承包人按发生质量问题的工程量价款的10%向发包人支付违约金，同时其它违约处罚条款继续有效。</w:t>
      </w:r>
      <w:r>
        <w:rPr>
          <w:rFonts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2）本工程严禁转包，不得挂靠施工、不得擅自分包。一旦发现转包、挂靠、擅自分包的，发包人有权解除本合同，已完工程量不予结算，承包人再向发包人支付合同总价2%的违约金，同时承包人还应赔偿给发包人造成的全部经济损失，发包人并将此行为上报当地建设行政主管部门。</w:t>
      </w:r>
      <w:r>
        <w:rPr>
          <w:rFonts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3）如发现承包人有以下行为勒令整改并加以处罚，承包人向发包人支付违约金1万元/次；整改无效发包人有权单方解除合同，将承包人清退出场，尚未支付的工程款不再支付，承包人再向发包人支付合同总价2%的违约金，同时承包人还应赔偿给发包人造成的全部经济损失：</w:t>
      </w: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1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①</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工程质量、进度、安全与合同及投标文件有较大差距</w:t>
      </w: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2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②</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在建设、安全、卫生系统行业检查中未达标</w:t>
      </w: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3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③</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项目经理无故不参加工程例会三次以上</w:t>
      </w: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4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④</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不服从监理单位合理管理</w:t>
      </w: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5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⑤</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如发包人或监理单位发现施工单位组织的人力、物力不足以按时完成工程进度，影响总工期，在催促通知书下发后，仍无反映，发包人有权另行组织施工队伍加强施工，所发生的费用由承包人承担</w:t>
      </w:r>
      <w:r>
        <w:rPr>
          <w:rFonts w:hint="eastAsia" w:ascii="宋体" w:hAnsi="宋体" w:cs="宋体"/>
          <w:color w:val="000000"/>
          <w:highlight w:val="none"/>
          <w:u w:val="single"/>
        </w:rPr>
        <w:fldChar w:fldCharType="begin"/>
      </w:r>
      <w:r>
        <w:rPr>
          <w:rFonts w:hint="eastAsia" w:ascii="宋体" w:hAnsi="宋体" w:cs="宋体"/>
          <w:color w:val="000000"/>
          <w:highlight w:val="none"/>
          <w:u w:val="single"/>
        </w:rPr>
        <w:instrText xml:space="preserve">= 6 \* GB3</w:instrText>
      </w:r>
      <w:r>
        <w:rPr>
          <w:rFonts w:hint="eastAsia" w:ascii="宋体" w:hAnsi="宋体" w:cs="宋体"/>
          <w:color w:val="000000"/>
          <w:highlight w:val="none"/>
        </w:rPr>
        <w:fldChar w:fldCharType="separate"/>
      </w:r>
      <w:r>
        <w:rPr>
          <w:rFonts w:hint="eastAsia" w:ascii="宋体" w:hAnsi="宋体" w:cs="宋体"/>
          <w:color w:val="000000"/>
          <w:highlight w:val="none"/>
          <w:u w:val="single"/>
        </w:rPr>
        <w:t xml:space="preserve">⑥</w:t>
      </w:r>
      <w:r>
        <w:rPr>
          <w:rFonts w:hint="eastAsia" w:ascii="宋体" w:hAnsi="宋体" w:cs="宋体"/>
          <w:color w:val="000000"/>
          <w:highlight w:val="none"/>
          <w:u w:val="single"/>
        </w:rPr>
        <w:fldChar w:fldCharType="end"/>
      </w:r>
      <w:r>
        <w:rPr>
          <w:rFonts w:hint="eastAsia" w:ascii="宋体" w:hAnsi="宋体" w:cs="宋体"/>
          <w:color w:val="000000"/>
          <w:highlight w:val="none"/>
          <w:u w:val="single"/>
        </w:rPr>
        <w:t xml:space="preserve">其它类似情况。</w:t>
      </w:r>
      <w:r>
        <w:rPr>
          <w:rFonts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4）在履行合同过程中，承包人应执行国家或地方的法律法规法令，或任何对工程有管辖权的部门规章，并按要求支付有关费用。发包人代承包人代缴纳的所有承包人应支付费用从当期工程款中扣除。因承包人违约必须用现金向发包人交纳违约金，如承包人不交纳违约金发包人有权拒付工程款，责任由承包人承担。</w:t>
      </w:r>
      <w:r>
        <w:rPr>
          <w:rFonts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5）本次招标范围内由于设计图纸的误差而造成各单项工程、单位工程、各施工工种之间的施工交叉、矛盾等，承包人应在实施施工之前予以解决。凡实施施工之前因承包人原因未予解决而造成的返工，拆除部分的制作、安装、拆除及外运费用由承包人承担。</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u w:val="single"/>
        </w:rPr>
        <w:t xml:space="preserve">（6）工程竣工验收合格后三十日内，承包人应将工程交付发包人，因承包人原因未能按期交付的，按7.5.2执行。</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(7)承包人在投标文件中所列及的所有事项，都视为是对发包人及本工程的承诺，施工过程中若未经发包人同意而实际操作与投标文件不一致的情况，发包人将视情况给予违约处理。</w:t>
      </w:r>
      <w:r>
        <w:rPr>
          <w:rFonts w:ascii="宋体" w:hAnsi="宋体" w:cs="宋体"/>
          <w:color w:val="000000"/>
          <w:highlight w:val="none"/>
          <w:u w:val="single"/>
        </w:rPr>
      </w:r>
      <w:r/>
    </w:p>
    <w:p>
      <w:pPr>
        <w:pStyle w:val="675"/>
        <w:ind w:firstLine="420"/>
        <w:jc w:val="left"/>
        <w:rPr>
          <w:rFonts w:ascii="宋体" w:hAnsi="宋体" w:cs="宋体"/>
          <w:b/>
          <w:color w:val="000000"/>
          <w:highlight w:val="none"/>
          <w:u w:val="single"/>
        </w:rPr>
      </w:pPr>
      <w:r>
        <w:rPr>
          <w:rFonts w:hint="eastAsia" w:ascii="宋体" w:hAnsi="宋体" w:cs="宋体"/>
          <w:color w:val="000000"/>
          <w:highlight w:val="none"/>
          <w:u w:val="single"/>
        </w:rPr>
        <w:t xml:space="preserve">（8）在施工过程中以及工程移交的质量保修期内，由于承包人原因出现的质量问题、安全事故或其它原因，受到报纸、电视、网络等媒体的曝光或政府有关部门的通报，给本工程及发包人社会形象造成严重负面影响时，</w:t>
      </w:r>
      <w:r>
        <w:rPr>
          <w:rFonts w:hint="eastAsia" w:ascii="宋体" w:hAnsi="宋体" w:cs="宋体"/>
          <w:b/>
          <w:color w:val="000000"/>
          <w:highlight w:val="none"/>
          <w:u w:val="single"/>
        </w:rPr>
        <w:t xml:space="preserve">发包人可向承包人索赔不少于人民币1万元/事件的名誉损失费，并在当期付款中扣除。</w:t>
      </w:r>
      <w:r>
        <w:rPr>
          <w:rFonts w:ascii="宋体" w:hAnsi="宋体" w:cs="宋体"/>
          <w:b/>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9）承包人应按招标文件及有关技术规范要求，设置专门的监控量测岗位，完成工程所有的量测工作，并积累完整的技术资料。同时承包人应积极配合检测、监测人员做好工程质量检测、监测工作，及时处理突发事件的发生。由于施工原因导致观测仪器、观测点破坏，以致无法提供监测数据，责任由承包人承担。</w:t>
      </w:r>
      <w:r>
        <w:rPr>
          <w:rFonts w:ascii="宋体" w:hAnsi="宋体" w:cs="宋体"/>
          <w:color w:val="000000"/>
          <w:highlight w:val="none"/>
          <w:u w:val="singl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u w:val="single"/>
        </w:rPr>
        <w:t xml:space="preserve">（10）如因承包人原因未达到工程竣工验收要求，延误了工期，需要监理单位再对工程施工延长监理服务期的，则由承包人按延误天数，按发包人与监理单位签订的监理费用按合同工期（发包人及监理工程师签证的可顺延工期相应顺延）折算的每天费用支付其监理费用。</w:t>
      </w:r>
      <w:r>
        <w:rPr>
          <w:rFonts w:ascii="宋体" w:hAnsi="宋体" w:cs="宋体"/>
          <w:color w:val="000000"/>
          <w:highlight w:val="none"/>
          <w:u w:val="singl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16.2.2承包人违约的责任</w:t>
      </w:r>
      <w:r>
        <w:rPr>
          <w:rFonts w:ascii="宋体" w:hAnsi="宋体" w:cs="宋体"/>
          <w:color w:val="000000"/>
          <w:highlight w:val="none"/>
        </w:rPr>
      </w:r>
      <w:r/>
    </w:p>
    <w:p>
      <w:pPr>
        <w:pStyle w:val="675"/>
        <w:ind w:left="1231" w:hanging="630"/>
        <w:jc w:val="left"/>
        <w:rPr>
          <w:rFonts w:ascii="宋体" w:hAnsi="宋体" w:cs="宋体"/>
          <w:color w:val="000000"/>
          <w:highlight w:val="none"/>
          <w:u w:val="single"/>
        </w:rPr>
      </w:pPr>
      <w:r>
        <w:rPr>
          <w:rFonts w:hint="eastAsia" w:ascii="宋体" w:hAnsi="宋体" w:cs="宋体"/>
          <w:color w:val="000000"/>
          <w:highlight w:val="none"/>
        </w:rPr>
        <w:t xml:space="preserve">承包人违约责任的承担方式和计算方法：</w:t>
      </w:r>
      <w:r>
        <w:rPr>
          <w:rFonts w:hint="eastAsia" w:ascii="宋体" w:hAnsi="宋体" w:cs="宋体"/>
          <w:color w:val="000000"/>
          <w:highlight w:val="none"/>
          <w:u w:val="single"/>
        </w:rPr>
        <w:t xml:space="preserve">按《通用条款》及16.2.1的规定</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16.2.3 因承包人违约解除合同</w:t>
      </w:r>
      <w:r>
        <w:rPr>
          <w:rFonts w:ascii="宋体" w:hAnsi="宋体" w:cs="宋体"/>
          <w:color w:val="000000"/>
          <w:highlight w:val="none"/>
        </w:rPr>
      </w:r>
      <w:r/>
    </w:p>
    <w:p>
      <w:pPr>
        <w:pStyle w:val="675"/>
        <w:ind w:firstLine="420"/>
        <w:spacing w:before="120" w:after="120"/>
        <w:rPr>
          <w:rFonts w:ascii="宋体" w:hAnsi="宋体" w:cs="宋体"/>
          <w:color w:val="000000"/>
          <w:highlight w:val="none"/>
        </w:rPr>
      </w:pPr>
      <w:r>
        <w:rPr>
          <w:rFonts w:hint="eastAsia" w:ascii="宋体" w:hAnsi="宋体" w:cs="宋体"/>
          <w:color w:val="000000"/>
          <w:highlight w:val="none"/>
        </w:rPr>
        <w:t xml:space="preserve">关于承包人违约解除合同的特别约定：</w:t>
      </w:r>
      <w:r>
        <w:rPr>
          <w:rFonts w:hint="eastAsia" w:ascii="宋体" w:hAnsi="宋体" w:cs="宋体"/>
          <w:b/>
          <w:color w:val="000000"/>
          <w:highlight w:val="none"/>
          <w:u w:val="single"/>
        </w:rPr>
        <w:t xml:space="preserve">无</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before="120" w:after="120"/>
        <w:rPr>
          <w:rFonts w:ascii="宋体" w:hAnsi="宋体" w:cs="宋体"/>
          <w:color w:val="000000"/>
          <w:highlight w:val="none"/>
        </w:rPr>
      </w:pPr>
      <w:r>
        <w:rPr>
          <w:rFonts w:hint="eastAsia" w:ascii="宋体" w:hAnsi="宋体" w:cs="宋体"/>
          <w:color w:val="000000"/>
          <w:highlight w:val="none"/>
        </w:rPr>
        <w:t xml:space="preserve">发包人继续使用承包人在施工现场的材料、设备、临时工程、承包人文件和由承包人或以其名义编制的其他文件的费用承担方式：</w:t>
      </w:r>
      <w:r>
        <w:rPr>
          <w:rFonts w:hint="eastAsia" w:ascii="宋体" w:hAnsi="宋体" w:cs="宋体"/>
          <w:color w:val="000000"/>
          <w:highlight w:val="none"/>
          <w:u w:val="single"/>
        </w:rPr>
        <w:t xml:space="preserve">由发包人依据本合同约定的计价方式承担</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Start w:id="540" w:name="_Toc351203649"/>
      <w:r>
        <w:rPr>
          <w:rFonts w:hint="eastAsia" w:ascii="宋体" w:hAnsi="宋体" w:cs="宋体"/>
          <w:color w:val="000000"/>
          <w:highlight w:val="none"/>
        </w:rPr>
        <w:t xml:space="preserve">17. 不可抗力</w:t>
      </w:r>
      <w:bookmarkEnd w:id="538"/>
      <w:r/>
      <w:bookmarkEnd w:id="540"/>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17.1 不可抗力的确认</w:t>
      </w:r>
      <w:r>
        <w:rPr>
          <w:rFonts w:ascii="宋体" w:hAnsi="宋体" w:cs="宋体"/>
          <w:color w:val="000000"/>
          <w:highlight w:val="none"/>
        </w:rPr>
      </w:r>
      <w:r/>
    </w:p>
    <w:p>
      <w:pPr>
        <w:pStyle w:val="675"/>
        <w:ind w:firstLine="420"/>
        <w:jc w:val="left"/>
        <w:rPr>
          <w:rFonts w:ascii="宋体" w:hAnsi="宋体" w:cs="宋体"/>
          <w:color w:val="000000"/>
          <w:highlight w:val="none"/>
          <w:u w:val="single"/>
        </w:rPr>
      </w:pPr>
      <w:r>
        <w:rPr>
          <w:rFonts w:hint="eastAsia" w:ascii="宋体" w:hAnsi="宋体" w:cs="宋体"/>
          <w:color w:val="000000"/>
          <w:highlight w:val="none"/>
        </w:rPr>
        <w:t xml:space="preserve">除通用合同条款约定的不可抗力事件之外，视为不可抗力的其他情形：</w:t>
      </w:r>
      <w:r>
        <w:rPr>
          <w:rFonts w:hint="eastAsia" w:ascii="宋体" w:hAnsi="宋体" w:cs="宋体"/>
          <w:color w:val="000000"/>
          <w:highlight w:val="none"/>
          <w:u w:val="single"/>
        </w:rPr>
        <w:t xml:space="preserve">按通用条款执行</w:t>
      </w:r>
      <w:r>
        <w:rPr>
          <w:rFonts w:hint="eastAsia" w:ascii="宋体" w:hAnsi="宋体" w:cs="宋体"/>
          <w:color w:val="000000"/>
          <w:highlight w:val="none"/>
        </w:rPr>
        <w:t xml:space="preserve">。</w:t>
      </w:r>
      <w:r>
        <w:rPr>
          <w:rFonts w:ascii="宋体" w:hAnsi="宋体" w:cs="宋体"/>
          <w:color w:val="000000"/>
          <w:highlight w:val="none"/>
          <w:u w:val="singl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17.4 因不可抗力解除合同</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合同解除后，发包人应在商定或确定发包人应支付款项后</w:t>
      </w:r>
      <w:r>
        <w:rPr>
          <w:rFonts w:hint="eastAsia" w:ascii="宋体" w:hAnsi="宋体" w:cs="宋体"/>
          <w:color w:val="000000"/>
          <w:highlight w:val="none"/>
          <w:u w:val="single"/>
        </w:rPr>
        <w:t xml:space="preserve">14</w:t>
      </w:r>
      <w:r>
        <w:rPr>
          <w:rFonts w:hint="eastAsia" w:ascii="宋体" w:hAnsi="宋体" w:cs="宋体"/>
          <w:color w:val="000000"/>
          <w:highlight w:val="none"/>
        </w:rPr>
        <w:t xml:space="preserve">天内按已完成工程量的款项支付。</w:t>
      </w:r>
      <w:r>
        <w:rPr>
          <w:rFonts w:ascii="宋体" w:hAnsi="宋体" w:cs="宋体"/>
          <w:color w:val="000000"/>
          <w:highlight w:val="none"/>
        </w:rPr>
      </w:r>
      <w:r/>
    </w:p>
    <w:p>
      <w:pPr>
        <w:pStyle w:val="675"/>
        <w:rPr>
          <w:rFonts w:ascii="宋体" w:hAnsi="宋体" w:cs="宋体"/>
          <w:color w:val="000000"/>
          <w:highlight w:val="none"/>
        </w:rPr>
      </w:pPr>
      <w:r/>
      <w:bookmarkStart w:id="541" w:name="_Toc351203650"/>
      <w:r>
        <w:rPr>
          <w:rFonts w:hint="eastAsia" w:ascii="宋体" w:hAnsi="宋体" w:cs="宋体"/>
          <w:color w:val="000000"/>
          <w:highlight w:val="none"/>
        </w:rPr>
        <w:t xml:space="preserve">18. 保险</w:t>
      </w:r>
      <w:bookmarkEnd w:id="539"/>
      <w:r/>
      <w:bookmarkEnd w:id="541"/>
      <w:r>
        <w:rPr>
          <w:rFonts w:ascii="宋体" w:hAnsi="宋体" w:cs="宋体"/>
          <w:color w:val="000000"/>
          <w:highlight w:val="none"/>
        </w:rPr>
      </w:r>
      <w:r/>
    </w:p>
    <w:p>
      <w:pPr>
        <w:pStyle w:val="675"/>
        <w:ind w:firstLine="420"/>
        <w:spacing w:after="120"/>
        <w:rPr>
          <w:rFonts w:hint="eastAsia" w:ascii="宋体" w:hAnsi="宋体" w:cs="宋体"/>
          <w:color w:val="000000"/>
          <w:highlight w:val="none"/>
        </w:rPr>
      </w:pPr>
      <w:r>
        <w:rPr>
          <w:rFonts w:hint="eastAsia" w:ascii="宋体" w:hAnsi="宋体" w:cs="宋体"/>
          <w:color w:val="000000"/>
          <w:highlight w:val="none"/>
        </w:rPr>
        <w:t xml:space="preserve">18.1 工程保险</w:t>
      </w:r>
      <w:r>
        <w:rPr>
          <w:rFonts w:hint="eastAsia" w:ascii="宋体" w:hAnsi="宋体" w:cs="宋体"/>
          <w:color w:val="000000"/>
          <w:highlight w:val="none"/>
        </w:rPr>
      </w:r>
      <w:r/>
    </w:p>
    <w:p>
      <w:pPr>
        <w:pStyle w:val="675"/>
        <w:ind w:firstLine="420"/>
        <w:jc w:val="left"/>
        <w:rPr>
          <w:rFonts w:hint="eastAsia" w:ascii="宋体" w:hAnsi="宋体" w:cs="宋体"/>
          <w:color w:val="000000"/>
          <w:highlight w:val="none"/>
        </w:rPr>
      </w:pPr>
      <w:r>
        <w:rPr>
          <w:rFonts w:hint="eastAsia" w:ascii="宋体" w:hAnsi="宋体" w:cs="宋体"/>
          <w:color w:val="000000"/>
          <w:highlight w:val="none"/>
        </w:rPr>
        <w:t xml:space="preserve">关于工程保险的特别约定：发包人按照国家、江苏省及淮安市现行相关规定，并承担相关费用。</w:t>
      </w:r>
      <w:r>
        <w:rPr>
          <w:rFonts w:hint="eastAsia"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18.3 其他保险</w:t>
      </w:r>
      <w:r>
        <w:rPr>
          <w:rFonts w:ascii="宋体" w:hAnsi="宋体" w:cs="宋体"/>
          <w:color w:val="000000"/>
          <w:highlight w:val="none"/>
        </w:rPr>
      </w:r>
      <w:r/>
    </w:p>
    <w:p>
      <w:pPr>
        <w:pStyle w:val="675"/>
        <w:jc w:val="left"/>
        <w:rPr>
          <w:rFonts w:ascii="宋体" w:hAnsi="宋体" w:cs="宋体"/>
          <w:color w:val="000000"/>
          <w:highlight w:val="none"/>
        </w:rPr>
      </w:pPr>
      <w:r>
        <w:rPr>
          <w:rFonts w:hint="eastAsia" w:ascii="宋体" w:hAnsi="宋体" w:cs="宋体"/>
          <w:color w:val="000000"/>
          <w:highlight w:val="none"/>
        </w:rPr>
        <w:t xml:space="preserve">关于其他保险的约定：</w:t>
      </w:r>
      <w:r>
        <w:rPr>
          <w:rFonts w:hint="eastAsia" w:ascii="宋体" w:hAnsi="宋体" w:cs="宋体"/>
          <w:color w:val="000000"/>
          <w:highlight w:val="none"/>
          <w:u w:val="single"/>
        </w:rPr>
        <w:t xml:space="preserve">承包人按照国家、江苏省及淮安市现行相关规定执行，并承担费用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承包人是否应为其施工设备等办理财产保险：</w:t>
      </w:r>
      <w:r>
        <w:rPr>
          <w:rFonts w:hint="eastAsia" w:ascii="宋体" w:hAnsi="宋体" w:cs="宋体"/>
          <w:color w:val="000000"/>
          <w:highlight w:val="none"/>
          <w:u w:val="single"/>
        </w:rPr>
        <w:t xml:space="preserve">否</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18.7 通知义务</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关于变更保险合同时的通知义务的约定：</w:t>
      </w:r>
      <w:r>
        <w:rPr>
          <w:rFonts w:hint="eastAsia" w:ascii="宋体" w:hAnsi="宋体" w:cs="宋体"/>
          <w:color w:val="000000"/>
          <w:highlight w:val="none"/>
          <w:u w:val="single"/>
        </w:rPr>
        <w:t xml:space="preserve">执行通用条款</w:t>
      </w:r>
      <w:r>
        <w:rPr>
          <w:rFonts w:hint="eastAsia" w:ascii="宋体" w:hAnsi="宋体" w:cs="宋体"/>
          <w:color w:val="000000"/>
          <w:highlight w:val="none"/>
        </w:rPr>
        <w:t xml:space="preserve">。</w:t>
      </w:r>
      <w:r>
        <w:rPr>
          <w:rFonts w:ascii="宋体" w:hAnsi="宋体" w:cs="宋体"/>
          <w:color w:val="000000"/>
          <w:highlight w:val="none"/>
        </w:rPr>
      </w:r>
      <w:r/>
    </w:p>
    <w:p>
      <w:pPr>
        <w:pStyle w:val="675"/>
        <w:rPr>
          <w:rFonts w:ascii="宋体" w:hAnsi="宋体" w:cs="宋体"/>
          <w:color w:val="000000"/>
          <w:highlight w:val="none"/>
        </w:rPr>
      </w:pPr>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Start w:id="542" w:name="_Toc351203651"/>
      <w:r>
        <w:rPr>
          <w:rFonts w:hint="eastAsia" w:ascii="宋体" w:hAnsi="宋体" w:cs="宋体"/>
          <w:color w:val="000000"/>
          <w:highlight w:val="none"/>
        </w:rPr>
        <w:t xml:space="preserve">20. 争议解决</w:t>
      </w:r>
      <w:bookmarkEnd w:id="531"/>
      <w:r/>
      <w:bookmarkEnd w:id="532"/>
      <w:r/>
      <w:bookmarkEnd w:id="542"/>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20.3 争</w:t>
      </w:r>
      <w:bookmarkEnd w:id="533"/>
      <w:r>
        <w:rPr>
          <w:rFonts w:hint="eastAsia" w:ascii="宋体" w:hAnsi="宋体" w:cs="宋体"/>
          <w:color w:val="000000"/>
          <w:highlight w:val="none"/>
        </w:rPr>
        <w:t xml:space="preserve">议评审</w:t>
      </w:r>
      <w:r>
        <w:rPr>
          <w:rFonts w:ascii="宋体" w:hAnsi="宋体" w:cs="宋体"/>
          <w:color w:val="000000"/>
          <w:highlight w:val="none"/>
        </w:rPr>
      </w:r>
      <w:r/>
    </w:p>
    <w:p>
      <w:pPr>
        <w:pStyle w:val="675"/>
        <w:ind w:left="149" w:firstLine="315"/>
        <w:jc w:val="left"/>
        <w:rPr>
          <w:rFonts w:ascii="宋体" w:hAnsi="宋体" w:cs="宋体"/>
          <w:color w:val="000000"/>
          <w:highlight w:val="none"/>
        </w:rPr>
      </w:pPr>
      <w:r>
        <w:rPr>
          <w:rFonts w:hint="eastAsia" w:ascii="宋体" w:hAnsi="宋体" w:cs="宋体"/>
          <w:color w:val="000000"/>
          <w:highlight w:val="none"/>
        </w:rPr>
        <w:t xml:space="preserve">合同当事人是否同意将工程争议提交争议评审小组决定：</w:t>
      </w:r>
      <w:r>
        <w:rPr>
          <w:rFonts w:hint="eastAsia" w:ascii="宋体" w:hAnsi="宋体" w:cs="宋体"/>
          <w:color w:val="000000"/>
          <w:highlight w:val="none"/>
          <w:u w:val="single"/>
        </w:rPr>
        <w:t xml:space="preserve">不提交</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20.3.1 争议评审小组的确定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争议评审小组成员的确定：</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。选定争议评审员的期限：</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争议评审小组成员的报酬承担方式：</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。其他事项的约定：</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20.3.2 争议评审小组的决定</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合同当事人关于本项的约定：</w:t>
      </w:r>
      <w:r>
        <w:rPr>
          <w:rFonts w:hint="eastAsia" w:ascii="宋体" w:hAnsi="宋体" w:cs="宋体"/>
          <w:color w:val="000000"/>
          <w:highlight w:val="none"/>
          <w:u w:val="single"/>
        </w:rPr>
        <w:t xml:space="preserve">不适用</w:t>
      </w:r>
      <w:r>
        <w:rPr>
          <w:rFonts w:hint="eastAsia" w:ascii="宋体" w:hAnsi="宋体" w:cs="宋体"/>
          <w:color w:val="000000"/>
          <w:highlight w:val="none"/>
        </w:rPr>
        <w:t xml:space="preserve">。</w:t>
      </w:r>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20.4仲裁或诉讼</w:t>
      </w:r>
      <w:bookmarkEnd w:id="534"/>
      <w:r>
        <w:rPr>
          <w:rFonts w:ascii="宋体" w:hAnsi="宋体" w:cs="宋体"/>
          <w:color w:val="000000"/>
          <w:highlight w:val="none"/>
        </w:rPr>
      </w:r>
      <w:r/>
    </w:p>
    <w:p>
      <w:pPr>
        <w:pStyle w:val="675"/>
        <w:ind w:firstLine="420"/>
        <w:spacing w:after="120"/>
        <w:rPr>
          <w:rFonts w:ascii="宋体" w:hAnsi="宋体" w:cs="宋体"/>
          <w:color w:val="000000"/>
          <w:highlight w:val="none"/>
        </w:rPr>
      </w:pPr>
      <w:r>
        <w:rPr>
          <w:rFonts w:hint="eastAsia" w:ascii="宋体" w:hAnsi="宋体" w:cs="宋体"/>
          <w:color w:val="000000"/>
          <w:highlight w:val="none"/>
        </w:rPr>
        <w:t xml:space="preserve">因合同及合同有关事项发生的争议，按下列第</w:t>
      </w:r>
      <w:r>
        <w:rPr>
          <w:rFonts w:hint="eastAsia" w:ascii="宋体" w:hAnsi="宋体" w:cs="宋体"/>
          <w:color w:val="000000"/>
          <w:highlight w:val="none"/>
          <w:u w:val="single"/>
        </w:rPr>
        <w:t xml:space="preserve">2</w:t>
      </w:r>
      <w:r>
        <w:rPr>
          <w:rFonts w:hint="eastAsia" w:ascii="宋体" w:hAnsi="宋体" w:cs="宋体"/>
          <w:color w:val="000000"/>
          <w:highlight w:val="none"/>
        </w:rPr>
        <w:t xml:space="preserve">种方式解决：</w:t>
      </w:r>
      <w:r>
        <w:rPr>
          <w:rFonts w:ascii="宋体" w:hAnsi="宋体" w:cs="宋体"/>
          <w:color w:val="000000"/>
          <w:highlight w:val="none"/>
        </w:rPr>
      </w:r>
      <w:r/>
    </w:p>
    <w:p>
      <w:pPr>
        <w:pStyle w:val="675"/>
        <w:ind w:firstLine="420"/>
        <w:jc w:val="left"/>
        <w:rPr>
          <w:rFonts w:ascii="宋体" w:hAnsi="宋体" w:cs="宋体"/>
          <w:color w:val="000000"/>
          <w:highlight w:val="none"/>
        </w:rPr>
      </w:pPr>
      <w:r>
        <w:rPr>
          <w:rFonts w:hint="eastAsia" w:ascii="宋体" w:hAnsi="宋体" w:cs="宋体"/>
          <w:color w:val="000000"/>
          <w:highlight w:val="none"/>
        </w:rPr>
        <w:t xml:space="preserve">（1）向</w:t>
      </w:r>
      <w:r>
        <w:rPr>
          <w:rFonts w:hint="eastAsia" w:ascii="宋体" w:hAnsi="宋体" w:cs="宋体"/>
          <w:color w:val="000000"/>
          <w:highlight w:val="none"/>
          <w:u w:val="single"/>
        </w:rPr>
        <w:t xml:space="preserve">/</w:t>
      </w:r>
      <w:r>
        <w:rPr>
          <w:rFonts w:hint="eastAsia" w:ascii="宋体" w:hAnsi="宋体" w:cs="宋体"/>
          <w:color w:val="000000"/>
          <w:highlight w:val="none"/>
        </w:rPr>
        <w:t xml:space="preserve">仲裁委员会申请仲裁；</w:t>
      </w:r>
      <w:r>
        <w:rPr>
          <w:rFonts w:ascii="宋体" w:hAnsi="宋体" w:cs="宋体"/>
          <w:color w:val="000000"/>
          <w:highlight w:val="none"/>
        </w:rPr>
      </w:r>
      <w:r/>
    </w:p>
    <w:p>
      <w:pPr>
        <w:pStyle w:val="675"/>
        <w:ind w:firstLine="420"/>
        <w:rPr>
          <w:rFonts w:ascii="宋体" w:hAnsi="宋体" w:cs="宋体"/>
          <w:color w:val="000000"/>
          <w:highlight w:val="none"/>
        </w:rPr>
      </w:pPr>
      <w:r>
        <w:rPr>
          <w:rFonts w:hint="eastAsia" w:ascii="宋体" w:hAnsi="宋体" w:cs="宋体"/>
          <w:color w:val="000000"/>
          <w:highlight w:val="none"/>
        </w:rPr>
        <w:t xml:space="preserve">（2）向</w:t>
      </w:r>
      <w:r>
        <w:rPr>
          <w:rFonts w:hint="eastAsia" w:ascii="宋体" w:hAnsi="宋体" w:cs="宋体"/>
          <w:color w:val="000000"/>
          <w:highlight w:val="none"/>
          <w:u w:val="single"/>
        </w:rPr>
        <w:t xml:space="preserve">工程所属地</w:t>
      </w:r>
      <w:r>
        <w:rPr>
          <w:rFonts w:hint="eastAsia" w:ascii="宋体" w:hAnsi="宋体" w:cs="宋体"/>
          <w:color w:val="000000"/>
          <w:highlight w:val="none"/>
        </w:rPr>
        <w:t xml:space="preserve">人民法院起诉。</w:t>
      </w:r>
      <w:bookmarkEnd w:id="515"/>
      <w:r/>
      <w:bookmarkEnd w:id="516"/>
      <w:r/>
      <w:bookmarkEnd w:id="517"/>
      <w:r/>
      <w:bookmarkEnd w:id="518"/>
      <w:r/>
      <w:bookmarkEnd w:id="535"/>
      <w:r/>
      <w:bookmarkEnd w:id="536"/>
      <w:r>
        <w:rPr>
          <w:rFonts w:ascii="宋体" w:hAnsi="宋体" w:cs="宋体"/>
          <w:color w:val="000000"/>
          <w:highlight w:val="none"/>
        </w:rPr>
      </w:r>
      <w:r/>
    </w:p>
    <w:p>
      <w:pPr>
        <w:pStyle w:val="675"/>
        <w:ind w:firstLine="420"/>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outlineLvl w:val="1"/>
      </w:pPr>
      <w:r>
        <w:rPr>
          <w:rFonts w:hint="eastAsia" w:ascii="宋体" w:hAnsi="宋体" w:cs="宋体"/>
          <w:color w:val="000000"/>
          <w:szCs w:val="22"/>
          <w:highlight w:val="none"/>
        </w:rPr>
        <w:br w:type="page" w:clear="all"/>
      </w:r>
      <w:bookmarkStart w:id="543" w:name="_Toc392841297"/>
      <w:r/>
      <w:bookmarkStart w:id="544" w:name="_Toc364951610"/>
      <w:r>
        <w:rPr>
          <w:rFonts w:hint="eastAsia" w:ascii="宋体" w:hAnsi="宋体" w:cs="宋体"/>
          <w:color w:val="000000"/>
          <w:szCs w:val="22"/>
          <w:highlight w:val="none"/>
        </w:rPr>
        <w:t xml:space="preserve">附件</w:t>
      </w:r>
      <w:bookmarkEnd w:id="543"/>
      <w:r/>
      <w:bookmarkEnd w:id="544"/>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协议书附件：</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附件1：承包人承揽工程项目一览表</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专用合同条款附件：</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附件2：发包人供应材料设备一览表</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附件3：工程质量保修书</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附件4：主要建设工程文件目录</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附件5：承包人用于本工程施工的机械设备表</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附件6：承包人主要施工管理人员表</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附件7：分包人主要施工管理人员表</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附件8：履约担保格式</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附件9：预付款担保格式</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附件10：支付担保格式</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附件11：暂估价一览表</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附件12：建设工程廉政责任书</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附件13：建设工程承发包安全管理协议</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附件14：安全施工与文明现场协议书</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注：除附件3、附件12、附件13、附件14本专用合同条款提供外，其他附件直接引用住房和城乡建设部、国家工商行政管理总局《建设工程施工合同（示范文本）》（GF-2013-0201）第三部分“专用合同条款”附件。</w:t>
      </w:r>
      <w:r>
        <w:rPr>
          <w:rFonts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bookmarkStart w:id="545" w:name="_Toc392841298"/>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spacing w:line="400" w:lineRule="exact"/>
        <w:rPr>
          <w:rFonts w:ascii="宋体" w:hAnsi="宋体" w:cs="宋体"/>
          <w:color w:val="000000"/>
          <w:szCs w:val="22"/>
          <w:highlight w:val="none"/>
        </w:rPr>
      </w:pPr>
      <w:r>
        <w:rPr>
          <w:rFonts w:hint="eastAsia" w:ascii="宋体" w:hAnsi="宋体" w:cs="宋体"/>
          <w:color w:val="000000"/>
          <w:szCs w:val="22"/>
          <w:highlight w:val="none"/>
        </w:rPr>
        <w:t xml:space="preserve">附</w:t>
      </w:r>
      <w:bookmarkStart w:id="546" w:name="_Toc296346727"/>
      <w:r/>
      <w:bookmarkStart w:id="547" w:name="_Toc267261693"/>
      <w:r/>
      <w:bookmarkStart w:id="548" w:name="_Toc296944565"/>
      <w:r/>
      <w:bookmarkStart w:id="549" w:name="_Toc296891266"/>
      <w:r/>
      <w:bookmarkStart w:id="550" w:name="_Toc296347225"/>
      <w:r/>
      <w:bookmarkStart w:id="551" w:name="_Toc296891054"/>
      <w:r/>
      <w:bookmarkStart w:id="552" w:name="_Toc296503226"/>
      <w:r>
        <w:rPr>
          <w:rFonts w:hint="eastAsia" w:ascii="宋体" w:hAnsi="宋体" w:cs="宋体"/>
          <w:color w:val="000000"/>
          <w:szCs w:val="22"/>
          <w:highlight w:val="none"/>
        </w:rPr>
        <w:t xml:space="preserve">件3</w:t>
      </w:r>
      <w:bookmarkEnd w:id="546"/>
      <w:r/>
      <w:bookmarkEnd w:id="547"/>
      <w:r/>
      <w:bookmarkEnd w:id="548"/>
      <w:r/>
      <w:bookmarkEnd w:id="549"/>
      <w:r/>
      <w:bookmarkEnd w:id="550"/>
      <w:r/>
      <w:bookmarkEnd w:id="551"/>
      <w:r/>
      <w:bookmarkEnd w:id="552"/>
      <w:r>
        <w:rPr>
          <w:rFonts w:hint="eastAsia" w:ascii="宋体" w:hAnsi="宋体" w:cs="宋体"/>
          <w:color w:val="000000"/>
          <w:szCs w:val="22"/>
          <w:highlight w:val="none"/>
        </w:rPr>
        <w:t xml:space="preserve">：</w:t>
      </w:r>
      <w:bookmarkEnd w:id="545"/>
      <w:r>
        <w:rPr>
          <w:rFonts w:ascii="宋体" w:hAnsi="宋体" w:cs="宋体"/>
          <w:color w:val="000000"/>
          <w:szCs w:val="22"/>
          <w:highlight w:val="none"/>
        </w:rPr>
      </w:r>
      <w:r/>
    </w:p>
    <w:p>
      <w:pPr>
        <w:pStyle w:val="675"/>
        <w:ind w:firstLine="420"/>
        <w:jc w:val="center"/>
        <w:spacing w:line="400" w:lineRule="exact"/>
        <w:rPr>
          <w:rFonts w:ascii="宋体" w:hAnsi="宋体" w:cs="宋体"/>
          <w:b/>
          <w:bCs/>
          <w:color w:val="000000"/>
          <w:szCs w:val="22"/>
          <w:highlight w:val="none"/>
        </w:rPr>
        <w:outlineLvl w:val="1"/>
      </w:pPr>
      <w:r/>
      <w:bookmarkStart w:id="553" w:name="_Toc392841299"/>
      <w:r/>
      <w:bookmarkStart w:id="554" w:name="_Toc356899811"/>
      <w:r>
        <w:rPr>
          <w:rFonts w:hint="eastAsia" w:ascii="宋体" w:hAnsi="宋体" w:cs="宋体"/>
          <w:b/>
          <w:bCs/>
          <w:color w:val="000000"/>
          <w:szCs w:val="22"/>
          <w:highlight w:val="none"/>
        </w:rPr>
        <w:t xml:space="preserve">工程质量保修书</w:t>
      </w:r>
      <w:r>
        <w:rPr>
          <w:rFonts w:ascii="宋体" w:hAnsi="宋体" w:cs="宋体"/>
          <w:b/>
          <w:bCs/>
          <w:color w:val="000000"/>
          <w:szCs w:val="22"/>
          <w:highlight w:val="none"/>
        </w:rPr>
      </w:r>
      <w:r/>
    </w:p>
    <w:p>
      <w:pPr>
        <w:pStyle w:val="675"/>
        <w:ind w:firstLine="420"/>
        <w:rPr>
          <w:rFonts w:ascii="宋体" w:hAnsi="宋体" w:cs="宋体"/>
          <w:color w:val="000000"/>
          <w:sz w:val="18"/>
          <w:szCs w:val="18"/>
          <w:highlight w:val="none"/>
        </w:rPr>
        <w:outlineLvl w:val="1"/>
      </w:pPr>
      <w:r>
        <w:rPr>
          <w:rFonts w:hint="eastAsia" w:ascii="宋体" w:hAnsi="宋体" w:cs="宋体"/>
          <w:color w:val="000000"/>
          <w:sz w:val="18"/>
          <w:szCs w:val="18"/>
          <w:highlight w:val="none"/>
        </w:rPr>
        <w:t xml:space="preserve">发包人（全称）：</w:t>
      </w:r>
      <w:r>
        <w:rPr>
          <w:rFonts w:hint="eastAsia" w:ascii="宋体" w:hAnsi="宋体" w:cs="宋体"/>
          <w:b/>
          <w:color w:val="000000"/>
          <w:sz w:val="18"/>
          <w:szCs w:val="18"/>
          <w:highlight w:val="none"/>
          <w:u w:val="single"/>
        </w:rPr>
        <w:t xml:space="preserve">              </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outlineLvl w:val="1"/>
      </w:pPr>
      <w:r>
        <w:rPr>
          <w:rFonts w:hint="eastAsia" w:ascii="宋体" w:hAnsi="宋体" w:cs="宋体"/>
          <w:color w:val="000000"/>
          <w:sz w:val="18"/>
          <w:szCs w:val="18"/>
          <w:highlight w:val="none"/>
        </w:rPr>
        <w:t xml:space="preserve">承包人（全称）：</w:t>
      </w:r>
      <w:r>
        <w:rPr>
          <w:rFonts w:hint="eastAsia" w:ascii="宋体" w:hAnsi="宋体" w:cs="宋体"/>
          <w:b/>
          <w:color w:val="000000"/>
          <w:sz w:val="18"/>
          <w:szCs w:val="18"/>
          <w:highlight w:val="none"/>
          <w:u w:val="single"/>
        </w:rPr>
        <w:t xml:space="preserve">              </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outlineLvl w:val="1"/>
      </w:pPr>
      <w:r>
        <w:rPr>
          <w:rFonts w:hint="eastAsia" w:ascii="宋体" w:hAnsi="宋体" w:cs="宋体"/>
          <w:color w:val="000000"/>
          <w:sz w:val="18"/>
          <w:szCs w:val="18"/>
          <w:highlight w:val="none"/>
        </w:rPr>
        <w:t xml:space="preserve">为保证（工程名称）在使用期限内正常使用，两方协商一致签订工程质量保修书。承包人在质量保修期内按照有关管理规定及约定承担工程质量保修责任，质保期结束后由接收人负责维护。工程竣工验收后资产自行归接收人。</w:t>
      </w:r>
      <w:r>
        <w:rPr>
          <w:rFonts w:ascii="宋体" w:hAnsi="宋体" w:cs="宋体"/>
          <w:color w:val="000000"/>
          <w:sz w:val="18"/>
          <w:szCs w:val="18"/>
          <w:highlight w:val="none"/>
        </w:rPr>
      </w:r>
      <w:r/>
    </w:p>
    <w:p>
      <w:pPr>
        <w:pStyle w:val="675"/>
        <w:contextualSpacing/>
        <w:rPr>
          <w:rFonts w:ascii="宋体" w:hAnsi="宋体" w:cs="宋体"/>
          <w:color w:val="000000"/>
          <w:sz w:val="18"/>
          <w:szCs w:val="18"/>
          <w:highlight w:val="none"/>
        </w:rPr>
      </w:pPr>
      <w:r>
        <w:rPr>
          <w:rFonts w:hint="eastAsia" w:ascii="宋体" w:hAnsi="宋体" w:cs="宋体"/>
          <w:color w:val="000000"/>
          <w:sz w:val="18"/>
          <w:szCs w:val="18"/>
          <w:highlight w:val="none"/>
        </w:rPr>
        <w:t xml:space="preserve">一、工程质量保修范围和内容</w:t>
      </w:r>
      <w:r>
        <w:rPr>
          <w:rFonts w:ascii="宋体" w:hAnsi="宋体" w:cs="宋体"/>
          <w:color w:val="000000"/>
          <w:sz w:val="18"/>
          <w:szCs w:val="18"/>
          <w:highlight w:val="none"/>
        </w:rPr>
      </w:r>
      <w:r/>
    </w:p>
    <w:p>
      <w:pPr>
        <w:pStyle w:val="675"/>
        <w:contextualSpacing/>
        <w:rPr>
          <w:rFonts w:ascii="宋体" w:hAnsi="宋体" w:cs="宋体"/>
          <w:color w:val="000000"/>
          <w:sz w:val="18"/>
          <w:szCs w:val="18"/>
          <w:highlight w:val="none"/>
        </w:rPr>
      </w:pPr>
      <w:r>
        <w:rPr>
          <w:rFonts w:hint="eastAsia" w:ascii="宋体" w:hAnsi="宋体" w:cs="宋体"/>
          <w:color w:val="000000"/>
          <w:sz w:val="18"/>
          <w:szCs w:val="18"/>
          <w:highlight w:val="none"/>
        </w:rPr>
        <w:t xml:space="preserve">　　承包人在质量保修期内，按照有关法律规定和合同约定，承担工程质量保修责任。</w:t>
      </w:r>
      <w:r>
        <w:rPr>
          <w:rFonts w:ascii="宋体" w:hAnsi="宋体" w:cs="宋体"/>
          <w:color w:val="000000"/>
          <w:sz w:val="18"/>
          <w:szCs w:val="18"/>
          <w:highlight w:val="none"/>
        </w:rPr>
      </w:r>
      <w:r/>
    </w:p>
    <w:p>
      <w:pPr>
        <w:pStyle w:val="675"/>
        <w:contextualSpacing/>
        <w:rPr>
          <w:rFonts w:ascii="宋体" w:hAnsi="宋体" w:cs="宋体"/>
          <w:color w:val="000000"/>
          <w:sz w:val="18"/>
          <w:szCs w:val="18"/>
          <w:highlight w:val="none"/>
        </w:rPr>
      </w:pPr>
      <w:r>
        <w:rPr>
          <w:rFonts w:hint="eastAsia" w:ascii="宋体" w:hAnsi="宋体" w:cs="宋体"/>
          <w:color w:val="000000"/>
          <w:sz w:val="18"/>
          <w:szCs w:val="18"/>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w:t>
      </w:r>
      <w:r>
        <w:rPr>
          <w:rFonts w:ascii="宋体" w:hAnsi="宋体" w:cs="宋体"/>
          <w:color w:val="000000"/>
          <w:sz w:val="18"/>
          <w:szCs w:val="18"/>
          <w:highlight w:val="none"/>
        </w:rPr>
      </w:r>
      <w:r/>
    </w:p>
    <w:p>
      <w:pPr>
        <w:pStyle w:val="675"/>
        <w:contextualSpacing/>
        <w:rPr>
          <w:rFonts w:ascii="宋体" w:hAnsi="宋体" w:cs="宋体"/>
          <w:color w:val="000000"/>
          <w:sz w:val="18"/>
          <w:szCs w:val="18"/>
          <w:highlight w:val="none"/>
        </w:rPr>
      </w:pPr>
      <w:r>
        <w:rPr>
          <w:rFonts w:hint="eastAsia" w:ascii="宋体" w:hAnsi="宋体" w:cs="宋体"/>
          <w:b/>
          <w:color w:val="000000"/>
          <w:sz w:val="18"/>
          <w:szCs w:val="18"/>
          <w:highlight w:val="none"/>
        </w:rPr>
        <w:t xml:space="preserve">　　</w:t>
      </w:r>
      <w:r>
        <w:rPr>
          <w:rFonts w:hint="eastAsia" w:ascii="宋体" w:hAnsi="宋体" w:cs="宋体"/>
          <w:color w:val="000000"/>
          <w:sz w:val="18"/>
          <w:szCs w:val="18"/>
          <w:highlight w:val="none"/>
        </w:rPr>
        <w:t xml:space="preserve">二、质量保修期</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根据《建设工程质量管理条例》及有关规定，工程的质量保修期如下：</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地基基础工程和主体结构工程为设计文件规定的工程合理使用年限；</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屋面防水工程、有防水要求的卫生间、房间和外墙面的防渗为</w:t>
      </w:r>
      <w:r>
        <w:rPr>
          <w:rFonts w:hint="eastAsia" w:ascii="宋体" w:hAnsi="宋体" w:cs="宋体"/>
          <w:color w:val="000000"/>
          <w:sz w:val="18"/>
          <w:szCs w:val="18"/>
          <w:highlight w:val="none"/>
          <w:u w:val="single"/>
        </w:rPr>
        <w:t xml:space="preserve">5</w:t>
      </w:r>
      <w:r>
        <w:rPr>
          <w:rFonts w:hint="eastAsia" w:ascii="宋体" w:hAnsi="宋体" w:cs="宋体"/>
          <w:color w:val="000000"/>
          <w:sz w:val="18"/>
          <w:szCs w:val="18"/>
          <w:highlight w:val="none"/>
        </w:rPr>
        <w:t xml:space="preserve">年；</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装修工程为</w:t>
      </w:r>
      <w:r>
        <w:rPr>
          <w:rFonts w:hint="eastAsia" w:ascii="宋体" w:hAnsi="宋体" w:cs="宋体"/>
          <w:color w:val="000000"/>
          <w:sz w:val="18"/>
          <w:szCs w:val="18"/>
          <w:highlight w:val="none"/>
          <w:u w:val="single"/>
        </w:rPr>
        <w:t xml:space="preserve">2</w:t>
      </w:r>
      <w:r>
        <w:rPr>
          <w:rFonts w:hint="eastAsia" w:ascii="宋体" w:hAnsi="宋体" w:cs="宋体"/>
          <w:color w:val="000000"/>
          <w:sz w:val="18"/>
          <w:szCs w:val="18"/>
          <w:highlight w:val="none"/>
        </w:rPr>
        <w:t xml:space="preserve">年；</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电气管线、给排水管道、设备安装工程为</w:t>
      </w:r>
      <w:r>
        <w:rPr>
          <w:rFonts w:hint="eastAsia" w:ascii="宋体" w:hAnsi="宋体" w:cs="宋体"/>
          <w:color w:val="000000"/>
          <w:sz w:val="18"/>
          <w:szCs w:val="18"/>
          <w:highlight w:val="none"/>
          <w:u w:val="single"/>
        </w:rPr>
        <w:t xml:space="preserve">2</w:t>
      </w:r>
      <w:r>
        <w:rPr>
          <w:rFonts w:hint="eastAsia" w:ascii="宋体" w:hAnsi="宋体" w:cs="宋体"/>
          <w:color w:val="000000"/>
          <w:sz w:val="18"/>
          <w:szCs w:val="18"/>
          <w:highlight w:val="none"/>
        </w:rPr>
        <w:t xml:space="preserve">年；</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5</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供热与供冷系统为</w:t>
      </w:r>
      <w:r>
        <w:rPr>
          <w:rFonts w:hint="eastAsia" w:ascii="宋体" w:hAnsi="宋体" w:cs="宋体"/>
          <w:color w:val="000000"/>
          <w:sz w:val="18"/>
          <w:szCs w:val="18"/>
          <w:highlight w:val="none"/>
          <w:u w:val="single"/>
        </w:rPr>
        <w:t xml:space="preserve">2</w:t>
      </w:r>
      <w:r>
        <w:rPr>
          <w:rFonts w:hint="eastAsia" w:ascii="宋体" w:hAnsi="宋体" w:cs="宋体"/>
          <w:color w:val="000000"/>
          <w:sz w:val="18"/>
          <w:szCs w:val="18"/>
          <w:highlight w:val="none"/>
        </w:rPr>
        <w:t xml:space="preserve">个采暖期、供冷期；</w:t>
      </w:r>
      <w:r>
        <w:rPr>
          <w:rFonts w:ascii="宋体" w:hAnsi="宋体" w:cs="宋体"/>
          <w:color w:val="000000"/>
          <w:sz w:val="18"/>
          <w:szCs w:val="18"/>
          <w:highlight w:val="none"/>
        </w:rPr>
      </w:r>
      <w:r/>
    </w:p>
    <w:p>
      <w:pPr>
        <w:pStyle w:val="675"/>
        <w:contextualSpacing/>
        <w:ind w:firstLine="420"/>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6</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住宅小区内的给排水设施、道路等配套工程为</w:t>
      </w:r>
      <w:r>
        <w:rPr>
          <w:rFonts w:hint="eastAsia" w:ascii="宋体" w:hAnsi="宋体" w:cs="宋体"/>
          <w:color w:val="000000"/>
          <w:sz w:val="18"/>
          <w:szCs w:val="18"/>
          <w:highlight w:val="none"/>
          <w:u w:val="single"/>
        </w:rPr>
        <w:t xml:space="preserve">2</w:t>
      </w:r>
      <w:r>
        <w:rPr>
          <w:rFonts w:hint="eastAsia" w:ascii="宋体" w:hAnsi="宋体" w:cs="宋体"/>
          <w:color w:val="000000"/>
          <w:sz w:val="18"/>
          <w:szCs w:val="18"/>
          <w:highlight w:val="none"/>
        </w:rPr>
        <w:t xml:space="preserve">年；</w:t>
      </w:r>
      <w:r>
        <w:rPr>
          <w:rFonts w:hint="eastAsia"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7.</w:t>
      </w:r>
      <w:r>
        <w:rPr>
          <w:rFonts w:hint="eastAsia" w:ascii="宋体" w:hAnsi="宋体" w:cs="宋体"/>
          <w:color w:val="000000"/>
          <w:sz w:val="18"/>
          <w:szCs w:val="18"/>
          <w:highlight w:val="none"/>
        </w:rPr>
        <w:t xml:space="preserve">包含非人为损坏电力设备（电器元件）、电缆等为</w:t>
      </w:r>
      <w:r>
        <w:rPr>
          <w:rFonts w:hint="eastAsia" w:ascii="宋体" w:hAnsi="宋体" w:cs="宋体"/>
          <w:color w:val="000000"/>
          <w:sz w:val="18"/>
          <w:szCs w:val="18"/>
          <w:highlight w:val="none"/>
          <w:u w:val="single"/>
        </w:rPr>
        <w:t xml:space="preserve">2</w:t>
      </w:r>
      <w:r>
        <w:rPr>
          <w:rFonts w:hint="eastAsia" w:ascii="宋体" w:hAnsi="宋体" w:cs="宋体"/>
          <w:color w:val="000000"/>
          <w:sz w:val="18"/>
          <w:szCs w:val="18"/>
          <w:highlight w:val="none"/>
        </w:rPr>
        <w:t xml:space="preserve">年。</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8</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其他项目保修期限约定如下：本项目其他部分质量保修期为</w:t>
      </w:r>
      <w:r>
        <w:rPr>
          <w:rFonts w:hint="eastAsia" w:ascii="宋体" w:hAnsi="宋体" w:cs="宋体"/>
          <w:color w:val="000000"/>
          <w:sz w:val="18"/>
          <w:szCs w:val="18"/>
          <w:highlight w:val="none"/>
          <w:u w:val="single"/>
        </w:rPr>
        <w:t xml:space="preserve">2</w:t>
      </w:r>
      <w:r>
        <w:rPr>
          <w:rFonts w:hint="eastAsia" w:ascii="宋体" w:hAnsi="宋体" w:cs="宋体"/>
          <w:color w:val="000000"/>
          <w:sz w:val="18"/>
          <w:szCs w:val="18"/>
          <w:highlight w:val="none"/>
        </w:rPr>
        <w:t xml:space="preserve">年。</w:t>
      </w:r>
      <w:r>
        <w:rPr>
          <w:rFonts w:ascii="宋体" w:hAnsi="宋体" w:cs="宋体"/>
          <w:color w:val="000000"/>
          <w:sz w:val="18"/>
          <w:szCs w:val="18"/>
          <w:highlight w:val="none"/>
        </w:rPr>
      </w:r>
      <w:r/>
    </w:p>
    <w:p>
      <w:pPr>
        <w:pStyle w:val="675"/>
        <w:contextualSpacing/>
        <w:rPr>
          <w:rFonts w:ascii="宋体" w:hAnsi="宋体" w:cs="宋体"/>
          <w:color w:val="000000"/>
          <w:sz w:val="18"/>
          <w:szCs w:val="18"/>
          <w:highlight w:val="none"/>
        </w:rPr>
      </w:pPr>
      <w:r>
        <w:rPr>
          <w:rFonts w:hint="eastAsia" w:ascii="宋体" w:hAnsi="宋体" w:cs="宋体"/>
          <w:color w:val="000000"/>
          <w:sz w:val="18"/>
          <w:szCs w:val="18"/>
          <w:highlight w:val="none"/>
        </w:rPr>
        <w:t xml:space="preserve">　　质量保修期自工程竣工验收合格之日起计算。</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三、缺陷责任期</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工程缺陷责任期为</w:t>
      </w:r>
      <w:r>
        <w:rPr>
          <w:rFonts w:hint="eastAsia" w:ascii="宋体" w:hAnsi="宋体" w:cs="宋体"/>
          <w:color w:val="000000"/>
          <w:sz w:val="18"/>
          <w:szCs w:val="18"/>
          <w:highlight w:val="none"/>
          <w:u w:val="single"/>
        </w:rPr>
        <w:t xml:space="preserve">24</w:t>
      </w:r>
      <w:r>
        <w:rPr>
          <w:rFonts w:hint="eastAsia" w:ascii="宋体" w:hAnsi="宋体" w:cs="宋体"/>
          <w:color w:val="000000"/>
          <w:sz w:val="18"/>
          <w:szCs w:val="18"/>
          <w:highlight w:val="none"/>
        </w:rPr>
        <w:t xml:space="preserve">个月，缺陷责任期自工程竣工验收合格之日起计算。单位工程先于全部工程进行验收，单位工程缺陷责任期自单位工程验收合格之日起算。</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缺陷责任期满后30日内，发包人应退还剩余的质量保证金。</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四、质量保修责任</w:t>
      </w:r>
      <w:r>
        <w:rPr>
          <w:rFonts w:ascii="宋体" w:hAnsi="宋体" w:cs="宋体"/>
          <w:color w:val="000000"/>
          <w:sz w:val="18"/>
          <w:szCs w:val="18"/>
          <w:highlight w:val="none"/>
        </w:rPr>
      </w:r>
      <w:r/>
    </w:p>
    <w:p>
      <w:pPr>
        <w:pStyle w:val="675"/>
        <w:contextualSpacing/>
        <w:ind w:left="105" w:firstLine="430"/>
        <w:rPr>
          <w:rFonts w:ascii="宋体" w:hAnsi="宋体" w:cs="宋体"/>
          <w:color w:val="000000"/>
          <w:sz w:val="18"/>
          <w:szCs w:val="18"/>
          <w:highlight w:val="none"/>
        </w:rPr>
      </w:pPr>
      <w:r>
        <w:rPr>
          <w:rFonts w:hint="eastAsia" w:ascii="宋体" w:hAnsi="宋体" w:cs="宋体"/>
          <w:color w:val="000000"/>
          <w:sz w:val="18"/>
          <w:szCs w:val="18"/>
          <w:highlight w:val="none"/>
        </w:rPr>
        <w:t xml:space="preserve">1</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属于保修范围、内容的项目，承包人应当在接到保修通知之日起5小时内派人到达现场。承包人不在约定期限内派人保修的，发包人可以委托他人修理。</w:t>
      </w:r>
      <w:r>
        <w:rPr>
          <w:rFonts w:ascii="宋体" w:hAnsi="宋体" w:cs="宋体"/>
          <w:color w:val="000000"/>
          <w:sz w:val="18"/>
          <w:szCs w:val="18"/>
          <w:highlight w:val="none"/>
        </w:rPr>
      </w:r>
      <w:r/>
    </w:p>
    <w:p>
      <w:pPr>
        <w:pStyle w:val="675"/>
        <w:contextualSpacing/>
        <w:ind w:left="105" w:firstLine="430"/>
        <w:rPr>
          <w:rFonts w:ascii="宋体" w:hAnsi="宋体" w:cs="宋体"/>
          <w:color w:val="000000"/>
          <w:sz w:val="18"/>
          <w:szCs w:val="18"/>
          <w:highlight w:val="none"/>
        </w:rPr>
      </w:pPr>
      <w:r>
        <w:rPr>
          <w:rFonts w:hint="eastAsia" w:ascii="宋体" w:hAnsi="宋体" w:cs="宋体"/>
          <w:color w:val="000000"/>
          <w:sz w:val="18"/>
          <w:szCs w:val="18"/>
          <w:highlight w:val="none"/>
        </w:rPr>
        <w:t xml:space="preserve">2</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发生紧急事故需抢修的，承包人在接到事故通知后，应当立即到达事故现场抢修。</w:t>
      </w:r>
      <w:r>
        <w:rPr>
          <w:rFonts w:ascii="宋体" w:hAnsi="宋体" w:cs="宋体"/>
          <w:color w:val="000000"/>
          <w:sz w:val="18"/>
          <w:szCs w:val="18"/>
          <w:highlight w:val="none"/>
        </w:rPr>
      </w:r>
      <w:r/>
    </w:p>
    <w:p>
      <w:pPr>
        <w:pStyle w:val="675"/>
        <w:contextualSpacing/>
        <w:ind w:left="105" w:firstLine="430"/>
        <w:rPr>
          <w:rFonts w:ascii="宋体" w:hAnsi="宋体" w:cs="宋体"/>
          <w:color w:val="000000"/>
          <w:sz w:val="18"/>
          <w:szCs w:val="18"/>
          <w:highlight w:val="none"/>
        </w:rPr>
      </w:pPr>
      <w:r>
        <w:rPr>
          <w:rFonts w:hint="eastAsia" w:ascii="宋体" w:hAnsi="宋体" w:cs="宋体"/>
          <w:color w:val="000000"/>
          <w:sz w:val="18"/>
          <w:szCs w:val="18"/>
          <w:highlight w:val="none"/>
        </w:rPr>
        <w:t xml:space="preserve">3</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rPr>
          <w:rFonts w:ascii="宋体" w:hAnsi="宋体" w:cs="宋体"/>
          <w:color w:val="000000"/>
          <w:sz w:val="18"/>
          <w:szCs w:val="18"/>
          <w:highlight w:val="none"/>
        </w:rPr>
      </w:r>
      <w:r/>
    </w:p>
    <w:p>
      <w:pPr>
        <w:pStyle w:val="675"/>
        <w:contextualSpacing/>
        <w:ind w:left="420" w:firstLine="105"/>
        <w:rPr>
          <w:rFonts w:ascii="宋体" w:hAnsi="宋体" w:cs="宋体"/>
          <w:color w:val="000000"/>
          <w:sz w:val="18"/>
          <w:szCs w:val="18"/>
          <w:highlight w:val="none"/>
        </w:rPr>
      </w:pPr>
      <w:r>
        <w:rPr>
          <w:rFonts w:hint="eastAsia" w:ascii="宋体" w:hAnsi="宋体" w:cs="宋体"/>
          <w:color w:val="000000"/>
          <w:sz w:val="18"/>
          <w:szCs w:val="18"/>
          <w:highlight w:val="none"/>
        </w:rPr>
        <w:t xml:space="preserve">4</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质量保修完成后，由发包人组织验收。</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五、保修费用</w:t>
      </w:r>
      <w:r>
        <w:rPr>
          <w:rFonts w:ascii="宋体" w:hAnsi="宋体" w:cs="宋体"/>
          <w:color w:val="000000"/>
          <w:sz w:val="18"/>
          <w:szCs w:val="18"/>
          <w:highlight w:val="none"/>
        </w:rPr>
      </w:r>
      <w:r/>
    </w:p>
    <w:p>
      <w:pPr>
        <w:pStyle w:val="675"/>
        <w:contextualSpacing/>
        <w:ind w:firstLine="210"/>
        <w:rPr>
          <w:rFonts w:ascii="宋体" w:hAnsi="宋体" w:cs="宋体"/>
          <w:color w:val="000000"/>
          <w:sz w:val="18"/>
          <w:szCs w:val="18"/>
          <w:highlight w:val="none"/>
        </w:rPr>
      </w:pPr>
      <w:r>
        <w:rPr>
          <w:rFonts w:hint="eastAsia" w:ascii="宋体" w:hAnsi="宋体" w:cs="宋体"/>
          <w:color w:val="000000"/>
          <w:sz w:val="18"/>
          <w:szCs w:val="18"/>
          <w:highlight w:val="none"/>
        </w:rPr>
        <w:t xml:space="preserve">　1、保修费用：本工程约定的工程质量</w:t>
      </w:r>
      <w:r>
        <w:rPr>
          <w:rFonts w:hint="eastAsia" w:ascii="宋体" w:hAnsi="宋体" w:cs="宋体"/>
          <w:color w:val="000000"/>
          <w:sz w:val="18"/>
          <w:szCs w:val="18"/>
          <w:highlight w:val="none"/>
          <w:lang w:val="en-US" w:eastAsia="zh-CN"/>
        </w:rPr>
        <w:t xml:space="preserve">保证金</w:t>
      </w:r>
      <w:r>
        <w:rPr>
          <w:rFonts w:hint="eastAsia" w:ascii="宋体" w:hAnsi="宋体" w:cs="宋体"/>
          <w:color w:val="000000"/>
          <w:sz w:val="18"/>
          <w:szCs w:val="18"/>
          <w:highlight w:val="none"/>
        </w:rPr>
        <w:t xml:space="preserve">为结算总价款的3 %。</w:t>
      </w:r>
      <w:r>
        <w:rPr>
          <w:rFonts w:ascii="宋体" w:hAnsi="宋体" w:cs="宋体"/>
          <w:color w:val="000000"/>
          <w:sz w:val="18"/>
          <w:szCs w:val="18"/>
          <w:highlight w:val="none"/>
        </w:rPr>
      </w:r>
      <w:r/>
    </w:p>
    <w:p>
      <w:pPr>
        <w:pStyle w:val="675"/>
        <w:contextualSpacing/>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2、保修费用由造成质量缺陷的责任方承担。</w:t>
      </w:r>
      <w:r>
        <w:rPr>
          <w:rFonts w:ascii="宋体" w:hAnsi="宋体" w:cs="宋体"/>
          <w:color w:val="000000"/>
          <w:sz w:val="18"/>
          <w:szCs w:val="18"/>
          <w:highlight w:val="none"/>
        </w:rPr>
      </w:r>
      <w:r/>
    </w:p>
    <w:p>
      <w:pPr>
        <w:pStyle w:val="675"/>
        <w:contextualSpacing/>
        <w:ind w:firstLine="600"/>
        <w:jc w:val="left"/>
        <w:rPr>
          <w:rFonts w:ascii="宋体" w:hAnsi="宋体" w:cs="宋体"/>
          <w:color w:val="000000"/>
          <w:sz w:val="18"/>
          <w:szCs w:val="18"/>
          <w:highlight w:val="none"/>
        </w:rPr>
      </w:pPr>
      <w:r>
        <w:rPr>
          <w:rFonts w:hint="eastAsia" w:ascii="宋体" w:hAnsi="宋体" w:cs="宋体"/>
          <w:b/>
          <w:color w:val="000000"/>
          <w:sz w:val="18"/>
          <w:szCs w:val="18"/>
          <w:highlight w:val="none"/>
        </w:rPr>
        <w:t xml:space="preserve">六</w:t>
      </w:r>
      <w:r>
        <w:rPr>
          <w:rFonts w:hint="eastAsia" w:ascii="宋体" w:hAnsi="宋体" w:cs="宋体"/>
          <w:color w:val="000000"/>
          <w:sz w:val="18"/>
          <w:szCs w:val="18"/>
          <w:highlight w:val="none"/>
        </w:rPr>
        <w:t xml:space="preserve">、双方约定的其他工程质量保修事项：。</w:t>
      </w:r>
      <w:r>
        <w:rPr>
          <w:rFonts w:ascii="宋体" w:hAnsi="宋体" w:cs="宋体"/>
          <w:color w:val="000000"/>
          <w:sz w:val="18"/>
          <w:szCs w:val="18"/>
          <w:highlight w:val="none"/>
        </w:rPr>
      </w:r>
      <w:r/>
    </w:p>
    <w:p>
      <w:pPr>
        <w:pStyle w:val="675"/>
        <w:contextualSpacing/>
        <w:ind w:firstLine="399"/>
        <w:rPr>
          <w:rFonts w:ascii="宋体" w:hAnsi="宋体" w:cs="宋体"/>
          <w:color w:val="000000"/>
          <w:sz w:val="18"/>
          <w:szCs w:val="18"/>
          <w:highlight w:val="none"/>
        </w:rPr>
      </w:pPr>
      <w:r>
        <w:rPr>
          <w:rFonts w:hint="eastAsia" w:ascii="宋体" w:hAnsi="宋体" w:cs="宋体"/>
          <w:color w:val="000000"/>
          <w:sz w:val="18"/>
          <w:szCs w:val="18"/>
          <w:highlight w:val="none"/>
        </w:rPr>
        <w:t xml:space="preserve">工程质量保修书由发包人、承包人在工程竣工验收前共同签署，作为施工合同附件，其有效期限至保修期满。</w:t>
      </w:r>
      <w:r>
        <w:rPr>
          <w:rFonts w:ascii="宋体" w:hAnsi="宋体" w:cs="宋体"/>
          <w:color w:val="000000"/>
          <w:sz w:val="18"/>
          <w:szCs w:val="18"/>
          <w:highlight w:val="none"/>
        </w:rPr>
      </w:r>
      <w:r/>
    </w:p>
    <w:p>
      <w:pPr>
        <w:pStyle w:val="675"/>
        <w:contextualSpacing/>
        <w:ind w:firstLine="399"/>
        <w:spacing w:line="360" w:lineRule="auto"/>
        <w:rPr>
          <w:rFonts w:ascii="宋体" w:hAnsi="宋体" w:cs="宋体"/>
          <w:color w:val="000000"/>
          <w:sz w:val="18"/>
          <w:szCs w:val="18"/>
          <w:highlight w:val="none"/>
        </w:rPr>
      </w:pPr>
      <w:r>
        <w:rPr>
          <w:rFonts w:ascii="宋体" w:hAnsi="宋体" w:cs="宋体"/>
          <w:color w:val="000000"/>
          <w:sz w:val="18"/>
          <w:szCs w:val="18"/>
          <w:highlight w:val="none"/>
        </w:rPr>
      </w:r>
      <w:r/>
    </w:p>
    <w:p>
      <w:pPr>
        <w:pStyle w:val="675"/>
        <w:contextualSpacing/>
        <w:ind w:firstLine="399"/>
        <w:spacing w:line="360" w:lineRule="auto"/>
        <w:rPr>
          <w:rFonts w:ascii="宋体" w:hAnsi="宋体" w:cs="宋体"/>
          <w:color w:val="000000"/>
          <w:sz w:val="18"/>
          <w:szCs w:val="18"/>
          <w:highlight w:val="none"/>
        </w:rPr>
      </w:pPr>
      <w:r>
        <w:rPr>
          <w:rFonts w:ascii="宋体" w:hAnsi="宋体" w:cs="宋体"/>
          <w:color w:val="000000"/>
          <w:sz w:val="18"/>
          <w:szCs w:val="18"/>
          <w:highlight w:val="none"/>
        </w:rPr>
      </w:r>
      <w:r/>
    </w:p>
    <w:p>
      <w:pPr>
        <w:pStyle w:val="675"/>
        <w:ind w:firstLine="360"/>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发包人（公章）：                              承包人（公章）：</w:t>
      </w:r>
      <w:r>
        <w:rPr>
          <w:rFonts w:hint="eastAsia" w:ascii="宋体" w:hAnsi="宋体" w:cs="宋体"/>
          <w:color w:val="000000"/>
          <w:sz w:val="18"/>
          <w:szCs w:val="18"/>
          <w:highlight w:val="none"/>
        </w:rPr>
      </w:r>
      <w:r/>
    </w:p>
    <w:p>
      <w:pPr>
        <w:pStyle w:val="675"/>
        <w:ind w:firstLine="360"/>
        <w:spacing w:line="360" w:lineRule="auto"/>
        <w:rPr>
          <w:rFonts w:hint="eastAsia" w:ascii="宋体" w:hAnsi="宋体" w:cs="宋体"/>
          <w:color w:val="000000"/>
          <w:szCs w:val="22"/>
          <w:highlight w:val="none"/>
        </w:rPr>
      </w:pPr>
      <w:r>
        <w:rPr>
          <w:rFonts w:hint="eastAsia" w:ascii="宋体" w:hAnsi="宋体" w:cs="宋体"/>
          <w:color w:val="000000"/>
          <w:sz w:val="18"/>
          <w:szCs w:val="18"/>
          <w:highlight w:val="none"/>
        </w:rPr>
        <w:t xml:space="preserve">法人或委托人（签字或盖章）：                  法人或委托人（签字或盖章）：</w:t>
      </w:r>
      <w:r>
        <w:rPr>
          <w:rFonts w:hint="eastAsia" w:ascii="宋体" w:hAnsi="宋体" w:cs="宋体"/>
          <w:color w:val="000000"/>
          <w:szCs w:val="22"/>
          <w:highlight w:val="none"/>
        </w:rPr>
      </w:r>
      <w:r/>
    </w:p>
    <w:p>
      <w:pPr>
        <w:pStyle w:val="675"/>
        <w:spacing w:line="400" w:lineRule="exact"/>
        <w:rPr>
          <w:rFonts w:hint="eastAsia" w:ascii="宋体" w:hAnsi="宋体" w:cs="宋体"/>
          <w:color w:val="000000"/>
          <w:szCs w:val="22"/>
          <w:highlight w:val="none"/>
        </w:rPr>
        <w:outlineLvl w:val="1"/>
      </w:pPr>
      <w:r>
        <w:rPr>
          <w:rFonts w:hint="eastAsia" w:ascii="宋体" w:hAnsi="宋体" w:cs="宋体"/>
          <w:color w:val="000000"/>
          <w:szCs w:val="22"/>
          <w:highlight w:val="none"/>
        </w:rPr>
      </w:r>
      <w:r/>
    </w:p>
    <w:p>
      <w:pPr>
        <w:pStyle w:val="675"/>
        <w:spacing w:line="400" w:lineRule="exact"/>
        <w:rPr>
          <w:rFonts w:ascii="宋体" w:hAnsi="宋体" w:cs="宋体"/>
          <w:color w:val="000000"/>
          <w:szCs w:val="22"/>
          <w:highlight w:val="none"/>
        </w:rPr>
        <w:outlineLvl w:val="1"/>
      </w:pPr>
      <w:r>
        <w:rPr>
          <w:rFonts w:hint="eastAsia" w:ascii="宋体" w:hAnsi="宋体" w:cs="宋体"/>
          <w:color w:val="000000"/>
          <w:szCs w:val="22"/>
          <w:highlight w:val="none"/>
        </w:rPr>
        <w:t xml:space="preserve">附件12：</w:t>
      </w:r>
      <w:bookmarkEnd w:id="553"/>
      <w:r/>
      <w:bookmarkEnd w:id="554"/>
      <w:r>
        <w:rPr>
          <w:rFonts w:ascii="宋体" w:hAnsi="宋体" w:cs="宋体"/>
          <w:color w:val="000000"/>
          <w:szCs w:val="22"/>
          <w:highlight w:val="none"/>
        </w:rPr>
      </w:r>
      <w:r/>
    </w:p>
    <w:p>
      <w:pPr>
        <w:pStyle w:val="675"/>
        <w:ind w:firstLine="420"/>
        <w:jc w:val="center"/>
        <w:spacing w:line="400" w:lineRule="exact"/>
        <w:rPr>
          <w:rFonts w:ascii="宋体" w:hAnsi="宋体" w:cs="宋体"/>
          <w:b/>
          <w:bCs/>
          <w:color w:val="000000"/>
          <w:szCs w:val="22"/>
          <w:highlight w:val="none"/>
        </w:rPr>
      </w:pPr>
      <w:r>
        <w:rPr>
          <w:rFonts w:hint="eastAsia" w:ascii="宋体" w:hAnsi="宋体" w:cs="宋体"/>
          <w:b/>
          <w:bCs/>
          <w:color w:val="000000"/>
          <w:szCs w:val="22"/>
          <w:highlight w:val="none"/>
        </w:rPr>
        <w:t xml:space="preserve">建设工程廉政责任书</w:t>
      </w:r>
      <w:r>
        <w:rPr>
          <w:rFonts w:ascii="宋体" w:hAnsi="宋体" w:cs="宋体"/>
          <w:b/>
          <w:bCs/>
          <w:color w:val="000000"/>
          <w:szCs w:val="22"/>
          <w:highlight w:val="none"/>
        </w:rPr>
      </w:r>
      <w:r/>
    </w:p>
    <w:p>
      <w:pPr>
        <w:pStyle w:val="675"/>
        <w:ind w:firstLine="420"/>
        <w:rPr>
          <w:rFonts w:ascii="宋体" w:hAnsi="宋体" w:cs="宋体"/>
          <w:color w:val="000000"/>
          <w:sz w:val="18"/>
          <w:szCs w:val="18"/>
          <w:highlight w:val="none"/>
          <w:u w:val="single"/>
        </w:rPr>
      </w:pPr>
      <w:r>
        <w:rPr>
          <w:rFonts w:hint="eastAsia" w:ascii="宋体" w:hAnsi="宋体" w:cs="宋体"/>
          <w:color w:val="000000"/>
          <w:sz w:val="18"/>
          <w:szCs w:val="18"/>
          <w:highlight w:val="none"/>
        </w:rPr>
        <w:t xml:space="preserve">发包人（全称）：</w:t>
      </w:r>
      <w:r>
        <w:rPr>
          <w:rFonts w:hint="eastAsia" w:ascii="宋体" w:hAnsi="宋体" w:cs="宋体"/>
          <w:b/>
          <w:color w:val="000000"/>
          <w:sz w:val="18"/>
          <w:szCs w:val="18"/>
          <w:highlight w:val="none"/>
          <w:u w:val="single"/>
        </w:rPr>
        <w:t xml:space="preserve">              </w:t>
      </w:r>
      <w:r>
        <w:rPr>
          <w:rFonts w:ascii="宋体" w:hAnsi="宋体" w:cs="宋体"/>
          <w:color w:val="000000"/>
          <w:sz w:val="18"/>
          <w:szCs w:val="18"/>
          <w:highlight w:val="none"/>
          <w:u w:val="single"/>
        </w:rPr>
      </w:r>
      <w:r/>
    </w:p>
    <w:p>
      <w:pPr>
        <w:pStyle w:val="675"/>
        <w:ind w:firstLine="420"/>
        <w:rPr>
          <w:color w:val="000000"/>
          <w:sz w:val="18"/>
          <w:szCs w:val="18"/>
          <w:highlight w:val="none"/>
        </w:rPr>
      </w:pPr>
      <w:r>
        <w:rPr>
          <w:rFonts w:hint="eastAsia" w:ascii="宋体" w:hAnsi="宋体" w:cs="宋体"/>
          <w:color w:val="000000"/>
          <w:sz w:val="18"/>
          <w:szCs w:val="18"/>
          <w:highlight w:val="none"/>
        </w:rPr>
        <w:t xml:space="preserve">承包人（全称）:</w:t>
      </w:r>
      <w:r>
        <w:rPr>
          <w:rFonts w:hint="eastAsia" w:ascii="宋体" w:hAnsi="宋体" w:cs="宋体"/>
          <w:b/>
          <w:color w:val="000000"/>
          <w:sz w:val="18"/>
          <w:szCs w:val="18"/>
          <w:highlight w:val="none"/>
          <w:u w:val="single"/>
        </w:rPr>
        <w:t xml:space="preserve">               </w:t>
      </w:r>
      <w:r>
        <w:rPr>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在（工程名称）建设过程中，为加强建设工程廉政建设，规范建设工程各项活动中发包人和承包人双方的行为，防止谋取不正当利益的违法违纪现象的发生，保护国家、集体和当事人的合法权益，根据国家有关工程建设的法律法规和廉政建设的有关规定，订立本廉政责任书。</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一、双方的责任</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1.1应严格遵守国家关于建设工程的有关法律、法规，相关政策，以及廉政建设的各项规定。</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1.2严格执行建设工程合同文件，自觉按合同办事。</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1.3各项活动必须坚持公开、公平、公正、诚信、透明的原则(除法律法规另有规定者外)，不得为获取不正当的利益，损害国家、集体和对方利益，不得违反建设工程管理的规章制度。</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1.4发现对方在业务活动中有违规、违纪、违法行为的，应及时提醒对方，情节严重的，应向其上级主管部门或纪检监察、司法等有关机关举报。</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二、发包人责任</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发包人的领导和从事该建设工程项目的工作人员，在工程建设的事前、事中、事后应遵守以下规定：</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2.1不得向承包人和相关单位索要或接受回扣、礼金、有价证券、贵重物品和好处费、感谢费等。</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2.2不得在承包人和相关单位报销任何应由发包人或个人支付的费用。</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2.3不得要求、暗示或接受承包人和相关单位为个人装修住房、婚丧嫁娶、配偶子女的工作安排以及出国(境)、旅游等提供方便。</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2.4不得参加有可能影响公正执行公务的承包人和相关单位的宴请、健身、娱乐等活动。</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2.5不得向承包人和相关单位介绍或为配偶、子女、亲属参与同发包人工程建设管理合同有关的业务活动；不得以任何理由要求承包人和相关单位使用某种产品、材料和设备。</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三、承包人责任</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应与发包人保持正常的业务交往，按照有关法律法规和程序开展业务工作，严格执行工程建设的有关方针、政策，执行工程建设强制性标准，并遵守以下规定：</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3.1不得以任何理由向发包人及其工作人员索要、接受或赠送礼金、有价证券、贵重物品及回扣、好处费、感谢费等。</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3.2不得以任何理由为发包人和相关单位报销应由对方或个人支付的费用。</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3.3不得接受或暗示为发包人、相关单位或个人装修住房、婚丧嫁娶、配偶子女的工作安排以及出国(境)、旅游等提供方便。</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3.4不得以任何理由为发包人、相关单位或个人组织有可能影响公正执行公务的宴请、健身、娱乐等活动。</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四、违约责任</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4.1发包人工作人员有违反本责任书第一、二条责任行为的，依据有关法律、法规给予处理；涉嫌犯罪的，移交司法机关追究刑事责任；给承包人单位造成经济损失的，应予以赔偿。</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4.2承包人工作人员有违反本责任书第一、三条责任行为的，依据有关法律法规处理；涉嫌犯罪的，移交司法机关追究刑事责任；给发包人单位造成经济损失的，应予以赔偿。</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4.3本责任书作为建设工程合同的组成部分，与建设工程合同具有同等法律效力。经双方签署后立即生效。</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五、责任书有效期</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本责任书的有效期为双方签署之日起至该工程项目竣工验收合格时止。</w:t>
      </w:r>
      <w:r>
        <w:rPr>
          <w:rFonts w:ascii="宋体" w:hAnsi="宋体" w:cs="宋体"/>
          <w:color w:val="000000"/>
          <w:sz w:val="18"/>
          <w:szCs w:val="18"/>
          <w:highlight w:val="none"/>
        </w:rPr>
      </w:r>
      <w:r/>
    </w:p>
    <w:p>
      <w:pPr>
        <w:pStyle w:val="675"/>
        <w:ind w:firstLine="420"/>
        <w:rPr>
          <w:rFonts w:ascii="宋体" w:hAnsi="宋体" w:cs="宋体"/>
          <w:color w:val="000000"/>
          <w:sz w:val="18"/>
          <w:szCs w:val="18"/>
          <w:highlight w:val="none"/>
        </w:rPr>
      </w:pPr>
      <w:r>
        <w:rPr>
          <w:rFonts w:hint="eastAsia" w:ascii="宋体" w:hAnsi="宋体" w:cs="宋体"/>
          <w:color w:val="000000"/>
          <w:sz w:val="18"/>
          <w:szCs w:val="18"/>
          <w:highlight w:val="none"/>
        </w:rPr>
        <w:t xml:space="preserve">六、责任书份数</w:t>
      </w:r>
      <w:r>
        <w:rPr>
          <w:rFonts w:ascii="宋体" w:hAnsi="宋体" w:cs="宋体"/>
          <w:color w:val="000000"/>
          <w:sz w:val="18"/>
          <w:szCs w:val="18"/>
          <w:highlight w:val="none"/>
        </w:rPr>
      </w:r>
      <w:r/>
    </w:p>
    <w:p>
      <w:pPr>
        <w:pStyle w:val="675"/>
        <w:ind w:firstLine="420"/>
        <w:rPr>
          <w:rFonts w:ascii="宋体" w:hAnsi="宋体" w:cs="宋体"/>
          <w:color w:val="000000"/>
          <w:szCs w:val="22"/>
          <w:highlight w:val="none"/>
        </w:rPr>
      </w:pPr>
      <w:r>
        <w:rPr>
          <w:rFonts w:hint="eastAsia" w:ascii="宋体" w:hAnsi="宋体" w:cs="宋体"/>
          <w:color w:val="000000"/>
          <w:sz w:val="18"/>
          <w:szCs w:val="18"/>
          <w:highlight w:val="none"/>
        </w:rPr>
        <w:t xml:space="preserve">本责任书一式二份，发包人和承包人各执一份，具有同等效力。</w:t>
      </w:r>
      <w:r>
        <w:rPr>
          <w:rFonts w:ascii="宋体" w:hAnsi="宋体" w:cs="宋体"/>
          <w:color w:val="000000"/>
          <w:szCs w:val="22"/>
          <w:highlight w:val="none"/>
        </w:rPr>
      </w:r>
      <w:r/>
    </w:p>
    <w:p>
      <w:pPr>
        <w:pStyle w:val="675"/>
        <w:ind w:firstLine="360"/>
        <w:spacing w:line="360" w:lineRule="auto"/>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发包人（公章）：                              承包人（公章）：</w:t>
      </w:r>
      <w:r>
        <w:rPr>
          <w:rFonts w:hint="eastAsia" w:ascii="宋体" w:hAnsi="宋体" w:cs="宋体"/>
          <w:color w:val="000000"/>
          <w:sz w:val="18"/>
          <w:szCs w:val="18"/>
          <w:highlight w:val="none"/>
        </w:rPr>
      </w:r>
      <w:r/>
    </w:p>
    <w:p>
      <w:pPr>
        <w:pStyle w:val="675"/>
        <w:ind w:firstLine="360"/>
        <w:spacing w:line="360" w:lineRule="auto"/>
        <w:rPr>
          <w:rFonts w:hint="eastAsia" w:ascii="宋体" w:hAnsi="宋体" w:cs="宋体"/>
          <w:color w:val="000000"/>
          <w:szCs w:val="22"/>
          <w:highlight w:val="none"/>
        </w:rPr>
      </w:pPr>
      <w:r>
        <w:rPr>
          <w:rFonts w:hint="eastAsia" w:ascii="宋体" w:hAnsi="宋体" w:cs="宋体"/>
          <w:color w:val="000000"/>
          <w:sz w:val="18"/>
          <w:szCs w:val="18"/>
          <w:highlight w:val="none"/>
        </w:rPr>
        <w:t xml:space="preserve">法人或委托人（签字或盖章）：                  法人或委托人（签字或盖章）：</w:t>
      </w:r>
      <w:r>
        <w:rPr>
          <w:rFonts w:hint="eastAsia" w:ascii="宋体" w:hAnsi="宋体" w:cs="宋体"/>
          <w:color w:val="000000"/>
          <w:szCs w:val="22"/>
          <w:highlight w:val="none"/>
        </w:rPr>
      </w:r>
      <w:r/>
    </w:p>
    <w:p>
      <w:pPr>
        <w:pStyle w:val="675"/>
        <w:spacing w:line="400" w:lineRule="exact"/>
        <w:rPr>
          <w:rFonts w:ascii="宋体" w:hAnsi="宋体" w:cs="宋体"/>
          <w:color w:val="000000"/>
          <w:szCs w:val="22"/>
          <w:highlight w:val="none"/>
        </w:rPr>
        <w:outlineLvl w:val="1"/>
      </w:pPr>
      <w:r/>
      <w:bookmarkStart w:id="555" w:name="_Toc392841300"/>
      <w:r/>
      <w:bookmarkStart w:id="556" w:name="_Toc356899812"/>
      <w:r>
        <w:rPr>
          <w:rFonts w:hint="eastAsia" w:ascii="宋体" w:hAnsi="宋体" w:cs="宋体"/>
          <w:color w:val="000000"/>
          <w:szCs w:val="22"/>
          <w:highlight w:val="none"/>
        </w:rPr>
        <w:t xml:space="preserve">附件13：</w:t>
      </w:r>
      <w:bookmarkEnd w:id="555"/>
      <w:r/>
      <w:bookmarkEnd w:id="556"/>
      <w:r>
        <w:rPr>
          <w:rFonts w:ascii="宋体" w:hAnsi="宋体" w:cs="宋体"/>
          <w:color w:val="000000"/>
          <w:szCs w:val="22"/>
          <w:highlight w:val="none"/>
        </w:rPr>
      </w:r>
      <w:r/>
    </w:p>
    <w:p>
      <w:pPr>
        <w:pStyle w:val="675"/>
        <w:ind w:firstLine="420"/>
        <w:jc w:val="center"/>
        <w:spacing w:line="400" w:lineRule="exact"/>
        <w:rPr>
          <w:rFonts w:ascii="宋体" w:hAnsi="宋体" w:cs="宋体"/>
          <w:b/>
          <w:bCs/>
          <w:color w:val="000000"/>
          <w:szCs w:val="22"/>
          <w:highlight w:val="none"/>
        </w:rPr>
      </w:pPr>
      <w:r>
        <w:rPr>
          <w:rFonts w:hint="eastAsia" w:ascii="宋体" w:hAnsi="宋体" w:cs="宋体"/>
          <w:b/>
          <w:bCs/>
          <w:color w:val="000000"/>
          <w:szCs w:val="22"/>
          <w:highlight w:val="none"/>
        </w:rPr>
        <w:t xml:space="preserve">建设工程承发包安全管理协议</w:t>
      </w:r>
      <w:r>
        <w:rPr>
          <w:rFonts w:ascii="宋体" w:hAnsi="宋体" w:cs="宋体"/>
          <w:b/>
          <w:bCs/>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发包人：</w:t>
      </w:r>
      <w:r>
        <w:rPr>
          <w:rFonts w:hint="eastAsia" w:ascii="宋体" w:hAnsi="宋体" w:cs="宋体"/>
          <w:b/>
          <w:color w:val="000000"/>
          <w:szCs w:val="22"/>
          <w:highlight w:val="none"/>
          <w:u w:val="single"/>
        </w:rPr>
        <w:t xml:space="preserve">              </w:t>
      </w:r>
      <w:r>
        <w:rPr>
          <w:rFonts w:hint="eastAsia" w:ascii="宋体" w:hAnsi="宋体" w:cs="宋体"/>
          <w:color w:val="000000"/>
          <w:szCs w:val="22"/>
          <w:highlight w:val="none"/>
        </w:rPr>
        <w:t xml:space="preserve">  （以下简称甲方）</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承包人：</w:t>
      </w:r>
      <w:r>
        <w:rPr>
          <w:rFonts w:hint="eastAsia" w:ascii="宋体" w:hAnsi="宋体" w:cs="宋体"/>
          <w:b/>
          <w:color w:val="000000"/>
          <w:szCs w:val="22"/>
          <w:highlight w:val="none"/>
          <w:u w:val="single"/>
        </w:rPr>
        <w:t xml:space="preserve">              </w:t>
      </w:r>
      <w:r>
        <w:rPr>
          <w:rFonts w:hint="eastAsia" w:ascii="宋体" w:hAnsi="宋体" w:cs="宋体"/>
          <w:color w:val="000000"/>
          <w:szCs w:val="22"/>
          <w:highlight w:val="none"/>
        </w:rPr>
        <w:t xml:space="preserve">  （以下简称乙方）</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甲方将本工程项目发包给乙方施工，为贯彻“安全第一、预防为主”的方针，根据《江苏省工程安全管理暂行规定》和国家有关法规，明确双方的安全生产责任，确保施工安全，双方在签订建筑安装工程合同的同时，签订本协议。</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一、承包施工项目</w:t>
      </w:r>
      <w:r>
        <w:rPr>
          <w:rFonts w:ascii="宋体" w:hAnsi="宋体" w:cs="宋体"/>
          <w:color w:val="000000"/>
          <w:szCs w:val="22"/>
          <w:highlight w:val="none"/>
        </w:rPr>
      </w:r>
      <w:r/>
    </w:p>
    <w:p>
      <w:pPr>
        <w:pStyle w:val="675"/>
        <w:ind w:firstLine="420"/>
        <w:rPr>
          <w:rFonts w:ascii="宋体" w:hAnsi="宋体" w:cs="宋体"/>
          <w:color w:val="000000"/>
          <w:szCs w:val="22"/>
          <w:highlight w:val="none"/>
          <w:u w:val="single"/>
        </w:rPr>
      </w:pPr>
      <w:r>
        <w:rPr>
          <w:rFonts w:hint="eastAsia" w:ascii="宋体" w:hAnsi="宋体" w:cs="宋体"/>
          <w:color w:val="000000"/>
          <w:szCs w:val="22"/>
          <w:highlight w:val="none"/>
        </w:rPr>
        <w:t xml:space="preserve">工程项目名称：</w:t>
      </w:r>
      <w:r>
        <w:rPr>
          <w:rFonts w:ascii="宋体" w:hAnsi="宋体" w:cs="宋体"/>
          <w:color w:val="000000"/>
          <w:szCs w:val="22"/>
          <w:highlight w:val="none"/>
          <w:u w:val="single"/>
        </w:rPr>
      </w:r>
      <w:r/>
    </w:p>
    <w:p>
      <w:pPr>
        <w:pStyle w:val="675"/>
        <w:ind w:firstLine="420"/>
        <w:rPr>
          <w:rFonts w:ascii="宋体" w:hAnsi="宋体" w:cs="宋体"/>
          <w:color w:val="000000"/>
          <w:szCs w:val="22"/>
          <w:highlight w:val="none"/>
          <w:u w:val="single"/>
        </w:rPr>
      </w:pPr>
      <w:r>
        <w:rPr>
          <w:rFonts w:hint="eastAsia" w:ascii="宋体" w:hAnsi="宋体" w:cs="宋体"/>
          <w:color w:val="000000"/>
          <w:szCs w:val="22"/>
          <w:highlight w:val="none"/>
        </w:rPr>
        <w:t xml:space="preserve">工程地址：</w:t>
      </w:r>
      <w:r>
        <w:rPr>
          <w:rFonts w:ascii="宋体" w:hAnsi="宋体" w:cs="宋体"/>
          <w:color w:val="000000"/>
          <w:szCs w:val="22"/>
          <w:highlight w:val="none"/>
          <w:u w:val="singl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二、工程项目施工期限</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按照甲乙双方合同协议书</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三、协议内容</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1、乙方必须认真贯彻国家、江苏省和上级劳动保护、安全生产主管部门颁发的有关安全生产、消防工作的方针、政策、严格执行有关劳动保护法规、条例、规定。</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2、乙方应有安全管理组织体制，包括抓安全生产的领导，各级专职和兼职的安全干部，应有各工种的安全操作规程，特种作业人员的验证考核制度及各级安全生产岗位责任制和定期安全检查制度，安全教育制度等。</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3、乙方在施工前要认真勘察现场，进场后首先必须做好施工现场围护，防止闲杂人员进入施工现场，发生安全事故。</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4、工程项目由乙方按要求自行编制施工组织设计，并制定有针对性的安全技术措施计划、严格按施工组织设计和有关安全要求施工。乙方应落实本工程安全生产的管理体系，管理体系中的人员名单上报监理备案，以便监督管理。工地安全员必须持证上岗。</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5、甲乙双方的有关领导必须认真对本单位职工进行安全生产制度及安全技术知识教育，增强法制观念，提高职工的安全生产思想意识和自我保护的能力，督促职工自觉遵守安全生产纪律、制度和法规。</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6、施工前由监理对乙方的管理、施工人员进行安全生产进场教育，介绍有关安全生产管理制度、规定和要求，乙方应组织召开管理、施工人员安全生产教育会议，并通知监理委托有关人员出席会议，介绍施工中有关安全、防火等规章制度及要求；乙方必须检查、督促施工人员严格遵守、认真执行。</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7、根据工程项目内容、特点，甲乙双方应做好安全技术交底，并有交底的书面材料。 </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8、交底材料一式三份，由甲乙双方和监理各执一份。</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9、施工期间，乙方指派同志负责本工程项目的有关安全、防火工作；甲方指派同志负责联系、检查督促乙方执行有关安全、防火规定。甲乙双方应经常联系，相互协助检查和处理工程施工有关的安全、防火工作，共同预防事故发生。</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10、乙方在施工期间必须严格执行和遵守安全生产、防火管理的各项规定，接受监理和甲方的督促、检查和指导。监理有协助乙方搞好安全生产、防火管理以及督促检查的义务，对于查出的隐患，乙方必须限期整改，并书面报监理和甲方。</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11、在生产操作过程中的个人防护用品，由各方自理，甲乙双方都应督促施工现场人员自觉穿戴好防护用品。</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12、乙方人员对不同施工区域、作业环境、操作设施设备、工具用具等必须认真检查，发现隐患立即停止施工，并由有关单位落实整改后方准施工。一经施工，就表示乙方确认施工场所、作业环境、设施设备、工具用具等符合安全要求和处于安全状态。乙方对施工过程中由于上述因素不良而导致的事故后果负全部责任。</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13、乙方在施工期间所使用的各种设备以及工具等均应由乙方自备。如甲乙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14、乙方的人员对施工的现场各类安全防护设施、安全标志和警告牌，不得擅自拆除、更动。如确实需要拆除更动的，必须经监理和乙方指派的安全管理人员的同意，并采取必要、可靠的安全措施后方能拆除。如擅自拆除所造成的后果，由乙方人员及其单位负责。</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16、乙方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17、乙方需用甲方提供的电气设备，在使用前应先进行检测，并做好检测记录，如不符合安全规定的应及时整改，整改合格后方准使用，违反本规定或不经监理和甲方许可，擅自乱拉电气线路造成后果的均由肇事者单位负责。乙方配电系统必须有专人24小时值班，工地生活区内严禁乱拉乱接电线，严禁使用电炉、电饭煲、 电饭锅、电取暖器等，防止漏电触电事故发生。</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18、乙方在施工中，应注意地下管线及高压架空线路的保护。甲方对地下管线和障碍物应详细交底，乙方应贯彻交底要求，如遇有情况，应及时向监理、甲方和有关部门联系，采取保护措施。</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19、贯彻谁施工谁负责安全的原则。乙方在施工过程中发生的人身伤亡、火警、火灾等一切事故，均由乙方自己负责，与甲方无关。乙方人员在施工期间造成伤亡、火警、火灾、机械等重大事故，乙方应协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20．本协议经立协双方签字、盖章有效。作为合同正本的附件一式四份，甲、乙双方各执二份。</w:t>
      </w:r>
      <w:r>
        <w:rPr>
          <w:rFonts w:ascii="宋体" w:hAnsi="宋体" w:cs="宋体"/>
          <w:color w:val="000000"/>
          <w:szCs w:val="22"/>
          <w:highlight w:val="none"/>
        </w:rPr>
      </w:r>
      <w:r/>
    </w:p>
    <w:p>
      <w:pPr>
        <w:pStyle w:val="675"/>
        <w:contextualSpacing/>
        <w:ind w:firstLine="420"/>
        <w:rPr>
          <w:rFonts w:ascii="宋体" w:hAnsi="宋体" w:cs="宋体"/>
          <w:color w:val="000000"/>
          <w:szCs w:val="22"/>
          <w:highlight w:val="none"/>
        </w:rPr>
      </w:pPr>
      <w:r>
        <w:rPr>
          <w:rFonts w:hint="eastAsia" w:ascii="宋体" w:hAnsi="宋体" w:cs="宋体"/>
          <w:color w:val="000000"/>
          <w:szCs w:val="22"/>
          <w:highlight w:val="none"/>
        </w:rPr>
        <w:t xml:space="preserve">21．本协议同工程合同正本同日生效，甲、乙双方必须严格执行，由于违反本协议而造成伤亡事故，由违约方承担一切责任。</w:t>
      </w: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contextualSpacing/>
        <w:ind w:firstLine="420"/>
        <w:rPr>
          <w:rFonts w:hint="eastAsia" w:ascii="宋体" w:hAnsi="宋体" w:cs="宋体"/>
          <w:color w:val="000000"/>
          <w:szCs w:val="22"/>
          <w:highlight w:val="none"/>
        </w:rPr>
      </w:pPr>
      <w:r>
        <w:rPr>
          <w:rFonts w:hint="eastAsia" w:ascii="宋体" w:hAnsi="宋体" w:cs="宋体"/>
          <w:color w:val="000000"/>
          <w:szCs w:val="22"/>
          <w:highlight w:val="none"/>
        </w:rPr>
        <w:t xml:space="preserve">发包人（公章）：                              承包人（公章）：</w:t>
      </w:r>
      <w:r>
        <w:rPr>
          <w:rFonts w:hint="eastAsia" w:ascii="宋体" w:hAnsi="宋体" w:cs="宋体"/>
          <w:color w:val="000000"/>
          <w:szCs w:val="22"/>
          <w:highlight w:val="none"/>
        </w:rPr>
      </w:r>
      <w:r/>
    </w:p>
    <w:p>
      <w:pPr>
        <w:pStyle w:val="675"/>
        <w:contextualSpacing/>
        <w:ind w:firstLine="420"/>
        <w:rPr>
          <w:rFonts w:hint="eastAsia" w:ascii="宋体" w:hAnsi="宋体" w:cs="宋体"/>
          <w:color w:val="000000"/>
          <w:szCs w:val="22"/>
          <w:highlight w:val="none"/>
        </w:rPr>
      </w:pPr>
      <w:r>
        <w:rPr>
          <w:rFonts w:hint="eastAsia" w:ascii="宋体" w:hAnsi="宋体" w:cs="宋体"/>
          <w:color w:val="000000"/>
          <w:szCs w:val="22"/>
          <w:highlight w:val="none"/>
        </w:rPr>
      </w:r>
      <w:r/>
    </w:p>
    <w:p>
      <w:pPr>
        <w:pStyle w:val="675"/>
        <w:contextualSpacing/>
        <w:ind w:firstLine="420"/>
        <w:rPr>
          <w:rFonts w:hint="eastAsia" w:ascii="宋体" w:hAnsi="宋体" w:cs="宋体"/>
          <w:color w:val="000000"/>
          <w:szCs w:val="22"/>
          <w:highlight w:val="none"/>
        </w:rPr>
      </w:pPr>
      <w:r>
        <w:rPr>
          <w:rFonts w:hint="eastAsia" w:ascii="宋体" w:hAnsi="宋体" w:cs="宋体"/>
          <w:color w:val="000000"/>
          <w:szCs w:val="22"/>
          <w:highlight w:val="none"/>
        </w:rPr>
        <w:t xml:space="preserve">法人或委托人（签字或盖章）：                  法人或委托人（签字或盖章）：</w:t>
      </w:r>
      <w:r>
        <w:rPr>
          <w:rFonts w:hint="eastAsia"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ind w:firstLine="420"/>
        <w:spacing w:line="400" w:lineRule="exact"/>
        <w:rPr>
          <w:rFonts w:ascii="宋体" w:hAnsi="宋体" w:cs="宋体"/>
          <w:color w:val="000000"/>
          <w:szCs w:val="22"/>
          <w:highlight w:val="none"/>
        </w:rPr>
      </w:pPr>
      <w:r>
        <w:rPr>
          <w:rFonts w:ascii="宋体" w:hAnsi="宋体" w:cs="宋体"/>
          <w:color w:val="000000"/>
          <w:szCs w:val="22"/>
          <w:highlight w:val="none"/>
        </w:rPr>
      </w:r>
      <w:r/>
    </w:p>
    <w:p>
      <w:pPr>
        <w:pStyle w:val="675"/>
        <w:spacing w:line="400" w:lineRule="exact"/>
        <w:rPr>
          <w:rFonts w:ascii="宋体" w:hAnsi="宋体" w:cs="宋体"/>
          <w:color w:val="000000"/>
          <w:szCs w:val="22"/>
          <w:highlight w:val="none"/>
        </w:rPr>
        <w:outlineLvl w:val="1"/>
      </w:pPr>
      <w:r/>
      <w:bookmarkStart w:id="557" w:name="_Toc392841301"/>
      <w:r/>
      <w:bookmarkStart w:id="558" w:name="_Toc356899813"/>
      <w:r>
        <w:rPr>
          <w:rFonts w:hint="eastAsia" w:ascii="宋体" w:hAnsi="宋体" w:cs="宋体"/>
          <w:color w:val="000000"/>
          <w:szCs w:val="22"/>
          <w:highlight w:val="none"/>
        </w:rPr>
        <w:t xml:space="preserve">附件14：</w:t>
      </w:r>
      <w:bookmarkEnd w:id="557"/>
      <w:r/>
      <w:bookmarkEnd w:id="558"/>
      <w:r>
        <w:rPr>
          <w:rFonts w:ascii="宋体" w:hAnsi="宋体" w:cs="宋体"/>
          <w:color w:val="000000"/>
          <w:szCs w:val="22"/>
          <w:highlight w:val="none"/>
        </w:rPr>
      </w:r>
      <w:r/>
    </w:p>
    <w:p>
      <w:pPr>
        <w:pStyle w:val="675"/>
        <w:ind w:firstLine="420"/>
        <w:jc w:val="center"/>
        <w:spacing w:line="400" w:lineRule="exact"/>
        <w:rPr>
          <w:rFonts w:ascii="宋体" w:hAnsi="宋体" w:cs="宋体"/>
          <w:b/>
          <w:bCs/>
          <w:color w:val="000000"/>
          <w:szCs w:val="22"/>
          <w:highlight w:val="none"/>
        </w:rPr>
      </w:pPr>
      <w:r>
        <w:rPr>
          <w:rFonts w:hint="eastAsia" w:ascii="宋体" w:hAnsi="宋体" w:cs="宋体"/>
          <w:b/>
          <w:bCs/>
          <w:color w:val="000000"/>
          <w:szCs w:val="22"/>
          <w:highlight w:val="none"/>
        </w:rPr>
        <w:t xml:space="preserve">安全施工与文明现场协议书</w:t>
      </w:r>
      <w:r>
        <w:rPr>
          <w:rFonts w:ascii="宋体" w:hAnsi="宋体" w:cs="宋体"/>
          <w:b/>
          <w:bCs/>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发包人（全称）：</w:t>
      </w:r>
      <w:r>
        <w:rPr>
          <w:rFonts w:hint="eastAsia" w:ascii="宋体" w:hAnsi="宋体" w:cs="宋体"/>
          <w:b/>
          <w:color w:val="000000"/>
          <w:szCs w:val="22"/>
          <w:highlight w:val="none"/>
          <w:u w:val="single"/>
        </w:rPr>
        <w:t xml:space="preserve">              </w:t>
      </w:r>
      <w:r>
        <w:rPr>
          <w:rFonts w:hint="eastAsia" w:ascii="宋体" w:hAnsi="宋体" w:cs="宋体"/>
          <w:color w:val="000000"/>
          <w:szCs w:val="22"/>
          <w:highlight w:val="none"/>
        </w:rPr>
        <w:t xml:space="preserve">（以下简称甲方）</w:t>
      </w:r>
      <w:r>
        <w:rPr>
          <w:rFonts w:ascii="宋体" w:hAnsi="宋体" w:cs="宋体"/>
          <w:color w:val="000000"/>
          <w:szCs w:val="22"/>
          <w:highlight w:val="none"/>
        </w:rPr>
      </w:r>
      <w:r/>
    </w:p>
    <w:p>
      <w:pPr>
        <w:pStyle w:val="675"/>
        <w:ind w:firstLine="420"/>
        <w:rPr>
          <w:color w:val="000000"/>
          <w:highlight w:val="none"/>
        </w:rPr>
      </w:pPr>
      <w:r>
        <w:rPr>
          <w:rFonts w:hint="eastAsia" w:ascii="宋体" w:hAnsi="宋体" w:cs="宋体"/>
          <w:color w:val="000000"/>
          <w:szCs w:val="22"/>
          <w:highlight w:val="none"/>
        </w:rPr>
        <w:t xml:space="preserve">承包人（全称）：</w:t>
      </w:r>
      <w:r>
        <w:rPr>
          <w:rFonts w:hint="eastAsia" w:ascii="宋体" w:hAnsi="宋体" w:cs="宋体"/>
          <w:b/>
          <w:color w:val="000000"/>
          <w:szCs w:val="22"/>
          <w:highlight w:val="none"/>
          <w:u w:val="single"/>
        </w:rPr>
        <w:t xml:space="preserve">              </w:t>
      </w:r>
      <w:r>
        <w:rPr>
          <w:rFonts w:hint="eastAsia" w:ascii="宋体" w:hAnsi="宋体" w:cs="宋体"/>
          <w:color w:val="000000"/>
          <w:szCs w:val="22"/>
          <w:highlight w:val="none"/>
        </w:rPr>
        <w:t xml:space="preserve">（以下简称乙方）</w:t>
      </w:r>
      <w:r>
        <w:rPr>
          <w:color w:val="000000"/>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根据有关法律法规及省市有关文件精神，结合本工程的施工特点及本工程安全施工与文明现场的要求，双方签订本安全施工与文明现场协议。本协议作为甲乙双方承发包合同的附件。</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一、工程概况：见甲乙双方承发包合同。</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二、安全生产目标：安全生产无事故。</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三、甲方职责：</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1、甲方委托监理单位按国家有关规定检查、指导乙方的安全施工及文明现场管理工作。</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2、协调各施工单位之间的交叉关系、施工场地布置等。</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四、乙方职责：</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1、工程项目经理为安全文明生产责任人，并建立安全文明生产管理小组。</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2、结合本工程实际情况及相关规定，具体制定并在施工中认真执行安全文明生产条例及实施细则。内容须包括以下方面；</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2.1施工现场安全防护工作要按有关规定落实到位；</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2.2对职工进行安全文明教育；</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2.3严格遵守安全生产纪律及各项规定；</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2.4做好场容场貌工作包括工地围挡、道路场地、材料堆放、五牌一图等；</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2.5保持工地卫生状况（职工宿舍、食堂、办公室、厕所、楼地面等）良好；做好防疫工作；</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2.6做好爱民便民及其他工作；</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2.7做好与相关部门及相关施工单位的协调与配合；</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2.8有关法律、法规、文件要求的其他工作。</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3、指定专人配合监理单位做好安全施工日志。</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五、如乙方违反相关安全生产规范及本协议的规定进行违章作业，甲方将视该行为为乙方的部分违约。甲方有权要求乙方立即进行整改（必要时甲方有权要求乙方停工进行整改）同时要求乙方承担一定数额的违约金（从工程进度款中直接扣除），具体如下：</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1、一般性违章作业每发生一次其违约金不少于100元人民币。</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2、重大违章作业并造成一定后果，每发生一次其违约金不少于1000元人民币。</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六、因本工程在具体实施过程中存在大量的协调和配合工作。为确保工程高效、顺利地进行，乙方承诺：</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1、乙方及其下属人员在与其他部门、单位、个人或在乙方内部之间发生矛盾时，都必须采取友好协商的形式予以决定。</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2、乙方确保在本工程范围内乙方的任何人员不以任何理由出现任何暴力行为。</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3、如乙方有违反上述约定的行为，甲方将视该行为为乙方的部分违约金。甲方有权要求乙方将当事人清退出施工现场，同时要求乙方承担每发生一次不少于2000元人民币（当事人10人以下）或5000元人民币（当事人10人以上）的违约金，该违约金将直接从工程进度款中扣除。</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七、在乙方工程范围内出现任何安全事故均由乙方负责处理，同时本协议不免除乙方造成不良后果所应承担的法律责任及其他责任。</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八、本协议经签字盖章后生效。</w:t>
      </w:r>
      <w:r>
        <w:rPr>
          <w:rFonts w:ascii="宋体" w:hAnsi="宋体" w:cs="宋体"/>
          <w:color w:val="000000"/>
          <w:szCs w:val="22"/>
          <w:highlight w:val="none"/>
        </w:rPr>
      </w:r>
      <w:r/>
    </w:p>
    <w:p>
      <w:pPr>
        <w:pStyle w:val="675"/>
        <w:ind w:firstLine="420"/>
        <w:rPr>
          <w:rFonts w:ascii="宋体" w:hAnsi="宋体" w:cs="宋体"/>
          <w:color w:val="000000"/>
          <w:szCs w:val="22"/>
          <w:highlight w:val="none"/>
        </w:rPr>
      </w:pPr>
      <w:r>
        <w:rPr>
          <w:rFonts w:hint="eastAsia" w:ascii="宋体" w:hAnsi="宋体" w:cs="宋体"/>
          <w:color w:val="000000"/>
          <w:szCs w:val="22"/>
          <w:highlight w:val="none"/>
        </w:rPr>
        <w:t xml:space="preserve">九、本协议书作为施工合同附件，由施工合同甲方乙方共同签署。</w:t>
      </w:r>
      <w:r>
        <w:rPr>
          <w:rFonts w:ascii="宋体" w:hAnsi="宋体" w:cs="宋体"/>
          <w:color w:val="000000"/>
          <w:szCs w:val="22"/>
          <w:highlight w:val="none"/>
        </w:rPr>
      </w:r>
      <w:r/>
    </w:p>
    <w:p>
      <w:pPr>
        <w:pStyle w:val="675"/>
        <w:contextualSpacing/>
        <w:ind w:firstLine="420"/>
        <w:rPr>
          <w:rFonts w:hint="eastAsia" w:ascii="宋体" w:hAnsi="宋体" w:cs="宋体"/>
          <w:color w:val="000000"/>
          <w:szCs w:val="22"/>
          <w:highlight w:val="none"/>
        </w:rPr>
      </w:pPr>
      <w:r>
        <w:rPr>
          <w:rFonts w:hint="eastAsia" w:ascii="宋体" w:hAnsi="宋体" w:cs="宋体"/>
          <w:color w:val="000000"/>
          <w:szCs w:val="22"/>
          <w:highlight w:val="none"/>
        </w:rPr>
        <w:t xml:space="preserve">发包人（公章）：                              承包人（公章）：</w:t>
      </w:r>
      <w:r>
        <w:rPr>
          <w:rFonts w:hint="eastAsia" w:ascii="宋体" w:hAnsi="宋体" w:cs="宋体"/>
          <w:color w:val="000000"/>
          <w:szCs w:val="22"/>
          <w:highlight w:val="none"/>
        </w:rPr>
      </w:r>
      <w:r/>
    </w:p>
    <w:p>
      <w:pPr>
        <w:pStyle w:val="675"/>
        <w:contextualSpacing/>
        <w:ind w:firstLine="420"/>
        <w:rPr>
          <w:rFonts w:hint="eastAsia" w:ascii="宋体" w:hAnsi="宋体" w:cs="宋体"/>
          <w:color w:val="000000"/>
          <w:szCs w:val="22"/>
          <w:highlight w:val="none"/>
        </w:rPr>
      </w:pPr>
      <w:r>
        <w:rPr>
          <w:rFonts w:hint="eastAsia" w:ascii="宋体" w:hAnsi="宋体" w:cs="宋体"/>
          <w:color w:val="000000"/>
          <w:szCs w:val="22"/>
          <w:highlight w:val="none"/>
        </w:rPr>
        <w:t xml:space="preserve">法人或委托人（签字或盖章）：                  法人或委托人（签字或盖章）：</w:t>
      </w:r>
      <w:r>
        <w:rPr>
          <w:rFonts w:hint="eastAsia" w:ascii="宋体" w:hAnsi="宋体" w:cs="宋体"/>
          <w:color w:val="000000"/>
          <w:szCs w:val="22"/>
          <w:highlight w:val="none"/>
        </w:rPr>
      </w:r>
      <w:r/>
    </w:p>
    <w:p>
      <w:pPr>
        <w:pStyle w:val="675"/>
        <w:ind w:firstLine="420"/>
        <w:spacing w:line="520" w:lineRule="exact"/>
        <w:rPr>
          <w:rFonts w:hint="eastAsia" w:ascii="宋体" w:hAnsi="宋体" w:cs="宋体"/>
          <w:b/>
          <w:bCs/>
          <w:color w:val="000000"/>
          <w:sz w:val="24"/>
          <w:highlight w:val="none"/>
        </w:rPr>
        <w:outlineLvl w:val="0"/>
      </w:pPr>
      <w:r>
        <w:rPr>
          <w:rFonts w:hint="eastAsia" w:ascii="宋体" w:hAnsi="宋体" w:cs="宋体"/>
          <w:color w:val="000000"/>
          <w:szCs w:val="21"/>
          <w:highlight w:val="none"/>
        </w:rPr>
        <w:br w:type="page" w:clear="all"/>
      </w:r>
      <w:bookmarkEnd w:id="11"/>
      <w:r/>
      <w:bookmarkStart w:id="559" w:name="_Toc26817"/>
      <w:r/>
      <w:bookmarkStart w:id="560" w:name="_Toc26098"/>
      <w:r/>
      <w:bookmarkStart w:id="561" w:name="_Toc29016"/>
      <w:r/>
      <w:bookmarkStart w:id="562" w:name="_Toc20735"/>
      <w:r>
        <w:rPr>
          <w:rFonts w:hint="eastAsia" w:ascii="宋体" w:hAnsi="宋体" w:cs="宋体"/>
          <w:color w:val="000000"/>
          <w:szCs w:val="21"/>
          <w:highlight w:val="none"/>
        </w:rPr>
        <w:t xml:space="preserve">                        </w:t>
      </w:r>
      <w:r>
        <w:rPr>
          <w:rFonts w:hint="eastAsia" w:ascii="宋体" w:hAnsi="宋体" w:cs="宋体"/>
          <w:b/>
          <w:bCs/>
          <w:color w:val="000000"/>
          <w:sz w:val="36"/>
          <w:szCs w:val="36"/>
          <w:highlight w:val="none"/>
        </w:rPr>
        <w:t xml:space="preserve">第五章  </w:t>
      </w:r>
      <w:bookmarkEnd w:id="559"/>
      <w:r/>
      <w:bookmarkEnd w:id="560"/>
      <w:r>
        <w:rPr>
          <w:rFonts w:hint="eastAsia" w:ascii="宋体" w:hAnsi="宋体" w:cs="宋体"/>
          <w:b/>
          <w:bCs/>
          <w:color w:val="000000"/>
          <w:sz w:val="36"/>
          <w:szCs w:val="36"/>
          <w:highlight w:val="none"/>
        </w:rPr>
        <w:t xml:space="preserve">技术规范</w:t>
      </w:r>
      <w:bookmarkEnd w:id="561"/>
      <w:r/>
      <w:bookmarkEnd w:id="562"/>
      <w:r>
        <w:rPr>
          <w:rFonts w:hint="eastAsia" w:ascii="宋体" w:hAnsi="宋体" w:cs="宋体"/>
          <w:b/>
          <w:bCs/>
          <w:color w:val="000000"/>
          <w:sz w:val="24"/>
          <w:highlight w:val="none"/>
        </w:rPr>
      </w:r>
      <w:r/>
    </w:p>
    <w:p>
      <w:pPr>
        <w:pStyle w:val="675"/>
        <w:ind w:firstLine="560"/>
        <w:spacing w:line="5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480"/>
        <w:jc w:val="center"/>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本工程采用的技术规范:执行国家现行标准规范和现行技术工艺要求。</w:t>
      </w:r>
      <w:r>
        <w:rPr>
          <w:rFonts w:hint="eastAsia" w:ascii="宋体" w:hAnsi="宋体" w:cs="宋体"/>
          <w:color w:val="000000"/>
          <w:sz w:val="24"/>
          <w:highlight w:val="none"/>
        </w:rPr>
      </w:r>
      <w:r/>
    </w:p>
    <w:p>
      <w:pPr>
        <w:pStyle w:val="675"/>
        <w:jc w:val="center"/>
        <w:rPr>
          <w:rFonts w:hint="eastAsia" w:ascii="宋体" w:hAnsi="宋体" w:cs="宋体"/>
          <w:color w:val="000000"/>
          <w:highlight w:val="none"/>
        </w:rPr>
      </w:pPr>
      <w:r>
        <w:rPr>
          <w:rFonts w:hint="eastAsia" w:ascii="宋体" w:hAnsi="宋体" w:cs="宋体"/>
          <w:color w:val="000000"/>
          <w:highlight w:val="none"/>
        </w:rPr>
      </w:r>
      <w:r/>
    </w:p>
    <w:p>
      <w:pPr>
        <w:pStyle w:val="675"/>
        <w:spacing w:line="520" w:lineRule="exact"/>
        <w:rPr>
          <w:rFonts w:hint="eastAsia" w:ascii="宋体" w:hAnsi="宋体" w:cs="宋体"/>
          <w:b/>
          <w:bCs/>
          <w:color w:val="000000"/>
          <w:sz w:val="36"/>
          <w:szCs w:val="36"/>
          <w:highlight w:val="none"/>
        </w:rPr>
        <w:outlineLvl w:val="0"/>
      </w:pPr>
      <w:r/>
      <w:bookmarkStart w:id="563" w:name="_Toc17947"/>
      <w:r/>
      <w:bookmarkStart w:id="564" w:name="_Toc1145"/>
      <w:r/>
      <w:bookmarkStart w:id="565" w:name="_Toc11869"/>
      <w:r/>
      <w:bookmarkStart w:id="566" w:name="_Toc21702"/>
      <w:r>
        <w:rPr>
          <w:rFonts w:hint="eastAsia" w:ascii="宋体" w:hAnsi="宋体" w:cs="宋体"/>
          <w:b/>
          <w:bCs/>
          <w:color w:val="000000"/>
          <w:sz w:val="36"/>
          <w:szCs w:val="36"/>
          <w:highlight w:val="none"/>
        </w:rPr>
      </w:r>
      <w:r/>
    </w:p>
    <w:p>
      <w:pPr>
        <w:pStyle w:val="675"/>
        <w:jc w:val="center"/>
        <w:spacing w:line="520" w:lineRule="exact"/>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t xml:space="preserve">第六章  工程量清单及图纸</w:t>
      </w:r>
      <w:bookmarkEnd w:id="563"/>
      <w:r/>
      <w:bookmarkEnd w:id="564"/>
      <w:r>
        <w:rPr>
          <w:rFonts w:hint="eastAsia" w:ascii="宋体" w:hAnsi="宋体" w:cs="宋体"/>
          <w:b/>
          <w:bCs/>
          <w:color w:val="000000"/>
          <w:sz w:val="36"/>
          <w:szCs w:val="36"/>
          <w:highlight w:val="none"/>
        </w:rPr>
      </w:r>
      <w:r/>
    </w:p>
    <w:p>
      <w:pPr>
        <w:pStyle w:val="675"/>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一、工程量清单</w:t>
      </w:r>
      <w:r>
        <w:rPr>
          <w:rFonts w:hint="eastAsia" w:ascii="宋体" w:hAnsi="宋体" w:cs="宋体"/>
          <w:color w:val="000000"/>
          <w:sz w:val="24"/>
          <w:highlight w:val="none"/>
        </w:rPr>
      </w:r>
      <w:r/>
    </w:p>
    <w:p>
      <w:pPr>
        <w:pStyle w:val="67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本项目采用</w:t>
      </w:r>
      <w:r>
        <w:rPr>
          <w:rFonts w:hint="eastAsia" w:ascii="宋体" w:hAnsi="宋体" w:cs="宋体"/>
          <w:color w:val="000000"/>
          <w:sz w:val="24"/>
          <w:highlight w:val="none"/>
        </w:rPr>
        <w:t xml:space="preserve">工程量清单报价</w:t>
      </w:r>
      <w:r>
        <w:rPr>
          <w:rFonts w:hint="eastAsia" w:ascii="宋体" w:hAnsi="宋体" w:cs="宋体"/>
          <w:color w:val="000000"/>
          <w:sz w:val="24"/>
          <w:highlight w:val="none"/>
        </w:rPr>
        <w:t xml:space="preserve">方式。</w:t>
      </w:r>
      <w:r>
        <w:rPr>
          <w:rFonts w:hint="eastAsia" w:ascii="宋体" w:hAnsi="宋体" w:cs="宋体"/>
          <w:color w:val="000000"/>
          <w:sz w:val="24"/>
          <w:highlight w:val="none"/>
        </w:rPr>
      </w:r>
      <w:r/>
    </w:p>
    <w:p>
      <w:pPr>
        <w:pStyle w:val="675"/>
        <w:jc w:val="center"/>
        <w:spacing w:line="440" w:lineRule="exact"/>
        <w:rPr>
          <w:rFonts w:hint="eastAsia" w:ascii="宋体" w:hAnsi="宋体" w:cs="宋体"/>
          <w:b/>
          <w:bCs/>
          <w:color w:val="000000"/>
          <w:sz w:val="36"/>
          <w:szCs w:val="36"/>
          <w:highlight w:val="none"/>
        </w:rPr>
        <w:outlineLvl w:val="0"/>
      </w:pPr>
      <w:r/>
      <w:bookmarkStart w:id="567" w:name="_Toc11593"/>
      <w:r>
        <w:rPr>
          <w:rFonts w:hint="eastAsia" w:ascii="宋体" w:hAnsi="宋体" w:cs="宋体"/>
          <w:b/>
          <w:bCs/>
          <w:color w:val="000000"/>
          <w:sz w:val="36"/>
          <w:szCs w:val="36"/>
          <w:highlight w:val="none"/>
        </w:rPr>
      </w:r>
      <w:r/>
    </w:p>
    <w:p>
      <w:pPr>
        <w:pStyle w:val="675"/>
        <w:jc w:val="center"/>
        <w:spacing w:line="440" w:lineRule="exact"/>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pStyle w:val="675"/>
        <w:jc w:val="center"/>
        <w:spacing w:line="440" w:lineRule="exact"/>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pStyle w:val="675"/>
        <w:jc w:val="center"/>
        <w:spacing w:line="440" w:lineRule="exact"/>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pStyle w:val="874"/>
        <w:jc w:val="center"/>
        <w:pageBreakBefore/>
        <w:rPr>
          <w:rFonts w:hint="eastAsia" w:ascii="仿宋" w:hAnsi="仿宋" w:eastAsia="仿宋" w:cs="仿宋"/>
          <w:b/>
          <w:bCs/>
          <w:color w:val="000000"/>
          <w:sz w:val="36"/>
          <w:szCs w:val="36"/>
          <w:highlight w:val="none"/>
        </w:rPr>
      </w:pPr>
      <w:r>
        <w:rPr>
          <w:rFonts w:hint="eastAsia" w:hAnsi="宋体" w:cs="宋体"/>
          <w:b/>
          <w:bCs/>
          <w:color w:val="000000"/>
          <w:sz w:val="36"/>
          <w:szCs w:val="36"/>
          <w:highlight w:val="none"/>
        </w:rPr>
        <w:t xml:space="preserve">第七章  响应文件</w:t>
      </w:r>
      <w:bookmarkEnd w:id="567"/>
      <w:r>
        <w:rPr>
          <w:rFonts w:hint="eastAsia" w:ascii="仿宋" w:hAnsi="仿宋" w:eastAsia="仿宋" w:cs="仿宋"/>
          <w:b/>
          <w:bCs/>
          <w:color w:val="000000"/>
          <w:sz w:val="36"/>
          <w:szCs w:val="36"/>
          <w:highlight w:val="none"/>
        </w:rPr>
      </w:r>
      <w:r/>
    </w:p>
    <w:p>
      <w:pPr>
        <w:pStyle w:val="874"/>
        <w:ind w:firstLine="2640"/>
        <w:rPr>
          <w:rFonts w:hint="eastAsia" w:ascii="仿宋" w:hAnsi="仿宋" w:eastAsia="仿宋" w:cs="仿宋"/>
          <w:color w:val="000000"/>
          <w:sz w:val="44"/>
          <w:szCs w:val="44"/>
          <w:highlight w:val="none"/>
        </w:rPr>
      </w:pPr>
      <w:r>
        <w:rPr>
          <w:rFonts w:hint="eastAsia" w:ascii="仿宋" w:hAnsi="仿宋" w:eastAsia="仿宋" w:cs="仿宋"/>
          <w:color w:val="000000"/>
          <w:sz w:val="44"/>
          <w:szCs w:val="44"/>
          <w:highlight w:val="none"/>
        </w:rPr>
      </w:r>
      <w:r/>
    </w:p>
    <w:p>
      <w:pPr>
        <w:pStyle w:val="874"/>
        <w:rPr>
          <w:rFonts w:hint="eastAsia" w:ascii="仿宋" w:hAnsi="仿宋" w:eastAsia="仿宋" w:cs="仿宋"/>
          <w:color w:val="000000"/>
          <w:sz w:val="32"/>
          <w:highlight w:val="none"/>
        </w:rPr>
      </w:pPr>
      <w:r>
        <w:rPr>
          <w:rFonts w:hint="eastAsia" w:ascii="仿宋" w:hAnsi="仿宋" w:eastAsia="仿宋" w:cs="仿宋"/>
          <w:color w:val="000000"/>
          <w:sz w:val="32"/>
          <w:highlight w:val="none"/>
        </w:rPr>
      </w:r>
      <w:r/>
    </w:p>
    <w:p>
      <w:pPr>
        <w:pStyle w:val="675"/>
        <w:ind w:firstLine="1446"/>
        <w:spacing w:line="400" w:lineRule="exact"/>
        <w:rPr>
          <w:rFonts w:hint="eastAsia" w:ascii="宋体" w:hAnsi="宋体" w:cs="宋体"/>
          <w:b/>
          <w:bCs/>
          <w:color w:val="000000"/>
          <w:sz w:val="36"/>
          <w:highlight w:val="none"/>
        </w:rPr>
      </w:pPr>
      <w:r>
        <w:rPr>
          <w:rFonts w:hint="eastAsia" w:ascii="宋体" w:hAnsi="宋体" w:cs="宋体"/>
          <w:b/>
          <w:bCs/>
          <w:color w:val="000000"/>
          <w:sz w:val="36"/>
          <w:highlight w:val="none"/>
        </w:rPr>
        <w:t xml:space="preserve">项目名称:</w:t>
      </w:r>
      <w:r>
        <w:rPr>
          <w:rFonts w:hint="eastAsia" w:ascii="宋体" w:hAnsi="宋体" w:cs="宋体"/>
          <w:b/>
          <w:bCs/>
          <w:color w:val="000000"/>
          <w:sz w:val="36"/>
          <w:highlight w:val="none"/>
        </w:rPr>
      </w:r>
      <w:r/>
    </w:p>
    <w:p>
      <w:pPr>
        <w:pStyle w:val="874"/>
        <w:rPr>
          <w:rFonts w:hint="eastAsia" w:hAnsi="宋体" w:cs="宋体"/>
          <w:color w:val="000000"/>
          <w:sz w:val="32"/>
          <w:highlight w:val="none"/>
        </w:rPr>
      </w:pPr>
      <w:r>
        <w:rPr>
          <w:rFonts w:hint="eastAsia" w:hAnsi="宋体" w:cs="宋体"/>
          <w:color w:val="000000"/>
          <w:sz w:val="32"/>
          <w:highlight w:val="none"/>
        </w:rPr>
      </w:r>
      <w:r/>
    </w:p>
    <w:p>
      <w:pPr>
        <w:pStyle w:val="874"/>
        <w:ind w:firstLine="1066"/>
        <w:rPr>
          <w:rFonts w:hint="eastAsia" w:hAnsi="宋体" w:cs="宋体"/>
          <w:b/>
          <w:color w:val="000000"/>
          <w:sz w:val="36"/>
          <w:szCs w:val="24"/>
          <w:highlight w:val="none"/>
        </w:rPr>
      </w:pPr>
      <w:r>
        <w:rPr>
          <w:rFonts w:hint="eastAsia" w:hAnsi="宋体" w:cs="宋体"/>
          <w:b/>
          <w:color w:val="000000"/>
          <w:sz w:val="36"/>
          <w:szCs w:val="24"/>
          <w:highlight w:val="none"/>
        </w:rPr>
      </w:r>
      <w:r/>
    </w:p>
    <w:p>
      <w:pPr>
        <w:pStyle w:val="874"/>
        <w:ind w:firstLine="1066"/>
        <w:rPr>
          <w:rFonts w:hint="eastAsia" w:hAnsi="宋体" w:cs="宋体"/>
          <w:b/>
          <w:color w:val="000000"/>
          <w:sz w:val="36"/>
          <w:szCs w:val="24"/>
          <w:highlight w:val="none"/>
        </w:rPr>
      </w:pPr>
      <w:r>
        <w:rPr>
          <w:rFonts w:hint="eastAsia" w:hAnsi="宋体" w:cs="宋体"/>
          <w:b/>
          <w:color w:val="000000"/>
          <w:sz w:val="36"/>
          <w:szCs w:val="24"/>
          <w:highlight w:val="none"/>
        </w:rPr>
      </w:r>
      <w:r/>
    </w:p>
    <w:p>
      <w:pPr>
        <w:pStyle w:val="874"/>
        <w:ind w:firstLine="1428"/>
        <w:rPr>
          <w:rFonts w:hint="eastAsia" w:hAnsi="宋体" w:cs="宋体"/>
          <w:b/>
          <w:color w:val="000000"/>
          <w:sz w:val="36"/>
          <w:szCs w:val="24"/>
          <w:highlight w:val="none"/>
        </w:rPr>
      </w:pPr>
      <w:r>
        <w:rPr>
          <w:rFonts w:hint="eastAsia" w:hAnsi="宋体" w:cs="宋体"/>
          <w:b/>
          <w:color w:val="000000"/>
          <w:sz w:val="36"/>
          <w:szCs w:val="24"/>
          <w:highlight w:val="none"/>
        </w:rPr>
        <w:t xml:space="preserve">项目编号:</w:t>
      </w:r>
      <w:r>
        <w:rPr>
          <w:rFonts w:hint="eastAsia" w:hAnsi="宋体" w:cs="宋体"/>
          <w:b/>
          <w:color w:val="000000"/>
          <w:sz w:val="36"/>
          <w:szCs w:val="24"/>
          <w:highlight w:val="none"/>
        </w:rPr>
      </w:r>
      <w:r/>
    </w:p>
    <w:p>
      <w:pPr>
        <w:pStyle w:val="675"/>
        <w:spacing w:line="400" w:lineRule="exact"/>
        <w:rPr>
          <w:rFonts w:hint="eastAsia" w:ascii="宋体" w:hAnsi="宋体" w:cs="宋体"/>
          <w:color w:val="000000"/>
          <w:sz w:val="32"/>
          <w:szCs w:val="20"/>
          <w:highlight w:val="none"/>
        </w:rPr>
      </w:pPr>
      <w:r>
        <w:rPr>
          <w:rFonts w:hint="eastAsia" w:ascii="宋体" w:hAnsi="宋体" w:cs="宋体"/>
          <w:color w:val="000000"/>
          <w:sz w:val="32"/>
          <w:szCs w:val="20"/>
          <w:highlight w:val="none"/>
        </w:rPr>
      </w:r>
      <w:r/>
    </w:p>
    <w:p>
      <w:pPr>
        <w:pStyle w:val="675"/>
        <w:spacing w:line="400" w:lineRule="exact"/>
        <w:rPr>
          <w:rFonts w:hint="eastAsia" w:ascii="宋体" w:hAnsi="宋体" w:cs="宋体"/>
          <w:color w:val="000000"/>
          <w:sz w:val="32"/>
          <w:szCs w:val="20"/>
          <w:highlight w:val="none"/>
        </w:rPr>
      </w:pPr>
      <w:r>
        <w:rPr>
          <w:rFonts w:hint="eastAsia" w:ascii="宋体" w:hAnsi="宋体" w:cs="宋体"/>
          <w:color w:val="000000"/>
          <w:sz w:val="32"/>
          <w:szCs w:val="20"/>
          <w:highlight w:val="none"/>
        </w:rPr>
      </w:r>
      <w:r/>
    </w:p>
    <w:p>
      <w:pPr>
        <w:pStyle w:val="675"/>
        <w:spacing w:line="400" w:lineRule="exact"/>
        <w:rPr>
          <w:rFonts w:hint="eastAsia" w:ascii="宋体" w:hAnsi="宋体" w:cs="宋体"/>
          <w:color w:val="000000"/>
          <w:sz w:val="32"/>
          <w:szCs w:val="20"/>
          <w:highlight w:val="none"/>
        </w:rPr>
      </w:pPr>
      <w:r>
        <w:rPr>
          <w:rFonts w:hint="eastAsia" w:ascii="宋体" w:hAnsi="宋体" w:cs="宋体"/>
          <w:color w:val="000000"/>
          <w:sz w:val="32"/>
          <w:szCs w:val="20"/>
          <w:highlight w:val="none"/>
        </w:rPr>
      </w:r>
      <w:r/>
    </w:p>
    <w:p>
      <w:pPr>
        <w:pStyle w:val="675"/>
        <w:spacing w:line="400" w:lineRule="exact"/>
        <w:rPr>
          <w:rFonts w:hint="eastAsia" w:ascii="宋体" w:hAnsi="宋体" w:cs="宋体"/>
          <w:color w:val="000000"/>
          <w:sz w:val="32"/>
          <w:szCs w:val="20"/>
          <w:highlight w:val="none"/>
        </w:rPr>
      </w:pPr>
      <w:r>
        <w:rPr>
          <w:rFonts w:hint="eastAsia" w:ascii="宋体" w:hAnsi="宋体" w:cs="宋体"/>
          <w:color w:val="000000"/>
          <w:sz w:val="32"/>
          <w:szCs w:val="20"/>
          <w:highlight w:val="none"/>
        </w:rPr>
      </w:r>
      <w:r/>
    </w:p>
    <w:p>
      <w:pPr>
        <w:pStyle w:val="675"/>
        <w:spacing w:line="400" w:lineRule="exact"/>
        <w:rPr>
          <w:rFonts w:hint="eastAsia" w:ascii="宋体" w:hAnsi="宋体" w:cs="宋体"/>
          <w:color w:val="000000"/>
          <w:sz w:val="32"/>
          <w:szCs w:val="20"/>
          <w:highlight w:val="none"/>
        </w:rPr>
      </w:pPr>
      <w:r>
        <w:rPr>
          <w:rFonts w:hint="eastAsia" w:ascii="宋体" w:hAnsi="宋体" w:cs="宋体"/>
          <w:color w:val="000000"/>
          <w:sz w:val="32"/>
          <w:szCs w:val="20"/>
          <w:highlight w:val="none"/>
        </w:rPr>
      </w:r>
      <w:r/>
    </w:p>
    <w:p>
      <w:pPr>
        <w:pStyle w:val="675"/>
        <w:ind w:firstLine="1428"/>
        <w:spacing w:line="400" w:lineRule="exact"/>
        <w:rPr>
          <w:rFonts w:hint="eastAsia" w:ascii="宋体" w:hAnsi="宋体" w:cs="宋体"/>
          <w:b/>
          <w:bCs/>
          <w:color w:val="000000"/>
          <w:sz w:val="32"/>
          <w:highlight w:val="none"/>
        </w:rPr>
      </w:pPr>
      <w:r>
        <w:rPr>
          <w:rFonts w:hint="eastAsia" w:ascii="宋体" w:hAnsi="宋体" w:cs="宋体"/>
          <w:b/>
          <w:bCs/>
          <w:color w:val="000000"/>
          <w:sz w:val="36"/>
          <w:highlight w:val="none"/>
        </w:rPr>
        <w:t xml:space="preserve">供应商:</w:t>
      </w:r>
      <w:r>
        <w:rPr>
          <w:rFonts w:hint="eastAsia" w:ascii="宋体" w:hAnsi="宋体" w:cs="宋体"/>
          <w:b/>
          <w:bCs/>
          <w:color w:val="000000"/>
          <w:sz w:val="32"/>
          <w:highlight w:val="none"/>
        </w:rPr>
      </w:r>
      <w:r/>
    </w:p>
    <w:p>
      <w:pPr>
        <w:pStyle w:val="874"/>
        <w:ind w:firstLine="1904"/>
        <w:rPr>
          <w:rFonts w:hint="eastAsia" w:hAnsi="宋体" w:cs="宋体"/>
          <w:color w:val="000000"/>
          <w:sz w:val="32"/>
          <w:highlight w:val="none"/>
        </w:rPr>
      </w:pPr>
      <w:r>
        <w:rPr>
          <w:rFonts w:hint="eastAsia" w:hAnsi="宋体" w:cs="宋体"/>
          <w:color w:val="000000"/>
          <w:sz w:val="32"/>
          <w:highlight w:val="none"/>
        </w:rPr>
      </w:r>
      <w:r/>
    </w:p>
    <w:p>
      <w:pPr>
        <w:pStyle w:val="874"/>
        <w:ind w:firstLine="1904"/>
        <w:rPr>
          <w:rFonts w:hint="eastAsia" w:hAnsi="宋体" w:cs="宋体"/>
          <w:color w:val="000000"/>
          <w:sz w:val="32"/>
          <w:highlight w:val="none"/>
        </w:rPr>
      </w:pPr>
      <w:r>
        <w:rPr>
          <w:rFonts w:hint="eastAsia" w:hAnsi="宋体" w:cs="宋体"/>
          <w:color w:val="000000"/>
          <w:sz w:val="32"/>
          <w:highlight w:val="none"/>
        </w:rPr>
      </w:r>
      <w:r/>
    </w:p>
    <w:p>
      <w:pPr>
        <w:pStyle w:val="874"/>
        <w:ind w:firstLine="1904"/>
        <w:rPr>
          <w:rFonts w:hint="eastAsia" w:hAnsi="宋体" w:cs="宋体"/>
          <w:color w:val="000000"/>
          <w:sz w:val="32"/>
          <w:highlight w:val="none"/>
        </w:rPr>
      </w:pPr>
      <w:r>
        <w:rPr>
          <w:rFonts w:hint="eastAsia" w:hAnsi="宋体" w:cs="宋体"/>
          <w:color w:val="000000"/>
          <w:sz w:val="32"/>
          <w:highlight w:val="none"/>
        </w:rPr>
      </w:r>
      <w:r/>
    </w:p>
    <w:p>
      <w:pPr>
        <w:pStyle w:val="874"/>
        <w:ind w:firstLine="1904"/>
        <w:rPr>
          <w:rFonts w:hint="eastAsia" w:hAnsi="宋体" w:cs="宋体"/>
          <w:color w:val="000000"/>
          <w:sz w:val="32"/>
          <w:highlight w:val="none"/>
        </w:rPr>
      </w:pPr>
      <w:r>
        <w:rPr>
          <w:rFonts w:hint="eastAsia" w:hAnsi="宋体" w:cs="宋体"/>
          <w:color w:val="000000"/>
          <w:sz w:val="32"/>
          <w:highlight w:val="none"/>
        </w:rPr>
      </w:r>
      <w:r/>
    </w:p>
    <w:p>
      <w:pPr>
        <w:pStyle w:val="874"/>
        <w:ind w:firstLine="2645"/>
        <w:rPr>
          <w:rFonts w:hint="eastAsia" w:ascii="仿宋" w:hAnsi="仿宋" w:eastAsia="仿宋" w:cs="仿宋"/>
          <w:b/>
          <w:color w:val="000000"/>
          <w:sz w:val="32"/>
          <w:highlight w:val="none"/>
        </w:rPr>
      </w:pPr>
      <w:r>
        <w:rPr>
          <w:rFonts w:hint="eastAsia" w:hAnsi="宋体" w:cs="宋体"/>
          <w:b/>
          <w:color w:val="000000"/>
          <w:sz w:val="36"/>
          <w:szCs w:val="24"/>
          <w:highlight w:val="none"/>
        </w:rPr>
        <w:t xml:space="preserve">    年    月    日</w:t>
      </w:r>
      <w:r>
        <w:rPr>
          <w:rFonts w:hint="eastAsia" w:ascii="仿宋" w:hAnsi="仿宋" w:eastAsia="仿宋" w:cs="仿宋"/>
          <w:b/>
          <w:color w:val="000000"/>
          <w:sz w:val="32"/>
          <w:highlight w:val="none"/>
        </w:rPr>
      </w:r>
      <w:r/>
    </w:p>
    <w:p>
      <w:pPr>
        <w:pStyle w:val="675"/>
        <w:ind w:firstLine="2530"/>
        <w:spacing w:line="440" w:lineRule="exact"/>
        <w:rPr>
          <w:rFonts w:hint="eastAsia" w:ascii="宋体" w:hAnsi="宋体" w:cs="宋体"/>
          <w:b/>
          <w:bCs/>
          <w:color w:val="000000"/>
          <w:sz w:val="36"/>
          <w:szCs w:val="36"/>
          <w:highlight w:val="none"/>
        </w:rPr>
        <w:outlineLvl w:val="0"/>
      </w:pPr>
      <w:r>
        <w:rPr>
          <w:rFonts w:hint="eastAsia" w:ascii="宋体" w:hAnsi="宋体" w:cs="宋体"/>
          <w:b/>
          <w:bCs/>
          <w:color w:val="000000"/>
          <w:sz w:val="36"/>
          <w:szCs w:val="36"/>
          <w:highlight w:val="none"/>
        </w:rPr>
      </w:r>
      <w:r/>
    </w:p>
    <w:p>
      <w:pPr>
        <w:pStyle w:val="675"/>
        <w:spacing w:line="520" w:lineRule="exact"/>
        <w:rPr>
          <w:rFonts w:hint="eastAsia" w:ascii="宋体" w:hAnsi="宋体" w:cs="宋体"/>
          <w:color w:val="000000"/>
          <w:sz w:val="24"/>
          <w:highlight w:val="none"/>
        </w:rPr>
      </w:pPr>
      <w:r>
        <w:rPr>
          <w:rFonts w:hint="eastAsia" w:ascii="宋体" w:hAnsi="宋体" w:cs="宋体"/>
          <w:color w:val="000000"/>
          <w:sz w:val="24"/>
          <w:highlight w:val="none"/>
        </w:rPr>
      </w:r>
      <w:r/>
    </w:p>
    <w:p>
      <w:pPr>
        <w:pStyle w:val="675"/>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尊敬的供应商:</w:t>
      </w:r>
      <w:r>
        <w:rPr>
          <w:rFonts w:hint="eastAsia" w:ascii="宋体" w:hAnsi="宋体" w:cs="宋体"/>
          <w:color w:val="000000"/>
          <w:sz w:val="24"/>
          <w:highlight w:val="none"/>
        </w:rPr>
      </w:r>
      <w:r/>
    </w:p>
    <w:p>
      <w:pPr>
        <w:pStyle w:val="675"/>
        <w:ind w:firstLine="480"/>
        <w:spacing w:line="520" w:lineRule="exact"/>
        <w:rPr>
          <w:rFonts w:hint="eastAsia" w:ascii="宋体" w:hAnsi="宋体" w:cs="宋体"/>
          <w:color w:val="000000"/>
          <w:sz w:val="24"/>
          <w:highlight w:val="none"/>
        </w:rPr>
      </w:pPr>
      <w:r>
        <w:rPr>
          <w:rFonts w:hint="eastAsia" w:ascii="宋体" w:hAnsi="宋体" w:cs="宋体"/>
          <w:color w:val="000000"/>
          <w:sz w:val="24"/>
          <w:highlight w:val="none"/>
        </w:rPr>
        <w:t xml:space="preserve">请按照以下文件的格式要求、内容制作响应文件，否则可能将影响对响应文件的评价。</w:t>
      </w:r>
      <w:r>
        <w:rPr>
          <w:rFonts w:hint="eastAsia" w:ascii="宋体" w:hAnsi="宋体" w:cs="宋体"/>
          <w:color w:val="000000"/>
          <w:sz w:val="24"/>
          <w:highlight w:val="none"/>
        </w:rPr>
      </w:r>
      <w:r/>
    </w:p>
    <w:p>
      <w:pPr>
        <w:pStyle w:val="675"/>
        <w:ind w:firstLine="482"/>
        <w:spacing w:line="60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磋商文件格式中所有要求签字和盖章的部分，请按要求进行电子签章、电子签字。</w:t>
      </w:r>
      <w:r>
        <w:rPr>
          <w:rFonts w:hint="eastAsia" w:ascii="宋体" w:hAnsi="宋体" w:cs="宋体"/>
          <w:b/>
          <w:color w:val="000000"/>
          <w:sz w:val="24"/>
          <w:highlight w:val="none"/>
        </w:rPr>
      </w:r>
      <w:r/>
    </w:p>
    <w:p>
      <w:pPr>
        <w:pStyle w:val="675"/>
        <w:jc w:val="center"/>
        <w:spacing w:line="520" w:lineRule="exact"/>
        <w:rPr>
          <w:rFonts w:hint="eastAsia" w:ascii="宋体" w:hAnsi="宋体" w:cs="宋体"/>
          <w:b/>
          <w:bCs/>
          <w:color w:val="000000"/>
          <w:sz w:val="32"/>
          <w:szCs w:val="32"/>
          <w:highlight w:val="none"/>
        </w:rPr>
      </w:pPr>
      <w:r>
        <w:rPr>
          <w:rFonts w:hint="eastAsia" w:ascii="宋体" w:hAnsi="宋体" w:cs="宋体"/>
          <w:b/>
          <w:bCs/>
          <w:color w:val="000000"/>
          <w:sz w:val="36"/>
          <w:szCs w:val="36"/>
          <w:highlight w:val="none"/>
        </w:rPr>
        <w:br w:type="page" w:clear="all"/>
      </w:r>
      <w:bookmarkEnd w:id="565"/>
      <w:r/>
      <w:bookmarkEnd w:id="566"/>
      <w:r/>
      <w:bookmarkStart w:id="568" w:name="_Toc27108"/>
      <w:r/>
      <w:bookmarkStart w:id="569" w:name="_Toc30846"/>
      <w:r>
        <w:rPr>
          <w:rFonts w:hint="eastAsia" w:ascii="宋体" w:hAnsi="宋体" w:cs="宋体"/>
          <w:b/>
          <w:bCs/>
          <w:color w:val="000000"/>
          <w:sz w:val="32"/>
          <w:szCs w:val="32"/>
          <w:highlight w:val="none"/>
        </w:rPr>
        <w:t xml:space="preserve">一、磋商函</w:t>
      </w:r>
      <w:bookmarkEnd w:id="568"/>
      <w:r/>
      <w:bookmarkEnd w:id="569"/>
      <w:r>
        <w:rPr>
          <w:rFonts w:hint="eastAsia" w:ascii="宋体" w:hAnsi="宋体" w:cs="宋体"/>
          <w:b/>
          <w:bCs/>
          <w:color w:val="000000"/>
          <w:sz w:val="32"/>
          <w:szCs w:val="32"/>
          <w:highlight w:val="none"/>
        </w:rPr>
      </w:r>
      <w:r/>
    </w:p>
    <w:p>
      <w:pPr>
        <w:pStyle w:val="811"/>
        <w:ind w:firstLine="0"/>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致</w:t>
      </w:r>
      <w:r>
        <w:rPr>
          <w:rFonts w:hint="eastAsia" w:ascii="宋体" w:hAnsi="宋体" w:cs="宋体"/>
          <w:color w:val="000000"/>
          <w:highlight w:val="none"/>
          <w:u w:val="single"/>
        </w:rPr>
        <w:t xml:space="preserve">    （采购人）     </w:t>
      </w:r>
      <w:r>
        <w:rPr>
          <w:rFonts w:hint="eastAsia" w:ascii="宋体" w:hAnsi="宋体" w:cs="宋体"/>
          <w:color w:val="000000"/>
          <w:highlight w:val="none"/>
        </w:rPr>
        <w:t xml:space="preserve">:</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关于</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项目（项目编号:</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）磋商文件（包括更正公告，如果有的话）收悉，我们经详细审阅和研究，现决定参加本项目采购。同时，正式授权下述签字人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（姓名和职务）代表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（供应商单位名称），</w:t>
      </w:r>
      <w:r>
        <w:rPr>
          <w:rFonts w:hint="eastAsia" w:ascii="宋体" w:hAnsi="宋体" w:cs="宋体"/>
          <w:color w:val="000000"/>
          <w:highlight w:val="none"/>
        </w:rPr>
        <w:t xml:space="preserve">全权处理本次项目活动的有关事宜。</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1、我单位经现场勘察和研究上述磋商文件规定的各项要求、图纸、工程量清单和其他文件后我方愿以磋商报价为【大写:人民币</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元（RMB¥</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元）】的磋商报价按上述磋商文件、合同条款、工程建设标准、图纸、工程量清单的条件承包上述工程的施工、竣工和承担任何质量缺陷的保修责任。</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2、一旦我方成交，我方保证在收到采购单位发出的书面开工令后立即开工，将派出</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（项目经理姓名、证号）作为本工程的项目经理，并保证质量达到采购文件所要求的</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标准，在</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天内竣工并移交整个工程。</w:t>
      </w:r>
      <w:r>
        <w:rPr>
          <w:rFonts w:hint="eastAsia" w:ascii="宋体" w:hAnsi="宋体" w:cs="宋体"/>
          <w:color w:val="000000"/>
          <w:highlight w:val="none"/>
        </w:rPr>
      </w:r>
      <w:r/>
    </w:p>
    <w:p>
      <w:pPr>
        <w:pStyle w:val="811"/>
        <w:jc w:val="both"/>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3、我方同意按照磋商文件中第13条规定，本响应文件的有效期为从磋商之日起计算90天，在此期间，本响应文件将始终对我们具有约束力，并可随时被接受。如果我们成交，本响应文件在此期间之后将继续保持有效，直到合同生效。</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4、我单位与参与本次采购活动的其他供应商的负责人不是同一人，也不存在直接控股、管理关系。</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5、我单位没有为本项目提供整体设计、规范编制，以及项目管理、监理、检测等服务。</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6、我们同意向贵方提供贵方可能要求的与本次采购有关的任何证据或资料。</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7、如果我们成交，为执行合同，我们将按照采购文件的要求提交履约保证金（如有）。</w:t>
      </w:r>
      <w:r>
        <w:rPr>
          <w:rFonts w:hint="eastAsia" w:ascii="宋体" w:hAnsi="宋体" w:cs="宋体"/>
          <w:color w:val="000000"/>
          <w:highlight w:val="none"/>
        </w:rPr>
      </w:r>
      <w:r/>
    </w:p>
    <w:p>
      <w:pPr>
        <w:pStyle w:val="811"/>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8、一旦我方成交，我方将按照采购文件的规定，严格履行合同的责任和义务，并保证在磋商文件中规定的时间完成项目施工。否则我们的履约保证金（如有）将被贵方没收。</w:t>
      </w:r>
      <w:r>
        <w:rPr>
          <w:rFonts w:hint="eastAsia" w:ascii="宋体" w:hAnsi="宋体" w:cs="宋体"/>
          <w:color w:val="000000"/>
          <w:highlight w:val="none"/>
        </w:rPr>
      </w:r>
      <w:r/>
    </w:p>
    <w:p>
      <w:pPr>
        <w:pStyle w:val="811"/>
        <w:ind w:right="560" w:firstLine="2880"/>
        <w:spacing w:before="0" w:after="0" w:line="336" w:lineRule="auto"/>
        <w:rPr>
          <w:rFonts w:hint="eastAsia" w:ascii="宋体" w:hAnsi="宋体" w:cs="宋体"/>
          <w:color w:val="000000"/>
          <w:highlight w:val="none"/>
        </w:rPr>
      </w:pPr>
      <w:r>
        <w:rPr>
          <w:rFonts w:hint="eastAsia" w:ascii="宋体" w:hAnsi="宋体" w:cs="宋体"/>
          <w:color w:val="000000"/>
          <w:highlight w:val="none"/>
        </w:rPr>
      </w:r>
      <w:r/>
    </w:p>
    <w:p>
      <w:pPr>
        <w:pStyle w:val="811"/>
        <w:ind w:right="561" w:firstLine="2880"/>
        <w:spacing w:before="0" w:after="0" w:line="336" w:lineRule="auto"/>
        <w:rPr>
          <w:rFonts w:hint="eastAsia" w:ascii="宋体" w:hAnsi="宋体" w:cs="宋体"/>
          <w:color w:val="000000"/>
          <w:highlight w:val="none"/>
          <w:u w:val="single"/>
        </w:rPr>
      </w:pPr>
      <w:r>
        <w:rPr>
          <w:rFonts w:hint="eastAsia" w:ascii="宋体" w:hAnsi="宋体" w:cs="宋体"/>
          <w:color w:val="000000"/>
          <w:highlight w:val="none"/>
        </w:rPr>
        <w:t xml:space="preserve">供应商名称:</w:t>
      </w:r>
      <w:r>
        <w:rPr>
          <w:rFonts w:hint="eastAsia" w:ascii="宋体" w:hAnsi="宋体" w:cs="宋体"/>
          <w:color w:val="000000"/>
          <w:highlight w:val="none"/>
          <w:u w:val="single"/>
        </w:rPr>
        <w:t xml:space="preserve">        （电子签章）        </w:t>
      </w:r>
      <w:r>
        <w:rPr>
          <w:rFonts w:hint="eastAsia" w:ascii="宋体" w:hAnsi="宋体" w:cs="宋体"/>
          <w:color w:val="000000"/>
          <w:highlight w:val="none"/>
          <w:u w:val="single"/>
        </w:rPr>
      </w:r>
      <w:r/>
    </w:p>
    <w:p>
      <w:pPr>
        <w:pStyle w:val="811"/>
        <w:ind w:right="561" w:firstLine="2880"/>
        <w:spacing w:before="0" w:after="0" w:line="336" w:lineRule="auto"/>
        <w:rPr>
          <w:rFonts w:hint="eastAsia" w:ascii="宋体" w:hAnsi="宋体" w:cs="宋体"/>
          <w:color w:val="000000"/>
          <w:highlight w:val="none"/>
        </w:rPr>
      </w:pPr>
      <w:r>
        <w:rPr>
          <w:rFonts w:hint="eastAsia" w:ascii="宋体" w:hAnsi="宋体" w:cs="宋体"/>
          <w:color w:val="000000"/>
          <w:highlight w:val="none"/>
        </w:rPr>
        <w:t xml:space="preserve">地址:</w:t>
      </w:r>
      <w:r>
        <w:rPr>
          <w:rFonts w:hint="eastAsia" w:ascii="宋体" w:hAnsi="宋体" w:cs="宋体"/>
          <w:color w:val="000000"/>
          <w:highlight w:val="none"/>
          <w:u w:val="single"/>
        </w:rPr>
        <w:t xml:space="preserve">                </w:t>
      </w:r>
      <w:r>
        <w:rPr>
          <w:rFonts w:hint="eastAsia" w:ascii="宋体" w:hAnsi="宋体" w:cs="宋体"/>
          <w:color w:val="000000"/>
          <w:highlight w:val="none"/>
        </w:rPr>
        <w:t xml:space="preserve">邮编:</w:t>
      </w:r>
      <w:r>
        <w:rPr>
          <w:rFonts w:hint="eastAsia" w:ascii="宋体" w:hAnsi="宋体" w:cs="宋体"/>
          <w:color w:val="000000"/>
          <w:highlight w:val="none"/>
          <w:u w:val="single"/>
        </w:rPr>
        <w:t xml:space="preserve">              </w:t>
      </w:r>
      <w:r>
        <w:rPr>
          <w:rFonts w:hint="eastAsia" w:ascii="宋体" w:hAnsi="宋体" w:cs="宋体"/>
          <w:color w:val="000000"/>
          <w:highlight w:val="none"/>
        </w:rPr>
      </w:r>
      <w:r/>
    </w:p>
    <w:p>
      <w:pPr>
        <w:pStyle w:val="675"/>
        <w:ind w:right="561" w:firstLine="2880"/>
        <w:spacing w:line="336" w:lineRule="auto"/>
        <w:rPr>
          <w:rFonts w:hint="eastAsia" w:ascii="宋体" w:hAnsi="宋体" w:cs="宋体"/>
          <w:color w:val="000000"/>
          <w:sz w:val="24"/>
          <w:highlight w:val="none"/>
          <w:u w:val="single"/>
        </w:rPr>
      </w:pPr>
      <w:r>
        <w:rPr>
          <w:rFonts w:hint="eastAsia" w:ascii="宋体" w:hAnsi="宋体" w:cs="宋体"/>
          <w:color w:val="000000"/>
          <w:sz w:val="24"/>
          <w:highlight w:val="none"/>
        </w:rPr>
        <w:t xml:space="preserve">电话:</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传真:</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u w:val="single"/>
        </w:rPr>
      </w:r>
      <w:r/>
    </w:p>
    <w:p>
      <w:pPr>
        <w:pStyle w:val="717"/>
        <w:ind w:right="561" w:firstLine="2880"/>
        <w:spacing w:line="336" w:lineRule="auto"/>
        <w:rPr>
          <w:rFonts w:hint="eastAsia" w:hAnsi="宋体" w:cs="宋体"/>
          <w:color w:val="000000"/>
          <w:sz w:val="24"/>
          <w:szCs w:val="24"/>
          <w:highlight w:val="none"/>
          <w:u w:val="single"/>
        </w:rPr>
      </w:pPr>
      <w:r>
        <w:rPr>
          <w:rFonts w:hint="eastAsia" w:hAnsi="宋体" w:cs="宋体"/>
          <w:color w:val="000000"/>
          <w:sz w:val="24"/>
          <w:szCs w:val="24"/>
          <w:highlight w:val="none"/>
        </w:rPr>
        <w:t xml:space="preserve">法定代表人（电子签字）:</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u w:val="single"/>
        </w:rPr>
      </w:r>
      <w:r/>
    </w:p>
    <w:p>
      <w:pPr>
        <w:pStyle w:val="717"/>
        <w:ind w:right="561" w:firstLine="2880"/>
        <w:spacing w:line="336" w:lineRule="auto"/>
        <w:rPr>
          <w:rFonts w:hint="eastAsia" w:hAnsi="宋体" w:cs="宋体"/>
          <w:color w:val="000000"/>
          <w:sz w:val="24"/>
          <w:szCs w:val="24"/>
          <w:highlight w:val="none"/>
        </w:rPr>
      </w:pPr>
      <w:r>
        <w:rPr>
          <w:rFonts w:hint="eastAsia" w:hAnsi="宋体" w:cs="宋体"/>
          <w:color w:val="000000"/>
          <w:sz w:val="24"/>
          <w:szCs w:val="24"/>
          <w:highlight w:val="none"/>
        </w:rPr>
        <w:t xml:space="preserve">职务:</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r>
      <w:r/>
    </w:p>
    <w:p>
      <w:pPr>
        <w:pStyle w:val="717"/>
        <w:ind w:right="561" w:firstLine="360"/>
        <w:jc w:val="center"/>
        <w:spacing w:line="336" w:lineRule="auto"/>
        <w:rPr>
          <w:rFonts w:hint="eastAsia" w:hAnsi="宋体" w:cs="宋体"/>
          <w:color w:val="000000"/>
          <w:sz w:val="24"/>
          <w:szCs w:val="24"/>
          <w:highlight w:val="none"/>
        </w:rPr>
      </w:pPr>
      <w:r>
        <w:rPr>
          <w:rFonts w:hint="eastAsia" w:hAnsi="宋体" w:cs="宋体"/>
          <w:color w:val="000000"/>
          <w:sz w:val="24"/>
          <w:szCs w:val="24"/>
          <w:highlight w:val="none"/>
        </w:rPr>
        <w:t xml:space="preserve">日期: </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年</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月</w:t>
      </w:r>
      <w:r>
        <w:rPr>
          <w:rFonts w:hint="eastAsia" w:hAnsi="宋体" w:cs="宋体"/>
          <w:color w:val="000000"/>
          <w:sz w:val="24"/>
          <w:szCs w:val="24"/>
          <w:highlight w:val="none"/>
          <w:u w:val="single"/>
        </w:rPr>
        <w:t xml:space="preserve">     </w:t>
      </w:r>
      <w:r>
        <w:rPr>
          <w:rFonts w:hint="eastAsia" w:hAnsi="宋体" w:cs="宋体"/>
          <w:color w:val="000000"/>
          <w:sz w:val="24"/>
          <w:szCs w:val="24"/>
          <w:highlight w:val="none"/>
        </w:rPr>
        <w:t xml:space="preserve">日</w:t>
      </w:r>
      <w:r>
        <w:rPr>
          <w:rFonts w:hint="eastAsia" w:hAnsi="宋体" w:cs="宋体"/>
          <w:color w:val="000000"/>
          <w:sz w:val="24"/>
          <w:szCs w:val="24"/>
          <w:highlight w:val="none"/>
        </w:rPr>
      </w:r>
      <w:r/>
    </w:p>
    <w:p>
      <w:pPr>
        <w:pStyle w:val="717"/>
        <w:numPr>
          <w:ilvl w:val="0"/>
          <w:numId w:val="1"/>
        </w:numPr>
        <w:jc w:val="center"/>
        <w:spacing w:line="520" w:lineRule="exact"/>
        <w:rPr>
          <w:rFonts w:hint="eastAsia" w:hAnsi="宋体" w:cs="宋体"/>
          <w:b/>
          <w:bCs/>
          <w:color w:val="000000"/>
          <w:sz w:val="32"/>
          <w:szCs w:val="32"/>
          <w:highlight w:val="none"/>
        </w:rPr>
        <w:outlineLvl w:val="1"/>
      </w:pPr>
      <w:r/>
      <w:bookmarkStart w:id="570" w:name="_Toc30732"/>
      <w:r/>
      <w:bookmarkStart w:id="571" w:name="_Toc8233"/>
      <w:r>
        <w:rPr>
          <w:rFonts w:hint="eastAsia" w:hAnsi="宋体" w:cs="宋体"/>
          <w:b/>
          <w:bCs/>
          <w:color w:val="000000"/>
          <w:sz w:val="32"/>
          <w:szCs w:val="32"/>
          <w:highlight w:val="none"/>
        </w:rPr>
        <w:t xml:space="preserve">工程量清单报价表格式</w:t>
      </w:r>
      <w:bookmarkEnd w:id="570"/>
      <w:r/>
      <w:bookmarkEnd w:id="571"/>
      <w:r>
        <w:rPr>
          <w:rFonts w:hint="eastAsia" w:hAnsi="宋体" w:cs="宋体"/>
          <w:b/>
          <w:bCs/>
          <w:color w:val="000000"/>
          <w:sz w:val="32"/>
          <w:szCs w:val="32"/>
          <w:highlight w:val="none"/>
        </w:rPr>
      </w:r>
      <w:r/>
    </w:p>
    <w:p>
      <w:pPr>
        <w:pStyle w:val="717"/>
        <w:jc w:val="center"/>
        <w:spacing w:line="520" w:lineRule="exact"/>
        <w:rPr>
          <w:rFonts w:hint="eastAsia" w:hAnsi="宋体" w:cs="宋体"/>
          <w:b/>
          <w:bCs/>
          <w:color w:val="000000"/>
          <w:sz w:val="32"/>
          <w:szCs w:val="32"/>
          <w:highlight w:val="none"/>
        </w:rPr>
        <w:outlineLvl w:val="1"/>
      </w:pPr>
      <w:r>
        <w:rPr>
          <w:rFonts w:hint="eastAsia" w:hAnsi="宋体" w:cs="宋体"/>
          <w:color w:val="000000"/>
          <w:sz w:val="24"/>
          <w:szCs w:val="24"/>
          <w:highlight w:val="none"/>
        </w:rPr>
        <w:t xml:space="preserve">（格式由供应商自定、加盖供应商电子签章）</w:t>
      </w:r>
      <w:r>
        <w:rPr>
          <w:rFonts w:hint="eastAsia" w:hAnsi="宋体" w:cs="宋体"/>
          <w:b/>
          <w:bCs/>
          <w:color w:val="000000"/>
          <w:sz w:val="32"/>
          <w:szCs w:val="32"/>
          <w:highlight w:val="none"/>
        </w:rPr>
      </w:r>
      <w:r/>
    </w:p>
    <w:p>
      <w:pPr>
        <w:pStyle w:val="717"/>
        <w:jc w:val="center"/>
        <w:spacing w:line="520" w:lineRule="exact"/>
        <w:rPr>
          <w:rFonts w:hint="eastAsia" w:hAnsi="宋体" w:cs="宋体"/>
          <w:b/>
          <w:bCs/>
          <w:color w:val="000000"/>
          <w:szCs w:val="21"/>
          <w:highlight w:val="none"/>
        </w:rPr>
        <w:outlineLvl w:val="1"/>
      </w:pPr>
      <w:r/>
      <w:bookmarkStart w:id="572" w:name="_Toc1220"/>
      <w:r/>
      <w:bookmarkStart w:id="573" w:name="_Toc28700"/>
      <w:r>
        <w:rPr>
          <w:rFonts w:hint="eastAsia" w:hAnsi="宋体" w:cs="宋体"/>
          <w:b/>
          <w:bCs/>
          <w:color w:val="000000"/>
          <w:sz w:val="28"/>
          <w:szCs w:val="28"/>
          <w:highlight w:val="none"/>
        </w:rPr>
        <w:t xml:space="preserve">三、技术部分</w:t>
      </w:r>
      <w:bookmarkEnd w:id="572"/>
      <w:r/>
      <w:bookmarkEnd w:id="573"/>
      <w:r>
        <w:rPr>
          <w:rFonts w:hint="eastAsia" w:hAnsi="宋体" w:cs="宋体"/>
          <w:b/>
          <w:bCs/>
          <w:color w:val="000000"/>
          <w:szCs w:val="21"/>
          <w:highlight w:val="none"/>
        </w:rPr>
      </w:r>
      <w:r/>
    </w:p>
    <w:p>
      <w:pPr>
        <w:pStyle w:val="717"/>
        <w:ind w:firstLine="120"/>
        <w:spacing w:line="520" w:lineRule="exact"/>
        <w:rPr>
          <w:rFonts w:hint="eastAsia" w:hAnsi="宋体" w:cs="宋体"/>
          <w:bCs/>
          <w:color w:val="000000"/>
          <w:sz w:val="24"/>
          <w:szCs w:val="24"/>
          <w:highlight w:val="none"/>
        </w:rPr>
      </w:pPr>
      <w:r>
        <w:rPr>
          <w:rFonts w:hint="eastAsia" w:hAnsi="宋体" w:cs="宋体"/>
          <w:bCs/>
          <w:color w:val="000000"/>
          <w:sz w:val="24"/>
          <w:szCs w:val="24"/>
          <w:highlight w:val="none"/>
        </w:rPr>
        <w:t xml:space="preserve">3.1施工组织设计</w:t>
      </w:r>
      <w:r>
        <w:rPr>
          <w:rFonts w:hint="eastAsia" w:hAnsi="宋体" w:cs="宋体"/>
          <w:color w:val="000000"/>
          <w:sz w:val="24"/>
          <w:szCs w:val="24"/>
          <w:highlight w:val="none"/>
        </w:rPr>
        <w:t xml:space="preserve">（格式由供应商自定、加盖供应商电子签章）</w:t>
      </w:r>
      <w:r>
        <w:rPr>
          <w:rFonts w:hint="eastAsia" w:hAnsi="宋体" w:cs="宋体"/>
          <w:bCs/>
          <w:color w:val="000000"/>
          <w:sz w:val="24"/>
          <w:szCs w:val="24"/>
          <w:highlight w:val="none"/>
        </w:rPr>
      </w:r>
      <w:r/>
    </w:p>
    <w:p>
      <w:pPr>
        <w:pStyle w:val="717"/>
        <w:ind w:firstLine="120"/>
        <w:spacing w:line="520" w:lineRule="exact"/>
        <w:rPr>
          <w:rFonts w:hint="eastAsia" w:hAnsi="宋体" w:cs="宋体"/>
          <w:bCs/>
          <w:color w:val="000000"/>
          <w:sz w:val="24"/>
          <w:szCs w:val="24"/>
          <w:highlight w:val="none"/>
        </w:rPr>
      </w:pPr>
      <w:r>
        <w:rPr>
          <w:rFonts w:hint="eastAsia" w:hAnsi="宋体" w:cs="宋体"/>
          <w:bCs/>
          <w:color w:val="000000"/>
          <w:sz w:val="24"/>
          <w:szCs w:val="24"/>
          <w:highlight w:val="none"/>
        </w:rPr>
        <w:t xml:space="preserve">3.2项目管理机构主要施工管理人员表</w:t>
      </w:r>
      <w:r>
        <w:rPr>
          <w:rFonts w:hint="eastAsia" w:hAnsi="宋体" w:cs="宋体"/>
          <w:bCs/>
          <w:color w:val="000000"/>
          <w:sz w:val="24"/>
          <w:szCs w:val="24"/>
          <w:highlight w:val="none"/>
        </w:rPr>
      </w:r>
      <w:r/>
    </w:p>
    <w:tbl>
      <w:tblPr>
        <w:tblW w:w="499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14"/>
        <w:gridCol w:w="2423"/>
        <w:gridCol w:w="1113"/>
        <w:gridCol w:w="1113"/>
        <w:gridCol w:w="1113"/>
        <w:gridCol w:w="2729"/>
      </w:tblGrid>
      <w:tr>
        <w:trPr>
          <w:trHeight w:val="624"/>
        </w:trPr>
        <w:tc>
          <w:tcPr>
            <w:tcW w:w="533"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机构</w:t>
            </w:r>
            <w:r>
              <w:rPr>
                <w:rFonts w:hint="eastAsia" w:hAnsi="宋体" w:cs="宋体"/>
                <w:bCs/>
                <w:color w:val="000000"/>
                <w:sz w:val="24"/>
                <w:szCs w:val="24"/>
                <w:highlight w:val="none"/>
              </w:rPr>
            </w:r>
            <w:r/>
          </w:p>
        </w:tc>
        <w:tc>
          <w:tcPr>
            <w:tcW w:w="1273" w:type="dxa"/>
            <w:vAlign w:val="center"/>
            <w:textDirection w:val="lrTb"/>
            <w:noWrap w:val="false"/>
          </w:tcPr>
          <w:p>
            <w:pPr>
              <w:pStyle w:val="717"/>
              <w:ind w:firstLine="720"/>
              <w:rPr>
                <w:rFonts w:hint="eastAsia" w:hAnsi="宋体" w:cs="宋体"/>
                <w:bCs/>
                <w:color w:val="000000"/>
                <w:sz w:val="24"/>
                <w:szCs w:val="24"/>
                <w:highlight w:val="none"/>
              </w:rPr>
            </w:pPr>
            <w:r>
              <w:rPr>
                <w:rFonts w:hint="eastAsia" w:hAnsi="宋体" w:cs="宋体"/>
                <w:bCs/>
                <w:color w:val="000000"/>
                <w:sz w:val="24"/>
                <w:szCs w:val="24"/>
                <w:highlight w:val="none"/>
              </w:rPr>
              <w:t xml:space="preserve">人员</w:t>
            </w:r>
            <w:r>
              <w:rPr>
                <w:rFonts w:hint="eastAsia" w:hAnsi="宋体" w:cs="宋体"/>
                <w:bCs/>
                <w:color w:val="000000"/>
                <w:sz w:val="24"/>
                <w:szCs w:val="24"/>
                <w:highlight w:val="none"/>
              </w:rPr>
            </w:r>
            <w:r/>
          </w:p>
        </w:tc>
        <w:tc>
          <w:tcPr>
            <w:tcW w:w="585"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姓名</w:t>
            </w:r>
            <w:r>
              <w:rPr>
                <w:rFonts w:hint="eastAsia" w:hAnsi="宋体" w:cs="宋体"/>
                <w:bCs/>
                <w:color w:val="000000"/>
                <w:sz w:val="24"/>
                <w:szCs w:val="24"/>
                <w:highlight w:val="none"/>
              </w:rPr>
            </w:r>
            <w:r/>
          </w:p>
        </w:tc>
        <w:tc>
          <w:tcPr>
            <w:tcW w:w="585"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职务</w:t>
            </w:r>
            <w:r>
              <w:rPr>
                <w:rFonts w:hint="eastAsia" w:hAnsi="宋体" w:cs="宋体"/>
                <w:bCs/>
                <w:color w:val="000000"/>
                <w:sz w:val="24"/>
                <w:szCs w:val="24"/>
                <w:highlight w:val="none"/>
              </w:rPr>
            </w:r>
            <w:r/>
          </w:p>
        </w:tc>
        <w:tc>
          <w:tcPr>
            <w:tcW w:w="585"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职称</w:t>
            </w:r>
            <w:r>
              <w:rPr>
                <w:rFonts w:hint="eastAsia" w:hAnsi="宋体" w:cs="宋体"/>
                <w:bCs/>
                <w:color w:val="000000"/>
                <w:sz w:val="24"/>
                <w:szCs w:val="24"/>
                <w:highlight w:val="none"/>
              </w:rPr>
            </w:r>
            <w:r/>
          </w:p>
        </w:tc>
        <w:tc>
          <w:tcPr>
            <w:tcW w:w="1434"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主要施工资历、经验</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及承担过的项目</w:t>
            </w:r>
            <w:r>
              <w:rPr>
                <w:rFonts w:hint="eastAsia" w:hAnsi="宋体" w:cs="宋体"/>
                <w:bCs/>
                <w:color w:val="000000"/>
                <w:sz w:val="24"/>
                <w:szCs w:val="24"/>
                <w:highlight w:val="none"/>
              </w:rPr>
            </w:r>
            <w:r/>
          </w:p>
        </w:tc>
      </w:tr>
      <w:tr>
        <w:trPr>
          <w:cantSplit/>
          <w:trHeight w:val="454" w:hRule="exact"/>
        </w:trPr>
        <w:tc>
          <w:tcPr>
            <w:tcW w:w="533" w:type="dxa"/>
            <w:vAlign w:val="center"/>
            <w:vMerge w:val="restart"/>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总部</w:t>
            </w:r>
            <w:r>
              <w:rPr>
                <w:rFonts w:hint="eastAsia" w:hAnsi="宋体" w:cs="宋体"/>
                <w:bCs/>
                <w:color w:val="000000"/>
                <w:sz w:val="24"/>
                <w:szCs w:val="24"/>
                <w:highlight w:val="none"/>
              </w:rPr>
            </w:r>
            <w:r/>
          </w:p>
        </w:tc>
        <w:tc>
          <w:tcPr>
            <w:tcW w:w="1273" w:type="dxa"/>
            <w:vAlign w:val="center"/>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t xml:space="preserve">项目经理</w:t>
            </w: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t xml:space="preserve">其他人员</w:t>
            </w: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restart"/>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现场</w:t>
            </w: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int="eastAsia" w:hAnsi="宋体" w:cs="宋体"/>
                <w:bCs/>
                <w:color w:val="000000"/>
                <w:sz w:val="24"/>
                <w:szCs w:val="24"/>
                <w:highlight w:val="none"/>
              </w:rPr>
            </w:pPr>
            <w:r>
              <w:rPr>
                <w:rFonts w:hint="eastAsia" w:hAnsi="宋体" w:cs="宋体"/>
                <w:bCs/>
                <w:color w:val="000000"/>
                <w:sz w:val="24"/>
                <w:szCs w:val="24"/>
                <w:highlight w:val="none"/>
              </w:rPr>
              <w:t xml:space="preserve">项目经理</w:t>
            </w: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int="eastAsia" w:hAnsi="宋体" w:cs="宋体"/>
                <w:bCs/>
                <w:color w:val="000000"/>
                <w:sz w:val="24"/>
                <w:szCs w:val="24"/>
                <w:highlight w:val="none"/>
              </w:rPr>
            </w:pPr>
            <w:r>
              <w:rPr>
                <w:rFonts w:hint="eastAsia" w:hAnsi="宋体" w:cs="宋体"/>
                <w:bCs/>
                <w:color w:val="000000"/>
                <w:sz w:val="24"/>
                <w:szCs w:val="24"/>
                <w:highlight w:val="none"/>
              </w:rPr>
              <w:t xml:space="preserve">技术负责人</w:t>
            </w: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int="eastAsia" w:hAnsi="宋体" w:cs="宋体"/>
                <w:bCs/>
                <w:color w:val="000000"/>
                <w:sz w:val="24"/>
                <w:szCs w:val="24"/>
                <w:highlight w:val="none"/>
              </w:rPr>
            </w:pPr>
            <w:r>
              <w:rPr>
                <w:rFonts w:hint="eastAsia" w:hAnsi="宋体" w:cs="宋体"/>
                <w:bCs/>
                <w:color w:val="000000"/>
                <w:sz w:val="24"/>
                <w:szCs w:val="24"/>
                <w:highlight w:val="none"/>
              </w:rPr>
              <w:t xml:space="preserve">安全员</w:t>
            </w: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Ansi="宋体" w:cs="宋体"/>
                <w:bCs/>
                <w:color w:val="000000"/>
                <w:sz w:val="24"/>
                <w:szCs w:val="24"/>
                <w:highlight w:val="none"/>
              </w:rPr>
            </w:pPr>
            <w:r>
              <w:rPr>
                <w:rFonts w:hint="eastAsia" w:hAnsi="宋体" w:cs="宋体"/>
                <w:bCs/>
                <w:color w:val="000000"/>
                <w:sz w:val="24"/>
                <w:szCs w:val="24"/>
                <w:highlight w:val="none"/>
              </w:rPr>
              <w:t xml:space="preserve">其他人员</w:t>
            </w:r>
            <w:r>
              <w:rPr>
                <w:rFonts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36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cantSplit/>
          <w:trHeight w:val="454" w:hRule="exact"/>
        </w:trPr>
        <w:tc>
          <w:tcPr>
            <w:tcW w:w="533" w:type="dxa"/>
            <w:vAlign w:val="center"/>
            <w:vMerge w:val="continue"/>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273" w:type="dxa"/>
            <w:vAlign w:val="center"/>
            <w:textDirection w:val="lrTb"/>
            <w:noWrap w:val="false"/>
          </w:tcPr>
          <w:p>
            <w:pPr>
              <w:pStyle w:val="717"/>
              <w:ind w:firstLine="12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5"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1434" w:type="dxa"/>
            <w:vAlign w:val="center"/>
            <w:textDirection w:val="lrTb"/>
            <w:noWrap w:val="false"/>
          </w:tcPr>
          <w:p>
            <w:pPr>
              <w:pStyle w:val="717"/>
              <w:ind w:firstLine="480"/>
              <w:jc w:val="center"/>
              <w:rPr>
                <w:rFonts w:hint="eastAsia" w:hAnsi="宋体" w:cs="宋体"/>
                <w:bCs/>
                <w:color w:val="000000"/>
                <w:sz w:val="24"/>
                <w:szCs w:val="24"/>
                <w:highlight w:val="none"/>
              </w:rPr>
            </w:pPr>
            <w:r>
              <w:rPr>
                <w:rFonts w:hint="eastAsia" w:hAnsi="宋体" w:cs="宋体"/>
                <w:bCs/>
                <w:color w:val="000000"/>
                <w:sz w:val="24"/>
                <w:szCs w:val="24"/>
                <w:highlight w:val="none"/>
              </w:rPr>
            </w:r>
            <w:r/>
          </w:p>
        </w:tc>
      </w:tr>
    </w:tbl>
    <w:p>
      <w:pPr>
        <w:pStyle w:val="717"/>
        <w:rPr>
          <w:rFonts w:hint="eastAsia" w:hAnsi="宋体" w:cs="宋体"/>
          <w:bCs/>
          <w:color w:val="000000"/>
          <w:sz w:val="24"/>
          <w:szCs w:val="24"/>
          <w:highlight w:val="none"/>
        </w:rPr>
      </w:pPr>
      <w:r>
        <w:rPr>
          <w:rFonts w:hint="eastAsia" w:hAnsi="宋体" w:cs="宋体"/>
          <w:bCs/>
          <w:color w:val="000000"/>
          <w:sz w:val="24"/>
          <w:szCs w:val="24"/>
          <w:highlight w:val="none"/>
        </w:rPr>
      </w:r>
      <w:r/>
    </w:p>
    <w:p>
      <w:pPr>
        <w:pStyle w:val="717"/>
        <w:rPr>
          <w:rFonts w:hint="eastAsia" w:hAnsi="宋体" w:cs="宋体"/>
          <w:bCs/>
          <w:color w:val="000000"/>
          <w:szCs w:val="21"/>
          <w:highlight w:val="none"/>
        </w:rPr>
      </w:pPr>
      <w:r>
        <w:rPr>
          <w:rFonts w:hint="eastAsia" w:hAnsi="宋体" w:cs="宋体"/>
          <w:bCs/>
          <w:color w:val="000000"/>
          <w:szCs w:val="21"/>
          <w:highlight w:val="none"/>
        </w:rPr>
      </w:r>
      <w:r/>
    </w:p>
    <w:p>
      <w:pPr>
        <w:pStyle w:val="717"/>
        <w:ind w:left="-359" w:firstLine="240"/>
        <w:rPr>
          <w:rFonts w:hint="eastAsia" w:hAnsi="宋体" w:cs="宋体"/>
          <w:bCs/>
          <w:color w:val="000000"/>
          <w:sz w:val="24"/>
          <w:szCs w:val="24"/>
          <w:highlight w:val="none"/>
        </w:rPr>
      </w:pPr>
      <w:r>
        <w:rPr>
          <w:rFonts w:hint="eastAsia" w:hAnsi="宋体" w:cs="宋体"/>
          <w:bCs/>
          <w:color w:val="000000"/>
          <w:sz w:val="24"/>
          <w:szCs w:val="24"/>
          <w:highlight w:val="none"/>
        </w:rPr>
        <w:t xml:space="preserve">3.3主要施工机械设备表</w:t>
      </w:r>
      <w:r>
        <w:rPr>
          <w:rFonts w:hint="eastAsia" w:hAnsi="宋体" w:cs="宋体"/>
          <w:bCs/>
          <w:color w:val="000000"/>
          <w:sz w:val="24"/>
          <w:szCs w:val="24"/>
          <w:highlight w:val="none"/>
        </w:rPr>
      </w:r>
      <w:r/>
    </w:p>
    <w:tbl>
      <w:tblPr>
        <w:tblW w:w="4997"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89"/>
        <w:gridCol w:w="1591"/>
        <w:gridCol w:w="1108"/>
        <w:gridCol w:w="934"/>
        <w:gridCol w:w="1014"/>
        <w:gridCol w:w="1041"/>
        <w:gridCol w:w="1226"/>
        <w:gridCol w:w="1132"/>
        <w:gridCol w:w="672"/>
      </w:tblGrid>
      <w:tr>
        <w:trPr/>
        <w:tc>
          <w:tcPr>
            <w:tcW w:w="415"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序号</w:t>
            </w:r>
            <w:r>
              <w:rPr>
                <w:rFonts w:hint="eastAsia" w:hAnsi="宋体" w:cs="宋体"/>
                <w:bCs/>
                <w:color w:val="000000"/>
                <w:sz w:val="24"/>
                <w:szCs w:val="24"/>
                <w:highlight w:val="none"/>
              </w:rPr>
            </w:r>
            <w:r/>
          </w:p>
        </w:tc>
        <w:tc>
          <w:tcPr>
            <w:tcW w:w="836"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机械或设备</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名称</w:t>
            </w:r>
            <w:r>
              <w:rPr>
                <w:rFonts w:hint="eastAsia" w:hAnsi="宋体" w:cs="宋体"/>
                <w:bCs/>
                <w:color w:val="000000"/>
                <w:sz w:val="24"/>
                <w:szCs w:val="24"/>
                <w:highlight w:val="none"/>
              </w:rPr>
            </w:r>
            <w:r/>
          </w:p>
        </w:tc>
        <w:tc>
          <w:tcPr>
            <w:tcW w:w="582"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型号</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规格</w:t>
            </w:r>
            <w:r>
              <w:rPr>
                <w:rFonts w:hint="eastAsia" w:hAnsi="宋体" w:cs="宋体"/>
                <w:bCs/>
                <w:color w:val="000000"/>
                <w:sz w:val="24"/>
                <w:szCs w:val="24"/>
                <w:highlight w:val="none"/>
              </w:rPr>
            </w:r>
            <w:r/>
          </w:p>
        </w:tc>
        <w:tc>
          <w:tcPr>
            <w:tcW w:w="491" w:type="dxa"/>
            <w:vAlign w:val="center"/>
            <w:textDirection w:val="lrTb"/>
            <w:noWrap w:val="false"/>
          </w:tcPr>
          <w:p>
            <w:pPr>
              <w:pStyle w:val="717"/>
              <w:ind w:left="120"/>
              <w:rPr>
                <w:rFonts w:hint="eastAsia" w:hAnsi="宋体" w:cs="宋体"/>
                <w:bCs/>
                <w:color w:val="000000"/>
                <w:sz w:val="24"/>
                <w:szCs w:val="24"/>
                <w:highlight w:val="none"/>
              </w:rPr>
            </w:pPr>
            <w:r>
              <w:rPr>
                <w:rFonts w:hint="eastAsia" w:hAnsi="宋体" w:cs="宋体"/>
                <w:bCs/>
                <w:color w:val="000000"/>
                <w:sz w:val="24"/>
                <w:szCs w:val="24"/>
                <w:highlight w:val="none"/>
              </w:rPr>
              <w:t xml:space="preserve">数量</w:t>
            </w:r>
            <w:r>
              <w:rPr>
                <w:rFonts w:hint="eastAsia" w:hAnsi="宋体" w:cs="宋体"/>
                <w:bCs/>
                <w:color w:val="000000"/>
                <w:sz w:val="24"/>
                <w:szCs w:val="24"/>
                <w:highlight w:val="none"/>
              </w:rPr>
            </w:r>
            <w:r/>
          </w:p>
        </w:tc>
        <w:tc>
          <w:tcPr>
            <w:tcW w:w="533"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国别</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产地</w:t>
            </w:r>
            <w:r>
              <w:rPr>
                <w:rFonts w:hint="eastAsia" w:hAnsi="宋体" w:cs="宋体"/>
                <w:bCs/>
                <w:color w:val="000000"/>
                <w:sz w:val="24"/>
                <w:szCs w:val="24"/>
                <w:highlight w:val="none"/>
              </w:rPr>
            </w:r>
            <w:r/>
          </w:p>
        </w:tc>
        <w:tc>
          <w:tcPr>
            <w:tcW w:w="547"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制造</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年份</w:t>
            </w:r>
            <w:r>
              <w:rPr>
                <w:rFonts w:hint="eastAsia" w:hAnsi="宋体" w:cs="宋体"/>
                <w:bCs/>
                <w:color w:val="000000"/>
                <w:sz w:val="24"/>
                <w:szCs w:val="24"/>
                <w:highlight w:val="none"/>
              </w:rPr>
            </w:r>
            <w:r/>
          </w:p>
        </w:tc>
        <w:tc>
          <w:tcPr>
            <w:tcW w:w="644"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额定功</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率kW</w:t>
            </w:r>
            <w:r>
              <w:rPr>
                <w:rFonts w:hint="eastAsia" w:hAnsi="宋体" w:cs="宋体"/>
                <w:bCs/>
                <w:color w:val="000000"/>
                <w:sz w:val="24"/>
                <w:szCs w:val="24"/>
                <w:highlight w:val="none"/>
              </w:rPr>
            </w:r>
            <w:r/>
          </w:p>
        </w:tc>
        <w:tc>
          <w:tcPr>
            <w:tcW w:w="595"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生产</w:t>
            </w:r>
            <w:r>
              <w:rPr>
                <w:rFonts w:hint="eastAsia" w:hAnsi="宋体" w:cs="宋体"/>
                <w:bCs/>
                <w:color w:val="000000"/>
                <w:sz w:val="24"/>
                <w:szCs w:val="24"/>
                <w:highlight w:val="none"/>
              </w:rPr>
            </w:r>
            <w:r/>
          </w:p>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能力</w:t>
            </w:r>
            <w:r>
              <w:rPr>
                <w:rFonts w:hint="eastAsia" w:hAnsi="宋体" w:cs="宋体"/>
                <w:bCs/>
                <w:color w:val="000000"/>
                <w:sz w:val="24"/>
                <w:szCs w:val="24"/>
                <w:highlight w:val="none"/>
              </w:rPr>
            </w:r>
            <w:r/>
          </w:p>
        </w:tc>
        <w:tc>
          <w:tcPr>
            <w:tcW w:w="353" w:type="dxa"/>
            <w:vAlign w:val="center"/>
            <w:textDirection w:val="lrTb"/>
            <w:noWrap w:val="false"/>
          </w:tcPr>
          <w:p>
            <w:pPr>
              <w:pStyle w:val="717"/>
              <w:jc w:val="center"/>
              <w:rPr>
                <w:rFonts w:hint="eastAsia" w:hAnsi="宋体" w:cs="宋体"/>
                <w:bCs/>
                <w:color w:val="000000"/>
                <w:sz w:val="24"/>
                <w:szCs w:val="24"/>
                <w:highlight w:val="none"/>
              </w:rPr>
            </w:pPr>
            <w:r>
              <w:rPr>
                <w:rFonts w:hint="eastAsia" w:hAnsi="宋体" w:cs="宋体"/>
                <w:bCs/>
                <w:color w:val="000000"/>
                <w:sz w:val="24"/>
                <w:szCs w:val="24"/>
                <w:highlight w:val="none"/>
              </w:rPr>
              <w:t xml:space="preserve">备注</w:t>
            </w:r>
            <w:r>
              <w:rPr>
                <w:rFonts w:hint="eastAsia" w:hAnsi="宋体" w:cs="宋体"/>
                <w:bCs/>
                <w:color w:val="000000"/>
                <w:sz w:val="24"/>
                <w:szCs w:val="24"/>
                <w:highlight w:val="none"/>
              </w:rPr>
            </w:r>
            <w:r/>
          </w:p>
        </w:tc>
      </w:tr>
      <w:tr>
        <w:trPr>
          <w:trHeight w:val="615"/>
        </w:trPr>
        <w:tc>
          <w:tcPr>
            <w:tcW w:w="415" w:type="dxa"/>
            <w:vAlign w:val="top"/>
            <w:textDirection w:val="lrTb"/>
            <w:noWrap w:val="false"/>
          </w:tcPr>
          <w:p>
            <w:pPr>
              <w:pStyle w:val="717"/>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836"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2"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491"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33"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47"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644"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95"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353"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r>
      <w:tr>
        <w:trPr>
          <w:trHeight w:val="615"/>
        </w:trPr>
        <w:tc>
          <w:tcPr>
            <w:tcW w:w="415" w:type="dxa"/>
            <w:vAlign w:val="top"/>
            <w:textDirection w:val="lrTb"/>
            <w:noWrap w:val="false"/>
          </w:tcPr>
          <w:p>
            <w:pPr>
              <w:pStyle w:val="717"/>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836"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82"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491"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33"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47"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644"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595"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c>
          <w:tcPr>
            <w:tcW w:w="353" w:type="dxa"/>
            <w:vAlign w:val="top"/>
            <w:textDirection w:val="lrTb"/>
            <w:noWrap w:val="false"/>
          </w:tcPr>
          <w:p>
            <w:pPr>
              <w:pStyle w:val="717"/>
              <w:ind w:firstLine="480"/>
              <w:rPr>
                <w:rFonts w:hint="eastAsia" w:hAnsi="宋体" w:cs="宋体"/>
                <w:bCs/>
                <w:color w:val="000000"/>
                <w:sz w:val="24"/>
                <w:szCs w:val="24"/>
                <w:highlight w:val="none"/>
              </w:rPr>
            </w:pPr>
            <w:r>
              <w:rPr>
                <w:rFonts w:hint="eastAsia" w:hAnsi="宋体" w:cs="宋体"/>
                <w:bCs/>
                <w:color w:val="000000"/>
                <w:sz w:val="24"/>
                <w:szCs w:val="24"/>
                <w:highlight w:val="none"/>
              </w:rPr>
            </w:r>
            <w:r/>
          </w:p>
        </w:tc>
      </w:tr>
    </w:tbl>
    <w:p>
      <w:pPr>
        <w:pStyle w:val="717"/>
        <w:spacing w:line="360" w:lineRule="auto"/>
        <w:rPr>
          <w:rFonts w:hint="eastAsia" w:hAnsi="宋体" w:cs="宋体"/>
          <w:b/>
          <w:bCs/>
          <w:color w:val="000000"/>
          <w:sz w:val="32"/>
          <w:szCs w:val="32"/>
          <w:highlight w:val="none"/>
        </w:rPr>
      </w:pPr>
      <w:r/>
      <w:bookmarkStart w:id="574" w:name="_Toc8452"/>
      <w:r/>
      <w:bookmarkStart w:id="575" w:name="_Toc8656"/>
      <w:r>
        <w:rPr>
          <w:rFonts w:hint="eastAsia" w:hAnsi="宋体" w:cs="宋体"/>
          <w:b/>
          <w:bCs/>
          <w:color w:val="000000"/>
          <w:sz w:val="32"/>
          <w:szCs w:val="32"/>
          <w:highlight w:val="none"/>
        </w:rPr>
      </w:r>
      <w:r/>
    </w:p>
    <w:p>
      <w:pPr>
        <w:pStyle w:val="71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9"/>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r>
      <w:r/>
    </w:p>
    <w:p>
      <w:pPr>
        <w:pStyle w:val="717"/>
        <w:jc w:val="center"/>
        <w:spacing w:line="360" w:lineRule="auto"/>
        <w:rPr>
          <w:rFonts w:hint="eastAsia" w:hAnsi="宋体" w:cs="宋体"/>
          <w:color w:val="000000"/>
          <w:szCs w:val="21"/>
          <w:highlight w:val="none"/>
        </w:rPr>
        <w:outlineLvl w:val="1"/>
      </w:pPr>
      <w:r>
        <w:rPr>
          <w:rFonts w:hint="eastAsia" w:hAnsi="宋体" w:cs="宋体"/>
          <w:b/>
          <w:bCs/>
          <w:color w:val="000000"/>
          <w:sz w:val="32"/>
          <w:szCs w:val="32"/>
          <w:highlight w:val="none"/>
        </w:rPr>
        <w:t xml:space="preserve">四、</w:t>
      </w:r>
      <w:r>
        <w:rPr>
          <w:rFonts w:hint="eastAsia" w:hAnsi="宋体" w:cs="宋体"/>
          <w:b/>
          <w:color w:val="000000"/>
          <w:sz w:val="32"/>
          <w:szCs w:val="32"/>
          <w:highlight w:val="none"/>
        </w:rPr>
        <w:t xml:space="preserve">资质审查时</w:t>
      </w:r>
      <w:r>
        <w:rPr>
          <w:rFonts w:hint="eastAsia" w:hAnsi="宋体" w:cs="宋体"/>
          <w:b/>
          <w:bCs/>
          <w:color w:val="000000"/>
          <w:sz w:val="32"/>
          <w:szCs w:val="32"/>
          <w:highlight w:val="none"/>
        </w:rPr>
        <w:t xml:space="preserve">供应商必须提供的资格证明文件</w:t>
      </w:r>
      <w:bookmarkEnd w:id="574"/>
      <w:r/>
      <w:bookmarkEnd w:id="575"/>
      <w:r>
        <w:rPr>
          <w:rFonts w:hint="eastAsia" w:hAnsi="宋体" w:cs="宋体"/>
          <w:color w:val="000000"/>
          <w:szCs w:val="21"/>
          <w:highlight w:val="none"/>
        </w:rPr>
      </w:r>
      <w:r/>
    </w:p>
    <w:p>
      <w:pPr>
        <w:pStyle w:val="67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1、供应商提供下列材料之一:</w:t>
      </w:r>
      <w:r>
        <w:rPr>
          <w:rFonts w:hint="eastAsia" w:ascii="宋体" w:hAnsi="宋体" w:cs="宋体"/>
          <w:color w:val="000000"/>
          <w:sz w:val="24"/>
          <w:highlight w:val="none"/>
        </w:rPr>
      </w:r>
      <w:r/>
    </w:p>
    <w:p>
      <w:pPr>
        <w:pStyle w:val="675"/>
        <w:ind w:firstLine="360"/>
        <w:rPr>
          <w:rFonts w:hint="eastAsia" w:ascii="宋体" w:hAnsi="宋体" w:cs="宋体"/>
          <w:color w:val="000000"/>
          <w:sz w:val="24"/>
          <w:highlight w:val="none"/>
        </w:rPr>
      </w:pPr>
      <w:r>
        <w:rPr>
          <w:rFonts w:hint="eastAsia" w:ascii="宋体" w:hAnsi="宋体" w:cs="宋体"/>
          <w:color w:val="000000"/>
          <w:sz w:val="24"/>
          <w:highlight w:val="none"/>
        </w:rPr>
        <w:t xml:space="preserve">（1）供应商提供</w:t>
      </w:r>
      <w:r>
        <w:rPr>
          <w:rFonts w:hint="eastAsia" w:ascii="宋体" w:hAnsi="宋体" w:cs="宋体"/>
          <w:bCs/>
          <w:color w:val="000000"/>
          <w:sz w:val="24"/>
          <w:highlight w:val="none"/>
        </w:rPr>
        <w:t xml:space="preserve">法定代表人资格证明</w:t>
      </w:r>
      <w:r>
        <w:rPr>
          <w:rFonts w:hint="eastAsia" w:ascii="宋体" w:hAnsi="宋体" w:cs="宋体"/>
          <w:b/>
          <w:bCs/>
          <w:color w:val="000000"/>
          <w:sz w:val="24"/>
          <w:highlight w:val="none"/>
        </w:rPr>
        <w:t xml:space="preserve">（必须提供，格式按照第九部分示范格式一）</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法定代表人身份证</w:t>
      </w:r>
      <w:r>
        <w:rPr>
          <w:rFonts w:hint="eastAsia" w:ascii="宋体" w:hAnsi="宋体" w:cs="宋体"/>
          <w:b/>
          <w:color w:val="000000"/>
          <w:sz w:val="24"/>
          <w:highlight w:val="none"/>
        </w:rPr>
        <w:t xml:space="preserve">（扫描件并加盖供应商电子签章上传至电子响应文件）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5"/>
        <w:ind w:firstLine="360"/>
        <w:rPr>
          <w:rFonts w:hint="eastAsia" w:ascii="宋体" w:hAnsi="宋体" w:cs="宋体"/>
          <w:color w:val="000000"/>
          <w:sz w:val="24"/>
          <w:highlight w:val="none"/>
        </w:rPr>
      </w:pPr>
      <w:r>
        <w:rPr>
          <w:rFonts w:hint="eastAsia" w:ascii="宋体" w:hAnsi="宋体" w:cs="宋体"/>
          <w:color w:val="000000"/>
          <w:sz w:val="24"/>
          <w:highlight w:val="none"/>
        </w:rPr>
        <w:t xml:space="preserve">（2）供应商提供授权委托书</w:t>
      </w:r>
      <w:r>
        <w:rPr>
          <w:rFonts w:hint="eastAsia" w:ascii="宋体" w:hAnsi="宋体" w:cs="宋体"/>
          <w:b/>
          <w:bCs/>
          <w:color w:val="000000"/>
          <w:sz w:val="24"/>
          <w:highlight w:val="none"/>
        </w:rPr>
        <w:t xml:space="preserve">（格式按照第九部分示范格式二）</w:t>
      </w:r>
      <w:r>
        <w:rPr>
          <w:rFonts w:hint="eastAsia" w:ascii="宋体" w:hAnsi="宋体" w:cs="宋体"/>
          <w:color w:val="000000"/>
          <w:sz w:val="24"/>
          <w:highlight w:val="none"/>
        </w:rPr>
        <w:t xml:space="preserve">和</w:t>
      </w:r>
      <w:r>
        <w:rPr>
          <w:rFonts w:hint="eastAsia" w:ascii="宋体" w:hAnsi="宋体" w:cs="宋体"/>
          <w:bCs/>
          <w:color w:val="000000"/>
          <w:sz w:val="24"/>
          <w:highlight w:val="none"/>
        </w:rPr>
        <w:t xml:space="preserve">受托人身份证</w:t>
      </w:r>
      <w:r>
        <w:rPr>
          <w:rFonts w:hint="eastAsia" w:ascii="宋体" w:hAnsi="宋体" w:cs="宋体"/>
          <w:b/>
          <w:color w:val="000000"/>
          <w:sz w:val="24"/>
          <w:highlight w:val="none"/>
        </w:rPr>
        <w:t xml:space="preserve">（扫描件并加盖供应商电子签章上传至电子响应文件）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2、供应商提供下列材料之一:</w:t>
      </w:r>
      <w:r>
        <w:rPr>
          <w:rFonts w:hint="eastAsia" w:ascii="宋体" w:hAnsi="宋体" w:cs="宋体"/>
          <w:bCs/>
          <w:color w:val="000000"/>
          <w:sz w:val="24"/>
          <w:highlight w:val="none"/>
        </w:rPr>
      </w:r>
      <w:r/>
    </w:p>
    <w:p>
      <w:pPr>
        <w:pStyle w:val="675"/>
        <w:ind w:firstLine="480"/>
        <w:rPr>
          <w:rFonts w:hint="eastAsia" w:ascii="宋体" w:hAnsi="宋体" w:cs="宋体"/>
          <w:color w:val="000000"/>
          <w:sz w:val="24"/>
          <w:highlight w:val="none"/>
        </w:rPr>
      </w:pPr>
      <w:r>
        <w:rPr>
          <w:rFonts w:hint="eastAsia" w:ascii="宋体" w:hAnsi="宋体" w:cs="宋体"/>
          <w:bCs/>
          <w:color w:val="000000"/>
          <w:sz w:val="24"/>
          <w:highlight w:val="none"/>
        </w:rPr>
        <w:t xml:space="preserve">A.供应商为企业的:</w:t>
      </w:r>
      <w:r>
        <w:rPr>
          <w:rFonts w:hint="eastAsia" w:ascii="宋体" w:hAnsi="宋体" w:cs="宋体"/>
          <w:color w:val="000000"/>
          <w:sz w:val="24"/>
          <w:highlight w:val="none"/>
        </w:rPr>
        <w:t xml:space="preserve">提供营业执照（三证合一）</w:t>
      </w:r>
      <w:r>
        <w:rPr>
          <w:rFonts w:hint="eastAsia" w:ascii="宋体" w:hAnsi="宋体" w:cs="宋体"/>
          <w:color w:val="000000"/>
          <w:sz w:val="24"/>
          <w:highlight w:val="none"/>
        </w:rPr>
      </w:r>
      <w:r/>
    </w:p>
    <w:p>
      <w:pPr>
        <w:pStyle w:val="675"/>
        <w:ind w:firstLine="482"/>
        <w:rPr>
          <w:rFonts w:hint="eastAsia" w:ascii="宋体" w:hAnsi="宋体" w:cs="宋体"/>
          <w:color w:val="000000"/>
          <w:sz w:val="24"/>
          <w:highlight w:val="none"/>
        </w:rPr>
      </w:pPr>
      <w:r>
        <w:rPr>
          <w:rFonts w:hint="eastAsia" w:ascii="宋体" w:hAnsi="宋体" w:cs="宋体"/>
          <w:b/>
          <w:bCs/>
          <w:color w:val="000000"/>
          <w:sz w:val="24"/>
          <w:highlight w:val="none"/>
        </w:rPr>
        <w:t xml:space="preserve">（扫描件并加盖供应商电子签章</w:t>
      </w:r>
      <w:r>
        <w:rPr>
          <w:rFonts w:hint="eastAsia" w:ascii="宋体" w:hAnsi="宋体" w:cs="宋体"/>
          <w:b/>
          <w:color w:val="000000"/>
          <w:sz w:val="24"/>
          <w:highlight w:val="none"/>
        </w:rPr>
        <w:t xml:space="preserve">上传至电子响应文件</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706"/>
        <w:ind w:firstLine="480"/>
        <w:jc w:val="lef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B.供应商为事业单位的:提供事业法人证书</w:t>
      </w:r>
      <w:r>
        <w:rPr>
          <w:rFonts w:hint="eastAsia" w:ascii="宋体" w:hAnsi="宋体" w:eastAsia="宋体" w:cs="宋体"/>
          <w:color w:val="000000"/>
          <w:sz w:val="24"/>
          <w:highlight w:val="none"/>
        </w:rPr>
      </w:r>
      <w:r/>
    </w:p>
    <w:p>
      <w:pPr>
        <w:pStyle w:val="706"/>
        <w:ind w:firstLine="482"/>
        <w:jc w:val="left"/>
        <w:rPr>
          <w:rFonts w:hint="eastAsia" w:ascii="宋体" w:hAnsi="宋体" w:eastAsia="宋体" w:cs="宋体"/>
          <w:color w:val="000000"/>
          <w:sz w:val="24"/>
          <w:highlight w:val="none"/>
        </w:rPr>
      </w:pPr>
      <w:r>
        <w:rPr>
          <w:rFonts w:hint="eastAsia" w:ascii="宋体" w:hAnsi="宋体" w:eastAsia="宋体" w:cs="宋体"/>
          <w:b/>
          <w:bCs/>
          <w:color w:val="000000"/>
          <w:sz w:val="24"/>
          <w:highlight w:val="none"/>
        </w:rPr>
        <w:t xml:space="preserve">（扫描件并加盖供应商电子签章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67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3、本项目的特定资格要求:</w:t>
      </w:r>
      <w:r>
        <w:rPr>
          <w:rFonts w:hint="eastAsia" w:ascii="宋体" w:hAnsi="宋体" w:cs="宋体"/>
          <w:color w:val="000000"/>
          <w:sz w:val="24"/>
          <w:highlight w:val="none"/>
        </w:rPr>
      </w:r>
      <w:r/>
    </w:p>
    <w:p>
      <w:pPr>
        <w:pStyle w:val="67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（1）供应商拟派项目负责人须具有</w:t>
      </w:r>
      <w:r>
        <w:rPr>
          <w:rFonts w:hint="eastAsia" w:ascii="宋体" w:hAnsi="宋体" w:cs="宋体"/>
          <w:color w:val="000000"/>
          <w:sz w:val="24"/>
          <w:highlight w:val="none"/>
          <w:lang w:eastAsia="zh-CN"/>
        </w:rPr>
        <w:t xml:space="preserve">园林绿化类专业中级及以上职称</w:t>
      </w:r>
      <w:r>
        <w:rPr>
          <w:rFonts w:hint="eastAsia" w:ascii="宋体" w:hAnsi="宋体" w:cs="宋体"/>
          <w:color w:val="000000"/>
          <w:sz w:val="24"/>
          <w:highlight w:val="none"/>
          <w:lang w:val="en-US" w:eastAsia="zh-CN"/>
        </w:rPr>
        <w:t xml:space="preserve">或</w:t>
      </w:r>
      <w:r>
        <w:rPr>
          <w:rFonts w:hint="eastAsia" w:ascii="宋体" w:hAnsi="宋体" w:cs="宋体"/>
          <w:color w:val="000000"/>
          <w:sz w:val="24"/>
          <w:highlight w:val="none"/>
          <w:lang w:eastAsia="zh-CN"/>
        </w:rPr>
        <w:t xml:space="preserve">须具有市政公用工程专业二级及以上注册建造师（有效期内），同时取得安全生产考核B类证（有效期内）</w:t>
      </w:r>
      <w:r>
        <w:rPr>
          <w:rFonts w:hint="eastAsia" w:ascii="宋体" w:hAnsi="宋体" w:cs="宋体"/>
          <w:color w:val="000000"/>
          <w:sz w:val="24"/>
          <w:highlight w:val="none"/>
        </w:rPr>
        <w:t xml:space="preserve">；</w:t>
      </w:r>
      <w:r>
        <w:rPr>
          <w:rFonts w:hint="eastAsia" w:ascii="宋体" w:hAnsi="宋体" w:eastAsia="宋体" w:cs="宋体"/>
          <w:b/>
          <w:bCs/>
          <w:color w:val="000000"/>
          <w:sz w:val="24"/>
          <w:highlight w:val="none"/>
        </w:rPr>
        <w:t xml:space="preserve">（</w:t>
      </w:r>
      <w:r>
        <w:rPr>
          <w:rFonts w:hint="eastAsia" w:ascii="宋体" w:hAnsi="宋体" w:eastAsia="宋体" w:cs="宋体"/>
          <w:b/>
          <w:bCs/>
          <w:color w:val="000000"/>
          <w:sz w:val="24"/>
          <w:highlight w:val="none"/>
          <w:lang w:val="en-US" w:eastAsia="zh-CN"/>
        </w:rPr>
        <w:t xml:space="preserve">证书</w:t>
      </w:r>
      <w:r>
        <w:rPr>
          <w:rFonts w:hint="eastAsia" w:ascii="宋体" w:hAnsi="宋体" w:eastAsia="宋体" w:cs="宋体"/>
          <w:b/>
          <w:bCs/>
          <w:color w:val="000000"/>
          <w:sz w:val="24"/>
          <w:highlight w:val="none"/>
        </w:rPr>
        <w:t xml:space="preserve">扫描件并加盖供应商电子签章</w:t>
      </w:r>
      <w:r>
        <w:rPr>
          <w:rFonts w:hint="eastAsia" w:ascii="宋体" w:hAnsi="宋体" w:eastAsia="宋体" w:cs="宋体"/>
          <w:b/>
          <w:color w:val="000000"/>
          <w:sz w:val="24"/>
          <w:highlight w:val="none"/>
        </w:rPr>
        <w:t xml:space="preserve">上传至电子响应文件</w:t>
      </w:r>
      <w:r>
        <w:rPr>
          <w:rFonts w:hint="eastAsia" w:ascii="宋体" w:hAnsi="宋体" w:eastAsia="宋体" w:cs="宋体"/>
          <w:b/>
          <w:bCs/>
          <w:color w:val="000000"/>
          <w:sz w:val="24"/>
          <w:highlight w:val="none"/>
        </w:rPr>
        <w:t xml:space="preserve">）</w:t>
      </w:r>
      <w:r>
        <w:rPr>
          <w:rFonts w:hint="eastAsia" w:ascii="宋体" w:hAnsi="宋体" w:eastAsia="宋体" w:cs="宋体"/>
          <w:color w:val="000000"/>
          <w:sz w:val="24"/>
          <w:highlight w:val="none"/>
        </w:rPr>
        <w:t xml:space="preserve">。</w:t>
      </w:r>
      <w:r>
        <w:rPr>
          <w:rFonts w:hint="eastAsia" w:ascii="宋体" w:hAnsi="宋体" w:cs="宋体"/>
          <w:color w:val="000000"/>
          <w:sz w:val="24"/>
          <w:highlight w:val="none"/>
        </w:rPr>
      </w:r>
      <w:r/>
    </w:p>
    <w:p>
      <w:pPr>
        <w:pStyle w:val="67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供应商拟派的项目负责人须为本单位正式员工</w:t>
      </w:r>
      <w:r>
        <w:rPr>
          <w:rFonts w:hint="eastAsia" w:ascii="宋体" w:hAnsi="宋体" w:cs="宋体"/>
          <w:color w:val="000000"/>
          <w:sz w:val="24"/>
          <w:highlight w:val="none"/>
        </w:rPr>
        <w:t xml:space="preserve">，并提供</w:t>
      </w:r>
      <w:r>
        <w:rPr>
          <w:rFonts w:hint="eastAsia" w:ascii="宋体" w:hAnsi="宋体" w:cs="宋体"/>
          <w:color w:val="000000"/>
          <w:sz w:val="24"/>
          <w:highlight w:val="none"/>
          <w:lang w:eastAsia="zh-CN"/>
        </w:rPr>
        <w:t xml:space="preserve">2025年4月份以来任意一个月</w:t>
      </w:r>
      <w:r>
        <w:rPr>
          <w:rFonts w:hint="eastAsia" w:ascii="宋体" w:hAnsi="宋体" w:cs="宋体"/>
          <w:color w:val="000000"/>
          <w:sz w:val="24"/>
          <w:highlight w:val="none"/>
        </w:rPr>
        <w:t xml:space="preserve">供应商为其缴纳的养老保险证明。</w:t>
      </w:r>
      <w:r>
        <w:rPr>
          <w:rFonts w:hint="eastAsia" w:ascii="宋体" w:hAnsi="宋体" w:cs="宋体"/>
          <w:color w:val="000000"/>
          <w:sz w:val="24"/>
          <w:highlight w:val="none"/>
        </w:rPr>
      </w:r>
      <w:r/>
    </w:p>
    <w:p>
      <w:pPr>
        <w:pStyle w:val="67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4、落实政府采购政策需满足的资格要求</w:t>
      </w:r>
      <w:r>
        <w:rPr>
          <w:rFonts w:hint="eastAsia" w:ascii="宋体" w:hAnsi="宋体" w:cs="宋体"/>
          <w:b/>
          <w:bCs/>
          <w:color w:val="000000"/>
          <w:sz w:val="24"/>
          <w:highlight w:val="none"/>
        </w:rPr>
        <w:t xml:space="preserve">（提供下列任一项材料即可，</w:t>
      </w:r>
      <w:r>
        <w:rPr>
          <w:rFonts w:hint="eastAsia" w:ascii="宋体" w:hAnsi="宋体" w:cs="宋体"/>
          <w:b/>
          <w:bCs/>
          <w:color w:val="000000"/>
          <w:sz w:val="24"/>
          <w:highlight w:val="none"/>
          <w:lang w:val="zh-CN"/>
        </w:rPr>
        <w:t xml:space="preserve">非专门面向中小企业或者预留份额的采购项目，本项无需提供</w:t>
      </w:r>
      <w:r>
        <w:rPr>
          <w:rFonts w:hint="eastAsia" w:ascii="宋体" w:hAnsi="宋体" w:cs="宋体"/>
          <w:b/>
          <w:bCs/>
          <w:color w:val="000000"/>
          <w:sz w:val="24"/>
          <w:highlight w:val="none"/>
        </w:rPr>
        <w:t xml:space="preserve">）</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（1）企业声明函（详见示范格式</w:t>
      </w:r>
      <w:r>
        <w:rPr>
          <w:rFonts w:hint="eastAsia" w:ascii="宋体" w:hAnsi="宋体" w:cs="宋体"/>
          <w:bCs/>
          <w:color w:val="000000"/>
          <w:sz w:val="24"/>
          <w:highlight w:val="none"/>
          <w:lang w:val="en-US" w:eastAsia="zh-CN"/>
        </w:rPr>
        <w:t xml:space="preserve">四</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75"/>
        <w:ind w:firstLine="480"/>
        <w:rPr>
          <w:rFonts w:hint="eastAsia" w:ascii="宋体" w:hAnsi="宋体" w:cs="宋体"/>
          <w:bCs/>
          <w:color w:val="000000"/>
          <w:sz w:val="24"/>
          <w:highlight w:val="none"/>
        </w:rPr>
      </w:pPr>
      <w:r>
        <w:rPr>
          <w:rFonts w:hint="eastAsia" w:ascii="宋体" w:hAnsi="宋体" w:cs="宋体"/>
          <w:bCs/>
          <w:color w:val="000000"/>
          <w:sz w:val="24"/>
          <w:highlight w:val="none"/>
        </w:rPr>
        <w:t xml:space="preserve">（2）《残疾人福利性单位声明函》（详见示范格式</w:t>
      </w:r>
      <w:r>
        <w:rPr>
          <w:rFonts w:hint="eastAsia" w:ascii="宋体" w:hAnsi="宋体" w:cs="宋体"/>
          <w:bCs/>
          <w:color w:val="000000"/>
          <w:sz w:val="24"/>
          <w:highlight w:val="none"/>
          <w:lang w:val="en-US" w:eastAsia="zh-CN"/>
        </w:rPr>
        <w:t xml:space="preserve">五</w:t>
      </w:r>
      <w:r>
        <w:rPr>
          <w:rFonts w:hint="eastAsia" w:ascii="宋体" w:hAnsi="宋体" w:cs="宋体"/>
          <w:bCs/>
          <w:color w:val="000000"/>
          <w:sz w:val="24"/>
          <w:highlight w:val="none"/>
        </w:rPr>
        <w:t xml:space="preserve">）；</w:t>
      </w:r>
      <w:r>
        <w:rPr>
          <w:rFonts w:hint="eastAsia" w:ascii="宋体" w:hAnsi="宋体" w:cs="宋体"/>
          <w:bCs/>
          <w:color w:val="000000"/>
          <w:sz w:val="24"/>
          <w:highlight w:val="none"/>
        </w:rPr>
      </w:r>
      <w:r/>
    </w:p>
    <w:p>
      <w:pPr>
        <w:pStyle w:val="675"/>
        <w:ind w:firstLine="480"/>
        <w:rPr>
          <w:rFonts w:hint="eastAsia" w:ascii="宋体" w:hAnsi="宋体" w:cs="宋体"/>
          <w:b/>
          <w:color w:val="000000"/>
          <w:sz w:val="24"/>
          <w:highlight w:val="none"/>
        </w:rPr>
      </w:pPr>
      <w:r>
        <w:rPr>
          <w:rFonts w:hint="eastAsia" w:ascii="宋体" w:hAnsi="宋体" w:cs="宋体"/>
          <w:color w:val="000000"/>
          <w:sz w:val="24"/>
          <w:highlight w:val="none"/>
        </w:rPr>
        <w:t xml:space="preserve">（3）由省级以上监狱管理局、戒毒管理局（含新疆生产建设兵团）出具的属于监狱企业的证明文件）（加盖出具单位公章的电子件）。</w:t>
      </w:r>
      <w:r>
        <w:rPr>
          <w:rFonts w:hint="eastAsia" w:ascii="宋体" w:hAnsi="宋体" w:cs="宋体"/>
          <w:b/>
          <w:color w:val="000000"/>
          <w:sz w:val="24"/>
          <w:highlight w:val="none"/>
        </w:rPr>
      </w:r>
      <w:r/>
    </w:p>
    <w:p>
      <w:pPr>
        <w:pStyle w:val="675"/>
        <w:ind w:firstLine="470"/>
        <w:rPr>
          <w:rFonts w:hint="eastAsia" w:ascii="宋体" w:hAnsi="宋体" w:cs="宋体"/>
          <w:color w:val="000000"/>
          <w:sz w:val="24"/>
          <w:highlight w:val="none"/>
        </w:rPr>
      </w:pPr>
      <w:r>
        <w:rPr>
          <w:rFonts w:hint="eastAsia" w:ascii="宋体" w:hAnsi="宋体" w:cs="宋体"/>
          <w:color w:val="000000"/>
          <w:sz w:val="24"/>
          <w:highlight w:val="none"/>
        </w:rPr>
        <w:t xml:space="preserve">5、供应商符合《政府采购法》第二十二条规定条件的承诺函（</w:t>
      </w:r>
      <w:r>
        <w:rPr>
          <w:rFonts w:hint="eastAsia" w:ascii="宋体" w:hAnsi="宋体" w:cs="宋体"/>
          <w:b/>
          <w:bCs/>
          <w:color w:val="000000"/>
          <w:sz w:val="24"/>
          <w:highlight w:val="none"/>
        </w:rPr>
        <w:t xml:space="preserve">格式详见示范格式</w:t>
      </w: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，并加盖供应商电子签章上传至电子响应文件</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675"/>
        <w:ind w:firstLine="480"/>
        <w:rPr>
          <w:rFonts w:hint="eastAsia" w:ascii="宋体" w:hAnsi="宋体" w:cs="宋体"/>
          <w:color w:val="000000"/>
          <w:sz w:val="24"/>
          <w:highlight w:val="none"/>
        </w:rPr>
      </w:pPr>
      <w:r>
        <w:rPr>
          <w:rFonts w:hint="eastAsia" w:ascii="宋体" w:hAnsi="宋体" w:cs="宋体"/>
          <w:color w:val="000000"/>
          <w:sz w:val="24"/>
          <w:highlight w:val="none"/>
        </w:rPr>
        <w:t xml:space="preserve">6、供应商未被“信用中国”</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“中国政府采购网”列入失信被执行人、重大税收违法案件当事人名单、政府采购严重违法失信行为记录名单。</w:t>
      </w:r>
      <w:r>
        <w:rPr>
          <w:rFonts w:hint="eastAsia" w:ascii="宋体" w:hAnsi="宋体" w:cs="宋体"/>
          <w:color w:val="000000"/>
          <w:sz w:val="24"/>
          <w:highlight w:val="none"/>
        </w:rPr>
      </w:r>
      <w:r/>
    </w:p>
    <w:p>
      <w:pPr>
        <w:pStyle w:val="675"/>
        <w:ind w:firstLine="482"/>
        <w:rPr>
          <w:rFonts w:hint="eastAsia" w:ascii="宋体" w:hAnsi="宋体" w:cs="宋体"/>
          <w:color w:val="000000"/>
          <w:sz w:val="24"/>
          <w:highlight w:val="none"/>
        </w:rPr>
      </w:pPr>
      <w:r>
        <w:rPr>
          <w:rFonts w:hint="eastAsia" w:ascii="宋体" w:hAnsi="宋体" w:cs="宋体"/>
          <w:b/>
          <w:bCs/>
          <w:color w:val="000000"/>
          <w:sz w:val="24"/>
          <w:highlight w:val="none"/>
        </w:rPr>
        <w:t xml:space="preserve">（提供查询截图并加盖供应商电子签章上传至电子响应文件）</w:t>
      </w:r>
      <w:r>
        <w:rPr>
          <w:rFonts w:hint="eastAsia" w:ascii="宋体" w:hAnsi="宋体" w:cs="宋体"/>
          <w:color w:val="000000"/>
          <w:sz w:val="24"/>
          <w:highlight w:val="none"/>
        </w:rPr>
      </w:r>
      <w:r/>
    </w:p>
    <w:p>
      <w:pPr>
        <w:pStyle w:val="675"/>
        <w:rPr>
          <w:rFonts w:hint="eastAsia" w:ascii="宋体" w:hAnsi="宋体" w:cs="宋体"/>
          <w:color w:val="000000"/>
          <w:sz w:val="24"/>
          <w:highlight w:val="none"/>
        </w:rPr>
      </w:pPr>
      <w:r>
        <w:rPr>
          <w:rFonts w:hint="eastAsia" w:ascii="宋体" w:hAnsi="宋体" w:cs="宋体"/>
          <w:color w:val="000000"/>
          <w:sz w:val="24"/>
          <w:highlight w:val="none"/>
        </w:rPr>
      </w:r>
      <w:r/>
    </w:p>
    <w:p>
      <w:pPr>
        <w:pStyle w:val="675"/>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5"/>
        <w:rPr>
          <w:rFonts w:hint="eastAsia" w:ascii="宋体" w:hAnsi="宋体" w:cs="宋体"/>
          <w:b/>
          <w:color w:val="000000"/>
          <w:sz w:val="24"/>
          <w:highlight w:val="none"/>
        </w:rPr>
      </w:pPr>
      <w:r>
        <w:rPr>
          <w:rFonts w:hint="eastAsia" w:ascii="宋体" w:hAnsi="宋体" w:cs="宋体"/>
          <w:b/>
          <w:color w:val="000000"/>
          <w:sz w:val="24"/>
          <w:highlight w:val="none"/>
        </w:rPr>
      </w:r>
      <w:r/>
    </w:p>
    <w:p>
      <w:pPr>
        <w:pStyle w:val="675"/>
        <w:rPr>
          <w:rFonts w:hint="eastAsia" w:ascii="宋体" w:hAnsi="宋体" w:cs="宋体"/>
          <w:b/>
          <w:color w:val="000000"/>
          <w:sz w:val="24"/>
          <w:highlight w:val="none"/>
        </w:rPr>
      </w:pPr>
      <w:r>
        <w:rPr>
          <w:rFonts w:hint="eastAsia" w:ascii="宋体" w:hAnsi="宋体" w:cs="宋体"/>
          <w:b/>
          <w:color w:val="000000"/>
          <w:sz w:val="24"/>
          <w:highlight w:val="none"/>
        </w:rPr>
        <w:t xml:space="preserve">注:</w:t>
      </w:r>
      <w:r>
        <w:rPr>
          <w:rFonts w:hint="eastAsia" w:ascii="宋体" w:hAnsi="宋体" w:cs="宋体"/>
          <w:b/>
          <w:color w:val="000000"/>
          <w:sz w:val="24"/>
          <w:highlight w:val="none"/>
        </w:rPr>
      </w:r>
      <w:r/>
    </w:p>
    <w:p>
      <w:pPr>
        <w:pStyle w:val="675"/>
        <w:ind w:firstLine="484"/>
        <w:rPr>
          <w:rFonts w:hint="eastAsia" w:ascii="宋体" w:hAnsi="宋体" w:cs="宋体"/>
          <w:bCs/>
          <w:color w:val="000000"/>
          <w:sz w:val="24"/>
          <w:highlight w:val="none"/>
        </w:rPr>
      </w:pPr>
      <w:r>
        <w:rPr>
          <w:rFonts w:hint="eastAsia" w:ascii="宋体" w:hAnsi="宋体" w:cs="宋体"/>
          <w:bCs/>
          <w:color w:val="000000"/>
          <w:sz w:val="24"/>
          <w:highlight w:val="none"/>
        </w:rPr>
        <w:t xml:space="preserve">1、上述是磋商小组对供应商资质审查时，供应商必须提供的资格证明文件，如供应商未能提供上述资格证明文件以及供应商资质条件不符合磋商文件要求的将取消其继续参加磋商的资格。</w:t>
      </w:r>
      <w:r>
        <w:rPr>
          <w:rFonts w:hint="eastAsia" w:ascii="宋体" w:hAnsi="宋体" w:cs="宋体"/>
          <w:bCs/>
          <w:color w:val="000000"/>
          <w:sz w:val="24"/>
          <w:highlight w:val="none"/>
        </w:rPr>
      </w:r>
      <w:r/>
    </w:p>
    <w:p>
      <w:pPr>
        <w:pStyle w:val="675"/>
        <w:ind w:firstLine="484"/>
        <w:rPr>
          <w:rFonts w:hint="eastAsia" w:ascii="宋体" w:hAnsi="宋体" w:cs="宋体"/>
          <w:color w:val="000000"/>
          <w:sz w:val="24"/>
          <w:highlight w:val="none"/>
        </w:rPr>
      </w:pPr>
      <w:r>
        <w:rPr>
          <w:rFonts w:hint="eastAsia" w:ascii="宋体" w:hAnsi="宋体" w:cs="宋体"/>
          <w:bCs/>
          <w:color w:val="000000"/>
          <w:sz w:val="24"/>
          <w:highlight w:val="none"/>
        </w:rPr>
        <w:t xml:space="preserve">2、供应商所提供的资格证明材料应真实、有效，采购人保留对供应商提供的资格证明材料进行核查的权利。如发现供应商提供虚假资格证明材料，采购人将对其进行严肃处理。</w:t>
      </w:r>
      <w:r>
        <w:rPr>
          <w:rFonts w:hint="eastAsia" w:ascii="宋体" w:hAnsi="宋体" w:cs="宋体"/>
          <w:color w:val="000000"/>
          <w:sz w:val="24"/>
          <w:highlight w:val="none"/>
        </w:rPr>
      </w:r>
      <w:r/>
    </w:p>
    <w:p>
      <w:pPr>
        <w:pStyle w:val="675"/>
        <w:jc w:val="center"/>
        <w:spacing w:line="360" w:lineRule="auto"/>
        <w:rPr>
          <w:rFonts w:hint="eastAsia" w:ascii="宋体" w:hAnsi="宋体" w:cs="宋体"/>
          <w:b/>
          <w:color w:val="000000"/>
          <w:sz w:val="32"/>
          <w:szCs w:val="32"/>
          <w:highlight w:val="none"/>
        </w:rPr>
        <w:outlineLvl w:val="1"/>
      </w:pPr>
      <w:r/>
      <w:bookmarkStart w:id="576" w:name="_Toc247"/>
      <w:r/>
      <w:bookmarkStart w:id="577" w:name="_Toc4355"/>
      <w:r>
        <w:rPr>
          <w:rFonts w:hint="eastAsia" w:ascii="宋体" w:hAnsi="宋体" w:cs="宋体"/>
          <w:b/>
          <w:color w:val="000000"/>
          <w:sz w:val="32"/>
          <w:szCs w:val="32"/>
          <w:highlight w:val="none"/>
        </w:rPr>
      </w:r>
      <w:r/>
    </w:p>
    <w:p>
      <w:pPr>
        <w:pStyle w:val="675"/>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pStyle w:val="675"/>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r>
      <w:r/>
    </w:p>
    <w:p>
      <w:pPr>
        <w:pStyle w:val="675"/>
        <w:jc w:val="center"/>
        <w:spacing w:line="360" w:lineRule="auto"/>
        <w:rPr>
          <w:rFonts w:hint="eastAsia" w:ascii="宋体" w:hAnsi="宋体" w:cs="宋体"/>
          <w:b/>
          <w:color w:val="000000"/>
          <w:sz w:val="32"/>
          <w:szCs w:val="32"/>
          <w:highlight w:val="none"/>
        </w:rPr>
        <w:outlineLvl w:val="1"/>
      </w:pPr>
      <w:r>
        <w:rPr>
          <w:rFonts w:hint="eastAsia" w:ascii="宋体" w:hAnsi="宋体" w:cs="宋体"/>
          <w:b/>
          <w:color w:val="000000"/>
          <w:sz w:val="32"/>
          <w:szCs w:val="32"/>
          <w:highlight w:val="none"/>
        </w:rPr>
        <w:t xml:space="preserve">五、示范格式</w:t>
      </w:r>
      <w:bookmarkEnd w:id="576"/>
      <w:r/>
      <w:bookmarkEnd w:id="577"/>
      <w:r>
        <w:rPr>
          <w:rFonts w:hint="eastAsia" w:ascii="宋体" w:hAnsi="宋体" w:cs="宋体"/>
          <w:b/>
          <w:color w:val="000000"/>
          <w:sz w:val="32"/>
          <w:szCs w:val="32"/>
          <w:highlight w:val="none"/>
        </w:rPr>
      </w:r>
      <w:r/>
    </w:p>
    <w:p>
      <w:pPr>
        <w:pStyle w:val="675"/>
        <w:jc w:val="left"/>
        <w:spacing w:line="440" w:lineRule="exact"/>
        <w:rPr>
          <w:rFonts w:hint="eastAsia" w:ascii="宋体" w:hAnsi="宋体" w:cs="宋体"/>
          <w:b/>
          <w:bCs/>
          <w:color w:val="000000"/>
          <w:sz w:val="32"/>
          <w:szCs w:val="32"/>
          <w:highlight w:val="none"/>
        </w:rPr>
      </w:pPr>
      <w:r/>
      <w:bookmarkStart w:id="578" w:name="_Toc3914"/>
      <w:r/>
      <w:bookmarkStart w:id="579" w:name="_Toc15248"/>
      <w:r>
        <w:rPr>
          <w:rFonts w:hint="eastAsia" w:ascii="宋体" w:hAnsi="宋体" w:cs="宋体"/>
          <w:b/>
          <w:bCs/>
          <w:color w:val="000000"/>
          <w:sz w:val="32"/>
          <w:szCs w:val="32"/>
          <w:highlight w:val="none"/>
        </w:rPr>
        <w:t xml:space="preserve">示范格式一</w:t>
      </w:r>
      <w:bookmarkEnd w:id="578"/>
      <w:r/>
      <w:bookmarkEnd w:id="579"/>
      <w:r>
        <w:rPr>
          <w:rFonts w:hint="eastAsia" w:ascii="宋体" w:hAnsi="宋体" w:cs="宋体"/>
          <w:b/>
          <w:bCs/>
          <w:color w:val="000000"/>
          <w:sz w:val="32"/>
          <w:szCs w:val="32"/>
          <w:highlight w:val="none"/>
        </w:rPr>
      </w:r>
      <w:r/>
    </w:p>
    <w:p>
      <w:pPr>
        <w:pStyle w:val="675"/>
        <w:jc w:val="center"/>
        <w:spacing w:line="440" w:lineRule="exact"/>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法定代表人资格证明</w:t>
      </w:r>
      <w:r>
        <w:rPr>
          <w:rFonts w:hint="eastAsia" w:ascii="宋体" w:hAnsi="宋体" w:cs="宋体"/>
          <w:b/>
          <w:bCs/>
          <w:color w:val="000000"/>
          <w:sz w:val="32"/>
          <w:szCs w:val="32"/>
          <w:highlight w:val="none"/>
        </w:rPr>
      </w:r>
      <w:r/>
    </w:p>
    <w:p>
      <w:pPr>
        <w:pStyle w:val="675"/>
        <w:ind w:firstLine="420"/>
        <w:spacing w:line="640" w:lineRule="exact"/>
        <w:rPr>
          <w:rFonts w:hint="eastAsia" w:ascii="宋体" w:hAnsi="宋体" w:cs="宋体"/>
          <w:color w:val="000000"/>
          <w:szCs w:val="21"/>
          <w:highlight w:val="none"/>
        </w:rPr>
      </w:pPr>
      <w:r>
        <w:rPr>
          <w:rFonts w:hint="eastAsia" w:ascii="宋体" w:hAnsi="宋体" w:cs="宋体"/>
          <w:color w:val="000000"/>
          <w:szCs w:val="21"/>
          <w:highlight w:val="none"/>
        </w:rPr>
      </w:r>
      <w:r/>
    </w:p>
    <w:p>
      <w:pPr>
        <w:pStyle w:val="675"/>
        <w:ind w:firstLine="280"/>
        <w:spacing w:line="720" w:lineRule="exac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单位名称:</w:t>
      </w:r>
      <w:r>
        <w:rPr>
          <w:rFonts w:hint="eastAsia" w:ascii="宋体" w:hAnsi="宋体" w:cs="宋体"/>
          <w:color w:val="000000"/>
          <w:sz w:val="28"/>
          <w:szCs w:val="28"/>
          <w:highlight w:val="none"/>
          <w:lang w:val="zh-CN"/>
        </w:rPr>
      </w:r>
      <w:r/>
    </w:p>
    <w:p>
      <w:pPr>
        <w:pStyle w:val="675"/>
        <w:ind w:firstLine="280"/>
        <w:spacing w:line="720" w:lineRule="exac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地址:</w:t>
      </w:r>
      <w:r>
        <w:rPr>
          <w:rFonts w:hint="eastAsia" w:ascii="宋体" w:hAnsi="宋体" w:cs="宋体"/>
          <w:color w:val="000000"/>
          <w:sz w:val="28"/>
          <w:szCs w:val="28"/>
          <w:highlight w:val="none"/>
          <w:lang w:val="zh-CN"/>
        </w:rPr>
      </w:r>
      <w:r/>
    </w:p>
    <w:p>
      <w:pPr>
        <w:pStyle w:val="675"/>
        <w:ind w:firstLine="280"/>
        <w:spacing w:line="720" w:lineRule="exac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姓名:       性别:      年龄:      职务:</w:t>
      </w:r>
      <w:r>
        <w:rPr>
          <w:rFonts w:hint="eastAsia" w:ascii="宋体" w:hAnsi="宋体" w:cs="宋体"/>
          <w:color w:val="000000"/>
          <w:sz w:val="28"/>
          <w:szCs w:val="28"/>
          <w:highlight w:val="none"/>
          <w:lang w:val="zh-CN"/>
        </w:rPr>
      </w:r>
      <w:r/>
    </w:p>
    <w:p>
      <w:pPr>
        <w:pStyle w:val="675"/>
        <w:ind w:left="1" w:firstLine="560"/>
        <w:spacing w:line="72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zh-CN"/>
        </w:rPr>
        <w:t xml:space="preserve">系</w:t>
      </w:r>
      <w:r>
        <w:rPr>
          <w:rFonts w:hint="eastAsia" w:ascii="宋体" w:hAnsi="宋体" w:cs="宋体"/>
          <w:color w:val="000000"/>
          <w:sz w:val="28"/>
          <w:szCs w:val="28"/>
          <w:highlight w:val="none"/>
          <w:u w:val="single"/>
          <w:lang w:val="zh-CN"/>
        </w:rPr>
        <w:t xml:space="preserve"> （供应商名称）</w:t>
      </w:r>
      <w:r>
        <w:rPr>
          <w:rFonts w:hint="eastAsia" w:ascii="宋体" w:hAnsi="宋体" w:cs="宋体"/>
          <w:color w:val="000000"/>
          <w:sz w:val="28"/>
          <w:szCs w:val="28"/>
          <w:highlight w:val="none"/>
          <w:lang w:val="zh-CN"/>
        </w:rPr>
        <w:t xml:space="preserve">的法定代表人。</w:t>
      </w:r>
      <w:r>
        <w:rPr>
          <w:rFonts w:hint="eastAsia" w:ascii="宋体" w:hAnsi="宋体" w:cs="宋体"/>
          <w:color w:val="000000"/>
          <w:sz w:val="28"/>
          <w:szCs w:val="28"/>
          <w:highlight w:val="none"/>
        </w:rPr>
        <w:t xml:space="preserve">为参与</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），签署上述项目的响应文件、进行磋商、签署合同和处理与之有关的一切事务。</w:t>
      </w:r>
      <w:r>
        <w:rPr>
          <w:rFonts w:hint="eastAsia" w:ascii="宋体" w:hAnsi="宋体" w:cs="宋体"/>
          <w:color w:val="000000"/>
          <w:sz w:val="28"/>
          <w:szCs w:val="28"/>
          <w:highlight w:val="none"/>
        </w:rPr>
      </w:r>
      <w:r/>
    </w:p>
    <w:p>
      <w:pPr>
        <w:pStyle w:val="675"/>
        <w:ind w:firstLine="560"/>
        <w:spacing w:line="640" w:lineRule="exact"/>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特此证明。</w:t>
      </w:r>
      <w:r>
        <w:rPr>
          <w:rFonts w:hint="eastAsia" w:ascii="宋体" w:hAnsi="宋体" w:cs="宋体"/>
          <w:color w:val="000000"/>
          <w:sz w:val="28"/>
          <w:szCs w:val="28"/>
          <w:highlight w:val="none"/>
          <w:lang w:val="zh-CN"/>
        </w:rPr>
      </w:r>
      <w:r/>
    </w:p>
    <w:p>
      <w:pPr>
        <w:pStyle w:val="675"/>
        <w:ind w:firstLine="5600"/>
        <w:spacing w:line="6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600"/>
        <w:spacing w:line="6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320"/>
        <w:spacing w:line="6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供应商:</w:t>
      </w:r>
      <w:r>
        <w:rPr>
          <w:rFonts w:hint="eastAsia" w:ascii="宋体" w:hAnsi="宋体" w:cs="宋体"/>
          <w:color w:val="000000"/>
          <w:sz w:val="28"/>
          <w:szCs w:val="28"/>
          <w:highlight w:val="none"/>
          <w:u w:val="single"/>
        </w:rPr>
        <w:t xml:space="preserve">    （电子签章）  </w:t>
      </w:r>
      <w:r>
        <w:rPr>
          <w:rFonts w:hint="eastAsia" w:ascii="宋体" w:hAnsi="宋体" w:cs="宋体"/>
          <w:color w:val="000000"/>
          <w:sz w:val="28"/>
          <w:szCs w:val="28"/>
          <w:highlight w:val="none"/>
        </w:rPr>
      </w:r>
      <w:r/>
    </w:p>
    <w:p>
      <w:pPr>
        <w:pStyle w:val="675"/>
        <w:ind w:firstLine="5320"/>
        <w:spacing w:line="64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675"/>
        <w:ind w:firstLine="3204"/>
        <w:spacing w:line="640" w:lineRule="exact"/>
        <w:rPr>
          <w:rFonts w:hint="eastAsia" w:ascii="宋体" w:hAnsi="宋体" w:cs="宋体"/>
          <w:b/>
          <w:bCs/>
          <w:color w:val="000000"/>
          <w:sz w:val="28"/>
          <w:szCs w:val="28"/>
          <w:highlight w:val="none"/>
        </w:rPr>
      </w:pPr>
      <w:r>
        <w:rPr>
          <w:rFonts w:hint="eastAsia" w:ascii="宋体" w:hAnsi="宋体" w:cs="宋体"/>
          <w:b/>
          <w:bCs/>
          <w:color w:val="000000"/>
          <w:sz w:val="28"/>
          <w:szCs w:val="28"/>
          <w:highlight w:val="none"/>
        </w:rPr>
      </w:r>
      <w:r/>
    </w:p>
    <w:p>
      <w:pPr>
        <w:pStyle w:val="67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7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75"/>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注:供应商法定代表人参加磋商的，必须附法定代表人身份证扫描件并加盖供应商电子签章。</w:t>
      </w:r>
      <w:r>
        <w:rPr>
          <w:rFonts w:hint="eastAsia" w:ascii="宋体" w:hAnsi="宋体" w:cs="宋体"/>
          <w:color w:val="000000"/>
          <w:sz w:val="28"/>
          <w:szCs w:val="28"/>
          <w:highlight w:val="none"/>
        </w:rPr>
        <w:t xml:space="preserve">法定代表人授权其他人参加磋商的，仅需填写“授权委托书”。</w:t>
      </w:r>
      <w:r>
        <w:rPr>
          <w:rFonts w:hint="eastAsia" w:ascii="宋体" w:hAnsi="宋体" w:cs="宋体"/>
          <w:bCs/>
          <w:color w:val="000000"/>
          <w:sz w:val="28"/>
          <w:szCs w:val="28"/>
          <w:highlight w:val="none"/>
        </w:rPr>
      </w:r>
      <w:r/>
    </w:p>
    <w:p>
      <w:pPr>
        <w:pStyle w:val="717"/>
        <w:spacing w:line="560" w:lineRule="exact"/>
        <w:rPr>
          <w:rFonts w:hint="eastAsia" w:hAnsi="宋体" w:cs="宋体"/>
          <w:color w:val="000000"/>
          <w:sz w:val="32"/>
          <w:highlight w:val="none"/>
          <w:u w:val="single"/>
        </w:rPr>
      </w:pPr>
      <w:r>
        <w:rPr>
          <w:rFonts w:hint="eastAsia" w:hAnsi="宋体" w:cs="宋体"/>
          <w:b/>
          <w:color w:val="000000"/>
          <w:sz w:val="28"/>
          <w:szCs w:val="28"/>
          <w:highlight w:val="none"/>
        </w:rPr>
        <w:br w:type="page" w:clear="all"/>
      </w:r>
      <w:bookmarkStart w:id="580" w:name="_Toc12779"/>
      <w:r/>
      <w:bookmarkStart w:id="581" w:name="_Toc1850"/>
      <w:r>
        <w:rPr>
          <w:rFonts w:hint="eastAsia" w:hAnsi="宋体" w:cs="宋体"/>
          <w:b/>
          <w:bCs/>
          <w:color w:val="000000"/>
          <w:sz w:val="32"/>
          <w:szCs w:val="32"/>
          <w:highlight w:val="none"/>
        </w:rPr>
        <w:t xml:space="preserve">示范格式二</w:t>
      </w:r>
      <w:bookmarkEnd w:id="580"/>
      <w:r/>
      <w:bookmarkEnd w:id="581"/>
      <w:r>
        <w:rPr>
          <w:rFonts w:hint="eastAsia" w:hAnsi="宋体" w:cs="宋体"/>
          <w:color w:val="000000"/>
          <w:sz w:val="32"/>
          <w:highlight w:val="none"/>
          <w:u w:val="single"/>
        </w:rPr>
      </w:r>
      <w:r/>
    </w:p>
    <w:p>
      <w:pPr>
        <w:pStyle w:val="675"/>
        <w:jc w:val="center"/>
        <w:spacing w:after="156" w:line="440" w:lineRule="exact"/>
        <w:rPr>
          <w:rFonts w:hint="eastAsia" w:ascii="宋体" w:hAnsi="宋体" w:cs="宋体"/>
          <w:b/>
          <w:bCs/>
          <w:color w:val="000000"/>
          <w:sz w:val="28"/>
          <w:szCs w:val="28"/>
          <w:highlight w:val="none"/>
        </w:rPr>
      </w:pPr>
      <w:r/>
      <w:bookmarkStart w:id="582" w:name="_Toc28252"/>
      <w:r/>
      <w:bookmarkStart w:id="583" w:name="_Toc4486"/>
      <w:r>
        <w:rPr>
          <w:rFonts w:hint="eastAsia" w:ascii="宋体" w:hAnsi="宋体" w:cs="宋体"/>
          <w:b/>
          <w:bCs/>
          <w:color w:val="000000"/>
          <w:sz w:val="32"/>
          <w:szCs w:val="32"/>
          <w:highlight w:val="none"/>
        </w:rPr>
        <w:t xml:space="preserve">授权委托书</w:t>
      </w:r>
      <w:bookmarkEnd w:id="582"/>
      <w:r/>
      <w:bookmarkEnd w:id="583"/>
      <w:r>
        <w:rPr>
          <w:rFonts w:hint="eastAsia" w:ascii="宋体" w:hAnsi="宋体" w:cs="宋体"/>
          <w:b/>
          <w:bCs/>
          <w:color w:val="000000"/>
          <w:sz w:val="28"/>
          <w:szCs w:val="28"/>
          <w:highlight w:val="none"/>
        </w:rPr>
      </w:r>
      <w:r/>
    </w:p>
    <w:p>
      <w:pPr>
        <w:pStyle w:val="675"/>
        <w:spacing w:line="560" w:lineRule="exact"/>
        <w:rPr>
          <w:rFonts w:hint="eastAsia" w:ascii="宋体" w:hAnsi="宋体" w:cs="宋体"/>
          <w:bCs/>
          <w:color w:val="000000"/>
          <w:sz w:val="28"/>
          <w:szCs w:val="28"/>
          <w:highlight w:val="none"/>
        </w:rPr>
      </w:pPr>
      <w:r>
        <w:rPr>
          <w:rFonts w:hint="eastAsia" w:ascii="宋体" w:hAnsi="宋体" w:cs="宋体"/>
          <w:b/>
          <w:color w:val="000000"/>
          <w:sz w:val="28"/>
          <w:szCs w:val="28"/>
          <w:highlight w:val="none"/>
        </w:rPr>
        <w:t xml:space="preserve">致</w:t>
      </w:r>
      <w:r>
        <w:rPr>
          <w:rFonts w:hint="eastAsia" w:ascii="宋体" w:hAnsi="宋体" w:cs="宋体"/>
          <w:b/>
          <w:color w:val="000000"/>
          <w:sz w:val="28"/>
          <w:szCs w:val="28"/>
          <w:highlight w:val="none"/>
          <w:u w:val="single"/>
        </w:rPr>
        <w:t xml:space="preserve">      （采购人）        </w:t>
      </w: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rPr>
      </w:r>
      <w:r/>
    </w:p>
    <w:p>
      <w:pPr>
        <w:pStyle w:val="675"/>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本授权书宣告:</w:t>
      </w:r>
      <w:r>
        <w:rPr>
          <w:rFonts w:hint="eastAsia" w:ascii="宋体" w:hAnsi="宋体" w:cs="宋体"/>
          <w:color w:val="000000"/>
          <w:sz w:val="28"/>
          <w:szCs w:val="28"/>
          <w:highlight w:val="none"/>
        </w:rPr>
      </w:r>
      <w:r/>
    </w:p>
    <w:p>
      <w:pPr>
        <w:pStyle w:val="675"/>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委托方:</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地址:</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r>
      <w:r/>
    </w:p>
    <w:p>
      <w:pPr>
        <w:pStyle w:val="675"/>
        <w:spacing w:line="5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法定代表人: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u w:val="single"/>
        </w:rPr>
      </w:r>
      <w:r/>
    </w:p>
    <w:p>
      <w:pPr>
        <w:pStyle w:val="675"/>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受托人姓名：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性别:</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 出生日期:</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w:t>
      </w:r>
      <w:r>
        <w:rPr>
          <w:rFonts w:hint="eastAsia" w:ascii="宋体" w:hAnsi="宋体" w:cs="宋体"/>
          <w:color w:val="000000"/>
          <w:sz w:val="28"/>
          <w:szCs w:val="28"/>
          <w:highlight w:val="none"/>
        </w:rPr>
      </w:r>
      <w:r/>
    </w:p>
    <w:p>
      <w:pPr>
        <w:pStyle w:val="675"/>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所在单位:</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职务:</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r>
      <w:r/>
    </w:p>
    <w:p>
      <w:pPr>
        <w:pStyle w:val="675"/>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身 份 证:</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联系方式:</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r>
      <w:r/>
    </w:p>
    <w:p>
      <w:pPr>
        <w:pStyle w:val="675"/>
        <w:ind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兹委托受托人</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代表我公司参加</w:t>
      </w:r>
      <w:r>
        <w:rPr>
          <w:rFonts w:hint="eastAsia" w:ascii="宋体" w:hAnsi="宋体" w:cs="宋体"/>
          <w:color w:val="000000"/>
          <w:sz w:val="28"/>
          <w:szCs w:val="28"/>
          <w:highlight w:val="none"/>
          <w:u w:val="single"/>
          <w:lang w:eastAsia="zh-CN"/>
        </w:rPr>
        <w:t xml:space="preserve">江苏永实工程项目管理有限公司</w:t>
      </w:r>
      <w:r>
        <w:rPr>
          <w:rFonts w:hint="eastAsia" w:ascii="宋体" w:hAnsi="宋体" w:cs="宋体"/>
          <w:color w:val="000000"/>
          <w:sz w:val="28"/>
          <w:szCs w:val="28"/>
          <w:highlight w:val="none"/>
        </w:rPr>
        <w:t xml:space="preserve">组织的</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项目（项目编号: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）的政府采购活动，受托人有权在该项目活动中，以我单位的名义签署磋商函和响应文件，与采购人协商、澄清、解释，签订合同书并执行一切与此有关的事项。</w:t>
      </w:r>
      <w:r>
        <w:rPr>
          <w:rFonts w:hint="eastAsia" w:ascii="宋体" w:hAnsi="宋体" w:cs="宋体"/>
          <w:color w:val="000000"/>
          <w:sz w:val="28"/>
          <w:szCs w:val="28"/>
          <w:highlight w:val="none"/>
        </w:rPr>
      </w:r>
      <w:r/>
    </w:p>
    <w:p>
      <w:pPr>
        <w:pStyle w:val="675"/>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    受托人在办理上述事宜过程中以其自己的名义所签署的所有文件我公司均予以承认。受托人无转委托权。</w:t>
      </w:r>
      <w:r>
        <w:rPr>
          <w:rFonts w:hint="eastAsia" w:ascii="宋体" w:hAnsi="宋体" w:cs="宋体"/>
          <w:color w:val="000000"/>
          <w:sz w:val="28"/>
          <w:szCs w:val="28"/>
          <w:highlight w:val="none"/>
        </w:rPr>
      </w:r>
      <w:r/>
    </w:p>
    <w:p>
      <w:pPr>
        <w:pStyle w:val="675"/>
        <w:ind w:firstLine="56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委托期限:至上述事宜处理完毕止。</w:t>
      </w:r>
      <w:r>
        <w:rPr>
          <w:rFonts w:hint="eastAsia" w:ascii="宋体" w:hAnsi="宋体" w:cs="宋体"/>
          <w:color w:val="000000"/>
          <w:sz w:val="28"/>
          <w:szCs w:val="28"/>
          <w:highlight w:val="none"/>
        </w:rPr>
      </w:r>
      <w:r/>
    </w:p>
    <w:p>
      <w:pPr>
        <w:pStyle w:val="675"/>
        <w:ind w:firstLine="504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040"/>
        <w:spacing w:line="560" w:lineRule="exact"/>
        <w:rPr>
          <w:rFonts w:hint="eastAsia" w:ascii="宋体" w:hAnsi="宋体" w:cs="宋体"/>
          <w:color w:val="000000"/>
          <w:sz w:val="28"/>
          <w:szCs w:val="28"/>
          <w:highlight w:val="none"/>
          <w:u w:val="single"/>
        </w:rPr>
      </w:pPr>
      <w:r>
        <w:rPr>
          <w:rFonts w:hint="eastAsia" w:ascii="宋体" w:hAnsi="宋体" w:cs="宋体"/>
          <w:color w:val="000000"/>
          <w:sz w:val="28"/>
          <w:szCs w:val="28"/>
          <w:highlight w:val="none"/>
        </w:rPr>
        <w:t xml:space="preserve">委托单位</w:t>
      </w:r>
      <w:r>
        <w:rPr>
          <w:rFonts w:hint="eastAsia" w:ascii="宋体" w:hAnsi="宋体" w:cs="宋体"/>
          <w:color w:val="000000"/>
          <w:sz w:val="28"/>
          <w:szCs w:val="28"/>
          <w:highlight w:val="none"/>
          <w:u w:val="single"/>
        </w:rPr>
        <w:t xml:space="preserve">    （电子签章）    </w:t>
      </w:r>
      <w:r>
        <w:rPr>
          <w:rFonts w:hint="eastAsia" w:ascii="宋体" w:hAnsi="宋体" w:cs="宋体"/>
          <w:color w:val="000000"/>
          <w:sz w:val="28"/>
          <w:szCs w:val="28"/>
          <w:highlight w:val="none"/>
          <w:u w:val="single"/>
        </w:rPr>
      </w:r>
      <w:r/>
    </w:p>
    <w:p>
      <w:pPr>
        <w:pStyle w:val="675"/>
        <w:ind w:firstLine="5040"/>
        <w:spacing w:line="56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日期：</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日 </w:t>
      </w:r>
      <w:r>
        <w:rPr>
          <w:rFonts w:hint="eastAsia" w:ascii="宋体" w:hAnsi="宋体" w:cs="宋体"/>
          <w:color w:val="000000"/>
          <w:sz w:val="28"/>
          <w:szCs w:val="28"/>
          <w:highlight w:val="none"/>
        </w:rPr>
      </w:r>
      <w:r/>
    </w:p>
    <w:p>
      <w:pPr>
        <w:pStyle w:val="675"/>
        <w:ind w:firstLine="560"/>
        <w:spacing w:line="56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75"/>
        <w:ind w:firstLine="560"/>
        <w:spacing w:line="56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75"/>
        <w:spacing w:line="560" w:lineRule="exact"/>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r>
      <w:r/>
    </w:p>
    <w:p>
      <w:pPr>
        <w:pStyle w:val="675"/>
        <w:spacing w:line="560" w:lineRule="exact"/>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注:供应商委托受托人参加磋商的，必须附受托人身份证扫描件并加盖供应商电子签章。</w:t>
      </w:r>
      <w:r>
        <w:rPr>
          <w:rFonts w:hint="eastAsia" w:ascii="宋体" w:hAnsi="宋体" w:cs="宋体"/>
          <w:color w:val="000000"/>
          <w:sz w:val="28"/>
          <w:szCs w:val="28"/>
          <w:highlight w:val="none"/>
        </w:rPr>
        <w:t xml:space="preserve">法定代表人直接参加磋商的，仅需填写“法定代表人资格证明”。</w:t>
      </w:r>
      <w:r>
        <w:rPr>
          <w:rFonts w:hint="eastAsia" w:ascii="宋体" w:hAnsi="宋体" w:cs="宋体"/>
          <w:color w:val="000000"/>
          <w:sz w:val="28"/>
          <w:szCs w:val="28"/>
          <w:highlight w:val="none"/>
        </w:rPr>
      </w:r>
      <w:r/>
    </w:p>
    <w:p>
      <w:pPr>
        <w:pStyle w:val="675"/>
        <w:rPr>
          <w:rFonts w:hint="eastAsia" w:ascii="宋体" w:hAnsi="宋体" w:cs="宋体"/>
          <w:color w:val="000000"/>
          <w:sz w:val="24"/>
          <w:highlight w:val="none"/>
        </w:rPr>
      </w:pPr>
      <w:r>
        <w:rPr>
          <w:rFonts w:hint="eastAsia" w:ascii="宋体" w:hAnsi="宋体" w:cs="宋体"/>
          <w:color w:val="000000"/>
          <w:sz w:val="24"/>
          <w:highlight w:val="none"/>
        </w:rPr>
      </w:r>
      <w:r/>
    </w:p>
    <w:p>
      <w:pPr>
        <w:pStyle w:val="697"/>
        <w:ind w:firstLine="0"/>
        <w:jc w:val="left"/>
        <w:spacing w:line="360" w:lineRule="auto"/>
        <w:rPr>
          <w:rFonts w:hint="eastAsia" w:ascii="宋体" w:hAnsi="宋体" w:cs="宋体"/>
          <w:b/>
          <w:color w:val="000000"/>
          <w:sz w:val="32"/>
          <w:szCs w:val="32"/>
          <w:highlight w:val="none"/>
        </w:rPr>
        <w:outlineLvl w:val="0"/>
      </w:pPr>
      <w:r/>
      <w:bookmarkStart w:id="584" w:name="_Toc3820"/>
      <w:r/>
      <w:bookmarkStart w:id="585" w:name="_Toc7322"/>
      <w:r/>
      <w:bookmarkStart w:id="586" w:name="_Toc30092"/>
      <w:r>
        <w:rPr>
          <w:rFonts w:hint="eastAsia" w:ascii="宋体" w:hAnsi="宋体" w:cs="宋体"/>
          <w:b/>
          <w:color w:val="000000"/>
          <w:sz w:val="32"/>
          <w:szCs w:val="32"/>
          <w:highlight w:val="none"/>
        </w:rPr>
        <w:t xml:space="preserve">示范格式</w:t>
      </w:r>
      <w:bookmarkEnd w:id="584"/>
      <w:r/>
      <w:bookmarkEnd w:id="585"/>
      <w:r>
        <w:rPr>
          <w:rFonts w:hint="eastAsia" w:ascii="宋体" w:hAnsi="宋体" w:cs="宋体"/>
          <w:b/>
          <w:color w:val="000000"/>
          <w:sz w:val="32"/>
          <w:szCs w:val="32"/>
          <w:highlight w:val="none"/>
        </w:rPr>
        <w:t xml:space="preserve">三</w:t>
      </w:r>
      <w:bookmarkEnd w:id="586"/>
      <w:r>
        <w:rPr>
          <w:rFonts w:hint="eastAsia" w:ascii="宋体" w:hAnsi="宋体" w:cs="宋体"/>
          <w:b/>
          <w:color w:val="000000"/>
          <w:sz w:val="32"/>
          <w:szCs w:val="32"/>
          <w:highlight w:val="none"/>
        </w:rPr>
      </w:r>
      <w:r/>
    </w:p>
    <w:p>
      <w:pPr>
        <w:pStyle w:val="675"/>
        <w:jc w:val="center"/>
        <w:spacing w:line="360" w:lineRule="auto"/>
        <w:rPr>
          <w:rFonts w:hint="eastAsia" w:ascii="宋体" w:hAnsi="宋体" w:cs="宋体"/>
          <w:b/>
          <w:bCs/>
          <w:color w:val="000000"/>
          <w:sz w:val="32"/>
          <w:highlight w:val="none"/>
        </w:rPr>
      </w:pPr>
      <w:r>
        <w:rPr>
          <w:rFonts w:hint="eastAsia" w:ascii="宋体" w:hAnsi="宋体" w:cs="宋体"/>
          <w:b/>
          <w:bCs/>
          <w:color w:val="000000"/>
          <w:sz w:val="32"/>
          <w:highlight w:val="none"/>
        </w:rPr>
      </w:r>
      <w:r/>
    </w:p>
    <w:p>
      <w:pPr>
        <w:pStyle w:val="675"/>
        <w:jc w:val="center"/>
        <w:spacing w:line="360" w:lineRule="auto"/>
        <w:rPr>
          <w:rFonts w:hint="eastAsia" w:ascii="宋体" w:hAnsi="宋体" w:cs="宋体"/>
          <w:b/>
          <w:color w:val="000000"/>
          <w:sz w:val="32"/>
          <w:szCs w:val="32"/>
          <w:highlight w:val="none"/>
        </w:rPr>
      </w:pPr>
      <w:r>
        <w:rPr>
          <w:rFonts w:hint="eastAsia" w:ascii="宋体" w:hAnsi="宋体" w:cs="宋体"/>
          <w:b/>
          <w:bCs/>
          <w:color w:val="000000"/>
          <w:sz w:val="32"/>
          <w:highlight w:val="none"/>
        </w:rPr>
        <w:t xml:space="preserve">符合《政府采购法》第二十二条规定条件的声明函</w:t>
      </w:r>
      <w:r>
        <w:rPr>
          <w:rFonts w:hint="eastAsia" w:ascii="宋体" w:hAnsi="宋体" w:cs="宋体"/>
          <w:b/>
          <w:color w:val="000000"/>
          <w:sz w:val="32"/>
          <w:szCs w:val="32"/>
          <w:highlight w:val="none"/>
        </w:rPr>
      </w:r>
      <w:r/>
    </w:p>
    <w:p>
      <w:pPr>
        <w:pStyle w:val="717"/>
        <w:spacing w:line="360" w:lineRule="auto"/>
        <w:rPr>
          <w:rFonts w:hint="eastAsia" w:hAnsi="宋体" w:cs="宋体"/>
          <w:b/>
          <w:color w:val="000000"/>
          <w:sz w:val="28"/>
          <w:szCs w:val="28"/>
          <w:highlight w:val="none"/>
        </w:rPr>
      </w:pPr>
      <w:r>
        <w:rPr>
          <w:rFonts w:hint="eastAsia" w:hAnsi="宋体" w:cs="宋体"/>
          <w:b/>
          <w:color w:val="000000"/>
          <w:sz w:val="28"/>
          <w:szCs w:val="28"/>
          <w:highlight w:val="none"/>
        </w:rPr>
      </w:r>
      <w:r/>
    </w:p>
    <w:p>
      <w:pPr>
        <w:pStyle w:val="717"/>
        <w:spacing w:line="360" w:lineRule="auto"/>
        <w:rPr>
          <w:rFonts w:hint="eastAsia" w:hAnsi="宋体" w:cs="宋体"/>
          <w:b/>
          <w:color w:val="000000"/>
          <w:sz w:val="28"/>
          <w:szCs w:val="28"/>
          <w:highlight w:val="none"/>
        </w:rPr>
      </w:pPr>
      <w:r>
        <w:rPr>
          <w:rFonts w:hint="eastAsia" w:hAnsi="宋体" w:cs="宋体"/>
          <w:b/>
          <w:color w:val="000000"/>
          <w:sz w:val="28"/>
          <w:szCs w:val="28"/>
          <w:highlight w:val="none"/>
        </w:rPr>
        <w:t xml:space="preserve">致</w:t>
      </w:r>
      <w:r>
        <w:rPr>
          <w:rFonts w:hint="eastAsia" w:hAnsi="宋体" w:cs="宋体"/>
          <w:b/>
          <w:color w:val="000000"/>
          <w:sz w:val="28"/>
          <w:szCs w:val="28"/>
          <w:highlight w:val="none"/>
          <w:u w:val="single"/>
        </w:rPr>
        <w:t xml:space="preserve">      （采购人）        </w:t>
      </w:r>
      <w:r>
        <w:rPr>
          <w:rFonts w:hint="eastAsia" w:hAnsi="宋体" w:cs="宋体"/>
          <w:b/>
          <w:color w:val="000000"/>
          <w:sz w:val="28"/>
          <w:szCs w:val="28"/>
          <w:highlight w:val="none"/>
        </w:rPr>
        <w:t xml:space="preserve">:</w:t>
      </w:r>
      <w:r>
        <w:rPr>
          <w:rFonts w:hint="eastAsia" w:hAnsi="宋体" w:cs="宋体"/>
          <w:b/>
          <w:color w:val="000000"/>
          <w:sz w:val="28"/>
          <w:szCs w:val="28"/>
          <w:highlight w:val="none"/>
        </w:rPr>
      </w:r>
      <w:r/>
    </w:p>
    <w:p>
      <w:pPr>
        <w:pStyle w:val="67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我方在</w:t>
      </w:r>
      <w:r>
        <w:rPr>
          <w:rFonts w:hint="eastAsia" w:ascii="宋体" w:hAnsi="宋体" w:cs="宋体"/>
          <w:color w:val="000000"/>
          <w:sz w:val="28"/>
          <w:szCs w:val="28"/>
          <w:highlight w:val="none"/>
          <w:u w:val="single"/>
        </w:rPr>
        <w:t xml:space="preserve">         </w:t>
      </w:r>
      <w:r>
        <w:rPr>
          <w:rFonts w:hint="eastAsia" w:ascii="宋体" w:hAnsi="宋体" w:cs="宋体"/>
          <w:color w:val="000000"/>
          <w:sz w:val="28"/>
          <w:highlight w:val="none"/>
        </w:rPr>
        <w:t xml:space="preserve">项目</w:t>
      </w:r>
      <w:r>
        <w:rPr>
          <w:rFonts w:hint="eastAsia" w:ascii="宋体" w:hAnsi="宋体" w:cs="宋体"/>
          <w:color w:val="000000"/>
          <w:sz w:val="28"/>
          <w:szCs w:val="28"/>
          <w:highlight w:val="none"/>
        </w:rPr>
        <w:t xml:space="preserve">（项目编号:</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rPr>
        <w:t xml:space="preserve">）的政府采购活动的谈判过程中，针对《中华人民共和国政府采购法》第二十二条规定做出如下声明：</w:t>
      </w:r>
      <w:r>
        <w:rPr>
          <w:rFonts w:hint="eastAsia" w:ascii="宋体" w:hAnsi="宋体" w:cs="宋体"/>
          <w:color w:val="000000"/>
          <w:sz w:val="28"/>
          <w:szCs w:val="28"/>
          <w:highlight w:val="none"/>
        </w:rPr>
      </w:r>
      <w:r/>
    </w:p>
    <w:p>
      <w:pPr>
        <w:pStyle w:val="67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1、我单位具有独立承担民事责任的能力；</w:t>
      </w:r>
      <w:r>
        <w:rPr>
          <w:rFonts w:hint="eastAsia" w:ascii="宋体" w:hAnsi="宋体" w:cs="宋体"/>
          <w:color w:val="000000"/>
          <w:sz w:val="28"/>
          <w:szCs w:val="28"/>
          <w:highlight w:val="none"/>
        </w:rPr>
      </w:r>
      <w:r/>
    </w:p>
    <w:p>
      <w:pPr>
        <w:pStyle w:val="67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2、我单位具有良好的商业信誉和健全的财务会计制度；</w:t>
      </w:r>
      <w:r>
        <w:rPr>
          <w:rFonts w:hint="eastAsia" w:ascii="宋体" w:hAnsi="宋体" w:cs="宋体"/>
          <w:color w:val="000000"/>
          <w:sz w:val="28"/>
          <w:szCs w:val="28"/>
          <w:highlight w:val="none"/>
        </w:rPr>
      </w:r>
      <w:r/>
    </w:p>
    <w:p>
      <w:pPr>
        <w:pStyle w:val="67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3、我单位具有履行合同所必需的设备和专业技术能力；</w:t>
      </w:r>
      <w:r>
        <w:rPr>
          <w:rFonts w:hint="eastAsia" w:ascii="宋体" w:hAnsi="宋体" w:cs="宋体"/>
          <w:color w:val="000000"/>
          <w:sz w:val="28"/>
          <w:szCs w:val="28"/>
          <w:highlight w:val="none"/>
        </w:rPr>
      </w:r>
      <w:r/>
    </w:p>
    <w:p>
      <w:pPr>
        <w:pStyle w:val="675"/>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4、我单位有依法缴纳税收和社会保障资金的良好记录；</w:t>
      </w:r>
      <w:r>
        <w:rPr>
          <w:rFonts w:hint="eastAsia" w:ascii="宋体" w:hAnsi="宋体" w:cs="宋体"/>
          <w:color w:val="000000"/>
          <w:sz w:val="28"/>
          <w:szCs w:val="28"/>
          <w:highlight w:val="none"/>
        </w:rPr>
      </w:r>
      <w:r/>
    </w:p>
    <w:p>
      <w:pPr>
        <w:pStyle w:val="675"/>
        <w:ind w:firstLine="560"/>
        <w:jc w:val="left"/>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5、</w:t>
      </w:r>
      <w:r>
        <w:rPr>
          <w:rFonts w:hint="eastAsia" w:ascii="宋体" w:hAnsi="宋体" w:cs="宋体"/>
          <w:color w:val="000000"/>
          <w:sz w:val="28"/>
          <w:szCs w:val="28"/>
          <w:highlight w:val="none"/>
        </w:rPr>
        <w:t xml:space="preserve">参加本次政府采购活动前三年内，我公司在经营活动中没有因违法经营受到刑事处罚或者责令停产停业、吊销许可证或者执照、较大数额罚款等行政处罚。 </w:t>
      </w:r>
      <w:r>
        <w:rPr>
          <w:rFonts w:hint="eastAsia" w:ascii="宋体" w:hAnsi="宋体" w:cs="宋体"/>
          <w:color w:val="000000"/>
          <w:sz w:val="28"/>
          <w:szCs w:val="28"/>
          <w:highlight w:val="none"/>
        </w:rPr>
      </w:r>
      <w:r/>
    </w:p>
    <w:p>
      <w:pPr>
        <w:pStyle w:val="675"/>
        <w:ind w:firstLine="638"/>
        <w:spacing w:line="360" w:lineRule="auto"/>
        <w:rPr>
          <w:rFonts w:hint="eastAsia" w:ascii="宋体" w:hAnsi="宋体" w:cs="宋体"/>
          <w:color w:val="000000"/>
          <w:sz w:val="28"/>
          <w:highlight w:val="none"/>
        </w:rPr>
      </w:pPr>
      <w:r>
        <w:rPr>
          <w:rFonts w:hint="eastAsia" w:ascii="宋体" w:hAnsi="宋体" w:cs="宋体"/>
          <w:color w:val="000000"/>
          <w:sz w:val="28"/>
          <w:szCs w:val="28"/>
          <w:highlight w:val="none"/>
        </w:rPr>
        <w:t xml:space="preserve">6、我单位满足法律、行政法规规定的其他条件。</w:t>
      </w:r>
      <w:r>
        <w:rPr>
          <w:rFonts w:hint="eastAsia" w:ascii="宋体" w:hAnsi="宋体" w:cs="宋体"/>
          <w:color w:val="000000"/>
          <w:sz w:val="28"/>
          <w:highlight w:val="none"/>
        </w:rPr>
      </w:r>
      <w:r/>
    </w:p>
    <w:p>
      <w:pPr>
        <w:pStyle w:val="811"/>
        <w:ind w:firstLine="0"/>
        <w:spacing w:before="0" w:after="0"/>
        <w:rPr>
          <w:rFonts w:hint="eastAsia" w:ascii="宋体" w:hAnsi="宋体" w:cs="宋体"/>
          <w:color w:val="000000"/>
          <w:sz w:val="28"/>
          <w:highlight w:val="none"/>
        </w:rPr>
      </w:pPr>
      <w:r>
        <w:rPr>
          <w:rFonts w:hint="eastAsia" w:ascii="宋体" w:hAnsi="宋体" w:cs="宋体"/>
          <w:color w:val="000000"/>
          <w:sz w:val="28"/>
          <w:highlight w:val="none"/>
        </w:rPr>
      </w:r>
      <w:r/>
    </w:p>
    <w:p>
      <w:pPr>
        <w:pStyle w:val="811"/>
        <w:ind w:firstLine="0"/>
        <w:spacing w:before="0" w:after="0"/>
        <w:rPr>
          <w:rFonts w:hint="eastAsia" w:ascii="宋体" w:hAnsi="宋体" w:cs="宋体"/>
          <w:color w:val="000000"/>
          <w:sz w:val="28"/>
          <w:highlight w:val="none"/>
        </w:rPr>
      </w:pPr>
      <w:r>
        <w:rPr>
          <w:rFonts w:hint="eastAsia" w:ascii="宋体" w:hAnsi="宋体" w:cs="宋体"/>
          <w:color w:val="000000"/>
          <w:sz w:val="28"/>
          <w:highlight w:val="none"/>
        </w:rPr>
      </w:r>
      <w:r/>
    </w:p>
    <w:p>
      <w:pPr>
        <w:pStyle w:val="811"/>
        <w:ind w:firstLine="0"/>
        <w:spacing w:before="0" w:after="0"/>
        <w:rPr>
          <w:rFonts w:hint="eastAsia" w:ascii="宋体" w:hAnsi="宋体" w:cs="宋体"/>
          <w:color w:val="000000"/>
          <w:sz w:val="28"/>
          <w:highlight w:val="none"/>
        </w:rPr>
      </w:pPr>
      <w:r>
        <w:rPr>
          <w:rFonts w:hint="eastAsia" w:ascii="宋体" w:hAnsi="宋体" w:cs="宋体"/>
          <w:color w:val="000000"/>
          <w:sz w:val="28"/>
          <w:highlight w:val="none"/>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供应商:</w:t>
      </w:r>
      <w:r>
        <w:rPr>
          <w:rFonts w:hint="eastAsia" w:ascii="宋体" w:hAnsi="宋体" w:cs="宋体"/>
          <w:color w:val="000000"/>
          <w:sz w:val="28"/>
          <w:szCs w:val="28"/>
          <w:highlight w:val="none"/>
          <w:u w:val="single"/>
          <w:lang w:val="zh-CN"/>
        </w:rPr>
        <w:t xml:space="preserve">       （电子签章）       </w:t>
      </w:r>
      <w:r>
        <w:rPr>
          <w:rFonts w:hint="eastAsia" w:ascii="宋体" w:hAnsi="宋体" w:cs="宋体"/>
          <w:color w:val="000000"/>
          <w:sz w:val="28"/>
          <w:szCs w:val="28"/>
          <w:highlight w:val="none"/>
          <w:lang w:val="zh-CN"/>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法定代表人:</w:t>
      </w:r>
      <w:r>
        <w:rPr>
          <w:rFonts w:hint="eastAsia" w:ascii="宋体" w:hAnsi="宋体" w:cs="宋体"/>
          <w:color w:val="000000"/>
          <w:sz w:val="28"/>
          <w:highlight w:val="none"/>
          <w:u w:val="single"/>
        </w:rPr>
        <w:t xml:space="preserve">（电子签章或电子签字）</w:t>
      </w:r>
      <w:r>
        <w:rPr>
          <w:rFonts w:hint="eastAsia" w:ascii="宋体" w:hAnsi="宋体" w:cs="宋体"/>
          <w:color w:val="000000"/>
          <w:sz w:val="28"/>
          <w:szCs w:val="28"/>
          <w:highlight w:val="none"/>
          <w:lang w:val="zh-CN"/>
        </w:rPr>
      </w:r>
      <w:r/>
    </w:p>
    <w:p>
      <w:pPr>
        <w:pStyle w:val="675"/>
        <w:jc w:val="left"/>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日期</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lang w:val="zh-CN"/>
        </w:rPr>
        <w:t xml:space="preserve">年</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lang w:val="zh-CN"/>
        </w:rPr>
        <w:t xml:space="preserve">月</w:t>
      </w:r>
      <w:r>
        <w:rPr>
          <w:rFonts w:hint="eastAsia" w:ascii="宋体" w:hAnsi="宋体" w:cs="宋体"/>
          <w:color w:val="000000"/>
          <w:sz w:val="28"/>
          <w:szCs w:val="28"/>
          <w:highlight w:val="none"/>
          <w:u w:val="single"/>
        </w:rPr>
        <w:t xml:space="preserve">    </w:t>
      </w:r>
      <w:r>
        <w:rPr>
          <w:rFonts w:hint="eastAsia" w:ascii="宋体" w:hAnsi="宋体" w:cs="宋体"/>
          <w:color w:val="000000"/>
          <w:sz w:val="28"/>
          <w:szCs w:val="28"/>
          <w:highlight w:val="none"/>
          <w:lang w:val="zh-CN"/>
        </w:rPr>
        <w:t xml:space="preserve">日</w:t>
      </w:r>
      <w:r>
        <w:rPr>
          <w:rFonts w:hint="eastAsia" w:ascii="宋体" w:hAnsi="宋体" w:cs="宋体"/>
          <w:bCs/>
          <w:color w:val="000000"/>
          <w:sz w:val="28"/>
          <w:szCs w:val="28"/>
          <w:highlight w:val="none"/>
        </w:rPr>
      </w:r>
      <w:r/>
    </w:p>
    <w:p>
      <w:pPr>
        <w:pStyle w:val="675"/>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54"/>
        <w:rPr>
          <w:rFonts w:hint="eastAsia" w:ascii="宋体" w:hAnsi="宋体" w:cs="宋体"/>
          <w:color w:val="000000"/>
          <w:highlight w:val="none"/>
        </w:rPr>
      </w:pPr>
      <w:r>
        <w:rPr>
          <w:rFonts w:hint="eastAsia" w:ascii="宋体" w:hAnsi="宋体" w:cs="宋体"/>
          <w:color w:val="000000"/>
          <w:highlight w:val="none"/>
        </w:rPr>
      </w:r>
      <w:r/>
    </w:p>
    <w:p>
      <w:pPr>
        <w:pStyle w:val="675"/>
        <w:rPr>
          <w:rFonts w:hint="eastAsia" w:ascii="宋体" w:hAnsi="宋体" w:cs="宋体"/>
          <w:color w:val="000000"/>
          <w:highlight w:val="none"/>
        </w:rPr>
      </w:pPr>
      <w:r>
        <w:rPr>
          <w:rFonts w:hint="eastAsia" w:ascii="宋体" w:hAnsi="宋体" w:cs="宋体"/>
          <w:color w:val="000000"/>
          <w:highlight w:val="none"/>
        </w:rPr>
      </w:r>
      <w:r/>
    </w:p>
    <w:p>
      <w:pPr>
        <w:pStyle w:val="675"/>
        <w:rPr>
          <w:rFonts w:hint="eastAsia" w:ascii="宋体" w:hAnsi="宋体" w:cs="宋体"/>
          <w:color w:val="000000"/>
          <w:highlight w:val="none"/>
        </w:rPr>
      </w:pPr>
      <w:r>
        <w:rPr>
          <w:rFonts w:hint="eastAsia" w:ascii="宋体" w:hAnsi="宋体" w:cs="宋体"/>
          <w:color w:val="000000"/>
          <w:highlight w:val="none"/>
        </w:rPr>
      </w:r>
      <w:r/>
    </w:p>
    <w:p>
      <w:pPr>
        <w:pStyle w:val="675"/>
        <w:spacing w:line="360" w:lineRule="auto"/>
        <w:rPr>
          <w:rFonts w:hint="eastAsia" w:ascii="宋体" w:hAnsi="宋体" w:cs="宋体"/>
          <w:b/>
          <w:color w:val="000000"/>
          <w:sz w:val="32"/>
          <w:szCs w:val="32"/>
          <w:highlight w:val="none"/>
        </w:rPr>
        <w:outlineLvl w:val="0"/>
      </w:pPr>
      <w:r/>
      <w:bookmarkStart w:id="587" w:name="_Toc22728"/>
      <w:r>
        <w:rPr>
          <w:rFonts w:hint="eastAsia" w:ascii="宋体" w:hAnsi="宋体" w:cs="宋体"/>
          <w:b/>
          <w:color w:val="000000"/>
          <w:sz w:val="32"/>
          <w:szCs w:val="32"/>
          <w:highlight w:val="none"/>
        </w:rPr>
      </w:r>
      <w:r/>
    </w:p>
    <w:p>
      <w:pPr>
        <w:pStyle w:val="675"/>
        <w:spacing w:line="360" w:lineRule="auto"/>
        <w:rPr>
          <w:rFonts w:hint="eastAsia" w:ascii="宋体" w:hAnsi="宋体" w:cs="宋体"/>
          <w:b/>
          <w:color w:val="000000"/>
          <w:sz w:val="32"/>
          <w:szCs w:val="32"/>
          <w:highlight w:val="none"/>
        </w:rPr>
        <w:outlineLvl w:val="0"/>
      </w:pPr>
      <w:r>
        <w:rPr>
          <w:rFonts w:hint="eastAsia" w:ascii="宋体" w:hAnsi="宋体" w:cs="宋体"/>
          <w:b/>
          <w:color w:val="000000"/>
          <w:sz w:val="32"/>
          <w:szCs w:val="32"/>
          <w:highlight w:val="none"/>
        </w:rPr>
        <w:t xml:space="preserve">示范格式四</w:t>
      </w:r>
      <w:bookmarkEnd w:id="587"/>
      <w:r>
        <w:rPr>
          <w:rFonts w:hint="eastAsia" w:ascii="宋体" w:hAnsi="宋体" w:cs="宋体"/>
          <w:b/>
          <w:color w:val="000000"/>
          <w:sz w:val="32"/>
          <w:szCs w:val="32"/>
          <w:highlight w:val="none"/>
        </w:rPr>
        <w:t xml:space="preserve"> </w:t>
      </w:r>
      <w:r>
        <w:rPr>
          <w:rFonts w:hint="eastAsia" w:ascii="宋体" w:hAnsi="宋体" w:cs="宋体"/>
          <w:b/>
          <w:color w:val="000000"/>
          <w:sz w:val="32"/>
          <w:szCs w:val="32"/>
          <w:highlight w:val="none"/>
        </w:rPr>
      </w:r>
      <w:r/>
    </w:p>
    <w:p>
      <w:pPr>
        <w:pStyle w:val="675"/>
        <w:jc w:val="center"/>
        <w:spacing w:line="360" w:lineRule="auto"/>
        <w:tabs>
          <w:tab w:val="left" w:pos="0" w:leader="none"/>
        </w:tabs>
        <w:rPr>
          <w:rFonts w:hint="eastAsia" w:ascii="宋体" w:hAnsi="宋体" w:cs="宋体"/>
          <w:b/>
          <w:bCs/>
          <w:color w:val="000000"/>
          <w:sz w:val="32"/>
          <w:szCs w:val="32"/>
          <w:highlight w:val="none"/>
        </w:rPr>
      </w:pPr>
      <w:r>
        <w:rPr>
          <w:rFonts w:hint="eastAsia" w:ascii="宋体" w:hAnsi="宋体" w:cs="宋体"/>
          <w:b/>
          <w:bCs/>
          <w:color w:val="000000"/>
          <w:sz w:val="32"/>
          <w:szCs w:val="32"/>
          <w:highlight w:val="none"/>
        </w:rPr>
        <w:t xml:space="preserve">企业声明函（工程）</w:t>
      </w:r>
      <w:r>
        <w:rPr>
          <w:rFonts w:hint="eastAsia" w:ascii="宋体" w:hAnsi="宋体" w:cs="宋体"/>
          <w:b/>
          <w:bCs/>
          <w:color w:val="000000"/>
          <w:sz w:val="32"/>
          <w:szCs w:val="32"/>
          <w:highlight w:val="none"/>
        </w:rPr>
      </w:r>
      <w:r/>
    </w:p>
    <w:p>
      <w:pPr>
        <w:pStyle w:val="697"/>
        <w:ind w:firstLine="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致</w:t>
      </w:r>
      <w:r>
        <w:rPr>
          <w:rFonts w:hint="eastAsia" w:ascii="宋体" w:hAnsi="宋体" w:cs="宋体"/>
          <w:b/>
          <w:color w:val="000000"/>
          <w:sz w:val="28"/>
          <w:szCs w:val="28"/>
          <w:highlight w:val="none"/>
          <w:u w:val="single"/>
        </w:rPr>
        <w:t xml:space="preserve">      （采购人）        </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本公司（联合体）郑重声明，根据《政府采购促进中小企业发展管理办法》（财库﹝2020﹞46号）的规定，本公司（联合体）参加</w:t>
      </w:r>
      <w:r>
        <w:rPr>
          <w:rFonts w:hint="eastAsia" w:ascii="宋体" w:hAnsi="宋体" w:cs="宋体"/>
          <w:bCs/>
          <w:color w:val="000000"/>
          <w:sz w:val="28"/>
          <w:szCs w:val="28"/>
          <w:highlight w:val="none"/>
          <w:u w:val="single"/>
        </w:rPr>
        <w:t xml:space="preserve">（单位名称）</w:t>
      </w:r>
      <w:r>
        <w:rPr>
          <w:rFonts w:hint="eastAsia" w:ascii="宋体" w:hAnsi="宋体" w:cs="宋体"/>
          <w:bCs/>
          <w:color w:val="000000"/>
          <w:sz w:val="28"/>
          <w:szCs w:val="28"/>
          <w:highlight w:val="none"/>
        </w:rPr>
        <w:t xml:space="preserve">的</w:t>
      </w:r>
      <w:r>
        <w:rPr>
          <w:rFonts w:hint="eastAsia" w:ascii="宋体" w:hAnsi="宋体" w:cs="宋体"/>
          <w:bCs/>
          <w:color w:val="000000"/>
          <w:sz w:val="28"/>
          <w:szCs w:val="28"/>
          <w:highlight w:val="none"/>
          <w:u w:val="single"/>
        </w:rPr>
        <w:t xml:space="preserve">（项目名称）</w:t>
      </w:r>
      <w:r>
        <w:rPr>
          <w:rFonts w:hint="eastAsia" w:ascii="宋体" w:hAnsi="宋体" w:cs="宋体"/>
          <w:bCs/>
          <w:color w:val="000000"/>
          <w:sz w:val="28"/>
          <w:szCs w:val="28"/>
          <w:highlight w:val="none"/>
        </w:rPr>
        <w:t xml:space="preserve">采购活动，工程的施工单位全部为符合政策要求的中小企业。相关企业（含联合体中的中小企业、签订分包意向协议的中小企业）的具体情况如下：</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w:t>
      </w:r>
      <w:r>
        <w:rPr>
          <w:rFonts w:hint="eastAsia" w:ascii="宋体" w:hAnsi="宋体" w:cs="宋体"/>
          <w:bCs/>
          <w:color w:val="000000"/>
          <w:sz w:val="28"/>
          <w:szCs w:val="28"/>
          <w:highlight w:val="none"/>
          <w:u w:val="single"/>
        </w:rPr>
        <w:t xml:space="preserve">（标的名称） </w:t>
      </w:r>
      <w:r>
        <w:rPr>
          <w:rFonts w:hint="eastAsia" w:ascii="宋体" w:hAnsi="宋体" w:cs="宋体"/>
          <w:bCs/>
          <w:color w:val="000000"/>
          <w:sz w:val="28"/>
          <w:szCs w:val="28"/>
          <w:highlight w:val="none"/>
        </w:rPr>
        <w:t xml:space="preserve">，属于</w:t>
      </w:r>
      <w:r>
        <w:rPr>
          <w:rFonts w:hint="eastAsia" w:ascii="宋体" w:hAnsi="宋体" w:cs="宋体"/>
          <w:bCs/>
          <w:color w:val="000000"/>
          <w:sz w:val="28"/>
          <w:szCs w:val="28"/>
          <w:highlight w:val="none"/>
          <w:u w:val="single"/>
        </w:rPr>
        <w:t xml:space="preserve">（采购文件中明确的所属行业）</w:t>
      </w:r>
      <w:r>
        <w:rPr>
          <w:rFonts w:hint="eastAsia" w:ascii="宋体" w:hAnsi="宋体" w:cs="宋体"/>
          <w:bCs/>
          <w:color w:val="000000"/>
          <w:sz w:val="28"/>
          <w:szCs w:val="28"/>
          <w:highlight w:val="none"/>
        </w:rPr>
        <w:t xml:space="preserve">；承建（承接）企业为</w:t>
      </w:r>
      <w:r>
        <w:rPr>
          <w:rFonts w:hint="eastAsia" w:ascii="宋体" w:hAnsi="宋体" w:cs="宋体"/>
          <w:bCs/>
          <w:color w:val="000000"/>
          <w:sz w:val="28"/>
          <w:szCs w:val="28"/>
          <w:highlight w:val="none"/>
          <w:u w:val="single"/>
        </w:rPr>
        <w:t xml:space="preserve">（企业名称）</w:t>
      </w:r>
      <w:r>
        <w:rPr>
          <w:rFonts w:hint="eastAsia" w:ascii="宋体" w:hAnsi="宋体" w:cs="宋体"/>
          <w:bCs/>
          <w:color w:val="000000"/>
          <w:sz w:val="28"/>
          <w:szCs w:val="28"/>
          <w:highlight w:val="none"/>
        </w:rPr>
        <w:t xml:space="preserve">，从业人员</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人，营业收入为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万元，资产总额为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万元，属于</w:t>
      </w:r>
      <w:r>
        <w:rPr>
          <w:rFonts w:hint="eastAsia" w:ascii="宋体" w:hAnsi="宋体" w:cs="宋体"/>
          <w:bCs/>
          <w:color w:val="000000"/>
          <w:sz w:val="28"/>
          <w:szCs w:val="28"/>
          <w:highlight w:val="none"/>
          <w:u w:val="single"/>
        </w:rPr>
        <w:t xml:space="preserve">（中型企业、小型企业、微型企业）</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w:t>
      </w:r>
      <w:r>
        <w:rPr>
          <w:rFonts w:hint="eastAsia" w:ascii="宋体" w:hAnsi="宋体" w:cs="宋体"/>
          <w:bCs/>
          <w:color w:val="000000"/>
          <w:sz w:val="28"/>
          <w:szCs w:val="28"/>
          <w:highlight w:val="none"/>
          <w:u w:val="single"/>
        </w:rPr>
        <w:t xml:space="preserve"> （标的名称） </w:t>
      </w:r>
      <w:r>
        <w:rPr>
          <w:rFonts w:hint="eastAsia" w:ascii="宋体" w:hAnsi="宋体" w:cs="宋体"/>
          <w:bCs/>
          <w:color w:val="000000"/>
          <w:sz w:val="28"/>
          <w:szCs w:val="28"/>
          <w:highlight w:val="none"/>
        </w:rPr>
        <w:t xml:space="preserve">，属于</w:t>
      </w:r>
      <w:r>
        <w:rPr>
          <w:rFonts w:hint="eastAsia" w:ascii="宋体" w:hAnsi="宋体" w:cs="宋体"/>
          <w:bCs/>
          <w:color w:val="000000"/>
          <w:sz w:val="28"/>
          <w:szCs w:val="28"/>
          <w:highlight w:val="none"/>
          <w:u w:val="single"/>
        </w:rPr>
        <w:t xml:space="preserve">（采购文件中明确的所属行业）</w:t>
      </w:r>
      <w:r>
        <w:rPr>
          <w:rFonts w:hint="eastAsia" w:ascii="宋体" w:hAnsi="宋体" w:cs="宋体"/>
          <w:bCs/>
          <w:color w:val="000000"/>
          <w:sz w:val="28"/>
          <w:szCs w:val="28"/>
          <w:highlight w:val="none"/>
        </w:rPr>
        <w:t xml:space="preserve">；承建（承接）企业为</w:t>
      </w:r>
      <w:r>
        <w:rPr>
          <w:rFonts w:hint="eastAsia" w:ascii="宋体" w:hAnsi="宋体" w:cs="宋体"/>
          <w:bCs/>
          <w:color w:val="000000"/>
          <w:sz w:val="28"/>
          <w:szCs w:val="28"/>
          <w:highlight w:val="none"/>
          <w:u w:val="single"/>
        </w:rPr>
        <w:t xml:space="preserve">（企业名称）</w:t>
      </w:r>
      <w:r>
        <w:rPr>
          <w:rFonts w:hint="eastAsia" w:ascii="宋体" w:hAnsi="宋体" w:cs="宋体"/>
          <w:bCs/>
          <w:color w:val="000000"/>
          <w:sz w:val="28"/>
          <w:szCs w:val="28"/>
          <w:highlight w:val="none"/>
        </w:rPr>
        <w:t xml:space="preserve">，从业人员</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人，营业收入为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万元，资产总额为</w:t>
      </w:r>
      <w:r>
        <w:rPr>
          <w:rFonts w:hint="eastAsia" w:ascii="宋体" w:hAnsi="宋体" w:cs="宋体"/>
          <w:bCs/>
          <w:color w:val="000000"/>
          <w:sz w:val="28"/>
          <w:szCs w:val="28"/>
          <w:highlight w:val="none"/>
          <w:u w:val="single"/>
        </w:rPr>
        <w:t xml:space="preserve">   </w:t>
      </w:r>
      <w:r>
        <w:rPr>
          <w:rFonts w:hint="eastAsia" w:ascii="宋体" w:hAnsi="宋体" w:cs="宋体"/>
          <w:bCs/>
          <w:color w:val="000000"/>
          <w:sz w:val="28"/>
          <w:szCs w:val="28"/>
          <w:highlight w:val="none"/>
        </w:rPr>
        <w:t xml:space="preserve">万元，属于（中型企业、小型企业、微型企业）；</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以上企业，不属于大企业的分支机构，不存在控股股东为大企业的情形，也不存在与大企业的负责人为同一人的情形。本企业对上述声明内容的真实性负责。如有虚假，将依法承担相应责任。 </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lang w:val="zh-CN"/>
        </w:rPr>
        <w:t xml:space="preserve">              </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lang w:val="zh-CN"/>
        </w:rPr>
        <w:t xml:space="preserve"> </w:t>
      </w:r>
      <w:r>
        <w:rPr>
          <w:rFonts w:hint="eastAsia" w:ascii="宋体" w:hAnsi="宋体" w:cs="宋体"/>
          <w:bCs/>
          <w:color w:val="000000"/>
          <w:sz w:val="28"/>
          <w:szCs w:val="28"/>
          <w:highlight w:val="none"/>
        </w:rPr>
        <w:t xml:space="preserve">     </w:t>
      </w:r>
      <w:r>
        <w:rPr>
          <w:rFonts w:hint="eastAsia" w:ascii="宋体" w:hAnsi="宋体" w:cs="宋体"/>
          <w:bCs/>
          <w:color w:val="000000"/>
          <w:sz w:val="28"/>
          <w:szCs w:val="28"/>
          <w:highlight w:val="none"/>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 供应商:</w:t>
      </w:r>
      <w:r>
        <w:rPr>
          <w:rFonts w:hint="eastAsia" w:ascii="宋体" w:hAnsi="宋体" w:cs="宋体"/>
          <w:color w:val="000000"/>
          <w:sz w:val="28"/>
          <w:szCs w:val="28"/>
          <w:highlight w:val="none"/>
          <w:u w:val="single"/>
          <w:lang w:val="zh-CN"/>
        </w:rPr>
        <w:t xml:space="preserve">        （电子签章）     </w:t>
      </w:r>
      <w:r>
        <w:rPr>
          <w:rFonts w:hint="eastAsia" w:ascii="宋体" w:hAnsi="宋体" w:cs="宋体"/>
          <w:color w:val="000000"/>
          <w:sz w:val="28"/>
          <w:szCs w:val="28"/>
          <w:highlight w:val="none"/>
          <w:lang w:val="zh-CN"/>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法定代表人:</w:t>
      </w:r>
      <w:r>
        <w:rPr>
          <w:rFonts w:hint="eastAsia" w:ascii="宋体" w:hAnsi="宋体" w:cs="宋体"/>
          <w:color w:val="000000"/>
          <w:sz w:val="28"/>
          <w:highlight w:val="none"/>
          <w:u w:val="single"/>
        </w:rPr>
        <w:t xml:space="preserve">（电子签章或电子签字）</w:t>
      </w:r>
      <w:r>
        <w:rPr>
          <w:rFonts w:hint="eastAsia" w:ascii="宋体" w:hAnsi="宋体" w:cs="宋体"/>
          <w:color w:val="000000"/>
          <w:sz w:val="28"/>
          <w:szCs w:val="28"/>
          <w:highlight w:val="none"/>
          <w:lang w:val="zh-CN"/>
        </w:rPr>
      </w:r>
      <w:r/>
    </w:p>
    <w:p>
      <w:pPr>
        <w:pStyle w:val="675"/>
        <w:jc w:val="left"/>
        <w:spacing w:line="360" w:lineRule="auto"/>
        <w:rPr>
          <w:rFonts w:hint="eastAsia" w:ascii="宋体" w:hAnsi="宋体" w:cs="宋体"/>
          <w:bCs/>
          <w:color w:val="000000"/>
          <w:sz w:val="24"/>
          <w:highlight w:val="none"/>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 日期</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年</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月</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日</w:t>
      </w:r>
      <w:r>
        <w:rPr>
          <w:rFonts w:hint="eastAsia" w:ascii="宋体" w:hAnsi="宋体" w:cs="宋体"/>
          <w:bCs/>
          <w:color w:val="000000"/>
          <w:sz w:val="24"/>
          <w:highlight w:val="none"/>
        </w:rPr>
      </w:r>
      <w:r/>
    </w:p>
    <w:p>
      <w:pPr>
        <w:pStyle w:val="697"/>
        <w:ind w:firstLine="0"/>
        <w:spacing w:line="360" w:lineRule="auto"/>
        <w:rPr>
          <w:rFonts w:hint="eastAsia" w:ascii="宋体" w:hAnsi="宋体" w:cs="宋体"/>
          <w:color w:val="000000"/>
          <w:sz w:val="28"/>
          <w:highlight w:val="none"/>
        </w:rPr>
      </w:pPr>
      <w:r>
        <w:rPr>
          <w:rFonts w:hint="eastAsia" w:ascii="宋体" w:hAnsi="宋体" w:cs="宋体"/>
          <w:color w:val="000000"/>
          <w:sz w:val="28"/>
          <w:highlight w:val="none"/>
        </w:rPr>
      </w:r>
      <w:r/>
    </w:p>
    <w:p>
      <w:pPr>
        <w:pStyle w:val="697"/>
        <w:ind w:firstLine="0"/>
        <w:spacing w:line="360" w:lineRule="auto"/>
        <w:rPr>
          <w:rFonts w:hint="eastAsia" w:ascii="宋体" w:hAnsi="宋体" w:cs="宋体"/>
          <w:color w:val="000000"/>
          <w:sz w:val="28"/>
          <w:highlight w:val="none"/>
        </w:rPr>
      </w:pPr>
      <w:r>
        <w:rPr>
          <w:rFonts w:hint="eastAsia" w:ascii="宋体" w:hAnsi="宋体" w:cs="宋体"/>
          <w:color w:val="000000"/>
          <w:sz w:val="28"/>
          <w:highlight w:val="none"/>
        </w:rPr>
        <w:t xml:space="preserve">注：从业人员、营业收入、资产总额填报上一年度数据，无上一年度数据的新成立企业可不填报。</w:t>
      </w:r>
      <w:r>
        <w:rPr>
          <w:rFonts w:hint="eastAsia" w:ascii="宋体" w:hAnsi="宋体" w:cs="宋体"/>
          <w:color w:val="000000"/>
          <w:sz w:val="28"/>
          <w:highlight w:val="none"/>
        </w:rPr>
      </w:r>
      <w:r/>
    </w:p>
    <w:p>
      <w:pPr>
        <w:pStyle w:val="697"/>
        <w:ind w:firstLine="0"/>
        <w:jc w:val="left"/>
        <w:spacing w:line="360" w:lineRule="auto"/>
        <w:rPr>
          <w:rFonts w:hint="eastAsia" w:ascii="宋体" w:hAnsi="宋体" w:cs="宋体"/>
          <w:b/>
          <w:color w:val="000000"/>
          <w:sz w:val="32"/>
          <w:szCs w:val="32"/>
          <w:highlight w:val="none"/>
        </w:rPr>
        <w:outlineLvl w:val="0"/>
      </w:pPr>
      <w:r/>
      <w:bookmarkStart w:id="588" w:name="_Toc6841"/>
      <w:r>
        <w:rPr>
          <w:rFonts w:hint="eastAsia" w:ascii="宋体" w:hAnsi="宋体" w:cs="宋体"/>
          <w:b/>
          <w:color w:val="000000"/>
          <w:sz w:val="32"/>
          <w:szCs w:val="32"/>
          <w:highlight w:val="none"/>
        </w:rPr>
        <w:t xml:space="preserve">示范格式五</w:t>
      </w:r>
      <w:bookmarkEnd w:id="588"/>
      <w:r>
        <w:rPr>
          <w:rFonts w:hint="eastAsia" w:ascii="宋体" w:hAnsi="宋体" w:cs="宋体"/>
          <w:b/>
          <w:color w:val="000000"/>
          <w:sz w:val="32"/>
          <w:szCs w:val="32"/>
          <w:highlight w:val="none"/>
        </w:rPr>
      </w:r>
      <w:r/>
    </w:p>
    <w:p>
      <w:pPr>
        <w:pStyle w:val="675"/>
        <w:jc w:val="center"/>
        <w:spacing w:line="360" w:lineRule="auto"/>
        <w:rPr>
          <w:rFonts w:hint="eastAsia" w:ascii="宋体" w:hAnsi="宋体" w:cs="宋体"/>
          <w:color w:val="000000"/>
          <w:sz w:val="24"/>
          <w:highlight w:val="none"/>
        </w:rPr>
        <w:outlineLvl w:val="0"/>
      </w:pPr>
      <w:r/>
      <w:bookmarkStart w:id="589" w:name="_Toc29418"/>
      <w:r>
        <w:rPr>
          <w:rFonts w:hint="eastAsia" w:ascii="宋体" w:hAnsi="宋体" w:cs="宋体"/>
          <w:b/>
          <w:bCs/>
          <w:color w:val="000000"/>
          <w:sz w:val="32"/>
          <w:szCs w:val="32"/>
          <w:highlight w:val="none"/>
        </w:rPr>
        <w:t xml:space="preserve">残疾人福利性单位声明函</w:t>
      </w:r>
      <w:bookmarkEnd w:id="589"/>
      <w:r>
        <w:rPr>
          <w:rFonts w:hint="eastAsia" w:ascii="宋体" w:hAnsi="宋体" w:cs="宋体"/>
          <w:color w:val="000000"/>
          <w:sz w:val="24"/>
          <w:highlight w:val="none"/>
        </w:rPr>
      </w:r>
      <w:r/>
    </w:p>
    <w:p>
      <w:pPr>
        <w:pStyle w:val="697"/>
        <w:ind w:firstLine="0"/>
        <w:spacing w:line="360" w:lineRule="auto"/>
        <w:rPr>
          <w:rFonts w:hint="eastAsia" w:ascii="宋体" w:hAnsi="宋体" w:cs="宋体"/>
          <w:b/>
          <w:color w:val="000000"/>
          <w:sz w:val="28"/>
          <w:szCs w:val="28"/>
          <w:highlight w:val="none"/>
        </w:rPr>
      </w:pPr>
      <w:r>
        <w:rPr>
          <w:rFonts w:hint="eastAsia" w:ascii="宋体" w:hAnsi="宋体" w:cs="宋体"/>
          <w:b/>
          <w:color w:val="000000"/>
          <w:sz w:val="28"/>
          <w:szCs w:val="28"/>
          <w:highlight w:val="none"/>
        </w:rPr>
        <w:t xml:space="preserve">致</w:t>
      </w:r>
      <w:r>
        <w:rPr>
          <w:rFonts w:hint="eastAsia" w:ascii="宋体" w:hAnsi="宋体" w:cs="宋体"/>
          <w:b/>
          <w:color w:val="000000"/>
          <w:sz w:val="28"/>
          <w:szCs w:val="28"/>
          <w:highlight w:val="none"/>
          <w:u w:val="single"/>
        </w:rPr>
        <w:t xml:space="preserve">      （采购人）        </w:t>
      </w:r>
      <w:r>
        <w:rPr>
          <w:rFonts w:hint="eastAsia" w:ascii="宋体" w:hAnsi="宋体" w:cs="宋体"/>
          <w:b/>
          <w:color w:val="000000"/>
          <w:sz w:val="28"/>
          <w:szCs w:val="28"/>
          <w:highlight w:val="none"/>
        </w:rPr>
        <w:t xml:space="preserve">:</w:t>
      </w:r>
      <w:r>
        <w:rPr>
          <w:rFonts w:hint="eastAsia" w:ascii="宋体" w:hAnsi="宋体" w:cs="宋体"/>
          <w:b/>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本单位郑重声明，根据《财政部 民政部 中国残疾人联合会关于促进残疾人就业政府采购政策的通知》（财库〔2017〕141号）的规定，本单位为符合条件的残疾人福利性单位。即，本单位同时满足以下条件:</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1、根据《财政部 民政部 中国残疾人联合会关于促进残疾人就业政府采购政策的通知》（财库〔2017〕141号）规定的划分标准，本公司为残疾人福利性企业。</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bCs/>
          <w:color w:val="000000"/>
          <w:sz w:val="28"/>
          <w:szCs w:val="28"/>
          <w:highlight w:val="none"/>
        </w:rPr>
        <w:t xml:space="preserve">2、本单位参加</w:t>
      </w:r>
      <w:r>
        <w:rPr>
          <w:rFonts w:hint="eastAsia" w:ascii="宋体" w:hAnsi="宋体" w:cs="宋体"/>
          <w:bCs/>
          <w:color w:val="000000"/>
          <w:sz w:val="28"/>
          <w:szCs w:val="28"/>
          <w:highlight w:val="none"/>
          <w:u w:val="single"/>
        </w:rPr>
        <w:t xml:space="preserve">（采购单位名称）</w:t>
      </w:r>
      <w:r>
        <w:rPr>
          <w:rFonts w:hint="eastAsia" w:ascii="宋体" w:hAnsi="宋体" w:cs="宋体"/>
          <w:bCs/>
          <w:color w:val="000000"/>
          <w:sz w:val="28"/>
          <w:szCs w:val="28"/>
          <w:highlight w:val="none"/>
        </w:rPr>
        <w:t xml:space="preserve"> 的</w:t>
      </w:r>
      <w:r>
        <w:rPr>
          <w:rFonts w:hint="eastAsia" w:ascii="宋体" w:hAnsi="宋体" w:cs="宋体"/>
          <w:bCs/>
          <w:color w:val="000000"/>
          <w:sz w:val="28"/>
          <w:szCs w:val="28"/>
          <w:highlight w:val="none"/>
          <w:u w:val="single"/>
        </w:rPr>
        <w:t xml:space="preserve">（采购项目名称）  </w:t>
      </w:r>
      <w:r>
        <w:rPr>
          <w:rFonts w:hint="eastAsia" w:ascii="宋体" w:hAnsi="宋体" w:cs="宋体"/>
          <w:bCs/>
          <w:color w:val="000000"/>
          <w:sz w:val="28"/>
          <w:szCs w:val="28"/>
          <w:highlight w:val="none"/>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bCs/>
          <w:color w:val="000000"/>
          <w:sz w:val="28"/>
          <w:szCs w:val="28"/>
          <w:highlight w:val="none"/>
        </w:rPr>
      </w:pPr>
      <w:r>
        <w:rPr>
          <w:rFonts w:hint="eastAsia" w:ascii="宋体" w:hAnsi="宋体" w:cs="宋体"/>
          <w:color w:val="000000"/>
          <w:sz w:val="28"/>
          <w:szCs w:val="28"/>
          <w:highlight w:val="none"/>
        </w:rPr>
        <w:t xml:space="preserve">注:</w:t>
      </w:r>
      <w:r>
        <w:rPr>
          <w:rFonts w:hint="eastAsia" w:ascii="宋体" w:hAnsi="宋体" w:cs="宋体"/>
          <w:bCs/>
          <w:color w:val="000000"/>
          <w:sz w:val="28"/>
          <w:szCs w:val="28"/>
          <w:highlight w:val="none"/>
        </w:rPr>
        <w:t xml:space="preserve">本公司对上述声明的真实性负责。如有虚假，将依法承担相应责任。</w:t>
      </w:r>
      <w:r>
        <w:rPr>
          <w:rFonts w:hint="eastAsia" w:ascii="宋体" w:hAnsi="宋体" w:cs="宋体"/>
          <w:bCs/>
          <w:color w:val="000000"/>
          <w:sz w:val="28"/>
          <w:szCs w:val="28"/>
          <w:highlight w:val="none"/>
        </w:rPr>
      </w:r>
      <w:r/>
    </w:p>
    <w:p>
      <w:pPr>
        <w:pStyle w:val="697"/>
        <w:ind w:firstLine="560"/>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供应商:</w:t>
      </w:r>
      <w:r>
        <w:rPr>
          <w:rFonts w:hint="eastAsia" w:ascii="宋体" w:hAnsi="宋体" w:cs="宋体"/>
          <w:color w:val="000000"/>
          <w:sz w:val="28"/>
          <w:szCs w:val="28"/>
          <w:highlight w:val="none"/>
          <w:u w:val="single"/>
          <w:lang w:val="zh-CN"/>
        </w:rPr>
        <w:t xml:space="preserve">        （电子签章）     </w:t>
      </w:r>
      <w:r>
        <w:rPr>
          <w:rFonts w:hint="eastAsia" w:ascii="宋体" w:hAnsi="宋体" w:cs="宋体"/>
          <w:color w:val="000000"/>
          <w:sz w:val="28"/>
          <w:szCs w:val="28"/>
          <w:highlight w:val="none"/>
          <w:lang w:val="zh-CN"/>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法定代表人:</w:t>
      </w:r>
      <w:r>
        <w:rPr>
          <w:rFonts w:hint="eastAsia" w:ascii="宋体" w:hAnsi="宋体" w:cs="宋体"/>
          <w:color w:val="000000"/>
          <w:sz w:val="28"/>
          <w:highlight w:val="none"/>
          <w:u w:val="single"/>
        </w:rPr>
        <w:t xml:space="preserve">（电子签章或电子签字）</w:t>
      </w:r>
      <w:r>
        <w:rPr>
          <w:rFonts w:hint="eastAsia" w:ascii="宋体" w:hAnsi="宋体" w:cs="宋体"/>
          <w:color w:val="000000"/>
          <w:sz w:val="28"/>
          <w:szCs w:val="28"/>
          <w:highlight w:val="none"/>
          <w:lang w:val="zh-CN"/>
        </w:rPr>
      </w:r>
      <w:r/>
    </w:p>
    <w:p>
      <w:pPr>
        <w:pStyle w:val="675"/>
        <w:jc w:val="left"/>
        <w:spacing w:line="360" w:lineRule="auto"/>
        <w:rPr>
          <w:rFonts w:hint="eastAsia" w:ascii="宋体" w:hAnsi="宋体" w:cs="宋体"/>
          <w:color w:val="000000"/>
          <w:sz w:val="28"/>
          <w:szCs w:val="28"/>
          <w:highlight w:val="none"/>
          <w:lang w:val="zh-CN"/>
        </w:rPr>
      </w:pPr>
      <w:r>
        <w:rPr>
          <w:rFonts w:hint="eastAsia" w:ascii="宋体" w:hAnsi="宋体" w:cs="宋体"/>
          <w:color w:val="000000"/>
          <w:sz w:val="28"/>
          <w:szCs w:val="28"/>
          <w:highlight w:val="none"/>
          <w:lang w:val="zh-CN"/>
        </w:rPr>
        <w:t xml:space="preserve">                        </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lang w:val="zh-CN"/>
        </w:rPr>
        <w:t xml:space="preserve">日期</w:t>
      </w:r>
      <w:r>
        <w:rPr>
          <w:rFonts w:hint="eastAsia" w:ascii="宋体" w:hAnsi="宋体" w:cs="宋体"/>
          <w:color w:val="000000"/>
          <w:sz w:val="28"/>
          <w:szCs w:val="28"/>
          <w:highlight w:val="none"/>
        </w:rPr>
        <w:t xml:space="preserve">: </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年</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月</w:t>
      </w:r>
      <w:r>
        <w:rPr>
          <w:rFonts w:hint="eastAsia" w:ascii="宋体" w:hAnsi="宋体" w:cs="宋体"/>
          <w:color w:val="000000"/>
          <w:sz w:val="28"/>
          <w:szCs w:val="28"/>
          <w:highlight w:val="none"/>
          <w:u w:val="single"/>
          <w:lang w:val="zh-CN"/>
        </w:rPr>
        <w:t xml:space="preserve">     </w:t>
      </w:r>
      <w:r>
        <w:rPr>
          <w:rFonts w:hint="eastAsia" w:ascii="宋体" w:hAnsi="宋体" w:cs="宋体"/>
          <w:color w:val="000000"/>
          <w:sz w:val="28"/>
          <w:szCs w:val="28"/>
          <w:highlight w:val="none"/>
          <w:lang w:val="zh-CN"/>
        </w:rPr>
        <w:t xml:space="preserve">日</w:t>
      </w:r>
      <w:r>
        <w:rPr>
          <w:rFonts w:hint="eastAsia" w:ascii="宋体" w:hAnsi="宋体" w:cs="宋体"/>
          <w:color w:val="000000"/>
          <w:sz w:val="28"/>
          <w:szCs w:val="28"/>
          <w:highlight w:val="none"/>
          <w:lang w:val="zh-CN"/>
        </w:rPr>
      </w:r>
      <w:r/>
    </w:p>
    <w:p>
      <w:pPr>
        <w:pStyle w:val="675"/>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ind w:firstLine="56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r>
      <w:r/>
    </w:p>
    <w:p>
      <w:pPr>
        <w:pStyle w:val="675"/>
        <w:spacing w:line="360" w:lineRule="auto"/>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注:</w:t>
      </w:r>
      <w:r>
        <w:rPr>
          <w:rFonts w:hint="eastAsia" w:ascii="宋体" w:hAnsi="宋体" w:cs="宋体"/>
          <w:color w:val="000000"/>
          <w:sz w:val="28"/>
          <w:szCs w:val="28"/>
          <w:highlight w:val="none"/>
        </w:rPr>
        <w:t xml:space="preserve">非</w:t>
      </w:r>
      <w:r>
        <w:rPr>
          <w:rFonts w:hint="eastAsia" w:ascii="宋体" w:hAnsi="宋体" w:cs="宋体"/>
          <w:color w:val="000000"/>
          <w:sz w:val="28"/>
          <w:highlight w:val="none"/>
        </w:rPr>
        <w:t xml:space="preserve">残疾人福利性单位不</w:t>
      </w:r>
      <w:r>
        <w:rPr>
          <w:rFonts w:hint="eastAsia" w:ascii="宋体" w:hAnsi="宋体" w:cs="宋体"/>
          <w:color w:val="000000"/>
          <w:sz w:val="28"/>
          <w:szCs w:val="28"/>
          <w:highlight w:val="none"/>
        </w:rPr>
        <w:t xml:space="preserve">需提供此函。</w:t>
      </w:r>
      <w:r>
        <w:rPr>
          <w:rFonts w:hint="eastAsia" w:ascii="宋体" w:hAnsi="宋体" w:cs="宋体"/>
          <w:color w:val="000000"/>
          <w:sz w:val="28"/>
          <w:szCs w:val="28"/>
          <w:highlight w:val="none"/>
        </w:rPr>
      </w:r>
      <w:r/>
    </w:p>
    <w:sectPr>
      <w:footerReference w:type="default" r:id="rId10"/>
      <w:footnotePr/>
      <w:endnotePr/>
      <w:type w:val="nextPage"/>
      <w:pgSz w:w="11905" w:h="16838" w:orient="portrait"/>
      <w:pgMar w:top="1440" w:right="1304" w:bottom="1440" w:left="130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华文细黑">
    <w:panose1 w:val="02010600040101010101"/>
  </w:font>
  <w:font w:name="楷体_GB2312">
    <w:panose1 w:val="02010609060101010101"/>
  </w:font>
  <w:font w:name="仿宋">
    <w:panose1 w:val="02010609060101010101"/>
  </w:font>
  <w:font w:name="Tahoma">
    <w:panose1 w:val="020B0604030504040204"/>
  </w:font>
  <w:font w:name="Courier New">
    <w:panose1 w:val="02070309020205020404"/>
  </w:font>
  <w:font w:name="Calibri">
    <w:panose1 w:val="020F0502020204030204"/>
  </w:font>
  <w:font w:name="Cambria">
    <w:panose1 w:val="02040503050406030204"/>
  </w:font>
  <w:font w:name="仿宋_GB2312">
    <w:panose1 w:val="02010609060101010101"/>
  </w:font>
  <w:font w:name="Verdana">
    <w:panose1 w:val="020B0604030504040204"/>
  </w:font>
  <w:font w:name="Helv">
    <w:panose1 w:val="020B050302020202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wps:spPr>
                    <wps:txbx>
                      <w:txbxContent>
                        <w:p>
                          <w:pPr>
                            <w:pStyle w:val="727"/>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wps:txbx>
                    <wps:bodyPr wrap="none" lIns="0" tIns="0" rIns="0" bIns="0" upright="1">
                      <a:spAutoFit/>
                    </wps:bodyPr>
                  </wps:wsp>
                </a:graphicData>
              </a:graphic>
            </wp:anchor>
          </w:drawing>
        </mc:Choice>
        <mc:Fallback>
          <w:pict>
            <v:shape id="shape 0" o:spid="_x0000_s0" o:spt="202" type="#_x0000_t202" style="position:absolute;z-index:251658241;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727"/>
                      <w:tabs>
                        <w:tab w:val="clear" w:pos="4153" w:leader="none"/>
                        <w:tab w:val="clear" w:pos="8306" w:leader="none"/>
                      </w:tabs>
                    </w:pPr>
                    <w:r>
                      <w:fldChar w:fldCharType="begin"/>
                    </w:r>
                    <w:r>
                      <w:instrText xml:space="preserve"> PAGE  \* MERGEFORMAT </w:instrText>
                    </w:r>
                    <w:r>
                      <w:fldChar w:fldCharType="separate"/>
                    </w:r>
                    <w:r>
                      <w:t xml:space="preserve">13</w:t>
                    </w:r>
                    <w:r>
                      <w:fldChar w:fldCharType="end"/>
                    </w:r>
                    <w:r/>
                  </w:p>
                  <w:p>
                    <w:pPr>
                      <w:pStyle w:val="675"/>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7"/>
      <w:jc w:val="both"/>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wps:txbx>
                    <wps:bodyPr wrap="none" lIns="0" tIns="0" rIns="0" bIns="0" upright="1">
                      <a:spAutoFit/>
                    </wps:bodyPr>
                  </wps:wsp>
                </a:graphicData>
              </a:graphic>
            </wp:anchor>
          </w:drawing>
        </mc:Choice>
        <mc:Fallback>
          <w:pict>
            <v:shape id="shape 1" o:spid="_x0000_s1"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15</w:t>
                    </w:r>
                    <w:r>
                      <w:rPr>
                        <w:rFonts w:hint="eastAsia"/>
                      </w:rPr>
                      <w:fldChar w:fldCharType="end"/>
                    </w:r>
                    <w:r/>
                  </w:p>
                  <w:p>
                    <w:pPr>
                      <w:pStyle w:val="67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pStyle w:val="67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75"/>
    <w:next w:val="675"/>
    <w:link w:val="986"/>
    <w:uiPriority w:val="9"/>
    <w:qFormat/>
    <w:pPr>
      <w:keepLines/>
      <w:keepNext/>
      <w:spacing w:before="480" w:after="200"/>
      <w:outlineLvl w:val="0"/>
    </w:pPr>
    <w:rPr>
      <w:rFonts w:ascii="Arial" w:hAnsi="Arial" w:eastAsia="Arial" w:cs="Arial"/>
      <w:sz w:val="40"/>
      <w:szCs w:val="40"/>
    </w:rPr>
  </w:style>
  <w:style w:type="paragraph" w:styleId="14">
    <w:name w:val="Heading 2"/>
    <w:basedOn w:val="675"/>
    <w:next w:val="675"/>
    <w:link w:val="1046"/>
    <w:uiPriority w:val="9"/>
    <w:unhideWhenUsed/>
    <w:qFormat/>
    <w:pPr>
      <w:keepLines/>
      <w:keepNext/>
      <w:spacing w:before="360" w:after="200"/>
      <w:outlineLvl w:val="1"/>
    </w:pPr>
    <w:rPr>
      <w:rFonts w:ascii="Arial" w:hAnsi="Arial" w:eastAsia="Arial" w:cs="Arial"/>
      <w:sz w:val="34"/>
    </w:rPr>
  </w:style>
  <w:style w:type="paragraph" w:styleId="16">
    <w:name w:val="Heading 3"/>
    <w:basedOn w:val="675"/>
    <w:next w:val="675"/>
    <w:link w:val="926"/>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675"/>
    <w:next w:val="675"/>
    <w:link w:val="944"/>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675"/>
    <w:next w:val="675"/>
    <w:link w:val="970"/>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675"/>
    <w:next w:val="67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75"/>
    <w:next w:val="67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75"/>
    <w:next w:val="67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75"/>
    <w:next w:val="67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75"/>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75"/>
    <w:next w:val="675"/>
    <w:link w:val="980"/>
    <w:uiPriority w:val="10"/>
    <w:qFormat/>
    <w:pPr>
      <w:contextualSpacing/>
      <w:spacing w:before="300" w:after="200"/>
    </w:pPr>
    <w:rPr>
      <w:sz w:val="48"/>
      <w:szCs w:val="48"/>
    </w:rPr>
  </w:style>
  <w:style w:type="paragraph" w:styleId="35">
    <w:name w:val="Subtitle"/>
    <w:basedOn w:val="675"/>
    <w:next w:val="67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75"/>
    <w:next w:val="675"/>
    <w:link w:val="38"/>
    <w:uiPriority w:val="29"/>
    <w:qFormat/>
    <w:pPr>
      <w:ind w:left="720" w:right="720"/>
    </w:pPr>
    <w:rPr>
      <w:i/>
    </w:rPr>
  </w:style>
  <w:style w:type="character" w:styleId="38">
    <w:name w:val="Quote Char"/>
    <w:link w:val="37"/>
    <w:uiPriority w:val="29"/>
    <w:rPr>
      <w:i/>
    </w:rPr>
  </w:style>
  <w:style w:type="paragraph" w:styleId="39">
    <w:name w:val="Intense Quote"/>
    <w:basedOn w:val="675"/>
    <w:next w:val="67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75"/>
    <w:link w:val="1024"/>
    <w:uiPriority w:val="99"/>
    <w:unhideWhenUsed/>
    <w:pPr>
      <w:spacing w:after="0" w:line="240" w:lineRule="auto"/>
      <w:tabs>
        <w:tab w:val="center" w:pos="7143" w:leader="none"/>
        <w:tab w:val="right" w:pos="14287" w:leader="none"/>
      </w:tabs>
    </w:pPr>
  </w:style>
  <w:style w:type="paragraph" w:styleId="43">
    <w:name w:val="Footer"/>
    <w:basedOn w:val="675"/>
    <w:link w:val="46"/>
    <w:uiPriority w:val="99"/>
    <w:unhideWhenUsed/>
    <w:pPr>
      <w:spacing w:after="0" w:line="240" w:lineRule="auto"/>
      <w:tabs>
        <w:tab w:val="center" w:pos="7143" w:leader="none"/>
        <w:tab w:val="right" w:pos="14287" w:leader="none"/>
      </w:tabs>
    </w:pPr>
  </w:style>
  <w:style w:type="paragraph" w:styleId="45">
    <w:name w:val="Caption"/>
    <w:basedOn w:val="675"/>
    <w:next w:val="67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75"/>
    <w:link w:val="1034"/>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67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75"/>
    <w:next w:val="675"/>
    <w:uiPriority w:val="39"/>
    <w:unhideWhenUsed/>
    <w:pPr>
      <w:ind w:left="0" w:right="0" w:firstLine="0"/>
      <w:spacing w:after="57"/>
    </w:pPr>
  </w:style>
  <w:style w:type="paragraph" w:styleId="181">
    <w:name w:val="toc 2"/>
    <w:basedOn w:val="675"/>
    <w:next w:val="675"/>
    <w:uiPriority w:val="39"/>
    <w:unhideWhenUsed/>
    <w:pPr>
      <w:ind w:left="283" w:right="0" w:firstLine="0"/>
      <w:spacing w:after="57"/>
    </w:pPr>
  </w:style>
  <w:style w:type="paragraph" w:styleId="182">
    <w:name w:val="toc 3"/>
    <w:basedOn w:val="675"/>
    <w:next w:val="675"/>
    <w:uiPriority w:val="39"/>
    <w:unhideWhenUsed/>
    <w:pPr>
      <w:ind w:left="567" w:right="0" w:firstLine="0"/>
      <w:spacing w:after="57"/>
    </w:pPr>
  </w:style>
  <w:style w:type="paragraph" w:styleId="183">
    <w:name w:val="toc 4"/>
    <w:basedOn w:val="675"/>
    <w:next w:val="675"/>
    <w:uiPriority w:val="39"/>
    <w:unhideWhenUsed/>
    <w:pPr>
      <w:ind w:left="850" w:right="0" w:firstLine="0"/>
      <w:spacing w:after="57"/>
    </w:pPr>
  </w:style>
  <w:style w:type="paragraph" w:styleId="184">
    <w:name w:val="toc 5"/>
    <w:basedOn w:val="675"/>
    <w:next w:val="675"/>
    <w:uiPriority w:val="39"/>
    <w:unhideWhenUsed/>
    <w:pPr>
      <w:ind w:left="1134" w:right="0" w:firstLine="0"/>
      <w:spacing w:after="57"/>
    </w:pPr>
  </w:style>
  <w:style w:type="paragraph" w:styleId="185">
    <w:name w:val="toc 6"/>
    <w:basedOn w:val="675"/>
    <w:next w:val="675"/>
    <w:uiPriority w:val="39"/>
    <w:unhideWhenUsed/>
    <w:pPr>
      <w:ind w:left="1417" w:right="0" w:firstLine="0"/>
      <w:spacing w:after="57"/>
    </w:pPr>
  </w:style>
  <w:style w:type="paragraph" w:styleId="186">
    <w:name w:val="toc 7"/>
    <w:basedOn w:val="675"/>
    <w:next w:val="675"/>
    <w:uiPriority w:val="39"/>
    <w:unhideWhenUsed/>
    <w:pPr>
      <w:ind w:left="1701" w:right="0" w:firstLine="0"/>
      <w:spacing w:after="57"/>
    </w:pPr>
  </w:style>
  <w:style w:type="paragraph" w:styleId="187">
    <w:name w:val="toc 8"/>
    <w:basedOn w:val="675"/>
    <w:next w:val="675"/>
    <w:uiPriority w:val="39"/>
    <w:unhideWhenUsed/>
    <w:pPr>
      <w:ind w:left="1984" w:right="0" w:firstLine="0"/>
      <w:spacing w:after="57"/>
    </w:pPr>
  </w:style>
  <w:style w:type="paragraph" w:styleId="188">
    <w:name w:val="toc 9"/>
    <w:basedOn w:val="675"/>
    <w:next w:val="67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75"/>
    <w:next w:val="675"/>
    <w:uiPriority w:val="99"/>
    <w:unhideWhenUsed/>
    <w:pPr>
      <w:spacing w:after="0" w:afterAutospacing="0"/>
    </w:pPr>
  </w:style>
  <w:style w:type="paragraph" w:styleId="675" w:default="1">
    <w:name w:val="Normal"/>
    <w:next w:val="675"/>
    <w:link w:val="675"/>
    <w:qFormat/>
    <w:pPr>
      <w:jc w:val="both"/>
      <w:widowControl w:val="off"/>
    </w:pPr>
    <w:rPr>
      <w:sz w:val="21"/>
      <w:szCs w:val="24"/>
      <w:lang w:val="en-US" w:eastAsia="zh-CN" w:bidi="ar-SA"/>
    </w:rPr>
  </w:style>
  <w:style w:type="paragraph" w:styleId="676">
    <w:name w:val="标题 1"/>
    <w:basedOn w:val="675"/>
    <w:next w:val="675"/>
    <w:link w:val="687"/>
    <w:qFormat/>
    <w:pPr>
      <w:ind w:left="432" w:hanging="432"/>
      <w:keepLines/>
      <w:keepNext/>
      <w:spacing w:before="340" w:after="330" w:line="578" w:lineRule="auto"/>
      <w:tabs>
        <w:tab w:val="left" w:pos="432" w:leader="none"/>
      </w:tabs>
      <w:outlineLvl w:val="0"/>
    </w:pPr>
    <w:rPr>
      <w:rFonts w:ascii="宋体"/>
      <w:b/>
      <w:color w:val="000000"/>
      <w:sz w:val="44"/>
      <w:szCs w:val="20"/>
    </w:rPr>
  </w:style>
  <w:style w:type="paragraph" w:styleId="677">
    <w:name w:val="标题 2"/>
    <w:basedOn w:val="675"/>
    <w:next w:val="675"/>
    <w:link w:val="688"/>
    <w:uiPriority w:val="9"/>
    <w:qFormat/>
    <w:pPr>
      <w:keepLines/>
      <w:keepNext/>
      <w:spacing w:before="60" w:after="60" w:line="413" w:lineRule="auto"/>
      <w:outlineLvl w:val="1"/>
    </w:pPr>
    <w:rPr>
      <w:rFonts w:ascii="Arial" w:hAnsi="Arial" w:eastAsia="黑体"/>
      <w:b/>
      <w:bCs/>
      <w:sz w:val="20"/>
      <w:szCs w:val="32"/>
    </w:rPr>
  </w:style>
  <w:style w:type="paragraph" w:styleId="678">
    <w:name w:val="标题 3"/>
    <w:basedOn w:val="675"/>
    <w:next w:val="675"/>
    <w:link w:val="689"/>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679">
    <w:name w:val="标题 4"/>
    <w:basedOn w:val="675"/>
    <w:next w:val="675"/>
    <w:link w:val="690"/>
    <w:qFormat/>
    <w:pPr>
      <w:keepLines/>
      <w:keepNext/>
      <w:spacing w:before="280" w:after="290" w:line="376" w:lineRule="auto"/>
      <w:outlineLvl w:val="3"/>
    </w:pPr>
    <w:rPr>
      <w:rFonts w:ascii="Cambria" w:hAnsi="Cambria" w:eastAsia="宋体" w:cs="Times New Roman"/>
      <w:b/>
      <w:bCs/>
      <w:sz w:val="28"/>
      <w:szCs w:val="28"/>
    </w:rPr>
  </w:style>
  <w:style w:type="paragraph" w:styleId="680">
    <w:name w:val="标题 5"/>
    <w:basedOn w:val="675"/>
    <w:next w:val="675"/>
    <w:link w:val="691"/>
    <w:qFormat/>
    <w:pPr>
      <w:keepLines/>
      <w:keepNext/>
      <w:spacing w:before="280" w:after="290" w:line="376" w:lineRule="auto"/>
      <w:outlineLvl w:val="4"/>
    </w:pPr>
    <w:rPr>
      <w:b/>
      <w:bCs/>
      <w:sz w:val="28"/>
      <w:szCs w:val="28"/>
    </w:rPr>
  </w:style>
  <w:style w:type="paragraph" w:styleId="681">
    <w:name w:val="标题 6"/>
    <w:basedOn w:val="675"/>
    <w:next w:val="675"/>
    <w:link w:val="692"/>
    <w:qFormat/>
    <w:pPr>
      <w:keepLines/>
      <w:keepNext/>
      <w:spacing w:before="240" w:after="64" w:line="317" w:lineRule="auto"/>
      <w:outlineLvl w:val="5"/>
    </w:pPr>
    <w:rPr>
      <w:rFonts w:ascii="Cambria" w:hAnsi="Cambria"/>
      <w:b/>
      <w:bCs/>
      <w:sz w:val="24"/>
    </w:rPr>
  </w:style>
  <w:style w:type="paragraph" w:styleId="682">
    <w:name w:val="标题 7"/>
    <w:basedOn w:val="675"/>
    <w:next w:val="675"/>
    <w:link w:val="693"/>
    <w:qFormat/>
    <w:pPr>
      <w:ind w:left="953"/>
      <w:outlineLvl w:val="6"/>
    </w:pPr>
    <w:rPr>
      <w:rFonts w:ascii="宋体" w:hAnsi="宋体" w:cs="宋体"/>
      <w:b/>
      <w:bCs/>
      <w:sz w:val="24"/>
      <w:lang w:val="zh-CN" w:bidi="zh-CN"/>
    </w:rPr>
  </w:style>
  <w:style w:type="paragraph" w:styleId="683">
    <w:name w:val="标题 8"/>
    <w:basedOn w:val="675"/>
    <w:next w:val="675"/>
    <w:link w:val="694"/>
    <w:qFormat/>
    <w:pPr>
      <w:keepLines/>
      <w:keepNext/>
      <w:spacing w:before="240" w:after="64" w:line="317" w:lineRule="auto"/>
      <w:outlineLvl w:val="7"/>
    </w:pPr>
    <w:rPr>
      <w:rFonts w:ascii="Cambria" w:hAnsi="Cambria"/>
      <w:sz w:val="24"/>
    </w:rPr>
  </w:style>
  <w:style w:type="paragraph" w:styleId="684">
    <w:name w:val="标题 9"/>
    <w:basedOn w:val="675"/>
    <w:next w:val="675"/>
    <w:link w:val="695"/>
    <w:qFormat/>
    <w:pPr>
      <w:keepLines/>
      <w:keepNext/>
      <w:spacing w:before="240" w:after="64" w:line="317" w:lineRule="auto"/>
      <w:outlineLvl w:val="8"/>
    </w:pPr>
    <w:rPr>
      <w:rFonts w:ascii="Cambria" w:hAnsi="Cambria"/>
      <w:szCs w:val="21"/>
    </w:rPr>
  </w:style>
  <w:style w:type="character" w:styleId="685">
    <w:name w:val="默认段落字体"/>
    <w:next w:val="685"/>
    <w:link w:val="675"/>
    <w:uiPriority w:val="1"/>
    <w:unhideWhenUsed/>
    <w:qFormat/>
  </w:style>
  <w:style w:type="table" w:styleId="686">
    <w:name w:val="普通表格"/>
    <w:next w:val="686"/>
    <w:link w:val="675"/>
    <w:uiPriority w:val="99"/>
    <w:unhideWhenUsed/>
    <w:qFormat/>
    <w:tblPr/>
  </w:style>
  <w:style w:type="character" w:styleId="687">
    <w:name w:val="标题 1 字符"/>
    <w:next w:val="687"/>
    <w:link w:val="676"/>
    <w:qFormat/>
    <w:rPr>
      <w:rFonts w:ascii="宋体" w:hAnsi="Times New Roman" w:eastAsia="宋体" w:cs="Times New Roman"/>
      <w:b/>
      <w:color w:val="000000"/>
      <w:sz w:val="44"/>
      <w:szCs w:val="20"/>
    </w:rPr>
  </w:style>
  <w:style w:type="character" w:styleId="688">
    <w:name w:val="标题 2 字符"/>
    <w:next w:val="688"/>
    <w:link w:val="677"/>
    <w:uiPriority w:val="9"/>
    <w:qFormat/>
    <w:rPr>
      <w:rFonts w:ascii="Arial" w:hAnsi="Arial" w:eastAsia="黑体" w:cs="Times New Roman"/>
      <w:b/>
      <w:bCs/>
      <w:sz w:val="20"/>
      <w:szCs w:val="32"/>
    </w:rPr>
  </w:style>
  <w:style w:type="character" w:styleId="689">
    <w:name w:val="标题 3 字符"/>
    <w:next w:val="689"/>
    <w:link w:val="678"/>
    <w:uiPriority w:val="9"/>
    <w:qFormat/>
    <w:rPr>
      <w:rFonts w:ascii="宋体" w:hAnsi="Times New Roman" w:eastAsia="宋体" w:cs="Times New Roman"/>
      <w:b/>
      <w:color w:val="000000"/>
      <w:sz w:val="32"/>
      <w:szCs w:val="20"/>
    </w:rPr>
  </w:style>
  <w:style w:type="character" w:styleId="690">
    <w:name w:val="标题 4 字符"/>
    <w:next w:val="690"/>
    <w:link w:val="679"/>
    <w:uiPriority w:val="9"/>
    <w:qFormat/>
    <w:rPr>
      <w:rFonts w:ascii="Cambria" w:hAnsi="Cambria" w:eastAsia="宋体" w:cs="Times New Roman"/>
      <w:b/>
      <w:bCs/>
      <w:sz w:val="28"/>
      <w:szCs w:val="28"/>
    </w:rPr>
  </w:style>
  <w:style w:type="character" w:styleId="691">
    <w:name w:val="标题 5 字符"/>
    <w:next w:val="691"/>
    <w:link w:val="680"/>
    <w:uiPriority w:val="9"/>
    <w:semiHidden/>
    <w:qFormat/>
    <w:rPr>
      <w:rFonts w:ascii="Times New Roman" w:hAnsi="Times New Roman" w:eastAsia="宋体" w:cs="Times New Roman"/>
      <w:b/>
      <w:bCs/>
      <w:sz w:val="28"/>
      <w:szCs w:val="28"/>
    </w:rPr>
  </w:style>
  <w:style w:type="character" w:styleId="692">
    <w:name w:val="标题 6 字符"/>
    <w:next w:val="692"/>
    <w:link w:val="681"/>
    <w:qFormat/>
    <w:rPr>
      <w:rFonts w:ascii="Cambria" w:hAnsi="Cambria" w:eastAsia="宋体" w:cs="Times New Roman"/>
      <w:b/>
      <w:bCs/>
      <w:sz w:val="24"/>
      <w:szCs w:val="24"/>
    </w:rPr>
  </w:style>
  <w:style w:type="character" w:styleId="693">
    <w:name w:val="标题 7 字符"/>
    <w:next w:val="693"/>
    <w:link w:val="682"/>
    <w:uiPriority w:val="9"/>
    <w:qFormat/>
    <w:rPr>
      <w:rFonts w:ascii="宋体" w:hAnsi="宋体" w:eastAsia="宋体" w:cs="宋体"/>
      <w:b/>
      <w:bCs/>
      <w:sz w:val="24"/>
      <w:szCs w:val="24"/>
      <w:lang w:val="zh-CN" w:bidi="zh-CN"/>
    </w:rPr>
  </w:style>
  <w:style w:type="character" w:styleId="694">
    <w:name w:val="标题 8 字符"/>
    <w:next w:val="694"/>
    <w:link w:val="683"/>
    <w:qFormat/>
    <w:rPr>
      <w:rFonts w:ascii="Cambria" w:hAnsi="Cambria" w:eastAsia="宋体" w:cs="Times New Roman"/>
      <w:sz w:val="24"/>
      <w:szCs w:val="24"/>
    </w:rPr>
  </w:style>
  <w:style w:type="character" w:styleId="695">
    <w:name w:val="标题 9 字符"/>
    <w:next w:val="695"/>
    <w:link w:val="684"/>
    <w:qFormat/>
    <w:rPr>
      <w:rFonts w:ascii="Cambria" w:hAnsi="Cambria" w:eastAsia="宋体" w:cs="Times New Roman"/>
      <w:szCs w:val="21"/>
    </w:rPr>
  </w:style>
  <w:style w:type="paragraph" w:styleId="696">
    <w:name w:val="目录 7"/>
    <w:basedOn w:val="675"/>
    <w:next w:val="675"/>
    <w:link w:val="675"/>
    <w:uiPriority w:val="39"/>
    <w:qFormat/>
    <w:pPr>
      <w:ind w:left="2520"/>
    </w:pPr>
    <w:rPr>
      <w:rFonts w:ascii="Calibri" w:hAnsi="Calibri"/>
      <w:szCs w:val="22"/>
    </w:rPr>
  </w:style>
  <w:style w:type="paragraph" w:styleId="697">
    <w:name w:val="正文缩进"/>
    <w:basedOn w:val="675"/>
    <w:next w:val="697"/>
    <w:link w:val="698"/>
    <w:qFormat/>
    <w:pPr>
      <w:ind w:firstLine="420"/>
    </w:pPr>
  </w:style>
  <w:style w:type="character" w:styleId="698">
    <w:name w:val="正文缩进 字符"/>
    <w:next w:val="698"/>
    <w:link w:val="697"/>
    <w:uiPriority w:val="99"/>
    <w:qFormat/>
    <w:rPr>
      <w:rFonts w:ascii="Times New Roman" w:hAnsi="Times New Roman" w:eastAsia="宋体" w:cs="Times New Roman"/>
      <w:szCs w:val="24"/>
    </w:rPr>
  </w:style>
  <w:style w:type="paragraph" w:styleId="699">
    <w:name w:val="题注"/>
    <w:basedOn w:val="675"/>
    <w:next w:val="675"/>
    <w:link w:val="675"/>
    <w:qFormat/>
    <w:rPr>
      <w:rFonts w:ascii="Cambria" w:hAnsi="Cambria" w:eastAsia="黑体"/>
      <w:sz w:val="20"/>
      <w:szCs w:val="20"/>
    </w:rPr>
  </w:style>
  <w:style w:type="paragraph" w:styleId="700">
    <w:name w:val="文档结构图"/>
    <w:basedOn w:val="675"/>
    <w:next w:val="700"/>
    <w:link w:val="701"/>
    <w:qFormat/>
    <w:pPr>
      <w:shd w:val="clear" w:color="auto" w:fill="000080"/>
    </w:pPr>
  </w:style>
  <w:style w:type="character" w:styleId="701">
    <w:name w:val="文档结构图 字符"/>
    <w:next w:val="701"/>
    <w:link w:val="700"/>
    <w:uiPriority w:val="99"/>
    <w:semiHidden/>
    <w:qFormat/>
    <w:rPr>
      <w:rFonts w:ascii="Times New Roman" w:hAnsi="Times New Roman" w:eastAsia="宋体" w:cs="Times New Roman"/>
      <w:szCs w:val="24"/>
      <w:shd w:val="clear" w:color="auto" w:fill="000080"/>
    </w:rPr>
  </w:style>
  <w:style w:type="paragraph" w:styleId="702">
    <w:name w:val="批注文字"/>
    <w:basedOn w:val="675"/>
    <w:next w:val="702"/>
    <w:link w:val="703"/>
    <w:qFormat/>
    <w:pPr>
      <w:jc w:val="left"/>
    </w:pPr>
  </w:style>
  <w:style w:type="character" w:styleId="703">
    <w:name w:val="批注文字 字符"/>
    <w:next w:val="703"/>
    <w:link w:val="702"/>
    <w:qFormat/>
    <w:rPr>
      <w:rFonts w:ascii="Times New Roman" w:hAnsi="Times New Roman" w:eastAsia="宋体" w:cs="Times New Roman"/>
      <w:szCs w:val="24"/>
    </w:rPr>
  </w:style>
  <w:style w:type="paragraph" w:styleId="704">
    <w:name w:val="正文文本 3"/>
    <w:basedOn w:val="675"/>
    <w:next w:val="704"/>
    <w:link w:val="705"/>
    <w:qFormat/>
    <w:pPr>
      <w:jc w:val="center"/>
    </w:pPr>
    <w:rPr>
      <w:rFonts w:eastAsia="黑体"/>
      <w:sz w:val="72"/>
    </w:rPr>
  </w:style>
  <w:style w:type="character" w:styleId="705">
    <w:name w:val="正文文本 3 字符"/>
    <w:next w:val="705"/>
    <w:link w:val="704"/>
    <w:uiPriority w:val="99"/>
    <w:qFormat/>
    <w:rPr>
      <w:rFonts w:ascii="Times New Roman" w:hAnsi="Times New Roman" w:eastAsia="黑体" w:cs="Times New Roman"/>
      <w:sz w:val="72"/>
      <w:szCs w:val="24"/>
    </w:rPr>
  </w:style>
  <w:style w:type="paragraph" w:styleId="706">
    <w:name w:val="正文文本"/>
    <w:basedOn w:val="675"/>
    <w:next w:val="708"/>
    <w:link w:val="707"/>
    <w:qFormat/>
    <w:pPr>
      <w:jc w:val="center"/>
    </w:pPr>
    <w:rPr>
      <w:rFonts w:eastAsia="仿宋_GB2312"/>
      <w:sz w:val="28"/>
    </w:rPr>
  </w:style>
  <w:style w:type="character" w:styleId="707">
    <w:name w:val="正文文本 字符"/>
    <w:next w:val="707"/>
    <w:link w:val="706"/>
    <w:uiPriority w:val="99"/>
    <w:qFormat/>
    <w:rPr>
      <w:rFonts w:ascii="Times New Roman" w:hAnsi="Times New Roman" w:eastAsia="仿宋_GB2312" w:cs="Times New Roman"/>
      <w:sz w:val="28"/>
      <w:szCs w:val="24"/>
    </w:rPr>
  </w:style>
  <w:style w:type="paragraph" w:styleId="708">
    <w:name w:val="目录 2"/>
    <w:basedOn w:val="675"/>
    <w:next w:val="675"/>
    <w:link w:val="675"/>
    <w:uiPriority w:val="39"/>
    <w:qFormat/>
    <w:pPr>
      <w:ind w:left="210"/>
    </w:pPr>
    <w:rPr>
      <w:smallCaps/>
    </w:rPr>
  </w:style>
  <w:style w:type="paragraph" w:styleId="709">
    <w:name w:val="正文文本缩进"/>
    <w:basedOn w:val="675"/>
    <w:next w:val="711"/>
    <w:link w:val="710"/>
    <w:qFormat/>
    <w:pPr>
      <w:ind w:left="420"/>
      <w:spacing w:after="120"/>
    </w:pPr>
  </w:style>
  <w:style w:type="character" w:styleId="710">
    <w:name w:val="正文文本缩进 字符"/>
    <w:next w:val="710"/>
    <w:link w:val="709"/>
    <w:qFormat/>
    <w:rPr>
      <w:rFonts w:ascii="Times New Roman" w:hAnsi="Times New Roman" w:eastAsia="宋体" w:cs="Times New Roman"/>
      <w:szCs w:val="24"/>
    </w:rPr>
  </w:style>
  <w:style w:type="paragraph" w:styleId="711">
    <w:name w:val="目录 51"/>
    <w:next w:val="675"/>
    <w:link w:val="675"/>
    <w:qFormat/>
    <w:pPr>
      <w:ind w:left="1275"/>
      <w:jc w:val="both"/>
    </w:pPr>
    <w:rPr>
      <w:sz w:val="21"/>
      <w:lang w:val="en-US" w:eastAsia="zh-CN" w:bidi="ar-SA"/>
    </w:rPr>
  </w:style>
  <w:style w:type="paragraph" w:styleId="712">
    <w:name w:val="文本块"/>
    <w:basedOn w:val="675"/>
    <w:next w:val="712"/>
    <w:link w:val="675"/>
    <w:qFormat/>
    <w:pPr>
      <w:ind w:left="420" w:right="33"/>
      <w:jc w:val="left"/>
    </w:pPr>
    <w:rPr>
      <w:sz w:val="24"/>
      <w:szCs w:val="20"/>
    </w:rPr>
  </w:style>
  <w:style w:type="paragraph" w:styleId="713">
    <w:name w:val="索引 4"/>
    <w:basedOn w:val="675"/>
    <w:next w:val="675"/>
    <w:link w:val="675"/>
    <w:unhideWhenUsed/>
    <w:qFormat/>
    <w:pPr>
      <w:ind w:left="600"/>
    </w:pPr>
  </w:style>
  <w:style w:type="paragraph" w:styleId="714">
    <w:name w:val="目录 5"/>
    <w:basedOn w:val="675"/>
    <w:next w:val="675"/>
    <w:link w:val="675"/>
    <w:uiPriority w:val="39"/>
    <w:qFormat/>
    <w:pPr>
      <w:ind w:left="1680"/>
    </w:pPr>
    <w:rPr>
      <w:rFonts w:ascii="Calibri" w:hAnsi="Calibri"/>
      <w:szCs w:val="22"/>
    </w:rPr>
  </w:style>
  <w:style w:type="paragraph" w:styleId="715">
    <w:name w:val="目录 3"/>
    <w:basedOn w:val="716"/>
    <w:next w:val="716"/>
    <w:link w:val="675"/>
    <w:uiPriority w:val="39"/>
    <w:qFormat/>
    <w:pPr>
      <w:ind w:left="840"/>
      <w:widowControl w:val="off"/>
    </w:pPr>
    <w:rPr>
      <w:szCs w:val="22"/>
    </w:rPr>
  </w:style>
  <w:style w:type="paragraph" w:styleId="716">
    <w:name w:val="正文_0"/>
    <w:next w:val="716"/>
    <w:link w:val="675"/>
    <w:qFormat/>
    <w:pPr>
      <w:jc w:val="both"/>
    </w:pPr>
    <w:rPr>
      <w:rFonts w:ascii="Calibri" w:hAnsi="Calibri"/>
      <w:sz w:val="21"/>
      <w:szCs w:val="21"/>
      <w:lang w:val="en-US" w:eastAsia="zh-CN" w:bidi="ar-SA"/>
    </w:rPr>
  </w:style>
  <w:style w:type="paragraph" w:styleId="717">
    <w:name w:val="纯文本"/>
    <w:basedOn w:val="675"/>
    <w:next w:val="719"/>
    <w:link w:val="718"/>
    <w:qFormat/>
    <w:rPr>
      <w:rFonts w:ascii="宋体" w:hAnsi="Courier New"/>
      <w:szCs w:val="20"/>
    </w:rPr>
  </w:style>
  <w:style w:type="character" w:styleId="718">
    <w:name w:val="纯文本 字符"/>
    <w:next w:val="718"/>
    <w:link w:val="717"/>
    <w:uiPriority w:val="99"/>
    <w:qFormat/>
    <w:rPr>
      <w:rFonts w:ascii="宋体" w:hAnsi="Courier New" w:eastAsia="宋体" w:cs="Times New Roman"/>
      <w:szCs w:val="20"/>
    </w:rPr>
  </w:style>
  <w:style w:type="paragraph" w:styleId="719">
    <w:name w:val=" Char Char Char Char Char Char Char Char Char Char Char Char Char"/>
    <w:basedOn w:val="675"/>
    <w:next w:val="719"/>
    <w:link w:val="675"/>
    <w:qFormat/>
    <w:pPr>
      <w:jc w:val="left"/>
      <w:spacing w:after="160" w:line="240" w:lineRule="exact"/>
      <w:widowControl/>
    </w:pPr>
    <w:rPr>
      <w:rFonts w:ascii="Verdana" w:hAnsi="Verdana"/>
      <w:sz w:val="20"/>
      <w:szCs w:val="20"/>
      <w:lang w:eastAsia="en-US"/>
    </w:rPr>
  </w:style>
  <w:style w:type="paragraph" w:styleId="720">
    <w:name w:val="目录 8"/>
    <w:basedOn w:val="675"/>
    <w:next w:val="675"/>
    <w:link w:val="675"/>
    <w:uiPriority w:val="39"/>
    <w:qFormat/>
    <w:pPr>
      <w:ind w:left="2940"/>
    </w:pPr>
    <w:rPr>
      <w:rFonts w:ascii="Calibri" w:hAnsi="Calibri"/>
      <w:szCs w:val="22"/>
    </w:rPr>
  </w:style>
  <w:style w:type="paragraph" w:styleId="721">
    <w:name w:val="日期"/>
    <w:basedOn w:val="675"/>
    <w:next w:val="675"/>
    <w:link w:val="722"/>
    <w:qFormat/>
    <w:pPr>
      <w:ind w:left="100"/>
    </w:pPr>
    <w:rPr>
      <w:rFonts w:ascii="黑体" w:eastAsia="黑体"/>
      <w:sz w:val="72"/>
    </w:rPr>
  </w:style>
  <w:style w:type="character" w:styleId="722">
    <w:name w:val="日期 字符"/>
    <w:next w:val="722"/>
    <w:link w:val="721"/>
    <w:uiPriority w:val="99"/>
    <w:qFormat/>
    <w:rPr>
      <w:rFonts w:ascii="黑体" w:hAnsi="Times New Roman" w:eastAsia="黑体" w:cs="Times New Roman"/>
      <w:sz w:val="72"/>
      <w:szCs w:val="24"/>
    </w:rPr>
  </w:style>
  <w:style w:type="paragraph" w:styleId="723">
    <w:name w:val="正文文本缩进 2"/>
    <w:basedOn w:val="675"/>
    <w:next w:val="723"/>
    <w:link w:val="724"/>
    <w:qFormat/>
    <w:pPr>
      <w:ind w:right="-2" w:firstLine="540"/>
      <w:tabs>
        <w:tab w:val="left" w:pos="9741" w:leader="none"/>
      </w:tabs>
    </w:pPr>
    <w:rPr>
      <w:rFonts w:eastAsia="仿宋_GB2312"/>
      <w:sz w:val="28"/>
    </w:rPr>
  </w:style>
  <w:style w:type="character" w:styleId="724">
    <w:name w:val="正文文本缩进 2 字符"/>
    <w:next w:val="724"/>
    <w:link w:val="723"/>
    <w:uiPriority w:val="99"/>
    <w:qFormat/>
    <w:rPr>
      <w:rFonts w:ascii="Times New Roman" w:hAnsi="Times New Roman" w:eastAsia="仿宋_GB2312" w:cs="Times New Roman"/>
      <w:sz w:val="28"/>
      <w:szCs w:val="24"/>
    </w:rPr>
  </w:style>
  <w:style w:type="paragraph" w:styleId="725">
    <w:name w:val="批注框文本"/>
    <w:basedOn w:val="675"/>
    <w:next w:val="725"/>
    <w:link w:val="726"/>
    <w:qFormat/>
    <w:rPr>
      <w:sz w:val="18"/>
      <w:szCs w:val="18"/>
    </w:rPr>
  </w:style>
  <w:style w:type="character" w:styleId="726">
    <w:name w:val="批注框文本 字符"/>
    <w:next w:val="726"/>
    <w:link w:val="725"/>
    <w:uiPriority w:val="99"/>
    <w:qFormat/>
    <w:rPr>
      <w:rFonts w:ascii="Times New Roman" w:hAnsi="Times New Roman" w:eastAsia="宋体" w:cs="Times New Roman"/>
      <w:sz w:val="18"/>
      <w:szCs w:val="18"/>
    </w:rPr>
  </w:style>
  <w:style w:type="paragraph" w:styleId="727">
    <w:name w:val="页脚"/>
    <w:basedOn w:val="675"/>
    <w:next w:val="727"/>
    <w:link w:val="728"/>
    <w:qFormat/>
    <w:pPr>
      <w:jc w:val="left"/>
      <w:tabs>
        <w:tab w:val="center" w:pos="4153" w:leader="none"/>
        <w:tab w:val="right" w:pos="8306" w:leader="none"/>
      </w:tabs>
    </w:pPr>
    <w:rPr>
      <w:sz w:val="18"/>
      <w:szCs w:val="18"/>
    </w:rPr>
  </w:style>
  <w:style w:type="character" w:styleId="728">
    <w:name w:val="页脚 字符"/>
    <w:next w:val="728"/>
    <w:link w:val="727"/>
    <w:uiPriority w:val="99"/>
    <w:qFormat/>
    <w:rPr>
      <w:rFonts w:ascii="Times New Roman" w:hAnsi="Times New Roman" w:eastAsia="宋体" w:cs="Times New Roman"/>
      <w:sz w:val="18"/>
      <w:szCs w:val="18"/>
    </w:rPr>
  </w:style>
  <w:style w:type="paragraph" w:styleId="729">
    <w:name w:val="页眉"/>
    <w:basedOn w:val="675"/>
    <w:next w:val="729"/>
    <w:link w:val="730"/>
    <w:qFormat/>
    <w:pPr>
      <w:jc w:val="center"/>
      <w:tabs>
        <w:tab w:val="center" w:pos="4153" w:leader="none"/>
        <w:tab w:val="right" w:pos="8306" w:leader="none"/>
      </w:tabs>
      <w:pBdr>
        <w:bottom w:val="single" w:color="000000" w:sz="6" w:space="1"/>
      </w:pBdr>
    </w:pPr>
    <w:rPr>
      <w:sz w:val="18"/>
      <w:szCs w:val="18"/>
    </w:rPr>
  </w:style>
  <w:style w:type="character" w:styleId="730">
    <w:name w:val="页眉 字符"/>
    <w:next w:val="730"/>
    <w:link w:val="729"/>
    <w:uiPriority w:val="99"/>
    <w:qFormat/>
    <w:rPr>
      <w:rFonts w:ascii="Times New Roman" w:hAnsi="Times New Roman" w:eastAsia="宋体" w:cs="Times New Roman"/>
      <w:sz w:val="18"/>
      <w:szCs w:val="18"/>
    </w:rPr>
  </w:style>
  <w:style w:type="paragraph" w:styleId="731">
    <w:name w:val="目录 1"/>
    <w:basedOn w:val="675"/>
    <w:next w:val="675"/>
    <w:link w:val="675"/>
    <w:uiPriority w:val="39"/>
    <w:qFormat/>
    <w:pPr>
      <w:spacing w:before="60" w:line="400" w:lineRule="exact"/>
    </w:pPr>
    <w:rPr>
      <w:rFonts w:eastAsia="黑体"/>
    </w:rPr>
  </w:style>
  <w:style w:type="paragraph" w:styleId="732">
    <w:name w:val="目录 4"/>
    <w:basedOn w:val="716"/>
    <w:next w:val="716"/>
    <w:link w:val="675"/>
    <w:uiPriority w:val="39"/>
    <w:qFormat/>
    <w:pPr>
      <w:ind w:left="1260"/>
      <w:widowControl w:val="off"/>
    </w:pPr>
    <w:rPr>
      <w:szCs w:val="22"/>
    </w:rPr>
  </w:style>
  <w:style w:type="paragraph" w:styleId="733">
    <w:name w:val="副标题"/>
    <w:basedOn w:val="675"/>
    <w:next w:val="675"/>
    <w:link w:val="734"/>
    <w:qFormat/>
    <w:pPr>
      <w:jc w:val="center"/>
      <w:spacing w:before="240" w:after="60" w:line="312" w:lineRule="auto"/>
      <w:outlineLvl w:val="1"/>
    </w:pPr>
    <w:rPr>
      <w:rFonts w:ascii="Cambria" w:hAnsi="Cambria"/>
      <w:b/>
      <w:bCs/>
      <w:sz w:val="32"/>
      <w:szCs w:val="32"/>
    </w:rPr>
  </w:style>
  <w:style w:type="character" w:styleId="734">
    <w:name w:val="副标题 字符"/>
    <w:next w:val="734"/>
    <w:link w:val="733"/>
    <w:qFormat/>
    <w:rPr>
      <w:rFonts w:ascii="Cambria" w:hAnsi="Cambria" w:eastAsia="宋体" w:cs="Times New Roman"/>
      <w:b/>
      <w:bCs/>
      <w:sz w:val="32"/>
      <w:szCs w:val="32"/>
    </w:rPr>
  </w:style>
  <w:style w:type="paragraph" w:styleId="735">
    <w:name w:val="脚注文本"/>
    <w:basedOn w:val="675"/>
    <w:next w:val="735"/>
    <w:link w:val="736"/>
    <w:qFormat/>
    <w:pPr>
      <w:jc w:val="left"/>
      <w:spacing w:line="312" w:lineRule="atLeast"/>
    </w:pPr>
    <w:rPr>
      <w:sz w:val="18"/>
      <w:szCs w:val="20"/>
    </w:rPr>
  </w:style>
  <w:style w:type="character" w:styleId="736">
    <w:name w:val="脚注文本 字符"/>
    <w:next w:val="736"/>
    <w:link w:val="735"/>
    <w:qFormat/>
    <w:rPr>
      <w:rFonts w:ascii="Times New Roman" w:hAnsi="Times New Roman" w:eastAsia="宋体" w:cs="Times New Roman"/>
      <w:sz w:val="18"/>
      <w:szCs w:val="20"/>
    </w:rPr>
  </w:style>
  <w:style w:type="paragraph" w:styleId="737">
    <w:name w:val="目录 6"/>
    <w:basedOn w:val="675"/>
    <w:next w:val="675"/>
    <w:link w:val="675"/>
    <w:uiPriority w:val="39"/>
    <w:qFormat/>
    <w:pPr>
      <w:ind w:left="2100"/>
    </w:pPr>
    <w:rPr>
      <w:rFonts w:ascii="Calibri" w:hAnsi="Calibri"/>
      <w:szCs w:val="22"/>
    </w:rPr>
  </w:style>
  <w:style w:type="paragraph" w:styleId="738">
    <w:name w:val="正文文本缩进 3"/>
    <w:basedOn w:val="675"/>
    <w:next w:val="738"/>
    <w:link w:val="739"/>
    <w:qFormat/>
    <w:pPr>
      <w:ind w:firstLine="435"/>
    </w:pPr>
    <w:rPr>
      <w:rFonts w:ascii="仿宋_GB2312" w:hAnsi="宋体" w:eastAsia="仿宋_GB2312"/>
      <w:sz w:val="28"/>
    </w:rPr>
  </w:style>
  <w:style w:type="character" w:styleId="739">
    <w:name w:val="正文文本缩进 3 字符"/>
    <w:next w:val="739"/>
    <w:link w:val="738"/>
    <w:uiPriority w:val="99"/>
    <w:qFormat/>
    <w:rPr>
      <w:rFonts w:ascii="仿宋_GB2312" w:hAnsi="宋体" w:eastAsia="仿宋_GB2312" w:cs="Times New Roman"/>
      <w:sz w:val="28"/>
      <w:szCs w:val="24"/>
    </w:rPr>
  </w:style>
  <w:style w:type="paragraph" w:styleId="740">
    <w:name w:val="索引 9"/>
    <w:basedOn w:val="675"/>
    <w:next w:val="675"/>
    <w:link w:val="675"/>
    <w:uiPriority w:val="99"/>
    <w:unhideWhenUsed/>
    <w:qFormat/>
    <w:pPr>
      <w:ind w:left="1600"/>
    </w:pPr>
  </w:style>
  <w:style w:type="paragraph" w:styleId="741">
    <w:name w:val="图表目录"/>
    <w:basedOn w:val="675"/>
    <w:next w:val="675"/>
    <w:link w:val="675"/>
    <w:qFormat/>
    <w:pPr>
      <w:ind w:left="420" w:hanging="420"/>
      <w:jc w:val="left"/>
    </w:pPr>
    <w:rPr>
      <w:b/>
      <w:bCs/>
      <w:sz w:val="20"/>
      <w:szCs w:val="20"/>
    </w:rPr>
  </w:style>
  <w:style w:type="paragraph" w:styleId="742">
    <w:name w:val="目录 9"/>
    <w:basedOn w:val="675"/>
    <w:next w:val="675"/>
    <w:link w:val="675"/>
    <w:uiPriority w:val="39"/>
    <w:qFormat/>
    <w:pPr>
      <w:ind w:left="3360"/>
    </w:pPr>
    <w:rPr>
      <w:rFonts w:ascii="Calibri" w:hAnsi="Calibri"/>
      <w:szCs w:val="22"/>
    </w:rPr>
  </w:style>
  <w:style w:type="paragraph" w:styleId="743">
    <w:name w:val="正文文本 2"/>
    <w:basedOn w:val="675"/>
    <w:next w:val="743"/>
    <w:link w:val="744"/>
    <w:qFormat/>
    <w:rPr>
      <w:rFonts w:ascii="仿宋_GB2312" w:eastAsia="仿宋_GB2312"/>
      <w:sz w:val="28"/>
    </w:rPr>
  </w:style>
  <w:style w:type="character" w:styleId="744">
    <w:name w:val="正文文本 2 字符"/>
    <w:next w:val="744"/>
    <w:link w:val="743"/>
    <w:qFormat/>
    <w:rPr>
      <w:rFonts w:ascii="仿宋_GB2312" w:hAnsi="Times New Roman" w:eastAsia="仿宋_GB2312" w:cs="Times New Roman"/>
      <w:sz w:val="28"/>
      <w:szCs w:val="24"/>
    </w:rPr>
  </w:style>
  <w:style w:type="paragraph" w:styleId="745">
    <w:name w:val="信息标题"/>
    <w:basedOn w:val="675"/>
    <w:next w:val="706"/>
    <w:link w:val="746"/>
    <w:uiPriority w:val="99"/>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character" w:styleId="746">
    <w:name w:val="信息标题 字符"/>
    <w:next w:val="746"/>
    <w:link w:val="745"/>
    <w:uiPriority w:val="99"/>
    <w:qFormat/>
    <w:rPr>
      <w:rFonts w:ascii="Arial" w:hAnsi="Arial" w:eastAsia="宋体" w:cs="Times New Roman"/>
      <w:sz w:val="24"/>
      <w:szCs w:val="24"/>
      <w:shd w:val="pct20" w:color="auto" w:fill="auto"/>
    </w:rPr>
  </w:style>
  <w:style w:type="paragraph" w:styleId="747">
    <w:name w:val="普通(网站)"/>
    <w:basedOn w:val="675"/>
    <w:next w:val="747"/>
    <w:link w:val="675"/>
    <w:unhideWhenUsed/>
    <w:qFormat/>
    <w:pPr>
      <w:jc w:val="left"/>
      <w:spacing w:before="100" w:beforeAutospacing="1" w:after="100" w:afterAutospacing="1"/>
    </w:pPr>
    <w:rPr>
      <w:sz w:val="24"/>
      <w:szCs w:val="20"/>
    </w:rPr>
  </w:style>
  <w:style w:type="paragraph" w:styleId="748">
    <w:name w:val="标题"/>
    <w:basedOn w:val="675"/>
    <w:next w:val="675"/>
    <w:link w:val="749"/>
    <w:qFormat/>
    <w:pPr>
      <w:jc w:val="center"/>
      <w:spacing w:before="240" w:after="60"/>
      <w:outlineLvl w:val="0"/>
    </w:pPr>
    <w:rPr>
      <w:rFonts w:ascii="Cambria" w:hAnsi="Cambria"/>
      <w:b/>
      <w:bCs/>
      <w:sz w:val="32"/>
      <w:szCs w:val="32"/>
    </w:rPr>
  </w:style>
  <w:style w:type="character" w:styleId="749">
    <w:name w:val="标题 字符"/>
    <w:next w:val="749"/>
    <w:link w:val="748"/>
    <w:qFormat/>
    <w:rPr>
      <w:rFonts w:ascii="Cambria" w:hAnsi="Cambria" w:eastAsia="宋体" w:cs="Times New Roman"/>
      <w:b/>
      <w:bCs/>
      <w:sz w:val="32"/>
      <w:szCs w:val="32"/>
    </w:rPr>
  </w:style>
  <w:style w:type="paragraph" w:styleId="750">
    <w:name w:val="批注主题"/>
    <w:basedOn w:val="702"/>
    <w:next w:val="702"/>
    <w:link w:val="751"/>
    <w:qFormat/>
    <w:rPr>
      <w:b/>
      <w:bCs/>
    </w:rPr>
  </w:style>
  <w:style w:type="character" w:styleId="751">
    <w:name w:val="批注主题 字符"/>
    <w:next w:val="751"/>
    <w:link w:val="750"/>
    <w:uiPriority w:val="99"/>
    <w:qFormat/>
    <w:rPr>
      <w:rFonts w:ascii="Times New Roman" w:hAnsi="Times New Roman" w:eastAsia="宋体" w:cs="Times New Roman"/>
      <w:b/>
      <w:bCs/>
      <w:szCs w:val="24"/>
    </w:rPr>
  </w:style>
  <w:style w:type="paragraph" w:styleId="752">
    <w:name w:val="正文首行缩进"/>
    <w:basedOn w:val="675"/>
    <w:next w:val="752"/>
    <w:link w:val="753"/>
    <w:uiPriority w:val="99"/>
    <w:qFormat/>
    <w:pPr>
      <w:ind w:firstLine="420"/>
      <w:spacing w:line="312" w:lineRule="auto"/>
    </w:pPr>
    <w:rPr>
      <w:rFonts w:ascii="Calibri" w:hAnsi="Calibri" w:eastAsia="宋体" w:cs="Times New Roman"/>
      <w:szCs w:val="22"/>
    </w:rPr>
  </w:style>
  <w:style w:type="character" w:styleId="753">
    <w:name w:val="正文首行缩进 字符"/>
    <w:next w:val="753"/>
    <w:link w:val="752"/>
    <w:uiPriority w:val="99"/>
    <w:qFormat/>
    <w:rPr>
      <w:rFonts w:ascii="Times New Roman" w:hAnsi="Times New Roman" w:eastAsia="仿宋_GB2312" w:cs="Times New Roman"/>
      <w:sz w:val="28"/>
      <w:szCs w:val="24"/>
    </w:rPr>
  </w:style>
  <w:style w:type="paragraph" w:styleId="754">
    <w:name w:val="正文首行缩进 2"/>
    <w:basedOn w:val="709"/>
    <w:next w:val="675"/>
    <w:link w:val="755"/>
    <w:qFormat/>
    <w:pPr>
      <w:ind w:firstLine="420"/>
    </w:pPr>
  </w:style>
  <w:style w:type="character" w:styleId="755">
    <w:name w:val="正文首行缩进 2 字符"/>
    <w:next w:val="755"/>
    <w:link w:val="754"/>
    <w:qFormat/>
    <w:rPr>
      <w:rFonts w:ascii="Times New Roman" w:hAnsi="Times New Roman" w:eastAsia="宋体" w:cs="Times New Roman"/>
      <w:szCs w:val="24"/>
    </w:rPr>
  </w:style>
  <w:style w:type="table" w:styleId="756">
    <w:name w:val="网格型"/>
    <w:basedOn w:val="686"/>
    <w:next w:val="756"/>
    <w:link w:val="675"/>
    <w:qFormat/>
    <w:pPr>
      <w:jc w:val="both"/>
      <w:widowControl w:val="off"/>
    </w:pPr>
    <w:rPr>
      <w:rFonts w:ascii="Times New Roman" w:hAnsi="Times New Roman" w:eastAsia="宋体" w:cs="Times New Roman"/>
    </w:rPr>
    <w:tblPr/>
  </w:style>
  <w:style w:type="character" w:styleId="757">
    <w:name w:val="要点"/>
    <w:next w:val="757"/>
    <w:link w:val="675"/>
    <w:qFormat/>
    <w:rPr>
      <w:b/>
      <w:bCs/>
    </w:rPr>
  </w:style>
  <w:style w:type="character" w:styleId="758">
    <w:name w:val="页码"/>
    <w:next w:val="758"/>
    <w:link w:val="675"/>
    <w:qFormat/>
  </w:style>
  <w:style w:type="character" w:styleId="759">
    <w:name w:val="已访问的超链接"/>
    <w:basedOn w:val="685"/>
    <w:next w:val="759"/>
    <w:link w:val="675"/>
    <w:uiPriority w:val="99"/>
    <w:qFormat/>
    <w:rPr>
      <w:color w:val="800080"/>
      <w:u w:val="none"/>
    </w:rPr>
  </w:style>
  <w:style w:type="character" w:styleId="760">
    <w:name w:val="强调"/>
    <w:next w:val="760"/>
    <w:link w:val="675"/>
    <w:qFormat/>
    <w:rPr>
      <w:i/>
      <w:iCs/>
    </w:rPr>
  </w:style>
  <w:style w:type="character" w:styleId="761">
    <w:name w:val="HTML 定义"/>
    <w:basedOn w:val="685"/>
    <w:next w:val="761"/>
    <w:link w:val="675"/>
    <w:uiPriority w:val="99"/>
    <w:unhideWhenUsed/>
    <w:rPr>
      <w:b w:val="0"/>
      <w:bCs w:val="0"/>
      <w:i w:val="0"/>
      <w:iCs w:val="0"/>
    </w:rPr>
  </w:style>
  <w:style w:type="character" w:styleId="762">
    <w:name w:val="HTML 打字机"/>
    <w:basedOn w:val="685"/>
    <w:next w:val="762"/>
    <w:link w:val="675"/>
    <w:uiPriority w:val="99"/>
    <w:unhideWhenUsed/>
    <w:rPr>
      <w:rFonts w:ascii="monospace" w:hAnsi="monospace" w:eastAsia="monospace" w:cs="monospace"/>
      <w:sz w:val="20"/>
    </w:rPr>
  </w:style>
  <w:style w:type="character" w:styleId="763">
    <w:name w:val="HTML 缩写"/>
    <w:basedOn w:val="685"/>
    <w:next w:val="763"/>
    <w:link w:val="675"/>
    <w:uiPriority w:val="99"/>
    <w:unhideWhenUsed/>
  </w:style>
  <w:style w:type="character" w:styleId="764">
    <w:name w:val="HTML 变量"/>
    <w:basedOn w:val="685"/>
    <w:next w:val="764"/>
    <w:link w:val="675"/>
    <w:uiPriority w:val="99"/>
    <w:unhideWhenUsed/>
    <w:rPr>
      <w:b w:val="0"/>
      <w:bCs w:val="0"/>
      <w:i w:val="0"/>
      <w:iCs w:val="0"/>
    </w:rPr>
  </w:style>
  <w:style w:type="character" w:styleId="765">
    <w:name w:val="超链接"/>
    <w:basedOn w:val="685"/>
    <w:next w:val="765"/>
    <w:link w:val="675"/>
    <w:uiPriority w:val="99"/>
    <w:qFormat/>
    <w:rPr>
      <w:color w:val="0000ff"/>
      <w:u w:val="none"/>
    </w:rPr>
  </w:style>
  <w:style w:type="character" w:styleId="766">
    <w:name w:val="HTML 代码"/>
    <w:basedOn w:val="685"/>
    <w:next w:val="766"/>
    <w:link w:val="675"/>
    <w:uiPriority w:val="99"/>
    <w:unhideWhenUsed/>
    <w:rPr>
      <w:rFonts w:ascii="monospace" w:hAnsi="monospace" w:eastAsia="monospace" w:cs="monospace"/>
      <w:b w:val="0"/>
      <w:bCs w:val="0"/>
      <w:i w:val="0"/>
      <w:iCs w:val="0"/>
      <w:sz w:val="20"/>
    </w:rPr>
  </w:style>
  <w:style w:type="character" w:styleId="767">
    <w:name w:val="批注引用"/>
    <w:next w:val="767"/>
    <w:link w:val="675"/>
    <w:qFormat/>
    <w:rPr>
      <w:sz w:val="21"/>
      <w:szCs w:val="21"/>
    </w:rPr>
  </w:style>
  <w:style w:type="character" w:styleId="768">
    <w:name w:val="HTML 引文"/>
    <w:basedOn w:val="685"/>
    <w:next w:val="768"/>
    <w:link w:val="675"/>
    <w:uiPriority w:val="99"/>
    <w:unhideWhenUsed/>
    <w:rPr>
      <w:b w:val="0"/>
      <w:bCs w:val="0"/>
      <w:i w:val="0"/>
      <w:iCs w:val="0"/>
    </w:rPr>
  </w:style>
  <w:style w:type="character" w:styleId="769">
    <w:name w:val="HTML 键盘"/>
    <w:basedOn w:val="685"/>
    <w:next w:val="769"/>
    <w:link w:val="675"/>
    <w:uiPriority w:val="99"/>
    <w:unhideWhenUsed/>
    <w:rPr>
      <w:rFonts w:ascii="monospace" w:hAnsi="monospace" w:eastAsia="monospace" w:cs="monospace"/>
      <w:sz w:val="20"/>
    </w:rPr>
  </w:style>
  <w:style w:type="character" w:styleId="770">
    <w:name w:val="HTML 样本"/>
    <w:basedOn w:val="685"/>
    <w:next w:val="770"/>
    <w:link w:val="675"/>
    <w:uiPriority w:val="99"/>
    <w:unhideWhenUsed/>
    <w:rPr>
      <w:rFonts w:ascii="monospace" w:hAnsi="monospace" w:eastAsia="monospace" w:cs="monospace"/>
    </w:rPr>
  </w:style>
  <w:style w:type="paragraph" w:styleId="771">
    <w:name w:val="标题 411"/>
    <w:basedOn w:val="675"/>
    <w:next w:val="675"/>
    <w:link w:val="675"/>
    <w:uiPriority w:val="9"/>
    <w:unhideWhenUsed/>
    <w:qFormat/>
    <w:pPr>
      <w:keepLines/>
      <w:keepNext/>
      <w:spacing w:before="320" w:after="200"/>
      <w:outlineLvl w:val="3"/>
    </w:pPr>
    <w:rPr>
      <w:rFonts w:ascii="Arial" w:hAnsi="Arial" w:eastAsia="Arial" w:cs="Arial"/>
      <w:b/>
      <w:bCs/>
      <w:sz w:val="26"/>
      <w:szCs w:val="26"/>
    </w:rPr>
  </w:style>
  <w:style w:type="paragraph" w:styleId="772">
    <w:name w:val="Char Char Char Char Char Char Char Char Char Char Char Char Char"/>
    <w:basedOn w:val="675"/>
    <w:next w:val="675"/>
    <w:link w:val="675"/>
    <w:qFormat/>
    <w:pPr>
      <w:spacing w:after="160" w:line="240" w:lineRule="exact"/>
      <w:widowControl/>
    </w:pPr>
    <w:rPr>
      <w:rFonts w:ascii="Verdana"/>
      <w:sz w:val="20"/>
    </w:rPr>
  </w:style>
  <w:style w:type="paragraph" w:styleId="773">
    <w:name w:val="列出段落"/>
    <w:basedOn w:val="675"/>
    <w:next w:val="773"/>
    <w:link w:val="675"/>
    <w:qFormat/>
    <w:pPr>
      <w:ind w:firstLine="420"/>
    </w:pPr>
  </w:style>
  <w:style w:type="character" w:styleId="774">
    <w:name w:val="纯文本 Char1"/>
    <w:next w:val="774"/>
    <w:link w:val="675"/>
    <w:qFormat/>
    <w:rPr>
      <w:rFonts w:ascii="宋体" w:hAnsi="Courier New"/>
      <w:sz w:val="21"/>
    </w:rPr>
  </w:style>
  <w:style w:type="paragraph" w:styleId="775">
    <w:name w:val="xl55"/>
    <w:basedOn w:val="675"/>
    <w:next w:val="775"/>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76">
    <w:name w:val="xl50"/>
    <w:basedOn w:val="675"/>
    <w:next w:val="776"/>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777">
    <w:name w:val="xl40"/>
    <w:basedOn w:val="675"/>
    <w:next w:val="77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78">
    <w:name w:val="xl31"/>
    <w:basedOn w:val="675"/>
    <w:next w:val="778"/>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779">
    <w:name w:val="font10"/>
    <w:basedOn w:val="675"/>
    <w:next w:val="779"/>
    <w:link w:val="675"/>
    <w:qFormat/>
    <w:pPr>
      <w:jc w:val="left"/>
      <w:spacing w:before="100" w:beforeAutospacing="1" w:after="100" w:afterAutospacing="1"/>
      <w:widowControl/>
    </w:pPr>
    <w:rPr>
      <w:rFonts w:eastAsia="Arial Unicode MS"/>
      <w:sz w:val="18"/>
      <w:szCs w:val="18"/>
    </w:rPr>
  </w:style>
  <w:style w:type="paragraph" w:styleId="780">
    <w:name w:val="xl85"/>
    <w:basedOn w:val="675"/>
    <w:next w:val="780"/>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781">
    <w:name w:val="xl52"/>
    <w:basedOn w:val="675"/>
    <w:next w:val="781"/>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782">
    <w:name w:val="xl47"/>
    <w:basedOn w:val="675"/>
    <w:next w:val="782"/>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783">
    <w:name w:val="xl84"/>
    <w:basedOn w:val="675"/>
    <w:next w:val="783"/>
    <w:link w:val="675"/>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84">
    <w:name w:val="xl45"/>
    <w:basedOn w:val="675"/>
    <w:next w:val="784"/>
    <w:link w:val="675"/>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785">
    <w:name w:val="xl67"/>
    <w:basedOn w:val="675"/>
    <w:next w:val="785"/>
    <w:link w:val="675"/>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786">
    <w:name w:val="Char Char Char Char Char Char Char Char Char Char Char Char Char3"/>
    <w:basedOn w:val="675"/>
    <w:next w:val="786"/>
    <w:link w:val="675"/>
    <w:qFormat/>
    <w:pPr>
      <w:jc w:val="left"/>
      <w:spacing w:after="160" w:line="240" w:lineRule="exact"/>
      <w:widowControl/>
    </w:pPr>
    <w:rPr>
      <w:rFonts w:ascii="Verdana" w:hAnsi="Verdana"/>
      <w:sz w:val="20"/>
      <w:szCs w:val="20"/>
      <w:lang w:eastAsia="en-US"/>
    </w:rPr>
  </w:style>
  <w:style w:type="paragraph" w:styleId="787">
    <w:name w:val="xl53"/>
    <w:basedOn w:val="675"/>
    <w:next w:val="787"/>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788">
    <w:name w:val="font12"/>
    <w:basedOn w:val="675"/>
    <w:next w:val="788"/>
    <w:link w:val="675"/>
    <w:qFormat/>
    <w:pPr>
      <w:jc w:val="left"/>
      <w:spacing w:before="100" w:beforeAutospacing="1" w:after="100" w:afterAutospacing="1"/>
      <w:widowControl/>
    </w:pPr>
    <w:rPr>
      <w:rFonts w:eastAsia="Arial Unicode MS"/>
      <w:color w:val="333333"/>
      <w:sz w:val="18"/>
      <w:szCs w:val="18"/>
    </w:rPr>
  </w:style>
  <w:style w:type="paragraph" w:styleId="789">
    <w:name w:val="font7"/>
    <w:basedOn w:val="675"/>
    <w:next w:val="789"/>
    <w:link w:val="675"/>
    <w:qFormat/>
    <w:pPr>
      <w:jc w:val="left"/>
      <w:spacing w:before="100" w:beforeAutospacing="1" w:after="100" w:afterAutospacing="1"/>
      <w:widowControl/>
    </w:pPr>
    <w:rPr>
      <w:rFonts w:eastAsia="Arial Unicode MS"/>
      <w:sz w:val="18"/>
      <w:szCs w:val="18"/>
    </w:rPr>
  </w:style>
  <w:style w:type="paragraph" w:styleId="790">
    <w:name w:val="xl86"/>
    <w:basedOn w:val="675"/>
    <w:next w:val="790"/>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1">
    <w:name w:val="xl29"/>
    <w:basedOn w:val="675"/>
    <w:next w:val="791"/>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2">
    <w:name w:val="xl56"/>
    <w:basedOn w:val="675"/>
    <w:next w:val="792"/>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793">
    <w:name w:val="xl81"/>
    <w:basedOn w:val="675"/>
    <w:next w:val="793"/>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794">
    <w:name w:val="xl43"/>
    <w:basedOn w:val="675"/>
    <w:next w:val="794"/>
    <w:link w:val="675"/>
    <w:qFormat/>
    <w:pPr>
      <w:jc w:val="left"/>
      <w:spacing w:before="100" w:beforeAutospacing="1" w:after="100" w:afterAutospacing="1"/>
      <w:widowControl/>
    </w:pPr>
    <w:rPr>
      <w:rFonts w:ascii="Arial Unicode MS" w:hAnsi="Arial Unicode MS" w:eastAsia="Arial Unicode MS"/>
      <w:sz w:val="24"/>
    </w:rPr>
  </w:style>
  <w:style w:type="paragraph" w:styleId="795">
    <w:name w:val="xl69"/>
    <w:basedOn w:val="675"/>
    <w:next w:val="795"/>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796">
    <w:name w:val="xl77"/>
    <w:basedOn w:val="675"/>
    <w:next w:val="796"/>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797">
    <w:name w:val="xl78"/>
    <w:basedOn w:val="675"/>
    <w:next w:val="797"/>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798">
    <w:name w:val="font6"/>
    <w:basedOn w:val="675"/>
    <w:next w:val="798"/>
    <w:link w:val="675"/>
    <w:qFormat/>
    <w:pPr>
      <w:jc w:val="left"/>
      <w:spacing w:before="100" w:beforeAutospacing="1" w:after="100" w:afterAutospacing="1"/>
      <w:widowControl/>
    </w:pPr>
    <w:rPr>
      <w:rFonts w:eastAsia="Arial Unicode MS"/>
      <w:sz w:val="18"/>
      <w:szCs w:val="18"/>
    </w:rPr>
  </w:style>
  <w:style w:type="paragraph" w:styleId="799">
    <w:name w:val="Char Char Char Char Char Char Char Char"/>
    <w:basedOn w:val="675"/>
    <w:next w:val="799"/>
    <w:link w:val="675"/>
    <w:qFormat/>
    <w:pPr>
      <w:jc w:val="left"/>
      <w:spacing w:after="160" w:line="240" w:lineRule="exact"/>
      <w:widowControl/>
    </w:pPr>
    <w:rPr>
      <w:rFonts w:ascii="Verdana" w:hAnsi="Verdana"/>
      <w:sz w:val="20"/>
      <w:szCs w:val="20"/>
      <w:lang w:eastAsia="en-US"/>
    </w:rPr>
  </w:style>
  <w:style w:type="paragraph" w:styleId="800">
    <w:name w:val="font13"/>
    <w:basedOn w:val="675"/>
    <w:next w:val="800"/>
    <w:link w:val="675"/>
    <w:qFormat/>
    <w:pPr>
      <w:jc w:val="left"/>
      <w:spacing w:before="100" w:beforeAutospacing="1" w:after="100" w:afterAutospacing="1"/>
      <w:widowControl/>
    </w:pPr>
    <w:rPr>
      <w:rFonts w:eastAsia="Arial Unicode MS"/>
      <w:b/>
      <w:bCs/>
      <w:sz w:val="18"/>
      <w:szCs w:val="18"/>
    </w:rPr>
  </w:style>
  <w:style w:type="paragraph" w:styleId="801">
    <w:name w:val="xl48"/>
    <w:basedOn w:val="675"/>
    <w:next w:val="801"/>
    <w:link w:val="675"/>
    <w:qFormat/>
    <w:pPr>
      <w:jc w:val="center"/>
      <w:spacing w:before="100" w:beforeAutospacing="1" w:after="100" w:afterAutospacing="1"/>
      <w:widowControl/>
    </w:pPr>
    <w:rPr>
      <w:rFonts w:ascii="Arial Unicode MS" w:hAnsi="Arial Unicode MS" w:eastAsia="Arial Unicode MS"/>
      <w:sz w:val="28"/>
      <w:szCs w:val="28"/>
    </w:rPr>
  </w:style>
  <w:style w:type="paragraph" w:styleId="802">
    <w:name w:val="xl59"/>
    <w:basedOn w:val="675"/>
    <w:next w:val="802"/>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03">
    <w:name w:val="xl28"/>
    <w:basedOn w:val="675"/>
    <w:next w:val="803"/>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4">
    <w:name w:val="xl62"/>
    <w:basedOn w:val="675"/>
    <w:next w:val="804"/>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5">
    <w:name w:val="Char"/>
    <w:basedOn w:val="675"/>
    <w:next w:val="805"/>
    <w:link w:val="675"/>
    <w:qFormat/>
    <w:pPr>
      <w:tabs>
        <w:tab w:val="left" w:pos="360" w:leader="none"/>
      </w:tabs>
    </w:pPr>
    <w:rPr>
      <w:sz w:val="24"/>
    </w:rPr>
  </w:style>
  <w:style w:type="paragraph" w:styleId="806">
    <w:name w:val="xl33"/>
    <w:basedOn w:val="675"/>
    <w:next w:val="80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07">
    <w:name w:val="xl75"/>
    <w:basedOn w:val="675"/>
    <w:next w:val="807"/>
    <w:link w:val="675"/>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808">
    <w:name w:val="xl74"/>
    <w:basedOn w:val="675"/>
    <w:next w:val="808"/>
    <w:link w:val="675"/>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09">
    <w:name w:val="font8"/>
    <w:basedOn w:val="675"/>
    <w:next w:val="809"/>
    <w:link w:val="675"/>
    <w:qFormat/>
    <w:pPr>
      <w:jc w:val="left"/>
      <w:spacing w:before="100" w:beforeAutospacing="1" w:after="100" w:afterAutospacing="1"/>
      <w:widowControl/>
    </w:pPr>
    <w:rPr>
      <w:rFonts w:eastAsia="Arial Unicode MS"/>
      <w:sz w:val="18"/>
      <w:szCs w:val="18"/>
    </w:rPr>
  </w:style>
  <w:style w:type="paragraph" w:styleId="810">
    <w:name w:val="xl63"/>
    <w:basedOn w:val="675"/>
    <w:next w:val="810"/>
    <w:link w:val="675"/>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811">
    <w:name w:val="普通正文"/>
    <w:basedOn w:val="675"/>
    <w:next w:val="811"/>
    <w:link w:val="675"/>
    <w:qFormat/>
    <w:pPr>
      <w:ind w:firstLine="480"/>
      <w:jc w:val="left"/>
      <w:spacing w:before="120" w:after="120" w:line="360" w:lineRule="auto"/>
    </w:pPr>
    <w:rPr>
      <w:rFonts w:ascii="Arial" w:hAnsi="Arial"/>
      <w:sz w:val="24"/>
    </w:rPr>
  </w:style>
  <w:style w:type="paragraph" w:styleId="812">
    <w:name w:val="xl51"/>
    <w:basedOn w:val="675"/>
    <w:next w:val="812"/>
    <w:link w:val="675"/>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813">
    <w:name w:val="xl68"/>
    <w:basedOn w:val="675"/>
    <w:next w:val="813"/>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14">
    <w:name w:val="xl60"/>
    <w:basedOn w:val="675"/>
    <w:next w:val="814"/>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15">
    <w:name w:val="xl44"/>
    <w:basedOn w:val="675"/>
    <w:next w:val="815"/>
    <w:link w:val="675"/>
    <w:qFormat/>
    <w:pPr>
      <w:jc w:val="right"/>
      <w:spacing w:before="100" w:beforeAutospacing="1" w:after="100" w:afterAutospacing="1"/>
      <w:widowControl/>
    </w:pPr>
    <w:rPr>
      <w:rFonts w:ascii="Arial Unicode MS" w:hAnsi="Arial Unicode MS" w:eastAsia="Arial Unicode MS"/>
      <w:sz w:val="24"/>
    </w:rPr>
  </w:style>
  <w:style w:type="paragraph" w:styleId="816">
    <w:name w:val="xl39"/>
    <w:basedOn w:val="675"/>
    <w:next w:val="816"/>
    <w:link w:val="67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17">
    <w:name w:val="xl79"/>
    <w:basedOn w:val="675"/>
    <w:next w:val="817"/>
    <w:link w:val="675"/>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818">
    <w:name w:val="xl46"/>
    <w:basedOn w:val="675"/>
    <w:next w:val="818"/>
    <w:link w:val="675"/>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19">
    <w:name w:val="xl38"/>
    <w:basedOn w:val="675"/>
    <w:next w:val="819"/>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820">
    <w:name w:val="Char Char Char Char"/>
    <w:basedOn w:val="700"/>
    <w:next w:val="820"/>
    <w:link w:val="675"/>
    <w:qFormat/>
    <w:pPr>
      <w:spacing w:line="360" w:lineRule="auto"/>
    </w:pPr>
    <w:rPr>
      <w:rFonts w:ascii="Tahoma" w:hAnsi="Tahoma"/>
      <w:sz w:val="24"/>
    </w:rPr>
  </w:style>
  <w:style w:type="paragraph" w:styleId="821">
    <w:name w:val="xl71"/>
    <w:basedOn w:val="675"/>
    <w:next w:val="821"/>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22">
    <w:name w:val="xl57"/>
    <w:basedOn w:val="675"/>
    <w:next w:val="822"/>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823">
    <w:name w:val="Char2"/>
    <w:basedOn w:val="700"/>
    <w:next w:val="823"/>
    <w:link w:val="675"/>
    <w:qFormat/>
    <w:pPr>
      <w:spacing w:line="360" w:lineRule="auto"/>
    </w:pPr>
    <w:rPr>
      <w:rFonts w:ascii="Tahoma" w:hAnsi="Tahoma"/>
      <w:sz w:val="24"/>
    </w:rPr>
  </w:style>
  <w:style w:type="paragraph" w:styleId="824">
    <w:name w:val="xl32"/>
    <w:basedOn w:val="675"/>
    <w:next w:val="824"/>
    <w:link w:val="675"/>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5">
    <w:name w:val="font9"/>
    <w:basedOn w:val="675"/>
    <w:next w:val="825"/>
    <w:link w:val="675"/>
    <w:qFormat/>
    <w:pPr>
      <w:jc w:val="left"/>
      <w:spacing w:before="100" w:beforeAutospacing="1" w:after="100" w:afterAutospacing="1"/>
      <w:widowControl/>
    </w:pPr>
    <w:rPr>
      <w:rFonts w:eastAsia="Arial Unicode MS"/>
      <w:b/>
      <w:bCs/>
      <w:color w:val="000000"/>
      <w:sz w:val="18"/>
      <w:szCs w:val="18"/>
    </w:rPr>
  </w:style>
  <w:style w:type="paragraph" w:styleId="826">
    <w:name w:val="xl54"/>
    <w:basedOn w:val="675"/>
    <w:next w:val="826"/>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827">
    <w:name w:val="标书正文格式"/>
    <w:next w:val="827"/>
    <w:link w:val="675"/>
    <w:qFormat/>
    <w:pPr>
      <w:ind w:firstLine="480"/>
      <w:jc w:val="both"/>
      <w:spacing w:line="360" w:lineRule="auto"/>
    </w:pPr>
    <w:rPr>
      <w:rFonts w:ascii="宋体" w:hAnsi="宋体"/>
      <w:sz w:val="24"/>
      <w:szCs w:val="24"/>
      <w:lang w:val="en-US" w:eastAsia="zh-CN" w:bidi="ar-SA"/>
    </w:rPr>
  </w:style>
  <w:style w:type="paragraph" w:styleId="828">
    <w:name w:val="xl72"/>
    <w:basedOn w:val="675"/>
    <w:next w:val="828"/>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29">
    <w:name w:val="xl37"/>
    <w:basedOn w:val="675"/>
    <w:next w:val="829"/>
    <w:link w:val="675"/>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0">
    <w:name w:val="font11"/>
    <w:basedOn w:val="675"/>
    <w:next w:val="830"/>
    <w:link w:val="675"/>
    <w:qFormat/>
    <w:pPr>
      <w:jc w:val="left"/>
      <w:spacing w:before="100" w:beforeAutospacing="1" w:after="100" w:afterAutospacing="1"/>
      <w:widowControl/>
    </w:pPr>
    <w:rPr>
      <w:rFonts w:hint="eastAsia" w:ascii="宋体" w:hAnsi="宋体"/>
      <w:color w:val="333333"/>
      <w:sz w:val="18"/>
      <w:szCs w:val="18"/>
    </w:rPr>
  </w:style>
  <w:style w:type="paragraph" w:styleId="831">
    <w:name w:val="xl42"/>
    <w:basedOn w:val="675"/>
    <w:next w:val="831"/>
    <w:link w:val="675"/>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832">
    <w:name w:val="xl73"/>
    <w:basedOn w:val="675"/>
    <w:next w:val="832"/>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833">
    <w:name w:val="xl80"/>
    <w:basedOn w:val="675"/>
    <w:next w:val="833"/>
    <w:link w:val="675"/>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834">
    <w:name w:val="xl36"/>
    <w:basedOn w:val="675"/>
    <w:next w:val="834"/>
    <w:link w:val="675"/>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35">
    <w:name w:val="Default"/>
    <w:next w:val="835"/>
    <w:link w:val="675"/>
    <w:qFormat/>
    <w:pPr>
      <w:widowControl w:val="off"/>
    </w:pPr>
    <w:rPr>
      <w:rFonts w:ascii="仿宋" w:eastAsia="仿宋" w:cs="仿宋"/>
      <w:color w:val="000000"/>
      <w:sz w:val="24"/>
      <w:szCs w:val="24"/>
      <w:lang w:val="en-US" w:eastAsia="zh-CN" w:bidi="ar-SA"/>
    </w:rPr>
  </w:style>
  <w:style w:type="paragraph" w:styleId="836">
    <w:name w:val="xl35"/>
    <w:basedOn w:val="675"/>
    <w:next w:val="836"/>
    <w:link w:val="675"/>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837">
    <w:name w:val="xl64"/>
    <w:basedOn w:val="675"/>
    <w:next w:val="837"/>
    <w:link w:val="675"/>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838">
    <w:name w:val="xl66"/>
    <w:basedOn w:val="675"/>
    <w:next w:val="838"/>
    <w:link w:val="67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39">
    <w:name w:val="xl41"/>
    <w:basedOn w:val="675"/>
    <w:next w:val="839"/>
    <w:link w:val="67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840">
    <w:name w:val="xl30"/>
    <w:basedOn w:val="675"/>
    <w:next w:val="840"/>
    <w:link w:val="675"/>
    <w:qFormat/>
    <w:pPr>
      <w:jc w:val="left"/>
      <w:spacing w:before="100" w:beforeAutospacing="1" w:after="100" w:afterAutospacing="1"/>
      <w:widowControl/>
    </w:pPr>
    <w:rPr>
      <w:rFonts w:ascii="Arial Unicode MS" w:hAnsi="Arial Unicode MS" w:eastAsia="Arial Unicode MS"/>
      <w:sz w:val="18"/>
      <w:szCs w:val="18"/>
    </w:rPr>
  </w:style>
  <w:style w:type="paragraph" w:styleId="841">
    <w:name w:val="xl34"/>
    <w:basedOn w:val="675"/>
    <w:next w:val="841"/>
    <w:link w:val="675"/>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842">
    <w:name w:val="xl58"/>
    <w:basedOn w:val="675"/>
    <w:next w:val="842"/>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43">
    <w:name w:val="xl70"/>
    <w:basedOn w:val="675"/>
    <w:next w:val="843"/>
    <w:link w:val="675"/>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844">
    <w:name w:val="font5"/>
    <w:basedOn w:val="675"/>
    <w:next w:val="844"/>
    <w:link w:val="675"/>
    <w:qFormat/>
    <w:pPr>
      <w:jc w:val="left"/>
      <w:spacing w:before="100" w:beforeAutospacing="1" w:after="100" w:afterAutospacing="1"/>
      <w:widowControl/>
    </w:pPr>
    <w:rPr>
      <w:rFonts w:hint="eastAsia" w:ascii="宋体" w:hAnsi="宋体"/>
      <w:sz w:val="18"/>
      <w:szCs w:val="18"/>
    </w:rPr>
  </w:style>
  <w:style w:type="paragraph" w:styleId="845">
    <w:name w:val="默认段落字体 Para Char Char Char Char Char Char Char Char Char1 Char Char Char Char Char Char Char"/>
    <w:basedOn w:val="700"/>
    <w:next w:val="845"/>
    <w:link w:val="675"/>
    <w:qFormat/>
    <w:rPr>
      <w:rFonts w:ascii="Tahoma" w:hAnsi="Tahoma"/>
      <w:sz w:val="24"/>
    </w:rPr>
  </w:style>
  <w:style w:type="paragraph" w:styleId="846">
    <w:name w:val="xl83"/>
    <w:basedOn w:val="675"/>
    <w:next w:val="846"/>
    <w:link w:val="675"/>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7">
    <w:name w:val="xl61"/>
    <w:basedOn w:val="675"/>
    <w:next w:val="847"/>
    <w:link w:val="675"/>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848">
    <w:name w:val="xl76"/>
    <w:basedOn w:val="675"/>
    <w:next w:val="848"/>
    <w:link w:val="675"/>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849">
    <w:name w:val="xl65"/>
    <w:basedOn w:val="675"/>
    <w:next w:val="849"/>
    <w:link w:val="675"/>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850">
    <w:name w:val="xl49"/>
    <w:basedOn w:val="675"/>
    <w:next w:val="850"/>
    <w:link w:val="67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851">
    <w:name w:val="xl82"/>
    <w:basedOn w:val="675"/>
    <w:next w:val="851"/>
    <w:link w:val="675"/>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852">
    <w:name w:val="纯文本1"/>
    <w:basedOn w:val="675"/>
    <w:next w:val="852"/>
    <w:link w:val="675"/>
    <w:qFormat/>
    <w:rPr>
      <w:rFonts w:ascii="宋体" w:hAnsi="Courier New" w:eastAsia="楷体_GB2312"/>
      <w:sz w:val="26"/>
      <w:szCs w:val="20"/>
    </w:rPr>
  </w:style>
  <w:style w:type="character" w:styleId="853">
    <w:name w:val="Plain Text Char Char"/>
    <w:next w:val="853"/>
    <w:link w:val="854"/>
    <w:qFormat/>
    <w:rPr>
      <w:rFonts w:ascii="宋体" w:hAnsi="Courier New"/>
    </w:rPr>
  </w:style>
  <w:style w:type="paragraph" w:styleId="854">
    <w:name w:val="纯文本12"/>
    <w:basedOn w:val="675"/>
    <w:next w:val="854"/>
    <w:link w:val="853"/>
    <w:qFormat/>
    <w:pPr>
      <w:spacing w:line="360" w:lineRule="auto"/>
    </w:pPr>
    <w:rPr>
      <w:rFonts w:ascii="宋体" w:hAnsi="Courier New" w:eastAsia="宋体" w:cs="Times New Roman"/>
      <w:szCs w:val="22"/>
    </w:rPr>
  </w:style>
  <w:style w:type="paragraph" w:styleId="855">
    <w:name w:val="p25"/>
    <w:basedOn w:val="675"/>
    <w:next w:val="855"/>
    <w:link w:val="675"/>
    <w:qFormat/>
    <w:pPr>
      <w:jc w:val="left"/>
      <w:spacing w:line="440" w:lineRule="exact"/>
      <w:widowControl/>
    </w:pPr>
    <w:rPr>
      <w:rFonts w:ascii="宋体" w:hAnsi="Calibri" w:cs="宋体"/>
      <w:sz w:val="26"/>
      <w:szCs w:val="26"/>
    </w:rPr>
  </w:style>
  <w:style w:type="paragraph" w:styleId="856">
    <w:name w:val="正文1"/>
    <w:next w:val="675"/>
    <w:link w:val="675"/>
    <w:qFormat/>
    <w:pPr>
      <w:jc w:val="both"/>
    </w:pPr>
    <w:rPr>
      <w:rFonts w:ascii="Calibri" w:hAnsi="Calibri" w:cs="Calibri"/>
      <w:sz w:val="21"/>
      <w:szCs w:val="21"/>
      <w:lang w:val="en-US" w:eastAsia="zh-CN" w:bidi="ar-SA"/>
    </w:rPr>
  </w:style>
  <w:style w:type="paragraph" w:styleId="857">
    <w:name w:val="4"/>
    <w:basedOn w:val="675"/>
    <w:next w:val="738"/>
    <w:link w:val="675"/>
    <w:qFormat/>
    <w:pPr>
      <w:ind w:firstLine="420"/>
      <w:spacing w:line="360" w:lineRule="auto"/>
    </w:pPr>
    <w:rPr>
      <w:color w:val="ff0000"/>
      <w:sz w:val="24"/>
    </w:rPr>
  </w:style>
  <w:style w:type="character" w:styleId="858">
    <w:name w:val="2级标题 Char"/>
    <w:next w:val="858"/>
    <w:link w:val="859"/>
    <w:qFormat/>
    <w:rPr>
      <w:rFonts w:ascii="黑体" w:hAnsi="黑体" w:eastAsia="黑体"/>
      <w:sz w:val="32"/>
      <w:szCs w:val="36"/>
      <w:lang w:eastAsia="en-US" w:bidi="en-US"/>
    </w:rPr>
  </w:style>
  <w:style w:type="paragraph" w:styleId="859">
    <w:name w:val="2级标题"/>
    <w:basedOn w:val="773"/>
    <w:next w:val="859"/>
    <w:link w:val="858"/>
    <w:qFormat/>
    <w:pPr>
      <w:contextualSpacing/>
      <w:ind w:firstLine="0"/>
      <w:jc w:val="left"/>
      <w:keepLines/>
      <w:spacing w:before="240" w:after="120" w:line="360" w:lineRule="auto"/>
      <w:outlineLvl w:val="1"/>
    </w:pPr>
    <w:rPr>
      <w:rFonts w:ascii="黑体" w:hAnsi="黑体" w:eastAsia="黑体" w:cs="Times New Roman"/>
      <w:sz w:val="32"/>
      <w:szCs w:val="36"/>
      <w:lang w:eastAsia="en-US" w:bidi="en-US"/>
    </w:rPr>
  </w:style>
  <w:style w:type="character" w:styleId="860">
    <w:name w:val="纯文本 字符1"/>
    <w:next w:val="860"/>
    <w:link w:val="675"/>
    <w:qFormat/>
    <w:rPr>
      <w:rFonts w:ascii="宋体" w:hAnsi="Courier New" w:eastAsia="宋体"/>
      <w:sz w:val="21"/>
      <w:szCs w:val="21"/>
      <w:lang w:val="en-US" w:eastAsia="zh-CN" w:bidi="ar-SA"/>
    </w:rPr>
  </w:style>
  <w:style w:type="character" w:styleId="861">
    <w:name w:val="不明显强调1"/>
    <w:next w:val="861"/>
    <w:link w:val="675"/>
    <w:qFormat/>
    <w:rPr>
      <w:i/>
      <w:color w:val="000000"/>
      <w:sz w:val="21"/>
    </w:rPr>
  </w:style>
  <w:style w:type="paragraph" w:styleId="862">
    <w:name w:val="正文_2"/>
    <w:next w:val="862"/>
    <w:link w:val="675"/>
    <w:qFormat/>
    <w:pPr>
      <w:jc w:val="both"/>
      <w:widowControl w:val="off"/>
    </w:pPr>
    <w:rPr>
      <w:rFonts w:ascii="Calibri" w:hAnsi="Calibri" w:cs="Calibri"/>
      <w:color w:val="000000"/>
      <w:sz w:val="21"/>
      <w:szCs w:val="22"/>
      <w:lang w:val="en-US" w:eastAsia="zh-CN" w:bidi="ar-SA"/>
    </w:rPr>
  </w:style>
  <w:style w:type="paragraph" w:styleId="863">
    <w:name w:val="Char Char Char Char Char Char Char Char Char Char Char Char Char1"/>
    <w:basedOn w:val="675"/>
    <w:next w:val="863"/>
    <w:link w:val="675"/>
    <w:qFormat/>
    <w:pPr>
      <w:jc w:val="left"/>
      <w:spacing w:after="160" w:line="240" w:lineRule="exact"/>
      <w:widowControl/>
    </w:pPr>
    <w:rPr>
      <w:rFonts w:ascii="Verdana" w:hAnsi="Verdana"/>
      <w:sz w:val="20"/>
      <w:szCs w:val="20"/>
      <w:lang w:eastAsia="en-US"/>
    </w:rPr>
  </w:style>
  <w:style w:type="character" w:styleId="864">
    <w:name w:val="无"/>
    <w:next w:val="864"/>
    <w:link w:val="675"/>
    <w:qFormat/>
  </w:style>
  <w:style w:type="paragraph" w:styleId="865">
    <w:name w:val="正文_3_0"/>
    <w:next w:val="675"/>
    <w:link w:val="675"/>
    <w:qFormat/>
    <w:pPr>
      <w:jc w:val="both"/>
      <w:widowControl w:val="off"/>
    </w:pPr>
    <w:rPr>
      <w:rFonts w:ascii="Calibri" w:hAnsi="Calibri"/>
      <w:sz w:val="21"/>
      <w:szCs w:val="22"/>
      <w:lang w:val="en-US" w:eastAsia="zh-CN" w:bidi="ar-SA"/>
    </w:rPr>
  </w:style>
  <w:style w:type="paragraph" w:styleId="866">
    <w:name w:val="Normal_8_0"/>
    <w:next w:val="866"/>
    <w:link w:val="675"/>
    <w:qFormat/>
    <w:rPr>
      <w:rFonts w:eastAsia="Times New Roman"/>
      <w:sz w:val="24"/>
      <w:szCs w:val="24"/>
      <w:lang w:val="en-US" w:eastAsia="zh-CN" w:bidi="ar-SA"/>
    </w:rPr>
  </w:style>
  <w:style w:type="character" w:styleId="867">
    <w:name w:val="grame"/>
    <w:next w:val="867"/>
    <w:link w:val="675"/>
    <w:qFormat/>
  </w:style>
  <w:style w:type="paragraph" w:styleId="868">
    <w:name w:val="首行缩进"/>
    <w:basedOn w:val="675"/>
    <w:next w:val="868"/>
    <w:link w:val="675"/>
    <w:uiPriority w:val="99"/>
    <w:qFormat/>
    <w:pPr>
      <w:ind w:firstLine="480"/>
    </w:pPr>
    <w:rPr>
      <w:rFonts w:ascii="Calibri" w:hAnsi="Calibri" w:eastAsia="宋体" w:cs="Times New Roman"/>
      <w:szCs w:val="22"/>
      <w:lang w:val="zh-CN"/>
    </w:rPr>
  </w:style>
  <w:style w:type="paragraph" w:styleId="869">
    <w:name w:val="正文 A"/>
    <w:next w:val="856"/>
    <w:link w:val="675"/>
    <w:qFormat/>
    <w:pPr>
      <w:jc w:val="both"/>
      <w:widowControl w:val="off"/>
      <w:framePr w:wrap="around" w:vAnchor="margin" w:hAnchor="text" w:y="1"/>
    </w:pPr>
    <w:rPr>
      <w:rFonts w:eastAsia="Times New Roman"/>
      <w:color w:val="000000"/>
      <w:sz w:val="21"/>
      <w:szCs w:val="21"/>
      <w:lang w:val="en-US" w:eastAsia="zh-CN" w:bidi="ar-SA"/>
    </w:rPr>
  </w:style>
  <w:style w:type="paragraph" w:styleId="870">
    <w:name w:val="无间隔1"/>
    <w:next w:val="870"/>
    <w:link w:val="675"/>
    <w:qFormat/>
    <w:pPr>
      <w:widowControl w:val="off"/>
    </w:pPr>
    <w:rPr>
      <w:rFonts w:eastAsia="Calibri"/>
      <w:sz w:val="22"/>
      <w:szCs w:val="22"/>
      <w:lang w:val="en-US" w:eastAsia="en-US" w:bidi="ar-SA"/>
    </w:rPr>
  </w:style>
  <w:style w:type="paragraph" w:styleId="871">
    <w:name w:val="段"/>
    <w:next w:val="675"/>
    <w:link w:val="675"/>
    <w:uiPriority w:val="99"/>
    <w:qFormat/>
    <w:pPr>
      <w:ind w:firstLine="420"/>
      <w:jc w:val="both"/>
      <w:spacing w:after="200" w:line="276" w:lineRule="auto"/>
      <w:tabs>
        <w:tab w:val="center" w:pos="4201" w:leader="none"/>
        <w:tab w:val="right" w:pos="9298" w:leader="dot"/>
      </w:tabs>
    </w:pPr>
    <w:rPr>
      <w:rFonts w:ascii="宋体"/>
      <w:sz w:val="21"/>
      <w:szCs w:val="22"/>
      <w:lang w:val="en-US" w:eastAsia="zh-CN" w:bidi="ar-SA"/>
    </w:rPr>
  </w:style>
  <w:style w:type="paragraph" w:styleId="872">
    <w:name w:val="Table Paragraph"/>
    <w:basedOn w:val="675"/>
    <w:next w:val="872"/>
    <w:link w:val="675"/>
    <w:uiPriority w:val="1"/>
    <w:qFormat/>
    <w:pPr>
      <w:jc w:val="left"/>
    </w:pPr>
    <w:rPr>
      <w:rFonts w:ascii="宋体" w:hAnsi="宋体" w:cs="宋体"/>
      <w:sz w:val="22"/>
      <w:lang w:val="zh-CN" w:bidi="zh-CN"/>
    </w:rPr>
  </w:style>
  <w:style w:type="character" w:styleId="873">
    <w:name w:val="批注框文本 Char1"/>
    <w:next w:val="873"/>
    <w:link w:val="675"/>
    <w:qFormat/>
    <w:rPr>
      <w:rFonts w:ascii="Calibri" w:hAnsi="Calibri" w:eastAsia="宋体" w:cs="Times New Roman"/>
      <w:sz w:val="18"/>
      <w:szCs w:val="18"/>
    </w:rPr>
  </w:style>
  <w:style w:type="paragraph" w:styleId="874">
    <w:name w:val="纯文本11"/>
    <w:basedOn w:val="675"/>
    <w:next w:val="675"/>
    <w:link w:val="675"/>
    <w:qFormat/>
    <w:rPr>
      <w:rFonts w:ascii="宋体" w:hAnsi="Courier New"/>
      <w:szCs w:val="20"/>
    </w:rPr>
  </w:style>
  <w:style w:type="paragraph" w:styleId="875">
    <w:name w:val="标题 11"/>
    <w:next w:val="869"/>
    <w:link w:val="675"/>
    <w:qFormat/>
    <w:pPr>
      <w:jc w:val="both"/>
      <w:keepLines/>
      <w:keepNext/>
      <w:spacing w:before="340" w:after="330" w:line="578" w:lineRule="auto"/>
      <w:widowControl w:val="off"/>
      <w:tabs>
        <w:tab w:val="left" w:pos="432" w:leader="none"/>
      </w:tabs>
      <w:framePr w:wrap="around" w:vAnchor="margin" w:hAnchor="text" w:y="1"/>
      <w:outlineLvl w:val="0"/>
    </w:pPr>
    <w:rPr>
      <w:rFonts w:ascii="宋体" w:hAnsi="宋体" w:cs="宋体"/>
      <w:b/>
      <w:bCs/>
      <w:color w:val="000000"/>
      <w:sz w:val="44"/>
      <w:szCs w:val="44"/>
      <w:lang w:val="en-US" w:eastAsia="zh-CN" w:bidi="ar-SA"/>
    </w:rPr>
  </w:style>
  <w:style w:type="character" w:styleId="876">
    <w:name w:val="样式 Char"/>
    <w:next w:val="876"/>
    <w:link w:val="877"/>
    <w:qFormat/>
    <w:rPr>
      <w:rFonts w:ascii="宋体" w:hAnsi="宋体" w:cs="宋体"/>
      <w:sz w:val="24"/>
      <w:szCs w:val="24"/>
    </w:rPr>
  </w:style>
  <w:style w:type="paragraph" w:styleId="877">
    <w:name w:val="样式"/>
    <w:next w:val="877"/>
    <w:link w:val="876"/>
    <w:qFormat/>
    <w:pPr>
      <w:widowControl w:val="off"/>
    </w:pPr>
    <w:rPr>
      <w:rFonts w:ascii="宋体" w:hAnsi="宋体" w:cs="宋体"/>
      <w:sz w:val="24"/>
      <w:szCs w:val="24"/>
      <w:lang w:val="en-US" w:eastAsia="zh-CN" w:bidi="ar-SA"/>
    </w:rPr>
  </w:style>
  <w:style w:type="paragraph" w:styleId="878">
    <w:name w:val="无间隔"/>
    <w:next w:val="878"/>
    <w:link w:val="675"/>
    <w:qFormat/>
    <w:pPr>
      <w:jc w:val="both"/>
      <w:widowControl w:val="off"/>
    </w:pPr>
    <w:rPr>
      <w:sz w:val="21"/>
      <w:szCs w:val="24"/>
      <w:lang w:val="en-US" w:eastAsia="zh-CN" w:bidi="ar-SA"/>
    </w:rPr>
  </w:style>
  <w:style w:type="character" w:styleId="879">
    <w:name w:val="标题 6 Char"/>
    <w:next w:val="879"/>
    <w:link w:val="675"/>
    <w:uiPriority w:val="9"/>
    <w:semiHidden/>
    <w:qFormat/>
    <w:rPr>
      <w:rFonts w:ascii="Cambria" w:hAnsi="Cambria" w:eastAsia="宋体" w:cs="Times New Roman"/>
      <w:b/>
      <w:bCs/>
      <w:sz w:val="24"/>
      <w:szCs w:val="24"/>
    </w:rPr>
  </w:style>
  <w:style w:type="character" w:styleId="880">
    <w:name w:val="标题 8 Char"/>
    <w:next w:val="880"/>
    <w:link w:val="675"/>
    <w:uiPriority w:val="9"/>
    <w:semiHidden/>
    <w:qFormat/>
    <w:rPr>
      <w:rFonts w:ascii="Cambria" w:hAnsi="Cambria" w:eastAsia="宋体" w:cs="Times New Roman"/>
      <w:sz w:val="24"/>
      <w:szCs w:val="24"/>
    </w:rPr>
  </w:style>
  <w:style w:type="character" w:styleId="881">
    <w:name w:val="标题 9 Char"/>
    <w:next w:val="881"/>
    <w:link w:val="675"/>
    <w:uiPriority w:val="9"/>
    <w:semiHidden/>
    <w:qFormat/>
    <w:rPr>
      <w:rFonts w:ascii="Cambria" w:hAnsi="Cambria" w:eastAsia="宋体" w:cs="Times New Roman"/>
      <w:szCs w:val="21"/>
    </w:rPr>
  </w:style>
  <w:style w:type="character" w:styleId="882">
    <w:name w:val="正文文本 Char4"/>
    <w:next w:val="882"/>
    <w:link w:val="675"/>
    <w:qFormat/>
    <w:rPr>
      <w:rFonts w:eastAsia="宋体"/>
      <w:sz w:val="21"/>
      <w:szCs w:val="22"/>
      <w:lang w:val="en-US" w:eastAsia="zh-CN" w:bidi="ar-SA"/>
    </w:rPr>
  </w:style>
  <w:style w:type="character" w:styleId="883">
    <w:name w:val="标题 1 Char4"/>
    <w:next w:val="883"/>
    <w:link w:val="675"/>
    <w:qFormat/>
    <w:rPr>
      <w:rFonts w:eastAsia="黑体"/>
      <w:b/>
      <w:bCs/>
      <w:sz w:val="32"/>
      <w:szCs w:val="44"/>
    </w:rPr>
  </w:style>
  <w:style w:type="character" w:styleId="884">
    <w:name w:val="标题 2 Char4"/>
    <w:next w:val="884"/>
    <w:link w:val="675"/>
    <w:uiPriority w:val="9"/>
    <w:qFormat/>
    <w:rPr>
      <w:rFonts w:ascii="Arial" w:hAnsi="Arial" w:eastAsia="黑体"/>
      <w:b/>
      <w:bCs/>
      <w:sz w:val="21"/>
      <w:szCs w:val="32"/>
    </w:rPr>
  </w:style>
  <w:style w:type="character" w:styleId="885">
    <w:name w:val="标题 3 Char4"/>
    <w:next w:val="885"/>
    <w:link w:val="675"/>
    <w:qFormat/>
    <w:rPr>
      <w:rFonts w:eastAsia="黑体"/>
      <w:b/>
      <w:bCs/>
      <w:sz w:val="21"/>
      <w:szCs w:val="32"/>
    </w:rPr>
  </w:style>
  <w:style w:type="character" w:styleId="886">
    <w:name w:val="标题 4 Char3"/>
    <w:next w:val="886"/>
    <w:link w:val="675"/>
    <w:qFormat/>
    <w:rPr>
      <w:rFonts w:ascii="Arial" w:hAnsi="Arial"/>
      <w:b/>
      <w:bCs/>
      <w:sz w:val="21"/>
      <w:szCs w:val="28"/>
    </w:rPr>
  </w:style>
  <w:style w:type="character" w:styleId="887">
    <w:name w:val="标题 5 Char3"/>
    <w:next w:val="887"/>
    <w:link w:val="675"/>
    <w:qFormat/>
    <w:rPr>
      <w:b/>
      <w:bCs/>
      <w:sz w:val="28"/>
      <w:szCs w:val="28"/>
    </w:rPr>
  </w:style>
  <w:style w:type="character" w:styleId="888">
    <w:name w:val="标题 7 Char3"/>
    <w:next w:val="888"/>
    <w:link w:val="675"/>
    <w:qFormat/>
    <w:rPr>
      <w:rFonts w:ascii="Calibri" w:hAnsi="Calibri"/>
      <w:b/>
      <w:bCs/>
      <w:sz w:val="24"/>
      <w:szCs w:val="24"/>
    </w:rPr>
  </w:style>
  <w:style w:type="character" w:styleId="889">
    <w:name w:val="文档结构图 Char5"/>
    <w:next w:val="889"/>
    <w:link w:val="675"/>
    <w:qFormat/>
    <w:rPr>
      <w:sz w:val="21"/>
      <w:szCs w:val="24"/>
      <w:shd w:val="clear" w:color="auto" w:fill="000080"/>
    </w:rPr>
  </w:style>
  <w:style w:type="character" w:styleId="890">
    <w:name w:val="批注文字 Char3"/>
    <w:next w:val="890"/>
    <w:link w:val="675"/>
    <w:qFormat/>
    <w:rPr>
      <w:sz w:val="21"/>
      <w:szCs w:val="24"/>
    </w:rPr>
  </w:style>
  <w:style w:type="character" w:styleId="891">
    <w:name w:val="正文文本 3 Char3"/>
    <w:next w:val="891"/>
    <w:link w:val="675"/>
    <w:qFormat/>
    <w:rPr>
      <w:rFonts w:ascii="宋体"/>
      <w:sz w:val="24"/>
    </w:rPr>
  </w:style>
  <w:style w:type="character" w:styleId="892">
    <w:name w:val="正文文本缩进 Char3"/>
    <w:next w:val="892"/>
    <w:link w:val="675"/>
    <w:qFormat/>
    <w:rPr>
      <w:rFonts w:ascii="宋体" w:hAnsi="宋体"/>
      <w:sz w:val="21"/>
    </w:rPr>
  </w:style>
  <w:style w:type="character" w:styleId="893">
    <w:name w:val="纯文本 Char4"/>
    <w:next w:val="893"/>
    <w:link w:val="675"/>
    <w:qFormat/>
    <w:rPr>
      <w:rFonts w:ascii="宋体" w:hAnsi="Courier New"/>
      <w:sz w:val="21"/>
      <w:szCs w:val="24"/>
    </w:rPr>
  </w:style>
  <w:style w:type="character" w:styleId="894">
    <w:name w:val="日期 Char5"/>
    <w:next w:val="894"/>
    <w:link w:val="675"/>
    <w:qFormat/>
    <w:rPr>
      <w:sz w:val="21"/>
      <w:szCs w:val="24"/>
    </w:rPr>
  </w:style>
  <w:style w:type="character" w:styleId="895">
    <w:name w:val="正文文本缩进 2 Char3"/>
    <w:next w:val="895"/>
    <w:link w:val="675"/>
    <w:qFormat/>
    <w:rPr>
      <w:sz w:val="21"/>
      <w:szCs w:val="24"/>
    </w:rPr>
  </w:style>
  <w:style w:type="character" w:styleId="896">
    <w:name w:val="批注框文本 Char4"/>
    <w:next w:val="896"/>
    <w:link w:val="675"/>
    <w:qFormat/>
    <w:rPr>
      <w:sz w:val="18"/>
      <w:szCs w:val="18"/>
    </w:rPr>
  </w:style>
  <w:style w:type="character" w:styleId="897">
    <w:name w:val="页脚 Char2"/>
    <w:next w:val="897"/>
    <w:link w:val="675"/>
    <w:qFormat/>
    <w:rPr>
      <w:sz w:val="18"/>
      <w:szCs w:val="18"/>
    </w:rPr>
  </w:style>
  <w:style w:type="character" w:styleId="898">
    <w:name w:val="页眉 Char2"/>
    <w:next w:val="898"/>
    <w:link w:val="675"/>
    <w:qFormat/>
    <w:rPr>
      <w:sz w:val="18"/>
      <w:szCs w:val="18"/>
    </w:rPr>
  </w:style>
  <w:style w:type="character" w:styleId="899">
    <w:name w:val="副标题 Char"/>
    <w:next w:val="899"/>
    <w:link w:val="675"/>
    <w:uiPriority w:val="11"/>
    <w:qFormat/>
    <w:rPr>
      <w:rFonts w:ascii="Cambria" w:hAnsi="Cambria" w:eastAsia="宋体" w:cs="Times New Roman"/>
      <w:b/>
      <w:bCs/>
      <w:sz w:val="32"/>
      <w:szCs w:val="32"/>
    </w:rPr>
  </w:style>
  <w:style w:type="character" w:styleId="900">
    <w:name w:val="脚注文本 Char"/>
    <w:next w:val="900"/>
    <w:link w:val="675"/>
    <w:uiPriority w:val="99"/>
    <w:semiHidden/>
    <w:qFormat/>
    <w:rPr>
      <w:rFonts w:ascii="Times New Roman" w:hAnsi="Times New Roman" w:eastAsia="宋体" w:cs="Times New Roman"/>
      <w:sz w:val="18"/>
      <w:szCs w:val="18"/>
    </w:rPr>
  </w:style>
  <w:style w:type="character" w:styleId="901">
    <w:name w:val="正文文本缩进 3 Char3"/>
    <w:next w:val="901"/>
    <w:link w:val="675"/>
    <w:qFormat/>
    <w:rPr>
      <w:sz w:val="16"/>
      <w:szCs w:val="16"/>
    </w:rPr>
  </w:style>
  <w:style w:type="character" w:styleId="902">
    <w:name w:val="标题 Char"/>
    <w:next w:val="902"/>
    <w:link w:val="675"/>
    <w:uiPriority w:val="10"/>
    <w:qFormat/>
    <w:rPr>
      <w:rFonts w:ascii="Cambria" w:hAnsi="Cambria" w:eastAsia="宋体" w:cs="Times New Roman"/>
      <w:b/>
      <w:bCs/>
      <w:sz w:val="32"/>
      <w:szCs w:val="32"/>
    </w:rPr>
  </w:style>
  <w:style w:type="character" w:styleId="903">
    <w:name w:val="批注主题 Char5"/>
    <w:next w:val="903"/>
    <w:link w:val="675"/>
    <w:qFormat/>
    <w:rPr>
      <w:b/>
      <w:bCs/>
      <w:sz w:val="21"/>
      <w:szCs w:val="24"/>
    </w:rPr>
  </w:style>
  <w:style w:type="character" w:styleId="904">
    <w:name w:val="标题 3 Char1"/>
    <w:next w:val="904"/>
    <w:link w:val="675"/>
    <w:qFormat/>
    <w:rPr>
      <w:rFonts w:ascii="Calibri" w:hAnsi="Calibri" w:eastAsia="宋体" w:cs="Arial"/>
      <w:b/>
      <w:sz w:val="32"/>
      <w:szCs w:val="20"/>
    </w:rPr>
  </w:style>
  <w:style w:type="character" w:styleId="905">
    <w:name w:val="文档结构图 Char2"/>
    <w:next w:val="905"/>
    <w:link w:val="675"/>
    <w:qFormat/>
    <w:rPr>
      <w:sz w:val="21"/>
      <w:szCs w:val="24"/>
      <w:shd w:val="clear" w:color="auto" w:fill="000080"/>
    </w:rPr>
  </w:style>
  <w:style w:type="character" w:styleId="906">
    <w:name w:val="Date Char"/>
    <w:next w:val="906"/>
    <w:link w:val="675"/>
    <w:qFormat/>
    <w:rPr>
      <w:rFonts w:eastAsia="宋体"/>
      <w:sz w:val="21"/>
      <w:szCs w:val="24"/>
      <w:lang w:val="en-US" w:eastAsia="zh-CN" w:bidi="ar-SA"/>
    </w:rPr>
  </w:style>
  <w:style w:type="character" w:styleId="907">
    <w:name w:val="副标题 Char1"/>
    <w:next w:val="907"/>
    <w:link w:val="675"/>
    <w:uiPriority w:val="11"/>
    <w:qFormat/>
    <w:rPr>
      <w:rFonts w:ascii="Cambria" w:hAnsi="Cambria" w:cs="Times New Roman"/>
      <w:b/>
      <w:bCs/>
      <w:sz w:val="32"/>
      <w:szCs w:val="32"/>
    </w:rPr>
  </w:style>
  <w:style w:type="character" w:styleId="908">
    <w:name w:val="Heading 3 Char1"/>
    <w:next w:val="908"/>
    <w:link w:val="675"/>
    <w:qFormat/>
    <w:rPr>
      <w:rFonts w:eastAsia="宋体"/>
      <w:b/>
      <w:bCs/>
      <w:sz w:val="24"/>
      <w:szCs w:val="32"/>
      <w:lang w:val="en-US" w:eastAsia="zh-CN" w:bidi="ar-SA"/>
    </w:rPr>
  </w:style>
  <w:style w:type="character" w:styleId="909">
    <w:name w:val="标题 6 Char1"/>
    <w:next w:val="909"/>
    <w:link w:val="675"/>
    <w:qFormat/>
    <w:rPr>
      <w:rFonts w:ascii="Cambria" w:hAnsi="Cambria"/>
      <w:b/>
      <w:bCs/>
      <w:sz w:val="24"/>
      <w:szCs w:val="24"/>
    </w:rPr>
  </w:style>
  <w:style w:type="character" w:styleId="910">
    <w:name w:val="日期 Char3"/>
    <w:next w:val="910"/>
    <w:link w:val="675"/>
    <w:qFormat/>
    <w:rPr>
      <w:sz w:val="21"/>
      <w:szCs w:val="24"/>
      <w:lang w:bidi="ar-SA"/>
    </w:rPr>
  </w:style>
  <w:style w:type="character" w:styleId="911">
    <w:name w:val="文档结构图 Char3"/>
    <w:next w:val="911"/>
    <w:link w:val="675"/>
    <w:qFormat/>
    <w:rPr>
      <w:sz w:val="21"/>
      <w:szCs w:val="24"/>
      <w:shd w:val="clear" w:color="auto" w:fill="000080"/>
      <w:lang w:bidi="ar-SA"/>
    </w:rPr>
  </w:style>
  <w:style w:type="character" w:styleId="912">
    <w:name w:val="Comment Subject Char"/>
    <w:next w:val="912"/>
    <w:link w:val="675"/>
    <w:qFormat/>
    <w:rPr>
      <w:b/>
      <w:sz w:val="24"/>
      <w:lang w:bidi="ar-SA"/>
    </w:rPr>
  </w:style>
  <w:style w:type="character" w:styleId="913">
    <w:name w:val="Char Char20"/>
    <w:next w:val="913"/>
    <w:link w:val="675"/>
    <w:qFormat/>
    <w:rPr>
      <w:rFonts w:ascii="Times New Roman" w:hAnsi="Times New Roman" w:eastAsia="宋体" w:cs="Times New Roman"/>
      <w:b/>
      <w:bCs/>
      <w:sz w:val="24"/>
      <w:szCs w:val="32"/>
    </w:rPr>
  </w:style>
  <w:style w:type="character" w:styleId="914">
    <w:name w:val="Comment Text Char"/>
    <w:next w:val="914"/>
    <w:link w:val="675"/>
    <w:qFormat/>
    <w:rPr>
      <w:rFonts w:cs="Times New Roman"/>
      <w:sz w:val="24"/>
      <w:szCs w:val="24"/>
    </w:rPr>
  </w:style>
  <w:style w:type="character" w:styleId="915">
    <w:name w:val="Balloon Text Char"/>
    <w:next w:val="915"/>
    <w:link w:val="675"/>
    <w:qFormat/>
    <w:rPr>
      <w:sz w:val="18"/>
      <w:lang w:bidi="ar-SA"/>
    </w:rPr>
  </w:style>
  <w:style w:type="character" w:styleId="916">
    <w:name w:val="引用 Char1"/>
    <w:next w:val="916"/>
    <w:link w:val="675"/>
    <w:uiPriority w:val="29"/>
    <w:qFormat/>
    <w:rPr>
      <w:rFonts w:ascii="Times New Roman" w:hAnsi="Times New Roman" w:eastAsia="宋体" w:cs="Times New Roman"/>
      <w:i/>
      <w:iCs/>
      <w:color w:val="000000"/>
      <w:szCs w:val="24"/>
    </w:rPr>
  </w:style>
  <w:style w:type="character" w:styleId="917">
    <w:name w:val="apple-converted-space"/>
    <w:next w:val="917"/>
    <w:link w:val="675"/>
    <w:qFormat/>
  </w:style>
  <w:style w:type="character" w:styleId="918">
    <w:name w:val="不明显参考2"/>
    <w:next w:val="918"/>
    <w:link w:val="675"/>
    <w:qFormat/>
    <w:rPr>
      <w:smallCaps/>
      <w:color w:val="c0504d"/>
      <w:u w:val="single"/>
    </w:rPr>
  </w:style>
  <w:style w:type="character" w:styleId="919">
    <w:name w:val="批注引用1"/>
    <w:next w:val="919"/>
    <w:link w:val="675"/>
    <w:qFormat/>
    <w:rPr>
      <w:rFonts w:ascii="Times New Roman" w:hAnsi="Times New Roman" w:cs="Times New Roman"/>
      <w:sz w:val="21"/>
      <w:szCs w:val="21"/>
    </w:rPr>
  </w:style>
  <w:style w:type="character" w:styleId="920">
    <w:name w:val="正文文本缩进 3 Char1"/>
    <w:next w:val="920"/>
    <w:link w:val="675"/>
    <w:qFormat/>
    <w:rPr>
      <w:sz w:val="16"/>
      <w:szCs w:val="16"/>
    </w:rPr>
  </w:style>
  <w:style w:type="character" w:styleId="921">
    <w:name w:val="明显参考1"/>
    <w:next w:val="921"/>
    <w:link w:val="675"/>
    <w:qFormat/>
    <w:rPr>
      <w:b/>
      <w:bCs/>
      <w:smallCaps/>
      <w:color w:val="c0504d"/>
      <w:spacing w:val="5"/>
      <w:u w:val="single"/>
    </w:rPr>
  </w:style>
  <w:style w:type="character" w:styleId="922">
    <w:name w:val="脚注文本 Char1"/>
    <w:next w:val="922"/>
    <w:link w:val="675"/>
    <w:qFormat/>
    <w:rPr>
      <w:sz w:val="18"/>
    </w:rPr>
  </w:style>
  <w:style w:type="character" w:styleId="923">
    <w:name w:val="副标题 Char3"/>
    <w:next w:val="923"/>
    <w:link w:val="675"/>
    <w:qFormat/>
    <w:rPr>
      <w:rFonts w:ascii="Cambria" w:hAnsi="Cambria"/>
      <w:b/>
      <w:bCs/>
      <w:sz w:val="32"/>
      <w:szCs w:val="32"/>
    </w:rPr>
  </w:style>
  <w:style w:type="character" w:styleId="924">
    <w:name w:val="Char Char9"/>
    <w:next w:val="924"/>
    <w:link w:val="675"/>
    <w:qFormat/>
    <w:rPr>
      <w:rFonts w:eastAsia="宋体"/>
      <w:b/>
      <w:bCs/>
      <w:sz w:val="32"/>
      <w:szCs w:val="44"/>
      <w:lang w:val="en-US" w:eastAsia="zh-CN" w:bidi="ar-SA"/>
    </w:rPr>
  </w:style>
  <w:style w:type="character" w:styleId="925">
    <w:name w:val="Char Char24"/>
    <w:next w:val="925"/>
    <w:link w:val="675"/>
    <w:qFormat/>
    <w:rPr>
      <w:rFonts w:eastAsia="宋体"/>
      <w:b/>
      <w:bCs/>
      <w:sz w:val="32"/>
      <w:szCs w:val="44"/>
      <w:lang w:val="en-US" w:eastAsia="zh-CN" w:bidi="ar-SA"/>
    </w:rPr>
  </w:style>
  <w:style w:type="character" w:styleId="926">
    <w:name w:val="Heading 3 Char"/>
    <w:next w:val="926"/>
    <w:link w:val="675"/>
    <w:qFormat/>
    <w:rPr>
      <w:rFonts w:cs="Times New Roman"/>
      <w:b/>
      <w:bCs/>
      <w:sz w:val="32"/>
      <w:szCs w:val="32"/>
    </w:rPr>
  </w:style>
  <w:style w:type="character" w:styleId="927">
    <w:name w:val="批注文字 Char1"/>
    <w:next w:val="927"/>
    <w:link w:val="675"/>
    <w:qFormat/>
    <w:rPr>
      <w:rFonts w:ascii="Times New Roman" w:hAnsi="Times New Roman" w:eastAsia="宋体" w:cs="Times New Roman"/>
      <w:szCs w:val="24"/>
    </w:rPr>
  </w:style>
  <w:style w:type="character" w:styleId="928">
    <w:name w:val="书籍标题1"/>
    <w:next w:val="928"/>
    <w:link w:val="675"/>
    <w:qFormat/>
    <w:rPr>
      <w:b/>
      <w:bCs/>
      <w:smallCaps/>
      <w:spacing w:val="5"/>
    </w:rPr>
  </w:style>
  <w:style w:type="character" w:styleId="929">
    <w:name w:val="明显强调1"/>
    <w:next w:val="929"/>
    <w:link w:val="675"/>
    <w:qFormat/>
    <w:rPr>
      <w:b/>
      <w:bCs/>
      <w:i/>
      <w:iCs/>
      <w:color w:val="4f81bd"/>
    </w:rPr>
  </w:style>
  <w:style w:type="character" w:styleId="930">
    <w:name w:val="标题 Char1"/>
    <w:next w:val="930"/>
    <w:link w:val="675"/>
    <w:uiPriority w:val="10"/>
    <w:qFormat/>
    <w:rPr>
      <w:rFonts w:ascii="Cambria" w:hAnsi="Cambria" w:eastAsia="宋体" w:cs="Times New Roman"/>
      <w:b/>
      <w:bCs/>
      <w:sz w:val="32"/>
      <w:szCs w:val="32"/>
    </w:rPr>
  </w:style>
  <w:style w:type="character" w:styleId="931">
    <w:name w:val="明显参考3"/>
    <w:next w:val="931"/>
    <w:link w:val="675"/>
    <w:qFormat/>
    <w:rPr>
      <w:b/>
      <w:bCs/>
      <w:smallCaps/>
      <w:color w:val="c0504d"/>
      <w:spacing w:val="5"/>
      <w:u w:val="single"/>
    </w:rPr>
  </w:style>
  <w:style w:type="character" w:styleId="932">
    <w:name w:val="页眉 Char1"/>
    <w:next w:val="932"/>
    <w:link w:val="675"/>
    <w:uiPriority w:val="99"/>
    <w:qFormat/>
    <w:rPr>
      <w:sz w:val="18"/>
      <w:szCs w:val="18"/>
      <w:lang w:bidi="ar-SA"/>
    </w:rPr>
  </w:style>
  <w:style w:type="character" w:styleId="933">
    <w:name w:val="标题 8 Char1"/>
    <w:next w:val="933"/>
    <w:link w:val="675"/>
    <w:qFormat/>
    <w:rPr>
      <w:rFonts w:ascii="Cambria" w:hAnsi="Cambria"/>
      <w:sz w:val="24"/>
      <w:szCs w:val="24"/>
    </w:rPr>
  </w:style>
  <w:style w:type="character" w:styleId="934">
    <w:name w:val="标题 6 Char2"/>
    <w:next w:val="934"/>
    <w:link w:val="675"/>
    <w:qFormat/>
    <w:rPr>
      <w:rFonts w:ascii="Cambria" w:hAnsi="Cambria" w:eastAsia="宋体" w:cs="Times New Roman"/>
      <w:b/>
      <w:bCs/>
      <w:sz w:val="24"/>
      <w:szCs w:val="24"/>
    </w:rPr>
  </w:style>
  <w:style w:type="character" w:styleId="935">
    <w:name w:val="正文文本 Char2"/>
    <w:next w:val="935"/>
    <w:link w:val="675"/>
    <w:qFormat/>
    <w:rPr>
      <w:rFonts w:eastAsia="宋体"/>
      <w:sz w:val="21"/>
      <w:szCs w:val="22"/>
      <w:lang w:val="en-US" w:eastAsia="zh-CN" w:bidi="ar-SA"/>
    </w:rPr>
  </w:style>
  <w:style w:type="character" w:styleId="936">
    <w:name w:val="正文文本缩进 Char1"/>
    <w:next w:val="936"/>
    <w:link w:val="675"/>
    <w:qFormat/>
    <w:rPr>
      <w:rFonts w:ascii="宋体" w:hAnsi="宋体"/>
      <w:sz w:val="21"/>
      <w:lang w:bidi="ar-SA"/>
    </w:rPr>
  </w:style>
  <w:style w:type="character" w:styleId="937">
    <w:name w:val="标题 1 Char2"/>
    <w:next w:val="937"/>
    <w:link w:val="675"/>
    <w:qFormat/>
    <w:rPr>
      <w:rFonts w:eastAsia="黑体"/>
      <w:b/>
      <w:bCs/>
      <w:sz w:val="32"/>
      <w:szCs w:val="44"/>
      <w:lang w:bidi="ar-SA"/>
    </w:rPr>
  </w:style>
  <w:style w:type="character" w:styleId="938">
    <w:name w:val="正文文本 Char1"/>
    <w:next w:val="938"/>
    <w:link w:val="675"/>
    <w:qFormat/>
    <w:rPr>
      <w:sz w:val="21"/>
      <w:szCs w:val="22"/>
    </w:rPr>
  </w:style>
  <w:style w:type="character" w:styleId="939">
    <w:name w:val="Char Char18"/>
    <w:next w:val="939"/>
    <w:link w:val="675"/>
    <w:qFormat/>
    <w:rPr>
      <w:rFonts w:ascii="Times New Roman" w:hAnsi="Times New Roman" w:eastAsia="宋体" w:cs="Times New Roman"/>
      <w:b/>
      <w:bCs/>
      <w:sz w:val="28"/>
      <w:szCs w:val="28"/>
    </w:rPr>
  </w:style>
  <w:style w:type="character" w:styleId="940">
    <w:name w:val="正文文本缩进 Char2"/>
    <w:next w:val="940"/>
    <w:link w:val="675"/>
    <w:qFormat/>
    <w:rPr>
      <w:rFonts w:ascii="宋体" w:hAnsi="宋体"/>
    </w:rPr>
  </w:style>
  <w:style w:type="character" w:styleId="941">
    <w:name w:val="书籍标题2"/>
    <w:next w:val="941"/>
    <w:link w:val="675"/>
    <w:qFormat/>
    <w:rPr>
      <w:b/>
      <w:bCs/>
      <w:smallCaps/>
      <w:spacing w:val="5"/>
    </w:rPr>
  </w:style>
  <w:style w:type="character" w:styleId="942">
    <w:name w:val="批注主题 Char3"/>
    <w:next w:val="942"/>
    <w:link w:val="675"/>
    <w:qFormat/>
    <w:rPr>
      <w:b/>
      <w:bCs/>
      <w:sz w:val="21"/>
      <w:szCs w:val="24"/>
      <w:lang w:bidi="ar-SA"/>
    </w:rPr>
  </w:style>
  <w:style w:type="character" w:styleId="943">
    <w:name w:val="页脚 Char1"/>
    <w:next w:val="943"/>
    <w:link w:val="675"/>
    <w:uiPriority w:val="99"/>
    <w:qFormat/>
    <w:rPr>
      <w:sz w:val="18"/>
      <w:szCs w:val="18"/>
      <w:lang w:bidi="ar-SA"/>
    </w:rPr>
  </w:style>
  <w:style w:type="character" w:styleId="944">
    <w:name w:val="Heading 4 Char"/>
    <w:next w:val="944"/>
    <w:link w:val="675"/>
    <w:qFormat/>
    <w:rPr>
      <w:rFonts w:ascii="Arial" w:hAnsi="Arial" w:eastAsia="宋体"/>
      <w:b/>
      <w:bCs/>
      <w:sz w:val="21"/>
      <w:szCs w:val="28"/>
      <w:lang w:val="en-US" w:eastAsia="zh-CN" w:bidi="ar-SA"/>
    </w:rPr>
  </w:style>
  <w:style w:type="character" w:styleId="945">
    <w:name w:val="批注主题 Char1"/>
    <w:next w:val="945"/>
    <w:link w:val="675"/>
    <w:qFormat/>
    <w:rPr>
      <w:rFonts w:ascii="Times New Roman" w:hAnsi="Times New Roman" w:eastAsia="宋体" w:cs="Times New Roman"/>
      <w:b/>
      <w:bCs/>
      <w:szCs w:val="24"/>
    </w:rPr>
  </w:style>
  <w:style w:type="character" w:styleId="946">
    <w:name w:val="批注引用2"/>
    <w:next w:val="946"/>
    <w:link w:val="675"/>
    <w:qFormat/>
    <w:rPr>
      <w:rFonts w:cs="Times New Roman"/>
      <w:sz w:val="21"/>
      <w:szCs w:val="21"/>
    </w:rPr>
  </w:style>
  <w:style w:type="character" w:styleId="947">
    <w:name w:val="Document Map Char"/>
    <w:next w:val="947"/>
    <w:link w:val="675"/>
    <w:qFormat/>
    <w:rPr>
      <w:rFonts w:eastAsia="宋体"/>
      <w:sz w:val="21"/>
      <w:szCs w:val="24"/>
      <w:lang w:val="en-US" w:eastAsia="zh-CN" w:bidi="ar-SA"/>
    </w:rPr>
  </w:style>
  <w:style w:type="character" w:styleId="948">
    <w:name w:val="标题 1 Char3"/>
    <w:next w:val="948"/>
    <w:link w:val="675"/>
    <w:qFormat/>
    <w:rPr>
      <w:rFonts w:ascii="Times New Roman" w:hAnsi="Times New Roman" w:eastAsia="黑体" w:cs="Times New Roman"/>
      <w:b/>
      <w:bCs/>
      <w:sz w:val="32"/>
      <w:szCs w:val="44"/>
    </w:rPr>
  </w:style>
  <w:style w:type="character" w:styleId="949">
    <w:name w:val="标题5 Char Char"/>
    <w:next w:val="949"/>
    <w:link w:val="950"/>
    <w:qFormat/>
    <w:rPr>
      <w:rFonts w:ascii="Arial" w:hAnsi="Arial"/>
      <w:b/>
      <w:bCs/>
      <w:sz w:val="24"/>
      <w:szCs w:val="32"/>
    </w:rPr>
  </w:style>
  <w:style w:type="paragraph" w:styleId="950">
    <w:name w:val="标题5"/>
    <w:basedOn w:val="678"/>
    <w:next w:val="950"/>
    <w:link w:val="949"/>
    <w:qFormat/>
    <w:pPr>
      <w:ind w:left="0" w:firstLine="0"/>
      <w:spacing w:line="413" w:lineRule="auto"/>
      <w:tabs>
        <w:tab w:val="clear" w:pos="720" w:leader="none"/>
      </w:tabs>
    </w:pPr>
    <w:rPr>
      <w:rFonts w:ascii="Arial" w:hAnsi="Arial" w:eastAsia="宋体" w:cs="Times New Roman"/>
      <w:bCs/>
      <w:color w:val="000000"/>
      <w:sz w:val="24"/>
      <w:szCs w:val="32"/>
    </w:rPr>
  </w:style>
  <w:style w:type="character" w:styleId="951">
    <w:name w:val="textcontents"/>
    <w:next w:val="951"/>
    <w:link w:val="675"/>
    <w:qFormat/>
    <w:rPr>
      <w:rFonts w:cs="Times New Roman"/>
    </w:rPr>
  </w:style>
  <w:style w:type="character" w:styleId="952">
    <w:name w:val="标题 7 Char2"/>
    <w:next w:val="952"/>
    <w:link w:val="675"/>
    <w:qFormat/>
    <w:rPr>
      <w:rFonts w:ascii="Calibri" w:hAnsi="Calibri" w:eastAsia="宋体" w:cs="Times New Roman"/>
      <w:b/>
      <w:bCs/>
      <w:sz w:val="24"/>
      <w:szCs w:val="24"/>
    </w:rPr>
  </w:style>
  <w:style w:type="character" w:styleId="953">
    <w:name w:val="标题 Char2"/>
    <w:next w:val="953"/>
    <w:link w:val="675"/>
    <w:qFormat/>
    <w:rPr>
      <w:rFonts w:ascii="Cambria" w:hAnsi="Cambria" w:eastAsia="宋体" w:cs="Times New Roman"/>
      <w:b/>
      <w:bCs/>
      <w:sz w:val="32"/>
      <w:szCs w:val="32"/>
    </w:rPr>
  </w:style>
  <w:style w:type="character" w:styleId="954">
    <w:name w:val="标题 7 Char1"/>
    <w:next w:val="954"/>
    <w:link w:val="675"/>
    <w:qFormat/>
    <w:rPr>
      <w:rFonts w:ascii="Calibri" w:hAnsi="Calibri"/>
      <w:b/>
      <w:bCs/>
      <w:sz w:val="24"/>
      <w:szCs w:val="24"/>
    </w:rPr>
  </w:style>
  <w:style w:type="character" w:styleId="955">
    <w:name w:val="批注框文本 Char2"/>
    <w:next w:val="955"/>
    <w:link w:val="675"/>
    <w:qFormat/>
    <w:rPr>
      <w:sz w:val="18"/>
      <w:szCs w:val="18"/>
      <w:lang w:bidi="ar-SA"/>
    </w:rPr>
  </w:style>
  <w:style w:type="character" w:styleId="956">
    <w:name w:val="Body Text Indent 2 Char"/>
    <w:next w:val="956"/>
    <w:link w:val="675"/>
    <w:qFormat/>
    <w:rPr>
      <w:rFonts w:eastAsia="宋体"/>
      <w:sz w:val="21"/>
      <w:szCs w:val="24"/>
      <w:lang w:val="en-US" w:eastAsia="zh-CN" w:bidi="ar-SA"/>
    </w:rPr>
  </w:style>
  <w:style w:type="character" w:styleId="957">
    <w:name w:val="不明显参考3"/>
    <w:next w:val="957"/>
    <w:link w:val="675"/>
    <w:qFormat/>
    <w:rPr>
      <w:smallCaps/>
      <w:color w:val="c0504d"/>
      <w:u w:val="single"/>
    </w:rPr>
  </w:style>
  <w:style w:type="character" w:styleId="958">
    <w:name w:val="引用 Char3"/>
    <w:next w:val="958"/>
    <w:link w:val="675"/>
    <w:qFormat/>
    <w:rPr>
      <w:i/>
      <w:iCs/>
      <w:color w:val="000000"/>
    </w:rPr>
  </w:style>
  <w:style w:type="character" w:styleId="959">
    <w:name w:val="标题 Char4"/>
    <w:next w:val="959"/>
    <w:link w:val="675"/>
    <w:qFormat/>
    <w:rPr>
      <w:rFonts w:ascii="Cambria" w:hAnsi="Cambria"/>
      <w:b/>
      <w:bCs/>
      <w:sz w:val="32"/>
      <w:szCs w:val="32"/>
    </w:rPr>
  </w:style>
  <w:style w:type="character" w:styleId="960">
    <w:name w:val="明显引用 Char1"/>
    <w:next w:val="960"/>
    <w:link w:val="675"/>
    <w:uiPriority w:val="30"/>
    <w:qFormat/>
    <w:rPr>
      <w:rFonts w:ascii="Times New Roman" w:hAnsi="Times New Roman" w:eastAsia="宋体" w:cs="Times New Roman"/>
      <w:b/>
      <w:bCs/>
      <w:i/>
      <w:iCs/>
      <w:color w:val="4f81bd"/>
      <w:szCs w:val="24"/>
    </w:rPr>
  </w:style>
  <w:style w:type="character" w:styleId="961">
    <w:name w:val="引用 字符"/>
    <w:next w:val="961"/>
    <w:link w:val="962"/>
    <w:qFormat/>
    <w:rPr>
      <w:i/>
      <w:iCs/>
      <w:color w:val="000000"/>
    </w:rPr>
  </w:style>
  <w:style w:type="paragraph" w:styleId="962">
    <w:name w:val="引用"/>
    <w:basedOn w:val="675"/>
    <w:next w:val="675"/>
    <w:link w:val="961"/>
    <w:qFormat/>
    <w:rPr>
      <w:rFonts w:ascii="Calibri" w:hAnsi="Calibri" w:eastAsia="宋体" w:cs="Times New Roman"/>
      <w:i/>
      <w:iCs/>
      <w:color w:val="000000"/>
      <w:szCs w:val="22"/>
    </w:rPr>
  </w:style>
  <w:style w:type="character" w:styleId="963">
    <w:name w:val="引用 Char"/>
    <w:next w:val="963"/>
    <w:link w:val="675"/>
    <w:uiPriority w:val="29"/>
    <w:qFormat/>
    <w:rPr>
      <w:rFonts w:ascii="Times New Roman" w:hAnsi="Times New Roman" w:eastAsia="宋体" w:cs="Times New Roman"/>
      <w:i/>
      <w:iCs/>
      <w:color w:val="000000"/>
      <w:szCs w:val="24"/>
    </w:rPr>
  </w:style>
  <w:style w:type="character" w:styleId="964">
    <w:name w:val="不明显强调3"/>
    <w:next w:val="964"/>
    <w:link w:val="675"/>
    <w:qFormat/>
    <w:rPr>
      <w:i/>
      <w:iCs/>
      <w:color w:val="808080"/>
    </w:rPr>
  </w:style>
  <w:style w:type="character" w:styleId="965">
    <w:name w:val="文档结构图 Char4"/>
    <w:next w:val="965"/>
    <w:link w:val="675"/>
    <w:qFormat/>
    <w:rPr>
      <w:szCs w:val="24"/>
      <w:shd w:val="clear" w:color="auto" w:fill="000080"/>
    </w:rPr>
  </w:style>
  <w:style w:type="character" w:styleId="966">
    <w:name w:val="标题 1.1 Char"/>
    <w:next w:val="966"/>
    <w:link w:val="675"/>
    <w:qFormat/>
    <w:rPr>
      <w:rFonts w:ascii="Arial" w:hAnsi="Arial" w:eastAsia="黑体"/>
      <w:b/>
      <w:bCs/>
      <w:sz w:val="32"/>
      <w:szCs w:val="32"/>
      <w:lang w:val="en-US" w:eastAsia="zh-CN" w:bidi="ar-SA"/>
    </w:rPr>
  </w:style>
  <w:style w:type="character" w:styleId="967">
    <w:name w:val="明显引用 字符"/>
    <w:next w:val="967"/>
    <w:link w:val="968"/>
    <w:qFormat/>
    <w:rPr>
      <w:b/>
      <w:bCs/>
      <w:i/>
      <w:iCs/>
      <w:color w:val="4f81bd"/>
    </w:rPr>
  </w:style>
  <w:style w:type="paragraph" w:styleId="968">
    <w:name w:val="明显引用"/>
    <w:basedOn w:val="675"/>
    <w:next w:val="675"/>
    <w:link w:val="967"/>
    <w:qFormat/>
    <w:pPr>
      <w:ind w:left="936" w:right="936"/>
      <w:spacing w:before="200" w:after="280"/>
      <w:pBdr>
        <w:bottom w:val="single" w:color="4F81BD" w:sz="4" w:space="4"/>
      </w:pBdr>
    </w:pPr>
    <w:rPr>
      <w:rFonts w:ascii="Calibri" w:hAnsi="Calibri" w:eastAsia="宋体" w:cs="Times New Roman"/>
      <w:b/>
      <w:bCs/>
      <w:i/>
      <w:iCs/>
      <w:color w:val="4f81bd"/>
      <w:szCs w:val="22"/>
    </w:rPr>
  </w:style>
  <w:style w:type="character" w:styleId="969">
    <w:name w:val="明显引用 Char"/>
    <w:next w:val="969"/>
    <w:link w:val="675"/>
    <w:uiPriority w:val="30"/>
    <w:qFormat/>
    <w:rPr>
      <w:rFonts w:ascii="Times New Roman" w:hAnsi="Times New Roman" w:eastAsia="宋体" w:cs="Times New Roman"/>
      <w:b/>
      <w:bCs/>
      <w:i/>
      <w:iCs/>
      <w:color w:val="4f81bd"/>
      <w:szCs w:val="24"/>
    </w:rPr>
  </w:style>
  <w:style w:type="character" w:styleId="970">
    <w:name w:val="Heading 5 Char"/>
    <w:next w:val="970"/>
    <w:link w:val="675"/>
    <w:qFormat/>
    <w:rPr>
      <w:rFonts w:eastAsia="宋体"/>
      <w:b/>
      <w:bCs/>
      <w:sz w:val="28"/>
      <w:szCs w:val="28"/>
      <w:lang w:val="en-US" w:eastAsia="zh-CN" w:bidi="ar-SA"/>
    </w:rPr>
  </w:style>
  <w:style w:type="character" w:styleId="971">
    <w:name w:val="标题 1 Char1"/>
    <w:next w:val="971"/>
    <w:link w:val="675"/>
    <w:qFormat/>
    <w:rPr>
      <w:rFonts w:ascii="Calibri" w:hAnsi="Calibri" w:eastAsia="宋体" w:cs="Arial"/>
      <w:b/>
      <w:sz w:val="44"/>
      <w:szCs w:val="20"/>
    </w:rPr>
  </w:style>
  <w:style w:type="character" w:styleId="972">
    <w:name w:val="标题 8 Char2"/>
    <w:next w:val="972"/>
    <w:link w:val="675"/>
    <w:qFormat/>
    <w:rPr>
      <w:rFonts w:ascii="Cambria" w:hAnsi="Cambria" w:eastAsia="宋体" w:cs="Times New Roman"/>
      <w:sz w:val="24"/>
      <w:szCs w:val="24"/>
    </w:rPr>
  </w:style>
  <w:style w:type="character" w:styleId="973">
    <w:name w:val="不明显参考4"/>
    <w:next w:val="973"/>
    <w:link w:val="675"/>
    <w:qFormat/>
    <w:rPr>
      <w:smallCaps/>
      <w:color w:val="c0504d"/>
      <w:u w:val="single"/>
    </w:rPr>
  </w:style>
  <w:style w:type="character" w:styleId="974">
    <w:name w:val="副标题 Char2"/>
    <w:next w:val="974"/>
    <w:link w:val="675"/>
    <w:qFormat/>
    <w:rPr>
      <w:rFonts w:ascii="Cambria" w:hAnsi="Cambria"/>
      <w:b/>
      <w:bCs/>
      <w:sz w:val="32"/>
      <w:szCs w:val="32"/>
    </w:rPr>
  </w:style>
  <w:style w:type="character" w:styleId="975">
    <w:name w:val="正文文本 Char3"/>
    <w:next w:val="975"/>
    <w:link w:val="675"/>
    <w:qFormat/>
    <w:rPr>
      <w:rFonts w:eastAsia="宋体"/>
    </w:rPr>
  </w:style>
  <w:style w:type="character" w:styleId="976">
    <w:name w:val="页码1"/>
    <w:next w:val="976"/>
    <w:link w:val="675"/>
    <w:qFormat/>
    <w:rPr>
      <w:rFonts w:cs="Times New Roman"/>
    </w:rPr>
  </w:style>
  <w:style w:type="character" w:styleId="977">
    <w:name w:val="Char Char22"/>
    <w:next w:val="977"/>
    <w:link w:val="675"/>
    <w:qFormat/>
    <w:rPr>
      <w:rFonts w:ascii="Times New Roman" w:hAnsi="Times New Roman" w:eastAsia="宋体" w:cs="Times New Roman"/>
      <w:b/>
      <w:bCs/>
      <w:sz w:val="32"/>
      <w:szCs w:val="44"/>
    </w:rPr>
  </w:style>
  <w:style w:type="character" w:styleId="978">
    <w:name w:val="明显引用 Char2"/>
    <w:next w:val="978"/>
    <w:link w:val="675"/>
    <w:qFormat/>
    <w:rPr>
      <w:rFonts w:ascii="Calibri" w:hAnsi="Calibri" w:eastAsia="宋体" w:cs="Times New Roman"/>
      <w:b/>
      <w:bCs/>
      <w:i/>
      <w:iCs/>
      <w:color w:val="4f81bd"/>
      <w:sz w:val="21"/>
      <w:szCs w:val="22"/>
    </w:rPr>
  </w:style>
  <w:style w:type="character" w:styleId="979">
    <w:name w:val="纯文本 Char3"/>
    <w:next w:val="979"/>
    <w:link w:val="675"/>
    <w:qFormat/>
    <w:rPr>
      <w:rFonts w:ascii="宋体" w:hAnsi="Courier New" w:eastAsia="宋体"/>
      <w:szCs w:val="24"/>
    </w:rPr>
  </w:style>
  <w:style w:type="character" w:styleId="980">
    <w:name w:val="Title Char"/>
    <w:next w:val="980"/>
    <w:link w:val="675"/>
    <w:qFormat/>
    <w:rPr>
      <w:rFonts w:ascii="Cambria" w:hAnsi="Cambria"/>
      <w:b/>
      <w:sz w:val="32"/>
      <w:lang w:bidi="ar-SA"/>
    </w:rPr>
  </w:style>
  <w:style w:type="character" w:styleId="981">
    <w:name w:val="标题 Char3"/>
    <w:next w:val="981"/>
    <w:link w:val="675"/>
    <w:qFormat/>
    <w:rPr>
      <w:rFonts w:ascii="Cambria" w:hAnsi="Cambria"/>
      <w:b/>
      <w:bCs/>
      <w:sz w:val="32"/>
      <w:szCs w:val="32"/>
      <w:lang w:bidi="ar-SA"/>
    </w:rPr>
  </w:style>
  <w:style w:type="character" w:styleId="982">
    <w:name w:val="标题 9 Char1"/>
    <w:next w:val="982"/>
    <w:link w:val="675"/>
    <w:qFormat/>
    <w:rPr>
      <w:rFonts w:ascii="Cambria" w:hAnsi="Cambria"/>
      <w:sz w:val="21"/>
      <w:szCs w:val="21"/>
    </w:rPr>
  </w:style>
  <w:style w:type="character" w:styleId="983">
    <w:name w:val="标题 4 Char2"/>
    <w:next w:val="983"/>
    <w:link w:val="675"/>
    <w:qFormat/>
    <w:rPr>
      <w:rFonts w:ascii="Arial" w:hAnsi="Arial" w:eastAsia="宋体" w:cs="Times New Roman"/>
      <w:b/>
      <w:bCs/>
      <w:szCs w:val="28"/>
    </w:rPr>
  </w:style>
  <w:style w:type="character" w:styleId="984">
    <w:name w:val="页码4"/>
    <w:next w:val="984"/>
    <w:link w:val="675"/>
    <w:qFormat/>
    <w:rPr>
      <w:rFonts w:cs="Times New Roman"/>
    </w:rPr>
  </w:style>
  <w:style w:type="character" w:styleId="985">
    <w:name w:val="明显参考2"/>
    <w:next w:val="985"/>
    <w:link w:val="675"/>
    <w:qFormat/>
    <w:rPr>
      <w:b/>
      <w:bCs/>
      <w:smallCaps/>
      <w:color w:val="c0504d"/>
      <w:spacing w:val="5"/>
      <w:u w:val="single"/>
    </w:rPr>
  </w:style>
  <w:style w:type="character" w:styleId="986">
    <w:name w:val="Heading 1 Char"/>
    <w:next w:val="986"/>
    <w:link w:val="675"/>
    <w:qFormat/>
    <w:rPr>
      <w:rFonts w:eastAsia="宋体"/>
      <w:b/>
      <w:bCs/>
      <w:sz w:val="32"/>
      <w:szCs w:val="44"/>
      <w:lang w:val="en-US" w:eastAsia="zh-CN" w:bidi="ar-SA"/>
    </w:rPr>
  </w:style>
  <w:style w:type="character" w:styleId="987">
    <w:name w:val="批注文字 Char Char"/>
    <w:next w:val="987"/>
    <w:link w:val="675"/>
    <w:qFormat/>
    <w:rPr>
      <w:rFonts w:ascii="宋体" w:hAnsi="Times New Roman" w:eastAsia="宋体" w:cs="Times New Roman"/>
      <w:sz w:val="28"/>
      <w:szCs w:val="20"/>
    </w:rPr>
  </w:style>
  <w:style w:type="character" w:styleId="988">
    <w:name w:val="标题 2 Char1"/>
    <w:next w:val="988"/>
    <w:link w:val="675"/>
    <w:qFormat/>
    <w:rPr>
      <w:rFonts w:ascii="Arial" w:hAnsi="Arial" w:eastAsia="黑体" w:cs="Calibri"/>
      <w:b/>
      <w:sz w:val="32"/>
      <w:szCs w:val="20"/>
    </w:rPr>
  </w:style>
  <w:style w:type="character" w:styleId="989">
    <w:name w:val="正文文本 3 Char1"/>
    <w:next w:val="989"/>
    <w:link w:val="675"/>
    <w:qFormat/>
    <w:rPr>
      <w:sz w:val="16"/>
      <w:szCs w:val="16"/>
    </w:rPr>
  </w:style>
  <w:style w:type="character" w:styleId="990">
    <w:name w:val="Comment Text Char1"/>
    <w:next w:val="990"/>
    <w:link w:val="675"/>
    <w:qFormat/>
    <w:rPr>
      <w:sz w:val="24"/>
      <w:lang w:bidi="ar-SA"/>
    </w:rPr>
  </w:style>
  <w:style w:type="character" w:styleId="991">
    <w:name w:val="Char Char23"/>
    <w:next w:val="991"/>
    <w:link w:val="675"/>
    <w:qFormat/>
    <w:rPr>
      <w:rFonts w:eastAsia="宋体"/>
      <w:b/>
      <w:bCs/>
      <w:sz w:val="32"/>
      <w:szCs w:val="44"/>
      <w:lang w:val="en-US" w:eastAsia="zh-CN" w:bidi="ar-SA"/>
    </w:rPr>
  </w:style>
  <w:style w:type="character" w:styleId="992">
    <w:name w:val="书籍标题3"/>
    <w:next w:val="992"/>
    <w:link w:val="675"/>
    <w:qFormat/>
    <w:rPr>
      <w:b/>
      <w:bCs/>
      <w:smallCaps/>
      <w:spacing w:val="5"/>
    </w:rPr>
  </w:style>
  <w:style w:type="character" w:styleId="993">
    <w:name w:val="日期 Char1"/>
    <w:next w:val="993"/>
    <w:link w:val="675"/>
    <w:qFormat/>
    <w:rPr>
      <w:rFonts w:ascii="Times New Roman" w:hAnsi="Times New Roman" w:eastAsia="宋体" w:cs="Times New Roman"/>
      <w:szCs w:val="24"/>
    </w:rPr>
  </w:style>
  <w:style w:type="character" w:styleId="994">
    <w:name w:val="页码11"/>
    <w:next w:val="994"/>
    <w:link w:val="675"/>
    <w:qFormat/>
    <w:rPr>
      <w:rFonts w:ascii="Times New Roman" w:hAnsi="Times New Roman" w:cs="Times New Roman"/>
    </w:rPr>
  </w:style>
  <w:style w:type="character" w:styleId="995">
    <w:name w:val="页码2"/>
    <w:next w:val="995"/>
    <w:link w:val="675"/>
    <w:qFormat/>
    <w:rPr>
      <w:rFonts w:cs="Times New Roman"/>
    </w:rPr>
  </w:style>
  <w:style w:type="character" w:styleId="996">
    <w:name w:val="正文文本 3 Char2"/>
    <w:next w:val="996"/>
    <w:link w:val="675"/>
    <w:qFormat/>
    <w:rPr>
      <w:rFonts w:ascii="宋体"/>
      <w:sz w:val="24"/>
    </w:rPr>
  </w:style>
  <w:style w:type="character" w:styleId="997">
    <w:name w:val="标题 3 Char3"/>
    <w:next w:val="997"/>
    <w:link w:val="675"/>
    <w:qFormat/>
    <w:rPr>
      <w:rFonts w:ascii="Times New Roman" w:hAnsi="Times New Roman" w:eastAsia="黑体" w:cs="Times New Roman"/>
      <w:b/>
      <w:bCs/>
      <w:szCs w:val="32"/>
    </w:rPr>
  </w:style>
  <w:style w:type="character" w:styleId="998">
    <w:name w:val="正文文本缩进 3 Char2"/>
    <w:next w:val="998"/>
    <w:link w:val="675"/>
    <w:qFormat/>
    <w:rPr>
      <w:sz w:val="16"/>
      <w:szCs w:val="16"/>
    </w:rPr>
  </w:style>
  <w:style w:type="character" w:styleId="999">
    <w:name w:val="书籍标题311"/>
    <w:next w:val="999"/>
    <w:link w:val="675"/>
    <w:qFormat/>
    <w:rPr>
      <w:b/>
      <w:bCs/>
      <w:smallCaps/>
      <w:spacing w:val="5"/>
    </w:rPr>
  </w:style>
  <w:style w:type="character" w:styleId="1000">
    <w:name w:val="标题 5 Char2"/>
    <w:next w:val="1000"/>
    <w:link w:val="675"/>
    <w:qFormat/>
    <w:rPr>
      <w:rFonts w:ascii="Times New Roman" w:hAnsi="Times New Roman" w:eastAsia="宋体" w:cs="Times New Roman"/>
      <w:b/>
      <w:bCs/>
      <w:sz w:val="28"/>
      <w:szCs w:val="28"/>
    </w:rPr>
  </w:style>
  <w:style w:type="character" w:styleId="1001">
    <w:name w:val="标题 3 Char2"/>
    <w:next w:val="1001"/>
    <w:link w:val="675"/>
    <w:qFormat/>
    <w:rPr>
      <w:rFonts w:eastAsia="黑体"/>
      <w:b/>
      <w:bCs/>
      <w:sz w:val="21"/>
      <w:szCs w:val="32"/>
      <w:lang w:bidi="ar-SA"/>
    </w:rPr>
  </w:style>
  <w:style w:type="character" w:styleId="1002">
    <w:name w:val="批注框文本 Char3"/>
    <w:next w:val="1002"/>
    <w:link w:val="675"/>
    <w:qFormat/>
    <w:rPr>
      <w:sz w:val="18"/>
      <w:szCs w:val="18"/>
    </w:rPr>
  </w:style>
  <w:style w:type="character" w:styleId="1003">
    <w:name w:val="书籍标题31"/>
    <w:next w:val="1003"/>
    <w:link w:val="675"/>
    <w:qFormat/>
    <w:rPr>
      <w:b/>
      <w:bCs/>
      <w:smallCaps/>
      <w:spacing w:val="5"/>
    </w:rPr>
  </w:style>
  <w:style w:type="character" w:styleId="1004">
    <w:name w:val="不明显强调4"/>
    <w:next w:val="1004"/>
    <w:link w:val="675"/>
    <w:qFormat/>
    <w:rPr>
      <w:i/>
      <w:iCs/>
      <w:color w:val="808080"/>
    </w:rPr>
  </w:style>
  <w:style w:type="character" w:styleId="1005">
    <w:name w:val="Char Char19"/>
    <w:next w:val="1005"/>
    <w:link w:val="675"/>
    <w:qFormat/>
    <w:rPr>
      <w:rFonts w:ascii="Arial" w:hAnsi="Arial" w:eastAsia="宋体" w:cs="Times New Roman"/>
      <w:b/>
      <w:bCs/>
      <w:szCs w:val="28"/>
    </w:rPr>
  </w:style>
  <w:style w:type="character" w:styleId="1006">
    <w:name w:val="Footer Char"/>
    <w:next w:val="1006"/>
    <w:link w:val="675"/>
    <w:qFormat/>
    <w:rPr>
      <w:rFonts w:eastAsia="宋体"/>
      <w:sz w:val="18"/>
      <w:szCs w:val="18"/>
      <w:lang w:val="en-US" w:eastAsia="zh-CN" w:bidi="ar-SA"/>
    </w:rPr>
  </w:style>
  <w:style w:type="character" w:styleId="1007">
    <w:name w:val="日期 Char2"/>
    <w:next w:val="1007"/>
    <w:link w:val="675"/>
    <w:qFormat/>
    <w:rPr>
      <w:sz w:val="21"/>
      <w:szCs w:val="24"/>
    </w:rPr>
  </w:style>
  <w:style w:type="character" w:styleId="1008">
    <w:name w:val="font161"/>
    <w:next w:val="1008"/>
    <w:link w:val="675"/>
    <w:qFormat/>
    <w:rPr>
      <w:b/>
      <w:bCs/>
      <w:sz w:val="32"/>
      <w:szCs w:val="32"/>
    </w:rPr>
  </w:style>
  <w:style w:type="character" w:styleId="1009">
    <w:name w:val="明显参考4"/>
    <w:next w:val="1009"/>
    <w:link w:val="675"/>
    <w:qFormat/>
    <w:rPr>
      <w:b/>
      <w:bCs/>
      <w:smallCaps/>
      <w:color w:val="c0504d"/>
      <w:spacing w:val="5"/>
      <w:u w:val="single"/>
    </w:rPr>
  </w:style>
  <w:style w:type="character" w:styleId="1010">
    <w:name w:val="批注引用21"/>
    <w:next w:val="1010"/>
    <w:link w:val="675"/>
    <w:qFormat/>
    <w:rPr>
      <w:rFonts w:cs="Times New Roman"/>
      <w:sz w:val="21"/>
      <w:szCs w:val="21"/>
    </w:rPr>
  </w:style>
  <w:style w:type="character" w:styleId="1011">
    <w:name w:val="标题 5 Char1"/>
    <w:next w:val="1011"/>
    <w:link w:val="675"/>
    <w:qFormat/>
    <w:rPr>
      <w:rFonts w:eastAsia="宋体"/>
      <w:b/>
      <w:bCs/>
      <w:sz w:val="28"/>
      <w:szCs w:val="28"/>
      <w:lang w:val="en-US" w:eastAsia="zh-CN" w:bidi="ar-SA"/>
    </w:rPr>
  </w:style>
  <w:style w:type="character" w:styleId="1012">
    <w:name w:val="Plain Text Char"/>
    <w:next w:val="1012"/>
    <w:link w:val="675"/>
    <w:qFormat/>
    <w:rPr>
      <w:rFonts w:ascii="宋体" w:hAnsi="Courier New" w:eastAsia="宋体"/>
      <w:sz w:val="24"/>
      <w:lang w:bidi="ar-SA"/>
    </w:rPr>
  </w:style>
  <w:style w:type="character" w:styleId="1013">
    <w:name w:val="fontstyle01"/>
    <w:next w:val="1013"/>
    <w:link w:val="675"/>
    <w:qFormat/>
    <w:rPr>
      <w:rFonts w:hint="eastAsia" w:ascii="宋体" w:hAnsi="宋体" w:eastAsia="宋体"/>
      <w:color w:val="0000ff"/>
      <w:sz w:val="22"/>
      <w:szCs w:val="22"/>
    </w:rPr>
  </w:style>
  <w:style w:type="character" w:styleId="1014">
    <w:name w:val="Char Char6"/>
    <w:next w:val="1014"/>
    <w:link w:val="675"/>
    <w:qFormat/>
    <w:rPr>
      <w:rFonts w:eastAsia="宋体"/>
      <w:b/>
      <w:bCs/>
      <w:sz w:val="32"/>
      <w:szCs w:val="44"/>
      <w:lang w:val="en-US" w:eastAsia="zh-CN" w:bidi="ar-SA"/>
    </w:rPr>
  </w:style>
  <w:style w:type="character" w:styleId="1015">
    <w:name w:val="明显引用 Char3"/>
    <w:next w:val="1015"/>
    <w:link w:val="675"/>
    <w:qFormat/>
    <w:rPr>
      <w:b/>
      <w:bCs/>
      <w:i/>
      <w:iCs/>
      <w:color w:val="4f81bd"/>
    </w:rPr>
  </w:style>
  <w:style w:type="character" w:styleId="1016">
    <w:name w:val="不明显参考1"/>
    <w:next w:val="1016"/>
    <w:link w:val="675"/>
    <w:qFormat/>
    <w:rPr>
      <w:smallCaps/>
      <w:color w:val="c0504d"/>
      <w:u w:val="single"/>
    </w:rPr>
  </w:style>
  <w:style w:type="character" w:styleId="1017">
    <w:name w:val="正文文本缩进 2 Char1"/>
    <w:next w:val="1017"/>
    <w:link w:val="675"/>
    <w:qFormat/>
    <w:rPr>
      <w:sz w:val="21"/>
      <w:szCs w:val="24"/>
      <w:lang w:bidi="ar-SA"/>
    </w:rPr>
  </w:style>
  <w:style w:type="character" w:styleId="1018">
    <w:name w:val="引用 Char2"/>
    <w:next w:val="1018"/>
    <w:link w:val="675"/>
    <w:qFormat/>
    <w:rPr>
      <w:rFonts w:ascii="Calibri" w:hAnsi="Calibri" w:eastAsia="宋体" w:cs="Times New Roman"/>
      <w:i/>
      <w:iCs/>
      <w:color w:val="000000"/>
      <w:sz w:val="21"/>
      <w:szCs w:val="22"/>
    </w:rPr>
  </w:style>
  <w:style w:type="character" w:styleId="1019">
    <w:name w:val="不明显参考11"/>
    <w:next w:val="1019"/>
    <w:link w:val="675"/>
    <w:qFormat/>
    <w:rPr>
      <w:smallCaps/>
      <w:color w:val="c0504d"/>
      <w:u w:val="single"/>
    </w:rPr>
  </w:style>
  <w:style w:type="character" w:styleId="1020">
    <w:name w:val="明显强调2"/>
    <w:next w:val="1020"/>
    <w:link w:val="675"/>
    <w:qFormat/>
    <w:rPr>
      <w:b/>
      <w:bCs/>
      <w:i/>
      <w:iCs/>
      <w:color w:val="4f81bd"/>
    </w:rPr>
  </w:style>
  <w:style w:type="character" w:styleId="1021">
    <w:name w:val="明显强调3"/>
    <w:next w:val="1021"/>
    <w:link w:val="675"/>
    <w:qFormat/>
    <w:rPr>
      <w:b/>
      <w:bCs/>
      <w:i/>
      <w:iCs/>
      <w:color w:val="4f81bd"/>
    </w:rPr>
  </w:style>
  <w:style w:type="character" w:styleId="1022">
    <w:name w:val="标题 2 Char2"/>
    <w:next w:val="1022"/>
    <w:link w:val="675"/>
    <w:uiPriority w:val="9"/>
    <w:qFormat/>
    <w:rPr>
      <w:rFonts w:ascii="Arial" w:hAnsi="Arial" w:eastAsia="黑体"/>
      <w:b/>
      <w:bCs/>
      <w:sz w:val="21"/>
      <w:szCs w:val="32"/>
      <w:lang w:bidi="ar-SA"/>
    </w:rPr>
  </w:style>
  <w:style w:type="character" w:styleId="1023">
    <w:name w:val="纯文本 Char2"/>
    <w:next w:val="1023"/>
    <w:link w:val="675"/>
    <w:qFormat/>
    <w:rPr>
      <w:rFonts w:ascii="宋体" w:hAnsi="Courier New" w:eastAsia="宋体"/>
      <w:sz w:val="21"/>
      <w:szCs w:val="24"/>
      <w:lang w:val="en-US" w:eastAsia="zh-CN" w:bidi="ar-SA"/>
    </w:rPr>
  </w:style>
  <w:style w:type="character" w:styleId="1024">
    <w:name w:val="Header Char"/>
    <w:next w:val="1024"/>
    <w:link w:val="675"/>
    <w:qFormat/>
    <w:rPr>
      <w:rFonts w:eastAsia="宋体"/>
      <w:sz w:val="18"/>
      <w:szCs w:val="18"/>
      <w:lang w:val="en-US" w:eastAsia="zh-CN" w:bidi="ar-SA"/>
    </w:rPr>
  </w:style>
  <w:style w:type="character" w:styleId="1025">
    <w:name w:val="批注主题 Char2"/>
    <w:next w:val="1025"/>
    <w:link w:val="675"/>
    <w:qFormat/>
    <w:rPr>
      <w:b/>
      <w:bCs/>
      <w:sz w:val="21"/>
      <w:szCs w:val="24"/>
    </w:rPr>
  </w:style>
  <w:style w:type="character" w:styleId="1026">
    <w:name w:val="不明显参考5"/>
    <w:next w:val="1026"/>
    <w:link w:val="675"/>
    <w:qFormat/>
    <w:rPr>
      <w:smallCaps/>
      <w:color w:val="c0504d"/>
      <w:u w:val="single"/>
    </w:rPr>
  </w:style>
  <w:style w:type="character" w:styleId="1027">
    <w:name w:val="正文文本缩进 2 Char2"/>
    <w:next w:val="1027"/>
    <w:link w:val="675"/>
    <w:qFormat/>
    <w:rPr>
      <w:szCs w:val="24"/>
    </w:rPr>
  </w:style>
  <w:style w:type="character" w:styleId="1028">
    <w:name w:val="标题4 Char Char"/>
    <w:next w:val="1028"/>
    <w:link w:val="1029"/>
    <w:qFormat/>
    <w:rPr>
      <w:rFonts w:ascii="Arial" w:hAnsi="Arial"/>
      <w:b/>
      <w:bCs/>
      <w:sz w:val="24"/>
      <w:szCs w:val="32"/>
    </w:rPr>
  </w:style>
  <w:style w:type="paragraph" w:styleId="1029">
    <w:name w:val="标题4"/>
    <w:basedOn w:val="677"/>
    <w:next w:val="713"/>
    <w:link w:val="1028"/>
    <w:qFormat/>
    <w:rPr>
      <w:rFonts w:eastAsia="宋体" w:cs="Times New Roman"/>
      <w:sz w:val="24"/>
    </w:rPr>
  </w:style>
  <w:style w:type="character" w:styleId="1030">
    <w:name w:val="标题 2 Char3"/>
    <w:next w:val="1030"/>
    <w:link w:val="675"/>
    <w:uiPriority w:val="9"/>
    <w:qFormat/>
    <w:rPr>
      <w:rFonts w:ascii="Arial" w:hAnsi="Arial" w:eastAsia="黑体" w:cs="Times New Roman"/>
      <w:b/>
      <w:bCs/>
      <w:szCs w:val="32"/>
    </w:rPr>
  </w:style>
  <w:style w:type="character" w:styleId="1031">
    <w:name w:val="页码3"/>
    <w:next w:val="1031"/>
    <w:link w:val="675"/>
    <w:qFormat/>
    <w:rPr>
      <w:rFonts w:cs="Times New Roman"/>
    </w:rPr>
  </w:style>
  <w:style w:type="character" w:styleId="1032">
    <w:name w:val="Body Text Indent Char"/>
    <w:next w:val="1032"/>
    <w:link w:val="675"/>
    <w:qFormat/>
    <w:rPr>
      <w:rFonts w:ascii="宋体" w:hAnsi="宋体" w:eastAsia="宋体"/>
      <w:sz w:val="21"/>
      <w:lang w:val="en-US" w:eastAsia="zh-CN" w:bidi="ar-SA"/>
    </w:rPr>
  </w:style>
  <w:style w:type="character" w:styleId="1033">
    <w:name w:val="文档结构图 Char1"/>
    <w:next w:val="1033"/>
    <w:link w:val="675"/>
    <w:qFormat/>
    <w:rPr>
      <w:rFonts w:ascii="宋体" w:hAnsi="Times New Roman" w:eastAsia="宋体" w:cs="Times New Roman"/>
      <w:sz w:val="18"/>
      <w:szCs w:val="18"/>
    </w:rPr>
  </w:style>
  <w:style w:type="character" w:styleId="1034">
    <w:name w:val="Footnote Text Char"/>
    <w:next w:val="1034"/>
    <w:link w:val="675"/>
    <w:qFormat/>
    <w:rPr>
      <w:rFonts w:eastAsia="宋体"/>
      <w:sz w:val="18"/>
      <w:lang w:val="en-US" w:eastAsia="zh-CN" w:bidi="ar-SA"/>
    </w:rPr>
  </w:style>
  <w:style w:type="character" w:styleId="1035">
    <w:name w:val="不明显强调2"/>
    <w:next w:val="1035"/>
    <w:link w:val="675"/>
    <w:qFormat/>
    <w:rPr>
      <w:i/>
      <w:iCs/>
      <w:color w:val="808080"/>
    </w:rPr>
  </w:style>
  <w:style w:type="character" w:styleId="1036">
    <w:name w:val="超链接_0"/>
    <w:next w:val="1036"/>
    <w:link w:val="675"/>
    <w:uiPriority w:val="99"/>
    <w:qFormat/>
    <w:rPr>
      <w:rFonts w:ascii="Calibri" w:hAnsi="Calibri" w:cs="Times New Roman"/>
      <w:color w:val="0000ff"/>
      <w:u w:val="single"/>
    </w:rPr>
  </w:style>
  <w:style w:type="character" w:styleId="1037">
    <w:name w:val="Char Char91"/>
    <w:next w:val="1037"/>
    <w:link w:val="675"/>
    <w:qFormat/>
    <w:rPr>
      <w:rFonts w:eastAsia="宋体"/>
      <w:b/>
      <w:bCs/>
      <w:sz w:val="32"/>
      <w:szCs w:val="44"/>
      <w:lang w:val="en-US" w:eastAsia="zh-CN" w:bidi="ar-SA"/>
    </w:rPr>
  </w:style>
  <w:style w:type="character" w:styleId="1038">
    <w:name w:val="Char Char21"/>
    <w:next w:val="1038"/>
    <w:link w:val="675"/>
    <w:qFormat/>
    <w:rPr>
      <w:rFonts w:ascii="Arial" w:hAnsi="Arial" w:eastAsia="黑体" w:cs="Times New Roman"/>
      <w:b/>
      <w:bCs/>
      <w:sz w:val="32"/>
      <w:szCs w:val="32"/>
    </w:rPr>
  </w:style>
  <w:style w:type="character" w:styleId="1039">
    <w:name w:val="明显强调21"/>
    <w:next w:val="1039"/>
    <w:link w:val="675"/>
    <w:qFormat/>
    <w:rPr>
      <w:b/>
      <w:bCs/>
      <w:i/>
      <w:iCs/>
      <w:color w:val="4f81bd"/>
    </w:rPr>
  </w:style>
  <w:style w:type="character" w:styleId="1040">
    <w:name w:val="标题 4 Char1"/>
    <w:next w:val="1040"/>
    <w:link w:val="675"/>
    <w:qFormat/>
    <w:rPr>
      <w:rFonts w:ascii="Arial" w:hAnsi="Arial" w:eastAsia="宋体"/>
      <w:b/>
      <w:bCs/>
      <w:sz w:val="21"/>
      <w:szCs w:val="28"/>
      <w:lang w:val="en-US" w:eastAsia="zh-CN" w:bidi="ar-SA"/>
    </w:rPr>
  </w:style>
  <w:style w:type="character" w:styleId="1041">
    <w:name w:val="批注主题 Char4"/>
    <w:next w:val="1041"/>
    <w:link w:val="675"/>
    <w:qFormat/>
    <w:rPr>
      <w:b/>
      <w:bCs/>
      <w:szCs w:val="24"/>
    </w:rPr>
  </w:style>
  <w:style w:type="character" w:styleId="1042">
    <w:name w:val="不明显强调11"/>
    <w:next w:val="1042"/>
    <w:link w:val="675"/>
    <w:qFormat/>
    <w:rPr>
      <w:i/>
      <w:iCs/>
      <w:color w:val="808080"/>
    </w:rPr>
  </w:style>
  <w:style w:type="character" w:styleId="1043">
    <w:name w:val="不明显强调5"/>
    <w:next w:val="1043"/>
    <w:link w:val="675"/>
    <w:qFormat/>
    <w:rPr>
      <w:i/>
      <w:iCs/>
      <w:color w:val="808080"/>
    </w:rPr>
  </w:style>
  <w:style w:type="character" w:styleId="1044">
    <w:name w:val="批注文字 Char2"/>
    <w:next w:val="1044"/>
    <w:link w:val="675"/>
    <w:uiPriority w:val="99"/>
    <w:semiHidden/>
    <w:qFormat/>
  </w:style>
  <w:style w:type="character" w:styleId="1045">
    <w:name w:val="日期 Char4"/>
    <w:next w:val="1045"/>
    <w:link w:val="675"/>
    <w:qFormat/>
    <w:rPr>
      <w:szCs w:val="24"/>
    </w:rPr>
  </w:style>
  <w:style w:type="character" w:styleId="1046">
    <w:name w:val="Heading 2 Char"/>
    <w:next w:val="1046"/>
    <w:link w:val="675"/>
    <w:qFormat/>
    <w:rPr>
      <w:rFonts w:ascii="Arial" w:hAnsi="Arial" w:eastAsia="黑体"/>
      <w:b/>
      <w:bCs/>
      <w:sz w:val="32"/>
      <w:szCs w:val="32"/>
      <w:lang w:val="en-US" w:eastAsia="zh-CN" w:bidi="ar-SA"/>
    </w:rPr>
  </w:style>
  <w:style w:type="character" w:styleId="1047">
    <w:name w:val="标题 9 Char2"/>
    <w:next w:val="1047"/>
    <w:link w:val="675"/>
    <w:qFormat/>
    <w:rPr>
      <w:rFonts w:ascii="Cambria" w:hAnsi="Cambria" w:eastAsia="宋体" w:cs="Times New Roman"/>
      <w:szCs w:val="21"/>
    </w:rPr>
  </w:style>
  <w:style w:type="character" w:styleId="1048">
    <w:name w:val="Char Char181"/>
    <w:next w:val="1048"/>
    <w:link w:val="675"/>
    <w:qFormat/>
    <w:rPr>
      <w:b/>
      <w:bCs/>
      <w:sz w:val="44"/>
      <w:szCs w:val="44"/>
    </w:rPr>
  </w:style>
  <w:style w:type="character" w:styleId="1049">
    <w:name w:val="明显参考5"/>
    <w:next w:val="1049"/>
    <w:link w:val="675"/>
    <w:qFormat/>
    <w:rPr>
      <w:b/>
      <w:bCs/>
      <w:smallCaps/>
      <w:color w:val="c0504d"/>
      <w:spacing w:val="5"/>
      <w:u w:val="single"/>
    </w:rPr>
  </w:style>
  <w:style w:type="paragraph" w:styleId="1050">
    <w:name w:val="日期1"/>
    <w:basedOn w:val="675"/>
    <w:next w:val="675"/>
    <w:link w:val="675"/>
    <w:qFormat/>
    <w:pPr>
      <w:ind w:left="100"/>
    </w:pPr>
  </w:style>
  <w:style w:type="paragraph" w:styleId="1051">
    <w:name w:val="标题 3_0"/>
    <w:basedOn w:val="716"/>
    <w:next w:val="716"/>
    <w:link w:val="675"/>
    <w:qFormat/>
    <w:pPr>
      <w:keepLines/>
      <w:keepNext/>
      <w:spacing w:before="260" w:after="260" w:line="413" w:lineRule="auto"/>
      <w:widowControl w:val="off"/>
      <w:outlineLvl w:val="2"/>
    </w:pPr>
    <w:rPr>
      <w:rFonts w:ascii="Times New Roman" w:hAnsi="Times New Roman"/>
      <w:b/>
      <w:bCs/>
      <w:sz w:val="32"/>
      <w:szCs w:val="32"/>
    </w:rPr>
  </w:style>
  <w:style w:type="paragraph" w:styleId="1052">
    <w:name w:val="索引 41"/>
    <w:basedOn w:val="675"/>
    <w:next w:val="675"/>
    <w:link w:val="675"/>
    <w:qFormat/>
    <w:pPr>
      <w:ind w:left="600"/>
    </w:pPr>
  </w:style>
  <w:style w:type="paragraph" w:styleId="1053">
    <w:name w:val="列出段落2"/>
    <w:basedOn w:val="675"/>
    <w:next w:val="1053"/>
    <w:link w:val="675"/>
    <w:qFormat/>
    <w:pPr>
      <w:ind w:firstLine="420"/>
    </w:pPr>
    <w:rPr>
      <w:rFonts w:ascii="Calibri" w:hAnsi="Calibri"/>
      <w:szCs w:val="22"/>
    </w:rPr>
  </w:style>
  <w:style w:type="paragraph" w:styleId="1054">
    <w:name w:val="样式 标题 3 + (中文) 黑体 小四 非加粗 段前: 7.8 磅 段后: 0 磅 行距: 固定值 20 磅"/>
    <w:basedOn w:val="678"/>
    <w:next w:val="1054"/>
    <w:link w:val="675"/>
    <w:qFormat/>
    <w:pPr>
      <w:ind w:left="0" w:firstLine="0"/>
      <w:spacing w:before="0" w:after="0" w:line="400" w:lineRule="exact"/>
      <w:tabs>
        <w:tab w:val="clear" w:pos="720" w:leader="none"/>
      </w:tabs>
    </w:pPr>
    <w:rPr>
      <w:rFonts w:ascii="Times New Roman" w:eastAsia="黑体" w:cs="宋体"/>
      <w:b w:val="0"/>
      <w:color w:val="000000"/>
      <w:sz w:val="21"/>
    </w:rPr>
  </w:style>
  <w:style w:type="paragraph" w:styleId="1055">
    <w:name w:val="TOC 标题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056">
    <w:name w:val="修订1"/>
    <w:next w:val="1056"/>
    <w:link w:val="675"/>
    <w:qFormat/>
    <w:rPr>
      <w:sz w:val="21"/>
      <w:szCs w:val="24"/>
      <w:lang w:val="en-US" w:eastAsia="zh-CN" w:bidi="ar-SA"/>
    </w:rPr>
  </w:style>
  <w:style w:type="paragraph" w:styleId="1057">
    <w:name w:val="Definition List"/>
    <w:basedOn w:val="675"/>
    <w:next w:val="675"/>
    <w:link w:val="675"/>
    <w:qFormat/>
    <w:pPr>
      <w:ind w:left="360"/>
      <w:jc w:val="left"/>
    </w:pPr>
    <w:rPr>
      <w:sz w:val="24"/>
      <w:szCs w:val="20"/>
    </w:rPr>
  </w:style>
  <w:style w:type="paragraph" w:styleId="1058">
    <w:name w:val="表格文字"/>
    <w:basedOn w:val="675"/>
    <w:next w:val="1058"/>
    <w:link w:val="675"/>
    <w:qFormat/>
    <w:pPr>
      <w:jc w:val="left"/>
      <w:spacing w:line="420" w:lineRule="atLeast"/>
    </w:pPr>
    <w:rPr>
      <w:szCs w:val="20"/>
    </w:rPr>
  </w:style>
  <w:style w:type="paragraph" w:styleId="1059">
    <w:name w:val="TOC 标题_0"/>
    <w:basedOn w:val="1060"/>
    <w:next w:val="716"/>
    <w:link w:val="675"/>
    <w:qFormat/>
    <w:pPr>
      <w:outlineLvl w:val="9"/>
    </w:pPr>
    <w:rPr>
      <w:rFonts w:ascii="Calibri" w:hAnsi="Calibri"/>
    </w:rPr>
  </w:style>
  <w:style w:type="paragraph" w:styleId="1060">
    <w:name w:val="标题 1_0"/>
    <w:basedOn w:val="716"/>
    <w:next w:val="716"/>
    <w:link w:val="675"/>
    <w:qFormat/>
    <w:pPr>
      <w:keepLines/>
      <w:keepNext/>
      <w:spacing w:before="340" w:after="330" w:line="576" w:lineRule="auto"/>
      <w:widowControl w:val="off"/>
      <w:outlineLvl w:val="0"/>
    </w:pPr>
    <w:rPr>
      <w:rFonts w:ascii="Times New Roman" w:hAnsi="Times New Roman"/>
      <w:b/>
      <w:bCs/>
      <w:sz w:val="44"/>
      <w:szCs w:val="44"/>
    </w:rPr>
  </w:style>
  <w:style w:type="paragraph" w:styleId="1061">
    <w:name w:val="p15"/>
    <w:basedOn w:val="675"/>
    <w:next w:val="1061"/>
    <w:link w:val="675"/>
    <w:qFormat/>
    <w:pPr>
      <w:widowControl/>
    </w:pPr>
    <w:rPr>
      <w:rFonts w:ascii="Calibri" w:hAnsi="Calibri"/>
      <w:szCs w:val="21"/>
    </w:rPr>
  </w:style>
  <w:style w:type="paragraph" w:styleId="1062">
    <w:name w:val="样式 标题 2 + Times New Roman 四号 非加粗 段前: 5 磅 段后: 0 磅 行距: 固定值 20..."/>
    <w:basedOn w:val="677"/>
    <w:next w:val="1062"/>
    <w:link w:val="675"/>
    <w:qFormat/>
    <w:pPr>
      <w:spacing w:before="100" w:after="0" w:line="400" w:lineRule="exact"/>
    </w:pPr>
    <w:rPr>
      <w:rFonts w:ascii="Times New Roman" w:hAnsi="Times New Roman" w:cs="宋体"/>
      <w:b w:val="0"/>
      <w:bCs w:val="0"/>
      <w:sz w:val="28"/>
      <w:szCs w:val="20"/>
    </w:rPr>
  </w:style>
  <w:style w:type="paragraph" w:styleId="1063">
    <w:name w:val="日期3"/>
    <w:basedOn w:val="675"/>
    <w:next w:val="675"/>
    <w:link w:val="675"/>
    <w:qFormat/>
    <w:pPr>
      <w:ind w:left="100"/>
    </w:pPr>
    <w:rPr>
      <w:rFonts w:ascii="宋体"/>
      <w:sz w:val="28"/>
      <w:szCs w:val="20"/>
    </w:rPr>
  </w:style>
  <w:style w:type="paragraph" w:styleId="1064">
    <w:name w:val="空半行"/>
    <w:basedOn w:val="675"/>
    <w:next w:val="1064"/>
    <w:link w:val="675"/>
    <w:qFormat/>
    <w:pPr>
      <w:spacing w:line="120" w:lineRule="exact"/>
    </w:pPr>
    <w:rPr>
      <w:rFonts w:eastAsia="仿宋_GB2312"/>
      <w:color w:val="ffffff"/>
      <w:sz w:val="30"/>
      <w:szCs w:val="20"/>
    </w:rPr>
  </w:style>
  <w:style w:type="paragraph" w:styleId="1065">
    <w:name w:val="正文缩进3"/>
    <w:basedOn w:val="675"/>
    <w:next w:val="1065"/>
    <w:link w:val="675"/>
    <w:qFormat/>
    <w:pPr>
      <w:ind w:firstLine="482"/>
      <w:spacing w:line="360" w:lineRule="atLeast"/>
    </w:pPr>
    <w:rPr>
      <w:sz w:val="24"/>
      <w:szCs w:val="20"/>
    </w:rPr>
  </w:style>
  <w:style w:type="paragraph" w:styleId="1066">
    <w:name w:val="文档结构图1"/>
    <w:basedOn w:val="675"/>
    <w:next w:val="1066"/>
    <w:link w:val="675"/>
    <w:qFormat/>
    <w:pPr>
      <w:shd w:val="clear" w:color="auto" w:fill="000080"/>
    </w:pPr>
    <w:rPr>
      <w:sz w:val="20"/>
      <w:shd w:val="clear" w:color="auto" w:fill="000080"/>
    </w:rPr>
  </w:style>
  <w:style w:type="paragraph" w:styleId="1067">
    <w:name w:val="正文_1"/>
    <w:next w:val="1067"/>
    <w:link w:val="675"/>
    <w:qFormat/>
    <w:rPr>
      <w:sz w:val="21"/>
      <w:szCs w:val="22"/>
      <w:lang w:val="en-US" w:eastAsia="zh-CN" w:bidi="ar-SA"/>
    </w:rPr>
  </w:style>
  <w:style w:type="paragraph" w:styleId="1068">
    <w:name w:val="批注主题1"/>
    <w:basedOn w:val="702"/>
    <w:next w:val="702"/>
    <w:link w:val="675"/>
    <w:qFormat/>
    <w:rPr>
      <w:rFonts w:ascii="宋体"/>
      <w:b/>
      <w:bCs/>
      <w:sz w:val="28"/>
      <w:szCs w:val="20"/>
    </w:rPr>
  </w:style>
  <w:style w:type="paragraph" w:styleId="1069">
    <w:name w:val="修订2"/>
    <w:next w:val="1069"/>
    <w:link w:val="675"/>
    <w:qFormat/>
    <w:rPr>
      <w:sz w:val="21"/>
      <w:szCs w:val="24"/>
      <w:lang w:val="en-US" w:eastAsia="zh-CN" w:bidi="ar-SA"/>
    </w:rPr>
  </w:style>
  <w:style w:type="paragraph" w:styleId="1070">
    <w:name w:val="日期2"/>
    <w:basedOn w:val="675"/>
    <w:next w:val="675"/>
    <w:link w:val="675"/>
    <w:qFormat/>
    <w:pPr>
      <w:ind w:left="100"/>
    </w:pPr>
    <w:rPr>
      <w:rFonts w:ascii="宋体"/>
      <w:sz w:val="28"/>
      <w:szCs w:val="20"/>
    </w:rPr>
  </w:style>
  <w:style w:type="paragraph" w:styleId="1071">
    <w:name w:val="无间隔2"/>
    <w:next w:val="1071"/>
    <w:link w:val="675"/>
    <w:qFormat/>
    <w:pPr>
      <w:jc w:val="both"/>
      <w:widowControl w:val="off"/>
    </w:pPr>
    <w:rPr>
      <w:rFonts w:ascii="Calibri" w:hAnsi="Calibri"/>
      <w:sz w:val="21"/>
      <w:szCs w:val="22"/>
      <w:lang w:val="en-US" w:eastAsia="zh-CN" w:bidi="ar-SA"/>
    </w:rPr>
  </w:style>
  <w:style w:type="paragraph" w:styleId="1072">
    <w:name w:val="批注主题2"/>
    <w:basedOn w:val="702"/>
    <w:next w:val="702"/>
    <w:link w:val="675"/>
    <w:qFormat/>
    <w:rPr>
      <w:rFonts w:ascii="宋体"/>
      <w:b/>
      <w:bCs/>
      <w:sz w:val="28"/>
      <w:szCs w:val="20"/>
    </w:rPr>
  </w:style>
  <w:style w:type="paragraph" w:styleId="1073">
    <w:name w:val="1"/>
    <w:basedOn w:val="675"/>
    <w:next w:val="675"/>
    <w:link w:val="675"/>
    <w:qFormat/>
  </w:style>
  <w:style w:type="paragraph" w:styleId="1074">
    <w:name w:val="Char Char14 Char Char"/>
    <w:basedOn w:val="675"/>
    <w:next w:val="1074"/>
    <w:link w:val="675"/>
    <w:qFormat/>
  </w:style>
  <w:style w:type="paragraph" w:styleId="1075">
    <w:name w:val="样式1"/>
    <w:basedOn w:val="675"/>
    <w:next w:val="679"/>
    <w:link w:val="675"/>
    <w:qFormat/>
    <w:pPr>
      <w:ind w:firstLine="420"/>
      <w:spacing w:line="360" w:lineRule="auto"/>
    </w:pPr>
    <w:rPr>
      <w:rFonts w:ascii="宋体" w:hAnsi="宋体"/>
      <w:szCs w:val="21"/>
    </w:rPr>
  </w:style>
  <w:style w:type="paragraph" w:styleId="1076">
    <w:name w:val="样式 标题 1 + 黑体 三号 非加粗 居中 段前: 6 磅 段后: 6 磅 行距: 固定值 20 磅"/>
    <w:basedOn w:val="676"/>
    <w:next w:val="1076"/>
    <w:link w:val="675"/>
    <w:qFormat/>
    <w:pPr>
      <w:ind w:left="0" w:firstLine="0"/>
      <w:jc w:val="center"/>
      <w:spacing w:before="120" w:after="120" w:line="400" w:lineRule="exact"/>
      <w:tabs>
        <w:tab w:val="clear" w:pos="432" w:leader="none"/>
      </w:tabs>
    </w:pPr>
    <w:rPr>
      <w:rFonts w:ascii="黑体" w:hAnsi="黑体" w:eastAsia="黑体" w:cs="宋体"/>
      <w:b w:val="0"/>
      <w:color w:val="000000"/>
      <w:sz w:val="32"/>
    </w:rPr>
  </w:style>
  <w:style w:type="paragraph" w:styleId="1077">
    <w:name w:val="修订111"/>
    <w:next w:val="1077"/>
    <w:link w:val="675"/>
    <w:qFormat/>
    <w:rPr>
      <w:sz w:val="21"/>
      <w:szCs w:val="24"/>
      <w:lang w:val="en-US" w:eastAsia="zh-CN" w:bidi="ar-SA"/>
    </w:rPr>
  </w:style>
  <w:style w:type="paragraph" w:styleId="1078">
    <w:name w:val="Char Char Char Char Char Char Char Char Char Char Char Char Char2"/>
    <w:basedOn w:val="675"/>
    <w:next w:val="1078"/>
    <w:link w:val="675"/>
    <w:qFormat/>
    <w:pPr>
      <w:jc w:val="left"/>
      <w:spacing w:after="160" w:line="240" w:lineRule="exact"/>
      <w:widowControl/>
    </w:pPr>
    <w:rPr>
      <w:rFonts w:ascii="Verdana" w:hAnsi="Verdana"/>
      <w:sz w:val="20"/>
      <w:szCs w:val="20"/>
      <w:lang w:eastAsia="en-US"/>
    </w:rPr>
  </w:style>
  <w:style w:type="paragraph" w:styleId="1079">
    <w:name w:val="批注主题11"/>
    <w:basedOn w:val="702"/>
    <w:next w:val="702"/>
    <w:link w:val="675"/>
    <w:qFormat/>
    <w:rPr>
      <w:b/>
      <w:bCs/>
    </w:rPr>
  </w:style>
  <w:style w:type="paragraph" w:styleId="1080">
    <w:name w:val="6'"/>
    <w:basedOn w:val="675"/>
    <w:next w:val="1080"/>
    <w:link w:val="675"/>
    <w:qFormat/>
    <w:pPr>
      <w:jc w:val="center"/>
      <w:spacing w:line="320" w:lineRule="exact"/>
    </w:pPr>
    <w:rPr>
      <w:spacing w:val="20"/>
      <w:szCs w:val="20"/>
    </w:rPr>
  </w:style>
  <w:style w:type="paragraph" w:styleId="1081">
    <w:name w:val="标题_0"/>
    <w:basedOn w:val="1067"/>
    <w:next w:val="1081"/>
    <w:link w:val="675"/>
    <w:qFormat/>
    <w:pPr>
      <w:jc w:val="center"/>
      <w:spacing w:before="120" w:after="120" w:line="360" w:lineRule="auto"/>
      <w:outlineLvl w:val="0"/>
    </w:pPr>
    <w:rPr>
      <w:rFonts w:ascii="黑体" w:hAnsi="Arial" w:eastAsia="黑体"/>
      <w:b/>
      <w:bCs/>
      <w:sz w:val="32"/>
      <w:szCs w:val="32"/>
    </w:rPr>
  </w:style>
  <w:style w:type="paragraph" w:styleId="1082">
    <w:name w:val="无间隔3"/>
    <w:next w:val="1082"/>
    <w:link w:val="675"/>
    <w:qFormat/>
    <w:pPr>
      <w:jc w:val="both"/>
      <w:widowControl w:val="off"/>
    </w:pPr>
    <w:rPr>
      <w:rFonts w:ascii="Calibri" w:hAnsi="Calibri"/>
      <w:sz w:val="21"/>
      <w:szCs w:val="22"/>
      <w:lang w:val="en-US" w:eastAsia="zh-CN" w:bidi="ar-SA"/>
    </w:rPr>
  </w:style>
  <w:style w:type="paragraph" w:styleId="1083">
    <w:name w:val="TOC 标题2"/>
    <w:basedOn w:val="676"/>
    <w:next w:val="675"/>
    <w:link w:val="675"/>
    <w:qFormat/>
    <w:pPr>
      <w:ind w:left="0" w:firstLine="0"/>
      <w:spacing w:line="576" w:lineRule="auto"/>
      <w:tabs>
        <w:tab w:val="clear" w:pos="432" w:leader="none"/>
      </w:tabs>
      <w:outlineLvl w:val="9"/>
    </w:pPr>
    <w:rPr>
      <w:rFonts w:ascii="Calibri" w:hAnsi="Calibri" w:eastAsia="黑体"/>
      <w:bCs/>
      <w:color w:val="000000"/>
      <w:szCs w:val="44"/>
    </w:rPr>
  </w:style>
  <w:style w:type="paragraph" w:styleId="1084">
    <w:name w:val="文档结构图3"/>
    <w:basedOn w:val="675"/>
    <w:next w:val="1084"/>
    <w:link w:val="675"/>
    <w:qFormat/>
    <w:pPr>
      <w:shd w:val="clear" w:color="auto" w:fill="000080"/>
    </w:pPr>
    <w:rPr>
      <w:sz w:val="20"/>
      <w:shd w:val="clear" w:color="auto" w:fill="000080"/>
    </w:rPr>
  </w:style>
  <w:style w:type="paragraph" w:styleId="1085">
    <w:name w:val="列出段落4"/>
    <w:basedOn w:val="675"/>
    <w:next w:val="1085"/>
    <w:link w:val="675"/>
    <w:qFormat/>
    <w:pPr>
      <w:ind w:firstLine="420"/>
    </w:pPr>
    <w:rPr>
      <w:rFonts w:ascii="Calibri" w:hAnsi="Calibri"/>
      <w:szCs w:val="22"/>
    </w:rPr>
  </w:style>
  <w:style w:type="paragraph" w:styleId="1086">
    <w:name w:val="标题 4_0"/>
    <w:basedOn w:val="716"/>
    <w:next w:val="716"/>
    <w:link w:val="675"/>
    <w:qFormat/>
    <w:pPr>
      <w:keepLines/>
      <w:keepNext/>
      <w:spacing w:before="280" w:after="290" w:line="372" w:lineRule="auto"/>
      <w:widowControl w:val="off"/>
      <w:outlineLvl w:val="3"/>
    </w:pPr>
    <w:rPr>
      <w:rFonts w:ascii="Cambria" w:hAnsi="Cambria"/>
      <w:b/>
      <w:bCs/>
      <w:sz w:val="28"/>
      <w:szCs w:val="28"/>
    </w:rPr>
  </w:style>
  <w:style w:type="paragraph" w:styleId="1087">
    <w:name w:val="日期21"/>
    <w:basedOn w:val="675"/>
    <w:next w:val="675"/>
    <w:link w:val="675"/>
    <w:qFormat/>
    <w:pPr>
      <w:ind w:left="100"/>
    </w:pPr>
    <w:rPr>
      <w:rFonts w:ascii="宋体"/>
      <w:sz w:val="28"/>
      <w:szCs w:val="20"/>
    </w:rPr>
  </w:style>
  <w:style w:type="paragraph" w:styleId="1088">
    <w:name w:val="普通(网站)2"/>
    <w:basedOn w:val="675"/>
    <w:next w:val="1088"/>
    <w:link w:val="675"/>
    <w:qFormat/>
    <w:pPr>
      <w:jc w:val="left"/>
      <w:spacing w:before="100" w:beforeAutospacing="1" w:after="100" w:afterAutospacing="1" w:line="320" w:lineRule="atLeast"/>
      <w:widowControl/>
    </w:pPr>
    <w:rPr>
      <w:rFonts w:ascii="宋体" w:hAnsi="宋体"/>
      <w:sz w:val="18"/>
      <w:szCs w:val="18"/>
    </w:rPr>
  </w:style>
  <w:style w:type="paragraph" w:styleId="1089">
    <w:name w:val="Char Char14 Char Char1"/>
    <w:basedOn w:val="675"/>
    <w:next w:val="1089"/>
    <w:link w:val="675"/>
    <w:qFormat/>
  </w:style>
  <w:style w:type="paragraph" w:styleId="1090">
    <w:name w:val="文档结构图2"/>
    <w:basedOn w:val="675"/>
    <w:next w:val="1090"/>
    <w:link w:val="675"/>
    <w:qFormat/>
    <w:pPr>
      <w:shd w:val="clear" w:color="auto" w:fill="000080"/>
    </w:pPr>
    <w:rPr>
      <w:sz w:val="20"/>
      <w:shd w:val="clear" w:color="auto" w:fill="000080"/>
    </w:rPr>
  </w:style>
  <w:style w:type="paragraph" w:styleId="1091">
    <w:name w:val="表格"/>
    <w:basedOn w:val="675"/>
    <w:next w:val="1091"/>
    <w:link w:val="675"/>
    <w:qFormat/>
    <w:pPr>
      <w:jc w:val="center"/>
    </w:pPr>
    <w:rPr>
      <w:rFonts w:ascii="华文细黑" w:hAnsi="华文细黑"/>
      <w:szCs w:val="20"/>
    </w:rPr>
  </w:style>
  <w:style w:type="paragraph" w:styleId="1092">
    <w:name w:val="修订3"/>
    <w:next w:val="1092"/>
    <w:link w:val="675"/>
    <w:qFormat/>
    <w:rPr>
      <w:sz w:val="21"/>
      <w:szCs w:val="24"/>
      <w:lang w:val="en-US" w:eastAsia="zh-CN" w:bidi="ar-SA"/>
    </w:rPr>
  </w:style>
  <w:style w:type="paragraph" w:styleId="1093">
    <w:name w:val="普通(网站)1"/>
    <w:basedOn w:val="675"/>
    <w:next w:val="1093"/>
    <w:link w:val="675"/>
    <w:qFormat/>
    <w:pPr>
      <w:jc w:val="left"/>
      <w:spacing w:before="100" w:beforeAutospacing="1" w:after="100" w:afterAutospacing="1" w:line="320" w:lineRule="atLeast"/>
      <w:widowControl/>
    </w:pPr>
    <w:rPr>
      <w:rFonts w:ascii="宋体" w:hAnsi="宋体"/>
      <w:sz w:val="18"/>
      <w:szCs w:val="18"/>
    </w:rPr>
  </w:style>
  <w:style w:type="paragraph" w:styleId="1094">
    <w:name w:val="Char Char Char Char Char Char Char Char Char Char Char Char Char Char Char Char Char Char"/>
    <w:basedOn w:val="675"/>
    <w:next w:val="1094"/>
    <w:link w:val="675"/>
    <w:qFormat/>
    <w:pPr>
      <w:spacing w:line="360" w:lineRule="atLeast"/>
    </w:pPr>
    <w:rPr>
      <w:sz w:val="20"/>
      <w:szCs w:val="20"/>
    </w:rPr>
  </w:style>
  <w:style w:type="paragraph" w:styleId="1095">
    <w:name w:val="日期4"/>
    <w:basedOn w:val="675"/>
    <w:next w:val="675"/>
    <w:link w:val="675"/>
    <w:qFormat/>
    <w:pPr>
      <w:ind w:left="100"/>
    </w:pPr>
    <w:rPr>
      <w:rFonts w:ascii="宋体"/>
      <w:sz w:val="28"/>
      <w:szCs w:val="20"/>
    </w:rPr>
  </w:style>
  <w:style w:type="paragraph" w:styleId="1096">
    <w:name w:val="flNote"/>
    <w:basedOn w:val="675"/>
    <w:next w:val="1096"/>
    <w:link w:val="675"/>
    <w:qFormat/>
    <w:pPr>
      <w:jc w:val="center"/>
      <w:spacing w:before="320" w:after="160" w:line="360" w:lineRule="atLeast"/>
    </w:pPr>
    <w:rPr>
      <w:rFonts w:ascii="Arial" w:eastAsia="黑体"/>
      <w:sz w:val="30"/>
      <w:szCs w:val="20"/>
    </w:rPr>
  </w:style>
  <w:style w:type="paragraph" w:styleId="1097">
    <w:name w:val="_Style 7"/>
    <w:next w:val="1097"/>
    <w:link w:val="675"/>
    <w:qFormat/>
    <w:pPr>
      <w:jc w:val="both"/>
      <w:widowControl w:val="off"/>
    </w:pPr>
    <w:rPr>
      <w:rFonts w:ascii="Calibri" w:hAnsi="Calibri"/>
      <w:sz w:val="21"/>
      <w:szCs w:val="24"/>
      <w:lang w:val="en-US" w:eastAsia="zh-CN" w:bidi="ar-SA"/>
    </w:rPr>
  </w:style>
  <w:style w:type="paragraph" w:styleId="1098">
    <w:name w:val="reader-word-layer"/>
    <w:basedOn w:val="675"/>
    <w:next w:val="1098"/>
    <w:link w:val="675"/>
    <w:qFormat/>
    <w:pPr>
      <w:jc w:val="left"/>
      <w:spacing w:before="100" w:beforeAutospacing="1" w:after="100" w:afterAutospacing="1"/>
      <w:widowControl/>
    </w:pPr>
    <w:rPr>
      <w:rFonts w:ascii="宋体" w:hAnsi="宋体" w:cs="宋体"/>
      <w:sz w:val="24"/>
    </w:rPr>
  </w:style>
  <w:style w:type="paragraph" w:styleId="1099">
    <w:name w:val="Char1"/>
    <w:basedOn w:val="675"/>
    <w:next w:val="1099"/>
    <w:link w:val="675"/>
    <w:qFormat/>
    <w:pPr>
      <w:jc w:val="left"/>
      <w:spacing w:after="160" w:line="240" w:lineRule="exact"/>
      <w:widowControl/>
    </w:pPr>
  </w:style>
  <w:style w:type="paragraph" w:styleId="1100">
    <w:name w:val="明显引用1"/>
    <w:basedOn w:val="675"/>
    <w:next w:val="675"/>
    <w:link w:val="675"/>
    <w:qFormat/>
    <w:pPr>
      <w:ind w:left="936" w:right="936"/>
      <w:spacing w:before="200" w:after="280"/>
      <w:pBdr>
        <w:bottom w:val="single" w:color="4F81BD" w:sz="4" w:space="4"/>
      </w:pBdr>
    </w:pPr>
    <w:rPr>
      <w:b/>
      <w:bCs/>
      <w:i/>
      <w:iCs/>
      <w:color w:val="4f81bd"/>
      <w:szCs w:val="22"/>
    </w:rPr>
  </w:style>
  <w:style w:type="paragraph" w:styleId="1101">
    <w:name w:val="明显引用11"/>
    <w:basedOn w:val="675"/>
    <w:next w:val="675"/>
    <w:link w:val="675"/>
    <w:qFormat/>
    <w:pPr>
      <w:ind w:left="936" w:right="936"/>
      <w:spacing w:before="200" w:after="280"/>
      <w:pBdr>
        <w:bottom w:val="single" w:color="4F81BD" w:sz="4" w:space="4"/>
      </w:pBdr>
    </w:pPr>
    <w:rPr>
      <w:rFonts w:ascii="Calibri" w:hAnsi="Calibri"/>
      <w:b/>
      <w:bCs/>
      <w:i/>
      <w:iCs/>
      <w:color w:val="4f81bd"/>
      <w:szCs w:val="22"/>
    </w:rPr>
  </w:style>
  <w:style w:type="paragraph" w:styleId="1102">
    <w:name w:val="_Style 26"/>
    <w:basedOn w:val="675"/>
    <w:next w:val="1102"/>
    <w:link w:val="675"/>
    <w:qFormat/>
  </w:style>
  <w:style w:type="paragraph" w:styleId="1103">
    <w:name w:val="正文缩进1"/>
    <w:basedOn w:val="675"/>
    <w:next w:val="1103"/>
    <w:link w:val="675"/>
    <w:qFormat/>
    <w:pPr>
      <w:ind w:firstLine="482"/>
      <w:spacing w:line="360" w:lineRule="atLeast"/>
    </w:pPr>
    <w:rPr>
      <w:sz w:val="24"/>
      <w:szCs w:val="20"/>
    </w:rPr>
  </w:style>
  <w:style w:type="paragraph" w:styleId="1104">
    <w:name w:val="TOC 标题1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5">
    <w:name w:val="TOC 标题21"/>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06">
    <w:name w:val="列出段落1"/>
    <w:basedOn w:val="675"/>
    <w:next w:val="1106"/>
    <w:link w:val="675"/>
    <w:qFormat/>
    <w:pPr>
      <w:ind w:firstLine="420"/>
    </w:pPr>
    <w:rPr>
      <w:rFonts w:ascii="Calibri" w:hAnsi="Calibri"/>
      <w:szCs w:val="22"/>
    </w:rPr>
  </w:style>
  <w:style w:type="paragraph" w:styleId="1107">
    <w:name w:val="列出段落3"/>
    <w:basedOn w:val="675"/>
    <w:next w:val="1107"/>
    <w:link w:val="675"/>
    <w:qFormat/>
    <w:pPr>
      <w:ind w:firstLine="420"/>
    </w:pPr>
    <w:rPr>
      <w:rFonts w:ascii="Calibri" w:hAnsi="Calibri"/>
      <w:szCs w:val="22"/>
    </w:rPr>
  </w:style>
  <w:style w:type="paragraph" w:styleId="1108">
    <w:name w:val="普通(网站)4"/>
    <w:basedOn w:val="675"/>
    <w:next w:val="1108"/>
    <w:link w:val="675"/>
    <w:qFormat/>
    <w:pPr>
      <w:jc w:val="left"/>
      <w:spacing w:before="100" w:beforeAutospacing="1" w:after="100" w:afterAutospacing="1" w:line="320" w:lineRule="atLeast"/>
      <w:widowControl/>
    </w:pPr>
    <w:rPr>
      <w:rFonts w:ascii="宋体" w:hAnsi="宋体"/>
      <w:sz w:val="18"/>
      <w:szCs w:val="18"/>
    </w:rPr>
  </w:style>
  <w:style w:type="paragraph" w:styleId="1109">
    <w:name w:val="普通(网站)11"/>
    <w:basedOn w:val="675"/>
    <w:next w:val="1109"/>
    <w:link w:val="675"/>
    <w:qFormat/>
    <w:pPr>
      <w:jc w:val="left"/>
      <w:spacing w:before="100" w:beforeAutospacing="1" w:after="100" w:afterAutospacing="1" w:line="320" w:lineRule="atLeast"/>
      <w:widowControl/>
    </w:pPr>
    <w:rPr>
      <w:rFonts w:ascii="宋体" w:hAnsi="宋体"/>
      <w:sz w:val="18"/>
      <w:szCs w:val="18"/>
    </w:rPr>
  </w:style>
  <w:style w:type="paragraph" w:styleId="1110">
    <w:name w:val="正文缩进11"/>
    <w:basedOn w:val="675"/>
    <w:next w:val="1110"/>
    <w:link w:val="675"/>
    <w:qFormat/>
    <w:pPr>
      <w:ind w:firstLine="482"/>
      <w:spacing w:line="360" w:lineRule="atLeast"/>
    </w:pPr>
    <w:rPr>
      <w:sz w:val="24"/>
      <w:szCs w:val="20"/>
    </w:rPr>
  </w:style>
  <w:style w:type="paragraph" w:styleId="1111">
    <w:name w:val="_Style 37"/>
    <w:basedOn w:val="675"/>
    <w:next w:val="675"/>
    <w:link w:val="675"/>
    <w:qFormat/>
  </w:style>
  <w:style w:type="paragraph" w:styleId="1112">
    <w:name w:val="TOC 标题3"/>
    <w:basedOn w:val="676"/>
    <w:next w:val="675"/>
    <w:link w:val="675"/>
    <w:qFormat/>
    <w:pPr>
      <w:ind w:left="0" w:firstLine="0"/>
      <w:spacing w:line="576" w:lineRule="auto"/>
      <w:tabs>
        <w:tab w:val="clear" w:pos="432" w:leader="none"/>
      </w:tabs>
      <w:outlineLvl w:val="9"/>
    </w:pPr>
    <w:rPr>
      <w:rFonts w:ascii="Calibri" w:hAnsi="Calibri"/>
      <w:bCs/>
      <w:color w:val="000000"/>
      <w:szCs w:val="44"/>
    </w:rPr>
  </w:style>
  <w:style w:type="paragraph" w:styleId="1113">
    <w:name w:val="正文文本_0"/>
    <w:basedOn w:val="716"/>
    <w:next w:val="1113"/>
    <w:link w:val="675"/>
    <w:qFormat/>
    <w:pPr>
      <w:ind w:left="72" w:right="30"/>
      <w:jc w:val="center"/>
      <w:spacing w:after="60" w:line="360" w:lineRule="atLeast"/>
      <w:widowControl w:val="off"/>
    </w:pPr>
    <w:rPr>
      <w:rFonts w:ascii="Times New Roman" w:hAnsi="Times New Roman"/>
      <w:sz w:val="20"/>
      <w:szCs w:val="20"/>
    </w:rPr>
  </w:style>
  <w:style w:type="paragraph" w:styleId="1114">
    <w:name w:val="aa"/>
    <w:basedOn w:val="675"/>
    <w:next w:val="1114"/>
    <w:link w:val="675"/>
    <w:qFormat/>
    <w:pPr>
      <w:jc w:val="left"/>
      <w:spacing w:before="100" w:beforeAutospacing="1" w:after="100" w:afterAutospacing="1"/>
      <w:widowControl/>
    </w:pPr>
    <w:rPr>
      <w:rFonts w:ascii="宋体" w:hAnsi="宋体" w:cs="宋体"/>
      <w:sz w:val="24"/>
    </w:rPr>
  </w:style>
  <w:style w:type="paragraph" w:styleId="1115">
    <w:name w:val="Char Char Char Char Char Char Char Char Char Char Char Char Char Char Char Char Char Char1"/>
    <w:basedOn w:val="675"/>
    <w:next w:val="1115"/>
    <w:link w:val="675"/>
    <w:qFormat/>
    <w:pPr>
      <w:spacing w:line="360" w:lineRule="atLeast"/>
    </w:pPr>
    <w:rPr>
      <w:sz w:val="20"/>
      <w:szCs w:val="20"/>
    </w:rPr>
  </w:style>
  <w:style w:type="paragraph" w:styleId="1116">
    <w:name w:val="无间隔4"/>
    <w:next w:val="1116"/>
    <w:link w:val="675"/>
    <w:qFormat/>
    <w:pPr>
      <w:jc w:val="both"/>
      <w:widowControl w:val="off"/>
    </w:pPr>
    <w:rPr>
      <w:rFonts w:ascii="Calibri" w:hAnsi="Calibri"/>
      <w:sz w:val="21"/>
      <w:szCs w:val="22"/>
      <w:lang w:val="en-US" w:eastAsia="zh-CN" w:bidi="ar-SA"/>
    </w:rPr>
  </w:style>
  <w:style w:type="paragraph" w:styleId="1117">
    <w:name w:val="索引 42"/>
    <w:basedOn w:val="675"/>
    <w:next w:val="675"/>
    <w:link w:val="675"/>
    <w:qFormat/>
    <w:pPr>
      <w:ind w:left="600"/>
    </w:pPr>
  </w:style>
  <w:style w:type="paragraph" w:styleId="1118">
    <w:name w:val="索引 421"/>
    <w:basedOn w:val="675"/>
    <w:next w:val="675"/>
    <w:link w:val="675"/>
    <w:qFormat/>
    <w:pPr>
      <w:ind w:left="600"/>
    </w:pPr>
  </w:style>
  <w:style w:type="paragraph" w:styleId="1119">
    <w:name w:val="正文缩进4"/>
    <w:basedOn w:val="675"/>
    <w:next w:val="1119"/>
    <w:link w:val="675"/>
    <w:qFormat/>
    <w:pPr>
      <w:ind w:firstLine="482"/>
      <w:spacing w:line="360" w:lineRule="atLeast"/>
    </w:pPr>
    <w:rPr>
      <w:sz w:val="24"/>
      <w:szCs w:val="20"/>
    </w:rPr>
  </w:style>
  <w:style w:type="paragraph" w:styleId="1120">
    <w:name w:val="Blockquote"/>
    <w:basedOn w:val="675"/>
    <w:next w:val="1120"/>
    <w:link w:val="675"/>
    <w:uiPriority w:val="99"/>
    <w:qFormat/>
    <w:pPr>
      <w:ind w:left="360" w:right="360"/>
      <w:jc w:val="left"/>
      <w:spacing w:before="100" w:after="100"/>
    </w:pPr>
    <w:rPr>
      <w:sz w:val="24"/>
      <w:szCs w:val="20"/>
    </w:rPr>
  </w:style>
  <w:style w:type="paragraph" w:styleId="1121">
    <w:name w:val="普通(网站)3"/>
    <w:basedOn w:val="675"/>
    <w:next w:val="1121"/>
    <w:link w:val="675"/>
    <w:qFormat/>
    <w:pPr>
      <w:jc w:val="left"/>
      <w:spacing w:before="100" w:beforeAutospacing="1" w:after="100" w:afterAutospacing="1" w:line="320" w:lineRule="atLeast"/>
      <w:widowControl/>
    </w:pPr>
    <w:rPr>
      <w:rFonts w:ascii="宋体" w:hAnsi="宋体"/>
      <w:sz w:val="18"/>
      <w:szCs w:val="18"/>
    </w:rPr>
  </w:style>
  <w:style w:type="paragraph" w:styleId="1122">
    <w:name w:val="Char Char Char Char Char Char Char"/>
    <w:basedOn w:val="675"/>
    <w:next w:val="1122"/>
    <w:link w:val="675"/>
    <w:qFormat/>
    <w:pPr>
      <w:jc w:val="left"/>
      <w:spacing w:after="160" w:line="240" w:lineRule="exact"/>
      <w:widowControl/>
    </w:pPr>
  </w:style>
  <w:style w:type="paragraph" w:styleId="1123">
    <w:name w:val="正文缩进_0"/>
    <w:basedOn w:val="1067"/>
    <w:next w:val="1123"/>
    <w:link w:val="675"/>
    <w:qFormat/>
    <w:pPr>
      <w:ind w:firstLine="420"/>
      <w:jc w:val="both"/>
      <w:widowControl w:val="off"/>
    </w:pPr>
    <w:rPr>
      <w:u w:val="single"/>
    </w:rPr>
  </w:style>
  <w:style w:type="paragraph" w:styleId="1124">
    <w:name w:val="列出段落11"/>
    <w:basedOn w:val="675"/>
    <w:next w:val="1124"/>
    <w:link w:val="675"/>
    <w:qFormat/>
    <w:pPr>
      <w:ind w:firstLine="420"/>
    </w:pPr>
    <w:rPr>
      <w:rFonts w:ascii="Calibri" w:hAnsi="Calibri"/>
      <w:szCs w:val="22"/>
    </w:rPr>
  </w:style>
  <w:style w:type="paragraph" w:styleId="1125">
    <w:name w:val="修订11"/>
    <w:next w:val="1125"/>
    <w:link w:val="675"/>
    <w:qFormat/>
    <w:rPr>
      <w:sz w:val="21"/>
      <w:szCs w:val="24"/>
      <w:lang w:val="en-US" w:eastAsia="zh-CN" w:bidi="ar-SA"/>
    </w:rPr>
  </w:style>
  <w:style w:type="paragraph" w:styleId="1126">
    <w:name w:val="文档结构图11"/>
    <w:basedOn w:val="675"/>
    <w:next w:val="1126"/>
    <w:link w:val="675"/>
    <w:qFormat/>
    <w:pPr>
      <w:shd w:val="clear" w:color="auto" w:fill="000080"/>
    </w:pPr>
    <w:rPr>
      <w:rFonts w:ascii="宋体"/>
      <w:sz w:val="18"/>
      <w:szCs w:val="18"/>
    </w:rPr>
  </w:style>
  <w:style w:type="paragraph" w:styleId="1127">
    <w:name w:val="无间隔21"/>
    <w:next w:val="1127"/>
    <w:link w:val="675"/>
    <w:qFormat/>
    <w:pPr>
      <w:jc w:val="both"/>
      <w:widowControl w:val="off"/>
    </w:pPr>
    <w:rPr>
      <w:rFonts w:ascii="Calibri" w:hAnsi="Calibri"/>
      <w:sz w:val="21"/>
      <w:szCs w:val="22"/>
      <w:lang w:val="en-US" w:eastAsia="zh-CN" w:bidi="ar-SA"/>
    </w:rPr>
  </w:style>
  <w:style w:type="paragraph" w:styleId="1128">
    <w:name w:val="明显引用2"/>
    <w:basedOn w:val="675"/>
    <w:next w:val="675"/>
    <w:link w:val="675"/>
    <w:qFormat/>
    <w:pPr>
      <w:ind w:left="936" w:right="936"/>
      <w:spacing w:before="200" w:after="280"/>
      <w:pBdr>
        <w:bottom w:val="single" w:color="4F81BD" w:sz="4" w:space="4"/>
      </w:pBdr>
    </w:pPr>
    <w:rPr>
      <w:b/>
      <w:bCs/>
      <w:i/>
      <w:iCs/>
      <w:color w:val="4f81bd"/>
      <w:szCs w:val="22"/>
    </w:rPr>
  </w:style>
  <w:style w:type="paragraph" w:styleId="1129">
    <w:name w:val="正文缩进2"/>
    <w:basedOn w:val="675"/>
    <w:next w:val="1129"/>
    <w:link w:val="675"/>
    <w:qFormat/>
    <w:pPr>
      <w:ind w:firstLine="482"/>
      <w:spacing w:line="360" w:lineRule="atLeast"/>
    </w:pPr>
    <w:rPr>
      <w:sz w:val="24"/>
      <w:szCs w:val="20"/>
    </w:rPr>
  </w:style>
  <w:style w:type="paragraph" w:styleId="1130">
    <w:name w:val="2-2ji"/>
    <w:basedOn w:val="677"/>
    <w:next w:val="1130"/>
    <w:link w:val="675"/>
    <w:qFormat/>
    <w:pPr>
      <w:jc w:val="center"/>
      <w:spacing w:before="0" w:after="0" w:line="360" w:lineRule="auto"/>
    </w:pPr>
    <w:rPr>
      <w:rFonts w:ascii="宋体" w:hAnsi="宋体" w:eastAsia="宋体"/>
      <w:sz w:val="36"/>
      <w:szCs w:val="24"/>
    </w:rPr>
  </w:style>
  <w:style w:type="paragraph" w:styleId="1131">
    <w:name w:val="p0"/>
    <w:basedOn w:val="675"/>
    <w:next w:val="1131"/>
    <w:link w:val="675"/>
    <w:qFormat/>
    <w:pPr>
      <w:widowControl/>
    </w:pPr>
    <w:rPr>
      <w:rFonts w:ascii="Calibri" w:hAnsi="Calibri" w:cs="宋体"/>
      <w:szCs w:val="21"/>
    </w:rPr>
  </w:style>
  <w:style w:type="paragraph" w:styleId="1132">
    <w:name w:val="正文2"/>
    <w:next w:val="1132"/>
    <w:link w:val="675"/>
    <w:qFormat/>
    <w:rPr>
      <w:rFonts w:eastAsia="Times New Roman"/>
      <w:sz w:val="24"/>
      <w:szCs w:val="24"/>
      <w:lang w:val="en-US" w:eastAsia="zh-CN" w:bidi="ar-SA"/>
    </w:rPr>
  </w:style>
  <w:style w:type="paragraph" w:styleId="1133">
    <w:name w:val="纯文本_0"/>
    <w:basedOn w:val="862"/>
    <w:next w:val="1133"/>
    <w:link w:val="1134"/>
    <w:qFormat/>
    <w:rPr>
      <w:rFonts w:ascii="宋体" w:hAnsi="Courier New" w:cs="Times New Roman"/>
      <w:color w:val="000000"/>
      <w:sz w:val="20"/>
      <w:szCs w:val="24"/>
    </w:rPr>
  </w:style>
  <w:style w:type="character" w:styleId="1134">
    <w:name w:val="纯文本 Char1_0"/>
    <w:next w:val="1134"/>
    <w:link w:val="1133"/>
    <w:qFormat/>
    <w:rPr>
      <w:rFonts w:ascii="宋体" w:hAnsi="Courier New" w:eastAsia="宋体" w:cs="Times New Roman"/>
      <w:sz w:val="20"/>
      <w:szCs w:val="24"/>
    </w:rPr>
  </w:style>
  <w:style w:type="paragraph" w:styleId="1135">
    <w:name w:val="WPSOffice手动目录 1"/>
    <w:next w:val="1135"/>
    <w:link w:val="675"/>
    <w:rPr>
      <w:lang w:val="en-US" w:eastAsia="zh-CN" w:bidi="ar-SA"/>
    </w:rPr>
  </w:style>
  <w:style w:type="paragraph" w:styleId="1136">
    <w:name w:val="正文文本 31"/>
    <w:basedOn w:val="675"/>
    <w:next w:val="1136"/>
    <w:link w:val="675"/>
    <w:qFormat/>
    <w:pPr>
      <w:jc w:val="center"/>
    </w:pPr>
    <w:rPr>
      <w:rFonts w:eastAsia="黑体"/>
      <w:sz w:val="72"/>
    </w:rPr>
  </w:style>
  <w:style w:type="paragraph" w:styleId="1137">
    <w:name w:val="标题 21"/>
    <w:basedOn w:val="675"/>
    <w:next w:val="675"/>
    <w:link w:val="675"/>
    <w:qFormat/>
    <w:pPr>
      <w:keepLines/>
      <w:keepNext/>
      <w:spacing w:before="260" w:after="260" w:line="413" w:lineRule="auto"/>
      <w:outlineLvl w:val="1"/>
    </w:pPr>
    <w:rPr>
      <w:rFonts w:ascii="Arial" w:hAnsi="Arial" w:eastAsia="黑体"/>
      <w:b/>
      <w:sz w:val="32"/>
      <w:szCs w:val="20"/>
    </w:rPr>
  </w:style>
  <w:style w:type="paragraph" w:styleId="1138">
    <w:name w:val="正文文本1"/>
    <w:basedOn w:val="675"/>
    <w:next w:val="675"/>
    <w:link w:val="675"/>
    <w:qFormat/>
    <w:rPr>
      <w:rFonts w:ascii="楷体_GB2312" w:hAnsi="Arial" w:eastAsia="楷体_GB2312"/>
      <w:sz w:val="28"/>
      <w:szCs w:val="28"/>
    </w:rPr>
  </w:style>
  <w:style w:type="character" w:styleId="1139">
    <w:name w:val="exap"/>
    <w:basedOn w:val="685"/>
    <w:next w:val="1139"/>
    <w:link w:val="675"/>
    <w:rPr>
      <w:sz w:val="27"/>
      <w:szCs w:val="27"/>
    </w:rPr>
  </w:style>
  <w:style w:type="character" w:styleId="1140">
    <w:name w:val="a_p_3"/>
    <w:basedOn w:val="685"/>
    <w:next w:val="1140"/>
    <w:link w:val="675"/>
    <w:rPr>
      <w:sz w:val="27"/>
      <w:szCs w:val="27"/>
    </w:rPr>
  </w:style>
  <w:style w:type="character" w:styleId="1141">
    <w:name w:val="a_p_2"/>
    <w:basedOn w:val="685"/>
    <w:next w:val="1141"/>
    <w:link w:val="675"/>
    <w:rPr>
      <w:sz w:val="27"/>
      <w:szCs w:val="27"/>
    </w:rPr>
  </w:style>
  <w:style w:type="character" w:styleId="1142">
    <w:name w:val="a_p_21"/>
    <w:basedOn w:val="685"/>
    <w:next w:val="1142"/>
    <w:link w:val="675"/>
  </w:style>
  <w:style w:type="character" w:styleId="1143">
    <w:name w:val="a_p_1"/>
    <w:basedOn w:val="685"/>
    <w:next w:val="1143"/>
    <w:link w:val="675"/>
    <w:rPr>
      <w:sz w:val="27"/>
      <w:szCs w:val="27"/>
    </w:rPr>
  </w:style>
  <w:style w:type="character" w:styleId="1144">
    <w:name w:val="ul_li_a_1"/>
    <w:basedOn w:val="685"/>
    <w:next w:val="1144"/>
    <w:link w:val="675"/>
    <w:rPr>
      <w:b/>
      <w:bCs/>
      <w:color w:val="ffffff"/>
    </w:rPr>
  </w:style>
  <w:style w:type="paragraph" w:styleId="1145">
    <w:name w:val="正文文本11"/>
    <w:basedOn w:val="675"/>
    <w:next w:val="675"/>
    <w:link w:val="675"/>
    <w:qFormat/>
    <w:pPr>
      <w:jc w:val="center"/>
    </w:pPr>
    <w:rPr>
      <w:rFonts w:eastAsia="仿宋_GB2312"/>
      <w:sz w:val="28"/>
    </w:rPr>
  </w:style>
  <w:style w:type="character" w:styleId="12183" w:default="1">
    <w:name w:val="Default Paragraph Font"/>
    <w:uiPriority w:val="1"/>
    <w:semiHidden/>
    <w:unhideWhenUsed/>
  </w:style>
  <w:style w:type="numbering" w:styleId="12184" w:default="1">
    <w:name w:val="No List"/>
    <w:uiPriority w:val="99"/>
    <w:semiHidden/>
    <w:unhideWhenUsed/>
  </w:style>
  <w:style w:type="table" w:styleId="1218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Micor</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崔</dc:creator>
  <cp:lastModifiedBy>江苏永实</cp:lastModifiedBy>
  <cp:revision>3</cp:revision>
  <dcterms:created xsi:type="dcterms:W3CDTF">2022-08-11T07:23:00Z</dcterms:created>
  <dcterms:modified xsi:type="dcterms:W3CDTF">2025-11-05T03:30:05Z</dcterms:modified>
</cp:coreProperties>
</file>