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both"/>
        <w:spacing w:line="1040" w:lineRule="exact"/>
        <w:rPr>
          <w:rFonts w:hint="eastAsia" w:ascii="宋体" w:hAnsi="宋体" w:cs="宋体"/>
          <w:b/>
          <w:sz w:val="52"/>
          <w:szCs w:val="52"/>
        </w:rPr>
        <w:outlineLvl w:val="0"/>
      </w:pPr>
      <w:r>
        <w:rPr>
          <w:rFonts w:hint="eastAsia" w:ascii="宋体" w:hAnsi="宋体" w:cs="宋体"/>
          <w:b/>
          <w:sz w:val="52"/>
          <w:szCs w:val="52"/>
        </w:rPr>
      </w:r>
      <w:r/>
    </w:p>
    <w:p>
      <w:pPr>
        <w:pStyle w:val="675"/>
        <w:jc w:val="center"/>
        <w:spacing w:line="1040" w:lineRule="exact"/>
        <w:rPr>
          <w:rFonts w:hint="eastAsia" w:ascii="宋体" w:hAnsi="宋体" w:cs="宋体"/>
          <w:b/>
          <w:sz w:val="52"/>
          <w:szCs w:val="52"/>
        </w:rPr>
        <w:outlineLvl w:val="0"/>
      </w:pPr>
      <w:r>
        <w:rPr>
          <w:rFonts w:hint="eastAsia" w:ascii="宋体" w:hAnsi="宋体" w:cs="宋体"/>
          <w:b/>
          <w:sz w:val="52"/>
          <w:szCs w:val="52"/>
        </w:rPr>
        <w:t xml:space="preserve">“苏采云全流程不见面交易”</w:t>
      </w:r>
      <w:r>
        <w:rPr>
          <w:rFonts w:hint="eastAsia" w:ascii="宋体" w:hAnsi="宋体" w:cs="宋体"/>
          <w:b/>
          <w:sz w:val="52"/>
          <w:szCs w:val="52"/>
        </w:rPr>
      </w:r>
      <w:r/>
    </w:p>
    <w:p>
      <w:pPr>
        <w:pStyle w:val="675"/>
        <w:jc w:val="center"/>
        <w:spacing w:line="1040" w:lineRule="exact"/>
        <w:rPr>
          <w:rFonts w:hint="eastAsia" w:ascii="宋体" w:hAnsi="宋体" w:cs="宋体"/>
          <w:b/>
          <w:sz w:val="72"/>
          <w:szCs w:val="72"/>
        </w:rPr>
        <w:outlineLvl w:val="0"/>
      </w:pPr>
      <w:r>
        <w:rPr>
          <w:rFonts w:hint="eastAsia" w:ascii="宋体" w:hAnsi="宋体" w:cs="宋体"/>
          <w:b/>
          <w:sz w:val="52"/>
          <w:szCs w:val="52"/>
        </w:rPr>
        <w:t xml:space="preserve">竞争性磋商文件</w:t>
      </w:r>
      <w:r>
        <w:rPr>
          <w:rFonts w:hint="eastAsia" w:ascii="宋体" w:hAnsi="宋体" w:cs="宋体"/>
          <w:b/>
          <w:sz w:val="72"/>
          <w:szCs w:val="72"/>
        </w:rPr>
      </w:r>
      <w:r/>
    </w:p>
    <w:p>
      <w:pPr>
        <w:pStyle w:val="675"/>
        <w:rPr>
          <w:rFonts w:hint="eastAsia" w:ascii="宋体" w:hAnsi="宋体" w:cs="宋体"/>
        </w:rPr>
      </w:pPr>
      <w:r>
        <w:rPr>
          <w:rFonts w:hint="eastAsia" w:ascii="宋体" w:hAnsi="宋体" w:cs="宋体"/>
        </w:rPr>
      </w:r>
      <w:r/>
    </w:p>
    <w:p>
      <w:pPr>
        <w:pStyle w:val="771"/>
        <w:rPr>
          <w:rFonts w:hint="eastAsia" w:ascii="宋体" w:hAnsi="宋体" w:eastAsia="宋体" w:cs="宋体"/>
        </w:rPr>
      </w:pPr>
      <w:r>
        <w:rPr>
          <w:rFonts w:hint="eastAsia" w:ascii="宋体" w:hAnsi="宋体" w:eastAsia="宋体" w:cs="宋体"/>
        </w:rPr>
      </w:r>
      <w:r/>
    </w:p>
    <w:p>
      <w:pPr>
        <w:pStyle w:val="675"/>
        <w:rPr>
          <w:rFonts w:hint="eastAsia"/>
        </w:rPr>
      </w:pPr>
      <w:r>
        <w:rPr>
          <w:rFonts w:hint="eastAsia"/>
        </w:rPr>
      </w:r>
      <w:r/>
    </w:p>
    <w:p>
      <w:pPr>
        <w:pStyle w:val="675"/>
        <w:rPr>
          <w:rFonts w:hint="eastAsia"/>
        </w:rPr>
      </w:pPr>
      <w:r>
        <w:rPr>
          <w:rFonts w:hint="eastAsia"/>
        </w:rPr>
      </w:r>
      <w:r/>
    </w:p>
    <w:p>
      <w:pPr>
        <w:pStyle w:val="675"/>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2026年度淮阴区南陈集镇片区内道路改造提升项目</w:t>
      </w:r>
      <w:r>
        <w:rPr>
          <w:rFonts w:hint="eastAsia" w:ascii="宋体" w:hAnsi="宋体" w:eastAsia="宋体" w:cs="宋体"/>
          <w:b/>
          <w:sz w:val="32"/>
          <w:szCs w:val="32"/>
          <w:lang w:eastAsia="zh-CN"/>
        </w:rPr>
      </w:r>
      <w:r/>
    </w:p>
    <w:p>
      <w:pPr>
        <w:pStyle w:val="675"/>
        <w:jc w:val="center"/>
        <w:spacing w:line="720" w:lineRule="auto"/>
        <w:rPr>
          <w:rFonts w:hint="eastAsia" w:ascii="宋体" w:hAnsi="宋体" w:eastAsia="宋体" w:cs="宋体"/>
          <w:b/>
          <w:sz w:val="32"/>
          <w:szCs w:val="32"/>
          <w:highlight w:val="green"/>
          <w:lang w:eastAsia="zh-CN"/>
        </w:rPr>
      </w:pPr>
      <w:r/>
      <w:bookmarkStart w:id="0" w:name="_Toc1359"/>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lang w:eastAsia="zh-CN"/>
        </w:rPr>
        <w:t xml:space="preserve">JSZC-320804-ZSJS-C2026-0002</w:t>
      </w:r>
      <w:r>
        <w:rPr>
          <w:rFonts w:hint="eastAsia" w:ascii="宋体" w:hAnsi="宋体" w:eastAsia="宋体" w:cs="宋体"/>
          <w:b/>
          <w:sz w:val="32"/>
          <w:szCs w:val="32"/>
          <w:highlight w:val="green"/>
          <w:lang w:eastAsia="zh-CN"/>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675"/>
        <w:ind w:firstLine="957"/>
        <w:spacing w:line="720" w:lineRule="auto"/>
        <w:rPr>
          <w:rFonts w:hint="eastAsia" w:ascii="宋体" w:hAnsi="宋体" w:cs="宋体"/>
          <w:b/>
          <w:sz w:val="32"/>
          <w:szCs w:val="32"/>
        </w:rPr>
      </w:pPr>
      <w:r>
        <w:rPr>
          <w:rFonts w:hint="eastAsia" w:ascii="宋体" w:hAnsi="宋体" w:cs="宋体"/>
          <w:b/>
          <w:sz w:val="32"/>
          <w:szCs w:val="32"/>
        </w:rPr>
      </w:r>
      <w:r/>
    </w:p>
    <w:p>
      <w:pPr>
        <w:pStyle w:val="771"/>
        <w:rPr>
          <w:rFonts w:hint="eastAsia"/>
        </w:rPr>
      </w:pPr>
      <w:r>
        <w:rPr>
          <w:rFonts w:hint="eastAsia"/>
        </w:rPr>
      </w:r>
      <w:r/>
    </w:p>
    <w:p>
      <w:pPr>
        <w:pStyle w:val="675"/>
        <w:ind w:firstLine="957"/>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  采购人: </w:t>
      </w:r>
      <w:r>
        <w:rPr>
          <w:rFonts w:hint="eastAsia" w:ascii="宋体" w:hAnsi="宋体" w:cs="宋体"/>
          <w:b/>
          <w:sz w:val="32"/>
          <w:szCs w:val="32"/>
          <w:lang w:eastAsia="zh-CN"/>
        </w:rPr>
        <w:t xml:space="preserve">淮安市淮阴区南陈集镇人民政府</w:t>
      </w:r>
      <w:r>
        <w:rPr>
          <w:rFonts w:hint="eastAsia" w:ascii="宋体" w:hAnsi="宋体" w:eastAsia="宋体" w:cs="宋体"/>
          <w:b/>
          <w:sz w:val="32"/>
          <w:szCs w:val="32"/>
          <w:lang w:eastAsia="zh-CN"/>
        </w:rPr>
      </w:r>
      <w:r/>
    </w:p>
    <w:p>
      <w:pPr>
        <w:pStyle w:val="675"/>
        <w:ind w:firstLine="957"/>
        <w:spacing w:line="720" w:lineRule="auto"/>
        <w:rPr>
          <w:rFonts w:hint="eastAsia" w:ascii="宋体" w:hAnsi="宋体" w:cs="宋体"/>
        </w:rPr>
      </w:pPr>
      <w:r>
        <w:rPr>
          <w:rFonts w:hint="eastAsia" w:ascii="宋体" w:hAnsi="宋体" w:cs="宋体"/>
          <w:b/>
          <w:sz w:val="32"/>
          <w:szCs w:val="32"/>
        </w:rPr>
        <w:t xml:space="preserve">采购代理机构: 江苏正升建设项目管理有限公司</w:t>
      </w:r>
      <w:r>
        <w:rPr>
          <w:rFonts w:hint="eastAsia" w:ascii="宋体" w:hAnsi="宋体" w:cs="宋体"/>
        </w:rPr>
      </w:r>
      <w:r/>
    </w:p>
    <w:p>
      <w:pPr>
        <w:pStyle w:val="675"/>
        <w:tabs>
          <w:tab w:val="center" w:pos="5215" w:leader="none"/>
        </w:tabs>
        <w:rPr>
          <w:rFonts w:hint="eastAsia" w:ascii="宋体" w:hAnsi="宋体" w:cs="宋体"/>
          <w:b/>
          <w:sz w:val="36"/>
          <w:szCs w:val="36"/>
        </w:rPr>
      </w:pPr>
      <w:r>
        <w:rPr>
          <w:rFonts w:hint="eastAsia" w:ascii="宋体" w:hAnsi="宋体" w:cs="宋体"/>
          <w:b/>
          <w:sz w:val="36"/>
          <w:szCs w:val="36"/>
        </w:rPr>
      </w:r>
      <w:r/>
    </w:p>
    <w:p>
      <w:pPr>
        <w:pStyle w:val="675"/>
        <w:jc w:val="center"/>
        <w:tabs>
          <w:tab w:val="center" w:pos="5215" w:leader="none"/>
        </w:tabs>
        <w:rPr>
          <w:rFonts w:hint="eastAsia" w:ascii="宋体" w:hAnsi="宋体" w:cs="宋体"/>
          <w:b/>
          <w:sz w:val="36"/>
          <w:szCs w:val="36"/>
        </w:rPr>
      </w:pPr>
      <w:r>
        <w:rPr>
          <w:rFonts w:hint="eastAsia" w:ascii="宋体" w:hAnsi="宋体" w:cs="宋体"/>
          <w:b/>
          <w:sz w:val="36"/>
          <w:szCs w:val="36"/>
        </w:rPr>
        <w:t xml:space="preserve">二〇二</w:t>
      </w:r>
      <w:r>
        <w:rPr>
          <w:rFonts w:hint="eastAsia" w:ascii="宋体" w:hAnsi="宋体" w:cs="宋体"/>
          <w:b/>
          <w:sz w:val="36"/>
          <w:szCs w:val="36"/>
          <w:lang w:val="en-US" w:eastAsia="zh-CN"/>
        </w:rPr>
        <w:t xml:space="preserve">六</w:t>
      </w:r>
      <w:r>
        <w:rPr>
          <w:rFonts w:hint="eastAsia" w:ascii="宋体" w:hAnsi="宋体" w:cs="宋体"/>
          <w:b/>
          <w:sz w:val="36"/>
          <w:szCs w:val="36"/>
        </w:rPr>
        <w:t xml:space="preserve">年</w:t>
      </w:r>
      <w:r>
        <w:rPr>
          <w:rFonts w:hint="eastAsia" w:ascii="宋体" w:hAnsi="宋体" w:cs="宋体"/>
          <w:b/>
          <w:sz w:val="36"/>
          <w:szCs w:val="36"/>
          <w:lang w:val="en-US" w:eastAsia="zh-CN"/>
        </w:rPr>
        <w:t xml:space="preserve">三</w:t>
      </w:r>
      <w:r>
        <w:rPr>
          <w:rFonts w:hint="eastAsia" w:ascii="宋体" w:hAnsi="宋体" w:cs="宋体"/>
          <w:b/>
          <w:sz w:val="36"/>
          <w:szCs w:val="36"/>
        </w:rPr>
        <w:t xml:space="preserve">月</w:t>
      </w:r>
      <w:r>
        <w:rPr>
          <w:rFonts w:hint="eastAsia" w:ascii="宋体" w:hAnsi="宋体" w:cs="宋体"/>
          <w:b/>
          <w:sz w:val="36"/>
          <w:szCs w:val="36"/>
        </w:rPr>
      </w:r>
      <w:r/>
    </w:p>
    <w:p>
      <w:pPr>
        <w:pStyle w:val="675"/>
        <w:rPr>
          <w:rFonts w:hint="eastAsia" w:ascii="宋体" w:hAnsi="宋体" w:cs="宋体"/>
          <w:b/>
          <w:bCs/>
          <w:sz w:val="36"/>
          <w:szCs w:val="36"/>
        </w:rPr>
      </w:pPr>
      <w:r>
        <w:rPr>
          <w:rFonts w:hint="eastAsia" w:ascii="宋体" w:hAnsi="宋体" w:cs="宋体"/>
          <w:b/>
          <w:bCs/>
          <w:sz w:val="36"/>
          <w:szCs w:val="36"/>
        </w:rPr>
      </w:r>
      <w:r/>
    </w:p>
    <w:p>
      <w:pPr>
        <w:pStyle w:val="675"/>
        <w:jc w:val="center"/>
        <w:rPr>
          <w:rFonts w:hint="eastAsia" w:ascii="宋体" w:hAnsi="宋体" w:cs="宋体"/>
          <w:b/>
          <w:bCs/>
          <w:sz w:val="36"/>
          <w:szCs w:val="36"/>
        </w:rPr>
      </w:pPr>
      <w:r>
        <w:rPr>
          <w:rFonts w:hint="eastAsia" w:ascii="宋体" w:hAnsi="宋体" w:cs="宋体"/>
          <w:b/>
          <w:bCs/>
          <w:sz w:val="36"/>
          <w:szCs w:val="36"/>
        </w:rPr>
        <w:t xml:space="preserve">目  录</w:t>
      </w:r>
      <w:r>
        <w:rPr>
          <w:rFonts w:hint="eastAsia" w:ascii="宋体" w:hAnsi="宋体" w:cs="宋体"/>
          <w:b/>
          <w:bCs/>
          <w:sz w:val="36"/>
          <w:szCs w:val="36"/>
        </w:rPr>
      </w:r>
      <w:r/>
    </w:p>
    <w:p>
      <w:pPr>
        <w:pStyle w:val="687"/>
        <w:rPr>
          <w:rFonts w:hint="eastAsia"/>
        </w:rPr>
      </w:pPr>
      <w:r>
        <w:rPr>
          <w:rFonts w:hint="eastAsia"/>
        </w:rPr>
      </w:r>
      <w:r/>
    </w:p>
    <w:p>
      <w:pPr>
        <w:pStyle w:val="1135"/>
        <w:widowControl w:val="off"/>
        <w:tabs>
          <w:tab w:val="right" w:pos="9297" w:leader="dot"/>
        </w:tabs>
        <w:rPr>
          <w:rFonts w:hint="eastAsia" w:ascii="宋体" w:hAnsi="宋体" w:cs="宋体"/>
        </w:rPr>
      </w:pPr>
      <w:r>
        <w:rPr>
          <w:rFonts w:hint="eastAsia" w:ascii="宋体" w:hAnsi="宋体" w:cs="宋体"/>
          <w:b/>
          <w:bCs/>
          <w:sz w:val="36"/>
          <w:szCs w:val="36"/>
        </w:rPr>
        <w:fldChar w:fldCharType="begin"/>
      </w:r>
      <w:r>
        <w:rPr>
          <w:rFonts w:hint="eastAsia" w:ascii="宋体" w:hAnsi="宋体" w:cs="宋体"/>
          <w:b/>
          <w:bCs/>
          <w:sz w:val="36"/>
          <w:szCs w:val="36"/>
        </w:rPr>
        <w:instrText xml:space="preserve">TOC \o "1-1" \h \u </w:instrText>
      </w:r>
      <w:r>
        <w:rPr>
          <w:rFonts w:hint="eastAsia" w:ascii="宋体" w:hAnsi="宋体" w:cs="宋体"/>
          <w:b/>
          <w:bCs/>
          <w:sz w:val="36"/>
          <w:szCs w:val="36"/>
        </w:rPr>
        <w:fldChar w:fldCharType="separate"/>
      </w:r>
      <w:r>
        <w:rPr>
          <w:rFonts w:hint="eastAsia" w:ascii="宋体" w:hAnsi="宋体" w:cs="宋体"/>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_Toc31977 </w:instrText>
      </w:r>
      <w:r>
        <w:rPr>
          <w:rFonts w:hint="eastAsia" w:ascii="宋体" w:hAnsi="宋体" w:cs="宋体"/>
          <w:bCs/>
          <w:sz w:val="28"/>
          <w:szCs w:val="28"/>
        </w:rPr>
        <w:fldChar w:fldCharType="separate"/>
      </w:r>
      <w:r>
        <w:rPr>
          <w:rFonts w:hint="eastAsia" w:ascii="宋体" w:hAnsi="宋体" w:cs="宋体"/>
          <w:bCs/>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_Toc31977 \h </w:instrText>
      </w:r>
      <w:r>
        <w:rPr>
          <w:rFonts w:hint="eastAsia" w:ascii="宋体" w:hAnsi="宋体" w:cs="宋体"/>
          <w:sz w:val="28"/>
          <w:szCs w:val="28"/>
        </w:rPr>
        <w:fldChar w:fldCharType="separate"/>
      </w:r>
      <w:r>
        <w:rPr>
          <w:rFonts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_Toc14001 </w:instrText>
      </w:r>
      <w:r>
        <w:rPr>
          <w:rFonts w:hint="eastAsia" w:ascii="宋体" w:hAnsi="宋体" w:cs="宋体"/>
          <w:bCs/>
          <w:sz w:val="28"/>
          <w:szCs w:val="28"/>
        </w:rP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_Toc20844 </w:instrText>
      </w:r>
      <w:r>
        <w:rPr>
          <w:rFonts w:hint="eastAsia" w:ascii="宋体" w:hAnsi="宋体" w:cs="宋体"/>
          <w:bCs/>
          <w:sz w:val="28"/>
          <w:szCs w:val="28"/>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3</w:t>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_Toc6198 </w:instrText>
      </w:r>
      <w:r>
        <w:rPr>
          <w:rFonts w:hint="eastAsia" w:ascii="宋体" w:hAnsi="宋体" w:cs="宋体"/>
          <w:bCs/>
          <w:sz w:val="28"/>
          <w:szCs w:val="28"/>
        </w:rPr>
        <w:fldChar w:fldCharType="separate"/>
      </w:r>
      <w:r>
        <w:rPr>
          <w:rFonts w:hint="eastAsia" w:ascii="宋体" w:hAnsi="宋体" w:cs="宋体"/>
          <w:sz w:val="28"/>
          <w:szCs w:val="28"/>
        </w:rPr>
        <w:t xml:space="preserve">第四章  合同条款及格式</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4</w:t>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_Toc29016 </w:instrText>
      </w:r>
      <w:r>
        <w:rPr>
          <w:rFonts w:hint="eastAsia" w:ascii="宋体" w:hAnsi="宋体" w:cs="宋体"/>
          <w:bCs/>
          <w:sz w:val="28"/>
          <w:szCs w:val="28"/>
        </w:rPr>
        <w:fldChar w:fldCharType="separate"/>
      </w:r>
      <w:r>
        <w:rPr>
          <w:rFonts w:hint="eastAsia" w:ascii="宋体" w:hAnsi="宋体" w:cs="宋体"/>
          <w:bCs/>
          <w:sz w:val="28"/>
          <w:szCs w:val="28"/>
        </w:rPr>
        <w:t xml:space="preserve">第五章  技术规范</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_Toc17947 </w:instrText>
      </w:r>
      <w:r>
        <w:rPr>
          <w:rFonts w:hint="eastAsia" w:ascii="宋体" w:hAnsi="宋体" w:cs="宋体"/>
          <w:bCs/>
          <w:sz w:val="28"/>
          <w:szCs w:val="28"/>
        </w:rPr>
        <w:fldChar w:fldCharType="separate"/>
      </w:r>
      <w:r>
        <w:rPr>
          <w:rFonts w:hint="eastAsia" w:ascii="宋体" w:hAnsi="宋体" w:cs="宋体"/>
          <w:bCs/>
          <w:sz w:val="28"/>
          <w:szCs w:val="28"/>
        </w:rPr>
        <w:t xml:space="preserve">第六章  工程量清单及图纸</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1135"/>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_Toc11593 </w:instrText>
      </w:r>
      <w:r>
        <w:rPr>
          <w:rFonts w:hint="eastAsia" w:ascii="宋体" w:hAnsi="宋体" w:cs="宋体"/>
          <w:bCs/>
          <w:sz w:val="28"/>
          <w:szCs w:val="28"/>
        </w:rPr>
        <w:fldChar w:fldCharType="separate"/>
      </w:r>
      <w:r>
        <w:rPr>
          <w:rFonts w:hint="eastAsia" w:ascii="宋体" w:hAnsi="宋体" w:cs="宋体"/>
          <w:bCs/>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bCs/>
          <w:sz w:val="28"/>
          <w:szCs w:val="28"/>
        </w:rPr>
        <w:t xml:space="preserve">0</w:t>
      </w:r>
      <w:r>
        <w:rPr>
          <w:rFonts w:hint="eastAsia" w:ascii="宋体" w:hAnsi="宋体" w:cs="宋体"/>
          <w:sz w:val="28"/>
          <w:szCs w:val="28"/>
        </w:rPr>
      </w:r>
      <w:r/>
    </w:p>
    <w:p>
      <w:pPr>
        <w:pStyle w:val="675"/>
        <w:ind w:firstLine="1774"/>
        <w:spacing w:line="520" w:lineRule="exact"/>
        <w:rPr>
          <w:rFonts w:hint="eastAsia" w:ascii="宋体" w:hAnsi="宋体" w:cs="宋体"/>
          <w:b/>
          <w:bCs/>
          <w:sz w:val="36"/>
          <w:szCs w:val="36"/>
        </w:rPr>
      </w:pPr>
      <w:r>
        <w:rPr>
          <w:rFonts w:hint="eastAsia" w:ascii="宋体" w:hAnsi="宋体" w:cs="宋体"/>
          <w:bCs/>
          <w:szCs w:val="36"/>
        </w:rPr>
        <w:fldChar w:fldCharType="end"/>
      </w:r>
      <w:r>
        <w:rPr>
          <w:rFonts w:hint="eastAsia" w:ascii="宋体" w:hAnsi="宋体" w:cs="宋体"/>
          <w:bCs/>
          <w:szCs w:val="36"/>
        </w:rPr>
        <w:t xml:space="preserve"> </w:t>
      </w: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754"/>
        <w:rPr>
          <w:rFonts w:hint="eastAsia" w:ascii="宋体" w:hAnsi="宋体" w:cs="宋体"/>
        </w:rPr>
      </w:pPr>
      <w:r>
        <w:rPr>
          <w:rFonts w:hint="eastAsia" w:ascii="宋体" w:hAnsi="宋体" w:cs="宋体"/>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675"/>
        <w:spacing w:line="360" w:lineRule="auto"/>
        <w:rPr>
          <w:rFonts w:hint="eastAsia" w:ascii="宋体" w:hAnsi="宋体" w:cs="宋体"/>
          <w:b/>
          <w:bCs/>
          <w:sz w:val="36"/>
          <w:szCs w:val="36"/>
        </w:rPr>
        <w:sectPr>
          <w:footnotePr/>
          <w:endnotePr/>
          <w:type w:val="nextPage"/>
          <w:pgSz w:w="11905" w:h="16838" w:orient="portrait"/>
          <w:pgMar w:top="1440" w:right="1304" w:bottom="1440" w:left="1304" w:header="851" w:footer="992" w:gutter="0"/>
          <w:pgNumType w:start="1"/>
          <w:cols w:num="1" w:sep="0" w:space="1701" w:equalWidth="1"/>
          <w:docGrid w:linePitch="360"/>
        </w:sectPr>
        <w:outlineLvl w:val="0"/>
      </w:pPr>
      <w:r/>
      <w:bookmarkStart w:id="1" w:name="_Toc31977"/>
      <w:r/>
      <w:bookmarkStart w:id="2" w:name="OLE_LINK2"/>
      <w:r>
        <w:rPr>
          <w:rFonts w:hint="eastAsia" w:ascii="宋体" w:hAnsi="宋体" w:cs="宋体"/>
          <w:b/>
          <w:bCs/>
          <w:sz w:val="36"/>
          <w:szCs w:val="36"/>
        </w:rPr>
      </w:r>
      <w:r/>
    </w:p>
    <w:p>
      <w:pPr>
        <w:pStyle w:val="675"/>
        <w:jc w:val="center"/>
        <w:spacing w:line="360" w:lineRule="auto"/>
        <w:rPr>
          <w:rFonts w:hint="eastAsia" w:ascii="宋体" w:hAnsi="宋体" w:cs="宋体"/>
          <w:b/>
          <w:bCs/>
          <w:sz w:val="36"/>
          <w:szCs w:val="36"/>
        </w:rPr>
        <w:outlineLvl w:val="0"/>
      </w:pPr>
      <w:r>
        <w:rPr>
          <w:rFonts w:hint="eastAsia" w:ascii="宋体" w:hAnsi="宋体" w:cs="宋体"/>
          <w:b/>
          <w:bCs/>
          <w:sz w:val="36"/>
          <w:szCs w:val="36"/>
        </w:rPr>
        <w:t xml:space="preserve">第一章  磋商邀请</w:t>
      </w:r>
      <w:bookmarkEnd w:id="1"/>
      <w:r>
        <w:rPr>
          <w:rFonts w:hint="eastAsia" w:ascii="宋体" w:hAnsi="宋体" w:cs="宋体"/>
          <w:b/>
          <w:bCs/>
          <w:sz w:val="36"/>
          <w:szCs w:val="36"/>
        </w:rPr>
      </w:r>
      <w:r/>
    </w:p>
    <w:p>
      <w:pPr>
        <w:pStyle w:val="675"/>
        <w:ind w:firstLine="420"/>
        <w:jc w:val="left"/>
        <w:spacing w:line="360" w:lineRule="auto"/>
        <w:rPr>
          <w:rFonts w:hint="eastAsia" w:ascii="宋体" w:hAnsi="宋体" w:cs="宋体"/>
          <w:szCs w:val="21"/>
        </w:rPr>
      </w:pPr>
      <w:r/>
      <w:bookmarkStart w:id="3" w:name="OLE_LINK3"/>
      <w:r/>
      <w:bookmarkStart w:id="4" w:name="OLE_LINK1"/>
      <w:r/>
      <w:bookmarkStart w:id="5" w:name="OLE_LINK4"/>
      <w:r>
        <w:rPr>
          <w:rFonts w:hint="eastAsia" w:ascii="宋体" w:hAnsi="宋体" w:cs="宋体"/>
          <w:szCs w:val="21"/>
        </w:rPr>
        <w:t xml:space="preserve">受</w:t>
      </w:r>
      <w:r>
        <w:rPr>
          <w:rFonts w:hint="eastAsia" w:ascii="宋体" w:hAnsi="宋体" w:cs="宋体"/>
          <w:szCs w:val="21"/>
          <w:u w:val="single"/>
          <w:lang w:eastAsia="zh-CN"/>
        </w:rPr>
        <w:t xml:space="preserve">淮安市淮阴区南陈集镇人民政府</w:t>
      </w:r>
      <w:r>
        <w:rPr>
          <w:rFonts w:hint="eastAsia" w:ascii="宋体" w:hAnsi="宋体" w:cs="宋体"/>
          <w:szCs w:val="21"/>
        </w:rPr>
        <w:t xml:space="preserve">的委托，江苏正升建设项目管理有限公司就</w:t>
      </w:r>
      <w:r>
        <w:rPr>
          <w:rFonts w:hint="eastAsia" w:ascii="宋体" w:hAnsi="宋体" w:cs="宋体"/>
          <w:szCs w:val="21"/>
          <w:u w:val="single"/>
          <w:lang w:eastAsia="zh-CN"/>
        </w:rPr>
        <w:t xml:space="preserve">2026年度淮阴区南陈集镇片区内道路改造提升项目</w:t>
      </w:r>
      <w:r>
        <w:rPr>
          <w:rFonts w:hint="eastAsia" w:ascii="宋体" w:hAnsi="宋体" w:cs="宋体"/>
          <w:szCs w:val="21"/>
        </w:rPr>
        <w:t xml:space="preserve">进行“苏采云全流程不见面交易”采购，现邀请符合条件的供应商参加竞争性磋商。</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75"/>
              <w:ind w:firstLine="403"/>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项目概况:</w:t>
            </w:r>
            <w:r>
              <w:rPr>
                <w:rFonts w:hint="eastAsia" w:ascii="宋体" w:hAnsi="宋体" w:cs="宋体"/>
                <w:szCs w:val="21"/>
                <w:highlight w:val="none"/>
              </w:rPr>
            </w:r>
            <w:r/>
          </w:p>
          <w:p>
            <w:pPr>
              <w:pStyle w:val="675"/>
              <w:ind w:firstLine="403"/>
              <w:jc w:val="left"/>
              <w:spacing w:line="360" w:lineRule="auto"/>
              <w:rPr>
                <w:rFonts w:hint="eastAsia" w:ascii="宋体" w:hAnsi="宋体" w:cs="宋体"/>
                <w:szCs w:val="21"/>
                <w:highlight w:val="none"/>
              </w:rPr>
            </w:pPr>
            <w:r>
              <w:rPr>
                <w:rFonts w:hint="eastAsia" w:ascii="宋体" w:hAnsi="宋体" w:cs="宋体"/>
                <w:szCs w:val="21"/>
                <w:highlight w:val="none"/>
                <w:u w:val="single"/>
                <w:lang w:eastAsia="zh-CN"/>
              </w:rPr>
              <w:t xml:space="preserve">2026年度淮阴区南陈集镇片区内道路改造提升项目</w:t>
            </w:r>
            <w:r>
              <w:rPr>
                <w:rFonts w:hint="eastAsia" w:ascii="宋体" w:hAnsi="宋体" w:cs="宋体"/>
                <w:szCs w:val="21"/>
                <w:highlight w:val="none"/>
              </w:rPr>
              <w:t xml:space="preserve">的潜在供应商应在淮安市政府采购网自行免费下载磋商文件，并于</w:t>
            </w:r>
            <w:r>
              <w:rPr>
                <w:rFonts w:hint="eastAsia" w:ascii="宋体" w:hAnsi="宋体" w:cs="宋体"/>
                <w:b/>
                <w:bCs/>
                <w:color w:val="ff0000"/>
                <w:szCs w:val="21"/>
                <w:highlight w:val="none"/>
                <w:u w:val="single"/>
                <w:lang w:eastAsia="zh-CN"/>
              </w:rPr>
              <w:t xml:space="preserve">202</w:t>
            </w:r>
            <w:r>
              <w:rPr>
                <w:rFonts w:hint="eastAsia" w:ascii="宋体" w:hAnsi="宋体" w:cs="宋体"/>
                <w:b/>
                <w:bCs/>
                <w:color w:val="ff0000"/>
                <w:szCs w:val="21"/>
                <w:highlight w:val="none"/>
                <w:u w:val="single"/>
                <w:lang w:val="en-US" w:eastAsia="zh-CN"/>
              </w:rPr>
              <w:t xml:space="preserve">6</w:t>
            </w:r>
            <w:r>
              <w:rPr>
                <w:rFonts w:hint="eastAsia" w:ascii="宋体" w:hAnsi="宋体" w:cs="宋体"/>
                <w:b/>
                <w:bCs/>
                <w:color w:val="ff0000"/>
                <w:szCs w:val="21"/>
                <w:highlight w:val="none"/>
                <w:u w:val="single"/>
                <w:lang w:eastAsia="zh-CN"/>
              </w:rPr>
              <w:t xml:space="preserve">年</w:t>
            </w:r>
            <w:r>
              <w:rPr>
                <w:rFonts w:hint="eastAsia" w:ascii="宋体" w:hAnsi="宋体" w:cs="宋体"/>
                <w:b/>
                <w:bCs/>
                <w:color w:val="ff0000"/>
                <w:szCs w:val="21"/>
                <w:highlight w:val="none"/>
                <w:u w:val="single"/>
                <w:lang w:val="en-US" w:eastAsia="zh-CN"/>
              </w:rPr>
              <w:t xml:space="preserve">3</w:t>
            </w:r>
            <w:r>
              <w:rPr>
                <w:rFonts w:hint="eastAsia" w:ascii="宋体" w:hAnsi="宋体" w:cs="宋体"/>
                <w:b/>
                <w:bCs/>
                <w:color w:val="ff0000"/>
                <w:szCs w:val="21"/>
                <w:highlight w:val="none"/>
                <w:u w:val="single"/>
                <w:lang w:eastAsia="zh-CN"/>
              </w:rPr>
              <w:t xml:space="preserve">月</w:t>
            </w:r>
            <w:r>
              <w:rPr>
                <w:rFonts w:hint="eastAsia" w:ascii="宋体" w:hAnsi="宋体" w:cs="宋体"/>
                <w:b/>
                <w:bCs/>
                <w:color w:val="ff0000"/>
                <w:szCs w:val="21"/>
                <w:highlight w:val="none"/>
                <w:u w:val="single"/>
                <w:lang w:val="en-US" w:eastAsia="zh-CN"/>
              </w:rPr>
              <w:t xml:space="preserve">2</w:t>
            </w:r>
            <w:r>
              <w:rPr>
                <w:rFonts w:hint="eastAsia" w:ascii="宋体" w:hAnsi="宋体" w:cs="宋体"/>
                <w:b/>
                <w:bCs/>
                <w:color w:val="ff0000"/>
                <w:szCs w:val="21"/>
                <w:highlight w:val="none"/>
                <w:u w:val="single"/>
                <w:lang w:val="en-US" w:eastAsia="zh-CN"/>
              </w:rPr>
              <w:t xml:space="preserve">7</w:t>
            </w:r>
            <w:r>
              <w:rPr>
                <w:rFonts w:hint="eastAsia" w:ascii="宋体" w:hAnsi="宋体" w:cs="宋体"/>
                <w:b/>
                <w:bCs/>
                <w:color w:val="ff0000"/>
                <w:szCs w:val="21"/>
                <w:highlight w:val="none"/>
                <w:u w:val="single"/>
                <w:lang w:eastAsia="zh-CN"/>
              </w:rPr>
              <w:t xml:space="preserve">日14:30</w:t>
            </w:r>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rPr>
                <w:rFonts w:hint="eastAsia" w:ascii="宋体" w:hAnsi="宋体" w:cs="宋体"/>
                <w:szCs w:val="21"/>
                <w:highlight w:val="none"/>
              </w:rPr>
            </w:r>
            <w:r/>
          </w:p>
        </w:tc>
      </w:tr>
    </w:tbl>
    <w:p>
      <w:pPr>
        <w:pStyle w:val="675"/>
        <w:ind w:firstLine="426"/>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r>
        <w:rPr>
          <w:rFonts w:hint="eastAsia" w:ascii="宋体" w:hAnsi="宋体" w:cs="宋体"/>
          <w:b/>
          <w:bCs/>
          <w:szCs w:val="21"/>
          <w:highlight w:val="none"/>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JSZC-320804-ZSJS-C2026-0002</w:t>
      </w:r>
      <w:r>
        <w:rPr>
          <w:rFonts w:hint="eastAsia" w:ascii="宋体" w:hAnsi="宋体" w:eastAsia="宋体" w:cs="宋体"/>
          <w:szCs w:val="21"/>
          <w:lang w:eastAsia="zh-CN"/>
        </w:rPr>
      </w:r>
      <w:r/>
    </w:p>
    <w:p>
      <w:pPr>
        <w:pStyle w:val="675"/>
        <w:ind w:firstLine="424"/>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2026年度淮阴区南陈集镇片区内道路改造提升项目</w:t>
      </w:r>
      <w:r>
        <w:rPr>
          <w:rFonts w:hint="eastAsia" w:ascii="宋体" w:hAnsi="宋体" w:eastAsia="宋体" w:cs="宋体"/>
          <w:szCs w:val="21"/>
          <w:lang w:eastAsia="zh-CN"/>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675"/>
        <w:ind w:firstLine="424"/>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预算金额：</w:t>
      </w:r>
      <w:r>
        <w:rPr>
          <w:rFonts w:hint="eastAsia" w:ascii="宋体" w:hAnsi="宋体" w:cs="宋体"/>
          <w:szCs w:val="21"/>
          <w:highlight w:val="none"/>
          <w:lang w:eastAsia="zh-CN"/>
        </w:rPr>
        <w:t xml:space="preserve">259.527856万元</w:t>
      </w:r>
      <w:r>
        <w:rPr>
          <w:rFonts w:hint="eastAsia" w:ascii="宋体" w:hAnsi="宋体" w:eastAsia="宋体" w:cs="宋体"/>
          <w:szCs w:val="21"/>
          <w:highlight w:val="none"/>
          <w:lang w:eastAsia="zh-CN"/>
        </w:rPr>
      </w:r>
      <w:r/>
    </w:p>
    <w:p>
      <w:pPr>
        <w:pStyle w:val="675"/>
        <w:ind w:firstLine="424"/>
        <w:spacing w:line="360" w:lineRule="auto"/>
        <w:rPr>
          <w:rFonts w:hint="eastAsia" w:ascii="宋体" w:hAnsi="宋体" w:cs="宋体"/>
          <w:szCs w:val="21"/>
        </w:rPr>
      </w:pPr>
      <w:r>
        <w:rPr>
          <w:rFonts w:hint="eastAsia" w:ascii="宋体" w:hAnsi="宋体" w:cs="宋体"/>
          <w:szCs w:val="21"/>
          <w:highlight w:val="none"/>
        </w:rPr>
        <w:t xml:space="preserve">采购需求：</w:t>
      </w:r>
      <w:r>
        <w:rPr>
          <w:rFonts w:hint="eastAsia" w:ascii="宋体" w:hAnsi="宋体" w:cs="宋体"/>
          <w:szCs w:val="21"/>
          <w:highlight w:val="none"/>
          <w:lang w:eastAsia="zh-CN"/>
        </w:rPr>
        <w:t xml:space="preserve">2026年度淮阴区南陈集镇</w:t>
      </w:r>
      <w:r>
        <w:rPr>
          <w:rFonts w:hint="eastAsia" w:ascii="宋体" w:hAnsi="宋体" w:cs="宋体"/>
          <w:szCs w:val="21"/>
          <w:lang w:eastAsia="zh-CN"/>
        </w:rPr>
        <w:t xml:space="preserve">片区内道路改造提升项目</w:t>
      </w:r>
      <w:r>
        <w:rPr>
          <w:rFonts w:hint="eastAsia" w:ascii="宋体" w:hAnsi="宋体" w:cs="宋体"/>
          <w:szCs w:val="21"/>
        </w:rPr>
        <w:t xml:space="preserve">，详见工程量清单。</w:t>
      </w:r>
      <w:r>
        <w:rPr>
          <w:rFonts w:hint="eastAsia" w:ascii="宋体" w:hAnsi="宋体" w:cs="宋体"/>
          <w:szCs w:val="21"/>
        </w:rPr>
      </w:r>
      <w:r/>
    </w:p>
    <w:p>
      <w:pPr>
        <w:pStyle w:val="675"/>
        <w:ind w:firstLine="424"/>
        <w:spacing w:line="360" w:lineRule="auto"/>
        <w:rPr>
          <w:rFonts w:hint="eastAsia" w:ascii="宋体" w:hAnsi="宋体" w:eastAsia="宋体" w:cs="宋体"/>
          <w:szCs w:val="21"/>
          <w:highlight w:val="green"/>
          <w:lang w:eastAsia="zh-CN"/>
        </w:rPr>
      </w:pPr>
      <w:r>
        <w:rPr>
          <w:rFonts w:hint="eastAsia" w:ascii="宋体" w:hAnsi="宋体" w:cs="宋体"/>
          <w:szCs w:val="21"/>
          <w:highlight w:val="none"/>
        </w:rPr>
        <w:t xml:space="preserve">工期：</w:t>
      </w:r>
      <w:r>
        <w:rPr>
          <w:rFonts w:hint="eastAsia" w:ascii="宋体" w:hAnsi="宋体" w:cs="宋体"/>
          <w:szCs w:val="21"/>
          <w:highlight w:val="none"/>
          <w:lang w:eastAsia="zh-CN"/>
        </w:rPr>
        <w:t xml:space="preserve">60日历天</w:t>
      </w:r>
      <w:r>
        <w:rPr>
          <w:rFonts w:hint="eastAsia" w:ascii="宋体" w:hAnsi="宋体" w:eastAsia="宋体" w:cs="宋体"/>
          <w:szCs w:val="21"/>
          <w:highlight w:val="green"/>
          <w:lang w:eastAsia="zh-CN"/>
        </w:rPr>
      </w:r>
      <w:r/>
    </w:p>
    <w:p>
      <w:pPr>
        <w:pStyle w:val="675"/>
        <w:ind w:firstLine="424"/>
        <w:spacing w:line="360" w:lineRule="auto"/>
        <w:rPr>
          <w:rFonts w:ascii="宋体" w:hAnsi="宋体" w:cs="宋体"/>
          <w:szCs w:val="21"/>
        </w:rPr>
      </w:pPr>
      <w:r>
        <w:rPr>
          <w:rFonts w:hint="eastAsia" w:ascii="宋体" w:hAnsi="宋体" w:cs="宋体"/>
          <w:szCs w:val="21"/>
        </w:rPr>
        <w:t xml:space="preserve">质量：合格</w:t>
      </w:r>
      <w:r>
        <w:rPr>
          <w:rFonts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本项目不接受联合体。</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本项目采购标的对应的中小企业划分标准所属行业为</w:t>
      </w:r>
      <w:r>
        <w:rPr>
          <w:rFonts w:hint="eastAsia" w:ascii="宋体" w:hAnsi="宋体" w:cs="宋体"/>
          <w:szCs w:val="21"/>
          <w:u w:val="single"/>
        </w:rPr>
        <w:t xml:space="preserve">建筑行业</w:t>
      </w:r>
      <w:r>
        <w:rPr>
          <w:rFonts w:hint="eastAsia" w:ascii="宋体" w:hAnsi="宋体" w:cs="宋体"/>
          <w:szCs w:val="21"/>
        </w:rPr>
        <w:t xml:space="preserve">。</w:t>
      </w:r>
      <w:r>
        <w:rPr>
          <w:rFonts w:hint="eastAsia" w:ascii="宋体" w:hAnsi="宋体" w:cs="宋体"/>
          <w:szCs w:val="21"/>
        </w:rPr>
      </w:r>
      <w:r/>
    </w:p>
    <w:p>
      <w:pPr>
        <w:pStyle w:val="675"/>
        <w:ind w:firstLine="426"/>
        <w:spacing w:line="360" w:lineRule="auto"/>
        <w:rPr>
          <w:rFonts w:hint="eastAsia" w:ascii="宋体" w:hAnsi="宋体" w:cs="宋体"/>
          <w:b/>
          <w:bCs/>
          <w:szCs w:val="21"/>
        </w:rPr>
      </w:pPr>
      <w:r>
        <w:rPr>
          <w:rFonts w:hint="eastAsia" w:ascii="宋体" w:hAnsi="宋体" w:cs="宋体"/>
          <w:b/>
          <w:bCs/>
          <w:szCs w:val="21"/>
        </w:rPr>
        <w:t xml:space="preserve">二、申请人的资格要求</w:t>
      </w:r>
      <w:r>
        <w:rPr>
          <w:rFonts w:hint="eastAsia" w:ascii="宋体" w:hAnsi="宋体" w:cs="宋体"/>
          <w:b/>
          <w:bCs/>
          <w:szCs w:val="21"/>
        </w:rPr>
      </w:r>
      <w:r/>
    </w:p>
    <w:p>
      <w:pPr>
        <w:pStyle w:val="675"/>
        <w:ind w:firstLine="420"/>
        <w:spacing w:line="360" w:lineRule="auto"/>
        <w:rPr>
          <w:rFonts w:hint="eastAsia" w:ascii="宋体" w:hAnsi="宋体" w:cs="宋体"/>
          <w:b/>
          <w:szCs w:val="21"/>
        </w:rPr>
      </w:pPr>
      <w:r>
        <w:rPr>
          <w:rFonts w:hint="eastAsia" w:ascii="宋体" w:hAnsi="宋体" w:cs="宋体"/>
          <w:szCs w:val="21"/>
        </w:rPr>
        <w:t xml:space="preserve">（一）符合《中华人民共和国政府采购法》第二十二条规定的六项条件；</w:t>
      </w:r>
      <w:r>
        <w:rPr>
          <w:rFonts w:hint="eastAsia" w:ascii="宋体" w:hAnsi="宋体" w:cs="宋体"/>
          <w:b/>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本项目按照以下第</w:t>
      </w:r>
      <w:r>
        <w:rPr>
          <w:rFonts w:hint="eastAsia" w:ascii="宋体" w:hAnsi="宋体" w:cs="宋体"/>
          <w:szCs w:val="21"/>
          <w:u w:val="single"/>
        </w:rPr>
        <w:t xml:space="preserve"> 1 </w:t>
      </w:r>
      <w:r>
        <w:rPr>
          <w:rFonts w:hint="eastAsia" w:ascii="宋体" w:hAnsi="宋体" w:cs="宋体"/>
          <w:szCs w:val="21"/>
        </w:rPr>
        <w:t xml:space="preserve">种方式落实政府采购促进中小企业发展的要求：</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1、本项目为专门面向中小企业采购的项目。</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2、本项目通过以下第（ ）种方式预留部分采购份额采购中小企业服务：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%（两项比例均应符合《政府采购促进中小企业发展管理办法》第八条规定）。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3、本项目为非预留份额的采购项目，对小微企业报价给予扣除，用扣除后的价格参加评审，具体详见第二章“供应商须知”第30.1项。</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注:监狱企业、残疾人福利性单位视同小微企业。</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（1）供应商须具有</w:t>
      </w:r>
      <w:r>
        <w:rPr>
          <w:rFonts w:hint="eastAsia" w:ascii="宋体" w:hAnsi="宋体" w:cs="宋体"/>
          <w:szCs w:val="21"/>
          <w:lang w:eastAsia="zh-CN"/>
        </w:rPr>
        <w:t xml:space="preserve">市政公用工程施工总承包三级及以上资质（有效期内）</w:t>
      </w:r>
      <w:r>
        <w:rPr>
          <w:rFonts w:hint="eastAsia" w:ascii="宋体" w:hAnsi="宋体" w:cs="宋体"/>
          <w:szCs w:val="21"/>
        </w:rPr>
        <w:t xml:space="preserve">；</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（2）供应商拟派项目负责人必须具有</w:t>
      </w:r>
      <w:r>
        <w:rPr>
          <w:rFonts w:hint="eastAsia" w:ascii="宋体" w:hAnsi="宋体" w:cs="宋体"/>
          <w:szCs w:val="21"/>
          <w:lang w:eastAsia="zh-CN"/>
        </w:rPr>
        <w:t xml:space="preserve">市政公用工程专业二级及以上注册建造师</w:t>
      </w:r>
      <w:r>
        <w:rPr>
          <w:rFonts w:hint="eastAsia" w:ascii="宋体" w:hAnsi="宋体" w:cs="宋体"/>
          <w:szCs w:val="21"/>
        </w:rPr>
        <w:t xml:space="preserve">（有效期内），同时取得安全生产考核B类证（有效期内）；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（3）供应商具备安全生产条件，并取得安全生产许可证（有效期内）；</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供应商拟派的项目负责人须为本单位正式员工</w:t>
      </w:r>
      <w:r>
        <w:rPr>
          <w:rFonts w:hint="eastAsia" w:ascii="宋体" w:hAnsi="宋体" w:cs="宋体"/>
          <w:szCs w:val="21"/>
        </w:rPr>
        <w:t xml:space="preserve">，并提供</w:t>
      </w:r>
      <w:r>
        <w:rPr>
          <w:rFonts w:hint="eastAsia" w:ascii="宋体" w:hAnsi="宋体" w:cs="宋体"/>
          <w:szCs w:val="21"/>
          <w:lang w:eastAsia="zh-CN"/>
        </w:rPr>
        <w:t xml:space="preserve">2025年8月份以来任意一个月</w:t>
      </w:r>
      <w:r>
        <w:rPr>
          <w:rFonts w:hint="eastAsia" w:ascii="宋体" w:hAnsi="宋体" w:cs="宋体"/>
          <w:szCs w:val="21"/>
        </w:rPr>
        <w:t xml:space="preserve">供应商为其缴纳的养老保险证明（</w:t>
      </w:r>
      <w:r>
        <w:rPr>
          <w:rFonts w:hint="eastAsia" w:ascii="宋体" w:hAnsi="宋体" w:cs="宋体"/>
          <w:szCs w:val="21"/>
          <w:lang w:val="en-US" w:eastAsia="zh-CN"/>
        </w:rPr>
        <w:t xml:space="preserve">法人无需提供，</w:t>
      </w:r>
      <w:r>
        <w:rPr>
          <w:rFonts w:hint="eastAsia" w:ascii="宋体" w:hAnsi="宋体" w:cs="宋体"/>
          <w:szCs w:val="21"/>
        </w:rPr>
        <w:t xml:space="preserve">不接受退休人员）；</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三、获取采购文件</w:t>
      </w:r>
      <w:r>
        <w:rPr>
          <w:rFonts w:hint="eastAsia" w:ascii="宋体" w:hAnsi="宋体" w:cs="宋体"/>
          <w:szCs w:val="21"/>
        </w:rPr>
      </w:r>
      <w:r/>
    </w:p>
    <w:p>
      <w:pPr>
        <w:pStyle w:val="675"/>
        <w:ind w:firstLine="424"/>
        <w:jc w:val="left"/>
        <w:spacing w:line="360" w:lineRule="auto"/>
        <w:rPr>
          <w:rFonts w:hint="eastAsia" w:ascii="宋体" w:hAnsi="宋体" w:cs="宋体"/>
          <w:b/>
          <w:bCs/>
          <w:color w:val="ff0000"/>
          <w:szCs w:val="21"/>
          <w:highlight w:val="green"/>
        </w:rPr>
      </w:pPr>
      <w:r>
        <w:rPr>
          <w:rFonts w:hint="eastAsia" w:ascii="宋体" w:hAnsi="宋体" w:cs="宋体"/>
          <w:color w:val="000000"/>
          <w:szCs w:val="21"/>
          <w:highlight w:val="none"/>
        </w:rPr>
        <w:t xml:space="preserve">时间：</w:t>
      </w:r>
      <w:r>
        <w:rPr>
          <w:rFonts w:hint="eastAsia" w:ascii="宋体" w:hAnsi="宋体" w:cs="宋体"/>
          <w:b/>
          <w:bCs/>
          <w:color w:val="000000"/>
          <w:szCs w:val="21"/>
          <w:highlight w:val="none"/>
        </w:rPr>
        <w:t xml:space="preserve">自磋商文件公告发布之日起5个工作日</w:t>
      </w:r>
      <w:r>
        <w:rPr>
          <w:rFonts w:hint="eastAsia" w:ascii="宋体" w:hAnsi="宋体" w:cs="宋体"/>
          <w:b/>
          <w:bCs/>
          <w:color w:val="ff0000"/>
          <w:szCs w:val="21"/>
          <w:highlight w:val="green"/>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675"/>
        <w:ind w:firstLine="424"/>
        <w:jc w:val="left"/>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四、提交响应文件截止时间、磋商时间和地点</w:t>
      </w:r>
      <w:r>
        <w:rPr>
          <w:rFonts w:hint="eastAsia" w:ascii="宋体" w:hAnsi="宋体" w:cs="宋体"/>
          <w:szCs w:val="21"/>
        </w:rPr>
      </w:r>
      <w:r/>
    </w:p>
    <w:p>
      <w:pPr>
        <w:pStyle w:val="675"/>
        <w:ind w:firstLine="424"/>
        <w:spacing w:line="360" w:lineRule="auto"/>
        <w:rPr>
          <w:rFonts w:hint="eastAsia" w:ascii="宋体" w:hAnsi="宋体" w:cs="宋体"/>
          <w:szCs w:val="21"/>
          <w:highlight w:val="none"/>
        </w:rPr>
      </w:pPr>
      <w:r>
        <w:rPr>
          <w:rFonts w:hint="eastAsia" w:ascii="宋体" w:hAnsi="宋体" w:cs="宋体"/>
          <w:szCs w:val="21"/>
        </w:rPr>
        <w:t xml:space="preserve">（一）电子响应文件上传</w:t>
      </w:r>
      <w:r>
        <w:rPr>
          <w:rFonts w:hint="eastAsia" w:ascii="宋体" w:hAnsi="宋体" w:cs="宋体"/>
          <w:szCs w:val="21"/>
          <w:highlight w:val="none"/>
        </w:rPr>
        <w:t xml:space="preserve">截止时间</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1.电子响应文件上传截止时间:</w:t>
      </w:r>
      <w:r>
        <w:rPr>
          <w:rFonts w:hint="eastAsia" w:ascii="宋体" w:hAnsi="宋体" w:cs="宋体"/>
          <w:b/>
          <w:bCs/>
          <w:color w:val="ff0000"/>
          <w:szCs w:val="21"/>
          <w:highlight w:val="none"/>
          <w:lang w:eastAsia="zh-CN"/>
        </w:rPr>
        <w:t xml:space="preserve">202</w:t>
      </w:r>
      <w:r>
        <w:rPr>
          <w:rFonts w:hint="eastAsia" w:ascii="宋体" w:hAnsi="宋体" w:cs="宋体"/>
          <w:b/>
          <w:bCs/>
          <w:color w:val="ff0000"/>
          <w:szCs w:val="21"/>
          <w:highlight w:val="none"/>
          <w:lang w:val="en-US" w:eastAsia="zh-CN"/>
        </w:rPr>
        <w:t xml:space="preserve">6</w:t>
      </w:r>
      <w:r>
        <w:rPr>
          <w:rFonts w:hint="eastAsia" w:ascii="宋体" w:hAnsi="宋体" w:cs="宋体"/>
          <w:b/>
          <w:bCs/>
          <w:color w:val="ff0000"/>
          <w:szCs w:val="21"/>
          <w:highlight w:val="none"/>
          <w:lang w:eastAsia="zh-CN"/>
        </w:rPr>
        <w:t xml:space="preserve">年</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w:t>
      </w:r>
      <w:r>
        <w:rPr>
          <w:rFonts w:hint="eastAsia" w:ascii="宋体" w:hAnsi="宋体" w:cs="宋体"/>
          <w:b/>
          <w:bCs/>
          <w:color w:val="ff0000"/>
          <w:szCs w:val="21"/>
          <w:highlight w:val="none"/>
          <w:lang w:val="en-US" w:eastAsia="zh-CN"/>
        </w:rPr>
        <w:t xml:space="preserve">7</w:t>
      </w:r>
      <w:r>
        <w:rPr>
          <w:rFonts w:hint="eastAsia" w:ascii="宋体" w:hAnsi="宋体" w:cs="宋体"/>
          <w:b/>
          <w:bCs/>
          <w:color w:val="ff0000"/>
          <w:szCs w:val="21"/>
          <w:highlight w:val="none"/>
          <w:lang w:eastAsia="zh-CN"/>
        </w:rPr>
        <w:t xml:space="preserve">日14:30</w:t>
      </w:r>
      <w:r>
        <w:rPr>
          <w:rFonts w:ascii="宋体" w:hAnsi="宋体" w:eastAsia="宋体" w:cs="宋体"/>
          <w:szCs w:val="21"/>
          <w:highlight w:val="none"/>
          <w:lang w:val="en-US" w:eastAsia="zh-CN"/>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2.电子响应文件上传地址: http://jszfcg.jscz.gov.cn/jszc/login</w:t>
      </w:r>
      <w:r>
        <w:rPr>
          <w:rFonts w:hint="eastAsia" w:ascii="宋体" w:hAnsi="宋体" w:cs="宋体"/>
          <w:szCs w:val="21"/>
          <w:highlight w:val="none"/>
        </w:rPr>
      </w:r>
      <w:r/>
    </w:p>
    <w:p>
      <w:pPr>
        <w:pStyle w:val="675"/>
        <w:ind w:firstLine="424"/>
        <w:spacing w:line="360" w:lineRule="auto"/>
        <w:rPr>
          <w:rFonts w:hint="eastAsia" w:ascii="宋体" w:hAnsi="宋体" w:cs="宋体"/>
          <w:szCs w:val="21"/>
          <w:highlight w:val="none"/>
        </w:rPr>
      </w:pPr>
      <w:r>
        <w:rPr>
          <w:rFonts w:hint="eastAsia" w:ascii="宋体" w:hAnsi="宋体" w:cs="宋体"/>
          <w:szCs w:val="21"/>
          <w:highlight w:val="none"/>
        </w:rPr>
        <w:t xml:space="preserve">五、电子响应文件开启时间及地点</w:t>
      </w:r>
      <w:r>
        <w:rPr>
          <w:rFonts w:hint="eastAsia" w:ascii="宋体" w:hAnsi="宋体" w:cs="宋体"/>
          <w:szCs w:val="21"/>
          <w:highlight w:val="none"/>
        </w:rPr>
      </w:r>
      <w:r/>
    </w:p>
    <w:p>
      <w:pPr>
        <w:pStyle w:val="675"/>
        <w:ind w:firstLine="424"/>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时间:</w:t>
      </w:r>
      <w:r>
        <w:rPr>
          <w:rFonts w:hint="eastAsia" w:ascii="宋体" w:hAnsi="宋体" w:cs="宋体"/>
          <w:b/>
          <w:bCs/>
          <w:color w:val="ff0000"/>
          <w:szCs w:val="21"/>
          <w:highlight w:val="none"/>
          <w:lang w:eastAsia="zh-CN"/>
        </w:rPr>
        <w:t xml:space="preserve">202</w:t>
      </w:r>
      <w:r>
        <w:rPr>
          <w:rFonts w:hint="eastAsia" w:ascii="宋体" w:hAnsi="宋体" w:cs="宋体"/>
          <w:b/>
          <w:bCs/>
          <w:color w:val="ff0000"/>
          <w:szCs w:val="21"/>
          <w:highlight w:val="none"/>
          <w:lang w:val="en-US" w:eastAsia="zh-CN"/>
        </w:rPr>
        <w:t xml:space="preserve">6</w:t>
      </w:r>
      <w:r>
        <w:rPr>
          <w:rFonts w:hint="eastAsia" w:ascii="宋体" w:hAnsi="宋体" w:cs="宋体"/>
          <w:b/>
          <w:bCs/>
          <w:color w:val="ff0000"/>
          <w:szCs w:val="21"/>
          <w:highlight w:val="none"/>
          <w:lang w:eastAsia="zh-CN"/>
        </w:rPr>
        <w:t xml:space="preserve">年</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lang w:eastAsia="zh-CN"/>
        </w:rPr>
        <w:t xml:space="preserve">月</w:t>
      </w:r>
      <w:r>
        <w:rPr>
          <w:rFonts w:hint="eastAsia" w:ascii="宋体" w:hAnsi="宋体" w:cs="宋体"/>
          <w:b/>
          <w:bCs/>
          <w:color w:val="ff0000"/>
          <w:szCs w:val="21"/>
          <w:highlight w:val="none"/>
          <w:lang w:val="en-US" w:eastAsia="zh-CN"/>
        </w:rPr>
        <w:t xml:space="preserve">2</w:t>
      </w:r>
      <w:r>
        <w:rPr>
          <w:rFonts w:hint="eastAsia" w:ascii="宋体" w:hAnsi="宋体" w:cs="宋体"/>
          <w:b/>
          <w:bCs/>
          <w:color w:val="ff0000"/>
          <w:szCs w:val="21"/>
          <w:highlight w:val="none"/>
          <w:lang w:val="en-US" w:eastAsia="zh-CN"/>
        </w:rPr>
        <w:t xml:space="preserve">7</w:t>
      </w:r>
      <w:r>
        <w:rPr>
          <w:rFonts w:hint="eastAsia" w:ascii="宋体" w:hAnsi="宋体" w:cs="宋体"/>
          <w:b/>
          <w:bCs/>
          <w:color w:val="ff0000"/>
          <w:szCs w:val="21"/>
          <w:highlight w:val="none"/>
          <w:lang w:eastAsia="zh-CN"/>
        </w:rPr>
        <w:t xml:space="preserve">日14:30</w:t>
      </w:r>
      <w:r>
        <w:rPr>
          <w:rFonts w:ascii="宋体" w:hAnsi="宋体" w:eastAsia="宋体" w:cs="宋体"/>
          <w:szCs w:val="21"/>
          <w:highlight w:val="none"/>
          <w:lang w:val="en-US" w:eastAsia="zh-CN"/>
        </w:rPr>
      </w:r>
      <w:r/>
    </w:p>
    <w:p>
      <w:pPr>
        <w:pStyle w:val="675"/>
        <w:ind w:firstLine="424"/>
        <w:spacing w:line="360" w:lineRule="auto"/>
        <w:rPr>
          <w:rFonts w:hint="eastAsia" w:ascii="宋体" w:hAnsi="宋体" w:eastAsia="宋体" w:cs="宋体"/>
          <w:szCs w:val="21"/>
          <w:lang w:val="en-US" w:eastAsia="zh-CN"/>
        </w:rPr>
      </w:pPr>
      <w:r>
        <w:rPr>
          <w:rFonts w:hint="eastAsia" w:ascii="宋体" w:hAnsi="宋体" w:cs="宋体"/>
          <w:szCs w:val="21"/>
          <w:highlight w:val="none"/>
        </w:rPr>
        <w:t xml:space="preserve">地点: 淮安市公共资源交易中心淮阴分中心不见面</w:t>
      </w:r>
      <w:r>
        <w:rPr>
          <w:rFonts w:hint="eastAsia" w:ascii="宋体" w:hAnsi="宋体" w:cs="宋体"/>
          <w:szCs w:val="21"/>
          <w:highlight w:val="none"/>
          <w:lang w:eastAsia="zh-CN"/>
        </w:rPr>
        <w:t xml:space="preserve">开标</w:t>
      </w:r>
      <w:r>
        <w:rPr>
          <w:rFonts w:hint="eastAsia" w:ascii="宋体" w:hAnsi="宋体" w:cs="宋体"/>
          <w:szCs w:val="21"/>
          <w:highlight w:val="none"/>
          <w:lang w:val="en-US" w:eastAsia="zh-CN"/>
        </w:rPr>
        <w:t xml:space="preserve">大厅</w:t>
      </w:r>
      <w:r>
        <w:rPr>
          <w:rFonts w:hint="eastAsia" w:ascii="宋体" w:hAnsi="宋体" w:eastAsia="宋体" w:cs="宋体"/>
          <w:szCs w:val="21"/>
          <w:lang w:val="en-US" w:eastAsia="zh-CN"/>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六、公告期限</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自本公告发布之日起五个工作日。</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七、其他补充事宜</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八、凡对本次采购提出询问，请按以下方式联系。</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75"/>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淮安市淮阴区南陈集镇人民政府</w:t>
      </w:r>
      <w:r>
        <w:rPr>
          <w:rFonts w:hint="eastAsia" w:ascii="宋体" w:hAnsi="宋体" w:eastAsia="宋体" w:cs="宋体"/>
          <w:szCs w:val="21"/>
          <w:lang w:eastAsia="zh-CN"/>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地址：淮安市淮阴区</w:t>
      </w:r>
      <w:r>
        <w:rPr>
          <w:rFonts w:hint="eastAsia" w:ascii="宋体" w:hAnsi="宋体" w:cs="宋体"/>
          <w:szCs w:val="21"/>
          <w:lang w:eastAsia="zh-CN"/>
        </w:rPr>
        <w:t xml:space="preserve">南陈集</w:t>
      </w:r>
      <w:r>
        <w:rPr>
          <w:rFonts w:hint="eastAsia" w:ascii="宋体" w:hAnsi="宋体" w:cs="宋体"/>
          <w:szCs w:val="21"/>
          <w:lang w:val="en-US" w:eastAsia="zh-CN"/>
        </w:rPr>
        <w:t xml:space="preserve">镇陈家巷1</w:t>
      </w:r>
      <w:r>
        <w:rPr>
          <w:rFonts w:hint="eastAsia" w:ascii="宋体" w:hAnsi="宋体" w:cs="宋体"/>
          <w:szCs w:val="21"/>
        </w:rPr>
        <w:t xml:space="preserve">号</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lang w:val="en-US" w:eastAsia="zh-CN"/>
        </w:rPr>
        <w:t xml:space="preserve">胡主任</w:t>
      </w:r>
      <w:r>
        <w:rPr>
          <w:rFonts w:hint="eastAsia" w:ascii="宋体" w:hAnsi="宋体" w:cs="宋体"/>
          <w:szCs w:val="21"/>
        </w:rPr>
        <w:t xml:space="preserve">    电话:13861578449</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w:t>
      </w:r>
      <w:r>
        <w:rPr>
          <w:rFonts w:hint="eastAsia" w:ascii="宋体" w:hAnsi="宋体" w:cs="宋体"/>
          <w:szCs w:val="21"/>
        </w:rPr>
        <w:t xml:space="preserve">江苏正升建设项目管理有限公司</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rPr>
        <w:t xml:space="preserve">淮安市淮阴区中业广场A3号楼八楼810室</w:t>
      </w:r>
      <w:r>
        <w:rPr>
          <w:rFonts w:hint="eastAsia" w:ascii="宋体" w:hAnsi="宋体" w:cs="宋体"/>
          <w:szCs w:val="21"/>
        </w:rPr>
      </w:r>
      <w:r/>
    </w:p>
    <w:p>
      <w:pPr>
        <w:pStyle w:val="675"/>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：王夜静    电话：13805239659</w:t>
      </w:r>
      <w:r>
        <w:rPr>
          <w:rFonts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675"/>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：房耘</w:t>
      </w:r>
      <w:r>
        <w:rPr>
          <w:rFonts w:hint="eastAsia" w:ascii="宋体" w:hAnsi="宋体" w:cs="宋体"/>
          <w:color w:val="ff0000"/>
          <w:szCs w:val="21"/>
        </w:rPr>
        <w:t xml:space="preserve">    </w:t>
      </w:r>
      <w:r>
        <w:rPr>
          <w:rFonts w:hint="eastAsia" w:ascii="宋体" w:hAnsi="宋体" w:cs="宋体"/>
          <w:szCs w:val="21"/>
        </w:rPr>
        <w:t xml:space="preserve">电话：15366600333</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九、</w:t>
      </w:r>
      <w:bookmarkEnd w:id="2"/>
      <w:r/>
      <w:bookmarkEnd w:id="3"/>
      <w:r/>
      <w:bookmarkEnd w:id="4"/>
      <w:r>
        <w:rPr>
          <w:rFonts w:hint="eastAsia" w:ascii="宋体" w:hAnsi="宋体" w:cs="宋体"/>
          <w:szCs w:val="21"/>
        </w:rPr>
        <w:t xml:space="preserve">其它</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2.根据省财政厅《关</w:t>
      </w:r>
      <w:r>
        <w:rPr>
          <w:rFonts w:hint="eastAsia" w:ascii="宋体" w:hAnsi="宋体" w:cs="宋体"/>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Cs w:val="21"/>
        </w:rPr>
      </w:r>
      <w:r/>
    </w:p>
    <w:p>
      <w:pPr>
        <w:pStyle w:val="675"/>
        <w:ind w:firstLine="424"/>
        <w:spacing w:line="360" w:lineRule="auto"/>
        <w:rPr>
          <w:rFonts w:hint="eastAsia" w:ascii="宋体" w:hAnsi="宋体" w:cs="宋体"/>
          <w:szCs w:val="21"/>
        </w:rPr>
      </w:pPr>
      <w:r>
        <w:rPr>
          <w:rFonts w:hint="eastAsia" w:ascii="宋体" w:hAnsi="宋体" w:cs="宋体"/>
          <w:szCs w:val="21"/>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s="宋体"/>
          <w:szCs w:val="21"/>
        </w:rPr>
      </w:r>
      <w:r/>
    </w:p>
    <w:p>
      <w:pPr>
        <w:pStyle w:val="675"/>
        <w:ind w:firstLine="565"/>
        <w:spacing w:line="360" w:lineRule="auto"/>
        <w:rPr>
          <w:rFonts w:hint="eastAsia" w:ascii="宋体" w:hAnsi="宋体" w:cs="宋体"/>
          <w:sz w:val="28"/>
          <w:szCs w:val="28"/>
        </w:rPr>
      </w:pPr>
      <w:r/>
      <w:bookmarkEnd w:id="5"/>
      <w:r>
        <w:rPr>
          <w:rFonts w:hint="eastAsia" w:ascii="宋体" w:hAnsi="宋体" w:cs="宋体"/>
          <w:sz w:val="28"/>
          <w:szCs w:val="28"/>
        </w:rPr>
      </w:r>
      <w:r/>
    </w:p>
    <w:p>
      <w:pPr>
        <w:pStyle w:val="675"/>
        <w:spacing w:line="360" w:lineRule="auto"/>
        <w:rPr>
          <w:rFonts w:hint="eastAsia" w:ascii="宋体" w:hAnsi="宋体" w:cs="宋体"/>
          <w:b/>
          <w:bCs/>
          <w:sz w:val="40"/>
          <w:szCs w:val="40"/>
        </w:rPr>
      </w:pPr>
      <w:r>
        <w:rPr>
          <w:rFonts w:hint="eastAsia" w:ascii="宋体" w:hAnsi="宋体" w:cs="宋体"/>
          <w:b/>
          <w:bCs/>
          <w:sz w:val="40"/>
          <w:szCs w:val="40"/>
        </w:rPr>
      </w:r>
      <w:r/>
    </w:p>
    <w:p>
      <w:pPr>
        <w:pStyle w:val="675"/>
        <w:ind w:firstLine="2992"/>
        <w:spacing w:line="360" w:lineRule="auto"/>
        <w:rPr>
          <w:rFonts w:hint="eastAsia" w:ascii="宋体" w:hAnsi="宋体" w:cs="宋体"/>
          <w:b/>
          <w:bCs/>
          <w:sz w:val="40"/>
          <w:szCs w:val="40"/>
        </w:rPr>
        <w:outlineLvl w:val="0"/>
      </w:pPr>
      <w:r>
        <w:rPr>
          <w:rFonts w:hint="eastAsia" w:ascii="宋体" w:hAnsi="宋体" w:cs="宋体"/>
          <w:b/>
          <w:bCs/>
          <w:sz w:val="40"/>
          <w:szCs w:val="40"/>
        </w:rPr>
        <w:br w:type="page" w:clear="all"/>
      </w:r>
      <w:bookmarkStart w:id="6" w:name="_Toc14001"/>
      <w:r>
        <w:rPr>
          <w:rFonts w:hint="eastAsia" w:ascii="宋体" w:hAnsi="宋体" w:cs="宋体"/>
          <w:b/>
          <w:bCs/>
          <w:sz w:val="36"/>
          <w:szCs w:val="36"/>
        </w:rPr>
        <w:t xml:space="preserve">第二章  供应商须知</w:t>
      </w:r>
      <w:bookmarkEnd w:id="6"/>
      <w:r>
        <w:rPr>
          <w:rFonts w:hint="eastAsia" w:ascii="宋体" w:hAnsi="宋体" w:cs="宋体"/>
          <w:b/>
          <w:bCs/>
          <w:sz w:val="40"/>
          <w:szCs w:val="40"/>
        </w:rPr>
      </w:r>
      <w:r/>
    </w:p>
    <w:p>
      <w:pPr>
        <w:pStyle w:val="675"/>
        <w:spacing w:line="288"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2.合格的供应商</w:t>
      </w:r>
      <w:r>
        <w:rPr>
          <w:rFonts w:hint="eastAsia" w:ascii="宋体" w:hAnsi="宋体" w:cs="宋体"/>
          <w:bCs/>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2.1 满足第一章磋商邀请中供应商资格要求的规定。</w:t>
      </w:r>
      <w:r>
        <w:rPr>
          <w:rFonts w:hint="eastAsia" w:ascii="宋体" w:hAnsi="宋体" w:cs="宋体"/>
          <w:szCs w:val="21"/>
        </w:rPr>
      </w:r>
      <w:r/>
    </w:p>
    <w:p>
      <w:pPr>
        <w:pStyle w:val="675"/>
        <w:ind w:firstLine="407"/>
        <w:spacing w:line="288" w:lineRule="auto"/>
        <w:rPr>
          <w:rFonts w:hint="eastAsia" w:ascii="宋体" w:hAnsi="宋体" w:cs="宋体"/>
          <w:szCs w:val="21"/>
        </w:rPr>
      </w:pPr>
      <w:r>
        <w:rPr>
          <w:rFonts w:hint="eastAsia" w:ascii="宋体" w:hAnsi="宋体" w:cs="宋体"/>
          <w:szCs w:val="21"/>
        </w:rPr>
        <w:t xml:space="preserve">2.2 满足磋商文件中实质性条款的规定。</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3.1 《中华人民共和国政府采购法》、《中华人民共和国政府采购法实施条例》、《政府采购竞争性磋商采购方式管理暂行办法》等有关法律、规章和规定等。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4.1 供应商应自行承担所有与参加磋商有关的费用。不论磋商的结果如何，采购人和采购代理机构在任何情况下均无义务和责任承担这些费用。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4.2 本次采购代理服务费参照苏招协[2022]002号文标准的100%计取，评审费按实计取，不单独列项，供应商在报价时综合考虑，由成交供应商在领取成交通知书前向代理机构一次性付清。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5.勘察现场</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5.2 供应商被视为充分熟悉本次项目所在地与履行合同有关的各种情况，包括自然环境、气候条件、劳动力及公用设施等。</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5.4 在现场考察过程中，供应商如果发生人身伤亡、财产或其他损失，无论何种原因造成，采购人均不负责。</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二、磋商文件</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bCs/>
          <w:szCs w:val="21"/>
        </w:rPr>
        <w:t xml:space="preserve">6.磋商文件</w:t>
      </w:r>
      <w:r>
        <w:rPr>
          <w:rFonts w:hint="eastAsia" w:ascii="宋体" w:hAnsi="宋体" w:cs="宋体"/>
          <w:szCs w:val="21"/>
        </w:rPr>
        <w:t xml:space="preserve">由以下部分组成:</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6.1 磋商邀请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6.2 供应商须知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6.3 评标标准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6.4 合同格式及条款</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6.5 项目采购需求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6.6 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7.磋商文件的澄清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szCs w:val="21"/>
        </w:rPr>
      </w:r>
      <w:r/>
    </w:p>
    <w:p>
      <w:pPr>
        <w:pStyle w:val="675"/>
        <w:ind w:firstLine="403"/>
        <w:spacing w:line="288" w:lineRule="auto"/>
        <w:rPr>
          <w:rFonts w:hint="eastAsia" w:ascii="宋体" w:hAnsi="宋体" w:cs="宋体"/>
          <w:szCs w:val="21"/>
          <w:lang w:val="zh-CN"/>
        </w:rPr>
      </w:pPr>
      <w:r>
        <w:rPr>
          <w:rFonts w:hint="eastAsia" w:ascii="宋体" w:hAnsi="宋体" w:cs="宋体"/>
          <w:bCs/>
          <w:szCs w:val="21"/>
        </w:rPr>
        <w:t xml:space="preserve">8.磋商文件的更正或补充</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szCs w:val="21"/>
          <w:lang w:val="zh-CN"/>
        </w:rPr>
      </w:r>
      <w:r/>
    </w:p>
    <w:p>
      <w:pPr>
        <w:pStyle w:val="675"/>
        <w:ind w:firstLine="420"/>
        <w:spacing w:line="288" w:lineRule="auto"/>
        <w:rPr>
          <w:rFonts w:hint="eastAsia" w:ascii="宋体" w:hAnsi="宋体" w:cs="宋体"/>
          <w:szCs w:val="21"/>
          <w:lang w:val="zh-CN"/>
        </w:rPr>
      </w:pPr>
      <w:r>
        <w:rPr>
          <w:rFonts w:hint="eastAsia" w:ascii="宋体" w:hAnsi="宋体" w:cs="宋体"/>
          <w:szCs w:val="21"/>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szCs w:val="21"/>
        </w:rPr>
        <w:t xml:space="preserve">活动组织时间。</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三、响应文件的编制</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9.响应文件的编制</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9.1 供应商编写的响应文件应按磋商文件第七章“响应文件”中的要求进行编写。</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9.2 电子响应文件编制必须按“苏采云政府采购一体化平台”要求制作，具体操作详见《操作手册》。</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bCs/>
          <w:szCs w:val="21"/>
        </w:rPr>
        <w:t xml:space="preserve">10.磋商报价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10.1 报价应包括磋商文件所确定的磋商范围的全部工作内容的价格体现，</w:t>
      </w:r>
      <w:r>
        <w:rPr>
          <w:rFonts w:hint="eastAsia" w:ascii="宋体" w:hAnsi="宋体" w:cs="宋体"/>
          <w:szCs w:val="21"/>
        </w:rPr>
        <w:t xml:space="preserve">包括完成该项目施工工期、质量等级、施工图纸（含图纸变更）、工程量清单</w:t>
      </w:r>
      <w:r>
        <w:rPr>
          <w:rFonts w:hint="eastAsia" w:ascii="宋体" w:hAnsi="宋体" w:cs="宋体"/>
          <w:szCs w:val="21"/>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szCs w:val="21"/>
        </w:rPr>
        <w:t xml:space="preserve">及为完成本工程可能发生和磋商供应商认为所需的一切费用</w:t>
      </w:r>
      <w:r>
        <w:rPr>
          <w:rFonts w:hint="eastAsia" w:ascii="宋体" w:hAnsi="宋体" w:cs="宋体"/>
          <w:szCs w:val="21"/>
        </w:rPr>
        <w:t xml:space="preserve">。</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 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10.2.1 本项目采用工程量清单报价方式。</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 可供执行的工程预算、费用定额和政策性文件: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10.3.2 《江苏省住房城乡建设厅关于建筑业实施营改增后江苏省建设工程计价依据调整的通知》苏建价[2016]154号文件及相关附件。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10.3.3 现行法律法规规定的文件；</w:t>
      </w:r>
      <w:r>
        <w:rPr>
          <w:rFonts w:hint="eastAsia" w:ascii="宋体" w:hAnsi="宋体" w:cs="宋体"/>
          <w:szCs w:val="21"/>
        </w:rPr>
      </w:r>
      <w:r/>
    </w:p>
    <w:p>
      <w:pPr>
        <w:pStyle w:val="675"/>
        <w:ind w:firstLine="403"/>
        <w:spacing w:line="288" w:lineRule="auto"/>
        <w:rPr>
          <w:rFonts w:hint="eastAsia" w:ascii="宋体" w:hAnsi="宋体" w:cs="宋体"/>
          <w:szCs w:val="21"/>
        </w:rPr>
      </w:pPr>
      <w:r>
        <w:rPr>
          <w:rFonts w:hint="eastAsia" w:ascii="宋体" w:hAnsi="宋体" w:cs="宋体"/>
          <w:szCs w:val="21"/>
        </w:rPr>
        <w:t xml:space="preserve">10.3.4 市造价处定期公布的市场材料参考价。</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主材按采购人提供的品牌、规格、型号自主报价（暂定价除外）。</w:t>
      </w:r>
      <w:r>
        <w:rPr>
          <w:rFonts w:hint="eastAsia" w:ascii="宋体" w:hAnsi="宋体" w:cs="宋体"/>
          <w:szCs w:val="21"/>
        </w:rPr>
      </w:r>
      <w:r/>
    </w:p>
    <w:p>
      <w:pPr>
        <w:pStyle w:val="675"/>
        <w:ind w:firstLine="403"/>
        <w:spacing w:line="288" w:lineRule="auto"/>
        <w:tabs>
          <w:tab w:val="left" w:pos="993" w:leader="none"/>
          <w:tab w:val="left" w:pos="1134" w:leader="none"/>
        </w:tabs>
        <w:rPr>
          <w:rFonts w:hint="eastAsia" w:ascii="宋体" w:hAnsi="宋体" w:cs="宋体"/>
          <w:szCs w:val="21"/>
        </w:rPr>
      </w:pPr>
      <w:r>
        <w:rPr>
          <w:rFonts w:hint="eastAsia" w:ascii="宋体" w:hAnsi="宋体" w:cs="宋体"/>
          <w:szCs w:val="21"/>
        </w:rPr>
        <w:t xml:space="preserve">10.4 供应商不得将下列不可竞争费用降低造价标准计取，</w:t>
      </w:r>
      <w:r>
        <w:rPr>
          <w:rFonts w:hint="eastAsia" w:ascii="宋体" w:hAnsi="宋体" w:cs="宋体"/>
          <w:szCs w:val="21"/>
        </w:rPr>
        <w:t xml:space="preserve">否则作无效响应文件处理：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10.4.1 现场安全文明施工措施费基本费率；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10.4.2 社会保障费率；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10.4.3 省级以上财政、税收、物价等部门批准的税金和行政性规费；</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10.4.4 工程量清单中的暂列金额；</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10.4.5 其他按照法律法规规定不可竞争的费用。</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 报价编制要求</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10.5.2 合同工期执行磋商文件要求，成交供应商必须在约定的工期内完成所有工程的施工。</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10.5.3 施工措施费用供应商根据施工组织设计，在报价时自行考虑。</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10.5.4 供应商的磋商报价要充分考虑各种材料的和施工过程中（试块、试件、成品、环境）的检测试验费用。</w:t>
      </w:r>
      <w:r>
        <w:rPr>
          <w:rFonts w:hint="eastAsia" w:ascii="宋体" w:hAnsi="宋体" w:cs="宋体"/>
          <w:szCs w:val="21"/>
        </w:rPr>
      </w:r>
      <w:r/>
    </w:p>
    <w:p>
      <w:pPr>
        <w:pStyle w:val="675"/>
        <w:ind w:firstLine="426"/>
        <w:spacing w:line="288" w:lineRule="auto"/>
        <w:rPr>
          <w:rFonts w:hint="eastAsia" w:ascii="宋体" w:hAnsi="宋体" w:cs="宋体"/>
          <w:bCs/>
          <w:szCs w:val="21"/>
        </w:rPr>
      </w:pPr>
      <w:r>
        <w:rPr>
          <w:rFonts w:hint="eastAsia" w:ascii="宋体" w:hAnsi="宋体" w:cs="宋体"/>
          <w:b/>
          <w:bCs/>
          <w:szCs w:val="21"/>
        </w:rPr>
        <w:t xml:space="preserve">10.6 </w:t>
      </w:r>
      <w:r>
        <w:rPr>
          <w:rFonts w:hint="eastAsia" w:ascii="宋体" w:hAnsi="宋体" w:cs="宋体"/>
          <w:b/>
          <w:bCs/>
          <w:szCs w:val="21"/>
        </w:rPr>
        <w:t xml:space="preserve">本项目控制价详见磋商公告，即供应商的磋商总报价不得高于磋商文件规定的招标控制价，否则作无效响应文件处理。</w:t>
      </w:r>
      <w:r>
        <w:rPr>
          <w:rFonts w:hint="eastAsia" w:ascii="宋体" w:hAnsi="宋体" w:cs="宋体"/>
          <w:bCs/>
          <w:szCs w:val="21"/>
        </w:rPr>
      </w:r>
      <w:r/>
    </w:p>
    <w:p>
      <w:pPr>
        <w:pStyle w:val="675"/>
        <w:ind w:firstLine="424"/>
        <w:spacing w:line="288" w:lineRule="auto"/>
        <w:rPr>
          <w:rFonts w:hint="eastAsia" w:ascii="宋体" w:hAnsi="宋体" w:cs="宋体"/>
          <w:szCs w:val="21"/>
        </w:rPr>
      </w:pPr>
      <w:r>
        <w:rPr>
          <w:rFonts w:hint="eastAsia" w:ascii="宋体" w:hAnsi="宋体" w:cs="宋体"/>
          <w:bCs/>
          <w:szCs w:val="21"/>
        </w:rPr>
        <w:t xml:space="preserve">10.7 </w:t>
      </w:r>
      <w:r>
        <w:rPr>
          <w:rFonts w:hint="eastAsia" w:ascii="宋体" w:hAnsi="宋体" w:cs="宋体"/>
          <w:szCs w:val="21"/>
        </w:rPr>
        <w:t xml:space="preserve">本次项目报价均须以人民币为货币单位。</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11.服务承诺</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11.1 供应商的服务承诺不能低于磋商文件中对于服务的要求。</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12.磋商保证金</w:t>
      </w:r>
      <w:r>
        <w:rPr>
          <w:rFonts w:hint="eastAsia" w:ascii="宋体" w:hAnsi="宋体" w:cs="宋体"/>
          <w:b/>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本项目不收取磋商保证金。</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13.磋商有效期</w:t>
      </w:r>
      <w:r>
        <w:rPr>
          <w:rFonts w:hint="eastAsia" w:ascii="宋体" w:hAnsi="宋体" w:cs="宋体"/>
          <w:bCs/>
          <w:szCs w:val="21"/>
        </w:rPr>
      </w:r>
      <w:r/>
    </w:p>
    <w:p>
      <w:pPr>
        <w:pStyle w:val="675"/>
        <w:ind w:firstLine="540"/>
        <w:spacing w:line="288" w:lineRule="auto"/>
        <w:rPr>
          <w:rFonts w:hint="eastAsia" w:ascii="宋体" w:hAnsi="宋体" w:cs="宋体"/>
          <w:b/>
          <w:bCs/>
          <w:szCs w:val="21"/>
        </w:rPr>
      </w:pPr>
      <w:r>
        <w:rPr>
          <w:rFonts w:hint="eastAsia" w:ascii="宋体" w:hAnsi="宋体" w:cs="宋体"/>
          <w:szCs w:val="21"/>
        </w:rPr>
        <w:t xml:space="preserve">13.1 磋商有效期为从磋商之日起计算的</w:t>
      </w:r>
      <w:r>
        <w:rPr>
          <w:rFonts w:hint="eastAsia" w:ascii="宋体" w:hAnsi="宋体" w:cs="宋体"/>
          <w:bCs/>
          <w:szCs w:val="21"/>
        </w:rPr>
        <w:t xml:space="preserve">九十天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rPr>
          <w:rFonts w:hint="eastAsia" w:ascii="宋体" w:hAnsi="宋体" w:cs="宋体"/>
          <w:b/>
          <w:bCs/>
          <w:szCs w:val="21"/>
        </w:rPr>
      </w:r>
      <w:r/>
    </w:p>
    <w:p>
      <w:pPr>
        <w:pStyle w:val="675"/>
        <w:ind w:firstLine="540"/>
        <w:spacing w:line="288" w:lineRule="auto"/>
        <w:rPr>
          <w:rFonts w:hint="eastAsia" w:ascii="宋体" w:hAnsi="宋体" w:cs="宋体"/>
          <w:szCs w:val="21"/>
        </w:rPr>
      </w:pPr>
      <w:r>
        <w:rPr>
          <w:rFonts w:hint="eastAsia" w:ascii="宋体" w:hAnsi="宋体" w:cs="宋体"/>
          <w:bCs/>
          <w:szCs w:val="21"/>
        </w:rPr>
        <w:t xml:space="preserve">13.2 </w:t>
      </w:r>
      <w:r>
        <w:rPr>
          <w:rFonts w:hint="eastAsia" w:ascii="宋体" w:hAnsi="宋体" w:cs="宋体"/>
          <w:szCs w:val="21"/>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szCs w:val="21"/>
        </w:rPr>
      </w:r>
      <w:r/>
    </w:p>
    <w:p>
      <w:pPr>
        <w:pStyle w:val="675"/>
        <w:spacing w:line="288" w:lineRule="auto"/>
        <w:rPr>
          <w:rFonts w:hint="eastAsia" w:ascii="宋体" w:hAnsi="宋体" w:cs="宋体"/>
          <w:szCs w:val="21"/>
        </w:rPr>
      </w:pPr>
      <w:r>
        <w:rPr>
          <w:rFonts w:hint="eastAsia" w:ascii="宋体" w:hAnsi="宋体" w:cs="宋体"/>
          <w:szCs w:val="21"/>
        </w:rPr>
        <w:t xml:space="preserve">14.响应文件的签署</w:t>
      </w:r>
      <w:r>
        <w:rPr>
          <w:rFonts w:hint="eastAsia" w:ascii="宋体" w:hAnsi="宋体" w:cs="宋体"/>
          <w:szCs w:val="21"/>
        </w:rPr>
      </w:r>
      <w:r/>
    </w:p>
    <w:p>
      <w:pPr>
        <w:pStyle w:val="675"/>
        <w:ind w:firstLine="540"/>
        <w:spacing w:line="288" w:lineRule="auto"/>
        <w:rPr>
          <w:rFonts w:hint="eastAsia" w:ascii="宋体" w:hAnsi="宋体" w:cs="宋体"/>
          <w:szCs w:val="21"/>
        </w:rPr>
      </w:pPr>
      <w:r>
        <w:rPr>
          <w:rFonts w:hint="eastAsia" w:ascii="宋体" w:hAnsi="宋体" w:cs="宋体"/>
          <w:szCs w:val="21"/>
        </w:rPr>
        <w:t xml:space="preserve">14.1 响应文件仅需要在供应商进行签章的位置应进行电子签章。电子响应文件不得涂改、行间插字或删除，如果出现上述情况应重新编制。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四、响应文件上传</w:t>
      </w:r>
      <w:r>
        <w:rPr>
          <w:rFonts w:hint="eastAsia"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15.响应文件的上传</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15.1供应商应当按照《操作手册》的规定，在磋商响应文件接收截止时间前制作并上传电子响应文件。</w:t>
      </w:r>
      <w:r>
        <w:rPr>
          <w:rFonts w:hint="eastAsia" w:ascii="宋体" w:hAnsi="宋体" w:cs="宋体"/>
          <w:szCs w:val="21"/>
        </w:rPr>
      </w:r>
      <w:r/>
    </w:p>
    <w:p>
      <w:pPr>
        <w:pStyle w:val="675"/>
        <w:ind w:firstLine="420"/>
        <w:spacing w:line="288" w:lineRule="auto"/>
        <w:rPr>
          <w:rFonts w:hint="eastAsia" w:ascii="宋体" w:hAnsi="宋体" w:cs="宋体"/>
          <w:szCs w:val="21"/>
          <w:lang w:val="zh-CN"/>
        </w:rPr>
      </w:pPr>
      <w:r>
        <w:rPr>
          <w:rFonts w:hint="eastAsia" w:ascii="宋体" w:hAnsi="宋体" w:cs="宋体"/>
          <w:szCs w:val="21"/>
        </w:rPr>
        <w:t xml:space="preserve">15.2供应商上传的电子响应文件内容不清楚或不清晰的（含扫描件），造成无法评审或部分影响评审的，</w:t>
      </w:r>
      <w:r>
        <w:rPr>
          <w:rFonts w:hint="eastAsia" w:ascii="宋体" w:hAnsi="宋体" w:cs="宋体"/>
          <w:szCs w:val="21"/>
          <w:lang w:val="zh-CN"/>
        </w:rPr>
        <w:t xml:space="preserve">责任由</w:t>
      </w:r>
      <w:r>
        <w:rPr>
          <w:rFonts w:hint="eastAsia" w:ascii="宋体" w:hAnsi="宋体" w:cs="宋体"/>
          <w:szCs w:val="21"/>
        </w:rPr>
        <w:t xml:space="preserve">供应商</w:t>
      </w:r>
      <w:r>
        <w:rPr>
          <w:rFonts w:hint="eastAsia" w:ascii="宋体" w:hAnsi="宋体" w:cs="宋体"/>
          <w:szCs w:val="21"/>
          <w:lang w:val="zh-CN"/>
        </w:rPr>
        <w:t xml:space="preserve">自负。</w:t>
      </w:r>
      <w:r>
        <w:rPr>
          <w:rFonts w:hint="eastAsia" w:ascii="宋体" w:hAnsi="宋体" w:cs="宋体"/>
          <w:szCs w:val="21"/>
          <w:lang w:val="zh-CN"/>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15.3供应商上传电子响应文件的时间不得迟于磋商邀请中规定的截止时间。</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Cs w:val="21"/>
        </w:rPr>
      </w:r>
      <w:r/>
    </w:p>
    <w:p>
      <w:pPr>
        <w:pStyle w:val="675"/>
        <w:ind w:firstLine="422"/>
        <w:spacing w:line="288" w:lineRule="auto"/>
        <w:rPr>
          <w:rFonts w:ascii="宋体" w:hAnsi="宋体" w:cs="宋体"/>
          <w:b/>
          <w:bCs/>
          <w:szCs w:val="21"/>
        </w:rPr>
      </w:pPr>
      <w:r>
        <w:rPr>
          <w:rFonts w:hint="eastAsia" w:ascii="宋体" w:hAnsi="宋体" w:cs="宋体"/>
          <w:b/>
          <w:bCs/>
          <w:szCs w:val="21"/>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szCs w:val="21"/>
        </w:rPr>
      </w:r>
      <w:r/>
    </w:p>
    <w:p>
      <w:pPr>
        <w:pStyle w:val="675"/>
        <w:spacing w:line="288" w:lineRule="auto"/>
        <w:rPr>
          <w:rFonts w:hint="eastAsia" w:ascii="宋体" w:hAnsi="宋体" w:cs="宋体"/>
          <w:szCs w:val="21"/>
        </w:rPr>
      </w:pPr>
      <w:r>
        <w:rPr>
          <w:rFonts w:hint="eastAsia" w:ascii="宋体" w:hAnsi="宋体" w:cs="宋体"/>
          <w:szCs w:val="21"/>
        </w:rPr>
        <w:t xml:space="preserve">16.响应文件被拒绝接收的情形</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16.1 在磋商文件规定的提交响应文件截止时间后上传的电子响应文件。</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17.响应文件的修改和撤回</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17.1供应商在上传电子响应文件后可以对其修改或撤回，但这种修改和撤回，必须在规定的磋商时间之前。</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17.3供应商不得在磋商时间以后修改电子响应文件。</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17.4供应商不得在提交电子响应文件截止时间起至磋商有效期满前撤回电子响应文件。</w:t>
      </w:r>
      <w:r>
        <w:rPr>
          <w:rFonts w:hint="eastAsia" w:ascii="宋体" w:hAnsi="宋体" w:cs="宋体"/>
          <w:szCs w:val="21"/>
        </w:rPr>
      </w:r>
      <w:r/>
    </w:p>
    <w:p>
      <w:pPr>
        <w:pStyle w:val="675"/>
        <w:spacing w:line="288" w:lineRule="auto"/>
        <w:rPr>
          <w:rFonts w:hint="eastAsia" w:ascii="宋体" w:hAnsi="宋体" w:cs="宋体"/>
          <w:b/>
          <w:bCs/>
          <w:szCs w:val="21"/>
        </w:rPr>
      </w:pPr>
      <w:r>
        <w:rPr>
          <w:rFonts w:hint="eastAsia" w:ascii="宋体" w:hAnsi="宋体" w:cs="宋体"/>
          <w:b/>
          <w:bCs/>
          <w:szCs w:val="21"/>
        </w:rPr>
        <w:t xml:space="preserve">五、磋商</w:t>
      </w:r>
      <w:r>
        <w:rPr>
          <w:rFonts w:hint="eastAsia" w:ascii="宋体" w:hAnsi="宋体" w:cs="宋体"/>
          <w:b/>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18.磋商组织</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 代理机构将在采购公告中规定的时间和地点组织磋商开始仪式。供应商应当按照《操作手册》规定，参加磋商活动。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18.2.1供应商在磋商过程中涉及到的响应文件解密等工作，应按照《操作手册》规定执行。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18.3磋商工作由采购人及代理公司负责组织，具体磋商事务由依法组建的磋商小组负责。</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18.3.1磋商小组由采购人代表和评审专家共3人及以上单数组成。</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18.3.3磋商小组应对供应商的商业、技术秘密予以保密。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18.4苏采云全流程不见面交易采购说明</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18.4.1由于“苏采云政府采购一体化平台”自身原因导致项目不能正常进行的，项目作废标处理。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18.4.2本项目中的时间均以国家授时中心发布的时间为准。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cs="宋体"/>
          <w:bCs/>
          <w:szCs w:val="21"/>
          <w:lang w:val="en-US" w:eastAsia="zh-CN"/>
        </w:rPr>
        <w:t xml:space="preserve">使用</w:t>
      </w:r>
      <w:r>
        <w:rPr>
          <w:rFonts w:hint="eastAsia" w:ascii="宋体" w:hAnsi="宋体" w:cs="宋体"/>
          <w:bCs/>
          <w:szCs w:val="21"/>
        </w:rPr>
        <w:t xml:space="preserve">CA锁登录“苏采云政府采购一体化平台”。具体操作详见《操作手册》。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18.4.7电子响应文件开启后，代理机构将在江苏省政府采购一体化不见面开标（采购）大厅内公布供应商名单，然后通过大厅操作区发出响应文</w:t>
      </w:r>
      <w:r>
        <w:rPr>
          <w:rFonts w:hint="eastAsia" w:ascii="宋体" w:hAnsi="宋体" w:cs="宋体"/>
          <w:bCs/>
          <w:szCs w:val="21"/>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18.4.9为顺利实现本项目不见面交易活动组织的远程交互，建议供应商配置相关软硬件设施，具体包括:</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18.4.9.1谷歌浏览器或360安全浏览器，同时必须安装“苏采云政府采购一体化平台”客户端所要求的驱动。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19.磋商程序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 响应文件的资格审查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 磋商小组依法对供应商的资格进行审查。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19.1.1.1 资格性审查:依据法律法规和磋商文件的规定，对响应文件中的资格证明文件进行审查，以确定供应商是否具备磋商资格。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highlight w:val="none"/>
        </w:rPr>
        <w:t xml:space="preserve">19.1.1.3 响应文件有下列情况之一的，在资格性审查时按照无效响应文件处理: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（1）不具备磋商文件中规定的资格要求的；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（2）供应商被“信用中国”网站、“中国政府采购网”列入失信被执行人、重大税收违法案件当事人名单、政府采购严重违法失信行为记录名单。</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 响应文件的符合性审查</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19.2.1 磋商小组对响应文件的有效性、完整性和对磋商文件的响应程度进行审查，以确定是否对磋商文件的实质性要求作出响应。</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szCs w:val="21"/>
          <w:lang w:eastAsia="zh-CN"/>
        </w:rPr>
        <w:t xml:space="preserve">权利</w:t>
      </w:r>
      <w:r>
        <w:rPr>
          <w:rFonts w:hint="eastAsia" w:ascii="宋体" w:hAnsi="宋体" w:cs="宋体"/>
          <w:bCs/>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19.2.3 如果响应文件没有实质上响应磋商文件的要求，磋商小组将予以拒绝。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19.2.4 磋商小组将对确定为实质性响应的响应文件进行进一步初审，看其是否有计算上或累加上的算术错误，修正原则如下: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（1）大写金额和小写金额不一致的，以大写金额为准.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（2）总价金额与按单价汇总金额不一致的，以单价金额计算结果为准。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（3）单价金额小数点有明显错位的，以总价为准并修改单价。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szCs w:val="21"/>
        </w:rPr>
      </w:r>
      <w:r/>
    </w:p>
    <w:p>
      <w:pPr>
        <w:pStyle w:val="675"/>
        <w:ind w:firstLine="420"/>
        <w:spacing w:line="288" w:lineRule="auto"/>
        <w:rPr>
          <w:rFonts w:hint="eastAsia" w:ascii="宋体" w:hAnsi="宋体" w:cs="宋体"/>
          <w:szCs w:val="21"/>
        </w:rPr>
      </w:pPr>
      <w:r>
        <w:rPr>
          <w:rFonts w:hint="eastAsia" w:ascii="宋体" w:hAnsi="宋体" w:cs="宋体"/>
          <w:bCs/>
          <w:szCs w:val="21"/>
        </w:rPr>
        <w:t xml:space="preserve">19.3 磋商小组通过</w:t>
      </w:r>
      <w:r>
        <w:rPr>
          <w:rFonts w:hint="eastAsia" w:ascii="宋体" w:hAnsi="宋体" w:cs="宋体"/>
          <w:bCs/>
          <w:szCs w:val="21"/>
          <w:lang w:eastAsia="zh-CN"/>
        </w:rPr>
        <w:t xml:space="preserve">开标三室</w:t>
      </w:r>
      <w:r>
        <w:rPr>
          <w:rFonts w:hint="eastAsia" w:ascii="宋体" w:hAnsi="宋体" w:cs="宋体"/>
          <w:bCs/>
          <w:szCs w:val="21"/>
        </w:rPr>
        <w:t xml:space="preserve">与单一供应商以视频方式分别进行磋商，并给予所有参加磋商的供应商平等的磋商机会。磋商可以是多轮次进行。</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19.3.1 在视频单一磋商时，磋商小组首先会核实授权委托人或法人代表的身份信息，如身份信息不符视同供应商放弃磋商的权利。</w:t>
      </w:r>
      <w:r>
        <w:rPr>
          <w:rFonts w:hint="eastAsia" w:ascii="宋体" w:hAnsi="宋体" w:cs="宋体"/>
          <w:bCs/>
          <w:szCs w:val="21"/>
        </w:rPr>
      </w:r>
      <w:r/>
    </w:p>
    <w:p>
      <w:pPr>
        <w:pStyle w:val="675"/>
        <w:ind w:firstLine="420"/>
        <w:spacing w:line="288" w:lineRule="auto"/>
        <w:rPr>
          <w:rFonts w:hint="eastAsia" w:ascii="宋体" w:hAnsi="宋体" w:cs="宋体"/>
          <w:b w:val="0"/>
          <w:bCs/>
          <w:szCs w:val="21"/>
        </w:rPr>
      </w:pPr>
      <w:r>
        <w:rPr>
          <w:rFonts w:hint="eastAsia" w:ascii="宋体" w:hAnsi="宋体" w:cs="宋体"/>
          <w:b w:val="0"/>
          <w:bCs/>
          <w:szCs w:val="21"/>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val="0"/>
          <w:bCs/>
          <w:szCs w:val="21"/>
        </w:rPr>
      </w:r>
      <w:r/>
    </w:p>
    <w:p>
      <w:pPr>
        <w:pStyle w:val="675"/>
        <w:ind w:firstLine="420"/>
        <w:spacing w:line="288" w:lineRule="auto"/>
        <w:rPr>
          <w:rFonts w:hint="eastAsia" w:ascii="宋体" w:hAnsi="宋体" w:cs="宋体"/>
          <w:b/>
          <w:szCs w:val="21"/>
        </w:rPr>
      </w:pPr>
      <w:r>
        <w:rPr>
          <w:rFonts w:hint="eastAsia" w:ascii="宋体" w:hAnsi="宋体" w:cs="宋体"/>
          <w:b w:val="0"/>
          <w:bCs/>
          <w:szCs w:val="21"/>
          <w:lang w:val="en-US" w:eastAsia="zh-CN"/>
        </w:rPr>
        <w:t xml:space="preserve">19.3.3</w:t>
      </w:r>
      <w:r>
        <w:rPr>
          <w:rFonts w:hint="eastAsia" w:ascii="宋体" w:hAnsi="宋体" w:cs="宋体"/>
          <w:b w:val="0"/>
          <w:bCs/>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宋体" w:hAnsi="宋体" w:cs="宋体"/>
          <w:b/>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19.5 磋商中，磋商的任何一方不得透露与磋商有关的其他参加供应商的技术资料、价格和其他信息。如果参加供应商试图向采购人、</w:t>
      </w:r>
      <w:r>
        <w:rPr>
          <w:rFonts w:hint="eastAsia" w:ascii="宋体" w:hAnsi="宋体" w:cs="宋体"/>
          <w:szCs w:val="21"/>
        </w:rPr>
        <w:t xml:space="preserve">采购代理机构</w:t>
      </w:r>
      <w:r>
        <w:rPr>
          <w:rFonts w:hint="eastAsia" w:ascii="宋体" w:hAnsi="宋体" w:cs="宋体"/>
          <w:bCs/>
          <w:szCs w:val="21"/>
        </w:rPr>
        <w:t xml:space="preserve">和磋商小组人员施加任何影响，都将会导致其磋商被拒绝。</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 响应文件的澄清</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19.6.1 在磋商期间，为有助于对响</w:t>
      </w:r>
      <w:r>
        <w:rPr>
          <w:rFonts w:hint="eastAsia" w:ascii="宋体" w:hAnsi="宋体" w:cs="宋体"/>
          <w:bCs/>
          <w:szCs w:val="21"/>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19.6.2 接到磋商小组澄清要求的供应商如未按第19.6.1的规定作出澄清的，将视为放弃该澄清权利。</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19.7.1 如果供应商未在规定时间内进行报价或因其自身网络问题无法及时提交报价的，系统将默认其报价为电子响应文件提交的初始报价。</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highlight w:val="yellow"/>
        </w:rPr>
        <w:t xml:space="preserve">出现下列情形之一的，响应文件按照无效处理: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（1）未按照磋商文件规定要求进行电子签字、电子签章的；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（2）已上传电子响应文件但因供应商原因未在规定时间前进行系统签到的；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（3）供应商在磋商时未在规定时间内进行承诺并电子签章的；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（5）经磋商，供应商仍不承诺满足磋商文件要求的；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（6）不符合法律、法规和磋商文件中规定的其他实质性要求的；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（7）经查实提供虚假材料谋取成交的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（8）磋商报价超出磋商文件规定的预算金额或者最高限价的。</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highlight w:val="yellow"/>
        </w:rPr>
        <w:t xml:space="preserve">出现下列情形之一的，磋商终止</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（1）因情况变化，不再符合规定的竞争性磋商采购方式适用情形的；</w:t>
      </w:r>
      <w:r>
        <w:rPr>
          <w:rFonts w:hint="eastAsia" w:ascii="宋体" w:hAnsi="宋体" w:cs="宋体"/>
          <w:bCs/>
          <w:szCs w:val="21"/>
        </w:rPr>
      </w:r>
      <w:r/>
    </w:p>
    <w:p>
      <w:pPr>
        <w:pStyle w:val="675"/>
        <w:ind w:firstLine="420"/>
        <w:spacing w:line="288" w:lineRule="auto"/>
        <w:rPr>
          <w:rFonts w:hint="eastAsia" w:ascii="Segoe UI" w:hAnsi="Segoe UI" w:cs="Segoe UI"/>
          <w:color w:val="4e5463"/>
          <w:szCs w:val="21"/>
        </w:rPr>
      </w:pPr>
      <w:r>
        <w:rPr>
          <w:rFonts w:hint="eastAsia" w:ascii="宋体" w:hAnsi="宋体" w:cs="宋体"/>
          <w:bCs/>
          <w:szCs w:val="21"/>
        </w:rPr>
        <w:t xml:space="preserve">（2）</w:t>
      </w:r>
      <w:r>
        <w:rPr>
          <w:rFonts w:ascii="Segoe UI" w:hAnsi="Segoe UI" w:eastAsia="Segoe UI" w:cs="Segoe UI"/>
          <w:color w:val="4e5463"/>
          <w:szCs w:val="21"/>
        </w:rPr>
        <w:t xml:space="preserve">出现影响采购公正的违法、违规行为的</w:t>
      </w:r>
      <w:r>
        <w:rPr>
          <w:rFonts w:hint="eastAsia" w:ascii="Segoe UI" w:hAnsi="Segoe UI" w:cs="Segoe UI"/>
          <w:color w:val="4e5463"/>
          <w:szCs w:val="21"/>
        </w:rPr>
        <w:t xml:space="preserve">；</w:t>
      </w:r>
      <w:r>
        <w:rPr>
          <w:rFonts w:hint="eastAsia" w:ascii="Segoe UI" w:hAnsi="Segoe UI" w:cs="Segoe UI"/>
          <w:color w:val="4e5463"/>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（4）磋商终止后，采购人应当将磋商终止的理由通知所有供应商。在特殊情况下，经采购人申请后，可以与两家或一家供应商进行磋商。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22.推荐成交候选供应商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22.1 磋商小组将对通过资格性审查和符合性审查的响应文件进行评价和比较。</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22.2 磋商小组按磋商文件第三章中公布的评标标准对每份合格响应文件进行评审，推荐3名成交候选供应商。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23.磋商过程保密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23.1 在宣布成交结果前，凡属于审查、澄清、磋商、评审响应文件和确定成交等相关信息，均不得泄露给任何供应商或与评审工作无关的人员。</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23.2 供应商不得探听上述信息，不得以任何行为影响磋商过程，否则将被取消成交资格。</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23.3 磋商小组名单在磋商前确定，并在磋商结果确定前保密。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六、确定成交及签订合同</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24.确定成交供应商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24.1 采购人将从磋商小组推荐的符合采购需求的成交候选供应商中按排名先后确定成交供应商。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24.2 成交结果将在淮安市政府采购网进行公告。</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25.成交通知书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25.1成交结果公示结束且在无疑义情况下，</w:t>
      </w:r>
      <w:r>
        <w:rPr>
          <w:rFonts w:hint="eastAsia" w:ascii="宋体" w:hAnsi="宋体" w:cs="宋体"/>
          <w:szCs w:val="21"/>
        </w:rPr>
        <w:t xml:space="preserve">采购代理机构</w:t>
      </w:r>
      <w:r>
        <w:rPr>
          <w:rFonts w:hint="eastAsia" w:ascii="宋体" w:hAnsi="宋体" w:cs="宋体"/>
          <w:bCs/>
          <w:szCs w:val="21"/>
        </w:rPr>
        <w:t xml:space="preserve">将向成交供应商发布成交通知书。</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25.2 成交供应商在收到领取成交通知书通知后十五日内向采购人提交履约保证金（如有）。逾期未办理作自动放弃处理。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25.3 成交通知书将是合同的一个组成部分。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26.签订合同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26.2 成交供应商自成交通知书发出之日起十五日内无正当理由不与采购人签订合同的，将按规定进行处理。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27.货物和服务的减少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szCs w:val="21"/>
        </w:rPr>
      </w:r>
      <w:r/>
    </w:p>
    <w:p>
      <w:pPr>
        <w:pStyle w:val="675"/>
        <w:spacing w:line="288" w:lineRule="auto"/>
        <w:rPr>
          <w:rFonts w:hint="eastAsia" w:ascii="宋体" w:hAnsi="宋体" w:cs="宋体"/>
          <w:bCs/>
          <w:szCs w:val="21"/>
          <w:highlight w:val="green"/>
        </w:rPr>
      </w:pPr>
      <w:r>
        <w:rPr>
          <w:rFonts w:hint="eastAsia" w:ascii="宋体" w:hAnsi="宋体" w:cs="宋体"/>
          <w:b/>
          <w:szCs w:val="21"/>
        </w:rPr>
        <w:t xml:space="preserve">28.履约保证金（本项目无需缴纳）</w:t>
      </w:r>
      <w:r>
        <w:rPr>
          <w:rFonts w:hint="eastAsia" w:ascii="宋体" w:hAnsi="宋体" w:cs="宋体"/>
          <w:bCs/>
          <w:szCs w:val="21"/>
          <w:highlight w:val="green"/>
        </w:rPr>
      </w:r>
      <w:r/>
    </w:p>
    <w:p>
      <w:pPr>
        <w:pStyle w:val="675"/>
        <w:spacing w:line="288" w:lineRule="auto"/>
        <w:rPr>
          <w:rFonts w:hint="eastAsia" w:ascii="宋体" w:hAnsi="宋体" w:cs="宋体"/>
          <w:bCs/>
          <w:szCs w:val="21"/>
        </w:rPr>
      </w:pPr>
      <w:r>
        <w:rPr>
          <w:rFonts w:hint="eastAsia" w:ascii="宋体" w:hAnsi="宋体" w:cs="宋体"/>
          <w:bCs/>
          <w:szCs w:val="21"/>
        </w:rPr>
        <w:t xml:space="preserve">七、质疑处理</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29.质疑处理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29.2 上述应知其权益受到损害之日是指:</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（1）对磋商文件提出质疑的，为采购文件公告期限届满之日起计算；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（2）对采购过程提出质疑的，为各采购程序环节结束之日起计算；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（3）对成交结果提出质疑的，为成交结果公告期限届满之日起计算。</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29.4 质疑供应商在法定质疑期内应当一次性提出针对同一采购环节提出质疑。</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29.6 质疑函应当包括以下主要内容，并附上相关证明材料。否则，采购人或采购代理机构不予受理。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（1）质疑磋商供应商的名称、地址、邮编、联系人及联系电话；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（3）具体、明确的质疑事项和与质疑事实相关的请求；</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（6）提起质疑的日期；</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（7）质疑函应当署名:应当由法定代表人签字并加盖单位公章。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29.8对于内容、格式符合规定的质疑函，采购人或采购代理机构将在七个工作日内以书面形式作出答复。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八、政府采购政策功能落实</w:t>
      </w:r>
      <w:r>
        <w:rPr>
          <w:rFonts w:hint="eastAsia" w:ascii="宋体" w:hAnsi="宋体" w:cs="宋体"/>
          <w:bCs/>
          <w:szCs w:val="21"/>
        </w:rPr>
      </w:r>
      <w:r/>
    </w:p>
    <w:p>
      <w:pPr>
        <w:pStyle w:val="675"/>
        <w:spacing w:line="288" w:lineRule="auto"/>
        <w:rPr>
          <w:rFonts w:hint="eastAsia" w:ascii="宋体" w:hAnsi="宋体" w:cs="宋体"/>
          <w:bCs/>
          <w:szCs w:val="21"/>
        </w:rPr>
      </w:pPr>
      <w:r>
        <w:rPr>
          <w:rFonts w:hint="eastAsia" w:ascii="宋体" w:hAnsi="宋体" w:cs="宋体"/>
          <w:bCs/>
          <w:szCs w:val="21"/>
        </w:rPr>
        <w:t xml:space="preserve">30.政策功能落实</w:t>
      </w:r>
      <w:r>
        <w:rPr>
          <w:rFonts w:hint="eastAsia" w:ascii="宋体" w:hAnsi="宋体" w:cs="宋体"/>
          <w:bCs/>
          <w:szCs w:val="21"/>
        </w:rPr>
      </w:r>
      <w:r/>
    </w:p>
    <w:p>
      <w:pPr>
        <w:pStyle w:val="675"/>
        <w:ind w:firstLine="420"/>
        <w:jc w:val="left"/>
        <w:spacing w:line="288" w:lineRule="auto"/>
        <w:rPr>
          <w:rFonts w:hint="eastAsia" w:ascii="宋体" w:hAnsi="宋体" w:cs="宋体"/>
          <w:szCs w:val="21"/>
        </w:rPr>
      </w:pPr>
      <w:r>
        <w:rPr>
          <w:rFonts w:hint="eastAsia" w:ascii="宋体" w:hAnsi="宋体" w:cs="宋体"/>
          <w:szCs w:val="21"/>
        </w:rPr>
        <w:t xml:space="preserve">30.1 小微型企业价格扣除</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30.1.1 </w:t>
      </w:r>
      <w:r>
        <w:rPr>
          <w:rFonts w:hint="eastAsia" w:ascii="宋体" w:hAnsi="宋体" w:cs="宋体"/>
          <w:szCs w:val="21"/>
          <w:lang w:val="zh-CN"/>
        </w:rPr>
        <w:t xml:space="preserve">对于未预留份额专门面向中小企业采购的采购项目，供应商提供的货物、</w:t>
      </w:r>
      <w:r>
        <w:rPr>
          <w:rFonts w:hint="eastAsia" w:ascii="宋体" w:hAnsi="宋体" w:cs="宋体"/>
          <w:szCs w:val="21"/>
        </w:rPr>
        <w:t xml:space="preserve">工程</w:t>
      </w:r>
      <w:r>
        <w:rPr>
          <w:rFonts w:hint="eastAsia" w:ascii="宋体" w:hAnsi="宋体" w:cs="宋体"/>
          <w:szCs w:val="21"/>
          <w:lang w:val="zh-CN"/>
        </w:rPr>
        <w:t xml:space="preserve">或者服务</w:t>
      </w:r>
      <w:r>
        <w:rPr>
          <w:rFonts w:hint="eastAsia" w:ascii="宋体" w:hAnsi="宋体" w:cs="宋体"/>
          <w:szCs w:val="21"/>
        </w:rPr>
        <w:t xml:space="preserve">符合下列情形的，享受本办法规定的中小企业扶持政策给予小微企业报价20%的扣除，用扣除后的价格参与评审：</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30.1.2 在货物采购项目中，供应商提供的货物既有中小企业制造货物，也有大型企业制造货物的，不享受本办法规定的中小企业扶持政策。</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 联合体及分包</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30.2.1 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30.2.2 享受扶持政策获得政府采购合同的，小微企业不得将合同分包给大中型企业，中型企业不得将合同分包给大型企业。</w:t>
      </w:r>
      <w:r>
        <w:rPr>
          <w:rFonts w:hint="eastAsia" w:ascii="宋体" w:hAnsi="宋体" w:cs="宋体"/>
          <w:szCs w:val="21"/>
        </w:rPr>
      </w:r>
      <w:r/>
    </w:p>
    <w:p>
      <w:pPr>
        <w:pStyle w:val="675"/>
        <w:ind w:firstLine="420"/>
        <w:spacing w:line="288" w:lineRule="auto"/>
        <w:rPr>
          <w:rFonts w:hint="eastAsia" w:ascii="宋体" w:hAnsi="宋体" w:cs="宋体"/>
          <w:szCs w:val="21"/>
        </w:rPr>
      </w:pPr>
      <w:r>
        <w:rPr>
          <w:rFonts w:hint="eastAsia" w:ascii="宋体" w:hAnsi="宋体" w:cs="宋体"/>
          <w:szCs w:val="21"/>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szCs w:val="21"/>
        </w:rPr>
      </w:r>
      <w:r/>
    </w:p>
    <w:p>
      <w:pPr>
        <w:pStyle w:val="675"/>
        <w:ind w:firstLine="420"/>
        <w:spacing w:line="288" w:lineRule="auto"/>
        <w:rPr>
          <w:rFonts w:hint="eastAsia" w:ascii="宋体" w:hAnsi="宋体" w:cs="宋体"/>
          <w:bCs/>
          <w:szCs w:val="21"/>
        </w:rPr>
      </w:pPr>
      <w:r>
        <w:rPr>
          <w:rFonts w:hint="eastAsia" w:ascii="宋体" w:hAnsi="宋体" w:cs="宋体"/>
          <w:szCs w:val="21"/>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szCs w:val="21"/>
        </w:rPr>
        <w:t xml:space="preserve">。</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30.3 小微型企业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（1）供应商须按照磋商文件的要求提供相应的《企业声明函》，详见磋商文件第六章示范格式。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（2）企业标准请参照《政府采购促进中小企业发展管理办法》（财库【2020】46号）文件规定自行填写。</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30.4 残疾人福利单位</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（1）残疾人福利单位需按照磋商文件的要求提供《残疾人福利性单位声明函》，详见磋商文件第六章示范格式。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（2）残疾人福利单位标准请参照《关于促进残疾人就业政府采购政策的通知》（财库〔2017〕141号）。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30.5 监狱和戒毒企业</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（2）监狱企业标准请参照《关于政府采购支持监狱企业发展有关问题的通知》（财库[2014]68号）。</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 节能、环保政策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31.2节能产品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被列入“节能产品品目清单”的，实行优先采购。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31.3环保产品</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被列入“环境标志产品品目清单”的，实行优先采购。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32．政府绿色采购</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根据《江苏省财政厅关于加强政府绿色采购有关事项的通知》（苏财购〔2023〕65号）的要求，落实政府绿色采购相关政策，具体如下：</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 履约资金扶持政策</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szCs w:val="21"/>
        </w:rPr>
      </w:r>
      <w:r/>
    </w:p>
    <w:p>
      <w:pPr>
        <w:pStyle w:val="675"/>
        <w:ind w:firstLine="420"/>
        <w:spacing w:line="288" w:lineRule="auto"/>
        <w:rPr>
          <w:rFonts w:hint="eastAsia" w:ascii="宋体" w:hAnsi="宋体" w:cs="宋体"/>
          <w:bCs/>
          <w:szCs w:val="21"/>
        </w:rPr>
      </w:pPr>
      <w:r>
        <w:rPr>
          <w:rFonts w:hint="eastAsia" w:ascii="宋体" w:hAnsi="宋体" w:cs="宋体"/>
          <w:bCs/>
          <w:szCs w:val="21"/>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szCs w:val="21"/>
        </w:rPr>
      </w:r>
      <w:r/>
    </w:p>
    <w:p>
      <w:pPr>
        <w:pStyle w:val="687"/>
        <w:rPr>
          <w:rFonts w:hint="eastAsia"/>
        </w:rPr>
      </w:pPr>
      <w:r>
        <w:rPr>
          <w:rFonts w:hint="eastAsia" w:ascii="宋体" w:hAnsi="宋体" w:eastAsia="宋体" w:cs="宋体"/>
          <w:bCs/>
          <w:szCs w:val="21"/>
          <w:lang w:val="en-US" w:eastAsia="zh-CN"/>
        </w:rPr>
        <w:t xml:space="preserve">    34.</w:t>
      </w:r>
      <w:r>
        <w:rPr>
          <w:rFonts w:hint="eastAsia" w:ascii="宋体" w:hAnsi="宋体" w:eastAsia="宋体" w:cs="宋体"/>
          <w:bCs/>
          <w:szCs w:val="21"/>
        </w:rPr>
        <w:t xml:space="preserve">根据淮财购〔2025〕12号关于印发《淮安市政府采购支持绿色建材促进建筑品质提升试点工作实施方案》的</w:t>
      </w:r>
      <w:r>
        <w:rPr>
          <w:rFonts w:hint="eastAsia" w:ascii="宋体" w:hAnsi="宋体" w:eastAsia="宋体" w:cs="宋体"/>
          <w:bCs/>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rPr>
      </w:r>
      <w:r/>
    </w:p>
    <w:p>
      <w:pPr>
        <w:pStyle w:val="675"/>
        <w:ind w:firstLine="420"/>
        <w:spacing w:line="288" w:lineRule="auto"/>
        <w:rPr>
          <w:rFonts w:hint="eastAsia" w:ascii="宋体" w:hAnsi="宋体" w:cs="宋体"/>
          <w:bCs/>
          <w:szCs w:val="21"/>
        </w:rPr>
      </w:pPr>
      <w:r>
        <w:rPr>
          <w:rFonts w:hint="eastAsia" w:ascii="宋体" w:hAnsi="宋体" w:cs="宋体"/>
          <w:bCs/>
          <w:szCs w:val="21"/>
        </w:rPr>
      </w:r>
      <w:r/>
    </w:p>
    <w:p>
      <w:pPr>
        <w:pStyle w:val="740"/>
        <w:ind w:left="3360"/>
        <w:spacing w:line="360" w:lineRule="auto"/>
        <w:rPr>
          <w:rFonts w:hint="eastAsia" w:ascii="宋体" w:hAnsi="宋体" w:cs="宋体"/>
          <w:sz w:val="22"/>
          <w:szCs w:val="28"/>
        </w:rPr>
      </w:pPr>
      <w:r>
        <w:rPr>
          <w:rFonts w:hint="eastAsia" w:ascii="宋体" w:hAnsi="宋体" w:cs="宋体"/>
          <w:sz w:val="22"/>
          <w:szCs w:val="28"/>
        </w:rPr>
      </w:r>
      <w:r/>
    </w:p>
    <w:p>
      <w:pPr>
        <w:pStyle w:val="675"/>
        <w:spacing w:line="360" w:lineRule="auto"/>
        <w:rPr>
          <w:rFonts w:hint="eastAsia" w:ascii="宋体" w:hAnsi="宋体" w:cs="宋体"/>
          <w:b/>
          <w:sz w:val="40"/>
          <w:szCs w:val="40"/>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sz w:val="40"/>
          <w:szCs w:val="40"/>
        </w:rPr>
      </w:r>
      <w:r/>
    </w:p>
    <w:p>
      <w:pPr>
        <w:pStyle w:val="675"/>
        <w:jc w:val="center"/>
        <w:spacing w:line="360" w:lineRule="auto"/>
        <w:rPr>
          <w:rFonts w:hint="eastAsia" w:ascii="宋体" w:hAnsi="宋体" w:cs="宋体"/>
          <w:b/>
          <w:sz w:val="36"/>
          <w:szCs w:val="36"/>
        </w:rPr>
        <w:outlineLvl w:val="0"/>
      </w:pPr>
      <w:r/>
      <w:bookmarkStart w:id="7" w:name="_Toc20844"/>
      <w:r>
        <w:rPr>
          <w:rFonts w:hint="eastAsia" w:ascii="宋体" w:hAnsi="宋体" w:cs="宋体"/>
          <w:b/>
          <w:sz w:val="36"/>
          <w:szCs w:val="36"/>
        </w:rPr>
        <w:t xml:space="preserve">第三章  评标标准</w:t>
      </w:r>
      <w:bookmarkEnd w:id="7"/>
      <w:r>
        <w:rPr>
          <w:rFonts w:hint="eastAsia" w:ascii="宋体" w:hAnsi="宋体" w:cs="宋体"/>
          <w:b/>
          <w:sz w:val="36"/>
          <w:szCs w:val="36"/>
        </w:rPr>
      </w:r>
      <w:r/>
    </w:p>
    <w:p>
      <w:pPr>
        <w:pStyle w:val="687"/>
        <w:rPr>
          <w:rFonts w:hint="eastAsia"/>
        </w:rPr>
      </w:pPr>
      <w:r>
        <w:rPr>
          <w:rFonts w:hint="eastAsia"/>
        </w:rPr>
      </w:r>
      <w:r/>
    </w:p>
    <w:p>
      <w:pPr>
        <w:pStyle w:val="675"/>
        <w:ind w:firstLine="420"/>
        <w:spacing w:line="360" w:lineRule="auto"/>
        <w:rPr>
          <w:rFonts w:hint="eastAsia" w:ascii="宋体" w:hAnsi="宋体" w:cs="宋体"/>
          <w:bCs/>
          <w:szCs w:val="21"/>
        </w:rPr>
      </w:pPr>
      <w:r>
        <w:rPr>
          <w:rFonts w:hint="eastAsia" w:ascii="宋体" w:hAnsi="宋体" w:cs="宋体"/>
          <w:bCs/>
          <w:szCs w:val="21"/>
          <w:lang w:val="zh-CN"/>
        </w:rPr>
        <w:t xml:space="preserve">一、本项目采用综合评分法进行评审。</w:t>
      </w:r>
      <w:r>
        <w:rPr>
          <w:rFonts w:hint="eastAsia" w:ascii="宋体" w:hAnsi="宋体" w:cs="宋体"/>
          <w:bCs/>
          <w:szCs w:val="21"/>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szCs w:val="21"/>
        </w:rPr>
      </w:r>
      <w:r/>
    </w:p>
    <w:p>
      <w:pPr>
        <w:pStyle w:val="675"/>
        <w:ind w:firstLine="420"/>
        <w:spacing w:line="360" w:lineRule="auto"/>
        <w:rPr>
          <w:rFonts w:hint="eastAsia" w:ascii="宋体" w:hAnsi="宋体" w:cs="宋体"/>
          <w:bCs/>
          <w:szCs w:val="21"/>
        </w:rPr>
      </w:pPr>
      <w:r>
        <w:rPr>
          <w:rFonts w:hint="eastAsia" w:ascii="宋体" w:hAnsi="宋体" w:cs="宋体"/>
          <w:bCs/>
          <w:szCs w:val="21"/>
        </w:rPr>
        <w:t xml:space="preserve">三、具体标准:（本评标标准的总分为100分）</w:t>
      </w:r>
      <w:r>
        <w:rPr>
          <w:rFonts w:hint="eastAsia" w:ascii="宋体" w:hAnsi="宋体" w:cs="宋体"/>
          <w:bCs/>
          <w:szCs w:val="21"/>
        </w:rPr>
      </w:r>
      <w:r/>
    </w:p>
    <w:tbl>
      <w:tblPr>
        <w:tblpPr w:horzAnchor="page" w:tblpX="1404" w:vertAnchor="text" w:tblpY="386" w:leftFromText="180" w:topFromText="0" w:rightFromText="180" w:bottomFromText="0"/>
        <w:tblW w:w="4881"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24"/>
        <w:gridCol w:w="7440"/>
      </w:tblGrid>
      <w:tr>
        <w:trPr>
          <w:trHeight w:val="183"/>
        </w:trPr>
        <w:tc>
          <w:tcPr>
            <w:tcW w:w="389" w:type="dxa"/>
            <w:vAlign w:val="center"/>
            <w:textDirection w:val="lrTb"/>
            <w:noWrap w:val="false"/>
          </w:tcPr>
          <w:p>
            <w:pPr>
              <w:pStyle w:val="675"/>
              <w:jc w:val="center"/>
              <w:spacing w:line="240" w:lineRule="auto"/>
              <w:rPr>
                <w:rFonts w:hint="eastAsia" w:ascii="宋体" w:hAnsi="宋体" w:cs="宋体"/>
                <w:b/>
                <w:bCs/>
                <w:szCs w:val="21"/>
              </w:rPr>
              <w:framePr w:vAnchor="text" w:hAnchor="page" w:x="1404" w:y="386"/>
            </w:pPr>
            <w:r/>
            <w:bookmarkStart w:id="8" w:name="_Hlk63676331"/>
            <w:r/>
            <w:bookmarkStart w:id="9" w:name="_Toc5115"/>
            <w:r>
              <w:rPr>
                <w:rFonts w:hint="eastAsia" w:ascii="宋体" w:hAnsi="宋体" w:cs="宋体"/>
                <w:b/>
                <w:bCs/>
                <w:szCs w:val="21"/>
              </w:rPr>
              <w:t xml:space="preserve">序号</w:t>
            </w:r>
            <w:r>
              <w:rPr>
                <w:rFonts w:hint="eastAsia" w:ascii="宋体" w:hAnsi="宋体" w:cs="宋体"/>
                <w:b/>
                <w:bCs/>
                <w:szCs w:val="21"/>
              </w:rPr>
            </w:r>
            <w:r/>
          </w:p>
        </w:tc>
        <w:tc>
          <w:tcPr>
            <w:tcW w:w="605" w:type="dxa"/>
            <w:vAlign w:val="center"/>
            <w:textDirection w:val="lrTb"/>
            <w:noWrap w:val="false"/>
          </w:tcPr>
          <w:p>
            <w:pPr>
              <w:pStyle w:val="675"/>
              <w:jc w:val="center"/>
              <w:spacing w:line="240" w:lineRule="auto"/>
              <w:rPr>
                <w:rFonts w:hint="eastAsia" w:ascii="宋体" w:hAnsi="宋体" w:cs="宋体"/>
                <w:b/>
                <w:bCs/>
                <w:szCs w:val="21"/>
              </w:rPr>
              <w:framePr w:vAnchor="text" w:hAnchor="page" w:x="1404" w:y="386"/>
            </w:pPr>
            <w:r>
              <w:rPr>
                <w:rFonts w:hint="eastAsia" w:ascii="宋体" w:hAnsi="宋体" w:cs="宋体"/>
                <w:b/>
                <w:bCs/>
                <w:szCs w:val="21"/>
              </w:rPr>
              <w:t xml:space="preserve">评分因素</w:t>
            </w:r>
            <w:r>
              <w:rPr>
                <w:rFonts w:hint="eastAsia" w:ascii="宋体" w:hAnsi="宋体" w:cs="宋体"/>
                <w:b/>
                <w:bCs/>
                <w:szCs w:val="21"/>
              </w:rPr>
            </w:r>
            <w:r/>
          </w:p>
        </w:tc>
        <w:tc>
          <w:tcPr>
            <w:tcW w:w="4005" w:type="dxa"/>
            <w:vAlign w:val="center"/>
            <w:textDirection w:val="lrTb"/>
            <w:noWrap w:val="false"/>
          </w:tcPr>
          <w:p>
            <w:pPr>
              <w:pStyle w:val="675"/>
              <w:jc w:val="center"/>
              <w:spacing w:line="240" w:lineRule="auto"/>
              <w:rPr>
                <w:rFonts w:hint="eastAsia" w:ascii="宋体" w:hAnsi="宋体" w:cs="宋体"/>
                <w:b/>
                <w:bCs/>
                <w:szCs w:val="21"/>
              </w:rPr>
              <w:framePr w:vAnchor="text" w:hAnchor="page" w:x="1404" w:y="386"/>
            </w:pPr>
            <w:r>
              <w:rPr>
                <w:rFonts w:hint="eastAsia" w:ascii="宋体" w:hAnsi="宋体" w:cs="宋体"/>
                <w:b/>
                <w:bCs/>
                <w:szCs w:val="21"/>
              </w:rPr>
              <w:t xml:space="preserve">评价标准</w:t>
            </w:r>
            <w:r>
              <w:rPr>
                <w:rFonts w:hint="eastAsia" w:ascii="宋体" w:hAnsi="宋体" w:cs="宋体"/>
                <w:b/>
                <w:bCs/>
                <w:szCs w:val="21"/>
              </w:rPr>
            </w:r>
            <w:r/>
          </w:p>
        </w:tc>
      </w:tr>
      <w:tr>
        <w:trPr>
          <w:trHeight w:val="833"/>
        </w:trPr>
        <w:tc>
          <w:tcPr>
            <w:tcW w:w="389" w:type="dxa"/>
            <w:vAlign w:val="center"/>
            <w:textDirection w:val="lrTb"/>
            <w:noWrap w:val="false"/>
          </w:tcPr>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一</w:t>
            </w:r>
            <w:r>
              <w:rPr>
                <w:rFonts w:hint="eastAsia" w:ascii="宋体" w:hAnsi="宋体" w:cs="宋体"/>
                <w:szCs w:val="21"/>
              </w:rPr>
            </w:r>
            <w:r/>
          </w:p>
        </w:tc>
        <w:tc>
          <w:tcPr>
            <w:tcW w:w="605" w:type="dxa"/>
            <w:vAlign w:val="center"/>
            <w:textDirection w:val="lrTb"/>
            <w:noWrap w:val="false"/>
          </w:tcPr>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价格部分</w:t>
            </w:r>
            <w:r>
              <w:rPr>
                <w:rFonts w:hint="eastAsia" w:ascii="宋体" w:hAnsi="宋体" w:cs="宋体"/>
                <w:szCs w:val="21"/>
              </w:rPr>
            </w:r>
            <w:r/>
          </w:p>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w:t>
            </w:r>
            <w:r>
              <w:rPr>
                <w:rFonts w:hint="eastAsia" w:ascii="宋体" w:hAnsi="宋体" w:cs="宋体"/>
                <w:szCs w:val="21"/>
                <w:lang w:val="en-US" w:eastAsia="zh-CN"/>
              </w:rPr>
              <w:t xml:space="preserve">32</w:t>
            </w:r>
            <w:r>
              <w:rPr>
                <w:rFonts w:hint="eastAsia" w:ascii="宋体" w:hAnsi="宋体" w:cs="宋体"/>
                <w:szCs w:val="21"/>
              </w:rPr>
              <w:t xml:space="preserve">分）</w:t>
            </w:r>
            <w:r>
              <w:rPr>
                <w:rFonts w:hint="eastAsia" w:ascii="宋体" w:hAnsi="宋体" w:cs="宋体"/>
                <w:szCs w:val="21"/>
              </w:rPr>
            </w:r>
            <w:r/>
          </w:p>
        </w:tc>
        <w:tc>
          <w:tcPr>
            <w:tcW w:w="4005" w:type="dxa"/>
            <w:vAlign w:val="center"/>
            <w:textDirection w:val="lrTb"/>
            <w:noWrap w:val="false"/>
          </w:tcPr>
          <w:p>
            <w:pPr>
              <w:pStyle w:val="675"/>
              <w:ind w:firstLine="420"/>
              <w:jc w:val="left"/>
              <w:spacing w:line="240" w:lineRule="auto"/>
              <w:rPr>
                <w:rFonts w:hint="eastAsia" w:ascii="宋体" w:hAnsi="宋体" w:cs="宋体"/>
                <w:szCs w:val="21"/>
              </w:rPr>
              <w:framePr w:vAnchor="text" w:hAnchor="page" w:x="1404" w:y="386"/>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cs="宋体"/>
                <w:szCs w:val="21"/>
              </w:rPr>
            </w:r>
            <w:r/>
          </w:p>
          <w:p>
            <w:pPr>
              <w:pStyle w:val="675"/>
              <w:jc w:val="left"/>
              <w:spacing w:line="240" w:lineRule="auto"/>
              <w:rPr>
                <w:rFonts w:hint="eastAsia" w:ascii="宋体" w:hAnsi="宋体" w:cs="宋体"/>
                <w:bCs/>
                <w:szCs w:val="21"/>
              </w:rPr>
              <w:framePr w:vAnchor="text" w:hAnchor="page" w:x="1404" w:y="386"/>
            </w:pPr>
            <w:r>
              <w:rPr>
                <w:rFonts w:hint="eastAsia" w:ascii="宋体" w:hAnsi="宋体" w:cs="宋体"/>
                <w:szCs w:val="21"/>
              </w:rPr>
              <w:t xml:space="preserve">    磋商报价得分＝（磋商基准价/最后磋商报价）×</w:t>
            </w:r>
            <w:r>
              <w:rPr>
                <w:rFonts w:hint="eastAsia" w:ascii="宋体" w:hAnsi="宋体" w:cs="宋体"/>
                <w:szCs w:val="21"/>
                <w:lang w:val="en-US" w:eastAsia="zh-CN"/>
              </w:rPr>
              <w:t xml:space="preserve">32</w:t>
            </w:r>
            <w:r>
              <w:rPr>
                <w:rFonts w:hint="eastAsia" w:ascii="宋体" w:hAnsi="宋体" w:cs="宋体"/>
                <w:szCs w:val="21"/>
              </w:rPr>
              <w:t xml:space="preserve">分</w:t>
            </w:r>
            <w:r>
              <w:rPr>
                <w:rFonts w:hint="eastAsia" w:ascii="宋体" w:hAnsi="宋体" w:cs="宋体"/>
                <w:bCs/>
                <w:szCs w:val="21"/>
              </w:rPr>
            </w:r>
            <w:r/>
          </w:p>
        </w:tc>
      </w:tr>
      <w:tr>
        <w:trPr>
          <w:trHeight w:val="833"/>
        </w:trPr>
        <w:tc>
          <w:tcPr>
            <w:tcW w:w="389" w:type="dxa"/>
            <w:vAlign w:val="center"/>
            <w:textDirection w:val="lrTb"/>
            <w:noWrap w:val="false"/>
          </w:tcPr>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二</w:t>
            </w:r>
            <w:r>
              <w:rPr>
                <w:rFonts w:hint="eastAsia" w:ascii="宋体" w:hAnsi="宋体" w:cs="宋体"/>
                <w:szCs w:val="21"/>
              </w:rPr>
            </w:r>
            <w:r/>
          </w:p>
        </w:tc>
        <w:tc>
          <w:tcPr>
            <w:tcW w:w="605" w:type="dxa"/>
            <w:vAlign w:val="center"/>
            <w:textDirection w:val="lrTb"/>
            <w:noWrap w:val="false"/>
          </w:tcPr>
          <w:p>
            <w:pPr>
              <w:pStyle w:val="675"/>
              <w:jc w:val="center"/>
              <w:spacing w:line="240" w:lineRule="auto"/>
              <w:rPr>
                <w:rFonts w:hint="eastAsia" w:ascii="宋体" w:hAnsi="宋体" w:cs="宋体"/>
                <w:szCs w:val="21"/>
                <w:highlight w:val="none"/>
              </w:rPr>
              <w:framePr w:vAnchor="text" w:hAnchor="page" w:x="1404" w:y="386"/>
            </w:pPr>
            <w:r>
              <w:rPr>
                <w:rFonts w:hint="eastAsia" w:ascii="宋体" w:hAnsi="宋体" w:cs="宋体"/>
                <w:szCs w:val="21"/>
                <w:highlight w:val="none"/>
              </w:rPr>
              <w:t xml:space="preserve">商务部分</w:t>
            </w:r>
            <w:r>
              <w:rPr>
                <w:rFonts w:hint="eastAsia" w:ascii="宋体" w:hAnsi="宋体" w:cs="宋体"/>
                <w:szCs w:val="21"/>
                <w:highlight w:val="none"/>
              </w:rPr>
            </w:r>
            <w:r/>
          </w:p>
          <w:p>
            <w:pPr>
              <w:pStyle w:val="687"/>
              <w:spacing w:line="240" w:lineRule="auto"/>
              <w:rPr>
                <w:rFonts w:hint="eastAsia" w:ascii="宋体" w:hAnsi="宋体" w:cs="宋体"/>
                <w:szCs w:val="21"/>
                <w:highlight w:val="none"/>
              </w:rPr>
              <w:framePr w:vAnchor="text" w:hAnchor="page" w:x="1404" w:y="386"/>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rPr>
                <w:rFonts w:hint="eastAsia" w:ascii="宋体" w:hAnsi="宋体" w:cs="宋体"/>
                <w:szCs w:val="21"/>
                <w:highlight w:val="none"/>
              </w:rPr>
            </w:r>
            <w:r/>
          </w:p>
        </w:tc>
        <w:tc>
          <w:tcPr>
            <w:tcW w:w="4005" w:type="dxa"/>
            <w:vAlign w:val="center"/>
            <w:textDirection w:val="lrTb"/>
            <w:noWrap w:val="false"/>
          </w:tcPr>
          <w:p>
            <w:pPr>
              <w:pStyle w:val="675"/>
              <w:numPr>
                <w:ilvl w:val="0"/>
                <w:numId w:val="0"/>
              </w:numPr>
              <w:spacing w:line="240" w:lineRule="auto"/>
              <w:rPr>
                <w:rFonts w:hint="eastAsia" w:ascii="宋体" w:hAnsi="宋体" w:eastAsia="宋体" w:cs="宋体"/>
                <w:b w:val="0"/>
                <w:bCs w:val="0"/>
                <w:color w:val="000000"/>
                <w:sz w:val="21"/>
                <w:szCs w:val="21"/>
                <w:highlight w:val="none"/>
              </w:rPr>
              <w:framePr w:vAnchor="text" w:hAnchor="page" w:x="1404" w:y="386"/>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rPr>
              <w:t xml:space="preserve">供应商</w:t>
            </w:r>
            <w:r>
              <w:rPr>
                <w:rFonts w:hint="eastAsia" w:ascii="宋体" w:hAnsi="宋体" w:eastAsia="宋体" w:cs="宋体"/>
                <w:b w:val="0"/>
                <w:bCs w:val="0"/>
                <w:color w:val="000000"/>
                <w:sz w:val="21"/>
                <w:szCs w:val="21"/>
                <w:highlight w:val="none"/>
                <w:lang w:val="en-US" w:eastAsia="zh-CN"/>
              </w:rPr>
              <w:t xml:space="preserve">提供</w:t>
            </w:r>
            <w:r>
              <w:rPr>
                <w:rFonts w:hint="eastAsia" w:ascii="宋体" w:hAnsi="宋体" w:eastAsia="宋体" w:cs="宋体"/>
                <w:b w:val="0"/>
                <w:bCs w:val="0"/>
                <w:color w:val="000000"/>
                <w:sz w:val="21"/>
                <w:szCs w:val="21"/>
                <w:highlight w:val="none"/>
              </w:rPr>
              <w:t xml:space="preserve">质量</w:t>
            </w:r>
            <w:r>
              <w:rPr>
                <w:rFonts w:hint="eastAsia" w:ascii="宋体" w:hAnsi="宋体" w:eastAsia="宋体" w:cs="宋体"/>
                <w:b w:val="0"/>
                <w:bCs w:val="0"/>
                <w:color w:val="000000"/>
                <w:sz w:val="21"/>
                <w:szCs w:val="21"/>
                <w:highlight w:val="none"/>
                <w:lang w:val="en-US" w:eastAsia="zh-CN"/>
              </w:rPr>
              <w:t xml:space="preserve">管理</w:t>
            </w:r>
            <w:r>
              <w:rPr>
                <w:rFonts w:hint="eastAsia" w:ascii="宋体" w:hAnsi="宋体" w:eastAsia="宋体" w:cs="宋体"/>
                <w:b w:val="0"/>
                <w:bCs w:val="0"/>
                <w:color w:val="000000"/>
                <w:sz w:val="21"/>
                <w:szCs w:val="21"/>
                <w:highlight w:val="none"/>
              </w:rPr>
              <w:t xml:space="preserve">体系认证、环境管理体系认证、职业健康安全管理体系认证且在有效期内，每提供一项得1分，</w:t>
            </w:r>
            <w:r>
              <w:rPr>
                <w:rFonts w:hint="eastAsia" w:ascii="宋体" w:hAnsi="宋体" w:eastAsia="宋体" w:cs="宋体"/>
                <w:b w:val="0"/>
                <w:bCs w:val="0"/>
                <w:color w:val="000000"/>
                <w:sz w:val="21"/>
                <w:szCs w:val="21"/>
                <w:highlight w:val="none"/>
                <w:lang w:val="en-US" w:eastAsia="zh-CN"/>
              </w:rPr>
              <w:t xml:space="preserve">满分</w:t>
            </w:r>
            <w:r>
              <w:rPr>
                <w:rFonts w:hint="eastAsia" w:ascii="宋体" w:hAnsi="宋体" w:eastAsia="宋体" w:cs="宋体"/>
                <w:b w:val="0"/>
                <w:bCs w:val="0"/>
                <w:color w:val="000000"/>
                <w:sz w:val="21"/>
                <w:szCs w:val="21"/>
                <w:highlight w:val="none"/>
              </w:rPr>
              <w:t xml:space="preserve">3分，不提供不得分。</w:t>
            </w:r>
            <w:r>
              <w:rPr>
                <w:rFonts w:hint="eastAsia" w:ascii="宋体" w:hAnsi="宋体" w:eastAsia="宋体" w:cs="宋体"/>
                <w:b w:val="0"/>
                <w:bCs w:val="0"/>
                <w:color w:val="000000"/>
                <w:sz w:val="21"/>
                <w:szCs w:val="21"/>
                <w:highlight w:val="none"/>
              </w:rPr>
            </w:r>
            <w:r/>
          </w:p>
          <w:p>
            <w:pPr>
              <w:pStyle w:val="675"/>
              <w:numPr>
                <w:ilvl w:val="0"/>
                <w:numId w:val="0"/>
              </w:numPr>
              <w:jc w:val="left"/>
              <w:spacing w:line="240" w:lineRule="auto"/>
              <w:rPr>
                <w:rFonts w:hint="eastAsia" w:ascii="宋体" w:hAnsi="宋体" w:eastAsia="宋体" w:cs="宋体"/>
                <w:b/>
                <w:bCs/>
                <w:color w:val="000000"/>
                <w:sz w:val="21"/>
                <w:szCs w:val="21"/>
                <w:highlight w:val="none"/>
                <w:lang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证书</w:t>
            </w:r>
            <w:r>
              <w:rPr>
                <w:rFonts w:hint="eastAsia" w:ascii="宋体" w:hAnsi="宋体" w:eastAsia="宋体" w:cs="宋体"/>
                <w:b/>
                <w:bCs/>
                <w:sz w:val="21"/>
                <w:szCs w:val="21"/>
                <w:highlight w:val="none"/>
              </w:rPr>
              <w:t xml:space="preserve">扫描件</w:t>
            </w:r>
            <w:r>
              <w:rPr>
                <w:rFonts w:hint="eastAsia" w:ascii="宋体" w:hAnsi="宋体" w:eastAsia="宋体" w:cs="宋体"/>
                <w:b/>
                <w:bCs/>
                <w:sz w:val="21"/>
                <w:szCs w:val="21"/>
                <w:highlight w:val="none"/>
                <w:lang w:val="en-US" w:eastAsia="zh-CN"/>
              </w:rPr>
              <w:t xml:space="preserve">和网页查询截图（http://cx.cnca.cn/CertECloud/index/index/page）</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675"/>
              <w:numPr>
                <w:ilvl w:val="0"/>
                <w:numId w:val="0"/>
              </w:numPr>
              <w:jc w:val="left"/>
              <w:spacing w:line="240" w:lineRule="auto"/>
              <w:rPr>
                <w:rFonts w:hint="eastAsia" w:ascii="宋体" w:hAnsi="宋体" w:eastAsia="宋体" w:cs="宋体"/>
                <w:b w:val="0"/>
                <w:bCs w:val="0"/>
                <w:color w:val="000000"/>
                <w:sz w:val="21"/>
                <w:szCs w:val="21"/>
                <w:highlight w:val="none"/>
                <w:lang w:bidi="ar"/>
              </w:rPr>
              <w:framePr w:vAnchor="text" w:hAnchor="page" w:x="1404" w:y="386"/>
            </w:pPr>
            <w:r>
              <w:rPr>
                <w:rFonts w:hint="eastAsia" w:ascii="宋体" w:hAnsi="宋体" w:eastAsia="宋体" w:cs="宋体"/>
                <w:b/>
                <w:bCs/>
                <w:color w:val="000000"/>
                <w:sz w:val="21"/>
                <w:szCs w:val="21"/>
                <w:highlight w:val="none"/>
                <w:lang w:val="en-US" w:eastAsia="zh-CN"/>
              </w:rPr>
              <w:t xml:space="preserve">   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供应商拟派的项目</w:t>
            </w:r>
            <w:r>
              <w:rPr>
                <w:rFonts w:hint="eastAsia" w:ascii="宋体" w:hAnsi="宋体" w:eastAsia="宋体" w:cs="宋体"/>
                <w:b w:val="0"/>
                <w:bCs w:val="0"/>
                <w:color w:val="000000"/>
                <w:sz w:val="21"/>
                <w:szCs w:val="21"/>
                <w:highlight w:val="none"/>
                <w:lang w:val="en-US" w:eastAsia="zh-CN"/>
              </w:rPr>
              <w:t xml:space="preserve">负责人具有中级职称2分，具有高级职称得3分，</w:t>
            </w:r>
            <w:r>
              <w:rPr>
                <w:rFonts w:hint="eastAsia" w:ascii="宋体" w:hAnsi="宋体" w:eastAsia="宋体" w:cs="宋体"/>
                <w:b w:val="0"/>
                <w:bCs w:val="0"/>
                <w:color w:val="000000"/>
                <w:sz w:val="21"/>
                <w:szCs w:val="21"/>
                <w:highlight w:val="none"/>
              </w:rPr>
              <w:t xml:space="preserve">拟派的项目组成员（除项目负责人外</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具有中级职称2分，具有高级职称得3分，</w:t>
            </w:r>
            <w:r>
              <w:rPr>
                <w:rFonts w:hint="eastAsia" w:ascii="宋体" w:hAnsi="宋体" w:eastAsia="宋体" w:cs="宋体"/>
                <w:b w:val="0"/>
                <w:bCs w:val="0"/>
                <w:color w:val="000000"/>
                <w:sz w:val="21"/>
                <w:szCs w:val="21"/>
                <w:highlight w:val="none"/>
                <w:lang w:val="en-US" w:eastAsia="zh-CN"/>
              </w:rPr>
              <w:t xml:space="preserve">满分6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职称专业为建设工程类</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bidi="ar"/>
              </w:rPr>
            </w:r>
            <w:r/>
          </w:p>
          <w:p>
            <w:pPr>
              <w:pStyle w:val="675"/>
              <w:numPr>
                <w:ilvl w:val="0"/>
                <w:numId w:val="0"/>
              </w:numPr>
              <w:jc w:val="left"/>
              <w:spacing w:line="240" w:lineRule="auto"/>
              <w:rPr>
                <w:rFonts w:hint="eastAsia" w:ascii="宋体" w:hAnsi="宋体" w:eastAsia="宋体" w:cs="宋体"/>
                <w:b w:val="0"/>
                <w:bCs w:val="0"/>
                <w:color w:val="000000"/>
                <w:sz w:val="21"/>
                <w:szCs w:val="21"/>
                <w:highlight w:val="none"/>
                <w:lang w:val="en-US"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提供以上人员</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证书和供应商为其缴纳的开标</w:t>
            </w:r>
            <w:r>
              <w:rPr>
                <w:rFonts w:hint="eastAsia" w:ascii="宋体" w:hAnsi="宋体" w:eastAsia="宋体" w:cs="宋体"/>
                <w:b/>
                <w:bCs/>
                <w:color w:val="000000"/>
                <w:sz w:val="21"/>
                <w:szCs w:val="21"/>
                <w:highlight w:val="none"/>
                <w:lang w:eastAsia="zh-CN"/>
              </w:rPr>
              <w:t xml:space="preserve">前任意一个月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75"/>
              <w:spacing w:line="240" w:lineRule="auto"/>
              <w:widowControl/>
              <w:rPr>
                <w:rFonts w:hint="eastAsia" w:ascii="宋体" w:hAnsi="宋体" w:eastAsia="宋体" w:cs="宋体"/>
                <w:color w:val="000000"/>
                <w:szCs w:val="21"/>
                <w:highlight w:val="none"/>
                <w:lang w:val="en-US" w:eastAsia="zh-CN" w:bidi="ar"/>
              </w:rPr>
              <w:framePr w:vAnchor="text" w:hAnchor="page" w:x="1404" w:y="386"/>
            </w:pPr>
            <w:r>
              <w:rPr>
                <w:rFonts w:hint="eastAsia" w:ascii="宋体" w:hAnsi="宋体" w:eastAsia="宋体" w:cs="宋体"/>
                <w:color w:val="000000"/>
                <w:szCs w:val="21"/>
                <w:highlight w:val="none"/>
                <w:lang w:val="en-US" w:eastAsia="zh-CN" w:bidi="ar"/>
              </w:rPr>
              <w:t xml:space="preserve">   3、供应商拟派的项目负责人提供自2023年3月1日（以竣工验收时间为准）以来承担过市政道路工程类似业绩有一个得3分，不提供不得分。</w:t>
            </w:r>
            <w:r>
              <w:rPr>
                <w:rFonts w:hint="eastAsia" w:ascii="宋体" w:hAnsi="宋体" w:eastAsia="宋体" w:cs="宋体"/>
                <w:color w:val="000000"/>
                <w:szCs w:val="21"/>
                <w:highlight w:val="none"/>
                <w:lang w:val="en-US" w:eastAsia="zh-CN" w:bidi="ar"/>
              </w:rPr>
            </w:r>
            <w:r/>
          </w:p>
          <w:p>
            <w:pPr>
              <w:pStyle w:val="675"/>
              <w:spacing w:line="240" w:lineRule="auto"/>
              <w:widowControl/>
              <w:rPr>
                <w:highlight w:val="none"/>
                <w:lang w:val="en-US" w:eastAsia="zh-CN"/>
              </w:rPr>
              <w:framePr w:vAnchor="text" w:hAnchor="page" w:x="1404" w:y="386"/>
            </w:pPr>
            <w:r>
              <w:rPr>
                <w:rFonts w:hint="eastAsia" w:ascii="宋体" w:hAnsi="宋体" w:eastAsia="宋体" w:cs="宋体"/>
                <w:color w:val="000000"/>
                <w:szCs w:val="21"/>
                <w:highlight w:val="none"/>
                <w:lang w:val="en-US" w:eastAsia="zh-CN" w:bidi="ar"/>
              </w:rPr>
              <w:t xml:space="preserve">   4、供应商提供自2023年3月1日（以竣工验收时间为准）以来承担过市政道路工程类似业绩有一个得3分，满分6分，不提供不得分。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val="en-US" w:eastAsia="zh-CN" w:bidi="ar"/>
              </w:rPr>
              <w:t xml:space="preserve">                                                                                                                                                                                                                                                                </w:t>
            </w:r>
            <w:r>
              <w:rPr>
                <w:highlight w:val="none"/>
                <w:lang w:val="en-US" w:eastAsia="zh-CN"/>
              </w:rPr>
            </w:r>
            <w:r/>
          </w:p>
          <w:p>
            <w:pPr>
              <w:pStyle w:val="675"/>
              <w:numPr>
                <w:ilvl w:val="0"/>
                <w:numId w:val="0"/>
              </w:numPr>
              <w:jc w:val="left"/>
              <w:spacing w:line="240" w:lineRule="auto"/>
              <w:rPr>
                <w:rFonts w:ascii="宋体" w:hAnsi="宋体" w:eastAsia="宋体" w:cs="宋体"/>
                <w:szCs w:val="21"/>
                <w:highlight w:val="none"/>
                <w:lang w:val="en-US" w:eastAsia="zh-CN"/>
              </w:rPr>
              <w:framePr w:vAnchor="text" w:hAnchor="page" w:x="1404" w:y="386"/>
            </w:pPr>
            <w:r>
              <w:rPr>
                <w:rFonts w:hint="eastAsia" w:ascii="宋体" w:hAnsi="宋体" w:cs="宋体"/>
                <w:b/>
                <w:bCs/>
                <w:szCs w:val="21"/>
                <w:highlight w:val="none"/>
                <w:lang w:val="en-US" w:eastAsia="zh-CN"/>
              </w:rPr>
              <w:t xml:space="preserve">注：提供业绩证明材料包括：合同、竣工验收证明</w:t>
            </w:r>
            <w:r>
              <w:rPr>
                <w:rFonts w:hint="eastAsia" w:ascii="宋体" w:hAnsi="宋体" w:eastAsia="宋体" w:cs="宋体"/>
                <w:b/>
                <w:bCs/>
                <w:color w:val="000000"/>
                <w:sz w:val="21"/>
                <w:szCs w:val="21"/>
                <w:highlight w:val="none"/>
              </w:rPr>
              <w:t xml:space="preserve">（竣工验收证明</w:t>
            </w:r>
            <w:r>
              <w:rPr>
                <w:rFonts w:hint="eastAsia" w:ascii="宋体" w:hAnsi="宋体" w:eastAsia="宋体" w:cs="宋体"/>
                <w:b/>
                <w:bCs/>
                <w:color w:val="000000"/>
                <w:sz w:val="21"/>
                <w:szCs w:val="21"/>
                <w:highlight w:val="none"/>
                <w:lang w:val="en-US" w:eastAsia="zh-CN"/>
              </w:rPr>
              <w:t xml:space="preserve">要</w:t>
            </w:r>
            <w:r>
              <w:rPr>
                <w:rFonts w:hint="eastAsia" w:ascii="宋体" w:hAnsi="宋体" w:eastAsia="宋体" w:cs="宋体"/>
                <w:b/>
                <w:bCs/>
                <w:color w:val="000000"/>
                <w:sz w:val="21"/>
                <w:szCs w:val="21"/>
                <w:lang w:val="en-US" w:eastAsia="zh-CN"/>
              </w:rPr>
              <w:t xml:space="preserve">求</w:t>
            </w:r>
            <w:r>
              <w:rPr>
                <w:rFonts w:hint="eastAsia" w:ascii="宋体" w:hAnsi="宋体" w:eastAsia="宋体" w:cs="宋体"/>
                <w:b/>
                <w:bCs/>
                <w:color w:val="000000"/>
                <w:sz w:val="21"/>
                <w:szCs w:val="21"/>
              </w:rPr>
              <w:t xml:space="preserve">有建设、设计、监理、施工</w:t>
            </w:r>
            <w:r>
              <w:rPr>
                <w:rFonts w:hint="eastAsia" w:ascii="宋体" w:hAnsi="宋体" w:eastAsia="宋体" w:cs="宋体"/>
                <w:b/>
                <w:bCs/>
                <w:color w:val="000000"/>
                <w:sz w:val="21"/>
                <w:szCs w:val="21"/>
                <w:lang w:val="en-US" w:eastAsia="zh-CN"/>
              </w:rPr>
              <w:t xml:space="preserve">单位</w:t>
            </w:r>
            <w:r>
              <w:rPr>
                <w:rFonts w:hint="eastAsia" w:ascii="宋体" w:hAnsi="宋体" w:eastAsia="宋体" w:cs="宋体"/>
                <w:b/>
                <w:bCs/>
                <w:color w:val="000000"/>
                <w:sz w:val="21"/>
                <w:szCs w:val="21"/>
              </w:rPr>
              <w:t xml:space="preserve">四方盖章，缺一不可）</w:t>
            </w:r>
            <w:r>
              <w:rPr>
                <w:rFonts w:hint="eastAsia" w:ascii="宋体" w:hAnsi="宋体" w:cs="宋体"/>
                <w:b/>
                <w:bCs/>
                <w:szCs w:val="21"/>
                <w:highlight w:val="none"/>
              </w:rPr>
              <w:t xml:space="preserve">，</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缺项不得分。</w:t>
            </w:r>
            <w:r>
              <w:rPr>
                <w:rFonts w:ascii="宋体" w:hAnsi="宋体" w:eastAsia="宋体" w:cs="宋体"/>
                <w:szCs w:val="21"/>
                <w:highlight w:val="none"/>
                <w:lang w:val="en-US" w:eastAsia="zh-CN"/>
              </w:rPr>
            </w:r>
            <w:r/>
          </w:p>
        </w:tc>
      </w:tr>
      <w:tr>
        <w:trPr>
          <w:trHeight w:val="308"/>
        </w:trPr>
        <w:tc>
          <w:tcPr>
            <w:tcW w:w="389" w:type="dxa"/>
            <w:vAlign w:val="center"/>
            <w:textDirection w:val="lrTb"/>
            <w:noWrap w:val="false"/>
          </w:tcPr>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三</w:t>
            </w:r>
            <w:r>
              <w:rPr>
                <w:rFonts w:hint="eastAsia" w:ascii="宋体" w:hAnsi="宋体" w:cs="宋体"/>
                <w:szCs w:val="21"/>
              </w:rPr>
            </w:r>
            <w:r/>
          </w:p>
        </w:tc>
        <w:tc>
          <w:tcPr>
            <w:tcW w:w="605" w:type="dxa"/>
            <w:vAlign w:val="center"/>
            <w:textDirection w:val="lrTb"/>
            <w:noWrap w:val="false"/>
          </w:tcPr>
          <w:p>
            <w:pPr>
              <w:pStyle w:val="675"/>
              <w:jc w:val="center"/>
              <w:spacing w:line="240" w:lineRule="auto"/>
              <w:rPr>
                <w:rFonts w:hint="eastAsia" w:ascii="宋体" w:hAnsi="宋体" w:cs="宋体"/>
                <w:szCs w:val="21"/>
              </w:rPr>
              <w:framePr w:vAnchor="text" w:hAnchor="page" w:x="1404" w:y="386"/>
            </w:pPr>
            <w:r>
              <w:rPr>
                <w:rFonts w:hint="eastAsia" w:ascii="宋体" w:hAnsi="宋体" w:cs="宋体"/>
                <w:szCs w:val="21"/>
              </w:rPr>
              <w:t xml:space="preserve">技术部分</w:t>
            </w:r>
            <w:r>
              <w:rPr>
                <w:rFonts w:hint="eastAsia" w:ascii="宋体" w:hAnsi="宋体" w:cs="宋体"/>
                <w:szCs w:val="21"/>
              </w:rPr>
              <w:t xml:space="preserve">（</w:t>
            </w:r>
            <w:r>
              <w:rPr>
                <w:rFonts w:hint="eastAsia" w:ascii="宋体" w:hAnsi="宋体" w:cs="宋体"/>
                <w:szCs w:val="21"/>
                <w:lang w:val="en-US" w:eastAsia="zh-CN"/>
              </w:rPr>
              <w:t xml:space="preserve">50</w:t>
            </w:r>
            <w:r>
              <w:rPr>
                <w:rFonts w:hint="eastAsia" w:ascii="宋体" w:hAnsi="宋体" w:cs="宋体"/>
                <w:szCs w:val="21"/>
              </w:rPr>
              <w:t xml:space="preserve">分）</w:t>
            </w:r>
            <w:r>
              <w:rPr>
                <w:rFonts w:hint="eastAsia" w:ascii="宋体" w:hAnsi="宋体" w:cs="宋体"/>
                <w:szCs w:val="21"/>
              </w:rPr>
            </w:r>
            <w:r/>
          </w:p>
        </w:tc>
        <w:tc>
          <w:tcPr>
            <w:tcW w:w="4005" w:type="dxa"/>
            <w:vAlign w:val="center"/>
            <w:textDirection w:val="lrTb"/>
            <w:noWrap w:val="false"/>
          </w:tcPr>
          <w:p>
            <w:pPr>
              <w:pStyle w:val="675"/>
              <w:spacing w:line="240" w:lineRule="auto"/>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1、总体概述：施工组织总体设想、方案针对性；（</w:t>
            </w:r>
            <w:r>
              <w:rPr>
                <w:rFonts w:hint="eastAsia" w:ascii="宋体" w:hAnsi="宋体" w:cs="宋体"/>
                <w:b/>
                <w:bCs/>
                <w:color w:val="000000"/>
                <w:szCs w:val="21"/>
                <w:lang w:val="en-US" w:eastAsia="zh-CN" w:bidi="ar"/>
              </w:rPr>
              <w:t xml:space="preserve">1</w:t>
            </w:r>
            <w:r>
              <w:rPr>
                <w:rFonts w:hint="eastAsia" w:ascii="宋体" w:hAnsi="宋体" w:cs="宋体"/>
                <w:b/>
                <w:bCs/>
                <w:color w:val="000000"/>
                <w:szCs w:val="21"/>
                <w:lang w:val="en-US" w:eastAsia="zh-CN" w:bidi="ar"/>
              </w:rPr>
              <w:t xml:space="preserve">0</w:t>
            </w:r>
            <w:r>
              <w:rPr>
                <w:rFonts w:hint="eastAsia" w:ascii="宋体" w:hAnsi="宋体" w:cs="宋体"/>
                <w:b/>
                <w:bCs/>
                <w:color w:val="000000"/>
                <w:szCs w:val="21"/>
                <w:lang w:bidi="ar"/>
              </w:rPr>
              <w:t xml:space="preserve">分）</w:t>
            </w:r>
            <w:r>
              <w:rPr>
                <w:rFonts w:hint="eastAsia" w:ascii="宋体" w:hAnsi="宋体" w:cs="宋体"/>
                <w:b/>
                <w:bCs/>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施工总体方案详细，方案针对性科学合理、高效规范，操作性强；（</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施工总体方案较详细，方案针对性相对科学合理、高效规范，操作性较强；</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 7</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spacing w:line="240" w:lineRule="auto"/>
              <w:widowControl/>
              <w:rPr>
                <w:rFonts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施工总体方案简单，施工安排不合理，方案针对性一般，操作性一般；                </w:t>
            </w:r>
            <w:r>
              <w:rPr>
                <w:rFonts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分），不提供不得分。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2、施工现场平面布置和临时设施、临时道路布置；（</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spacing w:line="240" w:lineRule="auto"/>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的清晰性详尽合理</w:t>
            </w:r>
            <w:r>
              <w:rPr>
                <w:rFonts w:hint="eastAsia" w:ascii="宋体" w:hAnsi="宋体" w:cs="宋体"/>
                <w:bCs/>
                <w:color w:val="000000"/>
                <w:szCs w:val="21"/>
                <w:lang w:bidi="ar"/>
              </w:rPr>
              <w:t xml:space="preserve">、各施工节点衔接的完整性科学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spacing w:line="240" w:lineRule="auto"/>
              <w:rPr>
                <w:rFonts w:hint="eastAsia" w:ascii="宋体" w:hAnsi="宋体" w:cs="宋体"/>
                <w:szCs w:val="21"/>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的清晰性相对合理</w:t>
            </w:r>
            <w:r>
              <w:rPr>
                <w:rFonts w:hint="eastAsia" w:ascii="宋体" w:hAnsi="宋体" w:cs="宋体"/>
                <w:bCs/>
                <w:color w:val="000000"/>
                <w:szCs w:val="21"/>
                <w:lang w:bidi="ar"/>
              </w:rPr>
              <w:t xml:space="preserve">、各施工节点衔接的相对完整科学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szCs w:val="21"/>
              </w:rPr>
            </w:r>
            <w:r/>
          </w:p>
          <w:p>
            <w:pPr>
              <w:pStyle w:val="675"/>
              <w:jc w:val="left"/>
              <w:spacing w:line="240" w:lineRule="auto"/>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的清晰性不合理</w:t>
            </w:r>
            <w:r>
              <w:rPr>
                <w:rFonts w:hint="eastAsia" w:ascii="宋体" w:hAnsi="宋体" w:cs="宋体"/>
                <w:bCs/>
                <w:color w:val="000000"/>
                <w:szCs w:val="21"/>
                <w:lang w:bidi="ar"/>
              </w:rPr>
              <w:t xml:space="preserve">、各施工节点衔接的不完整科学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3、施工进度计划和各阶段进度的保证措施；（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施工进度计划编制详尽，各阶段进度的保证措施清晰准确合理；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施工进度计划编制较为详尽，各阶段进度的保证措施比较清晰准确合理；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5 </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施工进度计划编制不详尽，各阶段进度的保证措施相对清晰准确合理；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675"/>
              <w:spacing w:line="240" w:lineRule="auto"/>
              <w:widowControl/>
              <w:rPr>
                <w:rFonts w:ascii="宋体" w:hAnsi="宋体" w:cs="宋体"/>
                <w:bCs/>
                <w:szCs w:val="21"/>
              </w:rPr>
              <w:framePr w:vAnchor="text" w:hAnchor="page" w:x="1404" w:y="386"/>
            </w:pPr>
            <w:r>
              <w:rPr>
                <w:rFonts w:hint="eastAsia" w:ascii="宋体" w:hAnsi="宋体" w:cs="宋体"/>
                <w:b/>
                <w:bCs/>
                <w:color w:val="000000"/>
                <w:szCs w:val="21"/>
                <w:lang w:bidi="ar"/>
              </w:rPr>
              <w:t xml:space="preserve">    4、施工过程各阶段质量安全的保证措施；（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bCs/>
                <w:szCs w:val="21"/>
              </w:rPr>
            </w:r>
            <w:r/>
          </w:p>
          <w:p>
            <w:pPr>
              <w:pStyle w:val="1138"/>
              <w:spacing w:line="24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质量安全控制措施清晰合理，质量控制具体办法详尽可行；</w:t>
            </w:r>
            <w:r>
              <w:rPr>
                <w:rFonts w:hint="eastAsia" w:ascii="宋体" w:hAnsi="宋体" w:eastAsia="宋体" w:cs="宋体"/>
                <w:bCs/>
                <w:sz w:val="21"/>
                <w:szCs w:val="21"/>
              </w:rPr>
            </w:r>
            <w:r/>
          </w:p>
          <w:p>
            <w:pPr>
              <w:pStyle w:val="1138"/>
              <w:spacing w:line="24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spacing w:line="24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质量安全控制措施比较清晰合理，质量控制具体办法比较详尽可行；（</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138"/>
              <w:spacing w:line="240" w:lineRule="auto"/>
              <w:rPr>
                <w:rFonts w:hint="eastAsia" w:ascii="宋体" w:hAnsi="宋体" w:eastAsia="宋体" w:cs="宋体"/>
                <w:color w:val="000000"/>
                <w:sz w:val="21"/>
                <w:szCs w:val="21"/>
                <w:lang w:bidi="ar"/>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质量安全控制措施模糊不合理，质量控制具体办法模糊不可行；（</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分），不提供不得分。</w:t>
            </w:r>
            <w:r>
              <w:rPr>
                <w:rFonts w:hint="eastAsia" w:ascii="宋体" w:hAnsi="宋体" w:eastAsia="宋体" w:cs="宋体"/>
                <w:color w:val="000000"/>
                <w:sz w:val="21"/>
                <w:szCs w:val="21"/>
                <w:lang w:bidi="ar"/>
              </w:rPr>
            </w:r>
            <w:r/>
          </w:p>
          <w:p>
            <w:pPr>
              <w:pStyle w:val="675"/>
              <w:spacing w:line="24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5、劳动力、机械设备和材料投入计划；（</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675"/>
              <w:jc w:val="left"/>
              <w:spacing w:line="240" w:lineRule="auto"/>
              <w:rPr>
                <w:rFonts w:hint="eastAsia" w:ascii="宋体" w:hAnsi="宋体" w:cs="宋体"/>
                <w:bCs/>
                <w:szCs w:val="21"/>
              </w:rPr>
              <w:framePr w:vAnchor="text" w:hAnchor="page" w:x="1404" w:y="386"/>
            </w:pPr>
            <w:r>
              <w:rPr>
                <w:rFonts w:hint="eastAsia" w:ascii="宋体" w:hAnsi="宋体" w:cs="宋体"/>
                <w:bCs/>
                <w:szCs w:val="21"/>
              </w:rPr>
              <w:t xml:space="preserve">施工机械配置、劳动力配置合理、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方案及措施切实可行；</w:t>
            </w:r>
            <w:r>
              <w:rPr>
                <w:rFonts w:hint="eastAsia" w:ascii="宋体" w:hAnsi="宋体" w:cs="宋体"/>
                <w:bCs/>
                <w:szCs w:val="21"/>
              </w:rPr>
            </w:r>
            <w:r/>
          </w:p>
          <w:p>
            <w:pPr>
              <w:pStyle w:val="675"/>
              <w:jc w:val="left"/>
              <w:spacing w:line="240" w:lineRule="auto"/>
              <w:rPr>
                <w:rFonts w:hint="eastAsia" w:ascii="宋体" w:hAnsi="宋体" w:cs="宋体"/>
                <w:bCs/>
                <w:color w:val="000000"/>
                <w:szCs w:val="21"/>
                <w:lang w:bidi="ar"/>
              </w:rPr>
              <w:framePr w:vAnchor="text" w:hAnchor="page" w:x="1404" w:y="386"/>
            </w:pP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spacing w:line="240" w:lineRule="auto"/>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施工机械配置、劳动力配置较为合理、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方案及措施相对切实可行；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675"/>
              <w:jc w:val="left"/>
              <w:spacing w:line="240" w:lineRule="auto"/>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施工机械配置、劳动力配置不合理、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方案及措施一般；</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bCs/>
                <w:szCs w:val="21"/>
              </w:rPr>
              <w:t xml:space="preserve">不提供不得分。</w:t>
            </w:r>
            <w:r>
              <w:rPr>
                <w:rFonts w:hint="eastAsia" w:ascii="宋体" w:hAnsi="宋体" w:cs="宋体"/>
                <w:color w:val="000000"/>
                <w:szCs w:val="21"/>
                <w:lang w:bidi="ar"/>
              </w:rPr>
            </w:r>
            <w:r/>
          </w:p>
          <w:p>
            <w:pPr>
              <w:pStyle w:val="675"/>
              <w:spacing w:line="240" w:lineRule="auto"/>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6、关键施工技术、工艺及工程项目实施的重点、难点和解决方案。</w:t>
            </w:r>
            <w:r>
              <w:rPr>
                <w:rFonts w:hint="eastAsia" w:ascii="宋体" w:hAnsi="宋体" w:cs="宋体"/>
                <w:b/>
                <w:bCs/>
                <w:color w:val="000000"/>
                <w:szCs w:val="21"/>
                <w:lang w:bidi="ar"/>
              </w:rPr>
            </w:r>
            <w:r/>
          </w:p>
          <w:p>
            <w:pPr>
              <w:pStyle w:val="675"/>
              <w:spacing w:line="240" w:lineRule="auto"/>
              <w:widowControl/>
              <w:rPr>
                <w:rFonts w:ascii="宋体" w:hAnsi="宋体" w:cs="宋体"/>
                <w:szCs w:val="21"/>
              </w:rPr>
              <w:framePr w:vAnchor="text" w:hAnchor="page" w:x="1404" w:y="386"/>
            </w:pPr>
            <w:r>
              <w:rPr>
                <w:rFonts w:hint="eastAsia" w:ascii="宋体" w:hAnsi="宋体" w:cs="宋体"/>
                <w:b/>
                <w:bCs/>
                <w:color w:val="000000"/>
                <w:szCs w:val="21"/>
                <w:lang w:bidi="ar"/>
              </w:rPr>
              <w:t xml:space="preserve">（</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szCs w:val="21"/>
              </w:rPr>
            </w:r>
            <w:r/>
          </w:p>
          <w:p>
            <w:pPr>
              <w:pStyle w:val="675"/>
              <w:jc w:val="left"/>
              <w:spacing w:line="240" w:lineRule="auto"/>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对关键施工技术、工艺及工程项目实施的重点、难点分析准确，解决方案切实可行，针对性及有效性强 ；</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8</w:t>
            </w:r>
            <w:r>
              <w:rPr>
                <w:rFonts w:hint="eastAsia" w:ascii="宋体" w:hAnsi="宋体" w:cs="宋体"/>
                <w:b w:val="0"/>
                <w:bCs w:val="0"/>
                <w:color w:val="000000"/>
                <w:szCs w:val="21"/>
                <w:lang w:bidi="ar"/>
              </w:rPr>
              <w:t xml:space="preserve">分）</w:t>
            </w:r>
            <w:r>
              <w:rPr>
                <w:rFonts w:ascii="宋体" w:hAnsi="宋体" w:cs="宋体"/>
                <w:bCs/>
                <w:szCs w:val="21"/>
              </w:rPr>
            </w:r>
            <w:r/>
          </w:p>
          <w:p>
            <w:pPr>
              <w:pStyle w:val="675"/>
              <w:jc w:val="left"/>
              <w:spacing w:line="240" w:lineRule="auto"/>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对关键施工技术、工艺及工程项目实施的重点、难点分析准确，解决方案较为可行，针对性及有效性较强；</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5</w:t>
            </w:r>
            <w:r>
              <w:rPr>
                <w:rFonts w:hint="eastAsia" w:ascii="宋体" w:hAnsi="宋体" w:cs="宋体"/>
                <w:b w:val="0"/>
                <w:bCs w:val="0"/>
                <w:color w:val="000000"/>
                <w:szCs w:val="21"/>
                <w:lang w:bidi="ar"/>
              </w:rPr>
              <w:t xml:space="preserve">分）</w:t>
            </w:r>
            <w:r>
              <w:rPr>
                <w:rFonts w:ascii="宋体" w:hAnsi="宋体" w:cs="宋体"/>
                <w:bCs/>
                <w:szCs w:val="21"/>
              </w:rPr>
            </w:r>
            <w:r/>
          </w:p>
          <w:p>
            <w:pPr>
              <w:pStyle w:val="675"/>
              <w:spacing w:line="240" w:lineRule="auto"/>
              <w:widowControl/>
              <w:rPr>
                <w:rFonts w:hint="eastAsia"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对关键施工技术、工艺及工程项目实施的重点、难点分析一般，解决方案一般，针对性及有效性一般；</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3</w:t>
            </w:r>
            <w:r>
              <w:rPr>
                <w:rFonts w:hint="eastAsia" w:ascii="宋体" w:hAnsi="宋体" w:cs="宋体"/>
                <w:b w:val="0"/>
                <w:bCs w:val="0"/>
                <w:color w:val="000000"/>
                <w:szCs w:val="21"/>
                <w:lang w:bidi="ar"/>
              </w:rPr>
              <w:t xml:space="preserve">分）</w:t>
            </w:r>
            <w:r>
              <w:rPr>
                <w:rFonts w:hint="eastAsia" w:ascii="宋体" w:hAnsi="宋体" w:cs="宋体"/>
                <w:b/>
                <w:bCs/>
                <w:color w:val="000000"/>
                <w:szCs w:val="21"/>
                <w:lang w:bidi="ar"/>
              </w:rPr>
              <w:t xml:space="preserve">，</w:t>
            </w:r>
            <w:r>
              <w:rPr>
                <w:rFonts w:hint="eastAsia" w:ascii="宋体" w:hAnsi="宋体" w:cs="宋体"/>
                <w:szCs w:val="21"/>
              </w:rPr>
              <w:t xml:space="preserve">不提供不得分。</w:t>
            </w:r>
            <w:r>
              <w:rPr>
                <w:rFonts w:hint="eastAsia" w:ascii="宋体" w:hAnsi="宋体" w:cs="宋体"/>
                <w:bCs/>
                <w:szCs w:val="21"/>
              </w:rPr>
            </w:r>
            <w:r/>
          </w:p>
        </w:tc>
      </w:tr>
    </w:tbl>
    <w:p>
      <w:pPr>
        <w:pStyle w:val="707"/>
        <w:spacing w:line="360" w:lineRule="auto"/>
        <w:rPr>
          <w:rFonts w:hint="eastAsia" w:ascii="宋体" w:hAnsi="宋体" w:eastAsia="宋体" w:cs="宋体"/>
          <w:b/>
          <w:sz w:val="36"/>
          <w:szCs w:val="36"/>
        </w:rPr>
        <w:outlineLvl w:val="0"/>
      </w:pPr>
      <w:r/>
      <w:bookmarkEnd w:id="8"/>
      <w:r/>
      <w:bookmarkEnd w:id="9"/>
      <w:r>
        <w:rPr>
          <w:rFonts w:hint="eastAsia" w:ascii="宋体" w:hAnsi="宋体" w:eastAsia="宋体" w:cs="宋体"/>
          <w:b/>
          <w:bCs/>
          <w:sz w:val="36"/>
          <w:szCs w:val="36"/>
        </w:rPr>
        <w:br w:type="page" w:clear="all"/>
      </w:r>
      <w:bookmarkStart w:id="10" w:name="_Toc6198"/>
      <w:r/>
      <w:bookmarkStart w:id="11" w:name="_Toc358569763"/>
      <w:r>
        <w:rPr>
          <w:rFonts w:hint="eastAsia" w:ascii="宋体" w:hAnsi="宋体" w:eastAsia="宋体" w:cs="宋体"/>
          <w:b/>
          <w:sz w:val="36"/>
          <w:szCs w:val="36"/>
        </w:rPr>
        <w:t xml:space="preserve">第四章  合同条款及格式</w:t>
      </w:r>
      <w:bookmarkEnd w:id="10"/>
      <w:r>
        <w:rPr>
          <w:rFonts w:hint="eastAsia" w:ascii="宋体" w:hAnsi="宋体" w:eastAsia="宋体" w:cs="宋体"/>
          <w:b/>
          <w:sz w:val="36"/>
          <w:szCs w:val="36"/>
        </w:rPr>
      </w:r>
      <w:r/>
    </w:p>
    <w:p>
      <w:pPr>
        <w:pStyle w:val="675"/>
        <w:jc w:val="center"/>
        <w:spacing w:line="360" w:lineRule="auto"/>
        <w:rPr>
          <w:rFonts w:ascii="宋体" w:hAnsi="宋体" w:cs="宋体"/>
          <w:lang w:val="zh-CN"/>
        </w:rPr>
      </w:pPr>
      <w:r>
        <w:rPr>
          <w:rFonts w:hint="eastAsia" w:ascii="宋体" w:hAnsi="宋体" w:cs="宋体"/>
          <w:b/>
          <w:bCs/>
          <w:sz w:val="32"/>
          <w:lang w:val="zh-CN"/>
        </w:rPr>
        <w:t xml:space="preserve">第一部分 合同协议书</w:t>
      </w:r>
      <w:r>
        <w:rPr>
          <w:rFonts w:ascii="宋体" w:hAnsi="宋体" w:cs="宋体"/>
          <w:lang w:val="zh-CN"/>
        </w:rPr>
      </w:r>
      <w:r/>
    </w:p>
    <w:p>
      <w:pPr>
        <w:pStyle w:val="675"/>
        <w:rPr>
          <w:rFonts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            </w:t>
      </w:r>
      <w:r>
        <w:rPr>
          <w:rFonts w:ascii="宋体" w:hAnsi="宋体" w:cs="宋体"/>
          <w:b/>
          <w:u w:val="single"/>
        </w:rPr>
      </w:r>
      <w:r/>
    </w:p>
    <w:p>
      <w:pPr>
        <w:pStyle w:val="675"/>
        <w:rPr>
          <w:rFonts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  </w:t>
      </w:r>
      <w:r>
        <w:rPr>
          <w:rFonts w:ascii="宋体" w:hAnsi="宋体" w:cs="宋体"/>
          <w:b/>
          <w:u w:val="single"/>
        </w:rPr>
      </w:r>
      <w:r/>
    </w:p>
    <w:p>
      <w:pPr>
        <w:pStyle w:val="675"/>
        <w:ind w:firstLine="420"/>
        <w:rPr>
          <w:rFonts w:ascii="宋体" w:hAnsi="宋体" w:cs="宋体"/>
        </w:rPr>
      </w:pPr>
      <w:r>
        <w:rPr>
          <w:rFonts w:hint="eastAsia" w:ascii="宋体" w:hAnsi="宋体" w:cs="宋体"/>
        </w:rPr>
        <w:t xml:space="preserve">根据《中华人民共和国民法典》、《中华人民共和国建筑法》及有关法律规定，遵循平等、自愿、公平和诚实信用的原则，双方就</w:t>
      </w:r>
      <w:r>
        <w:rPr>
          <w:rFonts w:ascii="宋体" w:hAnsi="宋体" w:cs="宋体"/>
        </w:rPr>
      </w:r>
      <w:r/>
    </w:p>
    <w:p>
      <w:pPr>
        <w:pStyle w:val="675"/>
        <w:rPr>
          <w:rFonts w:ascii="宋体" w:hAnsi="宋体" w:cs="宋体"/>
        </w:rPr>
      </w:pPr>
      <w:r>
        <w:rPr>
          <w:rFonts w:hint="eastAsia" w:ascii="宋体" w:hAnsi="宋体" w:cs="宋体"/>
        </w:rPr>
        <w:t xml:space="preserve">工程施工及有关事项协商一致，共同达成如下协议：</w:t>
      </w:r>
      <w:r>
        <w:rPr>
          <w:rFonts w:ascii="宋体" w:hAnsi="宋体" w:cs="宋体"/>
        </w:rPr>
      </w:r>
      <w:r/>
    </w:p>
    <w:p>
      <w:pPr>
        <w:pStyle w:val="675"/>
        <w:rPr>
          <w:rFonts w:ascii="宋体" w:hAnsi="宋体" w:cs="宋体"/>
        </w:rPr>
      </w:pPr>
      <w:r/>
      <w:bookmarkStart w:id="12" w:name="_Toc351203481"/>
      <w:r>
        <w:rPr>
          <w:rFonts w:hint="eastAsia" w:ascii="宋体" w:hAnsi="宋体" w:cs="宋体"/>
        </w:rPr>
        <w:t xml:space="preserve">一、工程概况</w:t>
      </w:r>
      <w:bookmarkEnd w:id="12"/>
      <w:r>
        <w:rPr>
          <w:rFonts w:ascii="宋体" w:hAnsi="宋体" w:cs="宋体"/>
        </w:rPr>
      </w:r>
      <w:r/>
    </w:p>
    <w:p>
      <w:pPr>
        <w:pStyle w:val="675"/>
        <w:ind w:firstLine="412"/>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              </w:t>
      </w:r>
      <w:r>
        <w:rPr>
          <w:rFonts w:hint="eastAsia" w:ascii="宋体" w:hAnsi="宋体" w:cs="宋体"/>
        </w:rPr>
        <w:t xml:space="preserve">。</w:t>
      </w:r>
      <w:r>
        <w:rPr>
          <w:rFonts w:ascii="宋体" w:hAnsi="宋体" w:cs="宋体"/>
          <w:u w:val="single"/>
        </w:rPr>
      </w:r>
      <w:r/>
    </w:p>
    <w:p>
      <w:pPr>
        <w:pStyle w:val="675"/>
        <w:ind w:firstLine="412"/>
        <w:rPr>
          <w:rFonts w:ascii="宋体" w:hAnsi="宋体" w:cs="宋体"/>
        </w:rPr>
      </w:pPr>
      <w:r>
        <w:rPr>
          <w:rFonts w:hint="eastAsia" w:ascii="宋体" w:hAnsi="宋体" w:cs="宋体"/>
        </w:rPr>
        <w:t xml:space="preserve">2.工程地点：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3.工程立项批准文号：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4.资金来源：</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5.工程内容：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12"/>
        <w:rPr>
          <w:rFonts w:ascii="宋体" w:hAnsi="宋体" w:cs="宋体"/>
        </w:rPr>
      </w:pPr>
      <w:r>
        <w:rPr>
          <w:rFonts w:hint="eastAsia" w:ascii="宋体" w:hAnsi="宋体" w:cs="宋体"/>
        </w:rPr>
        <w:t xml:space="preserve">群体工程应附《承包人承揽工程项目一览表》（附件1）。</w:t>
      </w:r>
      <w:r>
        <w:rPr>
          <w:rFonts w:ascii="宋体" w:hAnsi="宋体" w:cs="宋体"/>
        </w:rPr>
      </w:r>
      <w:r/>
    </w:p>
    <w:p>
      <w:pPr>
        <w:pStyle w:val="675"/>
        <w:ind w:firstLine="412"/>
        <w:rPr>
          <w:rFonts w:ascii="宋体" w:hAnsi="宋体" w:cs="宋体"/>
        </w:rPr>
      </w:pPr>
      <w:r>
        <w:rPr>
          <w:rFonts w:hint="eastAsia" w:ascii="宋体" w:hAnsi="宋体" w:cs="宋体"/>
        </w:rPr>
        <w:t xml:space="preserve">6.工程承包范围：</w:t>
      </w:r>
      <w:r>
        <w:rPr>
          <w:rFonts w:ascii="宋体" w:hAnsi="宋体" w:cs="宋体"/>
        </w:rPr>
      </w:r>
      <w:r/>
    </w:p>
    <w:p>
      <w:pPr>
        <w:pStyle w:val="675"/>
        <w:ind w:firstLine="405"/>
        <w:rPr>
          <w:rFonts w:ascii="宋体" w:hAnsi="宋体" w:cs="宋体"/>
        </w:rPr>
      </w:pP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3" w:name="_Toc351203482"/>
      <w:r>
        <w:rPr>
          <w:rFonts w:hint="eastAsia" w:ascii="宋体" w:hAnsi="宋体" w:cs="宋体"/>
        </w:rPr>
        <w:t xml:space="preserve">二、合同工期</w:t>
      </w:r>
      <w:bookmarkEnd w:id="13"/>
      <w:r>
        <w:rPr>
          <w:rFonts w:ascii="宋体" w:hAnsi="宋体" w:cs="宋体"/>
        </w:rPr>
      </w:r>
      <w:r/>
    </w:p>
    <w:p>
      <w:pPr>
        <w:pStyle w:val="675"/>
        <w:ind w:firstLine="459"/>
        <w:rPr>
          <w:rFonts w:ascii="宋体" w:hAnsi="宋体" w:cs="宋体"/>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75"/>
        <w:ind w:firstLine="459"/>
        <w:rPr>
          <w:rFonts w:ascii="宋体" w:hAnsi="宋体" w:cs="宋体"/>
        </w:rPr>
      </w:pPr>
      <w:r>
        <w:rPr>
          <w:rFonts w:hint="eastAsia" w:ascii="宋体" w:hAnsi="宋体" w:cs="宋体"/>
        </w:rPr>
        <w:t xml:space="preserve">工期总日历天数：</w:t>
      </w:r>
      <w:r>
        <w:rPr>
          <w:rFonts w:hint="eastAsia" w:ascii="宋体" w:hAnsi="宋体" w:cs="宋体"/>
          <w:u w:val="single"/>
        </w:rPr>
        <w:t xml:space="preserve">        </w:t>
      </w:r>
      <w:r>
        <w:rPr>
          <w:rFonts w:hint="eastAsia" w:ascii="宋体" w:hAnsi="宋体" w:cs="宋体"/>
        </w:rPr>
        <w:t xml:space="preserve">天。工期总日历天数与根据前述计划开竣工日期计算的工期天数不一致的，以工期总日历天数为准。</w:t>
      </w:r>
      <w:r>
        <w:rPr>
          <w:rFonts w:ascii="宋体" w:hAnsi="宋体" w:cs="宋体"/>
        </w:rPr>
      </w:r>
      <w:r/>
    </w:p>
    <w:p>
      <w:pPr>
        <w:pStyle w:val="675"/>
        <w:rPr>
          <w:rFonts w:ascii="宋体" w:hAnsi="宋体" w:cs="宋体"/>
        </w:rPr>
      </w:pPr>
      <w:r/>
      <w:bookmarkStart w:id="14" w:name="_Toc351203483"/>
      <w:r>
        <w:rPr>
          <w:rFonts w:hint="eastAsia" w:ascii="宋体" w:hAnsi="宋体" w:cs="宋体"/>
        </w:rPr>
        <w:t xml:space="preserve">三、质量标准</w:t>
      </w:r>
      <w:bookmarkEnd w:id="14"/>
      <w:r>
        <w:rPr>
          <w:rFonts w:ascii="宋体" w:hAnsi="宋体" w:cs="宋体"/>
        </w:rPr>
      </w:r>
      <w:r/>
    </w:p>
    <w:p>
      <w:pPr>
        <w:pStyle w:val="675"/>
        <w:ind w:firstLine="459"/>
        <w:rPr>
          <w:rFonts w:ascii="宋体" w:hAnsi="宋体" w:cs="宋体"/>
        </w:rPr>
      </w:pPr>
      <w:r>
        <w:rPr>
          <w:rFonts w:hint="eastAsia" w:ascii="宋体" w:hAnsi="宋体" w:cs="宋体"/>
        </w:rPr>
        <w:t xml:space="preserve">工程质量符合</w:t>
      </w:r>
      <w:r>
        <w:rPr>
          <w:rFonts w:hint="eastAsia" w:ascii="宋体" w:hAnsi="宋体" w:cs="宋体"/>
          <w:u w:val="single"/>
        </w:rPr>
        <w:t xml:space="preserve"> 合格 </w:t>
      </w:r>
      <w:r>
        <w:rPr>
          <w:rFonts w:hint="eastAsia" w:ascii="宋体" w:hAnsi="宋体" w:cs="宋体"/>
        </w:rPr>
        <w:t xml:space="preserve">标准。</w:t>
      </w:r>
      <w:r>
        <w:rPr>
          <w:rFonts w:ascii="宋体" w:hAnsi="宋体" w:cs="宋体"/>
        </w:rPr>
      </w:r>
      <w:r/>
    </w:p>
    <w:p>
      <w:pPr>
        <w:pStyle w:val="675"/>
        <w:rPr>
          <w:rFonts w:ascii="宋体" w:hAnsi="宋体" w:cs="宋体"/>
        </w:rPr>
      </w:pPr>
      <w:r/>
      <w:bookmarkStart w:id="15" w:name="_Toc351203484"/>
      <w:r>
        <w:rPr>
          <w:rFonts w:hint="eastAsia" w:ascii="宋体" w:hAnsi="宋体" w:cs="宋体"/>
        </w:rPr>
        <w:t xml:space="preserve">四、签约合同价与合同价格形式</w:t>
      </w:r>
      <w:bookmarkEnd w:id="15"/>
      <w:r>
        <w:rPr>
          <w:rFonts w:hint="eastAsia" w:ascii="宋体" w:hAnsi="宋体" w:cs="宋体"/>
        </w:rPr>
        <w:tab/>
      </w:r>
      <w:r>
        <w:rPr>
          <w:rFonts w:ascii="宋体" w:hAnsi="宋体" w:cs="宋体"/>
        </w:rPr>
      </w:r>
      <w:r/>
    </w:p>
    <w:p>
      <w:pPr>
        <w:pStyle w:val="675"/>
        <w:ind w:firstLine="420"/>
        <w:rPr>
          <w:rFonts w:ascii="宋体" w:hAnsi="宋体" w:cs="宋体"/>
        </w:rPr>
      </w:pPr>
      <w:r>
        <w:rPr>
          <w:rFonts w:hint="eastAsia" w:ascii="宋体" w:hAnsi="宋体" w:cs="宋体"/>
        </w:rPr>
        <w:t xml:space="preserve">1.签约合同价为：</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其中：</w:t>
      </w:r>
      <w:r>
        <w:rPr>
          <w:rFonts w:ascii="宋体" w:hAnsi="宋体" w:cs="宋体"/>
        </w:rPr>
      </w:r>
      <w:r/>
    </w:p>
    <w:p>
      <w:pPr>
        <w:pStyle w:val="675"/>
        <w:ind w:firstLine="420"/>
        <w:rPr>
          <w:rFonts w:ascii="宋体" w:hAnsi="宋体" w:cs="宋体"/>
        </w:rPr>
      </w:pPr>
      <w:r>
        <w:rPr>
          <w:rFonts w:hint="eastAsia" w:ascii="宋体" w:hAnsi="宋体" w:cs="宋体"/>
        </w:rPr>
        <w:t xml:space="preserve">（1）安全文明施工费：</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（2）材料和工程设备暂估价金额：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（3）专业工程暂估价金额：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（4）暂列金额：</w:t>
      </w:r>
      <w:r>
        <w:rPr>
          <w:rFonts w:ascii="宋体" w:hAnsi="宋体" w:cs="宋体"/>
        </w:rPr>
      </w:r>
      <w:r/>
    </w:p>
    <w:p>
      <w:pPr>
        <w:pStyle w:val="675"/>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2.合同价格形式：</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Start w:id="16" w:name="_Toc351203485"/>
      <w:r>
        <w:rPr>
          <w:rFonts w:hint="eastAsia" w:ascii="宋体" w:hAnsi="宋体" w:cs="宋体"/>
        </w:rPr>
        <w:t xml:space="preserve">五、</w:t>
      </w:r>
      <w:bookmarkEnd w:id="16"/>
      <w:r>
        <w:rPr>
          <w:rFonts w:hint="eastAsia" w:ascii="宋体" w:hAnsi="宋体" w:cs="宋体"/>
        </w:rPr>
        <w:t xml:space="preserve">项目经理</w:t>
      </w:r>
      <w:r>
        <w:rPr>
          <w:rFonts w:ascii="宋体" w:hAnsi="宋体" w:cs="宋体"/>
        </w:rPr>
      </w:r>
      <w:r/>
    </w:p>
    <w:p>
      <w:pPr>
        <w:pStyle w:val="675"/>
        <w:ind w:firstLine="420"/>
        <w:rPr>
          <w:rFonts w:ascii="宋体" w:hAnsi="宋体" w:cs="宋体"/>
        </w:rPr>
      </w:pPr>
      <w:r>
        <w:rPr>
          <w:rFonts w:hint="eastAsia" w:ascii="宋体" w:hAnsi="宋体" w:cs="宋体"/>
        </w:rPr>
        <w:t xml:space="preserve">承包人项目经理：</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rPr>
          <w:rFonts w:ascii="宋体" w:hAnsi="宋体" w:cs="宋体"/>
        </w:rPr>
      </w:pPr>
      <w:r/>
      <w:bookmarkStart w:id="17" w:name="_Toc351203486"/>
      <w:r>
        <w:rPr>
          <w:rFonts w:hint="eastAsia" w:ascii="宋体" w:hAnsi="宋体" w:cs="宋体"/>
        </w:rPr>
        <w:t xml:space="preserve">六、合同文件构成</w:t>
      </w:r>
      <w:bookmarkEnd w:id="17"/>
      <w:r>
        <w:rPr>
          <w:rFonts w:ascii="宋体" w:hAnsi="宋体" w:cs="宋体"/>
        </w:rPr>
      </w:r>
      <w:r/>
    </w:p>
    <w:p>
      <w:pPr>
        <w:pStyle w:val="675"/>
        <w:ind w:firstLine="420"/>
        <w:rPr>
          <w:rFonts w:ascii="宋体" w:hAnsi="宋体" w:cs="宋体"/>
        </w:rPr>
      </w:pPr>
      <w:r>
        <w:rPr>
          <w:rFonts w:hint="eastAsia" w:ascii="宋体" w:hAnsi="宋体" w:cs="宋体"/>
        </w:rPr>
        <w:t xml:space="preserve">本协议书与下列文件一起构成合同文件：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（1）中标通知书（如果有）；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（2）投标函及其附录（如果有）；</w:t>
      </w:r>
      <w:r>
        <w:rPr>
          <w:rFonts w:ascii="宋体" w:hAnsi="宋体" w:cs="宋体"/>
        </w:rPr>
      </w:r>
      <w:r/>
    </w:p>
    <w:p>
      <w:pPr>
        <w:pStyle w:val="675"/>
        <w:ind w:firstLine="420"/>
        <w:jc w:val="left"/>
        <w:rPr>
          <w:rFonts w:ascii="宋体" w:hAnsi="宋体" w:cs="宋体"/>
        </w:rPr>
      </w:pPr>
      <w:r>
        <w:rPr>
          <w:rFonts w:hint="eastAsia" w:ascii="宋体" w:hAnsi="宋体" w:cs="宋体"/>
        </w:rPr>
        <w:t xml:space="preserve">（3）专用合同条款及其附件；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（4）通用合同条款；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（5）技术标准和要求；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（6）图纸；</w:t>
      </w:r>
      <w:r>
        <w:rPr>
          <w:rFonts w:ascii="宋体" w:hAnsi="宋体" w:cs="宋体"/>
        </w:rPr>
      </w:r>
      <w:r/>
    </w:p>
    <w:p>
      <w:pPr>
        <w:pStyle w:val="675"/>
        <w:ind w:firstLine="420"/>
        <w:jc w:val="left"/>
        <w:rPr>
          <w:rFonts w:ascii="宋体" w:hAnsi="宋体" w:cs="宋体"/>
        </w:rPr>
      </w:pPr>
      <w:r>
        <w:rPr>
          <w:rFonts w:hint="eastAsia" w:ascii="宋体" w:hAnsi="宋体" w:cs="宋体"/>
        </w:rPr>
        <w:t xml:space="preserve">（7）已标价工程量清单或预算书；</w:t>
      </w:r>
      <w:r>
        <w:rPr>
          <w:rFonts w:ascii="宋体" w:hAnsi="宋体" w:cs="宋体"/>
        </w:rPr>
      </w:r>
      <w:r/>
    </w:p>
    <w:p>
      <w:pPr>
        <w:pStyle w:val="675"/>
        <w:ind w:firstLine="420"/>
        <w:jc w:val="left"/>
        <w:rPr>
          <w:rFonts w:ascii="宋体" w:hAnsi="宋体" w:cs="宋体"/>
        </w:rPr>
      </w:pPr>
      <w:r>
        <w:rPr>
          <w:rFonts w:hint="eastAsia" w:ascii="宋体" w:hAnsi="宋体" w:cs="宋体"/>
        </w:rPr>
        <w:t xml:space="preserve">（8）其他合同文件。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在合同订立及履行过程中形成的与合同有关的文件均构成合同文件组成部分。</w:t>
      </w:r>
      <w:r>
        <w:rPr>
          <w:rFonts w:ascii="宋体" w:hAnsi="宋体" w:cs="宋体"/>
        </w:rPr>
      </w:r>
      <w:r/>
    </w:p>
    <w:p>
      <w:pPr>
        <w:pStyle w:val="675"/>
        <w:ind w:firstLine="420"/>
        <w:jc w:val="left"/>
        <w:rPr>
          <w:rFonts w:ascii="宋体" w:hAnsi="宋体" w:cs="宋体"/>
        </w:rPr>
      </w:pPr>
      <w:r>
        <w:rPr>
          <w:rFonts w:hint="eastAsia" w:ascii="宋体" w:hAnsi="宋体" w:cs="宋体"/>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rPr>
      </w:r>
      <w:r/>
    </w:p>
    <w:p>
      <w:pPr>
        <w:pStyle w:val="675"/>
        <w:rPr>
          <w:rFonts w:ascii="宋体" w:hAnsi="宋体" w:cs="宋体"/>
        </w:rPr>
      </w:pPr>
      <w:r/>
      <w:bookmarkStart w:id="18" w:name="_Toc351203487"/>
      <w:r>
        <w:rPr>
          <w:rFonts w:hint="eastAsia" w:ascii="宋体" w:hAnsi="宋体" w:cs="宋体"/>
        </w:rPr>
        <w:t xml:space="preserve">七、承诺</w:t>
      </w:r>
      <w:bookmarkEnd w:id="18"/>
      <w:r>
        <w:rPr>
          <w:rFonts w:ascii="宋体" w:hAnsi="宋体" w:cs="宋体"/>
        </w:rPr>
      </w:r>
      <w:r/>
    </w:p>
    <w:p>
      <w:pPr>
        <w:pStyle w:val="675"/>
        <w:ind w:firstLine="420"/>
        <w:rPr>
          <w:rFonts w:ascii="宋体" w:hAnsi="宋体" w:cs="宋体"/>
        </w:rPr>
      </w:pPr>
      <w:r>
        <w:rPr>
          <w:rFonts w:hint="eastAsia" w:ascii="宋体" w:hAnsi="宋体" w:cs="宋体"/>
        </w:rPr>
        <w:t xml:space="preserve">1.发包人承诺按照法律规定履行项目审批手续、筹集工程建设资金并按照合同约定的期限和方式支付合同价款。</w:t>
      </w:r>
      <w:r>
        <w:rPr>
          <w:rFonts w:ascii="宋体" w:hAnsi="宋体" w:cs="宋体"/>
        </w:rPr>
      </w:r>
      <w:r/>
    </w:p>
    <w:p>
      <w:pPr>
        <w:pStyle w:val="675"/>
        <w:ind w:firstLine="420"/>
        <w:rPr>
          <w:rFonts w:ascii="宋体" w:hAnsi="宋体" w:cs="宋体"/>
        </w:rPr>
      </w:pPr>
      <w:r>
        <w:rPr>
          <w:rFonts w:hint="eastAsia" w:ascii="宋体" w:hAnsi="宋体" w:cs="宋体"/>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rPr>
      </w:r>
      <w:r/>
    </w:p>
    <w:p>
      <w:pPr>
        <w:pStyle w:val="675"/>
        <w:ind w:firstLine="420"/>
        <w:rPr>
          <w:rFonts w:ascii="宋体" w:hAnsi="宋体" w:cs="宋体"/>
        </w:rPr>
      </w:pPr>
      <w:r>
        <w:rPr>
          <w:rFonts w:hint="eastAsia" w:ascii="宋体" w:hAnsi="宋体" w:cs="宋体"/>
        </w:rPr>
        <w:t xml:space="preserve">3.发包人和承包人通过招投标形式签订合同的，双方理解并承诺不再就同一工程另行签订与合同实质性内容相背离的协议。</w:t>
      </w:r>
      <w:r>
        <w:rPr>
          <w:rFonts w:ascii="宋体" w:hAnsi="宋体" w:cs="宋体"/>
        </w:rPr>
      </w:r>
      <w:r/>
    </w:p>
    <w:p>
      <w:pPr>
        <w:pStyle w:val="675"/>
        <w:rPr>
          <w:rFonts w:ascii="宋体" w:hAnsi="宋体" w:cs="宋体"/>
        </w:rPr>
      </w:pPr>
      <w:r/>
      <w:bookmarkStart w:id="19" w:name="_Toc351203488"/>
      <w:r>
        <w:rPr>
          <w:rFonts w:hint="eastAsia" w:ascii="宋体" w:hAnsi="宋体" w:cs="宋体"/>
        </w:rPr>
        <w:t xml:space="preserve">八、词语含义</w:t>
      </w:r>
      <w:bookmarkEnd w:id="19"/>
      <w:r>
        <w:rPr>
          <w:rFonts w:ascii="宋体" w:hAnsi="宋体" w:cs="宋体"/>
        </w:rPr>
      </w:r>
      <w:r/>
    </w:p>
    <w:p>
      <w:pPr>
        <w:pStyle w:val="675"/>
        <w:ind w:firstLine="420"/>
        <w:rPr>
          <w:rFonts w:ascii="宋体" w:hAnsi="宋体" w:cs="宋体"/>
        </w:rPr>
      </w:pPr>
      <w:r>
        <w:rPr>
          <w:rFonts w:hint="eastAsia" w:ascii="宋体" w:hAnsi="宋体" w:cs="宋体"/>
        </w:rPr>
        <w:t xml:space="preserve">本协议书中词语含义与第二部分通用合同条款中赋予的含义相同。</w:t>
      </w:r>
      <w:r>
        <w:rPr>
          <w:rFonts w:ascii="宋体" w:hAnsi="宋体" w:cs="宋体"/>
        </w:rPr>
      </w:r>
      <w:r/>
    </w:p>
    <w:p>
      <w:pPr>
        <w:pStyle w:val="675"/>
        <w:rPr>
          <w:rFonts w:ascii="宋体" w:hAnsi="宋体" w:cs="宋体"/>
        </w:rPr>
      </w:pPr>
      <w:r/>
      <w:bookmarkStart w:id="20" w:name="_Toc351203489"/>
      <w:r>
        <w:rPr>
          <w:rFonts w:hint="eastAsia" w:ascii="宋体" w:hAnsi="宋体" w:cs="宋体"/>
        </w:rPr>
        <w:t xml:space="preserve">九、签订时间</w:t>
      </w:r>
      <w:bookmarkEnd w:id="20"/>
      <w:r>
        <w:rPr>
          <w:rFonts w:ascii="宋体" w:hAnsi="宋体" w:cs="宋体"/>
        </w:rPr>
      </w:r>
      <w:r/>
    </w:p>
    <w:p>
      <w:pPr>
        <w:pStyle w:val="675"/>
        <w:ind w:firstLine="420"/>
        <w:rPr>
          <w:rFonts w:ascii="宋体" w:hAnsi="宋体" w:cs="宋体"/>
        </w:rPr>
      </w:pPr>
      <w:r>
        <w:rPr>
          <w:rFonts w:hint="eastAsia" w:ascii="宋体" w:hAnsi="宋体" w:cs="宋体"/>
        </w:rPr>
        <w:t xml:space="preserve">本合同于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w:t>
      </w:r>
      <w:r>
        <w:rPr>
          <w:rFonts w:ascii="宋体" w:hAnsi="宋体" w:cs="宋体"/>
        </w:rPr>
      </w:r>
      <w:r/>
    </w:p>
    <w:p>
      <w:pPr>
        <w:pStyle w:val="675"/>
        <w:rPr>
          <w:rFonts w:ascii="宋体" w:hAnsi="宋体" w:cs="宋体"/>
        </w:rPr>
      </w:pPr>
      <w:r/>
      <w:bookmarkStart w:id="21" w:name="_Toc351203490"/>
      <w:r>
        <w:rPr>
          <w:rFonts w:hint="eastAsia" w:ascii="宋体" w:hAnsi="宋体" w:cs="宋体"/>
        </w:rPr>
        <w:t xml:space="preserve">十、签订地点</w:t>
      </w:r>
      <w:bookmarkEnd w:id="21"/>
      <w:r>
        <w:rPr>
          <w:rFonts w:ascii="宋体" w:hAnsi="宋体" w:cs="宋体"/>
        </w:rPr>
      </w:r>
      <w:r/>
    </w:p>
    <w:p>
      <w:pPr>
        <w:pStyle w:val="675"/>
        <w:ind w:firstLine="420"/>
        <w:rPr>
          <w:rFonts w:ascii="宋体" w:hAnsi="宋体" w:cs="宋体"/>
        </w:rPr>
      </w:pPr>
      <w:r>
        <w:rPr>
          <w:rFonts w:hint="eastAsia" w:ascii="宋体" w:hAnsi="宋体" w:cs="宋体"/>
        </w:rPr>
        <w:t xml:space="preserve">本合同在</w:t>
      </w:r>
      <w:r>
        <w:rPr>
          <w:rFonts w:hint="eastAsia" w:ascii="宋体" w:hAnsi="宋体" w:cs="宋体"/>
          <w:u w:val="single"/>
        </w:rPr>
        <w:t xml:space="preserve">             </w:t>
      </w:r>
      <w:r>
        <w:rPr>
          <w:rFonts w:hint="eastAsia" w:ascii="宋体" w:hAnsi="宋体" w:cs="宋体"/>
        </w:rPr>
        <w:t xml:space="preserve">签订。</w:t>
      </w:r>
      <w:r>
        <w:rPr>
          <w:rFonts w:ascii="宋体" w:hAnsi="宋体" w:cs="宋体"/>
        </w:rPr>
      </w:r>
      <w:r/>
    </w:p>
    <w:p>
      <w:pPr>
        <w:pStyle w:val="675"/>
        <w:rPr>
          <w:rFonts w:ascii="宋体" w:hAnsi="宋体" w:cs="宋体"/>
        </w:rPr>
      </w:pPr>
      <w:r/>
      <w:bookmarkStart w:id="22" w:name="_Toc351203491"/>
      <w:r>
        <w:rPr>
          <w:rFonts w:hint="eastAsia" w:ascii="宋体" w:hAnsi="宋体" w:cs="宋体"/>
        </w:rPr>
        <w:t xml:space="preserve">十一、补充协议</w:t>
      </w:r>
      <w:bookmarkEnd w:id="22"/>
      <w:r>
        <w:rPr>
          <w:rFonts w:ascii="宋体" w:hAnsi="宋体" w:cs="宋体"/>
        </w:rPr>
      </w:r>
      <w:r/>
    </w:p>
    <w:p>
      <w:pPr>
        <w:pStyle w:val="675"/>
        <w:ind w:firstLine="420"/>
        <w:rPr>
          <w:rFonts w:ascii="宋体" w:hAnsi="宋体" w:cs="宋体"/>
          <w:b/>
        </w:rPr>
      </w:pPr>
      <w:r>
        <w:rPr>
          <w:rFonts w:hint="eastAsia" w:ascii="宋体" w:hAnsi="宋体" w:cs="宋体"/>
        </w:rPr>
        <w:t xml:space="preserve">合同未尽事宜，合同当事人另行签订补充协议，补充协议是合同的组成部分。</w:t>
      </w:r>
      <w:r>
        <w:rPr>
          <w:rFonts w:ascii="宋体" w:hAnsi="宋体" w:cs="宋体"/>
          <w:b/>
        </w:rPr>
      </w:r>
      <w:r/>
    </w:p>
    <w:p>
      <w:pPr>
        <w:pStyle w:val="675"/>
        <w:rPr>
          <w:rFonts w:ascii="宋体" w:hAnsi="宋体" w:cs="宋体"/>
        </w:rPr>
      </w:pPr>
      <w:r/>
      <w:bookmarkStart w:id="23" w:name="_Toc351203492"/>
      <w:r>
        <w:rPr>
          <w:rFonts w:hint="eastAsia" w:ascii="宋体" w:hAnsi="宋体" w:cs="宋体"/>
        </w:rPr>
        <w:t xml:space="preserve">十二、合同生效</w:t>
      </w:r>
      <w:bookmarkEnd w:id="23"/>
      <w:r>
        <w:rPr>
          <w:rFonts w:ascii="宋体" w:hAnsi="宋体" w:cs="宋体"/>
        </w:rPr>
      </w:r>
      <w:r/>
    </w:p>
    <w:p>
      <w:pPr>
        <w:pStyle w:val="675"/>
        <w:ind w:firstLine="420"/>
        <w:rPr>
          <w:rFonts w:ascii="宋体" w:hAnsi="宋体" w:cs="宋体"/>
        </w:rPr>
      </w:pPr>
      <w:r>
        <w:rPr>
          <w:rFonts w:hint="eastAsia" w:ascii="宋体" w:hAnsi="宋体" w:cs="宋体"/>
        </w:rPr>
        <w:t xml:space="preserve">本合同自甲乙双方签字盖章后生效。</w:t>
      </w:r>
      <w:r>
        <w:rPr>
          <w:rFonts w:ascii="宋体" w:hAnsi="宋体" w:cs="宋体"/>
        </w:rPr>
      </w:r>
      <w:r/>
    </w:p>
    <w:p>
      <w:pPr>
        <w:pStyle w:val="675"/>
        <w:rPr>
          <w:rFonts w:ascii="宋体" w:hAnsi="宋体" w:cs="宋体"/>
        </w:rPr>
      </w:pPr>
      <w:r/>
      <w:bookmarkStart w:id="24" w:name="_Toc351203493"/>
      <w:r>
        <w:rPr>
          <w:rFonts w:hint="eastAsia" w:ascii="宋体" w:hAnsi="宋体" w:cs="宋体"/>
        </w:rPr>
        <w:t xml:space="preserve">十三、合同份数</w:t>
      </w:r>
      <w:bookmarkEnd w:id="24"/>
      <w:r>
        <w:rPr>
          <w:rFonts w:ascii="宋体" w:hAnsi="宋体" w:cs="宋体"/>
        </w:rPr>
      </w:r>
      <w:r/>
    </w:p>
    <w:p>
      <w:pPr>
        <w:pStyle w:val="675"/>
        <w:ind w:firstLine="420"/>
        <w:rPr>
          <w:rFonts w:ascii="宋体" w:hAnsi="宋体" w:cs="宋体"/>
        </w:rPr>
      </w:pPr>
      <w:r>
        <w:rPr>
          <w:rFonts w:hint="eastAsia" w:ascii="宋体" w:hAnsi="宋体" w:cs="宋体"/>
        </w:rPr>
        <w:t xml:space="preserve">本合同一式伍份，均具有同等法律效力，发包人执贰份，承包人执贰份，代理机构执壹份。</w:t>
      </w:r>
      <w:r>
        <w:rPr>
          <w:rFonts w:ascii="宋体" w:hAnsi="宋体" w:cs="宋体"/>
        </w:rPr>
      </w:r>
      <w:r/>
    </w:p>
    <w:p>
      <w:pPr>
        <w:pStyle w:val="675"/>
        <w:ind w:firstLine="420"/>
        <w:spacing w:line="360" w:lineRule="auto"/>
        <w:rPr>
          <w:rFonts w:ascii="宋体" w:hAnsi="宋体" w:cs="宋体"/>
        </w:rPr>
      </w:pPr>
      <w:r>
        <w:rPr>
          <w:rFonts w:ascii="宋体" w:hAnsi="宋体" w:cs="宋体"/>
        </w:rPr>
      </w:r>
      <w:r/>
    </w:p>
    <w:p>
      <w:pPr>
        <w:pStyle w:val="675"/>
        <w:spacing w:line="360" w:lineRule="auto"/>
        <w:rPr>
          <w:rFonts w:ascii="宋体" w:hAnsi="宋体" w:cs="宋体"/>
        </w:rPr>
      </w:pPr>
      <w:r>
        <w:rPr>
          <w:rFonts w:hint="eastAsia" w:ascii="宋体" w:hAnsi="宋体" w:cs="宋体"/>
        </w:rPr>
        <w:t xml:space="preserve">发包人：  (公章)                           承包人：  (公章)</w:t>
      </w:r>
      <w:r>
        <w:rPr>
          <w:rFonts w:ascii="宋体" w:hAnsi="宋体" w:cs="宋体"/>
        </w:rPr>
      </w:r>
      <w:r/>
    </w:p>
    <w:p>
      <w:pPr>
        <w:pStyle w:val="675"/>
        <w:spacing w:line="360" w:lineRule="auto"/>
        <w:rPr>
          <w:rFonts w:ascii="宋体" w:hAnsi="宋体" w:cs="宋体"/>
          <w:u w:val="single"/>
        </w:rPr>
      </w:pPr>
      <w:r>
        <w:rPr>
          <w:rFonts w:ascii="宋体" w:hAnsi="宋体" w:cs="宋体"/>
          <w:u w:val="single"/>
        </w:rPr>
      </w:r>
      <w:r/>
    </w:p>
    <w:p>
      <w:pPr>
        <w:pStyle w:val="675"/>
        <w:spacing w:line="360" w:lineRule="auto"/>
        <w:rPr>
          <w:rFonts w:ascii="宋体" w:hAnsi="宋体" w:cs="宋体"/>
        </w:rPr>
      </w:pPr>
      <w:r>
        <w:rPr>
          <w:rFonts w:hint="eastAsia" w:ascii="宋体" w:hAnsi="宋体" w:cs="宋体"/>
        </w:rPr>
        <w:t xml:space="preserve">法定代表人或其委托代理人：                 法定代表人或其委托代理人：</w:t>
      </w:r>
      <w:r>
        <w:rPr>
          <w:rFonts w:ascii="宋体" w:hAnsi="宋体" w:cs="宋体"/>
        </w:rPr>
      </w:r>
      <w:r/>
    </w:p>
    <w:p>
      <w:pPr>
        <w:pStyle w:val="675"/>
        <w:spacing w:line="360" w:lineRule="auto"/>
        <w:rPr>
          <w:rFonts w:ascii="宋体" w:hAnsi="宋体" w:cs="宋体"/>
        </w:rPr>
      </w:pPr>
      <w:r>
        <w:rPr>
          <w:rFonts w:hint="eastAsia" w:ascii="宋体" w:hAnsi="宋体" w:cs="宋体"/>
        </w:rPr>
        <w:t xml:space="preserve">（签字或盖章）                            （签字或盖章）</w:t>
      </w:r>
      <w:r>
        <w:rPr>
          <w:rFonts w:ascii="宋体" w:hAnsi="宋体" w:cs="宋体"/>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ind w:firstLine="200"/>
        <w:rPr>
          <w:rFonts w:hint="eastAsia" w:hAnsi="Calibri"/>
          <w:sz w:val="20"/>
          <w:szCs w:val="20"/>
        </w:rPr>
      </w:pPr>
      <w:r>
        <w:rPr>
          <w:rFonts w:hint="eastAsia" w:hAnsi="Calibri"/>
          <w:sz w:val="20"/>
          <w:szCs w:val="20"/>
        </w:rPr>
      </w:r>
      <w:r/>
    </w:p>
    <w:p>
      <w:pPr>
        <w:pStyle w:val="675"/>
        <w:spacing w:line="360" w:lineRule="auto"/>
        <w:rPr>
          <w:rFonts w:ascii="宋体" w:hAnsi="宋体" w:cs="宋体"/>
        </w:rPr>
      </w:pPr>
      <w:r>
        <w:rPr>
          <w:rFonts w:ascii="宋体" w:hAnsi="宋体" w:cs="宋体"/>
        </w:rPr>
      </w:r>
      <w:r/>
    </w:p>
    <w:p>
      <w:pPr>
        <w:pStyle w:val="675"/>
        <w:keepLines/>
        <w:keepNext/>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856"/>
        <w:rPr>
          <w:rFonts w:hint="eastAsia"/>
        </w:rPr>
      </w:pPr>
      <w:r>
        <w:rPr>
          <w:rFonts w:hint="eastAsia"/>
        </w:rPr>
      </w:r>
      <w:r/>
    </w:p>
    <w:p>
      <w:pPr>
        <w:pStyle w:val="675"/>
        <w:jc w:val="cente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第二部分 通用合同条款</w:t>
      </w:r>
      <w:r>
        <w:rPr>
          <w:rFonts w:ascii="宋体" w:hAnsi="宋体" w:cs="宋体"/>
          <w:b/>
          <w:bCs/>
          <w:sz w:val="32"/>
          <w:szCs w:val="32"/>
        </w:rPr>
      </w:r>
      <w:r/>
    </w:p>
    <w:p>
      <w:pPr>
        <w:pStyle w:val="675"/>
        <w:ind w:firstLine="420"/>
        <w:spacing w:line="360" w:lineRule="auto"/>
        <w:rPr>
          <w:rFonts w:ascii="宋体" w:hAnsi="宋体" w:cs="宋体"/>
        </w:rPr>
      </w:pPr>
      <w:r>
        <w:rPr>
          <w:rFonts w:ascii="宋体" w:hAnsi="宋体" w:cs="宋体"/>
        </w:rPr>
      </w:r>
      <w:r/>
    </w:p>
    <w:p>
      <w:pPr>
        <w:pStyle w:val="675"/>
        <w:ind w:firstLine="422"/>
        <w:spacing w:line="360" w:lineRule="auto"/>
        <w:rPr>
          <w:rFonts w:ascii="宋体" w:hAnsi="宋体" w:cs="宋体"/>
        </w:rPr>
      </w:pPr>
      <w:r>
        <w:rPr>
          <w:rFonts w:hint="eastAsia" w:ascii="宋体" w:hAnsi="宋体" w:cs="宋体"/>
          <w:b/>
        </w:rPr>
        <w:t xml:space="preserve">      采用《建设工程施工合同（示范文本）》（GF—2017—0201）。</w:t>
      </w:r>
      <w:r>
        <w:rPr>
          <w:rFonts w:ascii="宋体" w:hAnsi="宋体" w:cs="宋体"/>
        </w:rPr>
      </w:r>
      <w:r/>
    </w:p>
    <w:p>
      <w:pPr>
        <w:pStyle w:val="675"/>
        <w:ind w:right="-36" w:firstLine="529"/>
        <w:spacing w:line="540" w:lineRule="exact"/>
        <w:tabs>
          <w:tab w:val="left" w:pos="0" w:leader="none"/>
        </w:tabs>
        <w:rPr>
          <w:rFonts w:ascii="宋体" w:hAnsi="宋体" w:cs="宋体"/>
        </w:rPr>
      </w:pPr>
      <w:r>
        <w:rPr>
          <w:rFonts w:ascii="宋体" w:hAnsi="宋体" w:cs="宋体"/>
        </w:rPr>
      </w:r>
      <w:r/>
    </w:p>
    <w:p>
      <w:pPr>
        <w:pStyle w:val="675"/>
        <w:jc w:val="center"/>
        <w:keepLines/>
        <w:keepNext/>
        <w:spacing w:line="360" w:lineRule="auto"/>
        <w:rPr>
          <w:rFonts w:ascii="宋体" w:hAnsi="宋体" w:cs="宋体"/>
          <w:b/>
          <w:bCs/>
          <w:szCs w:val="32"/>
        </w:rPr>
        <w:outlineLvl w:val="2"/>
      </w:pPr>
      <w:r/>
      <w:bookmarkStart w:id="25" w:name="_Toc498006746"/>
      <w:r>
        <w:rPr>
          <w:rFonts w:hint="eastAsia" w:ascii="宋体" w:hAnsi="宋体" w:cs="宋体"/>
          <w:b/>
          <w:bCs/>
          <w:sz w:val="32"/>
          <w:szCs w:val="32"/>
        </w:rPr>
        <w:t xml:space="preserve">第三部分 专用合同条款</w:t>
      </w:r>
      <w:bookmarkEnd w:id="25"/>
      <w:r>
        <w:rPr>
          <w:rFonts w:ascii="宋体" w:hAnsi="宋体" w:cs="宋体"/>
          <w:b/>
          <w:bCs/>
          <w:szCs w:val="32"/>
        </w:rPr>
      </w:r>
      <w:r/>
    </w:p>
    <w:p>
      <w:pPr>
        <w:pStyle w:val="675"/>
        <w:rPr>
          <w:rFonts w:ascii="宋体" w:hAnsi="宋体" w:cs="宋体"/>
        </w:rPr>
      </w:pPr>
      <w:r/>
      <w:bookmarkStart w:id="26" w:name="_Toc351203633"/>
      <w:r>
        <w:rPr>
          <w:rFonts w:hint="eastAsia" w:ascii="宋体" w:hAnsi="宋体" w:cs="宋体"/>
        </w:rPr>
        <w:t xml:space="preserve">1</w:t>
      </w:r>
      <w:bookmarkStart w:id="27" w:name="_Toc296891196"/>
      <w:r/>
      <w:bookmarkStart w:id="28" w:name="_Toc296346657"/>
      <w:r/>
      <w:bookmarkStart w:id="29" w:name="_Toc296890984"/>
      <w:r/>
      <w:bookmarkStart w:id="30" w:name="_Toc297048342"/>
      <w:r/>
      <w:bookmarkStart w:id="31" w:name="_Toc296347155"/>
      <w:r/>
      <w:bookmarkStart w:id="32" w:name="_Toc292559866"/>
      <w:r/>
      <w:bookmarkStart w:id="33" w:name="_Toc296503156"/>
      <w:r/>
      <w:bookmarkStart w:id="34" w:name="_Toc296944495"/>
      <w:r/>
      <w:bookmarkStart w:id="35" w:name="_Toc292559361"/>
      <w:r/>
      <w:bookmarkStart w:id="36" w:name="_Toc297120456"/>
      <w:r>
        <w:rPr>
          <w:rFonts w:hint="eastAsia" w:ascii="宋体" w:hAnsi="宋体" w:cs="宋体"/>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rPr>
      </w:r>
      <w:r/>
    </w:p>
    <w:p>
      <w:pPr>
        <w:pStyle w:val="675"/>
        <w:ind w:firstLine="420"/>
        <w:rPr>
          <w:rFonts w:ascii="宋体" w:hAnsi="宋体" w:cs="宋体"/>
        </w:rPr>
      </w:pPr>
      <w:r>
        <w:rPr>
          <w:rFonts w:hint="eastAsia" w:ascii="宋体" w:hAnsi="宋体" w:cs="宋体"/>
        </w:rPr>
        <w:t xml:space="preserve">1.1 词语定义</w:t>
      </w:r>
      <w:r>
        <w:rPr>
          <w:rFonts w:ascii="宋体" w:hAnsi="宋体" w:cs="宋体"/>
        </w:rPr>
      </w:r>
      <w:r/>
    </w:p>
    <w:p>
      <w:pPr>
        <w:pStyle w:val="675"/>
        <w:ind w:firstLine="420"/>
        <w:rPr>
          <w:rFonts w:ascii="宋体" w:hAnsi="宋体" w:cs="宋体"/>
        </w:rPr>
      </w:pPr>
      <w:r>
        <w:rPr>
          <w:rFonts w:hint="eastAsia" w:ascii="宋体" w:hAnsi="宋体" w:cs="宋体"/>
        </w:rPr>
        <w:t xml:space="preserve">1.1.1合同</w:t>
      </w:r>
      <w:r>
        <w:rPr>
          <w:rFonts w:ascii="宋体" w:hAnsi="宋体" w:cs="宋体"/>
        </w:rPr>
      </w:r>
      <w:r/>
    </w:p>
    <w:p>
      <w:pPr>
        <w:pStyle w:val="675"/>
        <w:ind w:firstLine="420"/>
        <w:rPr>
          <w:rFonts w:ascii="宋体" w:hAnsi="宋体" w:cs="宋体"/>
        </w:rPr>
      </w:pPr>
      <w:r>
        <w:rPr>
          <w:rFonts w:hint="eastAsia" w:ascii="宋体" w:hAnsi="宋体" w:cs="宋体"/>
        </w:rPr>
        <w:t xml:space="preserve">1.1.1.10其他合同文件包括：</w:t>
      </w:r>
      <w:r>
        <w:rPr>
          <w:rFonts w:hint="eastAsia" w:ascii="宋体" w:hAnsi="宋体" w:cs="宋体"/>
          <w:u w:val="single"/>
        </w:rPr>
        <w:t xml:space="preserve"></w:t>
      </w:r>
      <w:r>
        <w:rPr>
          <w:rFonts w:hint="eastAsia" w:ascii="宋体" w:hAnsi="宋体" w:cs="宋体"/>
          <w:color w:val="000000"/>
          <w:u w:val="single"/>
        </w:rPr>
        <w:t xml:space="preserve">1、承诺人承诺书；2、在实施过程中双方共同签署的补充与修正文件；3、招标文件的澄清、答疑、补充文件等；4、投标人须知。 </w:t>
      </w:r>
      <w:r>
        <w:rPr>
          <w:rFonts w:ascii="宋体" w:hAnsi="宋体" w:cs="宋体"/>
        </w:rPr>
      </w:r>
      <w:r/>
    </w:p>
    <w:p>
      <w:pPr>
        <w:pStyle w:val="675"/>
        <w:ind w:firstLine="420"/>
        <w:rPr>
          <w:rFonts w:ascii="宋体" w:hAnsi="宋体" w:cs="宋体"/>
        </w:rPr>
      </w:pPr>
      <w:r>
        <w:rPr>
          <w:rFonts w:hint="eastAsia" w:ascii="宋体" w:hAnsi="宋体" w:cs="宋体"/>
        </w:rPr>
        <w:t xml:space="preserve">1.1.2 合同当事人及其他相关方</w:t>
      </w:r>
      <w:r>
        <w:rPr>
          <w:rFonts w:ascii="宋体" w:hAnsi="宋体" w:cs="宋体"/>
        </w:rPr>
      </w:r>
      <w:r/>
    </w:p>
    <w:p>
      <w:pPr>
        <w:pStyle w:val="675"/>
        <w:ind w:firstLine="420"/>
        <w:rPr>
          <w:rFonts w:ascii="宋体" w:hAnsi="宋体" w:cs="宋体"/>
        </w:rPr>
      </w:pPr>
      <w:r>
        <w:rPr>
          <w:rFonts w:hint="eastAsia" w:ascii="宋体" w:hAnsi="宋体" w:cs="宋体"/>
        </w:rPr>
        <w:t xml:space="preserve">1.1.2.4监理人：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1.1.2.5 设计人：</w:t>
      </w:r>
      <w:r>
        <w:rPr>
          <w:rFonts w:ascii="宋体" w:hAnsi="宋体" w:cs="宋体"/>
        </w:rPr>
      </w:r>
      <w:r/>
    </w:p>
    <w:p>
      <w:pPr>
        <w:pStyle w:val="675"/>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 工程和设备</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color w:val="000000"/>
          <w:u w:val="single"/>
        </w:rPr>
        <w:t xml:space="preserve">本项目的施工现场。</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1.1.3.9 永久占地包括：</w:t>
      </w:r>
      <w:r>
        <w:rPr>
          <w:rFonts w:hint="eastAsia" w:ascii="宋体" w:hAnsi="宋体" w:cs="宋体"/>
          <w:color w:val="000000"/>
          <w:u w:val="single"/>
        </w:rPr>
        <w:t xml:space="preserve">依据建设用地规划许可证、建设工程规划许可证，设计图纸实施的永久工程占用的永久用地、室外配套工程永久用地</w:t>
      </w:r>
      <w:r>
        <w:rPr>
          <w:rFonts w:hint="eastAsia" w:ascii="宋体" w:hAnsi="宋体" w:cs="宋体"/>
          <w:color w:val="000000"/>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1.1.3.10 临时占地包括：</w:t>
      </w:r>
      <w:r>
        <w:rPr>
          <w:rFonts w:hint="eastAsia" w:ascii="宋体" w:hAnsi="宋体" w:cs="宋体"/>
          <w:color w:val="000000"/>
          <w:u w:val="single"/>
        </w:rPr>
        <w:t xml:space="preserve">施工现场范围内非永久工程占用的永久用地以及为实施项目建设需要的其他临时占地范围</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1.3法律</w:t>
      </w:r>
      <w:r>
        <w:rPr>
          <w:rFonts w:ascii="宋体" w:hAnsi="宋体" w:cs="宋体"/>
        </w:rPr>
      </w:r>
      <w:r/>
    </w:p>
    <w:p>
      <w:pPr>
        <w:pStyle w:val="675"/>
        <w:ind w:left="596"/>
        <w:jc w:val="left"/>
        <w:rPr>
          <w:rFonts w:ascii="宋体" w:hAnsi="宋体" w:cs="宋体"/>
          <w:u w:val="single"/>
        </w:rPr>
      </w:pPr>
      <w:r>
        <w:rPr>
          <w:rFonts w:hint="eastAsia" w:ascii="宋体" w:hAnsi="宋体" w:cs="宋体"/>
        </w:rPr>
        <w:t xml:space="preserve">适用于合同的其他规范性文件：</w:t>
      </w:r>
      <w:r>
        <w:rPr>
          <w:rFonts w:ascii="宋体" w:hAnsi="宋体" w:cs="宋体"/>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《中华人民共和国建筑法》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《中华人民共和国民法典》</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《中华人民共和国招</w:t>
      </w:r>
      <w:r>
        <w:rPr>
          <w:rFonts w:hint="eastAsia" w:ascii="宋体" w:hAnsi="宋体" w:cs="宋体"/>
          <w:color w:val="000000"/>
          <w:u w:val="single"/>
        </w:rPr>
        <w:t xml:space="preserve">标</w:t>
      </w:r>
      <w:r>
        <w:rPr>
          <w:rFonts w:hint="eastAsia" w:ascii="宋体" w:hAnsi="宋体" w:cs="宋体"/>
          <w:color w:val="000000"/>
          <w:u w:val="single"/>
        </w:rPr>
        <w:t xml:space="preserve">投标法》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《中华人民共和国安全生产法》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《建设工程安全生产管理条例》（国务院第393 号令）</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《建设工程质量管理条例》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《工程建设标准强制性条文》（房屋建筑部分）</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《中华人民共和国审计法实施条例》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《政府投资项目审计规定》（审投发[2010]173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《江苏省审计机关政府投资项目跟踪审计实施办法》（苏审发[2008]168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《江苏省审计条例》（省人大常委会第78号公告）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《江苏省建筑市场管理条例》</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《淮安市政府投资项目审计监督办法》（淮政发[2009]49 号）</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“最高人民法院关于审理建设工程施工合同纠纷案件适用法律问题的解释”</w:t>
      </w:r>
      <w:r>
        <w:rPr>
          <w:rFonts w:ascii="宋体" w:hAnsi="宋体" w:cs="宋体"/>
          <w:color w:val="000000"/>
          <w:u w:val="single"/>
        </w:rPr>
      </w:r>
      <w:r/>
    </w:p>
    <w:p>
      <w:pPr>
        <w:pStyle w:val="675"/>
        <w:ind w:firstLine="368"/>
        <w:jc w:val="left"/>
        <w:rPr>
          <w:rFonts w:ascii="宋体" w:hAnsi="宋体" w:cs="宋体"/>
          <w:color w:val="000000"/>
          <w:u w:val="single"/>
        </w:rPr>
      </w:pPr>
      <w:r>
        <w:rPr>
          <w:rFonts w:hint="eastAsia" w:ascii="宋体" w:hAnsi="宋体" w:cs="宋体"/>
          <w:color w:val="000000"/>
          <w:u w:val="single"/>
        </w:rPr>
        <w:t xml:space="preserve">国家、江苏省、淮安市现行的法律法规。</w:t>
      </w:r>
      <w:r>
        <w:rPr>
          <w:rFonts w:ascii="宋体" w:hAnsi="宋体" w:cs="宋体"/>
          <w:color w:val="000000"/>
          <w:u w:val="single"/>
        </w:rPr>
      </w:r>
      <w:r/>
    </w:p>
    <w:p>
      <w:pPr>
        <w:pStyle w:val="675"/>
        <w:ind w:firstLine="420"/>
        <w:rPr>
          <w:rFonts w:ascii="宋体" w:hAnsi="宋体" w:cs="宋体"/>
        </w:rPr>
      </w:pPr>
      <w:r>
        <w:rPr>
          <w:rFonts w:hint="eastAsia" w:ascii="宋体" w:hAnsi="宋体" w:cs="宋体"/>
        </w:rPr>
        <w:t xml:space="preserve">1.4 标准和规范</w:t>
      </w:r>
      <w:r>
        <w:rPr>
          <w:rFonts w:ascii="宋体" w:hAnsi="宋体" w:cs="宋体"/>
        </w:rPr>
      </w:r>
      <w:r/>
    </w:p>
    <w:p>
      <w:pPr>
        <w:pStyle w:val="675"/>
        <w:ind w:left="596"/>
        <w:rPr>
          <w:rFonts w:ascii="宋体" w:hAnsi="宋体" w:cs="宋体"/>
        </w:rPr>
      </w:pPr>
      <w:r>
        <w:rPr>
          <w:rFonts w:hint="eastAsia" w:ascii="宋体" w:hAnsi="宋体" w:cs="宋体"/>
        </w:rPr>
        <w:t xml:space="preserve">1.4.1适用于工程的标准规范包括：</w:t>
      </w:r>
      <w:r>
        <w:rPr>
          <w:rFonts w:hint="eastAsia" w:ascii="宋体" w:hAnsi="宋体" w:cs="宋体"/>
          <w:color w:val="000000"/>
          <w:u w:val="single"/>
        </w:rPr>
        <w:t xml:space="preserve">本工程设计施工图纸中要求采用的国家、行业、地方的施工验收规范、技术规程及施工图集等</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w:t>
      </w:r>
      <w:r>
        <w:rPr>
          <w:rFonts w:hint="eastAsia" w:ascii="宋体" w:hAnsi="宋体" w:cs="宋体"/>
        </w:rPr>
        <w:t xml:space="preserve">；   </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1.5 合同文件的优先顺序</w:t>
      </w:r>
      <w:r>
        <w:rPr>
          <w:rFonts w:ascii="宋体" w:hAnsi="宋体" w:cs="宋体"/>
        </w:rPr>
      </w:r>
      <w:r/>
    </w:p>
    <w:p>
      <w:pPr>
        <w:pStyle w:val="675"/>
        <w:ind w:firstLine="420"/>
        <w:rPr>
          <w:rFonts w:ascii="宋体" w:hAnsi="宋体" w:cs="宋体"/>
          <w:u w:val="single"/>
        </w:rPr>
      </w:pPr>
      <w:r>
        <w:rPr>
          <w:rFonts w:hint="eastAsia" w:ascii="宋体" w:hAnsi="宋体" w:cs="宋体"/>
        </w:rPr>
        <w:t xml:space="preserve">合同文件组成及优先顺序为：</w:t>
      </w:r>
      <w:r>
        <w:rPr>
          <w:rFonts w:ascii="宋体" w:hAnsi="宋体" w:cs="宋体"/>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（1）本合同协议书 ；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（2）中标通知书；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（3）投标函及其附录；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（4）本合同专用条款及附件；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（5）本合同通用条款；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（6）技术标准和要求；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（7）施工图纸；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（8）已标价的工程量清单； </w:t>
      </w:r>
      <w:r>
        <w:rPr>
          <w:rFonts w:ascii="宋体" w:hAnsi="宋体" w:cs="宋体"/>
          <w:color w:val="000000"/>
          <w:u w:val="single"/>
        </w:rPr>
      </w:r>
      <w:r/>
    </w:p>
    <w:p>
      <w:pPr>
        <w:pStyle w:val="675"/>
        <w:ind w:firstLine="420"/>
        <w:rPr>
          <w:rFonts w:ascii="宋体" w:hAnsi="宋体" w:cs="宋体"/>
          <w:color w:val="000000"/>
          <w:u w:val="single"/>
        </w:rPr>
      </w:pPr>
      <w:r>
        <w:rPr>
          <w:rFonts w:hint="eastAsia" w:ascii="宋体" w:hAnsi="宋体" w:cs="宋体"/>
          <w:color w:val="000000"/>
          <w:u w:val="single"/>
        </w:rPr>
        <w:t xml:space="preserve">（9）投标人须知，及招标文件的澄清、答疑及补充文件及其附件； </w:t>
      </w:r>
      <w:r>
        <w:rPr>
          <w:rFonts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（10）其他合同文件。</w:t>
      </w:r>
      <w:r>
        <w:rPr>
          <w:rFonts w:ascii="宋体" w:hAnsi="宋体" w:cs="宋体"/>
        </w:rPr>
      </w:r>
      <w:r/>
    </w:p>
    <w:p>
      <w:pPr>
        <w:pStyle w:val="675"/>
        <w:ind w:firstLine="420"/>
        <w:rPr>
          <w:rFonts w:ascii="宋体" w:hAnsi="宋体" w:cs="宋体"/>
        </w:rPr>
      </w:pPr>
      <w:r>
        <w:rPr>
          <w:rFonts w:hint="eastAsia" w:ascii="宋体" w:hAnsi="宋体" w:cs="宋体"/>
        </w:rPr>
        <w:t xml:space="preserve">1.6 图纸和承包人文件</w:t>
      </w:r>
      <w:r>
        <w:rPr>
          <w:rFonts w:ascii="宋体" w:hAnsi="宋体" w:cs="宋体"/>
        </w:rPr>
      </w:r>
      <w:r/>
    </w:p>
    <w:p>
      <w:pPr>
        <w:pStyle w:val="675"/>
        <w:ind w:firstLine="420"/>
        <w:rPr>
          <w:rFonts w:ascii="宋体" w:hAnsi="宋体" w:cs="宋体"/>
        </w:rPr>
      </w:pPr>
      <w:r>
        <w:rPr>
          <w:rFonts w:hint="eastAsia" w:ascii="宋体" w:hAnsi="宋体" w:cs="宋体"/>
        </w:rPr>
        <w:t xml:space="preserve">1.6.1 图纸的提供</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发包人向承包人提供图纸的期限：</w:t>
      </w:r>
      <w:r>
        <w:rPr>
          <w:rFonts w:hint="eastAsia" w:ascii="宋体" w:hAnsi="宋体" w:cs="宋体"/>
          <w:color w:val="000000"/>
          <w:u w:val="single"/>
        </w:rPr>
        <w:t xml:space="preserve">合同签订后7日内</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发包人向承包人提供图纸的数量：</w:t>
      </w:r>
      <w:r>
        <w:rPr>
          <w:rFonts w:hint="eastAsia" w:ascii="宋体" w:hAnsi="宋体" w:cs="宋体"/>
          <w:color w:val="000000"/>
          <w:u w:val="single"/>
        </w:rPr>
        <w:t xml:space="preserve">施工图纸2套，电子版1套</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发包人向承包人提供图纸的内容：</w:t>
      </w:r>
      <w:r>
        <w:rPr>
          <w:rFonts w:hint="eastAsia" w:ascii="宋体" w:hAnsi="宋体" w:cs="宋体"/>
          <w:color w:val="000000"/>
          <w:u w:val="single"/>
        </w:rPr>
        <w:t xml:space="preserve">经审核的全专业设计施工图纸、地勘报告、周边管线图纸</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1.6.4 承包人文件</w:t>
      </w:r>
      <w:r>
        <w:rPr>
          <w:rFonts w:ascii="宋体" w:hAnsi="宋体" w:cs="宋体"/>
        </w:rPr>
      </w:r>
      <w:r/>
    </w:p>
    <w:p>
      <w:pPr>
        <w:pStyle w:val="675"/>
        <w:ind w:left="596"/>
        <w:jc w:val="left"/>
        <w:rPr>
          <w:rFonts w:ascii="宋体" w:hAnsi="宋体" w:cs="宋体"/>
        </w:rPr>
      </w:pPr>
      <w:r>
        <w:rPr>
          <w:rFonts w:hint="eastAsia" w:ascii="宋体" w:hAnsi="宋体" w:cs="宋体"/>
        </w:rPr>
        <w:t xml:space="preserve">需要由承包人提供的文件，包括：</w:t>
      </w:r>
      <w:r>
        <w:rPr>
          <w:rFonts w:hint="eastAsia" w:ascii="宋体" w:hAnsi="宋体" w:cs="宋体"/>
          <w:color w:val="000000"/>
          <w:u w:val="single"/>
        </w:rPr>
        <w:t xml:space="preserve">施工组织设计、各类工程资料、质量检查验收资料、质保资料</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承包人提供的文件的期限为：</w:t>
      </w:r>
      <w:r>
        <w:rPr>
          <w:rFonts w:hint="eastAsia" w:ascii="宋体" w:hAnsi="宋体" w:cs="宋体"/>
          <w:color w:val="000000"/>
          <w:u w:val="single"/>
        </w:rPr>
        <w:t xml:space="preserve">施工组织设计为正式开工前7日，其他文件按《专用合同条款》约定执行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w:t>
      </w:r>
      <w:r>
        <w:rPr>
          <w:rFonts w:hint="eastAsia" w:ascii="宋体" w:hAnsi="宋体" w:cs="宋体"/>
          <w:color w:val="000000"/>
          <w:u w:val="single"/>
        </w:rPr>
        <w:t xml:space="preserve">三套</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w:t>
      </w:r>
      <w:r>
        <w:rPr>
          <w:rFonts w:hint="eastAsia" w:ascii="宋体" w:hAnsi="宋体" w:cs="宋体"/>
          <w:color w:val="000000"/>
          <w:u w:val="single"/>
        </w:rPr>
        <w:t xml:space="preserve">书面文件</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发包人审批承包人文件的期限：</w:t>
      </w:r>
      <w:r>
        <w:rPr>
          <w:rFonts w:hint="eastAsia" w:ascii="宋体" w:hAnsi="宋体" w:cs="宋体"/>
          <w:color w:val="000000"/>
          <w:u w:val="single"/>
        </w:rPr>
        <w:t xml:space="preserve">施工组织设计7日内，各类工程资料、质量检查验收资料、质保资料24小时内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1.6.5 现场图纸准备</w:t>
      </w:r>
      <w:r>
        <w:rPr>
          <w:rFonts w:ascii="宋体" w:hAnsi="宋体" w:cs="宋体"/>
        </w:rPr>
      </w:r>
      <w:r/>
    </w:p>
    <w:p>
      <w:pPr>
        <w:pStyle w:val="675"/>
        <w:ind w:firstLine="420"/>
        <w:rPr>
          <w:rFonts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1.7 联络</w:t>
      </w:r>
      <w:r>
        <w:rPr>
          <w:rFonts w:ascii="宋体" w:hAnsi="宋体" w:cs="宋体"/>
        </w:rPr>
      </w:r>
      <w:r/>
    </w:p>
    <w:p>
      <w:pPr>
        <w:pStyle w:val="675"/>
        <w:ind w:firstLine="42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5</w:t>
      </w:r>
      <w:r>
        <w:rPr>
          <w:rFonts w:hint="eastAsia" w:ascii="宋体" w:hAnsi="宋体" w:cs="宋体"/>
        </w:rPr>
        <w:t xml:space="preserve">天内将与合同有关的通知、批准、证明、证书、指示、指令、要求、请求、同意、意见、确定和决定等书面函件送达对方当事人。</w:t>
      </w:r>
      <w:r>
        <w:rPr>
          <w:rFonts w:ascii="宋体" w:hAnsi="宋体" w:cs="宋体"/>
        </w:rPr>
      </w:r>
      <w:r/>
    </w:p>
    <w:p>
      <w:pPr>
        <w:pStyle w:val="675"/>
        <w:ind w:firstLine="420"/>
        <w:rPr>
          <w:rFonts w:ascii="宋体" w:hAnsi="宋体" w:cs="宋体"/>
        </w:rPr>
      </w:pPr>
      <w:r>
        <w:rPr>
          <w:rFonts w:hint="eastAsia" w:ascii="宋体" w:hAnsi="宋体" w:cs="宋体"/>
        </w:rPr>
        <w:t xml:space="preserve">1.7.2 发包人接收文件的地点：</w:t>
      </w:r>
      <w:r>
        <w:rPr>
          <w:rFonts w:hint="eastAsia" w:ascii="宋体" w:hAnsi="宋体" w:cs="宋体"/>
          <w:b/>
          <w:color w:val="000000"/>
          <w:u w:val="single"/>
        </w:rPr>
        <w:t xml:space="preserve">本项目的施工现场业主办公室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承包人指定的接收人为：</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监理人指定的接收人为：</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1.10 交通运输</w:t>
      </w:r>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37" w:name="_Toc304295521"/>
      <w:r/>
      <w:bookmarkStart w:id="38" w:name="_Toc318581155"/>
      <w:r/>
      <w:bookmarkStart w:id="39" w:name="_Toc303539100"/>
      <w:r/>
      <w:bookmarkStart w:id="40" w:name="_Toc312677986"/>
      <w:r/>
      <w:bookmarkStart w:id="41" w:name="_Toc300934943"/>
      <w:r>
        <w:rPr>
          <w:rFonts w:hint="eastAsia" w:ascii="宋体" w:hAnsi="宋体" w:cs="宋体"/>
        </w:rPr>
        <w:t xml:space="preserve">.10.1 出入现场的权利</w:t>
      </w:r>
      <w:r>
        <w:rPr>
          <w:rFonts w:ascii="宋体" w:hAnsi="宋体" w:cs="宋体"/>
        </w:rPr>
      </w:r>
      <w:r/>
    </w:p>
    <w:p>
      <w:pPr>
        <w:pStyle w:val="675"/>
        <w:ind w:firstLine="420"/>
        <w:rPr>
          <w:rFonts w:ascii="宋体" w:hAnsi="宋体" w:cs="宋体"/>
        </w:rPr>
      </w:pPr>
      <w:r>
        <w:rPr>
          <w:rFonts w:hint="eastAsia" w:ascii="宋体" w:hAnsi="宋体" w:cs="宋体"/>
        </w:rPr>
        <w:t xml:space="preserve">关于出入现场的权利的约定：</w:t>
      </w:r>
      <w:r>
        <w:rPr>
          <w:rFonts w:hint="eastAsia" w:ascii="宋体" w:hAnsi="宋体" w:cs="宋体"/>
          <w:b/>
          <w:color w:val="000000"/>
          <w:u w:val="single"/>
        </w:rPr>
        <w:t xml:space="preserve">发</w:t>
      </w:r>
      <w:r>
        <w:rPr>
          <w:rFonts w:hint="eastAsia" w:ascii="宋体" w:hAnsi="宋体" w:cs="宋体"/>
          <w:b/>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rPr>
      </w:r>
      <w:r/>
    </w:p>
    <w:p>
      <w:pPr>
        <w:pStyle w:val="675"/>
        <w:ind w:firstLine="420"/>
        <w:rPr>
          <w:rFonts w:ascii="宋体" w:hAnsi="宋体" w:cs="宋体"/>
        </w:rPr>
      </w:pPr>
      <w:r>
        <w:rPr>
          <w:rFonts w:hint="eastAsia" w:ascii="宋体" w:hAnsi="宋体" w:cs="宋体"/>
        </w:rPr>
        <w:t xml:space="preserve">1</w:t>
      </w:r>
      <w:bookmarkStart w:id="42" w:name="_Toc300934944"/>
      <w:r/>
      <w:bookmarkStart w:id="43" w:name="_Toc312677987"/>
      <w:r/>
      <w:bookmarkStart w:id="44" w:name="_Toc304295522"/>
      <w:r/>
      <w:bookmarkStart w:id="45" w:name="_Toc318581156"/>
      <w:r/>
      <w:bookmarkStart w:id="46" w:name="_Toc303539101"/>
      <w:r>
        <w:rPr>
          <w:rFonts w:hint="eastAsia" w:ascii="宋体" w:hAnsi="宋体" w:cs="宋体"/>
        </w:rPr>
        <w:t xml:space="preserve">.10.3 场内交通</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关于场外交通和场内交通的边界的约定：</w:t>
      </w:r>
      <w:r>
        <w:rPr>
          <w:rFonts w:hint="eastAsia" w:ascii="宋体" w:hAnsi="宋体" w:cs="宋体"/>
          <w:b/>
          <w:u w:val="single"/>
        </w:rPr>
        <w:t xml:space="preserve">场外交通以建筑红线为界</w:t>
      </w:r>
      <w:r>
        <w:rPr>
          <w:rFonts w:hint="eastAsia" w:ascii="宋体" w:hAnsi="宋体" w:cs="宋体"/>
          <w:u w:val="single"/>
        </w:rPr>
        <w:t xml:space="preserve">  。</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u w:val="single"/>
        </w:rPr>
        <w:t xml:space="preserve">无</w:t>
      </w:r>
      <w:r>
        <w:rPr>
          <w:rFonts w:hint="eastAsia" w:ascii="宋体" w:hAnsi="宋体" w:cs="宋体"/>
          <w:u w:val="single"/>
        </w:rPr>
        <w:t xml:space="preserve"></w:t>
      </w:r>
      <w:r>
        <w:rPr>
          <w:rFonts w:hint="eastAsia" w:ascii="宋体" w:hAnsi="宋体" w:cs="宋体"/>
        </w:rPr>
        <w:t xml:space="preserve">。</w:t>
      </w:r>
      <w:bookmarkEnd w:id="42"/>
      <w:r/>
      <w:bookmarkEnd w:id="43"/>
      <w:r/>
      <w:bookmarkEnd w:id="44"/>
      <w:r/>
      <w:bookmarkEnd w:id="45"/>
      <w:r/>
      <w:bookmarkEnd w:id="46"/>
      <w:r/>
      <w:bookmarkStart w:id="47" w:name="_Toc318581157"/>
      <w:r>
        <w:rPr>
          <w:rFonts w:ascii="宋体" w:hAnsi="宋体" w:cs="宋体"/>
        </w:rPr>
      </w:r>
      <w:r/>
    </w:p>
    <w:p>
      <w:pPr>
        <w:pStyle w:val="675"/>
        <w:ind w:firstLine="420"/>
        <w:rPr>
          <w:rFonts w:ascii="宋体" w:hAnsi="宋体" w:cs="宋体"/>
        </w:rPr>
      </w:pPr>
      <w:r>
        <w:rPr>
          <w:rFonts w:hint="eastAsia" w:ascii="宋体" w:hAnsi="宋体" w:cs="宋体"/>
        </w:rPr>
        <w:t xml:space="preserve">1.10.4超大件和超重件的运输</w:t>
      </w:r>
      <w:r>
        <w:rPr>
          <w:rFonts w:ascii="宋体" w:hAnsi="宋体" w:cs="宋体"/>
        </w:rPr>
      </w:r>
      <w:r/>
    </w:p>
    <w:p>
      <w:pPr>
        <w:pStyle w:val="675"/>
        <w:ind w:firstLine="420"/>
        <w:jc w:val="left"/>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b/>
          <w:u w:val="single"/>
        </w:rPr>
        <w:t xml:space="preserve">承包人承担（如因发包人的原因涉及包括但不限于建筑材料、安装设备等超大超重件的更换、变更等因素由发包人承担）。 </w:t>
      </w:r>
      <w:bookmarkEnd w:id="47"/>
      <w:r>
        <w:rPr>
          <w:rFonts w:ascii="宋体" w:hAnsi="宋体" w:cs="宋体"/>
        </w:rPr>
      </w:r>
      <w:r/>
    </w:p>
    <w:p>
      <w:pPr>
        <w:pStyle w:val="675"/>
        <w:ind w:firstLine="420"/>
        <w:rPr>
          <w:rFonts w:ascii="宋体" w:hAnsi="宋体" w:cs="宋体"/>
        </w:rPr>
      </w:pPr>
      <w:r>
        <w:rPr>
          <w:rFonts w:hint="eastAsia" w:ascii="宋体" w:hAnsi="宋体" w:cs="宋体"/>
        </w:rPr>
        <w:t xml:space="preserve">1.11 知识产权</w:t>
      </w:r>
      <w:r>
        <w:rPr>
          <w:rFonts w:ascii="宋体" w:hAnsi="宋体" w:cs="宋体"/>
        </w:rPr>
      </w:r>
      <w:r/>
    </w:p>
    <w:p>
      <w:pPr>
        <w:pStyle w:val="675"/>
        <w:ind w:firstLine="420"/>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u w:val="single"/>
        </w:rPr>
        <w:t xml:space="preserve">除双方另有约定外，相关文件的著作权属发包人。</w:t>
      </w:r>
      <w:r>
        <w:rPr>
          <w:rFonts w:ascii="宋体" w:hAnsi="宋体" w:cs="宋体"/>
          <w:u w:val="single"/>
        </w:rPr>
      </w:r>
      <w:r/>
    </w:p>
    <w:p>
      <w:pPr>
        <w:pStyle w:val="675"/>
        <w:ind w:left="596"/>
        <w:rPr>
          <w:rFonts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b/>
          <w:color w:val="000000"/>
          <w:u w:val="single"/>
        </w:rPr>
        <w:t xml:space="preserve">未经发包人书面同意，承包人不得为了合同以外的目的而复制、使用上述文件或将之提供给任何第三方。</w:t>
      </w:r>
      <w:r>
        <w:rPr>
          <w:rFonts w:ascii="宋体" w:hAnsi="宋体" w:cs="宋体"/>
          <w:u w:val="single"/>
        </w:rPr>
      </w:r>
      <w:r/>
    </w:p>
    <w:p>
      <w:pPr>
        <w:pStyle w:val="675"/>
        <w:ind w:firstLine="420"/>
        <w:rPr>
          <w:rFonts w:ascii="宋体" w:hAnsi="宋体" w:cs="宋体"/>
        </w:rPr>
      </w:pPr>
      <w:r>
        <w:rPr>
          <w:rFonts w:hint="eastAsia" w:ascii="宋体" w:hAnsi="宋体" w:cs="宋体"/>
        </w:rPr>
        <w:t xml:space="preserve">1.11.2 关于承包人为实施工程所编制文件的著作权的归属：</w:t>
      </w:r>
      <w:r>
        <w:rPr>
          <w:rFonts w:hint="eastAsia" w:ascii="宋体" w:hAnsi="宋体" w:cs="宋体"/>
          <w:b/>
          <w:color w:val="000000"/>
          <w:u w:val="single"/>
        </w:rPr>
        <w:t xml:space="preserve">按《通用合同条款》执行</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color w:val="000000"/>
          <w:u w:val="single"/>
        </w:rPr>
        <w:t xml:space="preserve">若承包人需将上述文件用于本工程实施或合同履行之外的用途，必须事先获得发包人的许可。</w:t>
      </w:r>
      <w:r>
        <w:rPr>
          <w:rFonts w:ascii="宋体" w:hAnsi="宋体" w:cs="宋体"/>
        </w:rPr>
      </w:r>
      <w:r/>
    </w:p>
    <w:p>
      <w:pPr>
        <w:pStyle w:val="675"/>
        <w:ind w:firstLine="420"/>
        <w:rPr>
          <w:rFonts w:ascii="宋体" w:hAnsi="宋体" w:cs="宋体"/>
        </w:rPr>
      </w:pPr>
      <w:r>
        <w:rPr>
          <w:rFonts w:hint="eastAsia" w:ascii="宋体" w:hAnsi="宋体" w:cs="宋体"/>
        </w:rPr>
        <w:t xml:space="preserve">1.11.4 承包人在施工过程中所采用的专利、专有技术、技术秘密的使用费的承担方式：</w:t>
      </w:r>
      <w:r>
        <w:rPr>
          <w:rFonts w:hint="eastAsia" w:ascii="宋体" w:hAnsi="宋体" w:cs="宋体"/>
          <w:u w:val="single"/>
        </w:rPr>
        <w:t xml:space="preserve"></w:t>
      </w:r>
      <w:r>
        <w:rPr>
          <w:rFonts w:hint="eastAsia" w:ascii="宋体" w:hAnsi="宋体" w:cs="宋体"/>
          <w:color w:val="000000"/>
          <w:u w:val="single"/>
        </w:rPr>
        <w:t xml:space="preserve">除本项目设计施工图纸要求外，发包人另行要求所增加的费用由发包人承担</w:t>
      </w:r>
      <w:r>
        <w:rPr>
          <w:rFonts w:hint="eastAsia" w:ascii="宋体" w:hAnsi="宋体" w:cs="宋体"/>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1.13工程量清单错误的修正</w:t>
      </w:r>
      <w:r>
        <w:rPr>
          <w:rFonts w:ascii="宋体" w:hAnsi="宋体" w:cs="宋体"/>
        </w:rPr>
      </w:r>
      <w:r/>
    </w:p>
    <w:p>
      <w:pPr>
        <w:pStyle w:val="675"/>
        <w:ind w:firstLine="420"/>
        <w:rPr>
          <w:rFonts w:ascii="宋体" w:hAnsi="宋体" w:cs="宋体"/>
        </w:rPr>
      </w:pPr>
      <w:r>
        <w:rPr>
          <w:rFonts w:hint="eastAsia" w:ascii="宋体" w:hAnsi="宋体" w:cs="宋体"/>
        </w:rPr>
        <w:t xml:space="preserve">出现工程量清单错误时，是否调整合同价格：</w:t>
      </w:r>
      <w:r>
        <w:rPr>
          <w:rFonts w:hint="eastAsia" w:ascii="宋体" w:hAnsi="宋体" w:cs="宋体"/>
          <w:u w:val="single"/>
        </w:rPr>
        <w:t xml:space="preserve"> 否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允许调整合同价格的工程量偏差范围：</w:t>
      </w:r>
      <w:r>
        <w:rPr>
          <w:rFonts w:hint="eastAsia" w:ascii="宋体" w:hAnsi="宋体" w:cs="宋体"/>
          <w:b/>
          <w:u w:val="single"/>
        </w:rPr>
        <w:t xml:space="preserve">不调整，不因后期项目过程中发包人原因或地方矛盾、地质原因、地下资料缺失等所有因素，均不予调整。</w:t>
      </w:r>
      <w:r>
        <w:rPr>
          <w:rFonts w:ascii="宋体" w:hAnsi="宋体" w:cs="宋体"/>
          <w:u w:val="single"/>
        </w:rPr>
      </w:r>
      <w:r/>
    </w:p>
    <w:p>
      <w:pPr>
        <w:pStyle w:val="675"/>
        <w:ind w:firstLine="420"/>
        <w:rPr>
          <w:rFonts w:ascii="宋体" w:hAnsi="宋体" w:cs="宋体"/>
        </w:rPr>
      </w:pPr>
      <w:r/>
      <w:bookmarkStart w:id="48" w:name="_Toc351203634"/>
      <w:r>
        <w:rPr>
          <w:rFonts w:hint="eastAsia" w:ascii="宋体" w:hAnsi="宋体" w:cs="宋体"/>
        </w:rPr>
        <w:t xml:space="preserve">2</w:t>
      </w:r>
      <w:bookmarkStart w:id="49" w:name="_Toc297048343"/>
      <w:r/>
      <w:bookmarkStart w:id="50" w:name="_Toc292559362"/>
      <w:r/>
      <w:bookmarkStart w:id="51" w:name="_Toc296890985"/>
      <w:r/>
      <w:bookmarkStart w:id="52" w:name="_Toc296347156"/>
      <w:r/>
      <w:bookmarkStart w:id="53" w:name="_Toc296944496"/>
      <w:r/>
      <w:bookmarkStart w:id="54" w:name="_Toc296503157"/>
      <w:r/>
      <w:bookmarkStart w:id="55" w:name="_Toc297120457"/>
      <w:r/>
      <w:bookmarkStart w:id="56" w:name="_Toc292559867"/>
      <w:r/>
      <w:bookmarkStart w:id="57" w:name="_Toc296346658"/>
      <w:r/>
      <w:bookmarkStart w:id="58" w:name="_Toc296891197"/>
      <w:r>
        <w:rPr>
          <w:rFonts w:hint="eastAsia" w:ascii="宋体" w:hAnsi="宋体" w:cs="宋体"/>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rPr>
      </w:r>
      <w:r/>
    </w:p>
    <w:p>
      <w:pPr>
        <w:pStyle w:val="675"/>
        <w:ind w:firstLine="420"/>
        <w:rPr>
          <w:rFonts w:ascii="宋体" w:hAnsi="宋体" w:cs="宋体"/>
        </w:rPr>
      </w:pPr>
      <w:r>
        <w:rPr>
          <w:rFonts w:hint="eastAsia" w:ascii="宋体" w:hAnsi="宋体" w:cs="宋体"/>
        </w:rPr>
        <w:t xml:space="preserve">2.2 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发包人代表：</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b/>
          <w:u w:val="single"/>
        </w:rPr>
      </w:pPr>
      <w:r>
        <w:rPr>
          <w:rFonts w:hint="eastAsia" w:ascii="宋体" w:hAnsi="宋体" w:cs="宋体"/>
        </w:rPr>
        <w:t xml:space="preserve">发包人对发包人代表的授权范围如下：</w:t>
      </w:r>
      <w:r>
        <w:rPr>
          <w:rFonts w:hint="eastAsia" w:ascii="宋体" w:hAnsi="宋体" w:cs="宋体"/>
          <w:b/>
          <w:u w:val="single"/>
        </w:rPr>
        <w:t xml:space="preserve">（1）行使发包人的权利，包括组织开展施工现场发包人的工作、对监理工作的检查及代表发包人行使本合同授予发包人的所有</w:t>
      </w:r>
      <w:r>
        <w:rPr>
          <w:rFonts w:hint="eastAsia" w:ascii="宋体" w:hAnsi="宋体" w:cs="宋体"/>
          <w:b/>
          <w:u w:val="single"/>
          <w:lang w:val="en-US" w:eastAsia="zh-CN"/>
        </w:rPr>
        <w:t xml:space="preserve">权利</w:t>
      </w:r>
      <w:r>
        <w:rPr>
          <w:rFonts w:hint="eastAsia" w:ascii="宋体" w:hAnsi="宋体" w:cs="宋体"/>
          <w:b/>
          <w:u w:val="single"/>
        </w:rPr>
        <w:t xml:space="preserve">。</w:t>
      </w:r>
      <w:r>
        <w:rPr>
          <w:rFonts w:ascii="宋体" w:hAnsi="宋体" w:cs="宋体"/>
          <w:b/>
          <w:u w:val="single"/>
        </w:rPr>
      </w:r>
      <w:r/>
    </w:p>
    <w:p>
      <w:pPr>
        <w:pStyle w:val="675"/>
        <w:ind w:firstLine="422"/>
        <w:rPr>
          <w:rFonts w:ascii="宋体" w:hAnsi="宋体" w:cs="宋体"/>
          <w:b/>
        </w:rPr>
      </w:pPr>
      <w:r>
        <w:rPr>
          <w:rFonts w:hint="eastAsia" w:ascii="宋体" w:hAnsi="宋体" w:cs="宋体"/>
          <w:b/>
          <w:u w:val="single"/>
        </w:rPr>
        <w:t xml:space="preserve">（2）发包人可以委托工程顾问协助发包人代表进行工程管理，但其所行使的</w:t>
      </w:r>
      <w:r>
        <w:rPr>
          <w:rFonts w:hint="eastAsia" w:ascii="宋体" w:hAnsi="宋体" w:cs="宋体"/>
          <w:b/>
          <w:u w:val="single"/>
          <w:lang w:eastAsia="zh-CN"/>
        </w:rPr>
        <w:t xml:space="preserve">权利</w:t>
      </w:r>
      <w:r>
        <w:rPr>
          <w:rFonts w:hint="eastAsia" w:ascii="宋体" w:hAnsi="宋体" w:cs="宋体"/>
          <w:b/>
          <w:u w:val="single"/>
        </w:rPr>
        <w:t xml:space="preserve">应得到发包人代表的确认。承包人凭发包人代表授权范围接受工程顾问的管理。</w:t>
      </w:r>
      <w:r>
        <w:rPr>
          <w:rFonts w:ascii="宋体" w:hAnsi="宋体" w:cs="宋体"/>
          <w:b/>
        </w:rPr>
      </w:r>
      <w:r/>
    </w:p>
    <w:p>
      <w:pPr>
        <w:pStyle w:val="675"/>
        <w:ind w:firstLine="420"/>
        <w:rPr>
          <w:rFonts w:ascii="宋体" w:hAnsi="宋体" w:cs="宋体"/>
        </w:rPr>
      </w:pPr>
      <w:r>
        <w:rPr>
          <w:rFonts w:hint="eastAsia" w:ascii="宋体" w:hAnsi="宋体" w:cs="宋体"/>
        </w:rPr>
        <w:t xml:space="preserve">2.4 施工现场、施工条件和基础资料的提供</w:t>
      </w:r>
      <w:r>
        <w:rPr>
          <w:rFonts w:ascii="宋体" w:hAnsi="宋体" w:cs="宋体"/>
        </w:rPr>
      </w:r>
      <w:r/>
    </w:p>
    <w:p>
      <w:pPr>
        <w:pStyle w:val="675"/>
        <w:ind w:firstLine="420"/>
        <w:rPr>
          <w:rFonts w:ascii="宋体" w:hAnsi="宋体" w:cs="宋体"/>
        </w:rPr>
      </w:pPr>
      <w:r>
        <w:rPr>
          <w:rFonts w:hint="eastAsia" w:ascii="宋体" w:hAnsi="宋体" w:cs="宋体"/>
        </w:rPr>
        <w:t xml:space="preserve">2.4.1 提供施工现场</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关于发包人移交施工现场的期限要求：</w:t>
      </w:r>
      <w:r>
        <w:rPr>
          <w:rFonts w:hint="eastAsia" w:ascii="宋体" w:hAnsi="宋体" w:cs="宋体"/>
          <w:u w:val="single"/>
        </w:rPr>
        <w:t xml:space="preserve">根据现场确定</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2.4.2 提供施工条件</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关于发包人应负责提供施工所需要的条件，包括：</w:t>
      </w:r>
      <w:r>
        <w:rPr>
          <w:rFonts w:hint="eastAsia" w:ascii="宋体" w:hAnsi="宋体" w:cs="宋体"/>
          <w:b/>
          <w:u w:val="single"/>
        </w:rPr>
        <w:t xml:space="preserve">符合开工条件。</w:t>
      </w:r>
      <w:r>
        <w:rPr>
          <w:rFonts w:ascii="宋体" w:hAnsi="宋体" w:cs="宋体"/>
          <w:u w:val="single"/>
        </w:rPr>
      </w:r>
      <w:r/>
    </w:p>
    <w:p>
      <w:pPr>
        <w:pStyle w:val="675"/>
        <w:ind w:firstLine="420"/>
        <w:rPr>
          <w:rFonts w:ascii="宋体" w:hAnsi="宋体" w:cs="宋体"/>
        </w:rPr>
      </w:pPr>
      <w:r>
        <w:rPr>
          <w:rFonts w:hint="eastAsia" w:ascii="宋体" w:hAnsi="宋体" w:cs="宋体"/>
        </w:rPr>
        <w:t xml:space="preserve">2.5 资金来源证明及支付担保</w:t>
      </w:r>
      <w:r>
        <w:rPr>
          <w:rFonts w:ascii="宋体" w:hAnsi="宋体" w:cs="宋体"/>
        </w:rPr>
      </w:r>
      <w:r/>
    </w:p>
    <w:p>
      <w:pPr>
        <w:pStyle w:val="675"/>
        <w:ind w:firstLine="420"/>
        <w:rPr>
          <w:rFonts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发包人是否提供支付担保：</w:t>
      </w:r>
      <w:r>
        <w:rPr>
          <w:rFonts w:hint="eastAsia" w:ascii="宋体" w:hAnsi="宋体" w:cs="宋体"/>
          <w:u w:val="single"/>
        </w:rPr>
        <w:t xml:space="preserve">  </w:t>
      </w:r>
      <w:r>
        <w:rPr>
          <w:rFonts w:hint="eastAsia" w:ascii="宋体" w:hAnsi="宋体" w:cs="宋体"/>
          <w:b/>
          <w:u w:val="single"/>
        </w:rPr>
        <w:t xml:space="preserve">无</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rPr>
          <w:rFonts w:ascii="宋体" w:hAnsi="宋体" w:cs="宋体"/>
        </w:rPr>
      </w:pPr>
      <w:r/>
      <w:bookmarkStart w:id="59" w:name="_Toc351203635"/>
      <w:r>
        <w:rPr>
          <w:rFonts w:hint="eastAsia" w:ascii="宋体" w:hAnsi="宋体" w:cs="宋体"/>
        </w:rPr>
        <w:t xml:space="preserve">3</w:t>
      </w:r>
      <w:bookmarkStart w:id="60" w:name="_Toc296944497"/>
      <w:r/>
      <w:bookmarkStart w:id="61" w:name="_Toc296890986"/>
      <w:r/>
      <w:bookmarkStart w:id="62" w:name="_Toc296503158"/>
      <w:r/>
      <w:bookmarkStart w:id="63" w:name="_Toc292559363"/>
      <w:r/>
      <w:bookmarkStart w:id="64" w:name="_Toc297048344"/>
      <w:r/>
      <w:bookmarkStart w:id="65" w:name="_Toc292559868"/>
      <w:r/>
      <w:bookmarkStart w:id="66" w:name="_Toc296347157"/>
      <w:r/>
      <w:bookmarkStart w:id="67" w:name="_Toc296891198"/>
      <w:r/>
      <w:bookmarkStart w:id="68" w:name="_Toc296346659"/>
      <w:r/>
      <w:bookmarkStart w:id="69" w:name="_Toc297120458"/>
      <w:r>
        <w:rPr>
          <w:rFonts w:hint="eastAsia" w:ascii="宋体" w:hAnsi="宋体" w:cs="宋体"/>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rPr>
      </w:r>
      <w:r/>
    </w:p>
    <w:p>
      <w:pPr>
        <w:pStyle w:val="675"/>
        <w:ind w:firstLine="420"/>
        <w:rPr>
          <w:rFonts w:ascii="宋体" w:hAnsi="宋体" w:cs="宋体"/>
        </w:rPr>
      </w:pPr>
      <w:r>
        <w:rPr>
          <w:rFonts w:hint="eastAsia" w:ascii="宋体" w:hAnsi="宋体" w:cs="宋体"/>
        </w:rPr>
        <w:t xml:space="preserve">3.1 承包人的一般义务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（9）承包人提交的竣工资料的内容：</w:t>
      </w:r>
      <w:r>
        <w:rPr>
          <w:rFonts w:hint="eastAsia" w:ascii="宋体" w:hAnsi="宋体" w:cs="宋体"/>
          <w:b/>
          <w:u w:val="single"/>
        </w:rPr>
        <w:t xml:space="preserve">竣工图纸、工程竣工验收报告、工程竣工备案验收资料、施工技术管理资料、检验及测验报告等符合淮安市城建档案管理机构要求的施工资料。</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承包人需要提交的竣工资料套数：</w:t>
      </w:r>
      <w:r>
        <w:rPr>
          <w:rFonts w:hint="eastAsia" w:ascii="宋体" w:hAnsi="宋体" w:cs="宋体"/>
          <w:b/>
          <w:u w:val="single"/>
        </w:rPr>
        <w:t xml:space="preserve">符合招标人要求</w:t>
      </w:r>
      <w:r>
        <w:rPr>
          <w:rFonts w:hint="eastAsia" w:ascii="宋体" w:hAnsi="宋体" w:cs="宋体"/>
        </w:rPr>
        <w:t xml:space="preserve">。</w:t>
      </w:r>
      <w:r>
        <w:rPr>
          <w:rFonts w:ascii="宋体" w:hAnsi="宋体" w:cs="宋体"/>
        </w:rPr>
      </w:r>
      <w:r/>
    </w:p>
    <w:p>
      <w:pPr>
        <w:pStyle w:val="675"/>
        <w:ind w:left="638"/>
        <w:jc w:val="left"/>
        <w:rPr>
          <w:rFonts w:ascii="宋体" w:hAnsi="宋体" w:cs="宋体"/>
        </w:rPr>
      </w:pPr>
      <w:r>
        <w:rPr>
          <w:rFonts w:hint="eastAsia" w:ascii="宋体" w:hAnsi="宋体" w:cs="宋体"/>
        </w:rPr>
        <w:t xml:space="preserve">承包人提交的竣工资料的费用承担：</w:t>
      </w:r>
      <w:r>
        <w:rPr>
          <w:rFonts w:hint="eastAsia" w:ascii="宋体" w:hAnsi="宋体" w:cs="宋体"/>
          <w:b/>
          <w:u w:val="single"/>
        </w:rPr>
        <w:t xml:space="preserve">承包人承担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承包人提交的竣工资料移交时间：</w:t>
      </w:r>
      <w:r>
        <w:rPr>
          <w:rFonts w:hint="eastAsia" w:ascii="宋体" w:hAnsi="宋体" w:cs="宋体"/>
          <w:b/>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承包人提交的竣工资料形式要求：</w:t>
      </w:r>
      <w:r>
        <w:rPr>
          <w:rFonts w:hint="eastAsia" w:ascii="宋体" w:hAnsi="宋体" w:cs="宋体"/>
          <w:b/>
          <w:color w:val="000000"/>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rPr>
      </w:r>
      <w:r/>
    </w:p>
    <w:p>
      <w:pPr>
        <w:pStyle w:val="675"/>
        <w:rPr>
          <w:rFonts w:ascii="宋体" w:hAnsi="宋体" w:cs="宋体"/>
        </w:rPr>
      </w:pPr>
      <w:r>
        <w:rPr>
          <w:rFonts w:hint="eastAsia" w:ascii="宋体" w:hAnsi="宋体" w:cs="宋体"/>
        </w:rPr>
        <w:t xml:space="preserve">（10）承包人应履行的其他义务：</w:t>
      </w:r>
      <w:r>
        <w:rPr>
          <w:rFonts w:ascii="宋体" w:hAnsi="宋体" w:cs="宋体"/>
        </w:rPr>
      </w:r>
      <w:r/>
    </w:p>
    <w:p>
      <w:pPr>
        <w:pStyle w:val="675"/>
        <w:ind w:firstLine="420"/>
        <w:rPr>
          <w:rFonts w:ascii="宋体" w:hAnsi="宋体" w:cs="宋体"/>
        </w:rPr>
      </w:pPr>
      <w:r>
        <w:rPr>
          <w:rFonts w:hint="eastAsia" w:ascii="宋体" w:hAnsi="宋体" w:cs="宋体"/>
        </w:rPr>
        <w:t xml:space="preserve">⑴</w:t>
      </w:r>
      <w:r>
        <w:rPr>
          <w:rFonts w:hint="eastAsia" w:ascii="宋体" w:hAnsi="宋体" w:cs="宋体"/>
          <w:b/>
          <w:u w:val="single"/>
        </w:rPr>
        <w:t xml:space="preserve">需由设计资质等级和业务范围允许的承包人完成的设计文件提交时间：若发生双方协商处理。</w:t>
      </w:r>
      <w:r>
        <w:rPr>
          <w:rFonts w:ascii="宋体" w:hAnsi="宋体" w:cs="宋体"/>
        </w:rPr>
      </w:r>
      <w:r/>
    </w:p>
    <w:p>
      <w:pPr>
        <w:pStyle w:val="675"/>
        <w:ind w:firstLine="420"/>
        <w:rPr>
          <w:rFonts w:ascii="宋体" w:hAnsi="宋体" w:cs="宋体"/>
        </w:rPr>
      </w:pPr>
      <w:r>
        <w:rPr>
          <w:rFonts w:hint="eastAsia" w:ascii="宋体" w:hAnsi="宋体" w:cs="宋体"/>
        </w:rPr>
        <w:t xml:space="preserve">⑵应提供计划、报表的名称及完成时间：</w:t>
      </w:r>
      <w:r>
        <w:rPr>
          <w:rFonts w:hint="eastAsia" w:ascii="宋体" w:hAnsi="宋体" w:cs="宋体"/>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u w:val="single"/>
          <w:lang w:val="en-US" w:eastAsia="zh-CN"/>
        </w:rPr>
        <w:t xml:space="preserve">已</w:t>
      </w:r>
      <w:r>
        <w:rPr>
          <w:rFonts w:hint="eastAsia" w:ascii="宋体" w:hAnsi="宋体" w:cs="宋体"/>
          <w:u w:val="single"/>
        </w:rPr>
        <w:t xml:space="preserve">购材料清单、材料进场计划、劳动力及用款计划等资料、工程例会时提供周进度计划</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rPr>
        <w:t xml:space="preserve">。</w:t>
      </w:r>
      <w:r>
        <w:rPr>
          <w:rFonts w:ascii="宋体" w:hAnsi="宋体" w:cs="宋体"/>
        </w:rPr>
      </w:r>
      <w:r/>
    </w:p>
    <w:p>
      <w:pPr>
        <w:pStyle w:val="675"/>
        <w:ind w:left="-2" w:firstLine="42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spacing w:val="4"/>
          <w:u w:val="single"/>
        </w:rPr>
      </w:r>
      <w:r/>
    </w:p>
    <w:p>
      <w:pPr>
        <w:pStyle w:val="675"/>
        <w:ind w:firstLine="455"/>
        <w:rPr>
          <w:rFonts w:ascii="宋体" w:hAnsi="宋体" w:cs="宋体"/>
          <w:u w:val="single"/>
        </w:rPr>
      </w:pPr>
      <w:r>
        <w:rPr>
          <w:rFonts w:hint="eastAsia" w:ascii="宋体" w:hAnsi="宋体" w:cs="宋体"/>
          <w:spacing w:val="-14"/>
        </w:rPr>
        <w:t xml:space="preserve">⑸</w:t>
      </w:r>
      <w:r>
        <w:rPr>
          <w:rFonts w:hint="eastAsia" w:ascii="宋体" w:hAnsi="宋体" w:cs="宋体"/>
        </w:rPr>
        <w:t xml:space="preserve">需承包人办理的有关施工场地交通、环卫和施工噪音管理等</w:t>
      </w:r>
      <w:r>
        <w:rPr>
          <w:rFonts w:hint="eastAsia" w:ascii="宋体" w:hAnsi="宋体" w:cs="宋体"/>
          <w:spacing w:val="-14"/>
        </w:rPr>
        <w:t xml:space="preserve">手续：</w:t>
      </w:r>
      <w:r>
        <w:rPr>
          <w:rFonts w:hint="eastAsia" w:ascii="宋体" w:hAnsi="宋体" w:cs="宋体"/>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rPr>
        <w:t xml:space="preserve">。</w:t>
      </w:r>
      <w:r>
        <w:rPr>
          <w:rFonts w:ascii="宋体" w:hAnsi="宋体" w:cs="宋体"/>
          <w:u w:val="single"/>
        </w:rPr>
      </w:r>
      <w:r/>
    </w:p>
    <w:p>
      <w:pPr>
        <w:pStyle w:val="675"/>
        <w:ind w:firstLine="420"/>
        <w:rPr>
          <w:rFonts w:ascii="宋体" w:hAnsi="宋体" w:cs="宋体"/>
          <w:spacing w:val="4"/>
          <w:u w:val="single"/>
        </w:rPr>
      </w:pPr>
      <w:r>
        <w:rPr>
          <w:rFonts w:hint="eastAsia" w:ascii="宋体" w:hAnsi="宋体" w:cs="宋体"/>
        </w:rPr>
        <w:t xml:space="preserve">⑹已完工程成品保护的特殊要求及费用承担：</w:t>
      </w:r>
      <w:r>
        <w:rPr>
          <w:rFonts w:hint="eastAsia" w:ascii="宋体" w:hAnsi="宋体" w:cs="宋体"/>
          <w:u w:val="single"/>
        </w:rPr>
        <w:t xml:space="preserve">负责采取有效措施对已完工工程的保护，费用由承包人承担，保护期间发生的损失，承包人自费予以修理</w:t>
      </w:r>
      <w:r>
        <w:rPr>
          <w:rFonts w:hint="eastAsia" w:ascii="宋体" w:hAnsi="宋体" w:cs="宋体"/>
        </w:rPr>
        <w:t xml:space="preserve">。</w:t>
      </w:r>
      <w:r>
        <w:rPr>
          <w:rFonts w:ascii="宋体" w:hAnsi="宋体" w:cs="宋体"/>
          <w:spacing w:val="4"/>
          <w:u w:val="single"/>
        </w:rPr>
      </w:r>
      <w:r/>
    </w:p>
    <w:p>
      <w:pPr>
        <w:pStyle w:val="675"/>
        <w:ind w:firstLine="420"/>
        <w:rPr>
          <w:rFonts w:ascii="宋体" w:hAnsi="宋体" w:cs="宋体"/>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b/>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rPr>
      </w:r>
      <w:r/>
    </w:p>
    <w:p>
      <w:pPr>
        <w:pStyle w:val="675"/>
        <w:ind w:firstLine="420"/>
        <w:rPr>
          <w:rFonts w:ascii="宋体" w:hAnsi="宋体" w:cs="宋体"/>
          <w:u w:val="single"/>
        </w:rPr>
      </w:pPr>
      <w:r>
        <w:rPr>
          <w:rFonts w:hint="eastAsia" w:ascii="宋体" w:hAnsi="宋体" w:cs="宋体"/>
        </w:rPr>
        <w:t xml:space="preserve">⑻施工场地清洁卫生的要求：</w:t>
      </w:r>
      <w:r>
        <w:rPr>
          <w:rFonts w:hint="eastAsia" w:ascii="宋体" w:hAnsi="宋体" w:cs="宋体"/>
          <w:u w:val="single"/>
        </w:rPr>
        <w:t xml:space="preserve">符合发包人和监理工程师提出的一切文明施工、环境卫生等的管理规定。因承包人违反规定造成的损失和罚款由承包人负责。</w:t>
      </w:r>
      <w:r>
        <w:rPr>
          <w:rFonts w:ascii="宋体" w:hAnsi="宋体" w:cs="宋体"/>
          <w:u w:val="single"/>
        </w:rPr>
      </w:r>
      <w:r/>
    </w:p>
    <w:p>
      <w:pPr>
        <w:pStyle w:val="675"/>
        <w:ind w:firstLine="420"/>
        <w:rPr>
          <w:rFonts w:ascii="宋体" w:hAnsi="宋体" w:cs="宋体"/>
        </w:rPr>
      </w:pPr>
      <w:r>
        <w:rPr>
          <w:rFonts w:hint="eastAsia" w:ascii="宋体" w:hAnsi="宋体" w:cs="宋体"/>
        </w:rPr>
        <w:t xml:space="preserve">⑼</w:t>
      </w:r>
      <w:r>
        <w:rPr>
          <w:rFonts w:hint="eastAsia" w:ascii="宋体" w:hAnsi="宋体" w:cs="宋体"/>
          <w:u w:val="single"/>
        </w:rPr>
        <w:t xml:space="preserve">在施工过程中，如出现地方矛盾，由承包人自行协调处理，发生的该类费用，费用由承包人承担</w:t>
      </w:r>
      <w:r>
        <w:rPr>
          <w:rFonts w:hint="eastAsia" w:ascii="宋体" w:hAnsi="宋体" w:cs="宋体"/>
          <w:color w:val="ff0000"/>
          <w:u w:val="single"/>
        </w:rPr>
        <w:t xml:space="preserve">，</w:t>
      </w:r>
      <w:r>
        <w:rPr>
          <w:rFonts w:hint="eastAsia" w:ascii="宋体" w:hAnsi="宋体" w:cs="宋体"/>
          <w:u w:val="single"/>
        </w:rPr>
        <w:t xml:space="preserve">发包人不予以补偿</w:t>
      </w:r>
      <w:r>
        <w:rPr>
          <w:rFonts w:hint="eastAsia" w:ascii="宋体" w:hAnsi="宋体" w:cs="宋体"/>
        </w:rPr>
        <w:t xml:space="preserve">。</w:t>
      </w:r>
      <w:r>
        <w:rPr>
          <w:rFonts w:ascii="宋体" w:hAnsi="宋体" w:cs="宋体"/>
        </w:rPr>
      </w:r>
      <w:r/>
    </w:p>
    <w:p>
      <w:pPr>
        <w:pStyle w:val="675"/>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10 \* GB2</w:instrText>
      </w:r>
      <w:r>
        <w:rPr>
          <w:rFonts w:hint="eastAsia" w:ascii="宋体" w:hAnsi="宋体" w:cs="宋体"/>
        </w:rPr>
        <w:fldChar w:fldCharType="separate"/>
      </w:r>
      <w:r>
        <w:rPr>
          <w:rFonts w:hint="eastAsia" w:ascii="宋体" w:hAnsi="宋体" w:cs="宋体"/>
        </w:rPr>
        <w:t xml:space="preserve">⑽</w:t>
      </w:r>
      <w:r>
        <w:rPr>
          <w:rFonts w:hint="eastAsia" w:ascii="宋体" w:hAnsi="宋体" w:cs="宋体"/>
        </w:rPr>
        <w:fldChar w:fldCharType="end"/>
      </w:r>
      <w:r>
        <w:rPr>
          <w:rFonts w:hint="eastAsia" w:ascii="宋体" w:hAnsi="宋体" w:cs="宋体"/>
        </w:rPr>
        <w:t xml:space="preserve">双方约定承包人应做的其它工作：</w:t>
      </w:r>
      <w:r>
        <w:rPr>
          <w:rFonts w:hint="eastAsia" w:ascii="宋体" w:hAnsi="宋体" w:cs="宋体"/>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u w:val="single"/>
        </w:rPr>
        <w:t xml:space="preserve">承包人竣工后负责将临时设施拆除，建筑垃圾在竣工验收后一周内清撤出场，其费用由承包人负责。承包人负责</w:t>
      </w:r>
      <w:r>
        <w:rPr>
          <w:rFonts w:hint="eastAsia" w:ascii="宋体" w:hAnsi="宋体" w:cs="宋体"/>
          <w:u w:val="single"/>
        </w:rPr>
        <w:t xml:space="preserve">办理建设、监理、设计、质量监督管理部门人员进入施工现场的保险，并承担全部费用。其他未尽事宜，由双方另行商定</w:t>
      </w:r>
      <w:r>
        <w:rPr>
          <w:rFonts w:hint="eastAsia" w:ascii="宋体" w:hAnsi="宋体" w:cs="宋体"/>
        </w:rPr>
        <w:t xml:space="preserve">。</w:t>
      </w:r>
      <w:r>
        <w:rPr>
          <w:rFonts w:ascii="宋体" w:hAnsi="宋体" w:cs="宋体"/>
        </w:rPr>
      </w:r>
      <w:r/>
    </w:p>
    <w:p>
      <w:pPr>
        <w:pStyle w:val="675"/>
        <w:ind w:firstLine="480"/>
        <w:jc w:val="left"/>
        <w:rPr>
          <w:rFonts w:hint="eastAsia" w:ascii="宋体" w:hAnsi="宋体" w:cs="宋体"/>
          <w:u w:val="single"/>
        </w:rPr>
      </w:pPr>
      <w:r>
        <w:rPr>
          <w:rFonts w:hint="eastAsia" w:ascii="宋体" w:hAnsi="宋体" w:cs="宋体"/>
        </w:rPr>
        <w:t xml:space="preserve">（11）</w:t>
      </w:r>
      <w:r>
        <w:rPr>
          <w:rFonts w:hint="eastAsia" w:ascii="宋体" w:hAnsi="宋体" w:cs="宋体"/>
          <w:u w:val="single"/>
        </w:rPr>
        <w:t xml:space="preserve">施工期间所用的电费，水费由承包人自行承担。</w:t>
      </w:r>
      <w:r>
        <w:rPr>
          <w:rFonts w:hint="eastAsia" w:ascii="宋体" w:hAnsi="宋体" w:cs="宋体"/>
          <w:u w:val="single"/>
        </w:rPr>
      </w:r>
      <w:r/>
    </w:p>
    <w:p>
      <w:pPr>
        <w:pStyle w:val="675"/>
        <w:ind w:firstLine="480"/>
        <w:jc w:val="left"/>
        <w:rPr>
          <w:rFonts w:ascii="宋体" w:hAnsi="宋体" w:cs="宋体"/>
        </w:rPr>
      </w:pPr>
      <w:r>
        <w:rPr>
          <w:rFonts w:hint="eastAsia" w:ascii="宋体" w:hAnsi="宋体" w:cs="宋体"/>
        </w:rPr>
        <w:t xml:space="preserve">（12）</w:t>
      </w:r>
      <w:r>
        <w:rPr>
          <w:rFonts w:hint="eastAsia" w:ascii="宋体" w:hAnsi="宋体" w:cs="宋体"/>
          <w:u w:val="single"/>
        </w:rPr>
        <w:t xml:space="preserve">承包人须做到不拖欠工人工资和材料款，并按照用工协议或合同中相关条款按时支付。如未按时支付，该费用将从当期工程款中扣除。</w:t>
      </w:r>
      <w:r>
        <w:rPr>
          <w:rFonts w:ascii="宋体" w:hAnsi="宋体" w:cs="宋体"/>
        </w:rPr>
      </w:r>
      <w:r/>
    </w:p>
    <w:p>
      <w:pPr>
        <w:pStyle w:val="675"/>
        <w:ind w:firstLine="422"/>
        <w:rPr>
          <w:rFonts w:ascii="宋体" w:hAnsi="宋体" w:cs="宋体"/>
          <w:b/>
        </w:rPr>
      </w:pPr>
      <w:r>
        <w:rPr>
          <w:rFonts w:hint="eastAsia" w:ascii="宋体" w:hAnsi="宋体" w:cs="宋体"/>
          <w:b/>
        </w:rPr>
        <w:t xml:space="preserve">3.2 项目经理</w:t>
      </w:r>
      <w:r>
        <w:rPr>
          <w:rFonts w:ascii="宋体" w:hAnsi="宋体" w:cs="宋体"/>
          <w:b/>
        </w:rPr>
      </w:r>
      <w:r/>
    </w:p>
    <w:p>
      <w:pPr>
        <w:pStyle w:val="675"/>
        <w:ind w:firstLine="420"/>
        <w:rPr>
          <w:rFonts w:ascii="宋体" w:hAnsi="宋体" w:cs="宋体"/>
        </w:rPr>
      </w:pPr>
      <w:r>
        <w:rPr>
          <w:rFonts w:hint="eastAsia" w:ascii="宋体" w:hAnsi="宋体" w:cs="宋体"/>
        </w:rPr>
        <w:t xml:space="preserve">3.2.1 项目经理：</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建造师注册证书号：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承包人对项目经理的授权范围如下：</w:t>
      </w:r>
      <w:r>
        <w:rPr>
          <w:rFonts w:hint="eastAsia" w:ascii="宋体" w:hAnsi="宋体" w:cs="宋体"/>
          <w:b/>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关于项目经理每天在施工现场的时间要求：</w:t>
      </w:r>
      <w:r>
        <w:rPr>
          <w:rFonts w:hint="eastAsia" w:ascii="宋体" w:hAnsi="宋体" w:cs="宋体"/>
          <w:b/>
          <w:u w:val="single"/>
        </w:rPr>
        <w:t xml:space="preserve">要求承包人项目经理每天出勤时间不少于8小时（由发包人进行考核），如未达到考核要求，承包人向发包人支付1000元/天违约金</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承包人未提交劳动合同，以及没有为项目经理缴纳社会保险证明的违约责任：</w:t>
      </w:r>
      <w:r>
        <w:rPr>
          <w:rFonts w:hint="eastAsia" w:ascii="宋体" w:hAnsi="宋体" w:cs="宋体"/>
          <w:b/>
          <w:u w:val="single"/>
        </w:rPr>
        <w:t xml:space="preserve">如承包人未提交劳动合同及项目经理支付的社保证明，发包人有权解除合同</w:t>
      </w:r>
      <w:r>
        <w:rPr>
          <w:rFonts w:hint="eastAsia" w:ascii="宋体" w:hAnsi="宋体" w:cs="宋体"/>
        </w:rPr>
        <w:t xml:space="preserve">。</w:t>
      </w:r>
      <w:r>
        <w:rPr>
          <w:rFonts w:ascii="宋体" w:hAnsi="宋体" w:cs="宋体"/>
        </w:rPr>
      </w:r>
      <w:r/>
    </w:p>
    <w:p>
      <w:pPr>
        <w:pStyle w:val="675"/>
        <w:ind w:firstLine="420"/>
        <w:rPr>
          <w:rFonts w:hint="eastAsia"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b/>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u w:val="single"/>
        </w:rPr>
      </w:r>
      <w:r/>
    </w:p>
    <w:p>
      <w:pPr>
        <w:pStyle w:val="675"/>
        <w:ind w:firstLine="420"/>
        <w:rPr>
          <w:rFonts w:ascii="宋体" w:hAnsi="宋体" w:cs="宋体"/>
        </w:rPr>
      </w:pPr>
      <w:r>
        <w:rPr>
          <w:rFonts w:hint="eastAsia" w:ascii="宋体" w:hAnsi="宋体" w:cs="宋体"/>
        </w:rPr>
        <w:t xml:space="preserve">3.2.3 承包人擅自更换项目经理的违约责任：</w:t>
      </w:r>
      <w:r>
        <w:rPr>
          <w:rFonts w:hint="eastAsia" w:ascii="宋体" w:hAnsi="宋体" w:cs="宋体"/>
          <w:b/>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3.3 承包人人员</w:t>
      </w:r>
      <w:r>
        <w:rPr>
          <w:rFonts w:ascii="宋体" w:hAnsi="宋体" w:cs="宋体"/>
        </w:rPr>
      </w:r>
      <w:r/>
    </w:p>
    <w:p>
      <w:pPr>
        <w:pStyle w:val="675"/>
        <w:ind w:firstLine="42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b/>
          <w:color w:val="000000"/>
          <w:u w:val="single"/>
        </w:rPr>
        <w:t xml:space="preserve">承包人在接到监理人发出的开工通知之日起1日内</w:t>
      </w:r>
      <w:r>
        <w:rPr>
          <w:rFonts w:hint="eastAsia" w:ascii="宋体" w:hAnsi="宋体" w:cs="宋体"/>
          <w:b/>
          <w:color w:val="000000"/>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3.3.3 承包人无正当理由拒绝撤换主要施工管理人员的违约责任：</w:t>
      </w:r>
      <w:r>
        <w:rPr>
          <w:rFonts w:hint="eastAsia" w:ascii="宋体" w:hAnsi="宋体" w:cs="宋体"/>
          <w:color w:val="000000"/>
          <w:u w:val="single"/>
        </w:rPr>
        <w:t xml:space="preserve">发包人有权将其行为通报相关主管部门。</w:t>
      </w:r>
      <w:r>
        <w:rPr>
          <w:rFonts w:ascii="宋体" w:hAnsi="宋体" w:cs="宋体"/>
        </w:rPr>
      </w:r>
      <w:r/>
    </w:p>
    <w:p>
      <w:pPr>
        <w:pStyle w:val="675"/>
        <w:ind w:firstLine="420"/>
        <w:rPr>
          <w:rFonts w:ascii="宋体" w:hAnsi="宋体" w:cs="宋体"/>
          <w:u w:val="single"/>
        </w:rPr>
      </w:pPr>
      <w:r>
        <w:rPr>
          <w:rFonts w:hint="eastAsia" w:ascii="宋体" w:hAnsi="宋体" w:cs="宋体"/>
        </w:rPr>
        <w:t xml:space="preserve">3.3.4 承包人主要施工管理人员离开施工现场的批准要求：</w:t>
      </w:r>
      <w:r>
        <w:rPr>
          <w:rFonts w:hint="eastAsia" w:ascii="宋体" w:hAnsi="宋体" w:cs="宋体"/>
          <w:color w:val="000000"/>
          <w:u w:val="single"/>
        </w:rPr>
        <w:t xml:space="preserve">必须提前一天征得发包人和监理人的同意</w:t>
      </w:r>
      <w:r>
        <w:rPr>
          <w:rFonts w:hint="eastAsia" w:ascii="宋体" w:hAnsi="宋体" w:cs="宋体"/>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3.3.5承包人擅自更换主要施工管理人员的违约责任：</w:t>
      </w:r>
      <w:r>
        <w:rPr>
          <w:rFonts w:hint="eastAsia" w:ascii="宋体" w:hAnsi="宋体" w:cs="宋体"/>
          <w:color w:val="000000"/>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rPr>
      </w:r>
      <w:r/>
    </w:p>
    <w:p>
      <w:pPr>
        <w:pStyle w:val="675"/>
        <w:ind w:firstLine="420"/>
        <w:rPr>
          <w:rFonts w:hint="eastAsia" w:ascii="宋体" w:hAnsi="宋体" w:cs="宋体"/>
          <w:color w:val="000000"/>
          <w:u w:val="single"/>
        </w:rPr>
      </w:pPr>
      <w:r>
        <w:rPr>
          <w:rFonts w:hint="eastAsia" w:ascii="宋体" w:hAnsi="宋体" w:cs="宋体"/>
        </w:rPr>
        <w:t xml:space="preserve">承包人主要施工管理人员擅自离开施工现场的违约责任：</w:t>
      </w:r>
      <w:r>
        <w:rPr>
          <w:rFonts w:hint="eastAsia" w:ascii="宋体" w:hAnsi="宋体" w:cs="宋体"/>
          <w:color w:val="000000"/>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u w:val="single"/>
        </w:rPr>
      </w:r>
      <w:r/>
    </w:p>
    <w:p>
      <w:pPr>
        <w:pStyle w:val="675"/>
        <w:ind w:firstLine="420"/>
        <w:rPr>
          <w:rFonts w:ascii="宋体" w:hAnsi="宋体" w:cs="宋体"/>
        </w:rPr>
      </w:pPr>
      <w:r>
        <w:rPr>
          <w:rFonts w:hint="eastAsia" w:ascii="宋体" w:hAnsi="宋体" w:cs="宋体"/>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3</w:t>
      </w:r>
      <w:bookmarkStart w:id="70" w:name="_Toc304295523"/>
      <w:r/>
      <w:bookmarkStart w:id="71" w:name="_Toc296347158"/>
      <w:r/>
      <w:bookmarkStart w:id="72" w:name="_Toc303539102"/>
      <w:r/>
      <w:bookmarkStart w:id="73" w:name="_Toc296503159"/>
      <w:r/>
      <w:bookmarkStart w:id="74" w:name="_Toc296346660"/>
      <w:r/>
      <w:bookmarkStart w:id="75" w:name="_Toc297216151"/>
      <w:r/>
      <w:bookmarkStart w:id="76" w:name="_Toc292559364"/>
      <w:r/>
      <w:bookmarkStart w:id="77" w:name="_Toc297048345"/>
      <w:r/>
      <w:bookmarkStart w:id="78" w:name="_Toc297123492"/>
      <w:r/>
      <w:bookmarkStart w:id="79" w:name="_Toc296944498"/>
      <w:r/>
      <w:bookmarkStart w:id="80" w:name="_Toc296891199"/>
      <w:r/>
      <w:bookmarkStart w:id="81" w:name="_Toc300934945"/>
      <w:r/>
      <w:bookmarkStart w:id="82" w:name="_Toc292559869"/>
      <w:r/>
      <w:bookmarkStart w:id="83" w:name="_Toc296890987"/>
      <w:r/>
      <w:bookmarkStart w:id="84" w:name="_Toc312677988"/>
      <w:r/>
      <w:bookmarkStart w:id="85" w:name="_Toc297120459"/>
      <w:r>
        <w:rPr>
          <w:rFonts w:hint="eastAsia" w:ascii="宋体" w:hAnsi="宋体" w:cs="宋体"/>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rPr>
      </w:r>
      <w:r/>
    </w:p>
    <w:p>
      <w:pPr>
        <w:pStyle w:val="675"/>
        <w:ind w:firstLine="420"/>
        <w:rPr>
          <w:rFonts w:ascii="宋体" w:hAnsi="宋体" w:cs="宋体"/>
        </w:rPr>
      </w:pPr>
      <w:r>
        <w:rPr>
          <w:rFonts w:hint="eastAsia" w:ascii="宋体" w:hAnsi="宋体" w:cs="宋体"/>
        </w:rPr>
        <w:t xml:space="preserve">3</w:t>
      </w:r>
      <w:bookmarkStart w:id="86" w:name="_Toc303539103"/>
      <w:r/>
      <w:bookmarkStart w:id="87" w:name="_Toc292559870"/>
      <w:r/>
      <w:bookmarkStart w:id="88" w:name="_Toc296347159"/>
      <w:r/>
      <w:bookmarkStart w:id="89" w:name="_Toc296503160"/>
      <w:r/>
      <w:bookmarkStart w:id="90" w:name="_Toc297216152"/>
      <w:r/>
      <w:bookmarkStart w:id="91" w:name="_Toc296891200"/>
      <w:r/>
      <w:bookmarkStart w:id="92" w:name="_Toc297048346"/>
      <w:r/>
      <w:bookmarkStart w:id="93" w:name="_Toc296890988"/>
      <w:r/>
      <w:bookmarkStart w:id="94" w:name="_Toc297120460"/>
      <w:r/>
      <w:bookmarkStart w:id="95" w:name="_Toc292559365"/>
      <w:r/>
      <w:bookmarkStart w:id="96" w:name="_Toc297123493"/>
      <w:r/>
      <w:bookmarkStart w:id="97" w:name="_Toc300934946"/>
      <w:r/>
      <w:bookmarkStart w:id="98" w:name="_Toc296346661"/>
      <w:r/>
      <w:bookmarkStart w:id="99" w:name="_Toc296944499"/>
      <w:r/>
      <w:bookmarkStart w:id="100" w:name="_Toc312677989"/>
      <w:r/>
      <w:bookmarkStart w:id="101" w:name="_Toc318581158"/>
      <w:r/>
      <w:bookmarkStart w:id="102" w:name="_Toc304295524"/>
      <w:r>
        <w:rPr>
          <w:rFonts w:hint="eastAsia" w:ascii="宋体" w:hAnsi="宋体" w:cs="宋体"/>
        </w:rPr>
        <w:t xml:space="preserve">.5.1 分包的一般约定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禁止分包的工程包括：</w:t>
      </w:r>
      <w:r>
        <w:rPr>
          <w:rFonts w:hint="eastAsia" w:ascii="宋体" w:hAnsi="宋体" w:cs="宋体"/>
          <w:b/>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u w:val="single"/>
        </w:rPr>
      </w:r>
      <w:r/>
    </w:p>
    <w:p>
      <w:pPr>
        <w:pStyle w:val="675"/>
        <w:rPr>
          <w:rFonts w:ascii="宋体" w:hAnsi="宋体" w:cs="宋体"/>
        </w:rPr>
      </w:pPr>
      <w:r>
        <w:rPr>
          <w:rFonts w:hint="eastAsia" w:ascii="宋体" w:hAnsi="宋体" w:cs="宋体"/>
        </w:rPr>
        <w:t xml:space="preserve">    3</w:t>
      </w:r>
      <w:bookmarkStart w:id="103" w:name="_Toc312677990"/>
      <w:r/>
      <w:bookmarkStart w:id="104" w:name="_Toc318581159"/>
      <w:r>
        <w:rPr>
          <w:rFonts w:hint="eastAsia" w:ascii="宋体" w:hAnsi="宋体" w:cs="宋体"/>
        </w:rPr>
        <w:t xml:space="preserve">.5.2分包的确定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675"/>
        <w:ind w:firstLine="420"/>
        <w:rPr>
          <w:rFonts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w:t>
      </w:r>
      <w:r>
        <w:rPr>
          <w:rFonts w:ascii="宋体" w:hAnsi="宋体" w:cs="宋体"/>
          <w:u w:val="single"/>
        </w:rPr>
      </w:r>
      <w:r/>
    </w:p>
    <w:p>
      <w:pPr>
        <w:pStyle w:val="675"/>
        <w:ind w:firstLine="420"/>
        <w:rPr>
          <w:rFonts w:ascii="宋体" w:hAnsi="宋体" w:cs="宋体"/>
        </w:rPr>
      </w:pPr>
      <w:r>
        <w:rPr>
          <w:rFonts w:hint="eastAsia" w:ascii="宋体" w:hAnsi="宋体" w:cs="宋体"/>
        </w:rPr>
        <w:t xml:space="preserve">3.5.4 分包合同价款</w:t>
      </w:r>
      <w:r>
        <w:rPr>
          <w:rFonts w:ascii="宋体" w:hAnsi="宋体" w:cs="宋体"/>
        </w:rPr>
      </w:r>
      <w:r/>
    </w:p>
    <w:p>
      <w:pPr>
        <w:pStyle w:val="675"/>
        <w:ind w:firstLine="420"/>
        <w:rPr>
          <w:rFonts w:ascii="宋体" w:hAnsi="宋体" w:cs="宋体"/>
        </w:rPr>
      </w:pPr>
      <w:r>
        <w:rPr>
          <w:rFonts w:hint="eastAsia" w:ascii="宋体" w:hAnsi="宋体" w:cs="宋体"/>
        </w:rPr>
        <w:t xml:space="preserve">关于分包合同价款支付的约定：</w:t>
      </w:r>
      <w:r>
        <w:rPr>
          <w:rFonts w:hint="eastAsia" w:ascii="宋体" w:hAnsi="宋体" w:cs="宋体"/>
          <w:u w:val="single"/>
        </w:rPr>
        <w:t xml:space="preserve">       /</w:t>
      </w:r>
      <w:r>
        <w:rPr>
          <w:rFonts w:hint="eastAsia" w:ascii="宋体" w:hAnsi="宋体" w:cs="宋体"/>
        </w:rPr>
        <w:t xml:space="preserve">。</w:t>
      </w:r>
      <w:bookmarkEnd w:id="103"/>
      <w:r/>
      <w:bookmarkEnd w:id="1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3.6 工程照管与成品、半成品保护</w:t>
      </w:r>
      <w:r>
        <w:rPr>
          <w:rFonts w:ascii="宋体" w:hAnsi="宋体" w:cs="宋体"/>
        </w:rPr>
      </w:r>
      <w:r/>
    </w:p>
    <w:p>
      <w:pPr>
        <w:pStyle w:val="675"/>
        <w:ind w:firstLine="420"/>
        <w:spacing w:before="120" w:after="12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3.7 履约担保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不</w:t>
      </w:r>
      <w:r>
        <w:rPr>
          <w:rFonts w:hint="eastAsia" w:ascii="宋体" w:hAnsi="宋体" w:cs="宋体"/>
          <w:color w:val="000000"/>
          <w:u w:val="single"/>
        </w:rPr>
        <w:t xml:space="preserve">提供</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rPr>
      </w:pPr>
      <w:r>
        <w:rPr>
          <w:rFonts w:hint="eastAsia" w:ascii="宋体" w:hAnsi="宋体" w:cs="宋体"/>
        </w:rPr>
        <w:t xml:space="preserve">承包人提供履约担保的形式、金额及期限的：</w:t>
      </w:r>
      <w:r>
        <w:rPr>
          <w:rFonts w:hint="eastAsia" w:ascii="宋体" w:hAnsi="宋体" w:cs="宋体"/>
          <w:u w:val="single"/>
        </w:rPr>
        <w:t xml:space="preserve">/</w:t>
      </w:r>
      <w:r>
        <w:rPr>
          <w:rFonts w:hint="eastAsia" w:ascii="宋体" w:hAnsi="宋体" w:cs="宋体"/>
        </w:rPr>
      </w:r>
      <w:r/>
    </w:p>
    <w:p>
      <w:pPr>
        <w:pStyle w:val="675"/>
        <w:rPr>
          <w:rFonts w:ascii="宋体" w:hAnsi="宋体" w:cs="宋体"/>
        </w:rPr>
      </w:pPr>
      <w:r/>
      <w:bookmarkStart w:id="105" w:name="_Toc351203636"/>
      <w:r>
        <w:rPr>
          <w:rFonts w:hint="eastAsia" w:ascii="宋体" w:hAnsi="宋体" w:cs="宋体"/>
        </w:rPr>
        <w:t xml:space="preserve">4</w:t>
      </w:r>
      <w:bookmarkStart w:id="106" w:name="_Toc296891202"/>
      <w:r/>
      <w:bookmarkStart w:id="107" w:name="_Toc296346663"/>
      <w:r/>
      <w:bookmarkStart w:id="108" w:name="_Toc297048348"/>
      <w:r/>
      <w:bookmarkStart w:id="109" w:name="_Toc267251413"/>
      <w:r/>
      <w:bookmarkStart w:id="110" w:name="_Toc292559366"/>
      <w:r/>
      <w:bookmarkStart w:id="111" w:name="_Toc296944501"/>
      <w:r/>
      <w:bookmarkStart w:id="112" w:name="_Toc296503162"/>
      <w:r/>
      <w:bookmarkStart w:id="113" w:name="_Toc297120462"/>
      <w:r/>
      <w:bookmarkStart w:id="114" w:name="_Toc296347161"/>
      <w:r/>
      <w:bookmarkStart w:id="115" w:name="_Toc296890990"/>
      <w:r/>
      <w:bookmarkStart w:id="116" w:name="_Toc292559871"/>
      <w:r>
        <w:rPr>
          <w:rFonts w:hint="eastAsia" w:ascii="宋体" w:hAnsi="宋体" w:cs="宋体"/>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rPr>
        <w:t xml:space="preserve">理人</w:t>
      </w:r>
      <w:bookmarkEnd w:id="1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4.1监理人的一般规定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关于监理人的监理内容：。</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关于监理人的监理权限：。</w:t>
      </w:r>
      <w:r>
        <w:rPr>
          <w:rFonts w:ascii="宋体" w:hAnsi="宋体" w:cs="宋体"/>
        </w:rPr>
      </w:r>
      <w:r/>
    </w:p>
    <w:p>
      <w:pPr>
        <w:pStyle w:val="675"/>
        <w:ind w:firstLine="420"/>
        <w:rPr>
          <w:rFonts w:ascii="宋体" w:hAnsi="宋体" w:cs="宋体"/>
        </w:rPr>
      </w:pPr>
      <w:r>
        <w:rPr>
          <w:rFonts w:hint="eastAsia" w:ascii="宋体" w:hAnsi="宋体" w:cs="宋体"/>
        </w:rPr>
        <w:t xml:space="preserve">关于监理人在施工现场的办公场所、生活场所的提供和费用承担的约定：。</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4.2 监理人员</w:t>
      </w:r>
      <w:r>
        <w:rPr>
          <w:rFonts w:ascii="宋体" w:hAnsi="宋体" w:cs="宋体"/>
        </w:rPr>
      </w:r>
      <w:r/>
    </w:p>
    <w:p>
      <w:pPr>
        <w:pStyle w:val="675"/>
        <w:ind w:firstLine="420"/>
        <w:rPr>
          <w:rFonts w:ascii="宋体" w:hAnsi="宋体" w:cs="宋体"/>
        </w:rPr>
      </w:pPr>
      <w:r>
        <w:rPr>
          <w:rFonts w:hint="eastAsia" w:ascii="宋体" w:hAnsi="宋体" w:cs="宋体"/>
        </w:rPr>
        <w:t xml:space="preserve">总监理工程师：</w:t>
      </w:r>
      <w:r>
        <w:rPr>
          <w:rFonts w:ascii="宋体" w:hAnsi="宋体" w:cs="宋体"/>
        </w:rPr>
      </w:r>
      <w:r/>
    </w:p>
    <w:p>
      <w:pPr>
        <w:pStyle w:val="675"/>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675"/>
        <w:ind w:firstLine="42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4.4 商定或确定</w:t>
      </w:r>
      <w:r>
        <w:rPr>
          <w:rFonts w:ascii="宋体" w:hAnsi="宋体" w:cs="宋体"/>
        </w:rPr>
      </w:r>
      <w:r/>
    </w:p>
    <w:p>
      <w:pPr>
        <w:pStyle w:val="675"/>
        <w:rPr>
          <w:rFonts w:ascii="宋体" w:hAnsi="宋体" w:cs="宋体"/>
        </w:rPr>
      </w:pPr>
      <w:r/>
      <w:bookmarkStart w:id="117" w:name="_Toc267251418"/>
      <w:r>
        <w:rPr>
          <w:rFonts w:hint="eastAsia" w:ascii="宋体" w:hAnsi="宋体" w:cs="宋体"/>
        </w:rPr>
        <w:t xml:space="preserve">在发包人和承包人不能通过协商达成一致意见时，发包人授权监理人对以下事项进行确定：</w:t>
      </w:r>
      <w:r>
        <w:rPr>
          <w:rFonts w:ascii="宋体" w:hAnsi="宋体" w:cs="宋体"/>
        </w:rPr>
      </w:r>
      <w:r/>
    </w:p>
    <w:p>
      <w:pPr>
        <w:pStyle w:val="675"/>
        <w:ind w:firstLine="420"/>
        <w:rPr>
          <w:rFonts w:ascii="宋体" w:hAnsi="宋体" w:cs="宋体"/>
          <w:u w:val="single"/>
        </w:rPr>
      </w:pPr>
      <w:r>
        <w:rPr>
          <w:rFonts w:hint="eastAsia" w:ascii="宋体" w:hAnsi="宋体" w:cs="宋体"/>
        </w:rPr>
        <w:t xml:space="preserve">（1）发包人委托监理人的职权：</w:t>
      </w:r>
      <w:r>
        <w:rPr>
          <w:rFonts w:hint="eastAsia" w:ascii="宋体" w:hAnsi="宋体" w:cs="宋体"/>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（2）监理人需要取得发包人批准才能行使的职权：</w:t>
      </w:r>
      <w:r>
        <w:rPr>
          <w:rFonts w:hint="eastAsia" w:ascii="宋体" w:hAnsi="宋体" w:cs="宋体"/>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rPr>
      </w:r>
      <w:r/>
    </w:p>
    <w:p>
      <w:pPr>
        <w:pStyle w:val="675"/>
        <w:rPr>
          <w:rFonts w:ascii="宋体" w:hAnsi="宋体" w:cs="宋体"/>
        </w:rPr>
      </w:pPr>
      <w:r/>
      <w:bookmarkStart w:id="118" w:name="_Toc351203637"/>
      <w:r>
        <w:rPr>
          <w:rFonts w:hint="eastAsia" w:ascii="宋体" w:hAnsi="宋体" w:cs="宋体"/>
        </w:rPr>
        <w:t xml:space="preserve">5</w:t>
      </w:r>
      <w:bookmarkEnd w:id="117"/>
      <w:r/>
      <w:bookmarkStart w:id="119" w:name="_Toc292559872"/>
      <w:r/>
      <w:bookmarkStart w:id="120" w:name="_Toc292559367"/>
      <w:r/>
      <w:bookmarkStart w:id="121" w:name="_Toc296346664"/>
      <w:r/>
      <w:bookmarkStart w:id="122" w:name="_Toc297120463"/>
      <w:r/>
      <w:bookmarkStart w:id="123" w:name="_Toc296503163"/>
      <w:r/>
      <w:bookmarkStart w:id="124" w:name="_Toc296347162"/>
      <w:r/>
      <w:bookmarkStart w:id="125" w:name="_Toc296890991"/>
      <w:r/>
      <w:bookmarkStart w:id="126" w:name="_Toc296891203"/>
      <w:r/>
      <w:bookmarkStart w:id="127" w:name="_Toc296944502"/>
      <w:r/>
      <w:bookmarkStart w:id="128" w:name="_Toc297048349"/>
      <w:r>
        <w:rPr>
          <w:rFonts w:hint="eastAsia" w:ascii="宋体" w:hAnsi="宋体" w:cs="宋体"/>
        </w:rPr>
        <w:t xml:space="preserve">. 工程质量</w:t>
      </w:r>
      <w:bookmarkEnd w:id="1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5.1 质量要求</w:t>
      </w:r>
      <w:r>
        <w:rPr>
          <w:rFonts w:ascii="宋体" w:hAnsi="宋体" w:cs="宋体"/>
        </w:rPr>
      </w:r>
      <w:r/>
    </w:p>
    <w:p>
      <w:pPr>
        <w:pStyle w:val="675"/>
        <w:ind w:firstLine="316"/>
        <w:spacing w:before="60"/>
        <w:rPr>
          <w:rFonts w:ascii="宋体" w:hAnsi="宋体" w:cs="宋体"/>
          <w:b/>
          <w:u w:val="single"/>
        </w:rPr>
      </w:pPr>
      <w:r/>
      <w:bookmarkStart w:id="129" w:name="_Toc300934949"/>
      <w:r/>
      <w:bookmarkStart w:id="130" w:name="_Toc318581164"/>
      <w:r/>
      <w:bookmarkStart w:id="131" w:name="_Toc304295527"/>
      <w:r/>
      <w:bookmarkStart w:id="132" w:name="_Toc297123496"/>
      <w:r/>
      <w:bookmarkStart w:id="133" w:name="_Toc303539106"/>
      <w:r/>
      <w:bookmarkStart w:id="134" w:name="_Toc297216155"/>
      <w:r/>
      <w:bookmarkStart w:id="135" w:name="_Toc312677997"/>
      <w:r>
        <w:rPr>
          <w:rFonts w:hint="eastAsia" w:ascii="宋体" w:hAnsi="宋体" w:cs="宋体"/>
          <w:b/>
          <w:u w:val="single"/>
        </w:rPr>
        <w:t xml:space="preserve">5.1.1 特殊质量标准和要求：现行国家有关施工质量验收规范和合格标准。</w:t>
      </w:r>
      <w:r>
        <w:rPr>
          <w:rFonts w:ascii="宋体" w:hAnsi="宋体" w:cs="宋体"/>
          <w:b/>
          <w:u w:val="single"/>
        </w:rPr>
      </w:r>
      <w:r/>
    </w:p>
    <w:p>
      <w:pPr>
        <w:pStyle w:val="675"/>
        <w:ind w:firstLine="316"/>
        <w:spacing w:before="60"/>
        <w:rPr>
          <w:rFonts w:ascii="宋体" w:hAnsi="宋体" w:cs="宋体"/>
          <w:b/>
          <w:u w:val="single"/>
        </w:rPr>
      </w:pPr>
      <w:r>
        <w:rPr>
          <w:rFonts w:hint="eastAsia" w:ascii="宋体" w:hAnsi="宋体" w:cs="宋体"/>
          <w:b/>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u w:val="single"/>
        </w:rPr>
      </w:r>
      <w:r/>
    </w:p>
    <w:p>
      <w:pPr>
        <w:pStyle w:val="675"/>
        <w:ind w:firstLine="420"/>
        <w:spacing w:before="60"/>
        <w:rPr>
          <w:rFonts w:ascii="宋体" w:hAnsi="宋体" w:cs="宋体"/>
          <w:u w:val="single"/>
        </w:rPr>
      </w:pPr>
      <w:r>
        <w:rPr>
          <w:rFonts w:hint="eastAsia" w:ascii="宋体" w:hAnsi="宋体" w:cs="宋体"/>
          <w:u w:val="single"/>
        </w:rPr>
        <w:t xml:space="preserve">（1）、工程质量必须符合设计要求，严格按照《</w:t>
      </w:r>
      <w:r>
        <w:rPr>
          <w:rFonts w:hint="eastAsia" w:ascii="宋体" w:hAnsi="宋体" w:cs="宋体"/>
          <w:u w:val="single"/>
          <w:lang w:eastAsia="zh-CN"/>
        </w:rPr>
        <w:t xml:space="preserve">市政公用工程</w:t>
      </w:r>
      <w:r>
        <w:rPr>
          <w:rFonts w:hint="eastAsia" w:ascii="宋体" w:hAnsi="宋体" w:cs="宋体"/>
          <w:u w:val="single"/>
        </w:rPr>
        <w:t xml:space="preserve">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u w:val="single"/>
        </w:rPr>
      </w:r>
      <w:r/>
    </w:p>
    <w:p>
      <w:pPr>
        <w:pStyle w:val="675"/>
        <w:ind w:firstLine="420"/>
        <w:spacing w:before="60"/>
        <w:rPr>
          <w:rFonts w:ascii="宋体" w:hAnsi="宋体" w:cs="宋体"/>
          <w:u w:val="single"/>
        </w:rPr>
      </w:pPr>
      <w:r>
        <w:rPr>
          <w:rFonts w:hint="eastAsia" w:ascii="宋体" w:hAnsi="宋体" w:cs="宋体"/>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u w:val="single"/>
        </w:rPr>
      </w:r>
      <w:r/>
    </w:p>
    <w:p>
      <w:pPr>
        <w:pStyle w:val="675"/>
        <w:ind w:firstLine="420"/>
        <w:rPr>
          <w:rFonts w:ascii="宋体" w:hAnsi="宋体" w:cs="宋体"/>
          <w:b/>
          <w:u w:val="single"/>
        </w:rPr>
      </w:pPr>
      <w:r>
        <w:rPr>
          <w:rFonts w:hint="eastAsia" w:ascii="宋体" w:hAnsi="宋体" w:cs="宋体"/>
          <w:u w:val="single"/>
        </w:rPr>
        <w:t xml:space="preserve">（3）、承包人须在每道工序及隐蔽验收、检验批验收前24小时向监理单位申</w:t>
      </w:r>
      <w:r>
        <w:rPr>
          <w:rFonts w:hint="eastAsia" w:ascii="宋体" w:hAnsi="宋体" w:cs="宋体"/>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u w:val="single"/>
        </w:rPr>
      </w:r>
      <w:r/>
    </w:p>
    <w:p>
      <w:pPr>
        <w:pStyle w:val="675"/>
        <w:ind w:firstLine="420"/>
        <w:jc w:val="left"/>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5.3 隐蔽工程检查</w:t>
      </w:r>
      <w:r>
        <w:rPr>
          <w:rFonts w:ascii="宋体" w:hAnsi="宋体" w:cs="宋体"/>
        </w:rPr>
      </w:r>
      <w:r/>
    </w:p>
    <w:p>
      <w:pPr>
        <w:pStyle w:val="675"/>
        <w:ind w:firstLine="420"/>
        <w:jc w:val="left"/>
        <w:rPr>
          <w:rFonts w:ascii="宋体" w:hAnsi="宋体" w:cs="宋体"/>
        </w:rPr>
      </w:pPr>
      <w:r>
        <w:rPr>
          <w:rFonts w:hint="eastAsia" w:ascii="宋体" w:hAnsi="宋体" w:cs="宋体"/>
        </w:rPr>
        <w:t xml:space="preserve">5.3.2承包人提前通知监理人隐蔽工程检查的期限的约定：。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监理人不能按时进行检查时，应提前小时提交书面延期要求。</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关于延期最长不得超过：72小时。</w:t>
      </w:r>
      <w:r>
        <w:rPr>
          <w:rFonts w:ascii="宋体" w:hAnsi="宋体" w:cs="宋体"/>
        </w:rPr>
      </w:r>
      <w:r/>
    </w:p>
    <w:p>
      <w:pPr>
        <w:pStyle w:val="675"/>
        <w:rPr>
          <w:rFonts w:ascii="宋体" w:hAnsi="宋体" w:cs="宋体"/>
        </w:rPr>
      </w:pPr>
      <w:r/>
      <w:bookmarkStart w:id="136" w:name="_Toc351203638"/>
      <w:r>
        <w:rPr>
          <w:rFonts w:hint="eastAsia" w:ascii="宋体" w:hAnsi="宋体" w:cs="宋体"/>
        </w:rPr>
        <w:t xml:space="preserve">6. 安全文明施工与环境保护</w:t>
      </w:r>
      <w:bookmarkEnd w:id="136"/>
      <w:r>
        <w:rPr>
          <w:rFonts w:ascii="宋体" w:hAnsi="宋体" w:cs="宋体"/>
        </w:rPr>
      </w:r>
      <w:r/>
    </w:p>
    <w:p>
      <w:pPr>
        <w:pStyle w:val="675"/>
        <w:ind w:firstLine="420"/>
        <w:spacing w:after="120"/>
        <w:rPr>
          <w:rFonts w:ascii="宋体" w:hAnsi="宋体" w:cs="宋体"/>
        </w:rPr>
      </w:pPr>
      <w:r>
        <w:rPr>
          <w:rFonts w:hint="eastAsia" w:ascii="宋体" w:hAnsi="宋体" w:cs="宋体"/>
        </w:rPr>
        <w:t xml:space="preserve">6.1安全文明施工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rPr>
      </w:r>
      <w:r/>
    </w:p>
    <w:p>
      <w:pPr>
        <w:pStyle w:val="675"/>
        <w:ind w:firstLine="420"/>
        <w:jc w:val="left"/>
        <w:rPr>
          <w:rFonts w:ascii="宋体" w:hAnsi="宋体" w:cs="宋体"/>
        </w:rPr>
      </w:pPr>
      <w:r>
        <w:rPr>
          <w:rFonts w:hint="eastAsia" w:ascii="宋体" w:hAnsi="宋体" w:cs="宋体"/>
        </w:rPr>
        <w:t xml:space="preserve">6.1.4 关于治安保卫的特别约定：</w:t>
      </w:r>
      <w:r>
        <w:rPr>
          <w:rFonts w:hint="eastAsia" w:ascii="宋体" w:hAnsi="宋体" w:cs="宋体"/>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rPr>
        <w:t xml:space="preserve">。</w:t>
      </w:r>
      <w:r>
        <w:rPr>
          <w:rFonts w:hint="eastAsia" w:ascii="宋体" w:hAnsi="宋体" w:cs="宋体"/>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工程正式开工后7日，承包人编制施工场地治安管理计划，并约定双方的责任和义务</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6.1.5 文明施工</w:t>
      </w:r>
      <w:r>
        <w:rPr>
          <w:rFonts w:ascii="宋体" w:hAnsi="宋体" w:cs="宋体"/>
        </w:rPr>
      </w:r>
      <w:r/>
    </w:p>
    <w:p>
      <w:pPr>
        <w:pStyle w:val="675"/>
        <w:ind w:firstLine="368"/>
        <w:jc w:val="left"/>
        <w:rPr>
          <w:rFonts w:ascii="宋体" w:hAnsi="宋体" w:cs="宋体"/>
          <w:color w:val="000000"/>
          <w:u w:val="single"/>
        </w:rPr>
      </w:pPr>
      <w:r>
        <w:rPr>
          <w:rFonts w:hint="eastAsia" w:ascii="宋体" w:hAnsi="宋体" w:cs="宋体"/>
        </w:rPr>
        <w:t xml:space="preserve">合同当事人对文明施工的要求：</w:t>
      </w:r>
      <w:r>
        <w:rPr>
          <w:rFonts w:hint="eastAsia" w:ascii="宋体" w:hAnsi="宋体" w:cs="宋体"/>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u w:val="single"/>
        </w:rPr>
        <w:t xml:space="preserve">关部门处罚，承包人自行解决、费用自负。</w:t>
      </w:r>
      <w:r>
        <w:rPr>
          <w:rFonts w:ascii="宋体" w:hAnsi="宋体" w:cs="宋体"/>
          <w:color w:val="000000"/>
          <w:u w:val="single"/>
        </w:rPr>
      </w:r>
      <w:r/>
    </w:p>
    <w:p>
      <w:pPr>
        <w:pStyle w:val="675"/>
        <w:ind w:firstLine="368"/>
        <w:jc w:val="left"/>
        <w:rPr>
          <w:rFonts w:ascii="宋体" w:hAnsi="宋体" w:cs="宋体"/>
          <w:u w:val="single"/>
        </w:rPr>
      </w:pPr>
      <w:r>
        <w:rPr>
          <w:rFonts w:hint="eastAsia" w:ascii="宋体" w:hAnsi="宋体" w:cs="宋体"/>
          <w:color w:val="000000"/>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u w:val="single"/>
        </w:rPr>
        <w:t xml:space="preserve">，如污染城市道路和下水管网，一切责任由承包人负责。上述相应费用已包含在投标报价中，发包人不再另外支付。</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（3）现场项目部环境和职业健康安全管理制度</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《环境因素辨识清单》和《危险源辨识清单》应报监理部备案。</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针对识别出的重大环境因素和重大危险源，承包人须编制管理方案，报发包人、监理单位批准后实施。</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④承包人须识别出本工程在环境和职业健康安全方面的应急事件，针对应急事件编制《应急预案》，组织应急演习。</w:t>
      </w:r>
      <w:r>
        <w:rPr>
          <w:rFonts w:ascii="宋体" w:hAnsi="宋体" w:cs="宋体"/>
          <w:u w:val="single"/>
        </w:rPr>
      </w:r>
      <w:r/>
    </w:p>
    <w:p>
      <w:pPr>
        <w:pStyle w:val="675"/>
        <w:ind w:firstLine="368"/>
        <w:jc w:val="left"/>
        <w:rPr>
          <w:rFonts w:ascii="宋体" w:hAnsi="宋体" w:cs="宋体"/>
          <w:u w:val="single"/>
        </w:rPr>
      </w:pPr>
      <w:r>
        <w:rPr>
          <w:rFonts w:hint="eastAsia" w:ascii="宋体" w:hAnsi="宋体" w:cs="宋体"/>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（5）</w:t>
      </w:r>
      <w:r>
        <w:rPr>
          <w:rFonts w:hint="eastAsia" w:ascii="宋体" w:hAnsi="宋体" w:cs="宋体"/>
          <w:b/>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rPr>
      </w:r>
      <w:r/>
    </w:p>
    <w:p>
      <w:pPr>
        <w:pStyle w:val="675"/>
        <w:ind w:firstLine="420"/>
        <w:jc w:val="left"/>
        <w:rPr>
          <w:rFonts w:ascii="宋体" w:hAnsi="宋体" w:cs="宋体"/>
        </w:rPr>
      </w:pPr>
      <w:r>
        <w:rPr>
          <w:rFonts w:hint="eastAsia" w:ascii="宋体" w:hAnsi="宋体" w:cs="宋体"/>
        </w:rPr>
        <w:t xml:space="preserve">6.1.6 关于安全文明施工费支付比例和支付期限的约定：</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rPr>
        <w:t xml:space="preserve">7. 工期和进度</w:t>
      </w:r>
      <w:bookmarkEnd w:id="1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7.1 施工组织设计</w:t>
      </w:r>
      <w:r>
        <w:rPr>
          <w:rFonts w:ascii="宋体" w:hAnsi="宋体" w:cs="宋体"/>
        </w:rPr>
      </w:r>
      <w:r/>
    </w:p>
    <w:p>
      <w:pPr>
        <w:pStyle w:val="675"/>
        <w:ind w:firstLine="420"/>
        <w:jc w:val="left"/>
        <w:rPr>
          <w:rFonts w:ascii="宋体" w:hAnsi="宋体" w:cs="宋体"/>
        </w:rPr>
      </w:pPr>
      <w:r>
        <w:rPr>
          <w:rFonts w:hint="eastAsia" w:ascii="宋体" w:hAnsi="宋体" w:cs="宋体"/>
        </w:rPr>
        <w:t xml:space="preserve">7.1.1 合同当事人约定的施工组织设计应包括的其他内容：</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7.1.2 施工组织设计的提交和修改</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color w:val="000000"/>
          <w:u w:val="single"/>
        </w:rPr>
        <w:t xml:space="preserve">合同签订后14日</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收到承包人提交的施工组织设计后7日内</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38" w:name="_Toc297123514"/>
      <w:r/>
      <w:bookmarkStart w:id="139" w:name="_Toc312677479"/>
      <w:r/>
      <w:bookmarkStart w:id="140" w:name="_Toc300934966"/>
      <w:r/>
      <w:bookmarkStart w:id="141" w:name="_Toc312678005"/>
      <w:r/>
      <w:bookmarkStart w:id="142" w:name="_Toc303539123"/>
      <w:r/>
      <w:bookmarkStart w:id="143" w:name="_Toc297216173"/>
      <w:r/>
      <w:bookmarkStart w:id="144" w:name="_Toc304295541"/>
      <w:r>
        <w:rPr>
          <w:rFonts w:hint="eastAsia" w:ascii="宋体" w:hAnsi="宋体" w:cs="宋体"/>
        </w:rPr>
        <w:t xml:space="preserve">.2 施工进度计划</w:t>
      </w:r>
      <w:r>
        <w:rPr>
          <w:rFonts w:ascii="宋体" w:hAnsi="宋体" w:cs="宋体"/>
        </w:rPr>
      </w:r>
      <w:r/>
    </w:p>
    <w:p>
      <w:pPr>
        <w:pStyle w:val="675"/>
        <w:ind w:firstLine="420"/>
        <w:jc w:val="left"/>
        <w:rPr>
          <w:rFonts w:ascii="宋体" w:hAnsi="宋体" w:cs="宋体"/>
        </w:rPr>
      </w:pPr>
      <w:r>
        <w:rPr>
          <w:rFonts w:hint="eastAsia" w:ascii="宋体" w:hAnsi="宋体" w:cs="宋体"/>
        </w:rPr>
        <w:t xml:space="preserve">7.2.2 施工进度计划的修订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收到承包人提交的修订的施工进度计划后3日</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7.3 开工</w:t>
      </w:r>
      <w:r>
        <w:rPr>
          <w:rFonts w:ascii="宋体" w:hAnsi="宋体" w:cs="宋体"/>
        </w:rPr>
      </w:r>
      <w:r/>
    </w:p>
    <w:p>
      <w:pPr>
        <w:pStyle w:val="675"/>
        <w:ind w:firstLine="420"/>
        <w:jc w:val="left"/>
        <w:rPr>
          <w:rFonts w:ascii="宋体" w:hAnsi="宋体" w:cs="宋体"/>
        </w:rPr>
      </w:pPr>
      <w:r>
        <w:rPr>
          <w:rFonts w:hint="eastAsia" w:ascii="宋体" w:hAnsi="宋体" w:cs="宋体"/>
        </w:rPr>
        <w:t xml:space="preserve">7.3.1 开工准备</w:t>
      </w:r>
      <w:r>
        <w:rPr>
          <w:rFonts w:ascii="宋体" w:hAnsi="宋体" w:cs="宋体"/>
        </w:rPr>
      </w:r>
      <w:r/>
    </w:p>
    <w:p>
      <w:pPr>
        <w:pStyle w:val="675"/>
        <w:ind w:firstLine="645"/>
        <w:jc w:val="left"/>
        <w:rPr>
          <w:rFonts w:ascii="宋体" w:hAnsi="宋体" w:cs="宋体"/>
          <w:u w:val="single"/>
        </w:rPr>
      </w:pPr>
      <w:r>
        <w:rPr>
          <w:rFonts w:hint="eastAsia" w:ascii="宋体" w:hAnsi="宋体" w:cs="宋体"/>
        </w:rPr>
        <w:t xml:space="preserve">关于承包人提交工程开工报审表的期限：</w:t>
      </w:r>
      <w:r>
        <w:rPr>
          <w:rFonts w:hint="eastAsia" w:ascii="宋体" w:hAnsi="宋体" w:cs="宋体"/>
          <w:u w:val="single"/>
        </w:rPr>
        <w:t xml:space="preserve">合同签订后14日内</w:t>
      </w:r>
      <w:r>
        <w:rPr>
          <w:rFonts w:hint="eastAsia" w:ascii="宋体" w:hAnsi="宋体" w:cs="宋体"/>
        </w:rPr>
        <w:t xml:space="preserve">。</w:t>
      </w:r>
      <w:r>
        <w:rPr>
          <w:rFonts w:ascii="宋体" w:hAnsi="宋体" w:cs="宋体"/>
          <w:u w:val="single"/>
        </w:rPr>
      </w:r>
      <w:r/>
    </w:p>
    <w:p>
      <w:pPr>
        <w:pStyle w:val="675"/>
        <w:ind w:firstLine="645"/>
        <w:jc w:val="left"/>
        <w:rPr>
          <w:rFonts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开工前七日内提供满足开工条件的施工现场 </w:t>
      </w:r>
      <w:r>
        <w:rPr>
          <w:rFonts w:hint="eastAsia" w:ascii="宋体" w:hAnsi="宋体" w:cs="宋体"/>
        </w:rPr>
        <w:t xml:space="preserve">。</w:t>
      </w:r>
      <w:r>
        <w:rPr>
          <w:rFonts w:ascii="宋体" w:hAnsi="宋体" w:cs="宋体"/>
        </w:rPr>
      </w:r>
      <w:r/>
    </w:p>
    <w:p>
      <w:pPr>
        <w:pStyle w:val="675"/>
        <w:jc w:val="left"/>
        <w:rPr>
          <w:rFonts w:ascii="宋体" w:hAnsi="宋体" w:cs="宋体"/>
          <w:u w:val="single"/>
        </w:rPr>
      </w:pPr>
      <w:r>
        <w:rPr>
          <w:rFonts w:hint="eastAsia" w:ascii="宋体" w:hAnsi="宋体" w:cs="宋体"/>
        </w:rPr>
        <w:t xml:space="preserve">关于承包人应完成的其他开工准备工作及期限：</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rPr>
        <w:t xml:space="preserve">（1）</w:t>
      </w:r>
      <w:r>
        <w:rPr>
          <w:rFonts w:hint="eastAsia" w:ascii="宋体" w:hAnsi="宋体" w:cs="宋体"/>
          <w:color w:val="000000"/>
          <w:u w:val="single"/>
        </w:rPr>
        <w:t xml:space="preserve">开工前七日内将机械设备进场计划、施工组织设计、施工总进度计划和供应的材料设备总计划各四份送交监理单位审核后转交给发包人审批。</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color w:val="000000"/>
          <w:u w:val="single"/>
        </w:rPr>
        <w:t xml:space="preserve">开工前七日内</w:t>
      </w:r>
      <w:r>
        <w:rPr>
          <w:rFonts w:hint="eastAsia" w:ascii="宋体" w:hAnsi="宋体" w:cs="宋体"/>
          <w:u w:val="single"/>
        </w:rPr>
        <w:t xml:space="preserve">完成临时设施及临时施工道路。</w:t>
      </w:r>
      <w:r>
        <w:rPr>
          <w:rFonts w:ascii="宋体" w:hAnsi="宋体" w:cs="宋体"/>
        </w:rPr>
      </w:r>
      <w:r/>
    </w:p>
    <w:p>
      <w:pPr>
        <w:pStyle w:val="675"/>
        <w:ind w:firstLine="420"/>
        <w:jc w:val="left"/>
        <w:rPr>
          <w:rFonts w:ascii="宋体" w:hAnsi="宋体" w:cs="宋体"/>
        </w:rPr>
      </w:pPr>
      <w:r>
        <w:rPr>
          <w:rFonts w:hint="eastAsia" w:ascii="宋体" w:hAnsi="宋体" w:cs="宋体"/>
        </w:rPr>
        <w:t xml:space="preserve">7.3.2开工通知</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20天</w:t>
      </w:r>
      <w:r>
        <w:rPr>
          <w:rFonts w:hint="eastAsia" w:ascii="宋体" w:hAnsi="宋体" w:cs="宋体"/>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rPr>
        <w:t xml:space="preserve">，承包人如在</w:t>
      </w:r>
      <w:r>
        <w:rPr>
          <w:rFonts w:hint="eastAsia" w:ascii="宋体" w:hAnsi="宋体" w:cs="宋体"/>
          <w:u w:val="single"/>
        </w:rPr>
        <w:t xml:space="preserve">20天</w:t>
      </w:r>
      <w:r>
        <w:rPr>
          <w:rFonts w:hint="eastAsia" w:ascii="宋体" w:hAnsi="宋体" w:cs="宋体"/>
        </w:rPr>
        <w:t xml:space="preserve">内不提出任何异议，即对此</w:t>
      </w:r>
      <w:r>
        <w:rPr>
          <w:rFonts w:hint="eastAsia" w:ascii="宋体" w:hAnsi="宋体" w:cs="宋体"/>
          <w:u w:val="single"/>
        </w:rPr>
        <w:t xml:space="preserve">20天</w:t>
      </w:r>
      <w:r>
        <w:rPr>
          <w:rFonts w:hint="eastAsia" w:ascii="宋体" w:hAnsi="宋体" w:cs="宋体"/>
        </w:rPr>
        <w:t xml:space="preserve">内的价格上涨不做调整表示无异议，只有权提出顺延工期或解除合同要求。</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 测量放线</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45" w:name="_Toc304295546"/>
      <w:r/>
      <w:bookmarkStart w:id="146" w:name="_Toc300934968"/>
      <w:r/>
      <w:bookmarkStart w:id="147" w:name="_Toc303539125"/>
      <w:r/>
      <w:bookmarkStart w:id="148" w:name="_Toc312678010"/>
      <w:r/>
      <w:bookmarkStart w:id="149" w:name="_Toc297123516"/>
      <w:r/>
      <w:bookmarkStart w:id="150" w:name="_Toc312677484"/>
      <w:r/>
      <w:bookmarkStart w:id="151" w:name="_Toc297216175"/>
      <w:r>
        <w:rPr>
          <w:rFonts w:hint="eastAsia" w:ascii="宋体" w:hAnsi="宋体" w:cs="宋体"/>
        </w:rPr>
        <w:t xml:space="preserve">.5 工期延误</w:t>
      </w:r>
      <w:bookmarkEnd w:id="145"/>
      <w:r/>
      <w:bookmarkEnd w:id="146"/>
      <w:r/>
      <w:bookmarkEnd w:id="147"/>
      <w:r/>
      <w:bookmarkEnd w:id="148"/>
      <w:r/>
      <w:bookmarkEnd w:id="149"/>
      <w:r/>
      <w:bookmarkEnd w:id="150"/>
      <w:r/>
      <w:bookmarkEnd w:id="151"/>
      <w:r>
        <w:rPr>
          <w:rFonts w:ascii="宋体" w:hAnsi="宋体" w:cs="宋体"/>
        </w:rPr>
      </w:r>
      <w:r/>
    </w:p>
    <w:p>
      <w:pPr>
        <w:pStyle w:val="675"/>
        <w:ind w:firstLine="420"/>
        <w:spacing w:after="120"/>
        <w:rPr>
          <w:rFonts w:ascii="宋体" w:hAnsi="宋体" w:cs="宋体"/>
        </w:rPr>
      </w:pPr>
      <w:r>
        <w:rPr>
          <w:rFonts w:hint="eastAsia" w:ascii="宋体" w:hAnsi="宋体" w:cs="宋体"/>
        </w:rPr>
        <w:t xml:space="preserve">7.5.1 因发包人原因导致工期延误</w:t>
      </w:r>
      <w:r>
        <w:rPr>
          <w:rFonts w:ascii="宋体" w:hAnsi="宋体" w:cs="宋体"/>
        </w:rPr>
      </w:r>
      <w:r/>
    </w:p>
    <w:p>
      <w:pPr>
        <w:pStyle w:val="675"/>
        <w:ind w:firstLine="420"/>
        <w:jc w:val="left"/>
        <w:rPr>
          <w:rFonts w:ascii="宋体" w:hAnsi="宋体" w:cs="宋体"/>
        </w:rPr>
      </w:pPr>
      <w:r>
        <w:rPr>
          <w:rFonts w:hint="eastAsia" w:ascii="宋体" w:hAnsi="宋体" w:cs="宋体"/>
        </w:rPr>
        <w:t xml:space="preserve">（7）因发包人原因导致工期延误的其他情形：</w:t>
      </w:r>
      <w:r>
        <w:rPr>
          <w:rFonts w:hint="eastAsia" w:ascii="宋体" w:hAnsi="宋体" w:cs="宋体"/>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w:t>
      </w:r>
      <w:bookmarkStart w:id="152" w:name="_Toc312678012"/>
      <w:r/>
      <w:bookmarkStart w:id="153" w:name="_Toc318581169"/>
      <w:r/>
      <w:bookmarkStart w:id="154" w:name="_Toc304295548"/>
      <w:r/>
      <w:bookmarkStart w:id="155" w:name="_Toc300934970"/>
      <w:r/>
      <w:bookmarkStart w:id="156" w:name="_Toc297216177"/>
      <w:r/>
      <w:bookmarkStart w:id="157" w:name="_Toc312677486"/>
      <w:r/>
      <w:bookmarkStart w:id="158" w:name="_Toc297123518"/>
      <w:r/>
      <w:bookmarkStart w:id="159" w:name="_Toc303539127"/>
      <w:r>
        <w:rPr>
          <w:rFonts w:hint="eastAsia" w:ascii="宋体" w:hAnsi="宋体" w:cs="宋体"/>
        </w:rPr>
        <w:t xml:space="preserve">.5.2 因承包人原因导致工期延误</w:t>
      </w:r>
      <w:bookmarkEnd w:id="152"/>
      <w:r/>
      <w:bookmarkEnd w:id="153"/>
      <w:r/>
      <w:bookmarkEnd w:id="157"/>
      <w:r>
        <w:rPr>
          <w:rFonts w:ascii="宋体" w:hAnsi="宋体" w:cs="宋体"/>
        </w:rPr>
      </w:r>
      <w:r/>
    </w:p>
    <w:p>
      <w:pPr>
        <w:pStyle w:val="675"/>
        <w:ind w:firstLine="420"/>
        <w:jc w:val="left"/>
        <w:rPr>
          <w:rFonts w:ascii="宋体" w:hAnsi="宋体" w:cs="宋体"/>
        </w:rPr>
      </w:pPr>
      <w:r>
        <w:rPr>
          <w:rFonts w:hint="eastAsia" w:ascii="宋体" w:hAnsi="宋体" w:cs="宋体"/>
        </w:rPr>
        <w:t xml:space="preserve">因</w:t>
      </w:r>
      <w:bookmarkStart w:id="160" w:name="_Toc312678013"/>
      <w:r/>
      <w:bookmarkStart w:id="161" w:name="_Toc318581170"/>
      <w:r/>
      <w:bookmarkStart w:id="162" w:name="_Toc312677487"/>
      <w:r>
        <w:rPr>
          <w:rFonts w:hint="eastAsia" w:ascii="宋体" w:hAnsi="宋体" w:cs="宋体"/>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rPr>
      </w:r>
      <w:r/>
    </w:p>
    <w:p>
      <w:pPr>
        <w:pStyle w:val="675"/>
        <w:ind w:firstLine="420"/>
        <w:jc w:val="left"/>
        <w:rPr>
          <w:rFonts w:ascii="宋体" w:hAnsi="宋体" w:cs="宋体"/>
          <w:b/>
          <w:bCs/>
          <w:u w:val="single"/>
        </w:rPr>
      </w:pPr>
      <w:r>
        <w:rPr>
          <w:rFonts w:hint="eastAsia" w:ascii="宋体" w:hAnsi="宋体" w:cs="宋体"/>
          <w:b/>
          <w:bCs/>
          <w:u w:val="single"/>
        </w:rPr>
        <w:t xml:space="preserve">①竣工日期延误在5天（包含）以内的，承包人向发包人缴纳违约金2000元/天；</w:t>
      </w:r>
      <w:r>
        <w:rPr>
          <w:rFonts w:ascii="宋体" w:hAnsi="宋体" w:cs="宋体"/>
          <w:b/>
          <w:bCs/>
          <w:u w:val="single"/>
        </w:rPr>
      </w:r>
      <w:r/>
    </w:p>
    <w:p>
      <w:pPr>
        <w:pStyle w:val="675"/>
        <w:ind w:firstLine="420"/>
        <w:jc w:val="left"/>
        <w:rPr>
          <w:rFonts w:ascii="宋体" w:hAnsi="宋体" w:cs="宋体"/>
          <w:b/>
          <w:bCs/>
          <w:u w:val="single"/>
        </w:rPr>
      </w:pPr>
      <w:r>
        <w:rPr>
          <w:rFonts w:hint="eastAsia" w:ascii="宋体" w:hAnsi="宋体" w:cs="宋体"/>
          <w:b/>
          <w:bCs/>
          <w:u w:val="single"/>
        </w:rPr>
        <w:t xml:space="preserve">②竣工日期延误5天以上未超过10天（包含）的，承包人向发包人缴纳违约金5000元/天；</w:t>
      </w:r>
      <w:r>
        <w:rPr>
          <w:rFonts w:ascii="宋体" w:hAnsi="宋体" w:cs="宋体"/>
          <w:b/>
          <w:bCs/>
          <w:u w:val="single"/>
        </w:rPr>
      </w:r>
      <w:r/>
    </w:p>
    <w:p>
      <w:pPr>
        <w:pStyle w:val="675"/>
        <w:ind w:firstLine="420"/>
        <w:spacing w:after="120"/>
        <w:rPr>
          <w:rFonts w:ascii="宋体" w:hAnsi="宋体" w:cs="宋体"/>
        </w:rPr>
      </w:pPr>
      <w:r/>
      <w:bookmarkEnd w:id="161"/>
      <w:r>
        <w:rPr>
          <w:rFonts w:hint="eastAsia" w:ascii="宋体" w:hAnsi="宋体" w:cs="宋体"/>
        </w:rPr>
        <w:t xml:space="preserve">7</w:t>
      </w:r>
      <w:bookmarkStart w:id="163" w:name="_Toc303539128"/>
      <w:r/>
      <w:bookmarkStart w:id="164" w:name="_Toc304295549"/>
      <w:r/>
      <w:bookmarkStart w:id="165" w:name="_Toc297123519"/>
      <w:r/>
      <w:bookmarkStart w:id="166" w:name="_Toc312678015"/>
      <w:r/>
      <w:bookmarkStart w:id="167" w:name="_Toc300934971"/>
      <w:r/>
      <w:bookmarkStart w:id="168" w:name="_Toc297216178"/>
      <w:r>
        <w:rPr>
          <w:rFonts w:hint="eastAsia" w:ascii="宋体" w:hAnsi="宋体" w:cs="宋体"/>
        </w:rPr>
        <w:t xml:space="preserve">.6 不</w:t>
      </w:r>
      <w:bookmarkEnd w:id="163"/>
      <w:r/>
      <w:bookmarkEnd w:id="164"/>
      <w:r/>
      <w:bookmarkEnd w:id="165"/>
      <w:r/>
      <w:bookmarkEnd w:id="166"/>
      <w:r/>
      <w:bookmarkEnd w:id="167"/>
      <w:r/>
      <w:bookmarkEnd w:id="168"/>
      <w:r>
        <w:rPr>
          <w:rFonts w:hint="eastAsia" w:ascii="宋体" w:hAnsi="宋体" w:cs="宋体"/>
        </w:rPr>
        <w:t xml:space="preserve">利物质条件</w:t>
      </w:r>
      <w:r>
        <w:rPr>
          <w:rFonts w:ascii="宋体" w:hAnsi="宋体" w:cs="宋体"/>
        </w:rPr>
      </w:r>
      <w:r/>
    </w:p>
    <w:p>
      <w:pPr>
        <w:pStyle w:val="675"/>
        <w:ind w:firstLine="420"/>
        <w:jc w:val="left"/>
        <w:rPr>
          <w:rFonts w:ascii="宋体" w:hAnsi="宋体" w:cs="宋体"/>
        </w:rPr>
      </w:pPr>
      <w:r/>
      <w:bookmarkStart w:id="169" w:name="_Toc312678016"/>
      <w:r/>
      <w:bookmarkStart w:id="170" w:name="_Toc297123520"/>
      <w:r/>
      <w:bookmarkStart w:id="171" w:name="_Toc303539129"/>
      <w:r/>
      <w:bookmarkStart w:id="172" w:name="_Toc318581172"/>
      <w:r/>
      <w:bookmarkStart w:id="173" w:name="_Toc300934972"/>
      <w:r/>
      <w:bookmarkStart w:id="174" w:name="_Toc304295550"/>
      <w:r/>
      <w:bookmarkStart w:id="175" w:name="_Toc297216179"/>
      <w:r>
        <w:rPr>
          <w:rFonts w:hint="eastAsia" w:ascii="宋体" w:hAnsi="宋体" w:cs="宋体"/>
        </w:rPr>
        <w:t xml:space="preserve">不利物质条件的其他情形和有关约定：</w:t>
      </w:r>
      <w:r>
        <w:rPr>
          <w:rFonts w:hint="eastAsia" w:ascii="宋体" w:hAnsi="宋体" w:cs="宋体"/>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7</w:t>
      </w:r>
      <w:bookmarkStart w:id="176" w:name="_Toc300934973"/>
      <w:r/>
      <w:bookmarkStart w:id="177" w:name="_Toc297216180"/>
      <w:r/>
      <w:bookmarkStart w:id="178" w:name="_Toc297123521"/>
      <w:r/>
      <w:bookmarkStart w:id="179" w:name="_Toc304295551"/>
      <w:r/>
      <w:bookmarkStart w:id="180" w:name="_Toc312678017"/>
      <w:r/>
      <w:bookmarkStart w:id="181" w:name="_Toc303539130"/>
      <w:r>
        <w:rPr>
          <w:rFonts w:hint="eastAsia" w:ascii="宋体" w:hAnsi="宋体" w:cs="宋体"/>
        </w:rPr>
        <w:t xml:space="preserve">.7异常恶劣的气候条件</w:t>
      </w:r>
      <w:bookmarkEnd w:id="176"/>
      <w:r/>
      <w:bookmarkEnd w:id="177"/>
      <w:r/>
      <w:bookmarkEnd w:id="178"/>
      <w:r/>
      <w:bookmarkEnd w:id="179"/>
      <w:r/>
      <w:bookmarkEnd w:id="180"/>
      <w:r/>
      <w:bookmarkEnd w:id="181"/>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发包人和承包人同意以下情形视为异常恶劣的气候条件：</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其他政府主管部门通知的不宜施工或影响正常施工的非正常气候条件。</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7.9 提前竣工的奖励</w:t>
      </w:r>
      <w:r>
        <w:rPr>
          <w:rFonts w:ascii="宋体" w:hAnsi="宋体" w:cs="宋体"/>
        </w:rPr>
      </w:r>
      <w:r/>
    </w:p>
    <w:p>
      <w:pPr>
        <w:pStyle w:val="675"/>
        <w:ind w:firstLine="420"/>
        <w:jc w:val="left"/>
        <w:rPr>
          <w:rFonts w:ascii="宋体" w:hAnsi="宋体" w:cs="宋体"/>
        </w:rPr>
      </w:pPr>
      <w:r>
        <w:rPr>
          <w:rFonts w:hint="eastAsia" w:ascii="宋体" w:hAnsi="宋体" w:cs="宋体"/>
        </w:rPr>
        <w:t xml:space="preserve">7.9.2提前竣工的奖励：</w:t>
      </w:r>
      <w:r>
        <w:rPr>
          <w:rFonts w:hint="eastAsia" w:ascii="宋体" w:hAnsi="宋体" w:cs="宋体"/>
          <w:u w:val="single"/>
        </w:rPr>
        <w:t xml:space="preserve">发包人不要求承包人提前竣工。如果发包人需要承包人提前竣工 ，由此增加的赶工费用、措施费用由发包人承担 </w:t>
      </w:r>
      <w:r>
        <w:rPr>
          <w:rFonts w:hint="eastAsia" w:ascii="宋体" w:hAnsi="宋体" w:cs="宋体"/>
        </w:rPr>
        <w:t xml:space="preserve">。</w:t>
      </w:r>
      <w:r>
        <w:rPr>
          <w:rFonts w:ascii="宋体" w:hAnsi="宋体" w:cs="宋体"/>
        </w:rPr>
      </w:r>
      <w:r/>
    </w:p>
    <w:p>
      <w:pPr>
        <w:pStyle w:val="675"/>
        <w:rPr>
          <w:rFonts w:ascii="宋体" w:hAnsi="宋体" w:cs="宋体"/>
        </w:rPr>
      </w:pPr>
      <w:r/>
      <w:bookmarkStart w:id="182" w:name="_Toc351203640"/>
      <w:r>
        <w:rPr>
          <w:rFonts w:hint="eastAsia" w:ascii="宋体" w:hAnsi="宋体" w:cs="宋体"/>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rPr>
      </w:r>
      <w:r/>
    </w:p>
    <w:p>
      <w:pPr>
        <w:pStyle w:val="675"/>
        <w:ind w:firstLine="420"/>
        <w:spacing w:after="120"/>
        <w:rPr>
          <w:rFonts w:ascii="宋体" w:hAnsi="宋体" w:cs="宋体"/>
        </w:rPr>
      </w:pPr>
      <w:r>
        <w:rPr>
          <w:rFonts w:hint="eastAsia" w:ascii="宋体" w:hAnsi="宋体" w:cs="宋体"/>
        </w:rPr>
        <w:t xml:space="preserve">8</w:t>
      </w:r>
      <w:bookmarkStart w:id="183" w:name="_Toc296944506"/>
      <w:r/>
      <w:bookmarkStart w:id="184" w:name="_Toc297123527"/>
      <w:r/>
      <w:bookmarkStart w:id="185" w:name="_Toc292559877"/>
      <w:r/>
      <w:bookmarkStart w:id="186" w:name="_Toc312678019"/>
      <w:r/>
      <w:bookmarkStart w:id="187" w:name="_Toc297120467"/>
      <w:r/>
      <w:bookmarkStart w:id="188" w:name="_Toc296347166"/>
      <w:r/>
      <w:bookmarkStart w:id="189" w:name="_Toc296503167"/>
      <w:r/>
      <w:bookmarkStart w:id="190" w:name="_Toc280868654"/>
      <w:r/>
      <w:bookmarkStart w:id="191" w:name="_Toc304295556"/>
      <w:r/>
      <w:bookmarkStart w:id="192" w:name="_Toc312677493"/>
      <w:r/>
      <w:bookmarkStart w:id="193" w:name="_Toc297048353"/>
      <w:r/>
      <w:bookmarkStart w:id="194" w:name="_Toc296891207"/>
      <w:r/>
      <w:bookmarkStart w:id="195" w:name="_Toc303539136"/>
      <w:r/>
      <w:bookmarkStart w:id="196" w:name="_Toc300934979"/>
      <w:r/>
      <w:bookmarkStart w:id="197" w:name="_Toc296890995"/>
      <w:r/>
      <w:bookmarkStart w:id="198" w:name="_Toc297216186"/>
      <w:r/>
      <w:bookmarkStart w:id="199" w:name="_Toc296346668"/>
      <w:r/>
      <w:bookmarkStart w:id="200" w:name="_Toc292559372"/>
      <w:r/>
      <w:bookmarkStart w:id="201" w:name="_Toc280868656"/>
      <w:r/>
      <w:bookmarkStart w:id="202" w:name="_Toc280868655"/>
      <w:r/>
      <w:bookmarkStart w:id="203" w:name="_Toc267251424"/>
      <w:r>
        <w:rPr>
          <w:rFonts w:hint="eastAsia" w:ascii="宋体" w:hAnsi="宋体" w:cs="宋体"/>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675"/>
        <w:ind w:firstLine="420"/>
        <w:jc w:val="left"/>
        <w:rPr>
          <w:rFonts w:ascii="宋体" w:hAnsi="宋体" w:cs="宋体"/>
        </w:rPr>
      </w:pPr>
      <w:r>
        <w:rPr>
          <w:rFonts w:hint="eastAsia" w:ascii="宋体" w:hAnsi="宋体" w:cs="宋体"/>
        </w:rPr>
        <w:t xml:space="preserve">8</w:t>
      </w:r>
      <w:bookmarkStart w:id="204" w:name="_Toc312677494"/>
      <w:r/>
      <w:bookmarkStart w:id="205" w:name="_Toc296503168"/>
      <w:r/>
      <w:bookmarkStart w:id="206" w:name="_Toc300934980"/>
      <w:r/>
      <w:bookmarkStart w:id="207" w:name="_Toc296890996"/>
      <w:r/>
      <w:bookmarkStart w:id="208" w:name="_Toc318581173"/>
      <w:r/>
      <w:bookmarkStart w:id="209" w:name="_Toc296944507"/>
      <w:r/>
      <w:bookmarkStart w:id="210" w:name="_Toc297123528"/>
      <w:r/>
      <w:bookmarkStart w:id="211" w:name="_Toc303539137"/>
      <w:r/>
      <w:bookmarkStart w:id="212" w:name="_Toc296347167"/>
      <w:r/>
      <w:bookmarkStart w:id="213" w:name="_Toc296346669"/>
      <w:r/>
      <w:bookmarkStart w:id="214" w:name="_Toc296891208"/>
      <w:r/>
      <w:bookmarkStart w:id="215" w:name="_Toc297120468"/>
      <w:r/>
      <w:bookmarkStart w:id="216" w:name="_Toc292559878"/>
      <w:r/>
      <w:bookmarkStart w:id="217" w:name="_Toc304295557"/>
      <w:r/>
      <w:bookmarkStart w:id="218" w:name="_Toc292559373"/>
      <w:r/>
      <w:bookmarkStart w:id="219" w:name="_Toc297216187"/>
      <w:r/>
      <w:bookmarkStart w:id="220" w:name="_Toc312678020"/>
      <w:r/>
      <w:bookmarkStart w:id="221" w:name="_Toc297048354"/>
      <w:r>
        <w:rPr>
          <w:rFonts w:hint="eastAsia" w:ascii="宋体" w:hAnsi="宋体" w:cs="宋体"/>
        </w:rPr>
        <w:t xml:space="preserve">.4.1发包人供应的材料设备的保管费用的承担：</w:t>
      </w:r>
      <w:r>
        <w:rPr>
          <w:rFonts w:hint="eastAsia" w:ascii="宋体" w:hAnsi="宋体" w:cs="宋体"/>
          <w:u w:val="single"/>
        </w:rPr>
        <w:t xml:space="preserve">无，如果发生双方另行协商</w:t>
      </w:r>
      <w:r>
        <w:rPr>
          <w:rFonts w:hint="eastAsia" w:ascii="宋体" w:hAnsi="宋体" w:cs="宋体"/>
        </w:rPr>
        <w:t xml:space="preserve">。</w:t>
      </w:r>
      <w:bookmarkEnd w:id="216"/>
      <w:r/>
      <w:bookmarkEnd w:id="218"/>
      <w:r>
        <w:rPr>
          <w:rFonts w:ascii="宋体" w:hAnsi="宋体" w:cs="宋体"/>
        </w:rPr>
      </w:r>
      <w:r/>
    </w:p>
    <w:p>
      <w:pPr>
        <w:pStyle w:val="675"/>
        <w:ind w:firstLine="420"/>
        <w:spacing w:after="120"/>
        <w:rPr>
          <w:rFonts w:ascii="宋体" w:hAnsi="宋体" w:cs="宋体"/>
        </w:rPr>
      </w:pPr>
      <w:r>
        <w:rPr>
          <w:rFonts w:hint="eastAsia" w:ascii="宋体" w:hAnsi="宋体" w:cs="宋体"/>
        </w:rPr>
        <w:t xml:space="preserve">8.6 样品</w:t>
      </w:r>
      <w:r>
        <w:rPr>
          <w:rFonts w:ascii="宋体" w:hAnsi="宋体" w:cs="宋体"/>
        </w:rPr>
      </w:r>
      <w:r/>
    </w:p>
    <w:p>
      <w:pPr>
        <w:pStyle w:val="675"/>
        <w:ind w:firstLine="420"/>
        <w:jc w:val="left"/>
        <w:rPr>
          <w:rFonts w:ascii="宋体" w:hAnsi="宋体" w:cs="宋体"/>
        </w:rPr>
      </w:pPr>
      <w:r>
        <w:rPr>
          <w:rFonts w:hint="eastAsia" w:ascii="宋体" w:hAnsi="宋体" w:cs="宋体"/>
        </w:rPr>
        <w:t xml:space="preserve">8.6.1样品的报送与封存</w:t>
      </w:r>
      <w:r>
        <w:rPr>
          <w:rFonts w:ascii="宋体" w:hAnsi="宋体" w:cs="宋体"/>
        </w:rPr>
      </w:r>
      <w:r/>
    </w:p>
    <w:p>
      <w:pPr>
        <w:pStyle w:val="675"/>
        <w:ind w:firstLine="420"/>
        <w:jc w:val="left"/>
        <w:rPr>
          <w:rFonts w:ascii="宋体" w:hAnsi="宋体" w:cs="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按照国家、江苏省及淮安市</w:t>
      </w:r>
      <w:r>
        <w:rPr>
          <w:rFonts w:hint="eastAsia" w:ascii="宋体" w:hAnsi="宋体" w:cs="宋体"/>
          <w:u w:val="single"/>
          <w:lang w:eastAsia="zh-CN"/>
        </w:rPr>
        <w:t xml:space="preserve">市政公用工程</w:t>
      </w:r>
      <w:r>
        <w:rPr>
          <w:rFonts w:hint="eastAsia" w:ascii="宋体" w:hAnsi="宋体" w:cs="宋体"/>
          <w:u w:val="single"/>
        </w:rPr>
        <w:t xml:space="preserve">施工验收规范及设计图纸中的规定执行，并提供有关产品合格证明和质量保证资料及江苏省及淮安市规定的相应资料，对所采购的材料、成品、半成品、构配件、设备等的质量负责。</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8.8 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8.8.1 承包人提供的施工设备和临时设施</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除约定外均自行修建</w:t>
      </w:r>
      <w:r>
        <w:rPr>
          <w:rFonts w:hint="eastAsia" w:ascii="宋体" w:hAnsi="宋体" w:cs="宋体"/>
        </w:rPr>
        <w:t xml:space="preserve">。</w:t>
      </w:r>
      <w:r>
        <w:rPr>
          <w:rFonts w:ascii="宋体" w:hAnsi="宋体" w:cs="宋体"/>
        </w:rPr>
      </w:r>
      <w:r/>
    </w:p>
    <w:p>
      <w:pPr>
        <w:pStyle w:val="675"/>
        <w:rPr>
          <w:rFonts w:ascii="宋体" w:hAnsi="宋体" w:cs="宋体"/>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rPr>
        <w:t xml:space="preserve">9</w:t>
      </w:r>
      <w:bookmarkEnd w:id="201"/>
      <w:r/>
      <w:bookmarkEnd w:id="202"/>
      <w:r/>
      <w:bookmarkEnd w:id="203"/>
      <w:r/>
      <w:bookmarkStart w:id="223" w:name="_Toc303539139"/>
      <w:r/>
      <w:bookmarkStart w:id="224" w:name="_Toc312678021"/>
      <w:r/>
      <w:bookmarkStart w:id="225" w:name="_Toc300934982"/>
      <w:r/>
      <w:bookmarkStart w:id="226" w:name="_Toc297216192"/>
      <w:r/>
      <w:bookmarkStart w:id="227" w:name="_Toc312677495"/>
      <w:r/>
      <w:bookmarkStart w:id="228" w:name="_Toc304295559"/>
      <w:r/>
      <w:bookmarkStart w:id="229" w:name="_Toc297123533"/>
      <w:r/>
      <w:bookmarkStart w:id="230" w:name="_Toc297048359"/>
      <w:r/>
      <w:bookmarkStart w:id="231" w:name="_Toc296346674"/>
      <w:r/>
      <w:bookmarkStart w:id="232" w:name="_Toc296503173"/>
      <w:r/>
      <w:bookmarkStart w:id="233" w:name="_Toc296944512"/>
      <w:r/>
      <w:bookmarkStart w:id="234" w:name="_Toc292559883"/>
      <w:r/>
      <w:bookmarkStart w:id="235" w:name="_Toc297120473"/>
      <w:r/>
      <w:bookmarkStart w:id="236" w:name="_Toc296891001"/>
      <w:r/>
      <w:bookmarkStart w:id="237" w:name="_Toc267251427"/>
      <w:r/>
      <w:bookmarkStart w:id="238" w:name="_Toc292559378"/>
      <w:r/>
      <w:bookmarkStart w:id="239" w:name="_Toc296347172"/>
      <w:r/>
      <w:bookmarkStart w:id="240" w:name="_Toc267251428"/>
      <w:r/>
      <w:bookmarkStart w:id="241" w:name="_Toc296891213"/>
      <w:r>
        <w:rPr>
          <w:rFonts w:hint="eastAsia" w:ascii="宋体" w:hAnsi="宋体" w:cs="宋体"/>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rPr>
      </w:r>
      <w:r/>
    </w:p>
    <w:p>
      <w:pPr>
        <w:pStyle w:val="675"/>
        <w:ind w:firstLine="420"/>
        <w:spacing w:after="120"/>
        <w:rPr>
          <w:rFonts w:ascii="宋体" w:hAnsi="宋体" w:cs="宋体"/>
        </w:rPr>
      </w:pPr>
      <w:r>
        <w:rPr>
          <w:rFonts w:hint="eastAsia" w:ascii="宋体" w:hAnsi="宋体" w:cs="宋体"/>
        </w:rPr>
        <w:t xml:space="preserve">9</w:t>
      </w:r>
      <w:bookmarkStart w:id="242" w:name="_Toc297123534"/>
      <w:r/>
      <w:bookmarkStart w:id="243" w:name="_Toc312678022"/>
      <w:r/>
      <w:bookmarkStart w:id="244" w:name="_Toc300934983"/>
      <w:r/>
      <w:bookmarkStart w:id="245" w:name="_Toc303539140"/>
      <w:r/>
      <w:bookmarkStart w:id="246" w:name="_Toc304295560"/>
      <w:r/>
      <w:bookmarkStart w:id="247" w:name="_Toc297216193"/>
      <w:r/>
      <w:bookmarkStart w:id="248" w:name="_Toc312677496"/>
      <w:r>
        <w:rPr>
          <w:rFonts w:hint="eastAsia" w:ascii="宋体" w:hAnsi="宋体" w:cs="宋体"/>
        </w:rPr>
        <w:t xml:space="preserve">.1试验设备与试验人员</w:t>
      </w:r>
      <w:bookmarkEnd w:id="242"/>
      <w:r/>
      <w:bookmarkEnd w:id="243"/>
      <w:r/>
      <w:bookmarkEnd w:id="244"/>
      <w:r/>
      <w:bookmarkEnd w:id="245"/>
      <w:r/>
      <w:bookmarkEnd w:id="246"/>
      <w:r/>
      <w:bookmarkEnd w:id="247"/>
      <w:r/>
      <w:bookmarkEnd w:id="248"/>
      <w:r>
        <w:rPr>
          <w:rFonts w:ascii="宋体" w:hAnsi="宋体" w:cs="宋体"/>
        </w:rPr>
      </w:r>
      <w:r/>
    </w:p>
    <w:p>
      <w:pPr>
        <w:pStyle w:val="675"/>
        <w:ind w:firstLine="420"/>
        <w:jc w:val="left"/>
        <w:rPr>
          <w:rFonts w:ascii="宋体" w:hAnsi="宋体" w:cs="宋体"/>
        </w:rPr>
      </w:pPr>
      <w:r>
        <w:rPr>
          <w:rFonts w:hint="eastAsia" w:ascii="宋体" w:hAnsi="宋体" w:cs="宋体"/>
        </w:rPr>
        <w:t xml:space="preserve">9</w:t>
      </w:r>
      <w:bookmarkStart w:id="249" w:name="_Toc297216194"/>
      <w:r/>
      <w:bookmarkStart w:id="250" w:name="_Toc312677497"/>
      <w:r/>
      <w:bookmarkStart w:id="251" w:name="_Toc303539141"/>
      <w:r/>
      <w:bookmarkStart w:id="252" w:name="_Toc312678023"/>
      <w:r/>
      <w:bookmarkStart w:id="253" w:name="_Toc318581174"/>
      <w:r/>
      <w:bookmarkStart w:id="254" w:name="_Toc300934984"/>
      <w:r/>
      <w:bookmarkStart w:id="255" w:name="_Toc297123535"/>
      <w:r/>
      <w:bookmarkStart w:id="256" w:name="_Toc304295561"/>
      <w:r>
        <w:rPr>
          <w:rFonts w:hint="eastAsia" w:ascii="宋体" w:hAnsi="宋体" w:cs="宋体"/>
        </w:rPr>
        <w:t xml:space="preserve">.1.2 试验设备</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施工现场需要配置的试验场所：</w:t>
      </w:r>
      <w:bookmarkEnd w:id="249"/>
      <w:r/>
      <w:bookmarkEnd w:id="250"/>
      <w:r/>
      <w:bookmarkEnd w:id="251"/>
      <w:r/>
      <w:bookmarkEnd w:id="252"/>
      <w:r/>
      <w:bookmarkEnd w:id="254"/>
      <w:r/>
      <w:bookmarkEnd w:id="255"/>
      <w:r/>
      <w:bookmarkEnd w:id="256"/>
      <w:r/>
      <w:bookmarkStart w:id="257" w:name="_Toc297123536"/>
      <w:r/>
      <w:bookmarkStart w:id="258" w:name="_Toc300934985"/>
      <w:r/>
      <w:bookmarkStart w:id="259" w:name="_Toc297216195"/>
      <w:r/>
      <w:bookmarkStart w:id="260" w:name="_Toc312678024"/>
      <w:r/>
      <w:bookmarkStart w:id="261" w:name="_Toc303539142"/>
      <w:r/>
      <w:bookmarkStart w:id="262" w:name="_Toc312677498"/>
      <w:r/>
      <w:bookmarkStart w:id="263" w:name="_Toc304295562"/>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施工现场需要配备的试验设备：</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9.4 现场工艺试验</w:t>
      </w:r>
      <w:r>
        <w:rPr>
          <w:rFonts w:ascii="宋体" w:hAnsi="宋体" w:cs="宋体"/>
        </w:rPr>
      </w:r>
      <w:r/>
    </w:p>
    <w:p>
      <w:pPr>
        <w:pStyle w:val="675"/>
        <w:ind w:firstLine="420"/>
        <w:jc w:val="left"/>
        <w:rPr>
          <w:rFonts w:ascii="宋体" w:hAnsi="宋体" w:cs="宋体"/>
        </w:rPr>
      </w:pPr>
      <w:r>
        <w:rPr>
          <w:rFonts w:hint="eastAsia" w:ascii="宋体" w:hAnsi="宋体" w:cs="宋体"/>
        </w:rPr>
        <w:t xml:space="preserve">现场工艺试验的有关约定：</w:t>
      </w:r>
      <w:r>
        <w:rPr>
          <w:rFonts w:hint="eastAsia" w:ascii="宋体" w:hAnsi="宋体" w:cs="宋体"/>
          <w:b/>
          <w:u w:val="single"/>
        </w:rPr>
        <w:t xml:space="preserve">承发包双方根据工程实际情况约定，对于特殊的、大型的、难度系数较大的现场工艺试验，应编制专项工艺试验措施计划及专项方案，报监理人审查。</w:t>
      </w:r>
      <w:r>
        <w:rPr>
          <w:rFonts w:ascii="宋体" w:hAnsi="宋体" w:cs="宋体"/>
        </w:rPr>
      </w:r>
      <w:r/>
    </w:p>
    <w:p>
      <w:pPr>
        <w:pStyle w:val="675"/>
        <w:rPr>
          <w:rFonts w:ascii="宋体" w:hAnsi="宋体" w:cs="宋体"/>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296347192"/>
      <w:r/>
      <w:bookmarkStart w:id="266" w:name="_Toc292559398"/>
      <w:r/>
      <w:bookmarkStart w:id="267" w:name="_Toc312677499"/>
      <w:r/>
      <w:bookmarkStart w:id="268" w:name="_Toc303539146"/>
      <w:r/>
      <w:bookmarkStart w:id="269" w:name="_Toc297120493"/>
      <w:r/>
      <w:bookmarkStart w:id="270" w:name="_Toc296503193"/>
      <w:r/>
      <w:bookmarkStart w:id="271" w:name="_Toc300934989"/>
      <w:r/>
      <w:bookmarkStart w:id="272" w:name="_Toc296346694"/>
      <w:r/>
      <w:bookmarkStart w:id="273" w:name="_Toc296891233"/>
      <w:r/>
      <w:bookmarkStart w:id="274" w:name="_Toc297048379"/>
      <w:r/>
      <w:bookmarkStart w:id="275" w:name="_Toc297123540"/>
      <w:r/>
      <w:bookmarkStart w:id="276" w:name="_Toc296891021"/>
      <w:r/>
      <w:bookmarkStart w:id="277" w:name="_Toc297216199"/>
      <w:r/>
      <w:bookmarkStart w:id="278" w:name="_Toc296944532"/>
      <w:r/>
      <w:bookmarkStart w:id="279" w:name="_Toc312678025"/>
      <w:r/>
      <w:bookmarkStart w:id="280" w:name="_Toc292559903"/>
      <w:r/>
      <w:bookmarkStart w:id="281" w:name="_Toc267251441"/>
      <w:r/>
      <w:bookmarkStart w:id="282" w:name="_Toc267251437"/>
      <w:r/>
      <w:bookmarkStart w:id="283" w:name="_Toc267251433"/>
      <w:r/>
      <w:bookmarkStart w:id="284" w:name="_Toc267251440"/>
      <w:r/>
      <w:bookmarkStart w:id="285" w:name="_Toc267251435"/>
      <w:r/>
      <w:bookmarkStart w:id="286" w:name="_Toc267251439"/>
      <w:r/>
      <w:bookmarkStart w:id="287" w:name="_Toc267251442"/>
      <w:r/>
      <w:bookmarkStart w:id="288" w:name="_Toc304295566"/>
      <w:r>
        <w:rPr>
          <w:rFonts w:hint="eastAsia" w:ascii="宋体" w:hAnsi="宋体" w:cs="宋体"/>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rPr>
      </w:r>
      <w:r/>
    </w:p>
    <w:p>
      <w:pPr>
        <w:pStyle w:val="675"/>
        <w:ind w:firstLine="420"/>
        <w:spacing w:after="120"/>
        <w:rPr>
          <w:rFonts w:ascii="宋体" w:hAnsi="宋体" w:cs="宋体"/>
        </w:rPr>
      </w:pPr>
      <w:r>
        <w:rPr>
          <w:rFonts w:hint="eastAsia" w:ascii="宋体" w:hAnsi="宋体" w:cs="宋体"/>
        </w:rPr>
        <w:t xml:space="preserve">1</w:t>
      </w:r>
      <w:bookmarkStart w:id="289" w:name="_Toc296346695"/>
      <w:r/>
      <w:bookmarkStart w:id="290" w:name="_Toc300934990"/>
      <w:r/>
      <w:bookmarkStart w:id="291" w:name="_Toc304295567"/>
      <w:r/>
      <w:bookmarkStart w:id="292" w:name="_Toc297048380"/>
      <w:r/>
      <w:bookmarkStart w:id="293" w:name="_Toc297216200"/>
      <w:r/>
      <w:bookmarkStart w:id="294" w:name="_Toc296891022"/>
      <w:r/>
      <w:bookmarkStart w:id="295" w:name="_Toc292559399"/>
      <w:r/>
      <w:bookmarkStart w:id="296" w:name="_Toc296944533"/>
      <w:r/>
      <w:bookmarkStart w:id="297" w:name="_Toc292559904"/>
      <w:r/>
      <w:bookmarkStart w:id="298" w:name="_Toc296347193"/>
      <w:r/>
      <w:bookmarkStart w:id="299" w:name="_Toc303539147"/>
      <w:r/>
      <w:bookmarkStart w:id="300" w:name="_Toc296891234"/>
      <w:r/>
      <w:bookmarkStart w:id="301" w:name="_Toc297120494"/>
      <w:r/>
      <w:bookmarkStart w:id="302" w:name="_Toc296503194"/>
      <w:r/>
      <w:bookmarkStart w:id="303" w:name="_Toc312678026"/>
      <w:r/>
      <w:bookmarkStart w:id="304" w:name="_Toc297123541"/>
      <w:r/>
      <w:bookmarkStart w:id="305" w:name="_Toc312677500"/>
      <w:r>
        <w:rPr>
          <w:rFonts w:hint="eastAsia" w:ascii="宋体" w:hAnsi="宋体" w:cs="宋体"/>
        </w:rPr>
        <w:t xml:space="preserve">0.1变更的范围</w:t>
      </w:r>
      <w:r>
        <w:rPr>
          <w:rFonts w:ascii="宋体" w:hAnsi="宋体" w:cs="宋体"/>
        </w:rPr>
      </w:r>
      <w:r/>
    </w:p>
    <w:p>
      <w:pPr>
        <w:pStyle w:val="675"/>
        <w:ind w:firstLine="600"/>
        <w:jc w:val="left"/>
        <w:rPr>
          <w:rFonts w:ascii="宋体" w:hAnsi="宋体" w:cs="宋体"/>
        </w:rPr>
      </w:pPr>
      <w:r>
        <w:rPr>
          <w:rFonts w:hint="eastAsia" w:ascii="宋体" w:hAnsi="宋体" w:cs="宋体"/>
        </w:rPr>
        <w:t xml:space="preserve">关于变更的范围的约定：</w:t>
      </w:r>
      <w:r>
        <w:rPr>
          <w:rFonts w:hint="eastAsia" w:ascii="宋体" w:hAnsi="宋体" w:cs="宋体"/>
          <w:color w:val="000000"/>
          <w:u w:val="single"/>
        </w:rPr>
        <w:t xml:space="preserve">按《通用合同条款》执行。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10.4 变更估价</w:t>
      </w:r>
      <w:r>
        <w:rPr>
          <w:rFonts w:ascii="宋体" w:hAnsi="宋体" w:cs="宋体"/>
        </w:rPr>
      </w:r>
      <w:r/>
    </w:p>
    <w:p>
      <w:pPr>
        <w:pStyle w:val="675"/>
        <w:ind w:firstLine="420"/>
        <w:jc w:val="left"/>
        <w:rPr>
          <w:rFonts w:ascii="宋体" w:hAnsi="宋体" w:cs="宋体"/>
        </w:rPr>
      </w:pPr>
      <w:r>
        <w:rPr>
          <w:rFonts w:hint="eastAsia" w:ascii="宋体" w:hAnsi="宋体" w:cs="宋体"/>
        </w:rPr>
        <w:t xml:space="preserve">10.4.1 变更估价原则</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关于变更估价的约定: </w:t>
      </w:r>
      <w:r>
        <w:rPr>
          <w:rFonts w:hint="eastAsia" w:ascii="宋体" w:hAnsi="宋体" w:cs="宋体"/>
          <w:color w:val="000000"/>
          <w:u w:val="single"/>
        </w:rPr>
        <w:t xml:space="preserve">执行《建设工程工程量清单计价规范》（GB50500-2013）。</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7048383"/>
      <w:r/>
      <w:bookmarkStart w:id="307" w:name="_Toc300934993"/>
      <w:r/>
      <w:bookmarkStart w:id="308" w:name="_Toc297120497"/>
      <w:r/>
      <w:bookmarkStart w:id="309" w:name="_Toc303539150"/>
      <w:r/>
      <w:bookmarkStart w:id="310" w:name="_Toc296503197"/>
      <w:r/>
      <w:bookmarkStart w:id="311" w:name="_Toc296346698"/>
      <w:r/>
      <w:bookmarkStart w:id="312" w:name="_Toc312677503"/>
      <w:r/>
      <w:bookmarkStart w:id="313" w:name="_Toc312678029"/>
      <w:r/>
      <w:bookmarkStart w:id="314" w:name="_Toc304295570"/>
      <w:r/>
      <w:bookmarkStart w:id="315" w:name="_Toc296891237"/>
      <w:r/>
      <w:bookmarkStart w:id="316" w:name="_Toc292559907"/>
      <w:r/>
      <w:bookmarkStart w:id="317" w:name="_Toc296347196"/>
      <w:r/>
      <w:bookmarkStart w:id="318" w:name="_Toc297123544"/>
      <w:r/>
      <w:bookmarkStart w:id="319" w:name="_Toc296944536"/>
      <w:r/>
      <w:bookmarkStart w:id="320" w:name="_Toc296891025"/>
      <w:r/>
      <w:bookmarkStart w:id="321" w:name="_Toc292559402"/>
      <w:r/>
      <w:bookmarkStart w:id="322" w:name="_Toc297216203"/>
      <w:r>
        <w:rPr>
          <w:rFonts w:hint="eastAsia" w:ascii="宋体" w:hAnsi="宋体" w:cs="宋体"/>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296346704"/>
      <w:r/>
      <w:bookmarkStart w:id="324" w:name="_Toc296503203"/>
      <w:r/>
      <w:bookmarkStart w:id="325" w:name="_Toc297216204"/>
      <w:r/>
      <w:bookmarkStart w:id="326" w:name="_Toc292559408"/>
      <w:r/>
      <w:bookmarkStart w:id="327" w:name="_Toc303539151"/>
      <w:r/>
      <w:bookmarkStart w:id="328" w:name="_Toc292559913"/>
      <w:r/>
      <w:bookmarkStart w:id="329" w:name="_Toc297123545"/>
      <w:r/>
      <w:bookmarkStart w:id="330" w:name="_Toc300934994"/>
      <w:r/>
      <w:bookmarkStart w:id="331" w:name="_Toc297048389"/>
      <w:r/>
      <w:bookmarkStart w:id="332" w:name="_Toc297120503"/>
      <w:r/>
      <w:bookmarkStart w:id="333" w:name="_Toc296891243"/>
      <w:r/>
      <w:bookmarkStart w:id="334" w:name="_Toc296891031"/>
      <w:r/>
      <w:bookmarkStart w:id="335" w:name="_Toc296347202"/>
      <w:r/>
      <w:bookmarkStart w:id="336" w:name="_Toc296944542"/>
      <w:r>
        <w:rPr>
          <w:rFonts w:hint="eastAsia" w:ascii="宋体" w:hAnsi="宋体" w:cs="宋体"/>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rPr>
      </w:r>
      <w:r/>
    </w:p>
    <w:p>
      <w:pPr>
        <w:pStyle w:val="675"/>
        <w:ind w:firstLine="420"/>
        <w:jc w:val="left"/>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w:t>
      </w:r>
      <w:bookmarkStart w:id="337" w:name="_Toc312678030"/>
      <w:r/>
      <w:bookmarkStart w:id="338" w:name="_Toc296891032"/>
      <w:r/>
      <w:bookmarkStart w:id="339" w:name="_Toc303539152"/>
      <w:r/>
      <w:bookmarkStart w:id="340" w:name="_Toc296503204"/>
      <w:r/>
      <w:bookmarkStart w:id="341" w:name="_Toc297216205"/>
      <w:r/>
      <w:bookmarkStart w:id="342" w:name="_Toc312677504"/>
      <w:r/>
      <w:bookmarkStart w:id="343" w:name="_Toc292559914"/>
      <w:r/>
      <w:bookmarkStart w:id="344" w:name="_Toc318581175"/>
      <w:r/>
      <w:bookmarkStart w:id="345" w:name="_Toc304295571"/>
      <w:r/>
      <w:bookmarkStart w:id="346" w:name="_Toc296346705"/>
      <w:r/>
      <w:bookmarkStart w:id="347" w:name="_Toc296347203"/>
      <w:r/>
      <w:bookmarkStart w:id="348" w:name="_Toc300934995"/>
      <w:r/>
      <w:bookmarkStart w:id="349" w:name="_Toc297123546"/>
      <w:r/>
      <w:bookmarkStart w:id="350" w:name="_Toc296944543"/>
      <w:r/>
      <w:bookmarkStart w:id="351" w:name="_Toc296891244"/>
      <w:r/>
      <w:bookmarkStart w:id="352" w:name="_Toc292559409"/>
      <w:r/>
      <w:bookmarkStart w:id="353" w:name="_Toc297048390"/>
      <w:r/>
      <w:bookmarkStart w:id="354" w:name="_Toc297120504"/>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发生时，另行协商</w:t>
      </w:r>
      <w:r>
        <w:rPr>
          <w:rFonts w:hint="eastAsia" w:ascii="宋体" w:hAnsi="宋体" w:cs="宋体"/>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w:t>
      </w:r>
      <w:bookmarkStart w:id="355" w:name="_Toc296503199"/>
      <w:r/>
      <w:bookmarkStart w:id="356" w:name="_Toc300934997"/>
      <w:r/>
      <w:bookmarkStart w:id="357" w:name="_Toc312678033"/>
      <w:r/>
      <w:bookmarkStart w:id="358" w:name="_Toc297123548"/>
      <w:r/>
      <w:bookmarkStart w:id="359" w:name="_Toc292559909"/>
      <w:r/>
      <w:bookmarkStart w:id="360" w:name="_Toc296891239"/>
      <w:r/>
      <w:bookmarkStart w:id="361" w:name="_Toc297216207"/>
      <w:r/>
      <w:bookmarkStart w:id="362" w:name="_Toc304295574"/>
      <w:r/>
      <w:bookmarkStart w:id="363" w:name="_Toc312677507"/>
      <w:r/>
      <w:bookmarkStart w:id="364" w:name="_Toc296347198"/>
      <w:r/>
      <w:bookmarkStart w:id="365" w:name="_Toc296346700"/>
      <w:r/>
      <w:bookmarkStart w:id="366" w:name="_Toc296944538"/>
      <w:r/>
      <w:bookmarkStart w:id="367" w:name="_Toc296891027"/>
      <w:r/>
      <w:bookmarkStart w:id="368" w:name="_Toc297120499"/>
      <w:r/>
      <w:bookmarkStart w:id="369" w:name="_Toc303539154"/>
      <w:r/>
      <w:bookmarkStart w:id="370" w:name="_Toc297048385"/>
      <w:r/>
      <w:bookmarkStart w:id="371" w:name="_Toc292559404"/>
      <w:r>
        <w:rPr>
          <w:rFonts w:hint="eastAsia" w:ascii="宋体" w:hAnsi="宋体" w:cs="宋体"/>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rPr>
      </w:r>
      <w:r/>
    </w:p>
    <w:p>
      <w:pPr>
        <w:pStyle w:val="675"/>
        <w:ind w:firstLine="420"/>
        <w:jc w:val="left"/>
        <w:rPr>
          <w:rFonts w:ascii="宋体" w:hAnsi="宋体" w:cs="宋体"/>
        </w:rPr>
      </w:pPr>
      <w:r>
        <w:rPr>
          <w:rFonts w:hint="eastAsia" w:ascii="宋体" w:hAnsi="宋体" w:cs="宋体"/>
        </w:rPr>
        <w:t xml:space="preserve">暂</w:t>
      </w:r>
      <w:bookmarkStart w:id="372" w:name="_Toc312677508"/>
      <w:r/>
      <w:bookmarkStart w:id="373" w:name="_Toc318581176"/>
      <w:r/>
      <w:bookmarkStart w:id="374" w:name="_Toc312678034"/>
      <w:r>
        <w:rPr>
          <w:rFonts w:hint="eastAsia" w:ascii="宋体" w:hAnsi="宋体" w:cs="宋体"/>
        </w:rPr>
        <w:t xml:space="preserve">估价材料和工程设备的明细详见附件11：《暂估价一览表》。</w:t>
      </w:r>
      <w:bookmarkEnd w:id="372"/>
      <w:r/>
      <w:bookmarkEnd w:id="373"/>
      <w:r/>
      <w:bookmarkEnd w:id="374"/>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Start w:id="375" w:name="_Toc312678035"/>
      <w:r/>
      <w:bookmarkStart w:id="376" w:name="_Toc318581177"/>
      <w:r/>
      <w:bookmarkStart w:id="377" w:name="_Toc312677509"/>
      <w:r>
        <w:rPr>
          <w:rFonts w:hint="eastAsia" w:ascii="宋体" w:hAnsi="宋体" w:cs="宋体"/>
        </w:rPr>
        <w:t xml:space="preserve">0.7.1 依法必须招标的暂估价项目</w:t>
      </w:r>
      <w:bookmarkEnd w:id="375"/>
      <w:r/>
      <w:bookmarkEnd w:id="376"/>
      <w:r/>
      <w:bookmarkEnd w:id="377"/>
      <w:r>
        <w:rPr>
          <w:rFonts w:ascii="宋体" w:hAnsi="宋体" w:cs="宋体"/>
        </w:rPr>
      </w:r>
      <w:r/>
    </w:p>
    <w:p>
      <w:pPr>
        <w:pStyle w:val="675"/>
        <w:ind w:firstLine="420"/>
        <w:jc w:val="left"/>
        <w:rPr>
          <w:rFonts w:ascii="宋体" w:hAnsi="宋体" w:cs="宋体"/>
        </w:rPr>
      </w:pPr>
      <w:r>
        <w:rPr>
          <w:rFonts w:hint="eastAsia" w:ascii="宋体" w:hAnsi="宋体" w:cs="宋体"/>
        </w:rPr>
        <w:t xml:space="preserve">对于依法必须招标的暂估价项目的确认和批准采取第</w:t>
      </w:r>
      <w:r>
        <w:rPr>
          <w:rFonts w:hint="eastAsia" w:ascii="宋体" w:hAnsi="宋体" w:cs="宋体"/>
          <w:u w:val="single"/>
        </w:rPr>
        <w:t xml:space="preserve">\</w:t>
      </w:r>
      <w:r>
        <w:rPr>
          <w:rFonts w:hint="eastAsia" w:ascii="宋体" w:hAnsi="宋体" w:cs="宋体"/>
        </w:rPr>
        <w:t xml:space="preserve">种方式确定。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10.7.2 不属于依法必须招标的暂估价项目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对于不属于依法必须招标的暂估价项目的确认和批准采取</w:t>
      </w:r>
      <w:r>
        <w:rPr>
          <w:rFonts w:hint="eastAsia" w:ascii="宋体" w:hAnsi="宋体" w:cs="宋体"/>
          <w:u w:val="single"/>
        </w:rPr>
        <w:t xml:space="preserve">由跟踪审计单位、监理单位、建设单位、承包单位共同询价</w:t>
      </w:r>
      <w:r>
        <w:rPr>
          <w:rFonts w:hint="eastAsia" w:ascii="宋体" w:hAnsi="宋体" w:cs="宋体"/>
        </w:rPr>
        <w:t xml:space="preserve">方式确定。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第3种方式：承包人直接实施的暂估价项目</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10.8 暂列金额</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Start w:id="378" w:name="_Toc351203643"/>
      <w:r>
        <w:rPr>
          <w:rFonts w:hint="eastAsia" w:ascii="宋体" w:hAnsi="宋体" w:cs="宋体"/>
        </w:rPr>
        <w:t xml:space="preserve">11. 价格调整</w:t>
      </w:r>
      <w:bookmarkEnd w:id="378"/>
      <w:r>
        <w:rPr>
          <w:rFonts w:ascii="宋体" w:hAnsi="宋体" w:cs="宋体"/>
        </w:rPr>
      </w:r>
      <w:r/>
    </w:p>
    <w:p>
      <w:pPr>
        <w:pStyle w:val="675"/>
        <w:ind w:firstLine="420"/>
        <w:spacing w:after="120"/>
        <w:rPr>
          <w:rFonts w:ascii="宋体" w:hAnsi="宋体" w:cs="宋体"/>
        </w:rPr>
      </w:pPr>
      <w:r/>
      <w:bookmarkStart w:id="379" w:name="_Toc296503201"/>
      <w:r/>
      <w:bookmarkStart w:id="380" w:name="_Toc300935000"/>
      <w:r/>
      <w:bookmarkStart w:id="381" w:name="_Toc296944540"/>
      <w:r/>
      <w:bookmarkStart w:id="382" w:name="_Toc304295577"/>
      <w:r/>
      <w:bookmarkStart w:id="383" w:name="_Toc292559911"/>
      <w:r/>
      <w:bookmarkStart w:id="384" w:name="_Toc296891029"/>
      <w:r/>
      <w:bookmarkStart w:id="385" w:name="_Toc312678039"/>
      <w:r/>
      <w:bookmarkStart w:id="386" w:name="_Toc297216209"/>
      <w:r/>
      <w:bookmarkStart w:id="387" w:name="_Toc297123550"/>
      <w:r/>
      <w:bookmarkStart w:id="388" w:name="_Toc292559406"/>
      <w:r/>
      <w:bookmarkStart w:id="389" w:name="_Toc297120501"/>
      <w:r/>
      <w:bookmarkStart w:id="390" w:name="_Toc296346702"/>
      <w:r/>
      <w:bookmarkStart w:id="391" w:name="_Toc297048387"/>
      <w:r/>
      <w:bookmarkStart w:id="392" w:name="_Toc296347200"/>
      <w:r/>
      <w:bookmarkStart w:id="393" w:name="_Toc296891241"/>
      <w:r/>
      <w:bookmarkStart w:id="394" w:name="_Toc303539157"/>
      <w:r>
        <w:rPr>
          <w:rFonts w:hint="eastAsia" w:ascii="宋体" w:hAnsi="宋体" w:cs="宋体"/>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rPr>
      </w:r>
      <w:r/>
    </w:p>
    <w:p>
      <w:pPr>
        <w:pStyle w:val="675"/>
        <w:ind w:firstLine="420"/>
        <w:jc w:val="left"/>
        <w:rPr>
          <w:rFonts w:ascii="宋体" w:hAnsi="宋体" w:cs="宋体"/>
        </w:rPr>
      </w:pPr>
      <w:r>
        <w:rPr>
          <w:rFonts w:hint="eastAsia" w:ascii="宋体" w:hAnsi="宋体" w:cs="宋体"/>
        </w:rPr>
        <w:t xml:space="preserve">市场价格波动是否调整合同价格的约定：</w:t>
      </w:r>
      <w:r>
        <w:rPr>
          <w:rFonts w:hint="eastAsia" w:ascii="宋体" w:hAnsi="宋体" w:cs="宋体"/>
          <w:u w:val="single"/>
        </w:rPr>
        <w:t xml:space="preserve">不调整</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因市场价格波动调整合同价格，采用以下第</w:t>
      </w:r>
      <w:r>
        <w:rPr>
          <w:rFonts w:hint="eastAsia" w:ascii="宋体" w:hAnsi="宋体" w:cs="宋体"/>
          <w:u w:val="single"/>
        </w:rPr>
        <w:t xml:space="preserve">  \  </w:t>
      </w:r>
      <w:r>
        <w:rPr>
          <w:rFonts w:hint="eastAsia" w:ascii="宋体" w:hAnsi="宋体" w:cs="宋体"/>
        </w:rPr>
        <w:t xml:space="preserve">种方式对合同价格进行调整：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第1种方式：采用价格指数进行价格调整。</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关于各可调因子、定值和变值权重，以及基本价格指数及其来源的约定：</w:t>
      </w:r>
      <w:r>
        <w:rPr>
          <w:rFonts w:hint="eastAsia" w:ascii="宋体" w:hAnsi="宋体" w:cs="宋体"/>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第2种方式：采用造价信息进行价格调整。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（2）关于基准价格的约定：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w:t>
      </w:r>
      <w:r>
        <w:rPr>
          <w:rFonts w:hint="eastAsia" w:ascii="宋体" w:hAnsi="宋体" w:cs="宋体"/>
        </w:rPr>
        <w:t xml:space="preserve">%时，或材料单价跌幅以已标价工程量清单或预算书中载明材料单价为基础超过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420"/>
        <w:jc w:val="left"/>
        <w:rPr>
          <w:rFonts w:ascii="宋体" w:hAnsi="宋体" w:cs="宋体"/>
        </w:rPr>
      </w:pPr>
      <w:r>
        <w:rPr>
          <w:rFonts w:hint="eastAsia" w:ascii="宋体" w:hAnsi="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w:t>
      </w:r>
      <w:r>
        <w:rPr>
          <w:rFonts w:hint="eastAsia" w:ascii="宋体" w:hAnsi="宋体" w:cs="宋体"/>
        </w:rPr>
        <w:t xml:space="preserve">%时，材料单价涨幅以已标价工程量清单或预算书中载明材料单价为基础超过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675"/>
        <w:ind w:firstLine="645"/>
        <w:jc w:val="left"/>
        <w:rPr>
          <w:rFonts w:ascii="宋体" w:hAnsi="宋体" w:cs="宋体"/>
        </w:rPr>
      </w:pPr>
      <w:r>
        <w:rPr>
          <w:rFonts w:hint="eastAsia" w:ascii="宋体" w:hAnsi="宋体" w:cs="宋体"/>
        </w:rPr>
        <w:t xml:space="preserve">第3种方式：其他价格调整方式：</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rPr>
          <w:rFonts w:ascii="宋体" w:hAnsi="宋体" w:cs="宋体"/>
        </w:rPr>
      </w:pPr>
      <w:r/>
      <w:bookmarkEnd w:id="281"/>
      <w:r/>
      <w:bookmarkEnd w:id="282"/>
      <w:r/>
      <w:bookmarkEnd w:id="283"/>
      <w:r/>
      <w:bookmarkEnd w:id="284"/>
      <w:r/>
      <w:bookmarkEnd w:id="285"/>
      <w:r/>
      <w:bookmarkEnd w:id="286"/>
      <w:r/>
      <w:bookmarkStart w:id="395" w:name="_Toc296347204"/>
      <w:r/>
      <w:bookmarkStart w:id="396" w:name="_Toc296891033"/>
      <w:r/>
      <w:bookmarkStart w:id="397" w:name="_Toc297048391"/>
      <w:r/>
      <w:bookmarkStart w:id="398" w:name="_Toc297120505"/>
      <w:r/>
      <w:bookmarkStart w:id="399" w:name="_Toc296503205"/>
      <w:r/>
      <w:bookmarkStart w:id="400" w:name="_Toc296944544"/>
      <w:r/>
      <w:bookmarkStart w:id="401" w:name="_Toc292559915"/>
      <w:r/>
      <w:bookmarkStart w:id="402" w:name="_Toc296346706"/>
      <w:r/>
      <w:bookmarkStart w:id="403" w:name="_Toc351203644"/>
      <w:r/>
      <w:bookmarkStart w:id="404" w:name="_Toc312678040"/>
      <w:r/>
      <w:bookmarkStart w:id="405" w:name="_Toc297216211"/>
      <w:r/>
      <w:bookmarkStart w:id="406" w:name="_Toc297123552"/>
      <w:r/>
      <w:bookmarkStart w:id="407" w:name="_Toc304295579"/>
      <w:r/>
      <w:bookmarkStart w:id="408" w:name="_Toc303539159"/>
      <w:r/>
      <w:bookmarkStart w:id="409" w:name="_Toc300935002"/>
      <w:r/>
      <w:bookmarkStart w:id="410" w:name="_Toc296891245"/>
      <w:r/>
      <w:bookmarkStart w:id="411" w:name="_Toc292559410"/>
      <w:r>
        <w:rPr>
          <w:rFonts w:hint="eastAsia" w:ascii="宋体" w:hAnsi="宋体" w:cs="宋体"/>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rPr>
        <w:t xml:space="preserve">合同价格、计量与支付</w:t>
      </w:r>
      <w:bookmarkEnd w:id="403"/>
      <w:r>
        <w:rPr>
          <w:rFonts w:ascii="宋体" w:hAnsi="宋体" w:cs="宋体"/>
        </w:rPr>
      </w:r>
      <w:r/>
    </w:p>
    <w:p>
      <w:pPr>
        <w:pStyle w:val="675"/>
        <w:ind w:firstLine="420"/>
        <w:spacing w:after="120"/>
        <w:rPr>
          <w:rFonts w:ascii="宋体" w:hAnsi="宋体" w:cs="宋体"/>
        </w:rPr>
      </w:pPr>
      <w:r/>
      <w:bookmarkEnd w:id="404"/>
      <w:r/>
      <w:bookmarkEnd w:id="405"/>
      <w:r/>
      <w:bookmarkEnd w:id="406"/>
      <w:r/>
      <w:bookmarkEnd w:id="407"/>
      <w:r/>
      <w:bookmarkEnd w:id="408"/>
      <w:r/>
      <w:bookmarkEnd w:id="409"/>
      <w:r/>
      <w:bookmarkStart w:id="412" w:name="_Toc292559411"/>
      <w:r/>
      <w:bookmarkStart w:id="413" w:name="_Toc297120506"/>
      <w:r/>
      <w:bookmarkStart w:id="414" w:name="_Toc296503206"/>
      <w:r/>
      <w:bookmarkStart w:id="415" w:name="_Toc296891034"/>
      <w:r/>
      <w:bookmarkStart w:id="416" w:name="_Toc296346707"/>
      <w:r/>
      <w:bookmarkStart w:id="417" w:name="_Toc296891246"/>
      <w:r/>
      <w:bookmarkStart w:id="418" w:name="_Toc296347205"/>
      <w:r/>
      <w:bookmarkStart w:id="419" w:name="_Toc297048392"/>
      <w:r/>
      <w:bookmarkStart w:id="420" w:name="_Toc296944545"/>
      <w:r/>
      <w:bookmarkStart w:id="421" w:name="_Toc297216212"/>
      <w:r/>
      <w:bookmarkStart w:id="422" w:name="_Toc297123553"/>
      <w:r/>
      <w:bookmarkStart w:id="423" w:name="_Toc303539160"/>
      <w:r/>
      <w:bookmarkStart w:id="424" w:name="_Toc300935003"/>
      <w:r/>
      <w:bookmarkStart w:id="425" w:name="_Toc304295580"/>
      <w:r/>
      <w:bookmarkStart w:id="426" w:name="_Toc312678041"/>
      <w:r/>
      <w:bookmarkStart w:id="427" w:name="_Toc267251461"/>
      <w:r/>
      <w:bookmarkStart w:id="428" w:name="_Toc292559916"/>
      <w:r>
        <w:rPr>
          <w:rFonts w:hint="eastAsia" w:ascii="宋体" w:hAnsi="宋体" w:cs="宋体"/>
        </w:rPr>
        <w:t xml:space="preserve">12.1 合</w:t>
      </w:r>
      <w:bookmarkEnd w:id="412"/>
      <w:r/>
      <w:bookmarkEnd w:id="427"/>
      <w:r/>
      <w:bookmarkEnd w:id="428"/>
      <w:r>
        <w:rPr>
          <w:rFonts w:hint="eastAsia" w:ascii="宋体" w:hAnsi="宋体" w:cs="宋体"/>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rPr>
        <w:t xml:space="preserve">格形式</w:t>
      </w:r>
      <w:bookmarkEnd w:id="421"/>
      <w:r/>
      <w:bookmarkEnd w:id="422"/>
      <w:r/>
      <w:bookmarkEnd w:id="423"/>
      <w:r/>
      <w:bookmarkEnd w:id="424"/>
      <w:r/>
      <w:bookmarkEnd w:id="425"/>
      <w:r/>
      <w:bookmarkEnd w:id="426"/>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综合单价包含的风险范围：</w:t>
      </w:r>
      <w:r>
        <w:rPr>
          <w:rFonts w:hint="eastAsia" w:ascii="宋体" w:hAnsi="宋体" w:cs="宋体"/>
          <w:b/>
          <w:bCs/>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风险费用的计算方法：</w:t>
      </w:r>
      <w:r>
        <w:rPr>
          <w:rFonts w:hint="eastAsia" w:ascii="宋体" w:hAnsi="宋体" w:cs="宋体"/>
          <w:b/>
          <w:color w:val="000000"/>
          <w:u w:val="single"/>
        </w:rPr>
        <w:t xml:space="preserve">承包人报价时自行考虑、自主报价</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b/>
          <w:bCs/>
          <w:szCs w:val="22"/>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总价包含的风险范围：</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风险费用的计算方法：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3、其他价格方式：</w:t>
      </w:r>
      <w:r>
        <w:rPr>
          <w:rFonts w:hint="eastAsia" w:ascii="宋体" w:hAnsi="宋体" w:cs="宋体"/>
          <w:color w:val="000000"/>
          <w:u w:val="single"/>
        </w:rPr>
        <w:t xml:space="preserve">不适用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bookmarkStart w:id="429" w:name="_Toc300935004"/>
      <w:r/>
      <w:bookmarkStart w:id="430" w:name="_Toc303539161"/>
      <w:r/>
      <w:bookmarkStart w:id="431" w:name="_Toc304295581"/>
      <w:r/>
      <w:bookmarkStart w:id="432" w:name="_Toc312678042"/>
      <w:r/>
      <w:bookmarkStart w:id="433" w:name="_Toc296346708"/>
      <w:r/>
      <w:bookmarkStart w:id="434" w:name="_Toc297048393"/>
      <w:r/>
      <w:bookmarkStart w:id="435" w:name="_Toc296944546"/>
      <w:r/>
      <w:bookmarkStart w:id="436" w:name="_Toc296503207"/>
      <w:r/>
      <w:bookmarkStart w:id="437" w:name="_Toc297120507"/>
      <w:r/>
      <w:bookmarkStart w:id="438" w:name="_Toc292559412"/>
      <w:r/>
      <w:bookmarkStart w:id="439" w:name="_Toc296891247"/>
      <w:r/>
      <w:bookmarkStart w:id="440" w:name="_Toc292559917"/>
      <w:r/>
      <w:bookmarkStart w:id="441" w:name="_Toc296891035"/>
      <w:r/>
      <w:bookmarkStart w:id="442" w:name="_Toc296347206"/>
      <w:r/>
      <w:bookmarkStart w:id="443" w:name="_Toc297216213"/>
      <w:r/>
      <w:bookmarkStart w:id="444" w:name="_Toc297123554"/>
      <w:r>
        <w:rPr>
          <w:rFonts w:hint="eastAsia" w:ascii="宋体" w:hAnsi="宋体" w:cs="宋体"/>
        </w:rPr>
        <w:t xml:space="preserve">12.2 预付款</w:t>
      </w:r>
      <w:bookmarkEnd w:id="429"/>
      <w:r/>
      <w:bookmarkEnd w:id="430"/>
      <w:r/>
      <w:bookmarkEnd w:id="431"/>
      <w:r/>
      <w:bookmarkEnd w:id="432"/>
      <w:r/>
      <w:bookmarkEnd w:id="443"/>
      <w:r/>
      <w:bookmarkEnd w:id="444"/>
      <w:r>
        <w:rPr>
          <w:rFonts w:ascii="宋体" w:hAnsi="宋体" w:cs="宋体"/>
        </w:rPr>
      </w:r>
      <w:r/>
    </w:p>
    <w:p>
      <w:pPr>
        <w:pStyle w:val="675"/>
        <w:ind w:firstLine="420"/>
        <w:jc w:val="left"/>
        <w:rPr>
          <w:rFonts w:ascii="宋体" w:hAnsi="宋体" w:cs="宋体"/>
        </w:rPr>
      </w:pPr>
      <w:r>
        <w:rPr>
          <w:rFonts w:hint="eastAsia" w:ascii="宋体" w:hAnsi="宋体" w:cs="宋体"/>
        </w:rPr>
        <w:t xml:space="preserve">12.2.1 预付款的支付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预付款支付比例或金额：</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预付款支付期限：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预付款扣回的方式：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12.2.2 预付款担保</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承包人提交预付款担保的期限：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预付款担保的形式为：</w:t>
      </w:r>
      <w:r>
        <w:rPr>
          <w:rFonts w:hint="eastAsia" w:ascii="宋体" w:hAnsi="宋体" w:cs="宋体"/>
          <w:color w:val="000000"/>
          <w:u w:val="single"/>
        </w:rPr>
        <w:t xml:space="preserve">无</w:t>
      </w:r>
      <w:r>
        <w:rPr>
          <w:rFonts w:hint="eastAsia" w:ascii="宋体" w:hAnsi="宋体" w:cs="宋体"/>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12.3 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12.3.1 计量原则</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按照《建设工程工程量计清单计价规范》（GB50500-2013)。</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12.3.2 计量周期</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关于计量周期的约定：</w:t>
      </w:r>
      <w:r>
        <w:rPr>
          <w:rFonts w:hint="eastAsia" w:ascii="宋体" w:hAnsi="宋体" w:cs="宋体"/>
          <w:b/>
          <w:szCs w:val="22"/>
          <w:u w:val="single"/>
        </w:rPr>
        <w:t xml:space="preserve">每周日向监理人、发包人提交上周五至本周五已完工程量报告。  但不作为工程结算、工程计量和进度付款的依据</w:t>
      </w:r>
      <w:r>
        <w:rPr>
          <w:rFonts w:hint="eastAsia" w:ascii="宋体" w:hAnsi="宋体" w:cs="宋体"/>
          <w:b/>
          <w:u w:val="single"/>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12.3.3 单价合同的计量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关于单价合同计量的约定：</w:t>
      </w:r>
      <w:r>
        <w:rPr>
          <w:rFonts w:hint="eastAsia" w:ascii="宋体" w:hAnsi="宋体" w:cs="宋体"/>
          <w:b/>
          <w:szCs w:val="22"/>
          <w:u w:val="single"/>
        </w:rPr>
        <w:t xml:space="preserve">结算时的工程量，将以承包人按施工图纸、投标答疑文件、工程变更及签证完成的实际工程量为准</w:t>
      </w:r>
      <w:r>
        <w:rPr>
          <w:rFonts w:hint="eastAsia" w:ascii="宋体" w:hAnsi="宋体" w:cs="宋体"/>
          <w:b/>
          <w:szCs w:val="22"/>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12.3.4 总价合同的计量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关于总价合同计量的约定：</w:t>
      </w:r>
      <w:r>
        <w:rPr>
          <w:rFonts w:hint="eastAsia" w:ascii="宋体" w:hAnsi="宋体" w:cs="宋体"/>
          <w:b/>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12.3.5总价合同采用支付分解表计量支付的，是否适用第12.3.4 项〔总价合同的计量〕约定进行计量：</w:t>
      </w:r>
      <w:r>
        <w:rPr>
          <w:rFonts w:hint="eastAsia" w:ascii="宋体" w:hAnsi="宋体" w:cs="宋体"/>
          <w:u w:val="single"/>
        </w:rPr>
        <w:t xml:space="preserve">不</w:t>
      </w:r>
      <w:r>
        <w:rPr>
          <w:rFonts w:hint="eastAsia" w:ascii="宋体" w:hAnsi="宋体" w:cs="宋体"/>
          <w:color w:val="000000"/>
          <w:u w:val="single"/>
        </w:rPr>
        <w:t xml:space="preserve">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12.3.6 其他价格形式合同的计量</w:t>
      </w:r>
      <w:r>
        <w:rPr>
          <w:rFonts w:ascii="宋体" w:hAnsi="宋体" w:cs="宋体"/>
        </w:rPr>
      </w:r>
      <w:r/>
    </w:p>
    <w:p>
      <w:pPr>
        <w:pStyle w:val="675"/>
        <w:ind w:firstLine="420"/>
        <w:jc w:val="left"/>
        <w:rPr>
          <w:rFonts w:ascii="宋体" w:hAnsi="宋体" w:cs="宋体"/>
        </w:rPr>
      </w:pPr>
      <w:r>
        <w:rPr>
          <w:rFonts w:hint="eastAsia" w:ascii="宋体" w:hAnsi="宋体" w:cs="宋体"/>
        </w:rPr>
        <w:t xml:space="preserve">其他价格形式的计量方式和程序：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12.4 工程进度款支付</w:t>
      </w:r>
      <w:r>
        <w:rPr>
          <w:rFonts w:ascii="宋体" w:hAnsi="宋体" w:cs="宋体"/>
        </w:rPr>
      </w:r>
      <w:r/>
    </w:p>
    <w:p>
      <w:pPr>
        <w:pStyle w:val="675"/>
        <w:ind w:firstLine="420"/>
        <w:jc w:val="left"/>
        <w:rPr>
          <w:rFonts w:ascii="宋体" w:hAnsi="宋体" w:cs="宋体"/>
          <w:highlight w:val="green"/>
        </w:rPr>
      </w:pPr>
      <w:r/>
      <w:bookmarkStart w:id="445" w:name="_Toc297123556"/>
      <w:r/>
      <w:bookmarkStart w:id="446" w:name="_Toc296891251"/>
      <w:r/>
      <w:bookmarkStart w:id="447" w:name="_Toc296347210"/>
      <w:r/>
      <w:bookmarkStart w:id="448" w:name="_Toc297048397"/>
      <w:r/>
      <w:bookmarkStart w:id="449" w:name="_Toc292559416"/>
      <w:r/>
      <w:bookmarkStart w:id="450" w:name="_Toc292559921"/>
      <w:r/>
      <w:bookmarkStart w:id="451" w:name="_Toc297216215"/>
      <w:r/>
      <w:bookmarkStart w:id="452" w:name="_Toc297120511"/>
      <w:r/>
      <w:bookmarkStart w:id="453" w:name="_Toc296346712"/>
      <w:r/>
      <w:bookmarkStart w:id="454" w:name="_Toc303539163"/>
      <w:r/>
      <w:bookmarkStart w:id="455" w:name="_Toc296503211"/>
      <w:r/>
      <w:bookmarkStart w:id="456" w:name="_Toc296891039"/>
      <w:r/>
      <w:bookmarkStart w:id="457" w:name="_Toc296944550"/>
      <w:r/>
      <w:bookmarkStart w:id="458" w:name="_Toc300935006"/>
      <w:r>
        <w:rPr>
          <w:rFonts w:hint="eastAsia" w:ascii="宋体" w:hAnsi="宋体" w:cs="宋体"/>
        </w:rPr>
        <w:t xml:space="preserve">12.4.1 付款周期</w:t>
      </w:r>
      <w:r>
        <w:rPr>
          <w:rFonts w:ascii="宋体" w:hAnsi="宋体" w:cs="宋体"/>
          <w:highlight w:val="green"/>
        </w:rPr>
      </w:r>
      <w:r/>
    </w:p>
    <w:p>
      <w:pPr>
        <w:pStyle w:val="675"/>
        <w:ind w:firstLine="420"/>
        <w:jc w:val="left"/>
        <w:rPr>
          <w:rFonts w:ascii="宋体" w:hAnsi="宋体" w:cs="宋体"/>
        </w:rPr>
      </w:pPr>
      <w:r>
        <w:rPr>
          <w:rFonts w:hint="eastAsia" w:ascii="宋体" w:hAnsi="宋体" w:eastAsia="宋体" w:cs="宋体"/>
          <w:b/>
          <w:bCs/>
          <w:color w:val="000000"/>
          <w:sz w:val="21"/>
          <w:szCs w:val="21"/>
          <w:highlight w:val="yellow"/>
          <w:lang w:val="en-US" w:eastAsia="zh-CN" w:bidi="ar"/>
        </w:rPr>
        <w:t xml:space="preserve">工程经验收合格且上级资金到位后 30 日内付至合同价的 50%，工程经审计且上级资金到位后一年内付至审定价的 97%，余款待缺陷责任期满后 30 日内一次性付清(无息)。</w:t>
      </w:r>
      <w:r>
        <w:rPr>
          <w:rFonts w:ascii="宋体" w:hAnsi="宋体" w:cs="宋体"/>
        </w:rPr>
      </w:r>
      <w:r/>
    </w:p>
    <w:p>
      <w:pPr>
        <w:pStyle w:val="675"/>
        <w:ind w:firstLine="420"/>
        <w:jc w:val="left"/>
        <w:rPr>
          <w:rFonts w:ascii="宋体" w:hAnsi="宋体" w:cs="宋体"/>
        </w:rPr>
      </w:pPr>
      <w:r>
        <w:rPr>
          <w:rFonts w:hint="eastAsia" w:ascii="宋体" w:hAnsi="宋体" w:cs="宋体"/>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rPr>
        <w:t xml:space="preserve">2.4.3 进度付款申请单的提交</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12.4.4 进度款审核和支付</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（2）发包人支付进度款的期限：</w:t>
      </w:r>
      <w:r>
        <w:rPr>
          <w:rFonts w:hint="eastAsia" w:ascii="宋体" w:hAnsi="宋体" w:cs="宋体"/>
          <w:b/>
          <w:u w:val="single"/>
        </w:rPr>
        <w:t xml:space="preserve">按照《专用合同条款》第12.4.1款“付款周期”约定的期限执行。</w:t>
      </w:r>
      <w:r>
        <w:rPr>
          <w:rFonts w:ascii="宋体" w:hAnsi="宋体" w:cs="宋体"/>
        </w:rPr>
      </w:r>
      <w:r/>
    </w:p>
    <w:p>
      <w:pPr>
        <w:pStyle w:val="675"/>
        <w:ind w:firstLine="525"/>
        <w:jc w:val="left"/>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ind w:firstLine="525"/>
        <w:jc w:val="left"/>
        <w:rPr>
          <w:rFonts w:ascii="宋体" w:hAnsi="宋体" w:cs="宋体"/>
        </w:rPr>
      </w:pPr>
      <w:r>
        <w:rPr>
          <w:rFonts w:hint="eastAsia" w:ascii="宋体" w:hAnsi="宋体" w:cs="宋体"/>
        </w:rPr>
        <w:t xml:space="preserve">12.4.6 支付分解表的编制</w:t>
      </w:r>
      <w:r>
        <w:rPr>
          <w:rFonts w:ascii="宋体" w:hAnsi="宋体" w:cs="宋体"/>
        </w:rPr>
      </w:r>
      <w:r/>
    </w:p>
    <w:p>
      <w:pPr>
        <w:pStyle w:val="675"/>
        <w:ind w:firstLine="420"/>
        <w:jc w:val="left"/>
        <w:rPr>
          <w:rFonts w:ascii="宋体" w:hAnsi="宋体" w:cs="宋体"/>
        </w:rPr>
      </w:pPr>
      <w:r>
        <w:rPr>
          <w:rFonts w:hint="eastAsia" w:ascii="宋体" w:hAnsi="宋体" w:cs="宋体"/>
        </w:rPr>
        <w:t xml:space="preserve">2、总价合同支付分解表的编制与审批：</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675"/>
        <w:rPr>
          <w:rFonts w:ascii="宋体" w:hAnsi="宋体" w:cs="宋体"/>
        </w:rPr>
      </w:pPr>
      <w:r/>
      <w:bookmarkEnd w:id="287"/>
      <w:r/>
      <w:bookmarkStart w:id="459" w:name="_Toc296346720"/>
      <w:r/>
      <w:bookmarkStart w:id="460" w:name="_Toc296891047"/>
      <w:r/>
      <w:bookmarkStart w:id="461" w:name="_Toc296944558"/>
      <w:r/>
      <w:bookmarkStart w:id="462" w:name="_Toc296347218"/>
      <w:r/>
      <w:bookmarkStart w:id="463" w:name="_Toc297123564"/>
      <w:r/>
      <w:bookmarkStart w:id="464" w:name="_Toc296503219"/>
      <w:r/>
      <w:bookmarkStart w:id="465" w:name="_Toc303539172"/>
      <w:r/>
      <w:bookmarkStart w:id="466" w:name="_Toc304295593"/>
      <w:r/>
      <w:bookmarkStart w:id="467" w:name="_Toc300935015"/>
      <w:r/>
      <w:bookmarkStart w:id="468" w:name="_Toc297048405"/>
      <w:r/>
      <w:bookmarkStart w:id="469" w:name="_Toc297120519"/>
      <w:r/>
      <w:bookmarkStart w:id="470" w:name="_Toc292559929"/>
      <w:r/>
      <w:bookmarkStart w:id="471" w:name="_Toc312678053"/>
      <w:r/>
      <w:bookmarkStart w:id="472" w:name="_Toc292559424"/>
      <w:r/>
      <w:bookmarkStart w:id="473" w:name="_Toc351203645"/>
      <w:r/>
      <w:bookmarkStart w:id="474" w:name="_Toc296891259"/>
      <w:r/>
      <w:bookmarkStart w:id="475" w:name="_Toc297216223"/>
      <w:r>
        <w:rPr>
          <w:rFonts w:hint="eastAsia" w:ascii="宋体" w:hAnsi="宋体" w:cs="宋体"/>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13.1 分部分项工程验收</w:t>
      </w:r>
      <w:r>
        <w:rPr>
          <w:rFonts w:ascii="宋体" w:hAnsi="宋体" w:cs="宋体"/>
        </w:rPr>
      </w:r>
      <w:r/>
    </w:p>
    <w:p>
      <w:pPr>
        <w:pStyle w:val="675"/>
        <w:ind w:firstLine="420"/>
        <w:jc w:val="left"/>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24</w:t>
      </w:r>
      <w:r>
        <w:rPr>
          <w:rFonts w:hint="eastAsia" w:ascii="宋体" w:hAnsi="宋体" w:cs="宋体"/>
        </w:rPr>
        <w:t xml:space="preserve">小时提交书面延期要求。</w:t>
      </w:r>
      <w:r>
        <w:rPr>
          <w:rFonts w:ascii="宋体" w:hAnsi="宋体" w:cs="宋体"/>
        </w:rPr>
      </w:r>
      <w:r/>
    </w:p>
    <w:p>
      <w:pPr>
        <w:pStyle w:val="675"/>
        <w:ind w:firstLine="420"/>
        <w:jc w:val="left"/>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rPr>
          <w:rFonts w:ascii="宋体" w:hAnsi="宋体" w:cs="宋体"/>
          <w:b/>
        </w:rPr>
      </w:r>
      <w:r/>
    </w:p>
    <w:p>
      <w:pPr>
        <w:pStyle w:val="675"/>
        <w:ind w:firstLine="420"/>
        <w:spacing w:after="120"/>
        <w:rPr>
          <w:rFonts w:hint="eastAsia" w:ascii="宋体" w:hAnsi="宋体" w:cs="宋体"/>
        </w:rPr>
      </w:pPr>
      <w:r/>
      <w:bookmarkStart w:id="476" w:name="_Toc292559933"/>
      <w:r/>
      <w:bookmarkStart w:id="477" w:name="_Toc300935016"/>
      <w:r/>
      <w:bookmarkStart w:id="478" w:name="_Toc297048409"/>
      <w:r/>
      <w:bookmarkStart w:id="479" w:name="_Toc296891051"/>
      <w:r/>
      <w:bookmarkStart w:id="480" w:name="_Toc292559428"/>
      <w:r/>
      <w:bookmarkStart w:id="481" w:name="_Toc296503223"/>
      <w:r/>
      <w:bookmarkStart w:id="482" w:name="_Toc297216224"/>
      <w:r/>
      <w:bookmarkStart w:id="483" w:name="_Toc303539173"/>
      <w:r/>
      <w:bookmarkStart w:id="484" w:name="_Toc312678056"/>
      <w:r/>
      <w:bookmarkStart w:id="485" w:name="_Toc296346724"/>
      <w:r/>
      <w:bookmarkStart w:id="486" w:name="_Toc296347222"/>
      <w:r/>
      <w:bookmarkStart w:id="487" w:name="_Toc296891263"/>
      <w:r/>
      <w:bookmarkStart w:id="488" w:name="_Toc304295596"/>
      <w:r/>
      <w:bookmarkStart w:id="489" w:name="_Toc296944562"/>
      <w:r/>
      <w:bookmarkStart w:id="490" w:name="_Toc297120523"/>
      <w:r/>
      <w:bookmarkStart w:id="491" w:name="_Toc297123565"/>
      <w:r/>
      <w:bookmarkStart w:id="492" w:name="_Toc267251471"/>
      <w:r/>
      <w:bookmarkStart w:id="493" w:name="_Toc267251472"/>
      <w:r/>
      <w:bookmarkStart w:id="494" w:name="_Toc267251473"/>
      <w:r/>
      <w:bookmarkStart w:id="495" w:name="_Toc267251476"/>
      <w:r/>
      <w:bookmarkStart w:id="496" w:name="_Toc267251470"/>
      <w:r/>
      <w:bookmarkStart w:id="497" w:name="_Toc267251475"/>
      <w:r/>
      <w:bookmarkStart w:id="498" w:name="_Toc267251474"/>
      <w:r>
        <w:rPr>
          <w:rFonts w:hint="eastAsia" w:ascii="宋体" w:hAnsi="宋体" w:cs="宋体"/>
        </w:rPr>
        <w:t xml:space="preserve">13.2 竣工验收</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工程在具备竣工验收条件后，乙方在20日内负责与原供电系统接入并网，并确保能正常使用，产生费用均含在报价中，如不配合视为验收不合格。</w:t>
      </w:r>
      <w:r>
        <w:rPr>
          <w:rFonts w:ascii="宋体" w:hAnsi="宋体" w:cs="宋体"/>
        </w:rPr>
      </w:r>
      <w:r/>
    </w:p>
    <w:p>
      <w:pPr>
        <w:pStyle w:val="675"/>
        <w:ind w:firstLine="420"/>
        <w:jc w:val="left"/>
        <w:rPr>
          <w:rFonts w:ascii="宋体" w:hAnsi="宋体" w:cs="宋体"/>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rPr>
        <w:t xml:space="preserve">13.2.2竣工验收程序</w:t>
      </w:r>
      <w:bookmarkEnd w:id="500"/>
      <w:r>
        <w:rPr>
          <w:rFonts w:ascii="宋体" w:hAnsi="宋体" w:cs="宋体"/>
        </w:rPr>
      </w:r>
      <w:r/>
    </w:p>
    <w:p>
      <w:pPr>
        <w:pStyle w:val="675"/>
        <w:ind w:firstLine="420"/>
        <w:jc w:val="left"/>
        <w:rPr>
          <w:rFonts w:ascii="宋体" w:hAnsi="宋体" w:cs="宋体"/>
        </w:rPr>
      </w:pPr>
      <w:r>
        <w:rPr>
          <w:rFonts w:hint="eastAsia" w:ascii="宋体" w:hAnsi="宋体" w:cs="宋体"/>
        </w:rPr>
        <w:t xml:space="preserve">关于竣工验收程序的约定：</w:t>
      </w:r>
      <w:r>
        <w:rPr>
          <w:rFonts w:hint="eastAsia" w:ascii="宋体" w:hAnsi="宋体" w:cs="宋体"/>
          <w:color w:val="000000"/>
          <w:u w:val="single"/>
        </w:rPr>
        <w:t xml:space="preserve">执行通用条款</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01"/>
      <w:r>
        <w:rPr>
          <w:rFonts w:ascii="宋体" w:hAnsi="宋体" w:cs="宋体"/>
        </w:rPr>
      </w:r>
      <w:r/>
    </w:p>
    <w:p>
      <w:pPr>
        <w:pStyle w:val="675"/>
        <w:ind w:firstLine="420"/>
        <w:jc w:val="left"/>
        <w:rPr>
          <w:rFonts w:ascii="宋体" w:hAnsi="宋体" w:cs="宋体"/>
        </w:rPr>
      </w:pPr>
      <w:r>
        <w:rPr>
          <w:rFonts w:hint="eastAsia" w:ascii="宋体" w:hAnsi="宋体" w:cs="宋体"/>
        </w:rPr>
        <w:t xml:space="preserve">13.2.5移交、接收全部与部分工程</w:t>
      </w:r>
      <w:bookmarkEnd w:id="502"/>
      <w:r>
        <w:rPr>
          <w:rFonts w:ascii="宋体" w:hAnsi="宋体" w:cs="宋体"/>
        </w:rPr>
      </w:r>
      <w:r/>
    </w:p>
    <w:p>
      <w:pPr>
        <w:pStyle w:val="675"/>
        <w:ind w:firstLine="420"/>
        <w:jc w:val="left"/>
        <w:rPr>
          <w:rFonts w:ascii="宋体" w:hAnsi="宋体" w:cs="宋体"/>
          <w:color w:val="000000"/>
          <w:u w:val="single"/>
        </w:rPr>
      </w:pPr>
      <w:r>
        <w:rPr>
          <w:rFonts w:hint="eastAsia" w:ascii="宋体" w:hAnsi="宋体" w:cs="宋体"/>
        </w:rPr>
        <w:t xml:space="preserve">承包人向发包人移交工程的期限：</w:t>
      </w:r>
      <w:r>
        <w:rPr>
          <w:rFonts w:hint="eastAsia" w:ascii="宋体" w:hAnsi="宋体" w:cs="宋体"/>
          <w:color w:val="000000"/>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u w:val="single"/>
        </w:rPr>
      </w:r>
      <w:r/>
    </w:p>
    <w:p>
      <w:pPr>
        <w:pStyle w:val="675"/>
        <w:ind w:firstLine="420"/>
        <w:jc w:val="left"/>
        <w:rPr>
          <w:rFonts w:ascii="宋体" w:hAnsi="宋体" w:cs="宋体"/>
        </w:rPr>
      </w:pPr>
      <w:r>
        <w:rPr>
          <w:rFonts w:hint="eastAsia" w:ascii="宋体" w:hAnsi="宋体" w:cs="宋体"/>
          <w:color w:val="000000"/>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u w:val="single"/>
        </w:rPr>
        <w:t xml:space="preserve">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按7.5.2执行</w:t>
      </w:r>
      <w:r>
        <w:rPr>
          <w:rFonts w:hint="eastAsia" w:ascii="宋体" w:hAnsi="宋体" w:cs="宋体"/>
        </w:rPr>
        <w:t xml:space="preserve">。</w:t>
      </w:r>
      <w:bookmarkEnd w:id="499"/>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13.3 工程试车</w:t>
      </w:r>
      <w:bookmarkEnd w:id="504"/>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13.3.1 试车程序</w:t>
      </w:r>
      <w:r>
        <w:rPr>
          <w:rFonts w:ascii="宋体" w:hAnsi="宋体" w:cs="宋体"/>
        </w:rPr>
      </w:r>
      <w:r/>
    </w:p>
    <w:p>
      <w:pPr>
        <w:pStyle w:val="675"/>
        <w:ind w:firstLine="420"/>
        <w:jc w:val="left"/>
        <w:rPr>
          <w:rFonts w:ascii="宋体" w:hAnsi="宋体" w:cs="宋体"/>
        </w:rPr>
      </w:pPr>
      <w:r>
        <w:rPr>
          <w:rFonts w:hint="eastAsia" w:ascii="宋体" w:hAnsi="宋体" w:cs="宋体"/>
        </w:rPr>
        <w:t xml:space="preserve">工程试车内容：</w:t>
      </w:r>
      <w:r>
        <w:rPr>
          <w:rFonts w:hint="eastAsia" w:ascii="宋体" w:hAnsi="宋体" w:cs="宋体"/>
          <w:b/>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（1）单机无负荷试车费用由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（2）无负荷联动试车费用由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675"/>
        <w:ind w:firstLine="420"/>
        <w:jc w:val="left"/>
        <w:rPr>
          <w:rFonts w:ascii="宋体" w:hAnsi="宋体" w:cs="宋体"/>
        </w:rPr>
      </w:pPr>
      <w:r>
        <w:rPr>
          <w:rFonts w:hint="eastAsia" w:ascii="宋体" w:hAnsi="宋体" w:cs="宋体"/>
        </w:rPr>
        <w:t xml:space="preserve">13.3.3 投料试车</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无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13.6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13.6.1 竣工退场</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承包人按合同约定已完成施工图纸及约定范围内的所有内容，并通过竣工验收。</w:t>
      </w:r>
      <w:r>
        <w:rPr>
          <w:rFonts w:ascii="宋体" w:hAnsi="宋体" w:cs="宋体"/>
        </w:rPr>
      </w:r>
      <w:r/>
    </w:p>
    <w:p>
      <w:pPr>
        <w:pStyle w:val="675"/>
        <w:rPr>
          <w:rFonts w:ascii="宋体" w:hAnsi="宋体" w:cs="宋体"/>
        </w:rPr>
      </w:pPr>
      <w:r/>
      <w:bookmarkStart w:id="505" w:name="_Toc351203646"/>
      <w:r>
        <w:rPr>
          <w:rFonts w:hint="eastAsia" w:ascii="宋体" w:hAnsi="宋体" w:cs="宋体"/>
        </w:rPr>
        <w:t xml:space="preserve">14. 竣工结算</w:t>
      </w:r>
      <w:bookmarkEnd w:id="505"/>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14.1 竣工结算申请</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工程竣工验收合格之日起 28 日内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竣工结算申请单应包括的内容：</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14.2 竣工结算审核</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按《淮安市政府投资项目审计监督办法》（淮政发[2009]49号）执行。</w:t>
      </w:r>
      <w:r>
        <w:rPr>
          <w:rFonts w:hint="eastAsia" w:ascii="宋体" w:hAnsi="宋体" w:cs="宋体"/>
          <w:u w:val="single"/>
        </w:rPr>
      </w:r>
      <w:r/>
    </w:p>
    <w:p>
      <w:pPr>
        <w:pStyle w:val="675"/>
        <w:ind w:firstLine="420"/>
        <w:jc w:val="left"/>
        <w:rPr>
          <w:rFonts w:ascii="宋体" w:hAnsi="宋体" w:cs="宋体"/>
        </w:rPr>
      </w:pPr>
      <w:r>
        <w:rPr>
          <w:rFonts w:hint="eastAsia" w:ascii="宋体" w:hAnsi="宋体" w:cs="宋体"/>
          <w:highlight w:val="yellow"/>
          <w:u w:val="single"/>
        </w:rPr>
        <w:t xml:space="preserve">注：核减率超过10%部分的审核费用由施工单位承担，由建设单位从工程款中扣除。</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14.4 最终结清</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14.4.1 最终结清申请单</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承包人提交最终结清申请单的份数：</w:t>
      </w:r>
      <w:r>
        <w:rPr>
          <w:rFonts w:hint="eastAsia" w:ascii="宋体" w:hAnsi="宋体" w:cs="宋体"/>
          <w:color w:val="000000"/>
          <w:u w:val="single"/>
        </w:rPr>
        <w:t xml:space="preserve">四份</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工程竣工验收合格2个月内</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14.4.2 最终结清证书和支付</w:t>
      </w:r>
      <w:r>
        <w:rPr>
          <w:rFonts w:ascii="宋体" w:hAnsi="宋体" w:cs="宋体"/>
        </w:rPr>
      </w:r>
      <w:r/>
    </w:p>
    <w:p>
      <w:pPr>
        <w:pStyle w:val="675"/>
        <w:ind w:firstLine="420"/>
        <w:jc w:val="left"/>
        <w:rPr>
          <w:rFonts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（2）发包人完成支付的期限：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675"/>
        <w:rPr>
          <w:rFonts w:ascii="宋体" w:hAnsi="宋体" w:cs="宋体"/>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4"/>
      <w:r/>
      <w:bookmarkStart w:id="509" w:name="_Toc267251482"/>
      <w:r/>
      <w:bookmarkStart w:id="510" w:name="_Toc267251485"/>
      <w:r/>
      <w:bookmarkStart w:id="511" w:name="_Toc267251488"/>
      <w:r/>
      <w:bookmarkStart w:id="512" w:name="_Toc267251489"/>
      <w:r/>
      <w:bookmarkStart w:id="513" w:name="_Toc267251490"/>
      <w:r/>
      <w:bookmarkStart w:id="514" w:name="_Toc267251486"/>
      <w:r/>
      <w:bookmarkStart w:id="515" w:name="_Toc267251514"/>
      <w:r/>
      <w:bookmarkStart w:id="516" w:name="_Toc267251509"/>
      <w:r/>
      <w:bookmarkStart w:id="517" w:name="_Toc267251511"/>
      <w:r/>
      <w:bookmarkStart w:id="518" w:name="_Toc267251510"/>
      <w:r/>
      <w:bookmarkStart w:id="519" w:name="_Toc267251498"/>
      <w:r/>
      <w:bookmarkStart w:id="520" w:name="_Toc267251501"/>
      <w:r/>
      <w:bookmarkStart w:id="521" w:name="_Toc267251495"/>
      <w:r/>
      <w:bookmarkStart w:id="522" w:name="_Toc267251503"/>
      <w:r/>
      <w:bookmarkStart w:id="523" w:name="_Toc267251499"/>
      <w:r/>
      <w:bookmarkStart w:id="524" w:name="_Toc267251493"/>
      <w:r/>
      <w:bookmarkStart w:id="525" w:name="_Toc267251497"/>
      <w:r/>
      <w:bookmarkStart w:id="526" w:name="_Toc267251494"/>
      <w:r/>
      <w:bookmarkStart w:id="527" w:name="_Toc267251492"/>
      <w:r/>
      <w:bookmarkStart w:id="528" w:name="_Toc267251502"/>
      <w:r/>
      <w:bookmarkStart w:id="529" w:name="_Toc267251491"/>
      <w:r/>
      <w:bookmarkStart w:id="530" w:name="_Toc267251496"/>
      <w:r/>
      <w:bookmarkStart w:id="531" w:name="_Toc267251506"/>
      <w:r/>
      <w:bookmarkStart w:id="532" w:name="_Toc267251504"/>
      <w:r/>
      <w:bookmarkStart w:id="533" w:name="_Toc267251507"/>
      <w:r/>
      <w:bookmarkStart w:id="534" w:name="_Toc267251508"/>
      <w:r/>
      <w:bookmarkStart w:id="535" w:name="_Toc267251515"/>
      <w:r/>
      <w:bookmarkStart w:id="536" w:name="_Toc267251513"/>
      <w:r>
        <w:rPr>
          <w:rFonts w:hint="eastAsia" w:ascii="宋体" w:hAnsi="宋体" w:cs="宋体"/>
        </w:rPr>
        <w:t xml:space="preserve">15. 缺陷责任期与保修</w:t>
      </w:r>
      <w:bookmarkEnd w:id="506"/>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15.2缺陷责任期</w:t>
      </w:r>
      <w:bookmarkEnd w:id="507"/>
      <w:r>
        <w:rPr>
          <w:rFonts w:ascii="宋体" w:hAnsi="宋体" w:cs="宋体"/>
        </w:rPr>
      </w:r>
      <w:r/>
    </w:p>
    <w:p>
      <w:pPr>
        <w:pStyle w:val="675"/>
        <w:jc w:val="left"/>
        <w:widowControl/>
        <w:rPr>
          <w:rFonts w:ascii="宋体" w:hAnsi="宋体" w:cs="宋体"/>
        </w:rPr>
      </w:pPr>
      <w:r>
        <w:rPr>
          <w:rFonts w:hint="eastAsia" w:ascii="宋体" w:hAnsi="宋体" w:cs="宋体"/>
        </w:rPr>
        <w:t xml:space="preserve">缺陷责任期的具体期限：</w:t>
      </w:r>
      <w:r>
        <w:rPr>
          <w:rFonts w:hint="eastAsia" w:ascii="宋体" w:hAnsi="宋体" w:cs="宋体"/>
          <w:b/>
          <w:bCs/>
          <w:u w:val="single"/>
        </w:rPr>
        <w:t xml:space="preserve">24</w:t>
      </w:r>
      <w:r>
        <w:rPr>
          <w:rFonts w:hint="eastAsia" w:ascii="宋体" w:hAnsi="宋体" w:cs="宋体"/>
        </w:rPr>
        <w:t xml:space="preserve">个月。</w:t>
      </w:r>
      <w:r>
        <w:rPr>
          <w:rFonts w:ascii="宋体" w:hAnsi="宋体" w:cs="宋体"/>
        </w:rPr>
      </w:r>
      <w:r/>
    </w:p>
    <w:p>
      <w:pPr>
        <w:pStyle w:val="675"/>
        <w:ind w:firstLine="420"/>
        <w:spacing w:after="120"/>
        <w:rPr>
          <w:rFonts w:hint="eastAsia" w:ascii="宋体" w:hAnsi="宋体" w:cs="宋体"/>
          <w:highlight w:val="green"/>
        </w:rPr>
      </w:pPr>
      <w:r>
        <w:rPr>
          <w:rFonts w:hint="eastAsia" w:ascii="宋体" w:hAnsi="宋体" w:cs="宋体"/>
        </w:rPr>
        <w:t xml:space="preserve">15.3 质量保证金：</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highlight w:val="green"/>
        </w:rPr>
      </w:r>
      <w:r/>
    </w:p>
    <w:p>
      <w:pPr>
        <w:pStyle w:val="675"/>
        <w:ind w:firstLine="420"/>
        <w:spacing w:after="120"/>
        <w:rPr>
          <w:rFonts w:ascii="宋体" w:hAnsi="宋体" w:cs="宋体"/>
        </w:rPr>
      </w:pPr>
      <w:r>
        <w:rPr>
          <w:rFonts w:hint="eastAsia" w:ascii="宋体" w:hAnsi="宋体" w:cs="宋体"/>
        </w:rPr>
        <w:t xml:space="preserve">15.3.1 承包人提供质量保证金的方式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2 </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（2）</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的工程款；</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15.3.2 质量保证金的扣留</w:t>
      </w:r>
      <w:r>
        <w:rPr>
          <w:rFonts w:ascii="宋体" w:hAnsi="宋体" w:cs="宋体"/>
        </w:rPr>
      </w:r>
      <w:r/>
    </w:p>
    <w:p>
      <w:pPr>
        <w:pStyle w:val="675"/>
        <w:ind w:firstLine="420"/>
        <w:jc w:val="left"/>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675"/>
        <w:ind w:firstLine="420"/>
        <w:jc w:val="left"/>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（2）工程竣工结算时一次性扣留质量保证金；</w:t>
      </w:r>
      <w:r>
        <w:rPr>
          <w:rFonts w:ascii="宋体" w:hAnsi="宋体" w:cs="宋体"/>
        </w:rPr>
      </w:r>
      <w:r/>
    </w:p>
    <w:p>
      <w:pPr>
        <w:pStyle w:val="675"/>
        <w:ind w:firstLine="420"/>
        <w:jc w:val="left"/>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jc w:val="left"/>
        <w:rPr>
          <w:rFonts w:ascii="宋体" w:hAnsi="宋体" w:cs="宋体"/>
        </w:rPr>
      </w:pPr>
      <w:r>
        <w:rPr>
          <w:rFonts w:hint="eastAsia" w:ascii="宋体" w:hAnsi="宋体" w:cs="宋体"/>
        </w:rPr>
        <w:t xml:space="preserve">关于质量保证金的补充约定：</w:t>
      </w:r>
      <w:r>
        <w:rPr>
          <w:rFonts w:hint="eastAsia" w:ascii="宋体" w:hAnsi="宋体" w:cs="宋体"/>
          <w:b/>
          <w:u w:val="single"/>
        </w:rPr>
        <w:t xml:space="preserve">缺陷责任期满,扣除维修费用且保修无误后无息一次性返清。</w:t>
      </w:r>
      <w:bookmarkEnd w:id="508"/>
      <w:r/>
      <w:bookmarkEnd w:id="509"/>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15.4保修</w:t>
      </w:r>
      <w:bookmarkEnd w:id="51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15.4.1 保修责任</w:t>
      </w:r>
      <w:r>
        <w:rPr>
          <w:rFonts w:ascii="宋体" w:hAnsi="宋体" w:cs="宋体"/>
        </w:rPr>
      </w:r>
      <w:r/>
    </w:p>
    <w:p>
      <w:pPr>
        <w:pStyle w:val="675"/>
        <w:ind w:firstLine="409"/>
        <w:jc w:val="left"/>
        <w:rPr>
          <w:rFonts w:ascii="宋体" w:hAnsi="宋体" w:cs="宋体"/>
        </w:rPr>
      </w:pPr>
      <w:r>
        <w:rPr>
          <w:rFonts w:hint="eastAsia" w:ascii="宋体" w:hAnsi="宋体" w:cs="宋体"/>
        </w:rPr>
        <w:t xml:space="preserve">工程保修期为：</w:t>
      </w:r>
      <w:r>
        <w:rPr>
          <w:rFonts w:hint="eastAsia" w:ascii="宋体" w:hAnsi="宋体" w:cs="宋体"/>
          <w:u w:val="single"/>
        </w:rPr>
        <w:t xml:space="preserve">自工程竣工验收合格之日起计算：</w:t>
      </w:r>
      <w:r>
        <w:rPr>
          <w:rFonts w:ascii="宋体" w:hAnsi="宋体" w:cs="宋体"/>
        </w:rPr>
      </w:r>
      <w:r/>
    </w:p>
    <w:p>
      <w:pPr>
        <w:pStyle w:val="675"/>
        <w:ind w:firstLine="409"/>
        <w:jc w:val="left"/>
        <w:rPr>
          <w:rFonts w:ascii="宋体" w:hAnsi="宋体" w:cs="宋体"/>
          <w:u w:val="single"/>
        </w:rPr>
      </w:pPr>
      <w:r>
        <w:rPr>
          <w:rFonts w:hint="eastAsia" w:ascii="宋体" w:hAnsi="宋体" w:cs="宋体"/>
          <w:u w:val="single"/>
        </w:rPr>
        <w:t xml:space="preserve">1）地基基础工程和主体结构工程为设计文件规定的该工程合理使用年限；</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2）屋面防水工程、有防水要求的卫生间、房间和外墙面的防渗漏为5年；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3）装修工程为2年；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4）电气管线，给排水管道，设备安装工程为2年；</w:t>
      </w:r>
      <w:r>
        <w:rPr>
          <w:rFonts w:ascii="宋体" w:hAnsi="宋体" w:cs="宋体"/>
          <w:u w:val="single"/>
        </w:rPr>
      </w:r>
      <w:r/>
    </w:p>
    <w:p>
      <w:pPr>
        <w:pStyle w:val="675"/>
        <w:ind w:firstLine="409"/>
        <w:jc w:val="left"/>
        <w:rPr>
          <w:rFonts w:ascii="宋体" w:hAnsi="宋体" w:cs="宋体"/>
          <w:u w:val="single"/>
        </w:rPr>
      </w:pPr>
      <w:r>
        <w:rPr>
          <w:rFonts w:hint="eastAsia" w:ascii="宋体" w:hAnsi="宋体" w:cs="宋体"/>
          <w:u w:val="single"/>
        </w:rPr>
        <w:t xml:space="preserve">5）小区内的给排水设施、道路等配套工程为2年；</w:t>
      </w:r>
      <w:r>
        <w:rPr>
          <w:rFonts w:ascii="宋体" w:hAnsi="宋体" w:cs="宋体"/>
          <w:u w:val="single"/>
        </w:rPr>
      </w:r>
      <w:r/>
    </w:p>
    <w:p>
      <w:pPr>
        <w:pStyle w:val="675"/>
        <w:ind w:firstLine="409"/>
        <w:jc w:val="left"/>
        <w:rPr>
          <w:rFonts w:hint="eastAsia" w:ascii="宋体" w:hAnsi="宋体" w:cs="宋体"/>
          <w:u w:val="single"/>
        </w:rPr>
      </w:pPr>
      <w:r>
        <w:rPr>
          <w:rFonts w:hint="eastAsia" w:ascii="宋体" w:hAnsi="宋体" w:cs="宋体"/>
          <w:u w:val="single"/>
        </w:rPr>
        <w:t xml:space="preserve">6）其他项目保修期约定为2年。</w:t>
      </w:r>
      <w:r>
        <w:rPr>
          <w:rFonts w:hint="eastAsia" w:ascii="宋体" w:hAnsi="宋体" w:cs="宋体"/>
          <w:u w:val="single"/>
        </w:rPr>
      </w:r>
      <w:r/>
    </w:p>
    <w:p>
      <w:pPr>
        <w:pStyle w:val="675"/>
        <w:ind w:firstLine="420"/>
        <w:spacing w:after="120"/>
        <w:rPr>
          <w:rFonts w:ascii="宋体" w:hAnsi="宋体" w:cs="宋体"/>
        </w:rPr>
      </w:pPr>
      <w:r>
        <w:rPr>
          <w:rFonts w:hint="eastAsia" w:ascii="宋体" w:hAnsi="宋体" w:cs="宋体"/>
        </w:rPr>
        <w:t xml:space="preserve">15.4.3 修复通知</w:t>
      </w:r>
      <w:r>
        <w:rPr>
          <w:rFonts w:ascii="宋体" w:hAnsi="宋体" w:cs="宋体"/>
        </w:rPr>
      </w:r>
      <w:r/>
    </w:p>
    <w:p>
      <w:pPr>
        <w:pStyle w:val="675"/>
        <w:ind w:firstLine="409"/>
        <w:jc w:val="left"/>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24小时内</w:t>
      </w:r>
      <w:r>
        <w:rPr>
          <w:rFonts w:hint="eastAsia" w:ascii="宋体" w:hAnsi="宋体" w:cs="宋体"/>
        </w:rPr>
        <w:t xml:space="preserve">。</w:t>
      </w:r>
      <w:r>
        <w:rPr>
          <w:rFonts w:ascii="宋体" w:hAnsi="宋体" w:cs="宋体"/>
        </w:rPr>
      </w:r>
      <w:r/>
    </w:p>
    <w:p>
      <w:pPr>
        <w:pStyle w:val="675"/>
        <w:rPr>
          <w:rFonts w:ascii="宋体" w:hAnsi="宋体" w:cs="宋体"/>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rPr>
        <w:t xml:space="preserve">16. 违约</w:t>
      </w:r>
      <w:bookmarkEnd w:id="537"/>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 发包人违约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16.1.1发包人违约的情形</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发包人无正当理由拖延、拒绝对工程进行验收或拖延、拒绝接收已竣工验收合格的工程</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16.1.2 发包人违约的责任</w:t>
      </w:r>
      <w:r>
        <w:rPr>
          <w:rFonts w:ascii="宋体" w:hAnsi="宋体" w:cs="宋体"/>
        </w:rPr>
      </w:r>
      <w:r/>
    </w:p>
    <w:p>
      <w:pPr>
        <w:pStyle w:val="675"/>
        <w:ind w:firstLine="420"/>
        <w:jc w:val="left"/>
        <w:rPr>
          <w:rFonts w:ascii="宋体" w:hAnsi="宋体" w:cs="宋体"/>
        </w:rPr>
      </w:pPr>
      <w:r>
        <w:rPr>
          <w:rFonts w:hint="eastAsia" w:ascii="宋体" w:hAnsi="宋体" w:cs="宋体"/>
        </w:rPr>
        <w:t xml:space="preserve">发包人违约责任的承担方式和计算方法：</w:t>
      </w:r>
      <w:r>
        <w:rPr>
          <w:rFonts w:ascii="宋体" w:hAnsi="宋体" w:cs="宋体"/>
        </w:rPr>
      </w:r>
      <w:r/>
    </w:p>
    <w:p>
      <w:pPr>
        <w:pStyle w:val="675"/>
        <w:ind w:firstLine="42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仅按发包 </w:t>
      </w:r>
      <w:r>
        <w:rPr>
          <w:rFonts w:hint="eastAsia"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人批准时间顺延工期而不计取任何费用。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rPr>
      </w:r>
      <w:r/>
    </w:p>
    <w:p>
      <w:pPr>
        <w:pStyle w:val="675"/>
        <w:ind w:firstLine="420"/>
        <w:jc w:val="left"/>
        <w:rPr>
          <w:rFonts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工期顺延</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（7）其他：</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16.1.3 因发包人违约解除合同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28</w:t>
      </w:r>
      <w:r>
        <w:rPr>
          <w:rFonts w:hint="eastAsia" w:ascii="宋体" w:hAnsi="宋体" w:cs="宋体"/>
        </w:rPr>
        <w:t xml:space="preserve">天后发包人仍不纠正其违约行为并致使合同目的不能实现的，承包人有权解除合同。</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 承包人违约</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16.2.1 承包人违约的情形</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承包人违约的其他情形：</w:t>
      </w:r>
      <w:r>
        <w:rPr>
          <w:rFonts w:hint="eastAsia" w:ascii="宋体" w:hAnsi="宋体" w:cs="宋体"/>
          <w:u w:val="single"/>
        </w:rPr>
        <w:t xml:space="preserve">（1）如承包人在施工过程中发生质量问题，承包人按发生质量问题的工程量价款的10%向发包人支付违约金，同时其它违约处罚条款继续有效。</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工程质量、进度、安全与合同及投标文件有较大差距</w:t>
      </w: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在建设、安全、卫生系统行业检查中未达标</w:t>
      </w: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项目经理无故不参加工程例会三次以上</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rPr>
        <w:fldChar w:fldCharType="separate"/>
      </w:r>
      <w:r>
        <w:rPr>
          <w:rFonts w:hint="eastAsia" w:ascii="宋体" w:hAnsi="宋体" w:cs="宋体"/>
          <w:u w:val="single"/>
        </w:rPr>
        <w:t xml:space="preserve">④</w:t>
      </w:r>
      <w:r>
        <w:rPr>
          <w:rFonts w:hint="eastAsia" w:ascii="宋体" w:hAnsi="宋体" w:cs="宋体"/>
          <w:u w:val="single"/>
        </w:rPr>
        <w:fldChar w:fldCharType="end"/>
      </w:r>
      <w:r>
        <w:rPr>
          <w:rFonts w:hint="eastAsia" w:ascii="宋体" w:hAnsi="宋体" w:cs="宋体"/>
          <w:u w:val="single"/>
        </w:rPr>
        <w:t xml:space="preserve">不服从监理单位合理管理</w:t>
      </w:r>
      <w:r>
        <w:rPr>
          <w:rFonts w:hint="eastAsia" w:ascii="宋体" w:hAnsi="宋体" w:cs="宋体"/>
          <w:u w:val="single"/>
        </w:rPr>
        <w:fldChar w:fldCharType="begin"/>
      </w:r>
      <w:r>
        <w:rPr>
          <w:rFonts w:hint="eastAsia" w:ascii="宋体" w:hAnsi="宋体" w:cs="宋体"/>
          <w:u w:val="single"/>
        </w:rPr>
        <w:instrText xml:space="preserve">= 5 \* GB3</w:instrText>
      </w:r>
      <w:r>
        <w:rPr>
          <w:rFonts w:hint="eastAsia" w:ascii="宋体" w:hAnsi="宋体" w:cs="宋体"/>
        </w:rPr>
        <w:fldChar w:fldCharType="separate"/>
      </w:r>
      <w:r>
        <w:rPr>
          <w:rFonts w:hint="eastAsia" w:ascii="宋体" w:hAnsi="宋体" w:cs="宋体"/>
          <w:u w:val="single"/>
        </w:rPr>
        <w:t xml:space="preserve">⑤</w:t>
      </w:r>
      <w:r>
        <w:rPr>
          <w:rFonts w:hint="eastAsia" w:ascii="宋体" w:hAnsi="宋体" w:cs="宋体"/>
          <w:u w:val="single"/>
        </w:rPr>
        <w:fldChar w:fldCharType="end"/>
      </w:r>
      <w:r>
        <w:rPr>
          <w:rFonts w:hint="eastAsia" w:ascii="宋体" w:hAnsi="宋体" w:cs="宋体"/>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u w:val="single"/>
        </w:rPr>
        <w:fldChar w:fldCharType="begin"/>
      </w:r>
      <w:r>
        <w:rPr>
          <w:rFonts w:hint="eastAsia" w:ascii="宋体" w:hAnsi="宋体" w:cs="宋体"/>
          <w:u w:val="single"/>
        </w:rPr>
        <w:instrText xml:space="preserve">= 6 \* GB3</w:instrText>
      </w:r>
      <w:r>
        <w:rPr>
          <w:rFonts w:hint="eastAsia" w:ascii="宋体" w:hAnsi="宋体" w:cs="宋体"/>
        </w:rPr>
        <w:fldChar w:fldCharType="separate"/>
      </w:r>
      <w:r>
        <w:rPr>
          <w:rFonts w:hint="eastAsia" w:ascii="宋体" w:hAnsi="宋体" w:cs="宋体"/>
          <w:u w:val="single"/>
        </w:rPr>
        <w:t xml:space="preserve">⑥</w:t>
      </w:r>
      <w:r>
        <w:rPr>
          <w:rFonts w:hint="eastAsia" w:ascii="宋体" w:hAnsi="宋体" w:cs="宋体"/>
          <w:u w:val="single"/>
        </w:rPr>
        <w:fldChar w:fldCharType="end"/>
      </w:r>
      <w:r>
        <w:rPr>
          <w:rFonts w:hint="eastAsia" w:ascii="宋体" w:hAnsi="宋体" w:cs="宋体"/>
          <w:u w:val="single"/>
        </w:rPr>
        <w:t xml:space="preserve">其它类似情况。</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u w:val="single"/>
        </w:rPr>
      </w:r>
      <w:r/>
    </w:p>
    <w:p>
      <w:pPr>
        <w:pStyle w:val="675"/>
        <w:ind w:firstLine="420"/>
        <w:jc w:val="left"/>
        <w:rPr>
          <w:rFonts w:ascii="宋体" w:hAnsi="宋体" w:cs="宋体"/>
        </w:rPr>
      </w:pPr>
      <w:r>
        <w:rPr>
          <w:rFonts w:hint="eastAsia" w:ascii="宋体" w:hAnsi="宋体" w:cs="宋体"/>
          <w:u w:val="single"/>
        </w:rPr>
        <w:t xml:space="preserve">（6）工程竣工验收合格后三十日内，承包人应将工程交付发包人，因承包人原因未能按期交付的，按7.5.2执行。</w:t>
      </w:r>
      <w:r>
        <w:rPr>
          <w:rFonts w:ascii="宋体" w:hAnsi="宋体" w:cs="宋体"/>
        </w:rPr>
      </w:r>
      <w:r/>
    </w:p>
    <w:p>
      <w:pPr>
        <w:pStyle w:val="675"/>
        <w:ind w:firstLine="420"/>
        <w:jc w:val="left"/>
        <w:rPr>
          <w:rFonts w:ascii="宋体" w:hAnsi="宋体" w:cs="宋体"/>
          <w:u w:val="single"/>
        </w:rPr>
      </w:pPr>
      <w:r>
        <w:rPr>
          <w:rFonts w:hint="eastAsia" w:ascii="宋体" w:hAnsi="宋体" w:cs="宋体"/>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u w:val="single"/>
        </w:rPr>
      </w:r>
      <w:r/>
    </w:p>
    <w:p>
      <w:pPr>
        <w:pStyle w:val="675"/>
        <w:ind w:firstLine="420"/>
        <w:jc w:val="left"/>
        <w:rPr>
          <w:rFonts w:ascii="宋体" w:hAnsi="宋体" w:cs="宋体"/>
          <w:b/>
          <w:u w:val="single"/>
        </w:rPr>
      </w:pPr>
      <w:r>
        <w:rPr>
          <w:rFonts w:hint="eastAsia" w:ascii="宋体" w:hAnsi="宋体" w:cs="宋体"/>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b/>
          <w:u w:val="single"/>
        </w:rPr>
      </w:r>
      <w:r/>
    </w:p>
    <w:p>
      <w:pPr>
        <w:pStyle w:val="675"/>
        <w:ind w:firstLine="420"/>
        <w:jc w:val="left"/>
        <w:rPr>
          <w:rFonts w:ascii="宋体" w:hAnsi="宋体" w:cs="宋体"/>
          <w:u w:val="single"/>
        </w:rPr>
      </w:pPr>
      <w:r>
        <w:rPr>
          <w:rFonts w:hint="eastAsia" w:ascii="宋体" w:hAnsi="宋体" w:cs="宋体"/>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u w:val="single"/>
        </w:rPr>
      </w:r>
      <w:r/>
    </w:p>
    <w:p>
      <w:pPr>
        <w:pStyle w:val="675"/>
        <w:ind w:firstLine="420"/>
        <w:jc w:val="left"/>
        <w:rPr>
          <w:rFonts w:ascii="宋体" w:hAnsi="宋体" w:cs="宋体"/>
          <w:u w:val="single"/>
        </w:rPr>
      </w:pPr>
      <w:r>
        <w:rPr>
          <w:rFonts w:hint="eastAsia" w:ascii="宋体" w:hAnsi="宋体" w:cs="宋体"/>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u w:val="single"/>
        </w:rPr>
      </w:r>
      <w:r/>
    </w:p>
    <w:p>
      <w:pPr>
        <w:pStyle w:val="675"/>
        <w:ind w:firstLine="420"/>
        <w:jc w:val="left"/>
        <w:rPr>
          <w:rFonts w:ascii="宋体" w:hAnsi="宋体" w:cs="宋体"/>
        </w:rPr>
      </w:pPr>
      <w:r>
        <w:rPr>
          <w:rFonts w:hint="eastAsia" w:ascii="宋体" w:hAnsi="宋体" w:cs="宋体"/>
        </w:rPr>
        <w:t xml:space="preserve">16.2.2承包人违约的责任</w:t>
      </w:r>
      <w:r>
        <w:rPr>
          <w:rFonts w:ascii="宋体" w:hAnsi="宋体" w:cs="宋体"/>
        </w:rPr>
      </w:r>
      <w:r/>
    </w:p>
    <w:p>
      <w:pPr>
        <w:pStyle w:val="675"/>
        <w:ind w:left="1231" w:hanging="630"/>
        <w:jc w:val="left"/>
        <w:rPr>
          <w:rFonts w:ascii="宋体" w:hAnsi="宋体" w:cs="宋体"/>
          <w:u w:val="single"/>
        </w:rPr>
      </w:pPr>
      <w:r>
        <w:rPr>
          <w:rFonts w:hint="eastAsia" w:ascii="宋体" w:hAnsi="宋体" w:cs="宋体"/>
        </w:rPr>
        <w:t xml:space="preserve">承包人违约责任的承担方式和计算方法：</w:t>
      </w:r>
      <w:r>
        <w:rPr>
          <w:rFonts w:hint="eastAsia" w:ascii="宋体" w:hAnsi="宋体" w:cs="宋体"/>
          <w:u w:val="single"/>
        </w:rPr>
        <w:t xml:space="preserve">按《通用条款》及16.2.1的规定</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16.2.3 因承包人违约解除合同</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关于承包人违约解除合同的特别约定：</w:t>
      </w:r>
      <w:r>
        <w:rPr>
          <w:rFonts w:hint="eastAsia" w:ascii="宋体" w:hAnsi="宋体" w:cs="宋体"/>
          <w:b/>
          <w:u w:val="single"/>
        </w:rPr>
        <w:t xml:space="preserve">无</w:t>
      </w:r>
      <w:r>
        <w:rPr>
          <w:rFonts w:hint="eastAsia" w:ascii="宋体" w:hAnsi="宋体" w:cs="宋体"/>
        </w:rPr>
        <w:t xml:space="preserve">。</w:t>
      </w:r>
      <w:r>
        <w:rPr>
          <w:rFonts w:ascii="宋体" w:hAnsi="宋体" w:cs="宋体"/>
        </w:rPr>
      </w:r>
      <w:r/>
    </w:p>
    <w:p>
      <w:pPr>
        <w:pStyle w:val="675"/>
        <w:ind w:firstLine="420"/>
        <w:spacing w:before="120" w:after="120"/>
        <w:rPr>
          <w:rFonts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由发包人依据本合同约定的计价方式承担</w:t>
      </w:r>
      <w:r>
        <w:rPr>
          <w:rFonts w:hint="eastAsia" w:ascii="宋体" w:hAnsi="宋体" w:cs="宋体"/>
        </w:rPr>
        <w:t xml:space="preserve">。</w:t>
      </w:r>
      <w:r>
        <w:rPr>
          <w:rFonts w:ascii="宋体" w:hAnsi="宋体" w:cs="宋体"/>
        </w:rPr>
      </w:r>
      <w:r/>
    </w:p>
    <w:p>
      <w:pPr>
        <w:pStyle w:val="675"/>
        <w:rPr>
          <w:rFonts w:ascii="宋体" w:hAnsi="宋体" w:cs="宋体"/>
        </w:rPr>
      </w:pPr>
      <w:r/>
      <w:bookmarkStart w:id="540" w:name="_Toc351203649"/>
      <w:r>
        <w:rPr>
          <w:rFonts w:hint="eastAsia" w:ascii="宋体" w:hAnsi="宋体" w:cs="宋体"/>
        </w:rPr>
        <w:t xml:space="preserve">17. 不可抗力</w:t>
      </w:r>
      <w:bookmarkEnd w:id="538"/>
      <w:r/>
      <w:bookmarkEnd w:id="540"/>
      <w:r>
        <w:rPr>
          <w:rFonts w:ascii="宋体" w:hAnsi="宋体" w:cs="宋体"/>
        </w:rPr>
      </w:r>
      <w:r/>
    </w:p>
    <w:p>
      <w:pPr>
        <w:pStyle w:val="675"/>
        <w:ind w:firstLine="420"/>
        <w:spacing w:after="120"/>
        <w:rPr>
          <w:rFonts w:ascii="宋体" w:hAnsi="宋体" w:cs="宋体"/>
        </w:rPr>
      </w:pPr>
      <w:r>
        <w:rPr>
          <w:rFonts w:hint="eastAsia" w:ascii="宋体" w:hAnsi="宋体" w:cs="宋体"/>
        </w:rPr>
        <w:t xml:space="preserve">17.1 不可抗力的确认</w:t>
      </w:r>
      <w:r>
        <w:rPr>
          <w:rFonts w:ascii="宋体" w:hAnsi="宋体" w:cs="宋体"/>
        </w:rPr>
      </w:r>
      <w:r/>
    </w:p>
    <w:p>
      <w:pPr>
        <w:pStyle w:val="675"/>
        <w:ind w:firstLine="420"/>
        <w:jc w:val="left"/>
        <w:rPr>
          <w:rFonts w:ascii="宋体" w:hAnsi="宋体" w:cs="宋体"/>
          <w:u w:val="single"/>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u w:val="single"/>
        </w:rPr>
      </w:r>
      <w:r/>
    </w:p>
    <w:p>
      <w:pPr>
        <w:pStyle w:val="675"/>
        <w:ind w:firstLine="420"/>
        <w:spacing w:after="120"/>
        <w:rPr>
          <w:rFonts w:ascii="宋体" w:hAnsi="宋体" w:cs="宋体"/>
        </w:rPr>
      </w:pPr>
      <w:r>
        <w:rPr>
          <w:rFonts w:hint="eastAsia" w:ascii="宋体" w:hAnsi="宋体" w:cs="宋体"/>
        </w:rPr>
        <w:t xml:space="preserve">17.4 因不可抗力解除合同</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14</w:t>
      </w:r>
      <w:r>
        <w:rPr>
          <w:rFonts w:hint="eastAsia" w:ascii="宋体" w:hAnsi="宋体" w:cs="宋体"/>
        </w:rPr>
        <w:t xml:space="preserve">天内按已完成工程量的款项支付。</w:t>
      </w:r>
      <w:r>
        <w:rPr>
          <w:rFonts w:ascii="宋体" w:hAnsi="宋体" w:cs="宋体"/>
        </w:rPr>
      </w:r>
      <w:r/>
    </w:p>
    <w:p>
      <w:pPr>
        <w:pStyle w:val="675"/>
        <w:rPr>
          <w:rFonts w:ascii="宋体" w:hAnsi="宋体" w:cs="宋体"/>
        </w:rPr>
      </w:pPr>
      <w:r/>
      <w:bookmarkStart w:id="541" w:name="_Toc351203650"/>
      <w:r>
        <w:rPr>
          <w:rFonts w:hint="eastAsia" w:ascii="宋体" w:hAnsi="宋体" w:cs="宋体"/>
        </w:rPr>
        <w:t xml:space="preserve">18. 保险</w:t>
      </w:r>
      <w:bookmarkEnd w:id="539"/>
      <w:r/>
      <w:bookmarkEnd w:id="541"/>
      <w:r>
        <w:rPr>
          <w:rFonts w:ascii="宋体" w:hAnsi="宋体" w:cs="宋体"/>
        </w:rPr>
      </w:r>
      <w:r/>
    </w:p>
    <w:p>
      <w:pPr>
        <w:pStyle w:val="675"/>
        <w:ind w:firstLine="420"/>
        <w:spacing w:after="120"/>
        <w:rPr>
          <w:rFonts w:hint="eastAsia" w:ascii="宋体" w:hAnsi="宋体" w:cs="宋体"/>
        </w:rPr>
      </w:pPr>
      <w:r>
        <w:rPr>
          <w:rFonts w:hint="eastAsia" w:ascii="宋体" w:hAnsi="宋体" w:cs="宋体"/>
        </w:rPr>
        <w:t xml:space="preserve">18.1 工程保险</w:t>
      </w:r>
      <w:r>
        <w:rPr>
          <w:rFonts w:hint="eastAsia" w:ascii="宋体" w:hAnsi="宋体" w:cs="宋体"/>
        </w:rPr>
      </w:r>
      <w:r/>
    </w:p>
    <w:p>
      <w:pPr>
        <w:pStyle w:val="675"/>
        <w:ind w:firstLine="420"/>
        <w:jc w:val="left"/>
        <w:rPr>
          <w:rFonts w:hint="eastAsia" w:ascii="宋体" w:hAnsi="宋体" w:cs="宋体"/>
        </w:rPr>
      </w:pPr>
      <w:r>
        <w:rPr>
          <w:rFonts w:hint="eastAsia" w:ascii="宋体" w:hAnsi="宋体" w:cs="宋体"/>
        </w:rPr>
        <w:t xml:space="preserve">关于工程保险的特别约定：发包人按照国家、江苏省及淮安市现行相关规定，并承担相关费用。</w:t>
      </w:r>
      <w:r>
        <w:rPr>
          <w:rFonts w:hint="eastAsia" w:ascii="宋体" w:hAnsi="宋体" w:cs="宋体"/>
        </w:rPr>
      </w:r>
      <w:r/>
    </w:p>
    <w:p>
      <w:pPr>
        <w:pStyle w:val="675"/>
        <w:ind w:firstLine="420"/>
        <w:spacing w:after="120"/>
        <w:rPr>
          <w:rFonts w:ascii="宋体" w:hAnsi="宋体" w:cs="宋体"/>
        </w:rPr>
      </w:pPr>
      <w:r>
        <w:rPr>
          <w:rFonts w:hint="eastAsia" w:ascii="宋体" w:hAnsi="宋体" w:cs="宋体"/>
        </w:rPr>
        <w:t xml:space="preserve">18.3 其他保险</w:t>
      </w:r>
      <w:r>
        <w:rPr>
          <w:rFonts w:ascii="宋体" w:hAnsi="宋体" w:cs="宋体"/>
        </w:rPr>
      </w:r>
      <w:r/>
    </w:p>
    <w:p>
      <w:pPr>
        <w:pStyle w:val="675"/>
        <w:jc w:val="left"/>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承包人按照国家、江苏省及淮安市现行相关规定执行，并承担费用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承包人是否应为其施工设备等办理财产保险：</w:t>
      </w:r>
      <w:r>
        <w:rPr>
          <w:rFonts w:hint="eastAsia" w:ascii="宋体" w:hAnsi="宋体" w:cs="宋体"/>
          <w:u w:val="single"/>
        </w:rPr>
        <w:t xml:space="preserve">否</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18.7 通知义务</w:t>
      </w:r>
      <w:r>
        <w:rPr>
          <w:rFonts w:ascii="宋体" w:hAnsi="宋体" w:cs="宋体"/>
        </w:rPr>
      </w:r>
      <w:r/>
    </w:p>
    <w:p>
      <w:pPr>
        <w:pStyle w:val="675"/>
        <w:ind w:firstLine="420"/>
        <w:jc w:val="left"/>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执行通用条款</w:t>
      </w:r>
      <w:r>
        <w:rPr>
          <w:rFonts w:hint="eastAsia" w:ascii="宋体" w:hAnsi="宋体" w:cs="宋体"/>
        </w:rPr>
        <w:t xml:space="preserve">。</w:t>
      </w:r>
      <w:r>
        <w:rPr>
          <w:rFonts w:ascii="宋体" w:hAnsi="宋体" w:cs="宋体"/>
        </w:rPr>
      </w:r>
      <w:r/>
    </w:p>
    <w:p>
      <w:pPr>
        <w:pStyle w:val="675"/>
        <w:rPr>
          <w:rFonts w:ascii="宋体" w:hAnsi="宋体" w:cs="宋体"/>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rPr>
        <w:t xml:space="preserve">20. 争议解决</w:t>
      </w:r>
      <w:bookmarkEnd w:id="531"/>
      <w:r/>
      <w:bookmarkEnd w:id="532"/>
      <w:r/>
      <w:bookmarkEnd w:id="542"/>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 争</w:t>
      </w:r>
      <w:bookmarkEnd w:id="533"/>
      <w:r>
        <w:rPr>
          <w:rFonts w:hint="eastAsia" w:ascii="宋体" w:hAnsi="宋体" w:cs="宋体"/>
        </w:rPr>
        <w:t xml:space="preserve">议评审</w:t>
      </w:r>
      <w:r>
        <w:rPr>
          <w:rFonts w:ascii="宋体" w:hAnsi="宋体" w:cs="宋体"/>
        </w:rPr>
      </w:r>
      <w:r/>
    </w:p>
    <w:p>
      <w:pPr>
        <w:pStyle w:val="675"/>
        <w:ind w:left="149" w:firstLine="315"/>
        <w:jc w:val="left"/>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color w:val="000000"/>
          <w:u w:val="single"/>
        </w:rPr>
        <w:t xml:space="preserve">不提交</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20.3.1 争议评审小组的确定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争议评审小组成员的确定：</w:t>
      </w:r>
      <w:r>
        <w:rPr>
          <w:rFonts w:hint="eastAsia" w:ascii="宋体" w:hAnsi="宋体" w:cs="宋体"/>
          <w:color w:val="000000"/>
          <w:u w:val="single"/>
        </w:rPr>
        <w:t xml:space="preserve">不适用</w:t>
      </w:r>
      <w:r>
        <w:rPr>
          <w:rFonts w:hint="eastAsia" w:ascii="宋体" w:hAnsi="宋体" w:cs="宋体"/>
        </w:rPr>
        <w:t xml:space="preserve">。选定争议评审员的期限：</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jc w:val="left"/>
        <w:rPr>
          <w:rFonts w:ascii="宋体" w:hAnsi="宋体" w:cs="宋体"/>
        </w:rPr>
      </w:pPr>
      <w:r>
        <w:rPr>
          <w:rFonts w:hint="eastAsia" w:ascii="宋体" w:hAnsi="宋体" w:cs="宋体"/>
        </w:rPr>
        <w:t xml:space="preserve">争议评审小组成员的报酬承担方式：</w:t>
      </w:r>
      <w:r>
        <w:rPr>
          <w:rFonts w:hint="eastAsia" w:ascii="宋体" w:hAnsi="宋体" w:cs="宋体"/>
          <w:color w:val="000000"/>
          <w:u w:val="single"/>
        </w:rPr>
        <w:t xml:space="preserve">不适用</w:t>
      </w:r>
      <w:r>
        <w:rPr>
          <w:rFonts w:hint="eastAsia" w:ascii="宋体" w:hAnsi="宋体" w:cs="宋体"/>
        </w:rPr>
        <w:t xml:space="preserve">。其他事项的约定：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20.3.2 争议评审小组的决定</w:t>
      </w:r>
      <w:r>
        <w:rPr>
          <w:rFonts w:ascii="宋体" w:hAnsi="宋体" w:cs="宋体"/>
        </w:rPr>
      </w:r>
      <w:r/>
    </w:p>
    <w:p>
      <w:pPr>
        <w:pStyle w:val="675"/>
        <w:ind w:firstLine="420"/>
        <w:jc w:val="left"/>
        <w:rPr>
          <w:rFonts w:ascii="宋体" w:hAnsi="宋体" w:cs="宋体"/>
        </w:rPr>
      </w:pPr>
      <w:r>
        <w:rPr>
          <w:rFonts w:hint="eastAsia" w:ascii="宋体" w:hAnsi="宋体" w:cs="宋体"/>
        </w:rPr>
        <w:t xml:space="preserve">合同当事人关于本项的约定：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675"/>
        <w:ind w:firstLine="420"/>
        <w:spacing w:after="120"/>
        <w:rPr>
          <w:rFonts w:ascii="宋体" w:hAnsi="宋体" w:cs="宋体"/>
        </w:rPr>
      </w:pPr>
      <w:r>
        <w:rPr>
          <w:rFonts w:hint="eastAsia" w:ascii="宋体" w:hAnsi="宋体" w:cs="宋体"/>
        </w:rPr>
        <w:t xml:space="preserve">20.4仲裁或诉讼</w:t>
      </w:r>
      <w:bookmarkEnd w:id="534"/>
      <w:r>
        <w:rPr>
          <w:rFonts w:ascii="宋体" w:hAnsi="宋体" w:cs="宋体"/>
        </w:rPr>
      </w:r>
      <w:r/>
    </w:p>
    <w:p>
      <w:pPr>
        <w:pStyle w:val="675"/>
        <w:ind w:firstLine="420"/>
        <w:spacing w:after="12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2</w:t>
      </w:r>
      <w:r>
        <w:rPr>
          <w:rFonts w:hint="eastAsia" w:ascii="宋体" w:hAnsi="宋体" w:cs="宋体"/>
        </w:rPr>
        <w:t xml:space="preserve">种方式解决：</w:t>
      </w:r>
      <w:r>
        <w:rPr>
          <w:rFonts w:ascii="宋体" w:hAnsi="宋体" w:cs="宋体"/>
        </w:rPr>
      </w:r>
      <w:r/>
    </w:p>
    <w:p>
      <w:pPr>
        <w:pStyle w:val="675"/>
        <w:ind w:firstLine="420"/>
        <w:jc w:val="left"/>
        <w:rPr>
          <w:rFonts w:ascii="宋体" w:hAnsi="宋体" w:cs="宋体"/>
        </w:rPr>
      </w:pPr>
      <w:r>
        <w:rPr>
          <w:rFonts w:hint="eastAsia" w:ascii="宋体" w:hAnsi="宋体" w:cs="宋体"/>
        </w:rPr>
        <w:t xml:space="preserve">（1）向</w:t>
      </w:r>
      <w:r>
        <w:rPr>
          <w:rFonts w:hint="eastAsia" w:ascii="宋体" w:hAnsi="宋体" w:cs="宋体"/>
          <w:u w:val="single"/>
        </w:rPr>
        <w:t xml:space="preserve">/</w:t>
      </w:r>
      <w:r>
        <w:rPr>
          <w:rFonts w:hint="eastAsia" w:ascii="宋体" w:hAnsi="宋体" w:cs="宋体"/>
        </w:rPr>
        <w:t xml:space="preserve">仲裁委员会申请仲裁；</w:t>
      </w:r>
      <w:r>
        <w:rPr>
          <w:rFonts w:ascii="宋体" w:hAnsi="宋体" w:cs="宋体"/>
        </w:rPr>
      </w:r>
      <w:r/>
    </w:p>
    <w:p>
      <w:pPr>
        <w:pStyle w:val="675"/>
        <w:ind w:firstLine="420"/>
        <w:rPr>
          <w:rFonts w:ascii="宋体" w:hAnsi="宋体" w:cs="宋体"/>
        </w:rPr>
      </w:pPr>
      <w:r>
        <w:rPr>
          <w:rFonts w:hint="eastAsia" w:ascii="宋体" w:hAnsi="宋体" w:cs="宋体"/>
        </w:rPr>
        <w:t xml:space="preserve">（2）向</w:t>
      </w:r>
      <w:r>
        <w:rPr>
          <w:rFonts w:hint="eastAsia" w:ascii="宋体" w:hAnsi="宋体" w:cs="宋体"/>
          <w:color w:val="ff0000"/>
          <w:u w:val="single"/>
        </w:rPr>
        <w:t xml:space="preserve">工程所属地</w:t>
      </w:r>
      <w:r>
        <w:rPr>
          <w:rFonts w:hint="eastAsia" w:ascii="宋体" w:hAnsi="宋体" w:cs="宋体"/>
        </w:rPr>
        <w:t xml:space="preserve">人民法院起诉。</w:t>
      </w:r>
      <w:bookmarkEnd w:id="515"/>
      <w:r/>
      <w:bookmarkEnd w:id="516"/>
      <w:r/>
      <w:bookmarkEnd w:id="517"/>
      <w:r/>
      <w:bookmarkEnd w:id="518"/>
      <w:r/>
      <w:bookmarkEnd w:id="535"/>
      <w:r/>
      <w:bookmarkEnd w:id="536"/>
      <w:r>
        <w:rPr>
          <w:rFonts w:ascii="宋体" w:hAnsi="宋体" w:cs="宋体"/>
        </w:rPr>
      </w:r>
      <w:r/>
    </w:p>
    <w:p>
      <w:pPr>
        <w:pStyle w:val="675"/>
        <w:ind w:firstLine="420"/>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outlineLvl w:val="1"/>
      </w:pPr>
      <w:r>
        <w:rPr>
          <w:rFonts w:hint="eastAsia" w:ascii="宋体" w:hAnsi="宋体" w:cs="宋体"/>
          <w:szCs w:val="22"/>
        </w:rPr>
        <w:br w:type="page" w:clear="all"/>
      </w:r>
      <w:bookmarkStart w:id="543" w:name="_Toc364951610"/>
      <w:r/>
      <w:bookmarkStart w:id="544" w:name="_Toc392841297"/>
      <w:r>
        <w:rPr>
          <w:rFonts w:hint="eastAsia" w:ascii="宋体" w:hAnsi="宋体" w:cs="宋体"/>
          <w:szCs w:val="22"/>
        </w:rPr>
        <w:t xml:space="preserve">附件</w:t>
      </w:r>
      <w:bookmarkEnd w:id="543"/>
      <w:r/>
      <w:bookmarkEnd w:id="544"/>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协议书附件：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附件1：承包人承揽工程项目一览表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专用合同条款附件：</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附件2：发包人供应材料设备一览表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附件3：工程质量保修书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附件4：主要建设工程文件目录</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附件5：承包人用于本工程施工的机械设备表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附件6：承包人主要施工管理人员表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附件7：分包人主要施工管理人员表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附件8：履约担保格式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附件9：预付款担保格式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附件10：支付担保格式</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附件11：暂估价一览表</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附件12：建设工程廉政责任书</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附件13：建设工程承发包安全管理协议</w:t>
      </w: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附件14：安全施工与文明现场协议书</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hint="eastAsia" w:ascii="宋体" w:hAnsi="宋体" w:cs="宋体"/>
          <w:szCs w:val="22"/>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szCs w:val="22"/>
        </w:rPr>
      </w:r>
      <w:r/>
    </w:p>
    <w:p>
      <w:pPr>
        <w:pStyle w:val="675"/>
        <w:spacing w:line="400" w:lineRule="exact"/>
        <w:rPr>
          <w:rFonts w:hint="eastAsia" w:ascii="宋体" w:hAnsi="宋体" w:cs="宋体"/>
          <w:szCs w:val="22"/>
        </w:rPr>
      </w:pPr>
      <w:r/>
      <w:bookmarkStart w:id="545" w:name="_Toc392841298"/>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hint="eastAsia" w:ascii="宋体" w:hAnsi="宋体" w:cs="宋体"/>
          <w:szCs w:val="22"/>
        </w:rPr>
      </w:pPr>
      <w:r>
        <w:rPr>
          <w:rFonts w:hint="eastAsia" w:ascii="宋体" w:hAnsi="宋体" w:cs="宋体"/>
          <w:szCs w:val="22"/>
        </w:rPr>
      </w:r>
      <w:r/>
    </w:p>
    <w:p>
      <w:pPr>
        <w:pStyle w:val="675"/>
        <w:spacing w:line="400" w:lineRule="exact"/>
        <w:rPr>
          <w:rFonts w:ascii="宋体" w:hAnsi="宋体" w:cs="宋体"/>
          <w:szCs w:val="22"/>
        </w:rPr>
      </w:pPr>
      <w:r>
        <w:rPr>
          <w:rFonts w:hint="eastAsia" w:ascii="宋体" w:hAnsi="宋体" w:cs="宋体"/>
          <w:szCs w:val="22"/>
        </w:rPr>
        <w:t xml:space="preserve">附</w:t>
      </w:r>
      <w:bookmarkStart w:id="546" w:name="_Toc296944565"/>
      <w:r/>
      <w:bookmarkStart w:id="547" w:name="_Toc267261693"/>
      <w:r/>
      <w:bookmarkStart w:id="548" w:name="_Toc296347225"/>
      <w:r/>
      <w:bookmarkStart w:id="549" w:name="_Toc296891266"/>
      <w:r/>
      <w:bookmarkStart w:id="550" w:name="_Toc296891054"/>
      <w:r/>
      <w:bookmarkStart w:id="551" w:name="_Toc296346727"/>
      <w:r/>
      <w:bookmarkStart w:id="552" w:name="_Toc296503226"/>
      <w:r>
        <w:rPr>
          <w:rFonts w:hint="eastAsia" w:ascii="宋体" w:hAnsi="宋体" w:cs="宋体"/>
          <w:szCs w:val="22"/>
        </w:rPr>
        <w:t xml:space="preserve">件3</w:t>
      </w:r>
      <w:bookmarkEnd w:id="546"/>
      <w:r/>
      <w:bookmarkEnd w:id="547"/>
      <w:r/>
      <w:bookmarkEnd w:id="548"/>
      <w:r/>
      <w:bookmarkEnd w:id="549"/>
      <w:r/>
      <w:bookmarkEnd w:id="550"/>
      <w:r/>
      <w:bookmarkEnd w:id="551"/>
      <w:r/>
      <w:bookmarkEnd w:id="552"/>
      <w:r>
        <w:rPr>
          <w:rFonts w:hint="eastAsia" w:ascii="宋体" w:hAnsi="宋体" w:cs="宋体"/>
          <w:szCs w:val="22"/>
        </w:rPr>
        <w:t xml:space="preserve">：</w:t>
      </w:r>
      <w:bookmarkEnd w:id="545"/>
      <w:r>
        <w:rPr>
          <w:rFonts w:ascii="宋体" w:hAnsi="宋体" w:cs="宋体"/>
          <w:szCs w:val="22"/>
        </w:rPr>
      </w:r>
      <w:r/>
    </w:p>
    <w:p>
      <w:pPr>
        <w:pStyle w:val="675"/>
        <w:ind w:firstLine="420"/>
        <w:jc w:val="center"/>
        <w:spacing w:line="400" w:lineRule="exact"/>
        <w:rPr>
          <w:rFonts w:ascii="宋体" w:hAnsi="宋体" w:cs="宋体"/>
          <w:b/>
          <w:bCs/>
          <w:szCs w:val="22"/>
        </w:rPr>
        <w:outlineLvl w:val="1"/>
      </w:pPr>
      <w:r/>
      <w:bookmarkStart w:id="553" w:name="_Toc392841299"/>
      <w:r/>
      <w:bookmarkStart w:id="554" w:name="_Toc356899811"/>
      <w:r>
        <w:rPr>
          <w:rFonts w:hint="eastAsia" w:ascii="宋体" w:hAnsi="宋体" w:cs="宋体"/>
          <w:b/>
          <w:bCs/>
          <w:szCs w:val="22"/>
        </w:rPr>
        <w:t xml:space="preserve">工程质量保修书</w:t>
      </w:r>
      <w:r>
        <w:rPr>
          <w:rFonts w:ascii="宋体" w:hAnsi="宋体" w:cs="宋体"/>
          <w:b/>
          <w:bCs/>
          <w:szCs w:val="22"/>
        </w:rPr>
      </w:r>
      <w:r/>
    </w:p>
    <w:p>
      <w:pPr>
        <w:pStyle w:val="675"/>
        <w:ind w:firstLine="420"/>
        <w:rPr>
          <w:rFonts w:ascii="宋体" w:hAnsi="宋体" w:cs="宋体"/>
          <w:sz w:val="18"/>
          <w:szCs w:val="18"/>
        </w:rPr>
        <w:outlineLvl w:val="1"/>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rFonts w:ascii="宋体" w:hAnsi="宋体" w:cs="宋体"/>
          <w:sz w:val="18"/>
          <w:szCs w:val="18"/>
        </w:rPr>
      </w:r>
      <w:r/>
    </w:p>
    <w:p>
      <w:pPr>
        <w:pStyle w:val="675"/>
        <w:ind w:firstLine="420"/>
        <w:rPr>
          <w:rFonts w:ascii="宋体" w:hAnsi="宋体" w:cs="宋体"/>
          <w:sz w:val="18"/>
          <w:szCs w:val="18"/>
        </w:rPr>
        <w:outlineLvl w:val="1"/>
      </w:pPr>
      <w:r>
        <w:rPr>
          <w:rFonts w:hint="eastAsia" w:ascii="宋体" w:hAnsi="宋体" w:cs="宋体"/>
          <w:sz w:val="18"/>
          <w:szCs w:val="18"/>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一、工程质量保修范围和内容</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承包人在质量保修期内，按照有关法律规定和合同约定，承担工程质量保修责任。</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b/>
          <w:color w:val="000000"/>
          <w:sz w:val="18"/>
          <w:szCs w:val="18"/>
        </w:rPr>
        <w:t xml:space="preserve">　　</w:t>
      </w:r>
      <w:r>
        <w:rPr>
          <w:rFonts w:hint="eastAsia" w:ascii="宋体" w:hAnsi="宋体" w:cs="宋体"/>
          <w:color w:val="000000"/>
          <w:sz w:val="18"/>
          <w:szCs w:val="18"/>
        </w:rPr>
        <w:t xml:space="preserve">二、质量保修期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根据《建设工程质量管理条例》及有关规定，工程的质量保修期如下：</w:t>
      </w:r>
      <w:r>
        <w:rPr>
          <w:rFonts w:ascii="宋体" w:hAnsi="宋体" w:cs="宋体"/>
          <w:color w:val="000000"/>
          <w:sz w:val="18"/>
          <w:szCs w:val="18"/>
        </w:rPr>
      </w:r>
      <w:r/>
    </w:p>
    <w:p>
      <w:pPr>
        <w:pStyle w:val="675"/>
        <w:contextualSpacing/>
        <w:ind w:firstLine="420"/>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rPr>
        <w:t xml:space="preserve">．</w:t>
      </w:r>
      <w:r>
        <w:rPr>
          <w:rFonts w:hint="eastAsia" w:ascii="宋体" w:hAnsi="宋体" w:cs="宋体"/>
          <w:sz w:val="18"/>
          <w:szCs w:val="18"/>
        </w:rPr>
        <w:t xml:space="preserve">地基基础工程和主体结构工程为设计文件规定的工程合理使用年限；</w:t>
      </w:r>
      <w:r>
        <w:rPr>
          <w:rFonts w:ascii="宋体" w:hAnsi="宋体" w:cs="宋体"/>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屋面防水工程、有防水要求的卫生间、房间和外墙面的防渗为</w:t>
      </w:r>
      <w:r>
        <w:rPr>
          <w:rFonts w:hint="eastAsia" w:ascii="宋体" w:hAnsi="宋体" w:cs="宋体"/>
          <w:color w:val="000000"/>
          <w:sz w:val="18"/>
          <w:szCs w:val="18"/>
          <w:u w:val="single"/>
        </w:rPr>
        <w:t xml:space="preserve">5</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装修工程为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电气管线、给排水管道、设备安装工程为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sz w:val="18"/>
          <w:szCs w:val="18"/>
        </w:rPr>
        <w:t xml:space="preserve">．</w:t>
      </w:r>
      <w:r>
        <w:rPr>
          <w:rFonts w:hint="eastAsia" w:ascii="宋体" w:hAnsi="宋体" w:cs="宋体"/>
          <w:color w:val="000000"/>
          <w:sz w:val="18"/>
          <w:szCs w:val="18"/>
        </w:rPr>
        <w:t xml:space="preserve">供热与供冷系统为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个采暖期、供冷期；</w:t>
      </w:r>
      <w:r>
        <w:rPr>
          <w:rFonts w:ascii="宋体" w:hAnsi="宋体" w:cs="宋体"/>
          <w:color w:val="000000"/>
          <w:sz w:val="18"/>
          <w:szCs w:val="18"/>
        </w:rPr>
      </w:r>
      <w:r/>
    </w:p>
    <w:p>
      <w:pPr>
        <w:pStyle w:val="675"/>
        <w:contextualSpacing/>
        <w:ind w:firstLine="420"/>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sz w:val="18"/>
          <w:szCs w:val="18"/>
        </w:rPr>
        <w:t xml:space="preserve">．</w:t>
      </w:r>
      <w:r>
        <w:rPr>
          <w:rFonts w:hint="eastAsia" w:ascii="宋体" w:hAnsi="宋体" w:cs="宋体"/>
          <w:color w:val="000000"/>
          <w:sz w:val="18"/>
          <w:szCs w:val="18"/>
        </w:rPr>
        <w:t xml:space="preserve">住宅小区内的给排水设施、道路等配套工程为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hint="eastAsia"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sz w:val="18"/>
          <w:szCs w:val="18"/>
        </w:rPr>
        <w:t xml:space="preserve">包含非人为损坏电力设备（电器元件）、电缆等为</w:t>
      </w:r>
      <w:r>
        <w:rPr>
          <w:rFonts w:hint="eastAsia" w:ascii="宋体" w:hAnsi="宋体" w:cs="宋体"/>
          <w:sz w:val="18"/>
          <w:szCs w:val="18"/>
          <w:u w:val="single"/>
        </w:rPr>
        <w:t xml:space="preserve">2</w:t>
      </w:r>
      <w:r>
        <w:rPr>
          <w:rFonts w:hint="eastAsia" w:ascii="宋体" w:hAnsi="宋体" w:cs="宋体"/>
          <w:sz w:val="18"/>
          <w:szCs w:val="18"/>
        </w:rPr>
        <w:t xml:space="preserve">年。</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sz w:val="18"/>
          <w:szCs w:val="18"/>
        </w:rPr>
        <w:t xml:space="preserve">．</w:t>
      </w:r>
      <w:r>
        <w:rPr>
          <w:rFonts w:hint="eastAsia" w:ascii="宋体" w:hAnsi="宋体" w:cs="宋体"/>
          <w:color w:val="000000"/>
          <w:sz w:val="18"/>
          <w:szCs w:val="18"/>
        </w:rPr>
        <w:t xml:space="preserve">其他项目保修期限约定如下：本项目其他部分质量保修期为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675"/>
        <w:contextualSpacing/>
        <w:rPr>
          <w:rFonts w:ascii="宋体" w:hAnsi="宋体" w:cs="宋体"/>
          <w:color w:val="000000"/>
          <w:sz w:val="18"/>
          <w:szCs w:val="18"/>
        </w:rPr>
      </w:pPr>
      <w:r>
        <w:rPr>
          <w:rFonts w:hint="eastAsia" w:ascii="宋体" w:hAnsi="宋体" w:cs="宋体"/>
          <w:color w:val="000000"/>
          <w:sz w:val="18"/>
          <w:szCs w:val="18"/>
        </w:rPr>
        <w:t xml:space="preserve">　　质量保修期自工程竣工验收合格之日起计算。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三、缺陷责任期</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工程缺陷责任期为</w:t>
      </w:r>
      <w:r>
        <w:rPr>
          <w:rFonts w:hint="eastAsia" w:ascii="宋体" w:hAnsi="宋体" w:cs="宋体"/>
          <w:color w:val="000000"/>
          <w:sz w:val="18"/>
          <w:szCs w:val="18"/>
          <w:u w:val="single"/>
        </w:rPr>
        <w:t xml:space="preserve">24</w:t>
      </w:r>
      <w:r>
        <w:rPr>
          <w:rFonts w:hint="eastAsia" w:ascii="宋体" w:hAnsi="宋体" w:cs="宋体"/>
          <w:color w:val="000000"/>
          <w:sz w:val="18"/>
          <w:szCs w:val="18"/>
        </w:rPr>
        <w:t xml:space="preserve">个月，缺陷责任期自工程竣工验收合格之日起计算。单位工程先于全部工程进行验收，单位工程缺陷责任期自单位工程验收合格之日起算。</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缺陷责任期满后30日内，发包人应退还剩余的质量保证金。</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四、质量保修责任</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sz w:val="18"/>
          <w:szCs w:val="18"/>
        </w:rPr>
        <w:t xml:space="preserve">．</w:t>
      </w:r>
      <w:r>
        <w:rPr>
          <w:rFonts w:hint="eastAsia" w:ascii="宋体" w:hAnsi="宋体" w:cs="宋体"/>
          <w:color w:val="000000"/>
          <w:sz w:val="18"/>
          <w:szCs w:val="18"/>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发生紧急事故需抢修的，承包人在接到事故通知后，应当立即到达事故现场抢修。</w:t>
      </w:r>
      <w:r>
        <w:rPr>
          <w:rFonts w:ascii="宋体" w:hAnsi="宋体" w:cs="宋体"/>
          <w:color w:val="000000"/>
          <w:sz w:val="18"/>
          <w:szCs w:val="18"/>
        </w:rPr>
      </w:r>
      <w:r/>
    </w:p>
    <w:p>
      <w:pPr>
        <w:pStyle w:val="675"/>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rPr>
      </w:r>
      <w:r/>
    </w:p>
    <w:p>
      <w:pPr>
        <w:pStyle w:val="675"/>
        <w:contextualSpacing/>
        <w:ind w:left="420" w:firstLine="105"/>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质量保修完成后，由发包人组织验收。</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五、保修费用</w:t>
      </w:r>
      <w:r>
        <w:rPr>
          <w:rFonts w:ascii="宋体" w:hAnsi="宋体" w:cs="宋体"/>
          <w:color w:val="000000"/>
          <w:sz w:val="18"/>
          <w:szCs w:val="18"/>
        </w:rPr>
      </w:r>
      <w:r/>
    </w:p>
    <w:p>
      <w:pPr>
        <w:pStyle w:val="675"/>
        <w:contextualSpacing/>
        <w:ind w:firstLine="210"/>
        <w:rPr>
          <w:rFonts w:ascii="宋体" w:hAnsi="宋体" w:cs="宋体"/>
          <w:color w:val="000000"/>
          <w:sz w:val="18"/>
          <w:szCs w:val="18"/>
        </w:rPr>
      </w:pPr>
      <w:r>
        <w:rPr>
          <w:rFonts w:hint="eastAsia" w:ascii="宋体" w:hAnsi="宋体" w:cs="宋体"/>
          <w:color w:val="000000"/>
          <w:sz w:val="18"/>
          <w:szCs w:val="18"/>
        </w:rPr>
        <w:t xml:space="preserve">　1、保修费用：本工程约定的工程质量</w:t>
      </w:r>
      <w:r>
        <w:rPr>
          <w:rFonts w:hint="eastAsia" w:ascii="宋体" w:hAnsi="宋体" w:cs="宋体"/>
          <w:color w:val="000000"/>
          <w:sz w:val="18"/>
          <w:szCs w:val="18"/>
          <w:lang w:val="en-US" w:eastAsia="zh-CN"/>
        </w:rPr>
        <w:t xml:space="preserve">保证金</w:t>
      </w:r>
      <w:r>
        <w:rPr>
          <w:rFonts w:hint="eastAsia" w:ascii="宋体" w:hAnsi="宋体" w:cs="宋体"/>
          <w:color w:val="000000"/>
          <w:sz w:val="18"/>
          <w:szCs w:val="18"/>
        </w:rPr>
        <w:t xml:space="preserve">为结算总价款的3 %。</w:t>
      </w:r>
      <w:r>
        <w:rPr>
          <w:rFonts w:ascii="宋体" w:hAnsi="宋体" w:cs="宋体"/>
          <w:color w:val="000000"/>
          <w:sz w:val="18"/>
          <w:szCs w:val="18"/>
        </w:rPr>
      </w:r>
      <w:r/>
    </w:p>
    <w:p>
      <w:pPr>
        <w:pStyle w:val="675"/>
        <w:contextualSpacing/>
        <w:ind w:firstLine="420"/>
        <w:rPr>
          <w:rFonts w:ascii="宋体" w:hAnsi="宋体" w:cs="宋体"/>
          <w:color w:val="000000"/>
          <w:sz w:val="18"/>
          <w:szCs w:val="18"/>
        </w:rPr>
      </w:pPr>
      <w:r>
        <w:rPr>
          <w:rFonts w:hint="eastAsia" w:ascii="宋体" w:hAnsi="宋体" w:cs="宋体"/>
          <w:color w:val="000000"/>
          <w:sz w:val="18"/>
          <w:szCs w:val="18"/>
        </w:rPr>
        <w:t xml:space="preserve">2、保修费用由造成质量缺陷的责任方承担。</w:t>
      </w:r>
      <w:r>
        <w:rPr>
          <w:rFonts w:ascii="宋体" w:hAnsi="宋体" w:cs="宋体"/>
          <w:color w:val="000000"/>
          <w:sz w:val="18"/>
          <w:szCs w:val="18"/>
        </w:rPr>
      </w:r>
      <w:r/>
    </w:p>
    <w:p>
      <w:pPr>
        <w:pStyle w:val="675"/>
        <w:contextualSpacing/>
        <w:ind w:firstLine="600"/>
        <w:jc w:val="left"/>
        <w:rPr>
          <w:rFonts w:ascii="宋体" w:hAnsi="宋体" w:cs="宋体"/>
          <w:color w:val="000000"/>
          <w:sz w:val="18"/>
          <w:szCs w:val="18"/>
        </w:rPr>
      </w:pPr>
      <w:r>
        <w:rPr>
          <w:rFonts w:hint="eastAsia" w:ascii="宋体" w:hAnsi="宋体" w:cs="宋体"/>
          <w:b/>
          <w:color w:val="000000"/>
          <w:sz w:val="18"/>
          <w:szCs w:val="18"/>
        </w:rPr>
        <w:t xml:space="preserve">六</w:t>
      </w:r>
      <w:r>
        <w:rPr>
          <w:rFonts w:hint="eastAsia" w:ascii="宋体" w:hAnsi="宋体" w:cs="宋体"/>
          <w:color w:val="000000"/>
          <w:sz w:val="18"/>
          <w:szCs w:val="18"/>
        </w:rPr>
        <w:t xml:space="preserve">、双方约定的其他工程质量保修事项：。</w:t>
      </w:r>
      <w:r>
        <w:rPr>
          <w:rFonts w:ascii="宋体" w:hAnsi="宋体" w:cs="宋体"/>
          <w:color w:val="000000"/>
          <w:sz w:val="18"/>
          <w:szCs w:val="18"/>
        </w:rPr>
      </w:r>
      <w:r/>
    </w:p>
    <w:p>
      <w:pPr>
        <w:pStyle w:val="675"/>
        <w:contextualSpacing/>
        <w:ind w:firstLine="399"/>
        <w:rPr>
          <w:rFonts w:ascii="宋体" w:hAnsi="宋体" w:cs="宋体"/>
          <w:color w:val="000000"/>
          <w:sz w:val="18"/>
          <w:szCs w:val="18"/>
        </w:rPr>
      </w:pPr>
      <w:r>
        <w:rPr>
          <w:rFonts w:hint="eastAsia" w:ascii="宋体" w:hAnsi="宋体" w:cs="宋体"/>
          <w:color w:val="000000"/>
          <w:sz w:val="18"/>
          <w:szCs w:val="18"/>
        </w:rPr>
        <w:t xml:space="preserve">工程质量保修书由发包人、承包人在工程竣工验收前共同签署，作为施工合同附件，其有效期限至保修期满。</w:t>
      </w: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hint="eastAsia" w:ascii="宋体" w:hAnsi="宋体" w:cs="宋体"/>
          <w:szCs w:val="22"/>
        </w:rPr>
        <w:outlineLvl w:val="1"/>
      </w:pPr>
      <w:r>
        <w:rPr>
          <w:rFonts w:hint="eastAsia" w:ascii="宋体" w:hAnsi="宋体" w:cs="宋体"/>
          <w:szCs w:val="22"/>
        </w:rPr>
      </w:r>
      <w:r/>
    </w:p>
    <w:p>
      <w:pPr>
        <w:pStyle w:val="675"/>
        <w:spacing w:line="400" w:lineRule="exact"/>
        <w:rPr>
          <w:rFonts w:ascii="宋体" w:hAnsi="宋体" w:cs="宋体"/>
          <w:szCs w:val="22"/>
        </w:rPr>
        <w:outlineLvl w:val="1"/>
      </w:pPr>
      <w:r>
        <w:rPr>
          <w:rFonts w:hint="eastAsia" w:ascii="宋体" w:hAnsi="宋体" w:cs="宋体"/>
          <w:szCs w:val="22"/>
        </w:rPr>
        <w:t xml:space="preserve">附件12：</w:t>
      </w:r>
      <w:bookmarkEnd w:id="553"/>
      <w:r/>
      <w:bookmarkEnd w:id="554"/>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建设工程廉政责任书</w:t>
      </w:r>
      <w:r>
        <w:rPr>
          <w:rFonts w:ascii="宋体" w:hAnsi="宋体" w:cs="宋体"/>
          <w:b/>
          <w:bCs/>
          <w:szCs w:val="22"/>
        </w:rPr>
      </w:r>
      <w:r/>
    </w:p>
    <w:p>
      <w:pPr>
        <w:pStyle w:val="675"/>
        <w:ind w:firstLine="420"/>
        <w:rPr>
          <w:rFonts w:ascii="宋体" w:hAnsi="宋体" w:cs="宋体"/>
          <w:sz w:val="18"/>
          <w:szCs w:val="18"/>
          <w:u w:val="single"/>
        </w:rPr>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u w:val="single"/>
        </w:rPr>
      </w:r>
      <w:r/>
    </w:p>
    <w:p>
      <w:pPr>
        <w:pStyle w:val="675"/>
        <w:ind w:firstLine="420"/>
        <w:rPr>
          <w:sz w:val="18"/>
          <w:szCs w:val="18"/>
        </w:rPr>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一、双方的责任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1.1应严格遵守国家关于建设工程的有关法律、法规，相关政策，以及廉政建设的各项规定。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1.2严格执行建设工程合同文件，自觉按合同办事。</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1.4发现对方在业务活动中有违规、违纪、违法行为的，应及时提醒对方，情节严重的，应向其上级主管部门或纪检监察、司法等有关机关举报。</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二、发包人责任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发包人的领导和从事该建设工程项目的工作人员，在工程建设的事前、事中、事后应遵守以下规定：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2.1不得向承包人和相关单位索要或接受回扣、礼金、有价证券、贵重物品和好处费、感谢费等。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2.2不得在承包人和相关单位报销任何应由发包人或个人支付的费用。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2.3不得要求、暗示或接受承包人和相关单位为个人装修住房、婚丧嫁娶、配偶子女的工作安排以及出国(境)、旅游等提供方便。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2.4不得参加有可能影响公正执行公务的承包人和相关单位的宴请、健身、娱乐等活动。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三、承包人责任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3.1不得以任何理由向发包人及其工作人员索要、接受或赠送礼金、有价证券、贵重物品及回扣、好处费、感谢费等。</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3.2不得以任何理由为发包人和相关单位报销应由对方或个人支付的费用。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3.3不得接受或暗示为发包人、相关单位或个人装修住房、婚丧嫁娶、配偶子女的工作安排以及出国(境)、旅游等提供方便。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3.4不得以任何理由为发包人、相关单位或个人组织有可能影响公正执行公务的宴请、健身、娱乐等活动。</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四、违约责任</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4.3本责任书作为建设工程合同的组成部分，与建设工程合同具有同等法律效力。经双方签署后立即生效。</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五、责任书有效期</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本责任书的有效期为双方签署之日起至该工程项目竣工验收合格时止。</w:t>
      </w:r>
      <w:r>
        <w:rPr>
          <w:rFonts w:ascii="宋体" w:hAnsi="宋体" w:cs="宋体"/>
          <w:sz w:val="18"/>
          <w:szCs w:val="18"/>
        </w:rPr>
      </w:r>
      <w:r/>
    </w:p>
    <w:p>
      <w:pPr>
        <w:pStyle w:val="675"/>
        <w:ind w:firstLine="420"/>
        <w:rPr>
          <w:rFonts w:ascii="宋体" w:hAnsi="宋体" w:cs="宋体"/>
          <w:sz w:val="18"/>
          <w:szCs w:val="18"/>
        </w:rPr>
      </w:pPr>
      <w:r>
        <w:rPr>
          <w:rFonts w:hint="eastAsia" w:ascii="宋体" w:hAnsi="宋体" w:cs="宋体"/>
          <w:sz w:val="18"/>
          <w:szCs w:val="18"/>
        </w:rPr>
        <w:t xml:space="preserve">六、责任书份数</w:t>
      </w:r>
      <w:r>
        <w:rPr>
          <w:rFonts w:ascii="宋体" w:hAnsi="宋体" w:cs="宋体"/>
          <w:sz w:val="18"/>
          <w:szCs w:val="18"/>
        </w:rPr>
      </w:r>
      <w:r/>
    </w:p>
    <w:p>
      <w:pPr>
        <w:pStyle w:val="675"/>
        <w:ind w:firstLine="420"/>
        <w:rPr>
          <w:rFonts w:ascii="宋体" w:hAnsi="宋体" w:cs="宋体"/>
          <w:szCs w:val="22"/>
        </w:rPr>
      </w:pPr>
      <w:r>
        <w:rPr>
          <w:rFonts w:hint="eastAsia" w:ascii="宋体" w:hAnsi="宋体" w:cs="宋体"/>
          <w:sz w:val="18"/>
          <w:szCs w:val="18"/>
        </w:rPr>
        <w:t xml:space="preserve">本责任书一式二份，发包人和承包人各执一份，具有同等效力。</w:t>
      </w:r>
      <w:r>
        <w:rPr>
          <w:rFonts w:ascii="宋体" w:hAnsi="宋体" w:cs="宋体"/>
          <w:szCs w:val="22"/>
        </w:rPr>
      </w:r>
      <w:r/>
    </w:p>
    <w:p>
      <w:pPr>
        <w:pStyle w:val="675"/>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675"/>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675"/>
        <w:spacing w:line="400" w:lineRule="exact"/>
        <w:rPr>
          <w:rFonts w:ascii="宋体" w:hAnsi="宋体" w:cs="宋体"/>
          <w:szCs w:val="22"/>
        </w:rPr>
        <w:outlineLvl w:val="1"/>
      </w:pPr>
      <w:r/>
      <w:bookmarkStart w:id="555" w:name="_Toc356899812"/>
      <w:r/>
      <w:bookmarkStart w:id="556" w:name="_Toc392841300"/>
      <w:r>
        <w:rPr>
          <w:rFonts w:hint="eastAsia" w:ascii="宋体" w:hAnsi="宋体" w:cs="宋体"/>
          <w:szCs w:val="22"/>
        </w:rPr>
        <w:t xml:space="preserve">附件13：</w:t>
      </w:r>
      <w:bookmarkEnd w:id="555"/>
      <w:r/>
      <w:bookmarkEnd w:id="556"/>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建设工程承发包安全管理协议</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w:t>
      </w:r>
      <w:r>
        <w:rPr>
          <w:rFonts w:hint="eastAsia" w:ascii="宋体" w:hAnsi="宋体" w:cs="宋体"/>
          <w:b/>
          <w:szCs w:val="22"/>
          <w:u w:val="single"/>
        </w:rPr>
        <w:t xml:space="preserve">              </w:t>
      </w:r>
      <w:r>
        <w:rPr>
          <w:rFonts w:hint="eastAsia" w:ascii="宋体" w:hAnsi="宋体" w:cs="宋体"/>
          <w:szCs w:val="22"/>
        </w:rPr>
        <w:t xml:space="preserve">  （以下简称甲方）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承包人：</w:t>
      </w:r>
      <w:r>
        <w:rPr>
          <w:rFonts w:hint="eastAsia" w:ascii="宋体" w:hAnsi="宋体" w:cs="宋体"/>
          <w:b/>
          <w:szCs w:val="22"/>
          <w:u w:val="single"/>
        </w:rPr>
        <w:t xml:space="preserve">              </w:t>
      </w:r>
      <w:r>
        <w:rPr>
          <w:rFonts w:hint="eastAsia" w:ascii="宋体" w:hAnsi="宋体" w:cs="宋体"/>
          <w:szCs w:val="22"/>
        </w:rPr>
        <w:t xml:space="preserve">  （以下简称乙方）</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一、承包施工项目</w:t>
      </w:r>
      <w:r>
        <w:rPr>
          <w:rFonts w:ascii="宋体" w:hAnsi="宋体" w:cs="宋体"/>
          <w:szCs w:val="22"/>
        </w:rPr>
      </w:r>
      <w:r/>
    </w:p>
    <w:p>
      <w:pPr>
        <w:pStyle w:val="675"/>
        <w:ind w:firstLine="420"/>
        <w:rPr>
          <w:rFonts w:ascii="宋体" w:hAnsi="宋体" w:cs="宋体"/>
          <w:szCs w:val="22"/>
          <w:u w:val="single"/>
        </w:rPr>
      </w:pPr>
      <w:r>
        <w:rPr>
          <w:rFonts w:hint="eastAsia" w:ascii="宋体" w:hAnsi="宋体" w:cs="宋体"/>
          <w:szCs w:val="22"/>
        </w:rPr>
        <w:t xml:space="preserve">工程项目名称：</w:t>
      </w:r>
      <w:r>
        <w:rPr>
          <w:rFonts w:ascii="宋体" w:hAnsi="宋体" w:cs="宋体"/>
          <w:szCs w:val="22"/>
          <w:u w:val="single"/>
        </w:rPr>
      </w:r>
      <w:r/>
    </w:p>
    <w:p>
      <w:pPr>
        <w:pStyle w:val="675"/>
        <w:ind w:firstLine="420"/>
        <w:rPr>
          <w:rFonts w:ascii="宋体" w:hAnsi="宋体" w:cs="宋体"/>
          <w:szCs w:val="22"/>
          <w:u w:val="single"/>
        </w:rPr>
      </w:pPr>
      <w:r>
        <w:rPr>
          <w:rFonts w:hint="eastAsia" w:ascii="宋体" w:hAnsi="宋体" w:cs="宋体"/>
          <w:szCs w:val="22"/>
        </w:rPr>
        <w:t xml:space="preserve">工程地址：</w:t>
      </w:r>
      <w:r>
        <w:rPr>
          <w:rFonts w:ascii="宋体" w:hAnsi="宋体" w:cs="宋体"/>
          <w:szCs w:val="22"/>
          <w:u w:val="single"/>
        </w:rPr>
      </w:r>
      <w:r/>
    </w:p>
    <w:p>
      <w:pPr>
        <w:pStyle w:val="675"/>
        <w:ind w:firstLine="420"/>
        <w:rPr>
          <w:rFonts w:ascii="宋体" w:hAnsi="宋体" w:cs="宋体"/>
          <w:szCs w:val="22"/>
        </w:rPr>
      </w:pPr>
      <w:r>
        <w:rPr>
          <w:rFonts w:hint="eastAsia" w:ascii="宋体" w:hAnsi="宋体" w:cs="宋体"/>
          <w:szCs w:val="22"/>
        </w:rPr>
        <w:t xml:space="preserve">二、工程项目施工期限</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按照甲乙双方合同协议书</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三、协议内容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1、乙方必须认真贯彻国家、江苏省和上级劳动保护、安全生产主管部门颁发的有关安全生产、消防工作的方针、政策、严格执行有关劳动保护法规、条例、规定。</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3、乙方在施工前要认真勘察现场，进场后首先必须做好施工现场围护，防止闲杂人员进入施工现场，发生安全事故。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7、根据工程项目内容、特点，甲乙双方应做好安全技术交底，并有交底的书面材料。 </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8、交底材料一式三份，由甲乙双方和监理各执一份。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11、在生产操作过程中的个人防护用品，由各方自理，甲乙双方都应督促施工现场人员自觉穿戴好防护用品。</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20．本协议经立协双方签字、盖章有效。作为合同正本的附件一式四份，甲、乙双方各执二份。</w:t>
      </w:r>
      <w:r>
        <w:rPr>
          <w:rFonts w:ascii="宋体" w:hAnsi="宋体" w:cs="宋体"/>
          <w:szCs w:val="22"/>
        </w:rPr>
      </w:r>
      <w:r/>
    </w:p>
    <w:p>
      <w:pPr>
        <w:pStyle w:val="675"/>
        <w:contextualSpacing/>
        <w:ind w:firstLine="420"/>
        <w:rPr>
          <w:rFonts w:ascii="宋体" w:hAnsi="宋体" w:cs="宋体"/>
          <w:szCs w:val="22"/>
        </w:rPr>
      </w:pPr>
      <w:r>
        <w:rPr>
          <w:rFonts w:hint="eastAsia" w:ascii="宋体" w:hAnsi="宋体" w:cs="宋体"/>
          <w:szCs w:val="22"/>
        </w:rPr>
        <w:t xml:space="preserve">21．本协议同工程合同正本同日生效，甲、乙双方必须严格执行，由于违反本协议而造成伤亡事故，由违约方承担一切责任。</w:t>
      </w: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ind w:firstLine="420"/>
        <w:spacing w:line="400" w:lineRule="exact"/>
        <w:rPr>
          <w:rFonts w:ascii="宋体" w:hAnsi="宋体" w:cs="宋体"/>
          <w:szCs w:val="22"/>
        </w:rPr>
      </w:pPr>
      <w:r>
        <w:rPr>
          <w:rFonts w:ascii="宋体" w:hAnsi="宋体" w:cs="宋体"/>
          <w:szCs w:val="22"/>
        </w:rPr>
      </w:r>
      <w:r/>
    </w:p>
    <w:p>
      <w:pPr>
        <w:pStyle w:val="675"/>
        <w:spacing w:line="400" w:lineRule="exact"/>
        <w:rPr>
          <w:rFonts w:ascii="宋体" w:hAnsi="宋体" w:cs="宋体"/>
          <w:szCs w:val="22"/>
        </w:rPr>
        <w:outlineLvl w:val="1"/>
      </w:pPr>
      <w:r/>
      <w:bookmarkStart w:id="557" w:name="_Toc392841301"/>
      <w:r/>
      <w:bookmarkStart w:id="558" w:name="_Toc356899813"/>
      <w:r>
        <w:rPr>
          <w:rFonts w:hint="eastAsia" w:ascii="宋体" w:hAnsi="宋体" w:cs="宋体"/>
          <w:szCs w:val="22"/>
        </w:rPr>
        <w:t xml:space="preserve">附件14：</w:t>
      </w:r>
      <w:bookmarkEnd w:id="557"/>
      <w:r/>
      <w:bookmarkEnd w:id="558"/>
      <w:r>
        <w:rPr>
          <w:rFonts w:ascii="宋体" w:hAnsi="宋体" w:cs="宋体"/>
          <w:szCs w:val="22"/>
        </w:rPr>
      </w:r>
      <w:r/>
    </w:p>
    <w:p>
      <w:pPr>
        <w:pStyle w:val="675"/>
        <w:ind w:firstLine="420"/>
        <w:jc w:val="center"/>
        <w:spacing w:line="400" w:lineRule="exact"/>
        <w:rPr>
          <w:rFonts w:ascii="宋体" w:hAnsi="宋体" w:cs="宋体"/>
          <w:b/>
          <w:bCs/>
          <w:szCs w:val="22"/>
        </w:rPr>
      </w:pPr>
      <w:r>
        <w:rPr>
          <w:rFonts w:hint="eastAsia" w:ascii="宋体" w:hAnsi="宋体" w:cs="宋体"/>
          <w:b/>
          <w:bCs/>
          <w:szCs w:val="22"/>
        </w:rPr>
        <w:t xml:space="preserve">安全施工与文明现场协议书</w:t>
      </w:r>
      <w:r>
        <w:rPr>
          <w:rFonts w:ascii="宋体" w:hAnsi="宋体" w:cs="宋体"/>
          <w:b/>
          <w:bCs/>
          <w:szCs w:val="22"/>
        </w:rPr>
      </w:r>
      <w:r/>
    </w:p>
    <w:p>
      <w:pPr>
        <w:pStyle w:val="675"/>
        <w:ind w:firstLine="420"/>
        <w:rPr>
          <w:rFonts w:ascii="宋体" w:hAnsi="宋体" w:cs="宋体"/>
          <w:szCs w:val="22"/>
        </w:rPr>
      </w:pPr>
      <w:r>
        <w:rPr>
          <w:rFonts w:hint="eastAsia" w:ascii="宋体" w:hAnsi="宋体" w:cs="宋体"/>
          <w:szCs w:val="22"/>
        </w:rPr>
        <w:t xml:space="preserve">发包人（全称）：</w:t>
      </w:r>
      <w:r>
        <w:rPr>
          <w:rFonts w:hint="eastAsia" w:ascii="宋体" w:hAnsi="宋体" w:cs="宋体"/>
          <w:b/>
          <w:szCs w:val="22"/>
          <w:u w:val="single"/>
        </w:rPr>
        <w:t xml:space="preserve">              </w:t>
      </w:r>
      <w:r>
        <w:rPr>
          <w:rFonts w:hint="eastAsia" w:ascii="宋体" w:hAnsi="宋体" w:cs="宋体"/>
          <w:szCs w:val="22"/>
        </w:rPr>
        <w:t xml:space="preserve">（以下简称甲方）</w:t>
      </w:r>
      <w:r>
        <w:rPr>
          <w:rFonts w:ascii="宋体" w:hAnsi="宋体" w:cs="宋体"/>
          <w:szCs w:val="22"/>
        </w:rPr>
      </w:r>
      <w:r/>
    </w:p>
    <w:p>
      <w:pPr>
        <w:pStyle w:val="675"/>
        <w:ind w:firstLine="420"/>
      </w:pPr>
      <w:r>
        <w:rPr>
          <w:rFonts w:hint="eastAsia" w:ascii="宋体" w:hAnsi="宋体" w:cs="宋体"/>
          <w:szCs w:val="22"/>
        </w:rPr>
        <w:t xml:space="preserve">承包人（全称）：</w:t>
      </w:r>
      <w:r>
        <w:rPr>
          <w:rFonts w:hint="eastAsia" w:ascii="宋体" w:hAnsi="宋体" w:cs="宋体"/>
          <w:b/>
          <w:szCs w:val="22"/>
          <w:u w:val="single"/>
        </w:rPr>
        <w:t xml:space="preserve">              </w:t>
      </w:r>
      <w:r>
        <w:rPr>
          <w:rFonts w:hint="eastAsia" w:ascii="宋体" w:hAnsi="宋体" w:cs="宋体"/>
          <w:szCs w:val="22"/>
        </w:rPr>
        <w:t xml:space="preserve">（以下简称乙方）</w:t>
      </w:r>
      <w:r/>
    </w:p>
    <w:p>
      <w:pPr>
        <w:pStyle w:val="675"/>
        <w:ind w:firstLine="420"/>
        <w:rPr>
          <w:rFonts w:ascii="宋体" w:hAnsi="宋体" w:cs="宋体"/>
          <w:szCs w:val="22"/>
        </w:rPr>
      </w:pPr>
      <w:r>
        <w:rPr>
          <w:rFonts w:hint="eastAsia" w:ascii="宋体" w:hAnsi="宋体" w:cs="宋体"/>
          <w:szCs w:val="22"/>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一、工程概况：见甲乙双方承发包合同。</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二、安全生产目标：安全生产无事故。</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三、甲方职责：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1、甲方委托监理单位按国家有关规定检查、指导乙方的安全施工及文明现场管理工作。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2、协调各施工单位之间的交叉关系、施工场地布置等。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四、乙方职责：</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1、工程项目经理为安全文明生产责任人，并建立安全文明生产管理小组。</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2、结合本工程实际情况及相关规定，具体制定并在施工中认真执行安全文明生产条例及实施细则。内容须包括以下方面；</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2.1施工现场安全防护工作要按有关规定落实到位；</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2.2对职工进行安全文明教育；</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2.3严格遵守安全生产纪律及各项规定；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2.4做好场容场貌工作包括工地围挡、道路场地、材料堆放、五牌一图等；</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2.5保持工地卫生状况（职工宿舍、食堂、办公室、厕所、楼地面等）良好；做好防疫工作；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2.6做好爱民便民及其他工作；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2.7做好与相关部门及相关施工单位的协调与配合；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2.8有关法律、法规、文件要求的其他工作。</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3、指定专人配合监理单位做好安全施工日志。</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1、一般性违章作业每发生一次其违约金不少于100元人民币。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2、重大违章作业并造成一定后果，每发生一次其违约金不少于1000元人民币。</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六、因本工程在具体实施过程中存在大量的协调和配合工作。为确保工程高效、顺利地进行，乙方承诺：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1、乙方及其下属人员在与其他部门、单位、个人或在乙方内部之间发生矛盾时，都必须采取友好协商的形式予以决定。</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2、乙方确保在本工程范围内乙方的任何人员不以任何理由出现任何暴力行为。</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七、在乙方工程范围内出现任何安全事故均由乙方负责处理，同时本协议不免除乙方造成不良后果所应承担的法律责任及其他责任。</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八、本协议经签字盖章后生效。</w:t>
      </w:r>
      <w:r>
        <w:rPr>
          <w:rFonts w:ascii="宋体" w:hAnsi="宋体" w:cs="宋体"/>
          <w:szCs w:val="22"/>
        </w:rPr>
      </w:r>
      <w:r/>
    </w:p>
    <w:p>
      <w:pPr>
        <w:pStyle w:val="675"/>
        <w:ind w:firstLine="420"/>
        <w:rPr>
          <w:rFonts w:ascii="宋体" w:hAnsi="宋体" w:cs="宋体"/>
          <w:szCs w:val="22"/>
        </w:rPr>
      </w:pPr>
      <w:r>
        <w:rPr>
          <w:rFonts w:hint="eastAsia" w:ascii="宋体" w:hAnsi="宋体" w:cs="宋体"/>
          <w:szCs w:val="22"/>
        </w:rPr>
        <w:t xml:space="preserve">九、本协议书作为施工合同附件，由施工合同甲方乙方共同签署。</w:t>
      </w:r>
      <w:r>
        <w:rPr>
          <w:rFonts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675"/>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675"/>
        <w:ind w:firstLine="420"/>
        <w:spacing w:line="520" w:lineRule="exact"/>
        <w:rPr>
          <w:rFonts w:hint="eastAsia" w:ascii="宋体" w:hAnsi="宋体" w:cs="宋体"/>
          <w:b/>
          <w:bCs/>
          <w:color w:val="000000"/>
          <w:sz w:val="24"/>
        </w:rPr>
        <w:outlineLvl w:val="0"/>
      </w:pPr>
      <w:r>
        <w:rPr>
          <w:rFonts w:hint="eastAsia" w:ascii="宋体" w:hAnsi="宋体" w:cs="宋体"/>
          <w:color w:val="000000"/>
          <w:szCs w:val="21"/>
        </w:rPr>
        <w:br w:type="page" w:clear="all"/>
      </w:r>
      <w:bookmarkEnd w:id="11"/>
      <w:r/>
      <w:bookmarkStart w:id="559" w:name="_Toc26098"/>
      <w:r/>
      <w:bookmarkStart w:id="560" w:name="_Toc26817"/>
      <w:r/>
      <w:bookmarkStart w:id="561" w:name="_Toc29016"/>
      <w:r/>
      <w:bookmarkStart w:id="562" w:name="_Toc20735"/>
      <w:r>
        <w:rPr>
          <w:rFonts w:hint="eastAsia" w:ascii="宋体" w:hAnsi="宋体" w:cs="宋体"/>
          <w:color w:val="000000"/>
          <w:szCs w:val="21"/>
        </w:rPr>
        <w:t xml:space="preserve">                        </w:t>
      </w:r>
      <w:r>
        <w:rPr>
          <w:rFonts w:hint="eastAsia" w:ascii="宋体" w:hAnsi="宋体" w:cs="宋体"/>
          <w:b/>
          <w:bCs/>
          <w:color w:val="000000"/>
          <w:sz w:val="36"/>
          <w:szCs w:val="36"/>
        </w:rPr>
        <w:t xml:space="preserve">第五章  </w:t>
      </w:r>
      <w:bookmarkEnd w:id="559"/>
      <w:r/>
      <w:bookmarkEnd w:id="560"/>
      <w:r>
        <w:rPr>
          <w:rFonts w:hint="eastAsia" w:ascii="宋体" w:hAnsi="宋体" w:cs="宋体"/>
          <w:b/>
          <w:bCs/>
          <w:color w:val="000000"/>
          <w:sz w:val="36"/>
          <w:szCs w:val="36"/>
        </w:rPr>
        <w:t xml:space="preserve">技术规范</w:t>
      </w:r>
      <w:bookmarkEnd w:id="561"/>
      <w:r/>
      <w:bookmarkEnd w:id="562"/>
      <w:r>
        <w:rPr>
          <w:rFonts w:hint="eastAsia" w:ascii="宋体" w:hAnsi="宋体" w:cs="宋体"/>
          <w:b/>
          <w:bCs/>
          <w:color w:val="000000"/>
          <w:sz w:val="24"/>
        </w:rPr>
      </w:r>
      <w:r/>
    </w:p>
    <w:p>
      <w:pPr>
        <w:pStyle w:val="675"/>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480"/>
        <w:jc w:val="center"/>
        <w:spacing w:line="520" w:lineRule="exact"/>
        <w:rPr>
          <w:rFonts w:hint="eastAsia" w:ascii="宋体" w:hAnsi="宋体" w:cs="宋体"/>
          <w:color w:val="000000"/>
          <w:sz w:val="24"/>
        </w:rPr>
      </w:pPr>
      <w:r>
        <w:rPr>
          <w:rFonts w:hint="eastAsia" w:ascii="宋体" w:hAnsi="宋体" w:cs="宋体"/>
          <w:color w:val="000000"/>
          <w:sz w:val="24"/>
        </w:rPr>
        <w:t xml:space="preserve">本工程采用的技术规范:执行国家现行标准规范和现行技术工艺要求。</w:t>
      </w:r>
      <w:r>
        <w:rPr>
          <w:rFonts w:hint="eastAsia" w:ascii="宋体" w:hAnsi="宋体" w:cs="宋体"/>
          <w:color w:val="000000"/>
          <w:sz w:val="24"/>
        </w:rPr>
      </w:r>
      <w:r/>
    </w:p>
    <w:p>
      <w:pPr>
        <w:pStyle w:val="675"/>
        <w:jc w:val="center"/>
        <w:rPr>
          <w:rFonts w:hint="eastAsia" w:ascii="宋体" w:hAnsi="宋体" w:cs="宋体"/>
          <w:color w:val="000000"/>
        </w:rPr>
      </w:pPr>
      <w:r>
        <w:rPr>
          <w:rFonts w:hint="eastAsia" w:ascii="宋体" w:hAnsi="宋体" w:cs="宋体"/>
          <w:color w:val="000000"/>
        </w:rPr>
      </w:r>
      <w:r/>
    </w:p>
    <w:p>
      <w:pPr>
        <w:pStyle w:val="675"/>
        <w:spacing w:line="520" w:lineRule="exact"/>
        <w:rPr>
          <w:rFonts w:hint="eastAsia" w:ascii="宋体" w:hAnsi="宋体" w:cs="宋体"/>
          <w:b/>
          <w:bCs/>
          <w:color w:val="000000"/>
          <w:sz w:val="36"/>
          <w:szCs w:val="36"/>
        </w:rPr>
        <w:outlineLvl w:val="0"/>
      </w:pPr>
      <w:r/>
      <w:bookmarkStart w:id="563" w:name="_Toc17947"/>
      <w:r/>
      <w:bookmarkStart w:id="564" w:name="_Toc1145"/>
      <w:r/>
      <w:bookmarkStart w:id="565" w:name="_Toc11869"/>
      <w:r/>
      <w:bookmarkStart w:id="566" w:name="_Toc21702"/>
      <w:r>
        <w:rPr>
          <w:rFonts w:hint="eastAsia" w:ascii="宋体" w:hAnsi="宋体" w:cs="宋体"/>
          <w:b/>
          <w:bCs/>
          <w:color w:val="000000"/>
          <w:sz w:val="36"/>
          <w:szCs w:val="36"/>
        </w:rPr>
      </w:r>
      <w:r/>
    </w:p>
    <w:p>
      <w:pPr>
        <w:pStyle w:val="675"/>
        <w:jc w:val="center"/>
        <w:spacing w:line="52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第六章  工程量清单及图纸</w:t>
      </w:r>
      <w:bookmarkEnd w:id="563"/>
      <w:r/>
      <w:bookmarkEnd w:id="564"/>
      <w:r>
        <w:rPr>
          <w:rFonts w:hint="eastAsia" w:ascii="宋体" w:hAnsi="宋体" w:cs="宋体"/>
          <w:b/>
          <w:bCs/>
          <w:color w:val="000000"/>
          <w:sz w:val="36"/>
          <w:szCs w:val="36"/>
        </w:rPr>
      </w:r>
      <w:r/>
    </w:p>
    <w:p>
      <w:pPr>
        <w:pStyle w:val="675"/>
        <w:spacing w:line="520" w:lineRule="exact"/>
        <w:rPr>
          <w:rFonts w:hint="eastAsia" w:ascii="宋体" w:hAnsi="宋体" w:cs="宋体"/>
          <w:color w:val="000000"/>
          <w:sz w:val="24"/>
        </w:rPr>
      </w:pPr>
      <w:r>
        <w:rPr>
          <w:rFonts w:hint="eastAsia" w:ascii="宋体" w:hAnsi="宋体" w:cs="宋体"/>
          <w:color w:val="000000"/>
          <w:sz w:val="24"/>
        </w:rPr>
        <w:t xml:space="preserve">一、工程量清单</w:t>
      </w:r>
      <w:r>
        <w:rPr>
          <w:rFonts w:hint="eastAsia" w:ascii="宋体" w:hAnsi="宋体" w:cs="宋体"/>
          <w:color w:val="000000"/>
          <w:sz w:val="24"/>
        </w:rPr>
      </w:r>
      <w:r/>
    </w:p>
    <w:p>
      <w:pPr>
        <w:pStyle w:val="675"/>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本项目采用</w:t>
      </w:r>
      <w:r>
        <w:rPr>
          <w:rFonts w:hint="eastAsia" w:ascii="宋体" w:hAnsi="宋体" w:cs="宋体"/>
          <w:color w:val="000000"/>
          <w:sz w:val="24"/>
        </w:rPr>
        <w:t xml:space="preserve">工程量清单报价</w:t>
      </w:r>
      <w:r>
        <w:rPr>
          <w:rFonts w:hint="eastAsia" w:ascii="宋体" w:hAnsi="宋体" w:cs="宋体"/>
          <w:color w:val="000000"/>
          <w:sz w:val="24"/>
        </w:rPr>
        <w:t xml:space="preserve">方式。</w:t>
      </w:r>
      <w:r>
        <w:rPr>
          <w:rFonts w:hint="eastAsia" w:ascii="宋体" w:hAnsi="宋体" w:cs="宋体"/>
          <w:color w:val="000000"/>
          <w:sz w:val="24"/>
        </w:rPr>
      </w:r>
      <w:r/>
    </w:p>
    <w:p>
      <w:pPr>
        <w:pStyle w:val="675"/>
        <w:jc w:val="center"/>
        <w:spacing w:line="440" w:lineRule="exact"/>
        <w:rPr>
          <w:rFonts w:hint="eastAsia" w:ascii="宋体" w:hAnsi="宋体" w:cs="宋体"/>
          <w:b/>
          <w:bCs/>
          <w:sz w:val="36"/>
          <w:szCs w:val="36"/>
        </w:rPr>
        <w:outlineLvl w:val="0"/>
      </w:pPr>
      <w:r/>
      <w:bookmarkStart w:id="567" w:name="_Toc11593"/>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74"/>
        <w:jc w:val="center"/>
        <w:pageBreakBefore/>
        <w:rPr>
          <w:rFonts w:hint="eastAsia" w:ascii="仿宋" w:hAnsi="仿宋" w:eastAsia="仿宋" w:cs="仿宋"/>
          <w:b/>
          <w:bCs/>
          <w:sz w:val="36"/>
          <w:szCs w:val="36"/>
        </w:rPr>
      </w:pPr>
      <w:r>
        <w:rPr>
          <w:rFonts w:hint="eastAsia" w:hAnsi="宋体" w:cs="宋体"/>
          <w:b/>
          <w:bCs/>
          <w:sz w:val="36"/>
          <w:szCs w:val="36"/>
        </w:rPr>
        <w:t xml:space="preserve">第七章  响应文件</w:t>
      </w:r>
      <w:bookmarkEnd w:id="567"/>
      <w:r>
        <w:rPr>
          <w:rFonts w:hint="eastAsia" w:ascii="仿宋" w:hAnsi="仿宋" w:eastAsia="仿宋" w:cs="仿宋"/>
          <w:b/>
          <w:bCs/>
          <w:sz w:val="36"/>
          <w:szCs w:val="36"/>
        </w:rPr>
      </w:r>
      <w:r/>
    </w:p>
    <w:p>
      <w:pPr>
        <w:pStyle w:val="874"/>
        <w:ind w:firstLine="2640"/>
        <w:rPr>
          <w:rFonts w:hint="eastAsia" w:ascii="仿宋" w:hAnsi="仿宋" w:eastAsia="仿宋" w:cs="仿宋"/>
          <w:sz w:val="44"/>
          <w:szCs w:val="44"/>
        </w:rPr>
      </w:pPr>
      <w:r>
        <w:rPr>
          <w:rFonts w:hint="eastAsia" w:ascii="仿宋" w:hAnsi="仿宋" w:eastAsia="仿宋" w:cs="仿宋"/>
          <w:sz w:val="44"/>
          <w:szCs w:val="44"/>
        </w:rPr>
      </w:r>
      <w:r/>
    </w:p>
    <w:p>
      <w:pPr>
        <w:pStyle w:val="874"/>
        <w:rPr>
          <w:rFonts w:hint="eastAsia" w:ascii="仿宋" w:hAnsi="仿宋" w:eastAsia="仿宋" w:cs="仿宋"/>
          <w:sz w:val="32"/>
        </w:rPr>
      </w:pPr>
      <w:r>
        <w:rPr>
          <w:rFonts w:hint="eastAsia" w:ascii="仿宋" w:hAnsi="仿宋" w:eastAsia="仿宋" w:cs="仿宋"/>
          <w:sz w:val="32"/>
        </w:rPr>
      </w:r>
      <w:r/>
    </w:p>
    <w:p>
      <w:pPr>
        <w:pStyle w:val="675"/>
        <w:ind w:firstLine="1446"/>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874"/>
        <w:rPr>
          <w:rFonts w:hint="eastAsia" w:hAnsi="宋体" w:cs="宋体"/>
          <w:sz w:val="32"/>
        </w:rPr>
      </w:pPr>
      <w:r>
        <w:rPr>
          <w:rFonts w:hint="eastAsia" w:hAnsi="宋体" w:cs="宋体"/>
          <w:sz w:val="32"/>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066"/>
        <w:rPr>
          <w:rFonts w:hint="eastAsia" w:hAnsi="宋体" w:cs="宋体"/>
          <w:b/>
          <w:sz w:val="36"/>
          <w:szCs w:val="24"/>
        </w:rPr>
      </w:pPr>
      <w:r>
        <w:rPr>
          <w:rFonts w:hint="eastAsia" w:hAnsi="宋体" w:cs="宋体"/>
          <w:b/>
          <w:sz w:val="36"/>
          <w:szCs w:val="24"/>
        </w:rPr>
      </w:r>
      <w:r/>
    </w:p>
    <w:p>
      <w:pPr>
        <w:pStyle w:val="874"/>
        <w:ind w:firstLine="1428"/>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spacing w:line="400" w:lineRule="exact"/>
        <w:rPr>
          <w:rFonts w:hint="eastAsia" w:ascii="宋体" w:hAnsi="宋体" w:cs="宋体"/>
          <w:sz w:val="32"/>
          <w:szCs w:val="20"/>
        </w:rPr>
      </w:pPr>
      <w:r>
        <w:rPr>
          <w:rFonts w:hint="eastAsia" w:ascii="宋体" w:hAnsi="宋体" w:cs="宋体"/>
          <w:sz w:val="32"/>
          <w:szCs w:val="20"/>
        </w:rPr>
      </w:r>
      <w:r/>
    </w:p>
    <w:p>
      <w:pPr>
        <w:pStyle w:val="675"/>
        <w:ind w:firstLine="1428"/>
        <w:spacing w:line="400" w:lineRule="exact"/>
        <w:rPr>
          <w:rFonts w:hint="eastAsia" w:ascii="宋体" w:hAnsi="宋体" w:cs="宋体"/>
          <w:b/>
          <w:bCs/>
          <w:sz w:val="32"/>
        </w:rPr>
      </w:pPr>
      <w:r>
        <w:rPr>
          <w:rFonts w:hint="eastAsia" w:ascii="宋体" w:hAnsi="宋体" w:cs="宋体"/>
          <w:b/>
          <w:bCs/>
          <w:sz w:val="36"/>
        </w:rPr>
        <w:t xml:space="preserve">供应商:</w:t>
      </w:r>
      <w:r>
        <w:rPr>
          <w:rFonts w:hint="eastAsia" w:ascii="宋体" w:hAnsi="宋体" w:cs="宋体"/>
          <w:b/>
          <w:bCs/>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1904"/>
        <w:rPr>
          <w:rFonts w:hint="eastAsia" w:hAnsi="宋体" w:cs="宋体"/>
          <w:sz w:val="32"/>
        </w:rPr>
      </w:pPr>
      <w:r>
        <w:rPr>
          <w:rFonts w:hint="eastAsia" w:hAnsi="宋体" w:cs="宋体"/>
          <w:sz w:val="32"/>
        </w:rPr>
      </w:r>
      <w:r/>
    </w:p>
    <w:p>
      <w:pPr>
        <w:pStyle w:val="874"/>
        <w:ind w:firstLine="2645"/>
        <w:rPr>
          <w:rFonts w:hint="eastAsia" w:ascii="仿宋" w:hAnsi="仿宋" w:eastAsia="仿宋" w:cs="仿宋"/>
          <w:b/>
          <w:sz w:val="32"/>
        </w:rPr>
      </w:pPr>
      <w:r>
        <w:rPr>
          <w:rFonts w:hint="eastAsia" w:hAnsi="宋体" w:cs="宋体"/>
          <w:b/>
          <w:sz w:val="36"/>
          <w:szCs w:val="24"/>
        </w:rPr>
        <w:t xml:space="preserve">    年    月    日</w:t>
      </w:r>
      <w:r>
        <w:rPr>
          <w:rFonts w:hint="eastAsia" w:ascii="仿宋" w:hAnsi="仿宋" w:eastAsia="仿宋" w:cs="仿宋"/>
          <w:b/>
          <w:sz w:val="32"/>
        </w:rPr>
      </w:r>
      <w:r/>
    </w:p>
    <w:p>
      <w:pPr>
        <w:pStyle w:val="675"/>
        <w:ind w:firstLine="2530"/>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675"/>
        <w:spacing w:line="520" w:lineRule="exact"/>
        <w:rPr>
          <w:rFonts w:hint="eastAsia" w:ascii="宋体" w:hAnsi="宋体" w:cs="宋体"/>
          <w:sz w:val="24"/>
        </w:rPr>
      </w:pPr>
      <w:r>
        <w:rPr>
          <w:rFonts w:hint="eastAsia" w:ascii="宋体" w:hAnsi="宋体" w:cs="宋体"/>
          <w:sz w:val="24"/>
        </w:rPr>
      </w:r>
      <w:r/>
    </w:p>
    <w:p>
      <w:pPr>
        <w:pStyle w:val="675"/>
        <w:spacing w:line="520" w:lineRule="exact"/>
        <w:rPr>
          <w:rFonts w:hint="eastAsia" w:ascii="宋体" w:hAnsi="宋体" w:cs="宋体"/>
          <w:sz w:val="24"/>
        </w:rPr>
      </w:pPr>
      <w:r>
        <w:rPr>
          <w:rFonts w:hint="eastAsia" w:ascii="宋体" w:hAnsi="宋体" w:cs="宋体"/>
          <w:sz w:val="24"/>
        </w:rPr>
        <w:t xml:space="preserve">尊敬的供应商:</w:t>
      </w:r>
      <w:r>
        <w:rPr>
          <w:rFonts w:hint="eastAsia" w:ascii="宋体" w:hAnsi="宋体" w:cs="宋体"/>
          <w:sz w:val="24"/>
        </w:rPr>
      </w:r>
      <w:r/>
    </w:p>
    <w:p>
      <w:pPr>
        <w:pStyle w:val="675"/>
        <w:ind w:firstLine="480"/>
        <w:spacing w:line="520" w:lineRule="exact"/>
        <w:rPr>
          <w:rFonts w:hint="eastAsia" w:ascii="宋体" w:hAnsi="宋体" w:cs="宋体"/>
          <w:sz w:val="24"/>
        </w:rPr>
      </w:pPr>
      <w:r>
        <w:rPr>
          <w:rFonts w:hint="eastAsia" w:ascii="宋体" w:hAnsi="宋体" w:cs="宋体"/>
          <w:sz w:val="24"/>
        </w:rPr>
        <w:t xml:space="preserve">请按照以下文件的格式要求、内容制作响应文件，否则可能将影响对响应文件的评价。</w:t>
      </w:r>
      <w:r>
        <w:rPr>
          <w:rFonts w:hint="eastAsia" w:ascii="宋体" w:hAnsi="宋体" w:cs="宋体"/>
          <w:sz w:val="24"/>
        </w:rPr>
      </w:r>
      <w:r/>
    </w:p>
    <w:p>
      <w:pPr>
        <w:pStyle w:val="675"/>
        <w:ind w:firstLine="482"/>
        <w:spacing w:line="600" w:lineRule="exact"/>
        <w:rPr>
          <w:rFonts w:hint="eastAsia" w:ascii="宋体" w:hAnsi="宋体" w:cs="宋体"/>
          <w:b/>
          <w:sz w:val="24"/>
        </w:rPr>
      </w:pPr>
      <w:r>
        <w:rPr>
          <w:rFonts w:hint="eastAsia" w:ascii="宋体" w:hAnsi="宋体" w:cs="宋体"/>
          <w:b/>
          <w:sz w:val="24"/>
        </w:rPr>
        <w:t xml:space="preserve">磋商文件格式中所有要求签字和盖章的部分，请按要求进行电子签章、电子签字。</w:t>
      </w:r>
      <w:r>
        <w:rPr>
          <w:rFonts w:hint="eastAsia" w:ascii="宋体" w:hAnsi="宋体" w:cs="宋体"/>
          <w:b/>
          <w:sz w:val="24"/>
        </w:rPr>
      </w:r>
      <w:r/>
    </w:p>
    <w:p>
      <w:pPr>
        <w:pStyle w:val="675"/>
        <w:jc w:val="center"/>
        <w:spacing w:line="520" w:lineRule="exact"/>
        <w:rPr>
          <w:rFonts w:hint="eastAsia" w:ascii="宋体" w:hAnsi="宋体" w:cs="宋体"/>
          <w:b/>
          <w:bCs/>
          <w:color w:val="000000"/>
          <w:sz w:val="32"/>
          <w:szCs w:val="32"/>
        </w:rPr>
      </w:pPr>
      <w:r>
        <w:rPr>
          <w:rFonts w:hint="eastAsia" w:ascii="宋体" w:hAnsi="宋体" w:cs="宋体"/>
          <w:b/>
          <w:bCs/>
          <w:color w:val="000000"/>
          <w:sz w:val="36"/>
          <w:szCs w:val="36"/>
        </w:rPr>
        <w:br w:type="page" w:clear="all"/>
      </w:r>
      <w:bookmarkEnd w:id="565"/>
      <w:r/>
      <w:bookmarkEnd w:id="566"/>
      <w:r/>
      <w:bookmarkStart w:id="568" w:name="_Toc27108"/>
      <w:r/>
      <w:bookmarkStart w:id="569" w:name="_Toc30846"/>
      <w:r>
        <w:rPr>
          <w:rFonts w:hint="eastAsia" w:ascii="宋体" w:hAnsi="宋体" w:cs="宋体"/>
          <w:b/>
          <w:bCs/>
          <w:color w:val="000000"/>
          <w:sz w:val="32"/>
          <w:szCs w:val="32"/>
        </w:rPr>
        <w:t xml:space="preserve">一、磋商函</w:t>
      </w:r>
      <w:bookmarkEnd w:id="568"/>
      <w:r/>
      <w:bookmarkEnd w:id="569"/>
      <w:r>
        <w:rPr>
          <w:rFonts w:hint="eastAsia" w:ascii="宋体" w:hAnsi="宋体" w:cs="宋体"/>
          <w:b/>
          <w:bCs/>
          <w:color w:val="000000"/>
          <w:sz w:val="32"/>
          <w:szCs w:val="32"/>
        </w:rPr>
      </w:r>
      <w:r/>
    </w:p>
    <w:p>
      <w:pPr>
        <w:pStyle w:val="811"/>
        <w:ind w:firstLine="0"/>
        <w:spacing w:before="0" w:after="0" w:line="336" w:lineRule="auto"/>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（采购人）     </w:t>
      </w:r>
      <w:r>
        <w:rPr>
          <w:rFonts w:hint="eastAsia" w:ascii="宋体" w:hAnsi="宋体" w:cs="宋体"/>
          <w:color w:val="000000"/>
        </w:rPr>
        <w:t xml:space="preserve">:</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关于</w:t>
      </w:r>
      <w:r>
        <w:rPr>
          <w:rFonts w:hint="eastAsia" w:ascii="宋体" w:hAnsi="宋体" w:cs="宋体"/>
          <w:color w:val="000000"/>
          <w:u w:val="single"/>
        </w:rPr>
        <w:t xml:space="preserve">          </w:t>
      </w:r>
      <w:r>
        <w:rPr>
          <w:rFonts w:hint="eastAsia" w:ascii="宋体" w:hAnsi="宋体" w:cs="宋体"/>
          <w:color w:val="000000"/>
        </w:rPr>
        <w:t xml:space="preserve">项目（项目编号:</w:t>
      </w:r>
      <w:r>
        <w:rPr>
          <w:rFonts w:hint="eastAsia" w:ascii="宋体" w:hAnsi="宋体" w:cs="宋体"/>
          <w:color w:val="000000"/>
          <w:u w:val="single"/>
        </w:rPr>
        <w:t xml:space="preserve">              </w:t>
      </w:r>
      <w:r>
        <w:rPr>
          <w:rFonts w:hint="eastAsia" w:ascii="宋体" w:hAnsi="宋体" w:cs="宋体"/>
          <w:color w:val="000000"/>
        </w:rPr>
        <w:t xml:space="preserve">）磋商文件（包括更正公告，如果有的话）收悉，我们经详细审阅和研究，现决定参加本项目采购。同时，正式授权下述签字人</w:t>
      </w:r>
      <w:r>
        <w:rPr>
          <w:rFonts w:hint="eastAsia" w:ascii="宋体" w:hAnsi="宋体" w:cs="宋体"/>
          <w:color w:val="000000"/>
          <w:u w:val="single"/>
        </w:rPr>
        <w:t xml:space="preserve">      </w:t>
      </w:r>
      <w:r>
        <w:rPr>
          <w:rFonts w:hint="eastAsia" w:ascii="宋体" w:hAnsi="宋体" w:cs="宋体"/>
          <w:color w:val="000000"/>
        </w:rPr>
        <w:t xml:space="preserve">（姓名和职务）代表</w:t>
      </w:r>
      <w:r>
        <w:rPr>
          <w:rFonts w:hint="eastAsia" w:ascii="宋体" w:hAnsi="宋体" w:cs="宋体"/>
          <w:color w:val="000000"/>
          <w:u w:val="single"/>
        </w:rPr>
        <w:t xml:space="preserve">           </w:t>
      </w:r>
      <w:r>
        <w:rPr>
          <w:rFonts w:hint="eastAsia" w:ascii="宋体" w:hAnsi="宋体" w:cs="宋体"/>
          <w:color w:val="000000"/>
        </w:rPr>
        <w:t xml:space="preserve">（供应商单位名称），</w:t>
      </w:r>
      <w:r>
        <w:rPr>
          <w:rFonts w:hint="eastAsia" w:ascii="宋体" w:hAnsi="宋体" w:cs="宋体"/>
          <w:color w:val="000000"/>
        </w:rPr>
        <w:t xml:space="preserve">全权处理本次项目活动的有关事宜。</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1、我单位经现场勘察和研究上述磋商文件规定的各项要求、图纸、工程量清单和其他文件后我方愿以磋商报价为【大写:人民币</w:t>
      </w:r>
      <w:r>
        <w:rPr>
          <w:rFonts w:hint="eastAsia" w:ascii="宋体" w:hAnsi="宋体" w:cs="宋体"/>
          <w:color w:val="000000"/>
          <w:u w:val="single"/>
        </w:rPr>
        <w:t xml:space="preserve">         </w:t>
      </w:r>
      <w:r>
        <w:rPr>
          <w:rFonts w:hint="eastAsia" w:ascii="宋体" w:hAnsi="宋体" w:cs="宋体"/>
          <w:color w:val="000000"/>
        </w:rPr>
        <w:t xml:space="preserve">元（RMB¥</w:t>
      </w:r>
      <w:r>
        <w:rPr>
          <w:rFonts w:hint="eastAsia" w:ascii="宋体" w:hAnsi="宋体" w:cs="宋体"/>
          <w:color w:val="000000"/>
          <w:u w:val="single"/>
        </w:rPr>
        <w:t xml:space="preserve">     </w:t>
      </w:r>
      <w:r>
        <w:rPr>
          <w:rFonts w:hint="eastAsia" w:ascii="宋体" w:hAnsi="宋体" w:cs="宋体"/>
          <w:color w:val="000000"/>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2、一旦我方成交，我方保证在收到采购单位发出的书面开工令后立即开工，将派出</w:t>
      </w:r>
      <w:r>
        <w:rPr>
          <w:rFonts w:hint="eastAsia" w:ascii="宋体" w:hAnsi="宋体" w:cs="宋体"/>
          <w:color w:val="000000"/>
          <w:u w:val="single"/>
        </w:rPr>
        <w:t xml:space="preserve"> </w:t>
      </w:r>
      <w:r>
        <w:rPr>
          <w:rFonts w:hint="eastAsia" w:ascii="宋体" w:hAnsi="宋体" w:cs="宋体"/>
          <w:color w:val="000000"/>
        </w:rPr>
        <w:t xml:space="preserve">（项目经理姓名、证号）作为本工程的项目经理，并保证质量达到采购文件所要求的</w:t>
      </w:r>
      <w:r>
        <w:rPr>
          <w:rFonts w:hint="eastAsia" w:ascii="宋体" w:hAnsi="宋体" w:cs="宋体"/>
          <w:color w:val="000000"/>
          <w:u w:val="single"/>
        </w:rPr>
        <w:t xml:space="preserve">    </w:t>
      </w:r>
      <w:r>
        <w:rPr>
          <w:rFonts w:hint="eastAsia" w:ascii="宋体" w:hAnsi="宋体" w:cs="宋体"/>
          <w:color w:val="000000"/>
        </w:rPr>
        <w:t xml:space="preserve">标准，在</w:t>
      </w:r>
      <w:r>
        <w:rPr>
          <w:rFonts w:hint="eastAsia" w:ascii="宋体" w:hAnsi="宋体" w:cs="宋体"/>
          <w:color w:val="000000"/>
          <w:u w:val="single"/>
        </w:rPr>
        <w:t xml:space="preserve">      </w:t>
      </w:r>
      <w:r>
        <w:rPr>
          <w:rFonts w:hint="eastAsia" w:ascii="宋体" w:hAnsi="宋体" w:cs="宋体"/>
          <w:color w:val="000000"/>
        </w:rPr>
        <w:t xml:space="preserve">天内竣工并移交整个工程。</w:t>
      </w:r>
      <w:r>
        <w:rPr>
          <w:rFonts w:hint="eastAsia" w:ascii="宋体" w:hAnsi="宋体" w:cs="宋体"/>
          <w:color w:val="000000"/>
        </w:rPr>
      </w:r>
      <w:r/>
    </w:p>
    <w:p>
      <w:pPr>
        <w:pStyle w:val="811"/>
        <w:jc w:val="both"/>
        <w:spacing w:before="0" w:after="0" w:line="336" w:lineRule="auto"/>
        <w:rPr>
          <w:rFonts w:hint="eastAsia" w:ascii="宋体" w:hAnsi="宋体" w:cs="宋体"/>
          <w:color w:val="000000"/>
        </w:rPr>
      </w:pPr>
      <w:r>
        <w:rPr>
          <w:rFonts w:hint="eastAsia" w:ascii="宋体" w:hAnsi="宋体" w:cs="宋体"/>
          <w:color w:val="000000"/>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4、我单位与参与本次采购活动的其他供应商的负责人不是同一人，也不存在直接控股、管理关系。</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5、我单位没有为本项目提供整体设计、规范编制，以及项目管理、监理、检测等服务。</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6、我们同意向贵方提供贵方可能要求的与本次采购有关的任何证据或资料。</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7、如果我们成交，为执行合同，我们将按照采购文件的要求提交履约保证金（如有）。</w:t>
      </w:r>
      <w:r>
        <w:rPr>
          <w:rFonts w:hint="eastAsia" w:ascii="宋体" w:hAnsi="宋体" w:cs="宋体"/>
          <w:color w:val="000000"/>
        </w:rPr>
      </w:r>
      <w:r/>
    </w:p>
    <w:p>
      <w:pPr>
        <w:pStyle w:val="811"/>
        <w:spacing w:before="0" w:after="0" w:line="336" w:lineRule="auto"/>
        <w:rPr>
          <w:rFonts w:hint="eastAsia" w:ascii="宋体" w:hAnsi="宋体" w:cs="宋体"/>
          <w:color w:val="000000"/>
        </w:rPr>
      </w:pPr>
      <w:r>
        <w:rPr>
          <w:rFonts w:hint="eastAsia" w:ascii="宋体" w:hAnsi="宋体" w:cs="宋体"/>
          <w:color w:val="000000"/>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rPr>
      </w:r>
      <w:r/>
    </w:p>
    <w:p>
      <w:pPr>
        <w:pStyle w:val="811"/>
        <w:ind w:right="560" w:firstLine="2880"/>
        <w:spacing w:before="0" w:after="0" w:line="336" w:lineRule="auto"/>
        <w:rPr>
          <w:rFonts w:hint="eastAsia" w:ascii="宋体" w:hAnsi="宋体" w:cs="宋体"/>
          <w:color w:val="000000"/>
        </w:rPr>
      </w:pPr>
      <w:r>
        <w:rPr>
          <w:rFonts w:hint="eastAsia" w:ascii="宋体" w:hAnsi="宋体" w:cs="宋体"/>
          <w:color w:val="000000"/>
        </w:rPr>
      </w:r>
      <w:r/>
    </w:p>
    <w:p>
      <w:pPr>
        <w:pStyle w:val="811"/>
        <w:ind w:right="561" w:firstLine="2880"/>
        <w:spacing w:before="0" w:after="0" w:line="336" w:lineRule="auto"/>
        <w:rPr>
          <w:rFonts w:hint="eastAsia" w:ascii="宋体" w:hAnsi="宋体" w:cs="宋体"/>
          <w:color w:val="000000"/>
          <w:u w:val="single"/>
        </w:rPr>
      </w:pPr>
      <w:r>
        <w:rPr>
          <w:rFonts w:hint="eastAsia" w:ascii="宋体" w:hAnsi="宋体" w:cs="宋体"/>
          <w:color w:val="000000"/>
        </w:rPr>
        <w:t xml:space="preserve">供应商名称:</w:t>
      </w:r>
      <w:r>
        <w:rPr>
          <w:rFonts w:hint="eastAsia" w:ascii="宋体" w:hAnsi="宋体" w:cs="宋体"/>
          <w:color w:val="000000"/>
          <w:u w:val="single"/>
        </w:rPr>
        <w:t xml:space="preserve">        （电子签章）        </w:t>
      </w:r>
      <w:r>
        <w:rPr>
          <w:rFonts w:hint="eastAsia" w:ascii="宋体" w:hAnsi="宋体" w:cs="宋体"/>
          <w:color w:val="000000"/>
          <w:u w:val="single"/>
        </w:rPr>
      </w:r>
      <w:r/>
    </w:p>
    <w:p>
      <w:pPr>
        <w:pStyle w:val="811"/>
        <w:ind w:right="561" w:firstLine="2880"/>
        <w:spacing w:before="0" w:after="0" w:line="336"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675"/>
        <w:ind w:right="561" w:firstLine="2880"/>
        <w:spacing w:line="336" w:lineRule="auto"/>
        <w:rPr>
          <w:rFonts w:hint="eastAsia" w:ascii="宋体" w:hAnsi="宋体" w:cs="宋体"/>
          <w:color w:val="000000"/>
          <w:sz w:val="24"/>
          <w:u w:val="single"/>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传真:</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18"/>
        <w:ind w:right="561" w:firstLine="2880"/>
        <w:spacing w:line="336" w:lineRule="auto"/>
        <w:rPr>
          <w:rFonts w:hint="eastAsia" w:hAnsi="宋体" w:cs="宋体"/>
          <w:color w:val="000000"/>
          <w:sz w:val="24"/>
          <w:szCs w:val="24"/>
          <w:u w:val="single"/>
        </w:rPr>
      </w:pPr>
      <w:r>
        <w:rPr>
          <w:rFonts w:hint="eastAsia" w:hAnsi="宋体" w:cs="宋体"/>
          <w:color w:val="000000"/>
          <w:sz w:val="24"/>
          <w:szCs w:val="24"/>
        </w:rPr>
        <w:t xml:space="preserve">法定代表人（电子签字）:</w:t>
      </w:r>
      <w:r>
        <w:rPr>
          <w:rFonts w:hint="eastAsia" w:hAnsi="宋体" w:cs="宋体"/>
          <w:color w:val="000000"/>
          <w:sz w:val="24"/>
          <w:szCs w:val="24"/>
          <w:u w:val="single"/>
        </w:rPr>
        <w:t xml:space="preserve">                 </w:t>
      </w:r>
      <w:r>
        <w:rPr>
          <w:rFonts w:hint="eastAsia" w:hAnsi="宋体" w:cs="宋体"/>
          <w:color w:val="000000"/>
          <w:sz w:val="24"/>
          <w:szCs w:val="24"/>
          <w:u w:val="single"/>
        </w:rPr>
      </w:r>
      <w:r/>
    </w:p>
    <w:p>
      <w:pPr>
        <w:pStyle w:val="718"/>
        <w:ind w:right="561" w:firstLine="2880"/>
        <w:spacing w:line="336" w:lineRule="auto"/>
        <w:rPr>
          <w:rFonts w:hint="eastAsia" w:hAnsi="宋体" w:cs="宋体"/>
          <w:color w:val="000000"/>
          <w:sz w:val="24"/>
          <w:szCs w:val="24"/>
        </w:rPr>
      </w:pPr>
      <w:r>
        <w:rPr>
          <w:rFonts w:hint="eastAsia" w:hAnsi="宋体" w:cs="宋体"/>
          <w:color w:val="000000"/>
          <w:sz w:val="24"/>
          <w:szCs w:val="24"/>
        </w:rPr>
        <w:t xml:space="preserve">职务:</w:t>
      </w:r>
      <w:r>
        <w:rPr>
          <w:rFonts w:hint="eastAsia" w:hAnsi="宋体" w:cs="宋体"/>
          <w:color w:val="000000"/>
          <w:sz w:val="24"/>
          <w:szCs w:val="24"/>
          <w:u w:val="single"/>
        </w:rPr>
        <w:t xml:space="preserve">             </w:t>
      </w:r>
      <w:r>
        <w:rPr>
          <w:rFonts w:hint="eastAsia" w:hAnsi="宋体" w:cs="宋体"/>
          <w:color w:val="000000"/>
          <w:sz w:val="24"/>
          <w:szCs w:val="24"/>
        </w:rPr>
      </w:r>
      <w:r/>
    </w:p>
    <w:p>
      <w:pPr>
        <w:pStyle w:val="718"/>
        <w:ind w:right="561" w:firstLine="360"/>
        <w:jc w:val="center"/>
        <w:spacing w:line="336" w:lineRule="auto"/>
        <w:rPr>
          <w:rFonts w:hint="eastAsia" w:hAnsi="宋体" w:cs="宋体"/>
          <w:color w:val="000000"/>
          <w:sz w:val="24"/>
          <w:szCs w:val="24"/>
        </w:rPr>
      </w:pPr>
      <w:r>
        <w:rPr>
          <w:rFonts w:hint="eastAsia" w:hAnsi="宋体" w:cs="宋体"/>
          <w:color w:val="000000"/>
          <w:sz w:val="24"/>
          <w:szCs w:val="24"/>
        </w:rPr>
        <w:t xml:space="preserve">日期: </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rPr>
          <w:rFonts w:hint="eastAsia" w:hAnsi="宋体" w:cs="宋体"/>
          <w:color w:val="000000"/>
          <w:sz w:val="24"/>
          <w:szCs w:val="24"/>
        </w:rPr>
      </w:r>
      <w:r/>
    </w:p>
    <w:p>
      <w:pPr>
        <w:pStyle w:val="718"/>
        <w:numPr>
          <w:ilvl w:val="0"/>
          <w:numId w:val="1"/>
        </w:numPr>
        <w:jc w:val="center"/>
        <w:spacing w:line="520" w:lineRule="exact"/>
        <w:rPr>
          <w:rFonts w:hint="eastAsia" w:hAnsi="宋体" w:cs="宋体"/>
          <w:b/>
          <w:bCs/>
          <w:color w:val="000000"/>
          <w:sz w:val="32"/>
          <w:szCs w:val="32"/>
        </w:rPr>
        <w:outlineLvl w:val="1"/>
      </w:pPr>
      <w:r/>
      <w:bookmarkStart w:id="570" w:name="_Toc8233"/>
      <w:r/>
      <w:bookmarkStart w:id="571" w:name="_Toc30732"/>
      <w:r>
        <w:rPr>
          <w:rFonts w:hint="eastAsia" w:hAnsi="宋体" w:cs="宋体"/>
          <w:b/>
          <w:bCs/>
          <w:color w:val="000000"/>
          <w:sz w:val="32"/>
          <w:szCs w:val="32"/>
        </w:rPr>
        <w:t xml:space="preserve">工程量清单报价表格式</w:t>
      </w:r>
      <w:bookmarkEnd w:id="570"/>
      <w:r/>
      <w:bookmarkEnd w:id="571"/>
      <w:r>
        <w:rPr>
          <w:rFonts w:hint="eastAsia" w:hAnsi="宋体" w:cs="宋体"/>
          <w:b/>
          <w:bCs/>
          <w:color w:val="000000"/>
          <w:sz w:val="32"/>
          <w:szCs w:val="32"/>
        </w:rPr>
      </w:r>
      <w:r/>
    </w:p>
    <w:p>
      <w:pPr>
        <w:pStyle w:val="718"/>
        <w:jc w:val="center"/>
        <w:spacing w:line="520" w:lineRule="exact"/>
        <w:rPr>
          <w:rFonts w:hint="eastAsia" w:hAnsi="宋体" w:cs="宋体"/>
          <w:b/>
          <w:bCs/>
          <w:color w:val="000000"/>
          <w:sz w:val="32"/>
          <w:szCs w:val="32"/>
        </w:rPr>
        <w:outlineLvl w:val="1"/>
      </w:pPr>
      <w:r>
        <w:rPr>
          <w:rFonts w:hint="eastAsia" w:hAnsi="宋体" w:cs="宋体"/>
          <w:color w:val="000000"/>
          <w:sz w:val="24"/>
          <w:szCs w:val="24"/>
        </w:rPr>
        <w:t xml:space="preserve">（格式由供应商自定、加盖供应商电子签章）</w:t>
      </w:r>
      <w:r>
        <w:rPr>
          <w:rFonts w:hint="eastAsia" w:hAnsi="宋体" w:cs="宋体"/>
          <w:b/>
          <w:bCs/>
          <w:color w:val="000000"/>
          <w:sz w:val="32"/>
          <w:szCs w:val="32"/>
        </w:rPr>
      </w:r>
      <w:r/>
    </w:p>
    <w:p>
      <w:pPr>
        <w:pStyle w:val="718"/>
        <w:jc w:val="center"/>
        <w:spacing w:line="520" w:lineRule="exact"/>
        <w:rPr>
          <w:rFonts w:hint="eastAsia" w:hAnsi="宋体" w:cs="宋体"/>
          <w:b/>
          <w:bCs/>
          <w:color w:val="000000"/>
          <w:szCs w:val="21"/>
        </w:rPr>
        <w:outlineLvl w:val="1"/>
      </w:pPr>
      <w:r/>
      <w:bookmarkStart w:id="572" w:name="_Toc1220"/>
      <w:r/>
      <w:bookmarkStart w:id="573" w:name="_Toc28700"/>
      <w:r>
        <w:rPr>
          <w:rFonts w:hint="eastAsia" w:hAnsi="宋体" w:cs="宋体"/>
          <w:b/>
          <w:bCs/>
          <w:color w:val="000000"/>
          <w:sz w:val="28"/>
          <w:szCs w:val="28"/>
        </w:rPr>
        <w:t xml:space="preserve">三、技术部分</w:t>
      </w:r>
      <w:bookmarkEnd w:id="572"/>
      <w:r/>
      <w:bookmarkEnd w:id="573"/>
      <w:r>
        <w:rPr>
          <w:rFonts w:hint="eastAsia" w:hAnsi="宋体" w:cs="宋体"/>
          <w:b/>
          <w:bCs/>
          <w:color w:val="000000"/>
          <w:szCs w:val="21"/>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3.1施工组织设计</w:t>
      </w:r>
      <w:r>
        <w:rPr>
          <w:rFonts w:hint="eastAsia" w:hAnsi="宋体" w:cs="宋体"/>
          <w:color w:val="000000"/>
          <w:sz w:val="24"/>
          <w:szCs w:val="24"/>
        </w:rPr>
        <w:t xml:space="preserve">（格式由供应商自定、加盖供应商电子签章）</w:t>
      </w:r>
      <w:r>
        <w:rPr>
          <w:rFonts w:hint="eastAsia" w:hAnsi="宋体" w:cs="宋体"/>
          <w:bCs/>
          <w:color w:val="000000"/>
          <w:sz w:val="24"/>
          <w:szCs w:val="24"/>
        </w:rPr>
      </w:r>
      <w:r/>
    </w:p>
    <w:p>
      <w:pPr>
        <w:pStyle w:val="718"/>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3.2项目管理机构主要施工管理人员表</w:t>
      </w:r>
      <w:r>
        <w:rPr>
          <w:rFonts w:hint="eastAsia" w:hAnsi="宋体" w:cs="宋体"/>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3"/>
        <w:gridCol w:w="1113"/>
        <w:gridCol w:w="1113"/>
        <w:gridCol w:w="1113"/>
        <w:gridCol w:w="2729"/>
      </w:tblGrid>
      <w:tr>
        <w:trPr>
          <w:trHeight w:val="624"/>
        </w:trPr>
        <w:tc>
          <w:tcPr>
            <w:tcW w:w="53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机构</w:t>
            </w:r>
            <w:r>
              <w:rPr>
                <w:rFonts w:hint="eastAsia" w:hAnsi="宋体" w:cs="宋体"/>
                <w:bCs/>
                <w:color w:val="000000"/>
                <w:sz w:val="24"/>
                <w:szCs w:val="24"/>
              </w:rPr>
            </w:r>
            <w:r/>
          </w:p>
        </w:tc>
        <w:tc>
          <w:tcPr>
            <w:tcW w:w="1273" w:type="dxa"/>
            <w:vAlign w:val="center"/>
            <w:textDirection w:val="lrTb"/>
            <w:noWrap w:val="false"/>
          </w:tcPr>
          <w:p>
            <w:pPr>
              <w:pStyle w:val="718"/>
              <w:ind w:firstLine="720"/>
              <w:rPr>
                <w:rFonts w:hint="eastAsia" w:hAnsi="宋体" w:cs="宋体"/>
                <w:bCs/>
                <w:color w:val="000000"/>
                <w:sz w:val="24"/>
                <w:szCs w:val="24"/>
              </w:rPr>
            </w:pPr>
            <w:r>
              <w:rPr>
                <w:rFonts w:hint="eastAsia" w:hAnsi="宋体" w:cs="宋体"/>
                <w:bCs/>
                <w:color w:val="000000"/>
                <w:sz w:val="24"/>
                <w:szCs w:val="24"/>
              </w:rPr>
              <w:t xml:space="preserve">人员</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姓名</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职务</w:t>
            </w:r>
            <w:r>
              <w:rPr>
                <w:rFonts w:hint="eastAsia" w:hAnsi="宋体" w:cs="宋体"/>
                <w:bCs/>
                <w:color w:val="000000"/>
                <w:sz w:val="24"/>
                <w:szCs w:val="24"/>
              </w:rPr>
            </w:r>
            <w:r/>
          </w:p>
        </w:tc>
        <w:tc>
          <w:tcPr>
            <w:tcW w:w="58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职称</w:t>
            </w:r>
            <w:r>
              <w:rPr>
                <w:rFonts w:hint="eastAsia" w:hAnsi="宋体" w:cs="宋体"/>
                <w:bCs/>
                <w:color w:val="000000"/>
                <w:sz w:val="24"/>
                <w:szCs w:val="24"/>
              </w:rPr>
            </w:r>
            <w:r/>
          </w:p>
        </w:tc>
        <w:tc>
          <w:tcPr>
            <w:tcW w:w="143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主要施工资历、经验</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及承担过的项目</w:t>
            </w: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总部</w:t>
            </w:r>
            <w:r>
              <w:rPr>
                <w:rFonts w:hint="eastAsia" w:hAnsi="宋体" w:cs="宋体"/>
                <w:bCs/>
                <w:color w:val="000000"/>
                <w:sz w:val="24"/>
                <w:szCs w:val="24"/>
              </w:rPr>
            </w:r>
            <w:r/>
          </w:p>
        </w:tc>
        <w:tc>
          <w:tcPr>
            <w:tcW w:w="127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t xml:space="preserve">其他人员</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restart"/>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现场</w:t>
            </w: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技术负责人</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t xml:space="preserve">安全员</w:t>
            </w: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Ansi="宋体" w:cs="宋体"/>
                <w:bCs/>
                <w:color w:val="000000"/>
                <w:sz w:val="24"/>
                <w:szCs w:val="24"/>
              </w:rPr>
            </w:pPr>
            <w:r>
              <w:rPr>
                <w:rFonts w:hint="eastAsia" w:hAnsi="宋体" w:cs="宋体"/>
                <w:bCs/>
                <w:color w:val="000000"/>
                <w:sz w:val="24"/>
                <w:szCs w:val="24"/>
              </w:rPr>
              <w:t xml:space="preserve">其他人员</w:t>
            </w:r>
            <w:r>
              <w:rPr>
                <w:rFonts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36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533" w:type="dxa"/>
            <w:vAlign w:val="center"/>
            <w:vMerge w:val="continue"/>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273" w:type="dxa"/>
            <w:vAlign w:val="center"/>
            <w:textDirection w:val="lrTb"/>
            <w:noWrap w:val="false"/>
          </w:tcPr>
          <w:p>
            <w:pPr>
              <w:pStyle w:val="718"/>
              <w:ind w:firstLine="120"/>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585"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c>
          <w:tcPr>
            <w:tcW w:w="1434" w:type="dxa"/>
            <w:vAlign w:val="center"/>
            <w:textDirection w:val="lrTb"/>
            <w:noWrap w:val="false"/>
          </w:tcPr>
          <w:p>
            <w:pPr>
              <w:pStyle w:val="718"/>
              <w:ind w:firstLine="480"/>
              <w:jc w:val="center"/>
              <w:rPr>
                <w:rFonts w:hint="eastAsia" w:hAnsi="宋体" w:cs="宋体"/>
                <w:bCs/>
                <w:color w:val="000000"/>
                <w:sz w:val="24"/>
                <w:szCs w:val="24"/>
              </w:rPr>
            </w:pPr>
            <w:r>
              <w:rPr>
                <w:rFonts w:hint="eastAsia" w:hAnsi="宋体" w:cs="宋体"/>
                <w:bCs/>
                <w:color w:val="000000"/>
                <w:sz w:val="24"/>
                <w:szCs w:val="24"/>
              </w:rPr>
            </w:r>
            <w:r/>
          </w:p>
        </w:tc>
      </w:tr>
    </w:tbl>
    <w:p>
      <w:pPr>
        <w:pStyle w:val="718"/>
        <w:rPr>
          <w:rFonts w:hint="eastAsia" w:hAnsi="宋体" w:cs="宋体"/>
          <w:bCs/>
          <w:color w:val="000000"/>
          <w:sz w:val="24"/>
          <w:szCs w:val="24"/>
        </w:rPr>
      </w:pPr>
      <w:r>
        <w:rPr>
          <w:rFonts w:hint="eastAsia" w:hAnsi="宋体" w:cs="宋体"/>
          <w:bCs/>
          <w:color w:val="000000"/>
          <w:sz w:val="24"/>
          <w:szCs w:val="24"/>
        </w:rPr>
      </w:r>
      <w:r/>
    </w:p>
    <w:p>
      <w:pPr>
        <w:pStyle w:val="718"/>
        <w:rPr>
          <w:rFonts w:hint="eastAsia" w:hAnsi="宋体" w:cs="宋体"/>
          <w:bCs/>
          <w:color w:val="000000"/>
          <w:szCs w:val="21"/>
        </w:rPr>
      </w:pPr>
      <w:r>
        <w:rPr>
          <w:rFonts w:hint="eastAsia" w:hAnsi="宋体" w:cs="宋体"/>
          <w:bCs/>
          <w:color w:val="000000"/>
          <w:szCs w:val="21"/>
        </w:rPr>
      </w:r>
      <w:r/>
    </w:p>
    <w:p>
      <w:pPr>
        <w:pStyle w:val="718"/>
        <w:ind w:left="-359" w:firstLine="240"/>
        <w:rPr>
          <w:rFonts w:hint="eastAsia" w:hAnsi="宋体" w:cs="宋体"/>
          <w:bCs/>
          <w:color w:val="000000"/>
          <w:sz w:val="24"/>
          <w:szCs w:val="24"/>
        </w:rPr>
      </w:pPr>
      <w:r>
        <w:rPr>
          <w:rFonts w:hint="eastAsia" w:hAnsi="宋体" w:cs="宋体"/>
          <w:bCs/>
          <w:color w:val="000000"/>
          <w:sz w:val="24"/>
          <w:szCs w:val="24"/>
        </w:rPr>
        <w:t xml:space="preserve">3.3主要施工机械设备表</w:t>
      </w:r>
      <w:r>
        <w:rPr>
          <w:rFonts w:hint="eastAsia" w:hAnsi="宋体" w:cs="宋体"/>
          <w:bCs/>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8"/>
        <w:gridCol w:w="934"/>
        <w:gridCol w:w="1014"/>
        <w:gridCol w:w="1041"/>
        <w:gridCol w:w="1226"/>
        <w:gridCol w:w="1132"/>
        <w:gridCol w:w="672"/>
      </w:tblGrid>
      <w:tr>
        <w:trPr/>
        <w:tc>
          <w:tcPr>
            <w:tcW w:w="41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836"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机械或设备</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名称</w:t>
            </w:r>
            <w:r>
              <w:rPr>
                <w:rFonts w:hint="eastAsia" w:hAnsi="宋体" w:cs="宋体"/>
                <w:bCs/>
                <w:color w:val="000000"/>
                <w:sz w:val="24"/>
                <w:szCs w:val="24"/>
              </w:rPr>
            </w:r>
            <w:r/>
          </w:p>
        </w:tc>
        <w:tc>
          <w:tcPr>
            <w:tcW w:w="582"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型号</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规格</w:t>
            </w:r>
            <w:r>
              <w:rPr>
                <w:rFonts w:hint="eastAsia" w:hAnsi="宋体" w:cs="宋体"/>
                <w:bCs/>
                <w:color w:val="000000"/>
                <w:sz w:val="24"/>
                <w:szCs w:val="24"/>
              </w:rPr>
            </w:r>
            <w:r/>
          </w:p>
        </w:tc>
        <w:tc>
          <w:tcPr>
            <w:tcW w:w="491" w:type="dxa"/>
            <w:vAlign w:val="center"/>
            <w:textDirection w:val="lrTb"/>
            <w:noWrap w:val="false"/>
          </w:tcPr>
          <w:p>
            <w:pPr>
              <w:pStyle w:val="718"/>
              <w:ind w:left="120"/>
              <w:rPr>
                <w:rFonts w:hint="eastAsia" w:hAnsi="宋体" w:cs="宋体"/>
                <w:bCs/>
                <w:color w:val="000000"/>
                <w:sz w:val="24"/>
                <w:szCs w:val="24"/>
              </w:rPr>
            </w:pPr>
            <w:r>
              <w:rPr>
                <w:rFonts w:hint="eastAsia" w:hAnsi="宋体" w:cs="宋体"/>
                <w:bCs/>
                <w:color w:val="000000"/>
                <w:sz w:val="24"/>
                <w:szCs w:val="24"/>
              </w:rPr>
              <w:t xml:space="preserve">数量</w:t>
            </w:r>
            <w:r>
              <w:rPr>
                <w:rFonts w:hint="eastAsia" w:hAnsi="宋体" w:cs="宋体"/>
                <w:bCs/>
                <w:color w:val="000000"/>
                <w:sz w:val="24"/>
                <w:szCs w:val="24"/>
              </w:rPr>
            </w:r>
            <w:r/>
          </w:p>
        </w:tc>
        <w:tc>
          <w:tcPr>
            <w:tcW w:w="53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国别</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产地</w:t>
            </w:r>
            <w:r>
              <w:rPr>
                <w:rFonts w:hint="eastAsia" w:hAnsi="宋体" w:cs="宋体"/>
                <w:bCs/>
                <w:color w:val="000000"/>
                <w:sz w:val="24"/>
                <w:szCs w:val="24"/>
              </w:rPr>
            </w:r>
            <w:r/>
          </w:p>
        </w:tc>
        <w:tc>
          <w:tcPr>
            <w:tcW w:w="547"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制造</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年份</w:t>
            </w:r>
            <w:r>
              <w:rPr>
                <w:rFonts w:hint="eastAsia" w:hAnsi="宋体" w:cs="宋体"/>
                <w:bCs/>
                <w:color w:val="000000"/>
                <w:sz w:val="24"/>
                <w:szCs w:val="24"/>
              </w:rPr>
            </w:r>
            <w:r/>
          </w:p>
        </w:tc>
        <w:tc>
          <w:tcPr>
            <w:tcW w:w="644"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额定功</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率kW</w:t>
            </w:r>
            <w:r>
              <w:rPr>
                <w:rFonts w:hint="eastAsia" w:hAnsi="宋体" w:cs="宋体"/>
                <w:bCs/>
                <w:color w:val="000000"/>
                <w:sz w:val="24"/>
                <w:szCs w:val="24"/>
              </w:rPr>
            </w:r>
            <w:r/>
          </w:p>
        </w:tc>
        <w:tc>
          <w:tcPr>
            <w:tcW w:w="595"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生产</w:t>
            </w:r>
            <w:r>
              <w:rPr>
                <w:rFonts w:hint="eastAsia" w:hAnsi="宋体" w:cs="宋体"/>
                <w:bCs/>
                <w:color w:val="000000"/>
                <w:sz w:val="24"/>
                <w:szCs w:val="24"/>
              </w:rPr>
            </w:r>
            <w:r/>
          </w:p>
          <w:p>
            <w:pPr>
              <w:pStyle w:val="718"/>
              <w:jc w:val="center"/>
              <w:rPr>
                <w:rFonts w:hint="eastAsia" w:hAnsi="宋体" w:cs="宋体"/>
                <w:bCs/>
                <w:color w:val="000000"/>
                <w:sz w:val="24"/>
                <w:szCs w:val="24"/>
              </w:rPr>
            </w:pPr>
            <w:r>
              <w:rPr>
                <w:rFonts w:hint="eastAsia" w:hAnsi="宋体" w:cs="宋体"/>
                <w:bCs/>
                <w:color w:val="000000"/>
                <w:sz w:val="24"/>
                <w:szCs w:val="24"/>
              </w:rPr>
              <w:t xml:space="preserve">能力</w:t>
            </w:r>
            <w:r>
              <w:rPr>
                <w:rFonts w:hint="eastAsia" w:hAnsi="宋体" w:cs="宋体"/>
                <w:bCs/>
                <w:color w:val="000000"/>
                <w:sz w:val="24"/>
                <w:szCs w:val="24"/>
              </w:rPr>
            </w:r>
            <w:r/>
          </w:p>
        </w:tc>
        <w:tc>
          <w:tcPr>
            <w:tcW w:w="353" w:type="dxa"/>
            <w:vAlign w:val="center"/>
            <w:textDirection w:val="lrTb"/>
            <w:noWrap w:val="false"/>
          </w:tcPr>
          <w:p>
            <w:pPr>
              <w:pStyle w:val="718"/>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615"/>
        </w:trPr>
        <w:tc>
          <w:tcPr>
            <w:tcW w:w="415"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r>
        <w:trPr>
          <w:trHeight w:val="615"/>
        </w:trPr>
        <w:tc>
          <w:tcPr>
            <w:tcW w:w="415" w:type="dxa"/>
            <w:vAlign w:val="top"/>
            <w:textDirection w:val="lrTb"/>
            <w:noWrap w:val="false"/>
          </w:tcPr>
          <w:p>
            <w:pPr>
              <w:pStyle w:val="718"/>
              <w:rPr>
                <w:rFonts w:hint="eastAsia" w:hAnsi="宋体" w:cs="宋体"/>
                <w:bCs/>
                <w:color w:val="000000"/>
                <w:sz w:val="24"/>
                <w:szCs w:val="24"/>
              </w:rPr>
            </w:pPr>
            <w:r>
              <w:rPr>
                <w:rFonts w:hint="eastAsia" w:hAnsi="宋体" w:cs="宋体"/>
                <w:bCs/>
                <w:color w:val="000000"/>
                <w:sz w:val="24"/>
                <w:szCs w:val="24"/>
              </w:rPr>
            </w:r>
            <w:r/>
          </w:p>
        </w:tc>
        <w:tc>
          <w:tcPr>
            <w:tcW w:w="836"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82"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491"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3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47"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644"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595"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c>
          <w:tcPr>
            <w:tcW w:w="353" w:type="dxa"/>
            <w:vAlign w:val="top"/>
            <w:textDirection w:val="lrTb"/>
            <w:noWrap w:val="false"/>
          </w:tcPr>
          <w:p>
            <w:pPr>
              <w:pStyle w:val="718"/>
              <w:ind w:firstLine="480"/>
              <w:rPr>
                <w:rFonts w:hint="eastAsia" w:hAnsi="宋体" w:cs="宋体"/>
                <w:bCs/>
                <w:color w:val="000000"/>
                <w:sz w:val="24"/>
                <w:szCs w:val="24"/>
              </w:rPr>
            </w:pPr>
            <w:r>
              <w:rPr>
                <w:rFonts w:hint="eastAsia" w:hAnsi="宋体" w:cs="宋体"/>
                <w:bCs/>
                <w:color w:val="000000"/>
                <w:sz w:val="24"/>
                <w:szCs w:val="24"/>
              </w:rPr>
            </w:r>
            <w:r/>
          </w:p>
        </w:tc>
      </w:tr>
    </w:tbl>
    <w:p>
      <w:pPr>
        <w:pStyle w:val="718"/>
        <w:spacing w:line="360" w:lineRule="auto"/>
        <w:rPr>
          <w:rFonts w:hint="eastAsia" w:hAnsi="宋体" w:cs="宋体"/>
          <w:b/>
          <w:bCs/>
          <w:color w:val="000000"/>
          <w:sz w:val="32"/>
          <w:szCs w:val="32"/>
        </w:rPr>
      </w:pPr>
      <w:r/>
      <w:bookmarkStart w:id="574" w:name="_Toc8656"/>
      <w:r/>
      <w:bookmarkStart w:id="575" w:name="_Toc8452"/>
      <w:r>
        <w:rPr>
          <w:rFonts w:hint="eastAsia"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20"/>
        <w:rPr>
          <w:rFonts w:hint="eastAsia" w:ascii="宋体" w:hAnsi="宋体" w:cs="宋体"/>
          <w:b/>
          <w:bCs/>
          <w:color w:val="000000"/>
          <w:sz w:val="32"/>
          <w:szCs w:val="32"/>
        </w:rPr>
      </w:pPr>
      <w:r>
        <w:rPr>
          <w:rFonts w:hint="eastAsia" w:ascii="宋体" w:hAnsi="宋体" w:cs="宋体"/>
          <w:b/>
          <w:bCs/>
          <w:color w:val="000000"/>
          <w:sz w:val="32"/>
          <w:szCs w:val="32"/>
        </w:rPr>
      </w:r>
      <w:r/>
    </w:p>
    <w:p>
      <w:pPr>
        <w:pStyle w:val="718"/>
        <w:jc w:val="center"/>
        <w:spacing w:line="360" w:lineRule="auto"/>
        <w:rPr>
          <w:rFonts w:hint="eastAsia" w:hAnsi="宋体" w:cs="宋体"/>
          <w:color w:val="000000"/>
          <w:szCs w:val="21"/>
        </w:rPr>
        <w:outlineLvl w:val="1"/>
      </w:pPr>
      <w:r>
        <w:rPr>
          <w:rFonts w:hint="eastAsia" w:hAnsi="宋体" w:cs="宋体"/>
          <w:b/>
          <w:bCs/>
          <w:color w:val="000000"/>
          <w:sz w:val="32"/>
          <w:szCs w:val="32"/>
        </w:rPr>
        <w:t xml:space="preserve">四、</w:t>
      </w:r>
      <w:r>
        <w:rPr>
          <w:rFonts w:hint="eastAsia" w:hAnsi="宋体" w:cs="宋体"/>
          <w:b/>
          <w:color w:val="000000"/>
          <w:sz w:val="32"/>
          <w:szCs w:val="32"/>
        </w:rPr>
        <w:t xml:space="preserve">资质审查时</w:t>
      </w:r>
      <w:r>
        <w:rPr>
          <w:rFonts w:hint="eastAsia" w:hAnsi="宋体" w:cs="宋体"/>
          <w:b/>
          <w:bCs/>
          <w:color w:val="000000"/>
          <w:sz w:val="32"/>
          <w:szCs w:val="32"/>
        </w:rPr>
        <w:t xml:space="preserve">供应商必须提供的资格证明文件</w:t>
      </w:r>
      <w:bookmarkEnd w:id="574"/>
      <w:r/>
      <w:bookmarkEnd w:id="575"/>
      <w:r>
        <w:rPr>
          <w:rFonts w:hint="eastAsia" w:hAnsi="宋体" w:cs="宋体"/>
          <w:color w:val="000000"/>
          <w:szCs w:val="21"/>
        </w:rPr>
      </w:r>
      <w:r/>
    </w:p>
    <w:p>
      <w:pPr>
        <w:pStyle w:val="675"/>
        <w:ind w:firstLine="480"/>
        <w:rPr>
          <w:rFonts w:hint="eastAsia" w:ascii="宋体" w:hAnsi="宋体" w:cs="宋体"/>
          <w:sz w:val="24"/>
        </w:rPr>
      </w:pPr>
      <w:r>
        <w:rPr>
          <w:rFonts w:hint="eastAsia" w:ascii="宋体" w:hAnsi="宋体" w:cs="宋体"/>
          <w:sz w:val="24"/>
        </w:rPr>
        <w:t xml:space="preserve">1、供应商提供下列材料之一:</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（1）供应商提供</w:t>
      </w:r>
      <w:r>
        <w:rPr>
          <w:rFonts w:hint="eastAsia" w:ascii="宋体" w:hAnsi="宋体" w:cs="宋体"/>
          <w:bCs/>
          <w:sz w:val="24"/>
        </w:rPr>
        <w:t xml:space="preserve">法定代表人资格证明</w:t>
      </w:r>
      <w:r>
        <w:rPr>
          <w:rFonts w:hint="eastAsia" w:ascii="宋体" w:hAnsi="宋体" w:cs="宋体"/>
          <w:b/>
          <w:bCs/>
          <w:sz w:val="24"/>
        </w:rPr>
        <w:t xml:space="preserve">（必须提供，格式按照第九部分示范格式一）</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360"/>
        <w:rPr>
          <w:rFonts w:hint="eastAsia" w:ascii="宋体" w:hAnsi="宋体" w:cs="宋体"/>
          <w:sz w:val="24"/>
        </w:rPr>
      </w:pPr>
      <w:r>
        <w:rPr>
          <w:rFonts w:hint="eastAsia" w:ascii="宋体" w:hAnsi="宋体" w:cs="宋体"/>
          <w:sz w:val="24"/>
        </w:rPr>
        <w:t xml:space="preserve">（2）供应商提供授权委托书</w:t>
      </w:r>
      <w:r>
        <w:rPr>
          <w:rFonts w:hint="eastAsia" w:ascii="宋体" w:hAnsi="宋体" w:cs="宋体"/>
          <w:b/>
          <w:bCs/>
          <w:sz w:val="24"/>
        </w:rPr>
        <w:t xml:space="preserve">（格式按照第九部分示范格式二）</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2、供应商提供下列材料之一:</w:t>
      </w:r>
      <w:r>
        <w:rPr>
          <w:rFonts w:hint="eastAsia" w:ascii="宋体" w:hAnsi="宋体" w:cs="宋体"/>
          <w:bCs/>
          <w:sz w:val="24"/>
        </w:rPr>
      </w:r>
      <w:r/>
    </w:p>
    <w:p>
      <w:pPr>
        <w:pStyle w:val="675"/>
        <w:ind w:firstLine="480"/>
        <w:rPr>
          <w:rFonts w:hint="eastAsia" w:ascii="宋体" w:hAnsi="宋体" w:cs="宋体"/>
          <w:sz w:val="24"/>
        </w:rPr>
      </w:pPr>
      <w:r>
        <w:rPr>
          <w:rFonts w:hint="eastAsia" w:ascii="宋体" w:hAnsi="宋体" w:cs="宋体"/>
          <w:bCs/>
          <w:sz w:val="24"/>
        </w:rPr>
        <w:t xml:space="preserve">A.供应商为企业的:</w:t>
      </w:r>
      <w:r>
        <w:rPr>
          <w:rFonts w:hint="eastAsia" w:ascii="宋体" w:hAnsi="宋体" w:cs="宋体"/>
          <w:sz w:val="24"/>
        </w:rPr>
        <w:t xml:space="preserve">提供营业执照（三证合一）</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707"/>
        <w:ind w:firstLine="480"/>
        <w:jc w:val="left"/>
        <w:rPr>
          <w:rFonts w:hint="eastAsia" w:ascii="宋体" w:hAnsi="宋体" w:eastAsia="宋体" w:cs="宋体"/>
          <w:sz w:val="24"/>
        </w:rPr>
      </w:pPr>
      <w:r>
        <w:rPr>
          <w:rFonts w:hint="eastAsia" w:ascii="宋体" w:hAnsi="宋体" w:eastAsia="宋体" w:cs="宋体"/>
          <w:sz w:val="24"/>
        </w:rPr>
        <w:t xml:space="preserve">B.供应商为事业单位的:提供事业法人证书</w:t>
      </w:r>
      <w:r>
        <w:rPr>
          <w:rFonts w:hint="eastAsia" w:ascii="宋体" w:hAnsi="宋体" w:eastAsia="宋体" w:cs="宋体"/>
          <w:sz w:val="24"/>
        </w:rPr>
      </w:r>
      <w:r/>
    </w:p>
    <w:p>
      <w:pPr>
        <w:pStyle w:val="707"/>
        <w:ind w:firstLine="482"/>
        <w:jc w:val="left"/>
        <w:rPr>
          <w:rFonts w:hint="eastAsia" w:ascii="宋体" w:hAnsi="宋体" w:eastAsia="宋体" w:cs="宋体"/>
          <w:color w:val="000000"/>
          <w:sz w:val="24"/>
        </w:rPr>
      </w:pP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eastAsia="宋体" w:cs="宋体"/>
          <w:color w:val="000000"/>
          <w:sz w:val="24"/>
        </w:rPr>
      </w:r>
      <w:r/>
    </w:p>
    <w:p>
      <w:pPr>
        <w:pStyle w:val="675"/>
        <w:ind w:firstLine="480"/>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（1）供应商须具有</w:t>
      </w:r>
      <w:r>
        <w:rPr>
          <w:rFonts w:hint="eastAsia" w:ascii="宋体" w:hAnsi="宋体" w:cs="宋体"/>
          <w:sz w:val="24"/>
          <w:lang w:eastAsia="zh-CN"/>
        </w:rPr>
        <w:t xml:space="preserve">市政公用工程施工总承包三级及以上资质（有效期内）</w:t>
      </w:r>
      <w:r>
        <w:rPr>
          <w:rFonts w:hint="eastAsia" w:ascii="宋体" w:hAnsi="宋体" w:cs="宋体"/>
          <w:sz w:val="24"/>
        </w:rPr>
        <w:t xml:space="preserve">；</w:t>
      </w:r>
      <w:r>
        <w:rPr>
          <w:rFonts w:hint="eastAsia" w:ascii="宋体" w:hAnsi="宋体" w:cs="宋体"/>
          <w:sz w:val="24"/>
        </w:rPr>
      </w:r>
      <w:r/>
    </w:p>
    <w:p>
      <w:pPr>
        <w:pStyle w:val="675"/>
        <w:ind w:firstLine="482"/>
        <w:rPr>
          <w:rFonts w:hint="eastAsia" w:ascii="宋体" w:hAnsi="宋体" w:cs="宋体"/>
          <w:b/>
          <w:bCs/>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b/>
          <w:bCs/>
          <w:sz w:val="24"/>
        </w:rPr>
      </w:r>
      <w:r/>
    </w:p>
    <w:p>
      <w:pPr>
        <w:pStyle w:val="675"/>
        <w:ind w:firstLine="480"/>
        <w:rPr>
          <w:rFonts w:hint="eastAsia" w:ascii="宋体" w:hAnsi="宋体" w:cs="宋体"/>
          <w:sz w:val="24"/>
        </w:rPr>
      </w:pPr>
      <w:r>
        <w:rPr>
          <w:rFonts w:hint="eastAsia" w:ascii="宋体" w:hAnsi="宋体" w:cs="宋体"/>
          <w:sz w:val="24"/>
        </w:rPr>
        <w:t xml:space="preserve">（2）供应商拟派项目负责人必须具有</w:t>
      </w:r>
      <w:r>
        <w:rPr>
          <w:rFonts w:hint="eastAsia" w:ascii="宋体" w:hAnsi="宋体" w:cs="宋体"/>
          <w:sz w:val="24"/>
          <w:lang w:eastAsia="zh-CN"/>
        </w:rPr>
        <w:t xml:space="preserve">市政公用工程专业二级及以上注册建造师</w:t>
      </w:r>
      <w:r>
        <w:rPr>
          <w:rFonts w:hint="eastAsia" w:ascii="宋体" w:hAnsi="宋体" w:cs="宋体"/>
          <w:sz w:val="24"/>
        </w:rPr>
        <w:t xml:space="preserve">（有效期内），同时取得安全生产考核B类证（有效期内）；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（3）供应商具备安全生产条件，并取得安全生产许可证（有效期内）</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供应商拟派的项目负责人须为本单位正式员工</w:t>
      </w:r>
      <w:r>
        <w:rPr>
          <w:rFonts w:hint="eastAsia" w:ascii="宋体" w:hAnsi="宋体" w:cs="宋体"/>
          <w:sz w:val="24"/>
        </w:rPr>
        <w:t xml:space="preserve">，并提供</w:t>
      </w:r>
      <w:r>
        <w:rPr>
          <w:rFonts w:hint="eastAsia" w:ascii="宋体" w:hAnsi="宋体" w:cs="宋体"/>
          <w:sz w:val="24"/>
          <w:lang w:eastAsia="zh-CN"/>
        </w:rPr>
        <w:t xml:space="preserve">2025年8月份以来任意一个月</w:t>
      </w:r>
      <w:r>
        <w:rPr>
          <w:rFonts w:hint="eastAsia" w:ascii="宋体" w:hAnsi="宋体" w:cs="宋体"/>
          <w:sz w:val="24"/>
        </w:rPr>
        <w:t xml:space="preserve">供应商为其缴纳的养老保险证明。</w:t>
      </w:r>
      <w:r>
        <w:rPr>
          <w:rFonts w:hint="eastAsia" w:ascii="宋体" w:hAnsi="宋体" w:cs="宋体"/>
          <w:sz w:val="24"/>
        </w:rPr>
      </w:r>
      <w:r/>
    </w:p>
    <w:p>
      <w:pPr>
        <w:pStyle w:val="675"/>
        <w:ind w:firstLine="482"/>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lang w:val="en-US" w:eastAsia="zh-CN"/>
        </w:rPr>
        <w:t xml:space="preserve">法人无需提供，</w:t>
      </w:r>
      <w:r>
        <w:rPr>
          <w:rFonts w:hint="eastAsia" w:ascii="宋体" w:hAnsi="宋体" w:cs="宋体"/>
          <w:b/>
          <w:bCs/>
          <w:sz w:val="24"/>
        </w:rPr>
        <w:t xml:space="preserve">不接受退休人员，社保证明</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4、落实政府采购政策需满足的资格要求</w:t>
      </w:r>
      <w:r>
        <w:rPr>
          <w:rFonts w:hint="eastAsia" w:ascii="宋体" w:hAnsi="宋体" w:cs="宋体"/>
          <w:b/>
          <w:bCs/>
          <w:sz w:val="24"/>
        </w:rPr>
        <w:t xml:space="preserve">（提供下列任一项材料即可，</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bCs/>
          <w:sz w:val="24"/>
        </w:rPr>
      </w:pPr>
      <w:r>
        <w:rPr>
          <w:rFonts w:hint="eastAsia" w:ascii="宋体" w:hAnsi="宋体" w:cs="宋体"/>
          <w:bCs/>
          <w:sz w:val="24"/>
        </w:rPr>
        <w:t xml:space="preserve">（1）企业声明函（详见示范格式）；</w:t>
      </w:r>
      <w:r>
        <w:rPr>
          <w:rFonts w:hint="eastAsia" w:ascii="宋体" w:hAnsi="宋体" w:cs="宋体"/>
          <w:bCs/>
          <w:sz w:val="24"/>
        </w:rPr>
      </w:r>
      <w:r/>
    </w:p>
    <w:p>
      <w:pPr>
        <w:pStyle w:val="675"/>
        <w:ind w:firstLine="480"/>
        <w:rPr>
          <w:rFonts w:hint="eastAsia" w:ascii="宋体" w:hAnsi="宋体" w:cs="宋体"/>
          <w:bCs/>
          <w:sz w:val="24"/>
        </w:rPr>
      </w:pPr>
      <w:r>
        <w:rPr>
          <w:rFonts w:hint="eastAsia" w:ascii="宋体" w:hAnsi="宋体" w:cs="宋体"/>
          <w:bCs/>
          <w:sz w:val="24"/>
        </w:rPr>
        <w:t xml:space="preserve">（2）《残疾人福利性单位声明函》（详见示范格式）；</w:t>
      </w:r>
      <w:r>
        <w:rPr>
          <w:rFonts w:hint="eastAsia" w:ascii="宋体" w:hAnsi="宋体" w:cs="宋体"/>
          <w:bCs/>
          <w:sz w:val="24"/>
        </w:rPr>
      </w:r>
      <w:r/>
    </w:p>
    <w:p>
      <w:pPr>
        <w:pStyle w:val="675"/>
        <w:ind w:firstLine="480"/>
        <w:rPr>
          <w:rFonts w:hint="eastAsia" w:ascii="宋体" w:hAnsi="宋体" w:cs="宋体"/>
          <w:b/>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b/>
          <w:sz w:val="24"/>
        </w:rPr>
      </w:r>
      <w:r/>
    </w:p>
    <w:p>
      <w:pPr>
        <w:pStyle w:val="675"/>
        <w:ind w:firstLine="470"/>
        <w:rPr>
          <w:rFonts w:hint="eastAsia" w:ascii="宋体" w:hAnsi="宋体" w:cs="宋体"/>
          <w:sz w:val="24"/>
        </w:rPr>
      </w:pPr>
      <w:r>
        <w:rPr>
          <w:rFonts w:hint="eastAsia" w:ascii="宋体" w:hAnsi="宋体" w:cs="宋体"/>
          <w:sz w:val="24"/>
        </w:rPr>
        <w:t xml:space="preserve">5、供应商符合《政府采购法》第二十二条规定条件的承诺函（</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675"/>
        <w:ind w:firstLine="480"/>
        <w:rPr>
          <w:rFonts w:hint="eastAsia" w:ascii="宋体" w:hAnsi="宋体" w:cs="宋体"/>
          <w:sz w:val="24"/>
        </w:rPr>
      </w:pPr>
      <w:r>
        <w:rPr>
          <w:rFonts w:hint="eastAsia" w:ascii="宋体" w:hAnsi="宋体" w:cs="宋体"/>
          <w:sz w:val="24"/>
        </w:rPr>
        <w:t xml:space="preserve">6、供应商未被“信用中国”</w:t>
      </w:r>
      <w:r>
        <w:rPr>
          <w:rFonts w:hint="eastAsia" w:ascii="宋体" w:hAnsi="宋体" w:cs="宋体"/>
          <w:sz w:val="24"/>
          <w:lang w:eastAsia="zh-CN"/>
        </w:rPr>
        <w:t xml:space="preserve">、</w:t>
      </w:r>
      <w:r>
        <w:rPr>
          <w:rFonts w:hint="eastAsia" w:ascii="宋体" w:hAnsi="宋体" w:cs="宋体"/>
          <w:sz w:val="24"/>
        </w:rPr>
        <w:t xml:space="preserve">“中国政府采购网”列入失信被执行人、重大税收违法案件当事人名单、政府采购严重违法失信行为记录名单。</w:t>
      </w:r>
      <w:r>
        <w:rPr>
          <w:rFonts w:hint="eastAsia" w:ascii="宋体" w:hAnsi="宋体" w:cs="宋体"/>
          <w:sz w:val="24"/>
        </w:rPr>
      </w:r>
      <w:r/>
    </w:p>
    <w:p>
      <w:pPr>
        <w:pStyle w:val="675"/>
        <w:ind w:firstLine="482"/>
        <w:rPr>
          <w:rFonts w:hint="eastAsia" w:ascii="宋体" w:hAnsi="宋体" w:cs="宋体"/>
          <w:color w:val="000000"/>
          <w:sz w:val="24"/>
        </w:rPr>
      </w:pPr>
      <w:r>
        <w:rPr>
          <w:rFonts w:hint="eastAsia" w:ascii="宋体" w:hAnsi="宋体" w:cs="宋体"/>
          <w:b/>
          <w:bCs/>
          <w:sz w:val="24"/>
        </w:rPr>
        <w:t xml:space="preserve">（提供查询截图并加盖供应商电子签章上传至电子响应文件）</w:t>
      </w:r>
      <w:r>
        <w:rPr>
          <w:rFonts w:hint="eastAsia" w:ascii="宋体" w:hAnsi="宋体" w:cs="宋体"/>
          <w:color w:val="000000"/>
          <w:sz w:val="24"/>
        </w:rPr>
      </w:r>
      <w:r/>
    </w:p>
    <w:p>
      <w:pPr>
        <w:pStyle w:val="675"/>
        <w:rPr>
          <w:rFonts w:hint="eastAsia" w:ascii="宋体" w:hAnsi="宋体" w:cs="宋体"/>
          <w:color w:val="000000"/>
          <w:sz w:val="24"/>
        </w:rPr>
      </w:pPr>
      <w:r>
        <w:rPr>
          <w:rFonts w:hint="eastAsia" w:ascii="宋体" w:hAnsi="宋体" w:cs="宋体"/>
          <w:color w:val="000000"/>
          <w:sz w:val="24"/>
        </w:rPr>
      </w:r>
      <w:r/>
    </w:p>
    <w:p>
      <w:pPr>
        <w:pStyle w:val="675"/>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675"/>
        <w:ind w:firstLine="484"/>
        <w:rPr>
          <w:rFonts w:hint="eastAsia" w:ascii="宋体" w:hAnsi="宋体" w:cs="宋体"/>
          <w:bCs/>
          <w:sz w:val="24"/>
        </w:rPr>
      </w:pPr>
      <w:r>
        <w:rPr>
          <w:rFonts w:hint="eastAsia" w:ascii="宋体" w:hAnsi="宋体" w:cs="宋体"/>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sz w:val="24"/>
        </w:rPr>
      </w:r>
      <w:r/>
    </w:p>
    <w:p>
      <w:pPr>
        <w:pStyle w:val="675"/>
        <w:ind w:firstLine="484"/>
        <w:rPr>
          <w:rFonts w:hint="eastAsia" w:ascii="宋体" w:hAnsi="宋体" w:cs="宋体"/>
          <w:color w:val="000000"/>
          <w:sz w:val="24"/>
        </w:rPr>
      </w:pPr>
      <w:r>
        <w:rPr>
          <w:rFonts w:hint="eastAsia" w:ascii="宋体" w:hAnsi="宋体" w:cs="宋体"/>
          <w:bCs/>
          <w:sz w:val="24"/>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rPr>
      </w:r>
      <w:r/>
    </w:p>
    <w:p>
      <w:pPr>
        <w:pStyle w:val="675"/>
        <w:jc w:val="center"/>
        <w:spacing w:line="360" w:lineRule="auto"/>
        <w:rPr>
          <w:rFonts w:hint="eastAsia" w:ascii="宋体" w:hAnsi="宋体" w:cs="宋体"/>
          <w:b/>
          <w:color w:val="000000"/>
          <w:sz w:val="32"/>
          <w:szCs w:val="32"/>
        </w:rPr>
        <w:outlineLvl w:val="1"/>
      </w:pPr>
      <w:r/>
      <w:bookmarkStart w:id="576" w:name="_Toc4355"/>
      <w:r/>
      <w:bookmarkStart w:id="577" w:name="_Toc247"/>
      <w:r>
        <w:rPr>
          <w:rFonts w:hint="eastAsia" w:ascii="宋体" w:hAnsi="宋体" w:cs="宋体"/>
          <w:b/>
          <w:color w:val="000000"/>
          <w:sz w:val="32"/>
          <w:szCs w:val="32"/>
        </w:rPr>
      </w:r>
      <w:r/>
    </w:p>
    <w:p>
      <w:pPr>
        <w:pStyle w:val="675"/>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t xml:space="preserve">五、示范格式</w:t>
      </w:r>
      <w:bookmarkEnd w:id="576"/>
      <w:r/>
      <w:bookmarkEnd w:id="577"/>
      <w:r>
        <w:rPr>
          <w:rFonts w:hint="eastAsia" w:ascii="宋体" w:hAnsi="宋体" w:cs="宋体"/>
          <w:b/>
          <w:color w:val="000000"/>
          <w:sz w:val="32"/>
          <w:szCs w:val="32"/>
        </w:rPr>
      </w:r>
      <w:r/>
    </w:p>
    <w:p>
      <w:pPr>
        <w:pStyle w:val="675"/>
        <w:jc w:val="left"/>
        <w:spacing w:line="440" w:lineRule="exact"/>
        <w:rPr>
          <w:rFonts w:hint="eastAsia" w:ascii="宋体" w:hAnsi="宋体" w:cs="宋体"/>
          <w:b/>
          <w:bCs/>
          <w:color w:val="000000"/>
          <w:sz w:val="32"/>
          <w:szCs w:val="32"/>
        </w:rPr>
      </w:pPr>
      <w:r/>
      <w:bookmarkStart w:id="578" w:name="_Toc15248"/>
      <w:r/>
      <w:bookmarkStart w:id="579" w:name="_Toc3914"/>
      <w:r>
        <w:rPr>
          <w:rFonts w:hint="eastAsia" w:ascii="宋体" w:hAnsi="宋体" w:cs="宋体"/>
          <w:b/>
          <w:bCs/>
          <w:color w:val="000000"/>
          <w:sz w:val="32"/>
          <w:szCs w:val="32"/>
        </w:rPr>
        <w:t xml:space="preserve">示范格式一</w:t>
      </w:r>
      <w:bookmarkEnd w:id="578"/>
      <w:r/>
      <w:bookmarkEnd w:id="579"/>
      <w:r>
        <w:rPr>
          <w:rFonts w:hint="eastAsia" w:ascii="宋体" w:hAnsi="宋体" w:cs="宋体"/>
          <w:b/>
          <w:bCs/>
          <w:color w:val="000000"/>
          <w:sz w:val="32"/>
          <w:szCs w:val="32"/>
        </w:rPr>
      </w:r>
      <w:r/>
    </w:p>
    <w:p>
      <w:pPr>
        <w:pStyle w:val="675"/>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法定代表人资格证明</w:t>
      </w:r>
      <w:r>
        <w:rPr>
          <w:rFonts w:hint="eastAsia" w:ascii="宋体" w:hAnsi="宋体" w:cs="宋体"/>
          <w:b/>
          <w:bCs/>
          <w:color w:val="000000"/>
          <w:sz w:val="32"/>
          <w:szCs w:val="32"/>
        </w:rPr>
      </w:r>
      <w:r/>
    </w:p>
    <w:p>
      <w:pPr>
        <w:pStyle w:val="675"/>
        <w:ind w:firstLine="420"/>
        <w:spacing w:line="640" w:lineRule="exact"/>
        <w:rPr>
          <w:rFonts w:hint="eastAsia" w:ascii="宋体" w:hAnsi="宋体" w:cs="宋体"/>
          <w:color w:val="000000"/>
          <w:szCs w:val="21"/>
        </w:rPr>
      </w:pPr>
      <w:r>
        <w:rPr>
          <w:rFonts w:hint="eastAsia" w:ascii="宋体" w:hAnsi="宋体" w:cs="宋体"/>
          <w:color w:val="000000"/>
          <w:szCs w:val="21"/>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单位名称:</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地址:</w:t>
      </w:r>
      <w:r>
        <w:rPr>
          <w:rFonts w:hint="eastAsia" w:ascii="宋体" w:hAnsi="宋体" w:cs="宋体"/>
          <w:color w:val="000000"/>
          <w:sz w:val="28"/>
          <w:szCs w:val="28"/>
          <w:lang w:val="zh-CN"/>
        </w:rPr>
      </w:r>
      <w:r/>
    </w:p>
    <w:p>
      <w:pPr>
        <w:pStyle w:val="675"/>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姓名:       性别:      年龄:      职务:</w:t>
      </w:r>
      <w:r>
        <w:rPr>
          <w:rFonts w:hint="eastAsia" w:ascii="宋体" w:hAnsi="宋体" w:cs="宋体"/>
          <w:color w:val="000000"/>
          <w:sz w:val="28"/>
          <w:szCs w:val="28"/>
          <w:lang w:val="zh-CN"/>
        </w:rPr>
      </w:r>
      <w:r/>
    </w:p>
    <w:p>
      <w:pPr>
        <w:pStyle w:val="675"/>
        <w:ind w:left="1" w:firstLine="560"/>
        <w:spacing w:line="720" w:lineRule="exact"/>
        <w:rPr>
          <w:rFonts w:hint="eastAsia" w:ascii="宋体" w:hAnsi="宋体" w:cs="宋体"/>
          <w:color w:val="000000"/>
          <w:sz w:val="28"/>
          <w:szCs w:val="28"/>
        </w:rPr>
      </w:pPr>
      <w:r>
        <w:rPr>
          <w:rFonts w:hint="eastAsia" w:ascii="宋体" w:hAnsi="宋体" w:cs="宋体"/>
          <w:color w:val="000000"/>
          <w:sz w:val="28"/>
          <w:szCs w:val="28"/>
          <w:lang w:val="zh-CN"/>
        </w:rPr>
        <w:t xml:space="preserve">系</w:t>
      </w:r>
      <w:r>
        <w:rPr>
          <w:rFonts w:hint="eastAsia" w:ascii="宋体" w:hAnsi="宋体" w:cs="宋体"/>
          <w:color w:val="000000"/>
          <w:sz w:val="28"/>
          <w:szCs w:val="28"/>
          <w:u w:val="single"/>
          <w:lang w:val="zh-CN"/>
        </w:rPr>
        <w:t xml:space="preserve"> （供应商名称）</w:t>
      </w:r>
      <w:r>
        <w:rPr>
          <w:rFonts w:hint="eastAsia" w:ascii="宋体" w:hAnsi="宋体" w:cs="宋体"/>
          <w:color w:val="000000"/>
          <w:sz w:val="28"/>
          <w:szCs w:val="28"/>
          <w:lang w:val="zh-CN"/>
        </w:rPr>
        <w:t xml:space="preserve">的法定代表人。</w:t>
      </w:r>
      <w:r>
        <w:rPr>
          <w:rFonts w:hint="eastAsia" w:ascii="宋体" w:hAnsi="宋体" w:cs="宋体"/>
          <w:color w:val="000000"/>
          <w:sz w:val="28"/>
          <w:szCs w:val="28"/>
        </w:rPr>
        <w:t xml:space="preserve">为参与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），签署上述项目的响应文件、进行磋商、签署合同和处理与之有关的一切事务。</w:t>
      </w:r>
      <w:r>
        <w:rPr>
          <w:rFonts w:hint="eastAsia" w:ascii="宋体" w:hAnsi="宋体" w:cs="宋体"/>
          <w:color w:val="000000"/>
          <w:sz w:val="28"/>
          <w:szCs w:val="28"/>
        </w:rPr>
      </w:r>
      <w:r/>
    </w:p>
    <w:p>
      <w:pPr>
        <w:pStyle w:val="675"/>
        <w:ind w:firstLine="560"/>
        <w:spacing w:line="64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特此证明。</w:t>
      </w:r>
      <w:r>
        <w:rPr>
          <w:rFonts w:hint="eastAsia" w:ascii="宋体" w:hAnsi="宋体" w:cs="宋体"/>
          <w:color w:val="000000"/>
          <w:sz w:val="28"/>
          <w:szCs w:val="28"/>
          <w:lang w:val="zh-CN"/>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rPr>
      </w:r>
      <w:r/>
    </w:p>
    <w:p>
      <w:pPr>
        <w:pStyle w:val="675"/>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ind w:firstLine="3204"/>
        <w:spacing w:line="6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注:供应商法定代表人参加磋商的，必须附法定代表人身份证扫描件并加盖供应商电子签章。</w:t>
      </w:r>
      <w:r>
        <w:rPr>
          <w:rFonts w:hint="eastAsia" w:ascii="宋体" w:hAnsi="宋体" w:cs="宋体"/>
          <w:color w:val="000000"/>
          <w:sz w:val="28"/>
          <w:szCs w:val="28"/>
        </w:rPr>
        <w:t xml:space="preserve">法定代表人授权其他人参加磋商的，仅需填写“授权委托书”。</w:t>
      </w:r>
      <w:r>
        <w:rPr>
          <w:rFonts w:hint="eastAsia" w:ascii="宋体" w:hAnsi="宋体" w:cs="宋体"/>
          <w:bCs/>
          <w:color w:val="000000"/>
          <w:sz w:val="28"/>
          <w:szCs w:val="28"/>
        </w:rPr>
      </w:r>
      <w:r/>
    </w:p>
    <w:p>
      <w:pPr>
        <w:pStyle w:val="718"/>
        <w:spacing w:line="560" w:lineRule="exact"/>
        <w:rPr>
          <w:rFonts w:hint="eastAsia" w:hAnsi="宋体" w:cs="宋体"/>
          <w:color w:val="000000"/>
          <w:sz w:val="32"/>
          <w:u w:val="single"/>
        </w:rPr>
      </w:pPr>
      <w:r>
        <w:rPr>
          <w:rFonts w:hint="eastAsia" w:hAnsi="宋体" w:cs="宋体"/>
          <w:b/>
          <w:color w:val="000000"/>
          <w:sz w:val="28"/>
          <w:szCs w:val="28"/>
        </w:rPr>
        <w:br w:type="page" w:clear="all"/>
      </w:r>
      <w:bookmarkStart w:id="580" w:name="_Toc1850"/>
      <w:r/>
      <w:bookmarkStart w:id="581" w:name="_Toc12779"/>
      <w:r>
        <w:rPr>
          <w:rFonts w:hint="eastAsia" w:hAnsi="宋体" w:cs="宋体"/>
          <w:b/>
          <w:bCs/>
          <w:color w:val="000000"/>
          <w:sz w:val="32"/>
          <w:szCs w:val="32"/>
        </w:rPr>
        <w:t xml:space="preserve">示范格式二</w:t>
      </w:r>
      <w:bookmarkEnd w:id="580"/>
      <w:r/>
      <w:bookmarkEnd w:id="581"/>
      <w:r>
        <w:rPr>
          <w:rFonts w:hint="eastAsia" w:hAnsi="宋体" w:cs="宋体"/>
          <w:color w:val="000000"/>
          <w:sz w:val="32"/>
          <w:u w:val="single"/>
        </w:rPr>
      </w:r>
      <w:r/>
    </w:p>
    <w:p>
      <w:pPr>
        <w:pStyle w:val="675"/>
        <w:jc w:val="center"/>
        <w:spacing w:after="156" w:line="440" w:lineRule="exact"/>
        <w:rPr>
          <w:rFonts w:hint="eastAsia" w:ascii="宋体" w:hAnsi="宋体" w:cs="宋体"/>
          <w:b/>
          <w:bCs/>
          <w:color w:val="000000"/>
          <w:sz w:val="28"/>
          <w:szCs w:val="28"/>
        </w:rPr>
      </w:pPr>
      <w:r/>
      <w:bookmarkStart w:id="582" w:name="_Toc4486"/>
      <w:r/>
      <w:bookmarkStart w:id="583" w:name="_Toc28252"/>
      <w:r>
        <w:rPr>
          <w:rFonts w:hint="eastAsia" w:ascii="宋体" w:hAnsi="宋体" w:cs="宋体"/>
          <w:b/>
          <w:bCs/>
          <w:color w:val="000000"/>
          <w:sz w:val="32"/>
          <w:szCs w:val="32"/>
        </w:rPr>
        <w:t xml:space="preserve">授权委托书</w:t>
      </w:r>
      <w:bookmarkEnd w:id="582"/>
      <w:r/>
      <w:bookmarkEnd w:id="583"/>
      <w:r>
        <w:rPr>
          <w:rFonts w:hint="eastAsia" w:ascii="宋体" w:hAnsi="宋体" w:cs="宋体"/>
          <w:b/>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本授权书宣告:</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地址:</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法定代表人: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代表我公司参加</w:t>
      </w:r>
      <w:r>
        <w:rPr>
          <w:rFonts w:hint="eastAsia" w:ascii="宋体" w:hAnsi="宋体" w:cs="宋体"/>
          <w:color w:val="000000"/>
          <w:sz w:val="28"/>
          <w:szCs w:val="28"/>
          <w:u w:val="single"/>
        </w:rPr>
        <w:t xml:space="preserve">江苏正升建设项目管理有限公司</w:t>
      </w:r>
      <w:r>
        <w:rPr>
          <w:rFonts w:hint="eastAsia" w:ascii="宋体" w:hAnsi="宋体" w:cs="宋体"/>
          <w:color w:val="000000"/>
          <w:sz w:val="28"/>
          <w:szCs w:val="28"/>
        </w:rPr>
        <w:t xml:space="preserve">组织的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r>
        <w:rPr>
          <w:rFonts w:hint="eastAsia" w:ascii="宋体" w:hAnsi="宋体" w:cs="宋体"/>
          <w:color w:val="000000"/>
          <w:sz w:val="28"/>
          <w:szCs w:val="28"/>
        </w:rPr>
      </w:r>
      <w:r/>
    </w:p>
    <w:p>
      <w:pPr>
        <w:pStyle w:val="675"/>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委托期限:至上述事宜处理完毕止。</w:t>
      </w: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pStyle w:val="675"/>
        <w:ind w:firstLine="5040"/>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委托单位</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u w:val="single"/>
        </w:rPr>
      </w:r>
      <w:r/>
    </w:p>
    <w:p>
      <w:pPr>
        <w:pStyle w:val="675"/>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 </w:t>
      </w:r>
      <w:r>
        <w:rPr>
          <w:rFonts w:hint="eastAsia" w:ascii="宋体" w:hAnsi="宋体" w:cs="宋体"/>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675"/>
        <w:spacing w:line="560" w:lineRule="exact"/>
        <w:rPr>
          <w:rFonts w:hint="eastAsia" w:ascii="宋体" w:hAnsi="宋体" w:cs="宋体"/>
          <w:color w:val="000000"/>
          <w:sz w:val="28"/>
          <w:szCs w:val="28"/>
        </w:rPr>
      </w:pPr>
      <w:r>
        <w:rPr>
          <w:rFonts w:hint="eastAsia" w:ascii="宋体" w:hAnsi="宋体" w:cs="宋体"/>
          <w:bCs/>
          <w:color w:val="000000"/>
          <w:sz w:val="28"/>
          <w:szCs w:val="28"/>
        </w:rPr>
        <w:t xml:space="preserve">注:供应商委托受托人参加磋商的，必须附受托人身份证扫描件并加盖供应商电子签章。</w:t>
      </w:r>
      <w:r>
        <w:rPr>
          <w:rFonts w:hint="eastAsia" w:ascii="宋体" w:hAnsi="宋体" w:cs="宋体"/>
          <w:color w:val="000000"/>
          <w:sz w:val="28"/>
          <w:szCs w:val="28"/>
        </w:rPr>
        <w:t xml:space="preserve">法定代表人直接参加磋商的，仅需填写“法定代表人资格证明”。</w:t>
      </w:r>
      <w:r>
        <w:rPr>
          <w:rFonts w:hint="eastAsia" w:ascii="宋体" w:hAnsi="宋体" w:cs="宋体"/>
          <w:color w:val="000000"/>
          <w:sz w:val="28"/>
          <w:szCs w:val="28"/>
        </w:rPr>
      </w:r>
      <w:r/>
    </w:p>
    <w:p>
      <w:pPr>
        <w:pStyle w:val="675"/>
        <w:rPr>
          <w:rFonts w:hint="eastAsia" w:ascii="宋体" w:hAnsi="宋体" w:cs="宋体"/>
          <w:color w:val="000000"/>
          <w:sz w:val="24"/>
        </w:rPr>
      </w:pPr>
      <w:r>
        <w:rPr>
          <w:rFonts w:hint="eastAsia" w:ascii="宋体" w:hAnsi="宋体" w:cs="宋体"/>
          <w:color w:val="000000"/>
          <w:sz w:val="24"/>
        </w:rPr>
      </w:r>
      <w:r/>
    </w:p>
    <w:p>
      <w:pPr>
        <w:pStyle w:val="698"/>
        <w:ind w:firstLine="0"/>
        <w:jc w:val="left"/>
        <w:spacing w:line="360" w:lineRule="auto"/>
        <w:rPr>
          <w:rFonts w:hint="eastAsia" w:ascii="宋体" w:hAnsi="宋体" w:cs="宋体"/>
          <w:b/>
          <w:color w:val="000000"/>
          <w:sz w:val="32"/>
          <w:szCs w:val="32"/>
        </w:rPr>
        <w:outlineLvl w:val="0"/>
      </w:pPr>
      <w:r/>
      <w:bookmarkStart w:id="584" w:name="_Toc3820"/>
      <w:r/>
      <w:bookmarkStart w:id="585" w:name="_Toc7322"/>
      <w:r/>
      <w:bookmarkStart w:id="586" w:name="_Toc30092"/>
      <w:r>
        <w:rPr>
          <w:rFonts w:hint="eastAsia" w:ascii="宋体" w:hAnsi="宋体" w:cs="宋体"/>
          <w:b/>
          <w:color w:val="000000"/>
          <w:sz w:val="32"/>
          <w:szCs w:val="32"/>
        </w:rPr>
        <w:t xml:space="preserve">示范格式</w:t>
      </w:r>
      <w:bookmarkEnd w:id="584"/>
      <w:r/>
      <w:bookmarkEnd w:id="585"/>
      <w:r>
        <w:rPr>
          <w:rFonts w:hint="eastAsia" w:ascii="宋体" w:hAnsi="宋体" w:cs="宋体"/>
          <w:b/>
          <w:color w:val="000000"/>
          <w:sz w:val="32"/>
          <w:szCs w:val="32"/>
        </w:rPr>
        <w:t xml:space="preserve">三</w:t>
      </w:r>
      <w:bookmarkEnd w:id="586"/>
      <w:r>
        <w:rPr>
          <w:rFonts w:hint="eastAsia" w:ascii="宋体" w:hAnsi="宋体" w:cs="宋体"/>
          <w:b/>
          <w:color w:val="000000"/>
          <w:sz w:val="32"/>
          <w:szCs w:val="32"/>
        </w:rPr>
      </w:r>
      <w:r/>
    </w:p>
    <w:p>
      <w:pPr>
        <w:pStyle w:val="675"/>
        <w:jc w:val="center"/>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675"/>
        <w:jc w:val="center"/>
        <w:spacing w:line="360" w:lineRule="auto"/>
        <w:rPr>
          <w:rFonts w:hint="eastAsia" w:ascii="宋体" w:hAnsi="宋体" w:cs="宋体"/>
          <w:b/>
          <w:color w:val="000000"/>
          <w:sz w:val="32"/>
          <w:szCs w:val="32"/>
        </w:rPr>
      </w:pPr>
      <w:r>
        <w:rPr>
          <w:rFonts w:hint="eastAsia" w:ascii="宋体" w:hAnsi="宋体" w:cs="宋体"/>
          <w:b/>
          <w:bCs/>
          <w:color w:val="000000"/>
          <w:sz w:val="32"/>
        </w:rPr>
        <w:t xml:space="preserve">符合《政府采购法》第二十二条规定条件的声明函</w:t>
      </w:r>
      <w:r>
        <w:rPr>
          <w:rFonts w:hint="eastAsia" w:ascii="宋体" w:hAnsi="宋体" w:cs="宋体"/>
          <w:b/>
          <w:color w:val="000000"/>
          <w:sz w:val="32"/>
          <w:szCs w:val="32"/>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r>
      <w:r/>
    </w:p>
    <w:p>
      <w:pPr>
        <w:pStyle w:val="718"/>
        <w:spacing w:line="360" w:lineRule="auto"/>
        <w:rPr>
          <w:rFonts w:hint="eastAsia" w:hAnsi="宋体" w:cs="宋体"/>
          <w:b/>
          <w:color w:val="000000"/>
          <w:sz w:val="28"/>
          <w:szCs w:val="28"/>
        </w:rPr>
      </w:pPr>
      <w:r>
        <w:rPr>
          <w:rFonts w:hint="eastAsia" w:hAnsi="宋体" w:cs="宋体"/>
          <w:b/>
          <w:color w:val="000000"/>
          <w:sz w:val="28"/>
          <w:szCs w:val="28"/>
        </w:rPr>
        <w:t xml:space="preserve">致</w:t>
      </w:r>
      <w:r>
        <w:rPr>
          <w:rFonts w:hint="eastAsia" w:hAnsi="宋体" w:cs="宋体"/>
          <w:b/>
          <w:color w:val="000000"/>
          <w:sz w:val="28"/>
          <w:szCs w:val="28"/>
          <w:u w:val="single"/>
        </w:rPr>
        <w:t xml:space="preserve">      （采购人）        </w:t>
      </w:r>
      <w:r>
        <w:rPr>
          <w:rFonts w:hint="eastAsia" w:hAnsi="宋体" w:cs="宋体"/>
          <w:b/>
          <w:color w:val="000000"/>
          <w:sz w:val="28"/>
          <w:szCs w:val="28"/>
        </w:rPr>
        <w:t xml:space="preserve">:</w:t>
      </w:r>
      <w:r>
        <w:rPr>
          <w:rFonts w:hint="eastAsia" w:hAnsi="宋体" w:cs="宋体"/>
          <w:b/>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我方在</w:t>
      </w:r>
      <w:r>
        <w:rPr>
          <w:rFonts w:hint="eastAsia" w:ascii="宋体" w:hAnsi="宋体" w:cs="宋体"/>
          <w:color w:val="000000"/>
          <w:sz w:val="28"/>
          <w:szCs w:val="28"/>
          <w:u w:val="single"/>
        </w:rPr>
        <w:t xml:space="preserve">         </w:t>
      </w:r>
      <w:r>
        <w:rPr>
          <w:rFonts w:hint="eastAsia" w:ascii="宋体" w:hAnsi="宋体" w:cs="宋体"/>
          <w:color w:val="000000"/>
          <w:sz w:val="28"/>
        </w:rPr>
        <w:t xml:space="preserve">项目</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）的政府采购活动的谈判过程中，针对《中华人民共和国政府采购法》第二十二条规定做出如下声明：</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1、我单位具有独立承担民事责任的能力；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rPr>
          <w:rFonts w:hint="eastAsia" w:ascii="宋体" w:hAnsi="宋体" w:cs="宋体"/>
          <w:color w:val="000000"/>
          <w:sz w:val="28"/>
          <w:szCs w:val="28"/>
        </w:rPr>
      </w:r>
      <w:r/>
    </w:p>
    <w:p>
      <w:pPr>
        <w:pStyle w:val="675"/>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rPr>
          <w:rFonts w:hint="eastAsia" w:ascii="宋体" w:hAnsi="宋体" w:cs="宋体"/>
          <w:color w:val="000000"/>
          <w:sz w:val="28"/>
          <w:szCs w:val="28"/>
        </w:rPr>
      </w:r>
      <w:r/>
    </w:p>
    <w:p>
      <w:pPr>
        <w:pStyle w:val="675"/>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rPr>
      </w:r>
      <w:r/>
    </w:p>
    <w:p>
      <w:pPr>
        <w:pStyle w:val="675"/>
        <w:ind w:firstLine="638"/>
        <w:spacing w:line="360" w:lineRule="auto"/>
        <w:rPr>
          <w:rFonts w:hint="eastAsia" w:ascii="宋体" w:hAnsi="宋体" w:cs="宋体"/>
          <w:color w:val="000000"/>
          <w:sz w:val="28"/>
        </w:rPr>
      </w:pPr>
      <w:r>
        <w:rPr>
          <w:rFonts w:hint="eastAsia" w:ascii="宋体" w:hAnsi="宋体" w:cs="宋体"/>
          <w:color w:val="000000"/>
          <w:sz w:val="28"/>
          <w:szCs w:val="28"/>
        </w:rPr>
        <w:t xml:space="preserve">6、我单位满足法律、行政法规规定的其他条件。</w:t>
      </w: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811"/>
        <w:ind w:firstLine="0"/>
        <w:spacing w:before="0" w:after="0"/>
        <w:rPr>
          <w:rFonts w:hint="eastAsia" w:ascii="宋体" w:hAnsi="宋体" w:cs="宋体"/>
          <w:color w:val="000000"/>
          <w:sz w:val="28"/>
        </w:rPr>
      </w:pPr>
      <w:r>
        <w:rPr>
          <w:rFonts w:hint="eastAsia" w:ascii="宋体" w:hAnsi="宋体" w:cs="宋体"/>
          <w:color w:val="000000"/>
          <w:sz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8"/>
          <w:szCs w:val="28"/>
        </w:rPr>
      </w:r>
      <w:r/>
    </w:p>
    <w:p>
      <w:pPr>
        <w:pStyle w:val="675"/>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54"/>
        <w:rPr>
          <w:rFonts w:hint="eastAsia" w:ascii="宋体" w:hAnsi="宋体" w:cs="宋体"/>
          <w:color w:val="000000"/>
        </w:rPr>
      </w:pPr>
      <w:r>
        <w:rPr>
          <w:rFonts w:hint="eastAsia" w:ascii="宋体" w:hAnsi="宋体" w:cs="宋体"/>
          <w:color w:val="000000"/>
        </w:rPr>
      </w:r>
      <w:r/>
    </w:p>
    <w:p>
      <w:pPr>
        <w:pStyle w:val="675"/>
        <w:rPr>
          <w:rFonts w:hint="eastAsia" w:ascii="宋体" w:hAnsi="宋体" w:cs="宋体"/>
        </w:rPr>
      </w:pPr>
      <w:r>
        <w:rPr>
          <w:rFonts w:hint="eastAsia" w:ascii="宋体" w:hAnsi="宋体" w:cs="宋体"/>
        </w:rPr>
      </w:r>
      <w:r/>
    </w:p>
    <w:p>
      <w:pPr>
        <w:pStyle w:val="675"/>
        <w:rPr>
          <w:rFonts w:hint="eastAsia" w:ascii="宋体" w:hAnsi="宋体" w:cs="宋体"/>
        </w:rPr>
      </w:pPr>
      <w:r>
        <w:rPr>
          <w:rFonts w:hint="eastAsia" w:ascii="宋体" w:hAnsi="宋体" w:cs="宋体"/>
        </w:rPr>
      </w:r>
      <w:r/>
    </w:p>
    <w:p>
      <w:pPr>
        <w:pStyle w:val="675"/>
        <w:spacing w:line="360" w:lineRule="auto"/>
        <w:rPr>
          <w:rFonts w:hint="eastAsia" w:ascii="宋体" w:hAnsi="宋体" w:cs="宋体"/>
          <w:b/>
          <w:color w:val="000000"/>
          <w:sz w:val="32"/>
          <w:szCs w:val="32"/>
        </w:rPr>
        <w:outlineLvl w:val="0"/>
      </w:pPr>
      <w:r/>
      <w:bookmarkStart w:id="587" w:name="_Toc22728"/>
      <w:r>
        <w:rPr>
          <w:rFonts w:hint="eastAsia" w:ascii="宋体" w:hAnsi="宋体" w:cs="宋体"/>
          <w:b/>
          <w:color w:val="000000"/>
          <w:sz w:val="32"/>
          <w:szCs w:val="32"/>
        </w:rPr>
      </w:r>
      <w:r/>
    </w:p>
    <w:p>
      <w:pPr>
        <w:pStyle w:val="675"/>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示范格式四</w:t>
      </w:r>
      <w:bookmarkEnd w:id="587"/>
      <w:r>
        <w:rPr>
          <w:rFonts w:hint="eastAsia" w:ascii="宋体" w:hAnsi="宋体" w:cs="宋体"/>
          <w:b/>
          <w:color w:val="000000"/>
          <w:sz w:val="32"/>
          <w:szCs w:val="32"/>
        </w:rPr>
        <w:t xml:space="preserve"> </w:t>
      </w:r>
      <w:r>
        <w:rPr>
          <w:rFonts w:hint="eastAsia" w:ascii="宋体" w:hAnsi="宋体" w:cs="宋体"/>
          <w:b/>
          <w:color w:val="000000"/>
          <w:sz w:val="32"/>
          <w:szCs w:val="32"/>
        </w:rPr>
      </w:r>
      <w:r/>
    </w:p>
    <w:p>
      <w:pPr>
        <w:pStyle w:val="675"/>
        <w:jc w:val="center"/>
        <w:spacing w:line="360" w:lineRule="auto"/>
        <w:tabs>
          <w:tab w:val="left" w:pos="0" w:leader="none"/>
        </w:tabs>
        <w:rPr>
          <w:rFonts w:hint="eastAsia" w:ascii="宋体" w:hAnsi="宋体" w:cs="宋体"/>
          <w:b/>
          <w:bCs/>
          <w:color w:val="000000"/>
          <w:sz w:val="32"/>
          <w:szCs w:val="32"/>
        </w:rPr>
      </w:pPr>
      <w:r>
        <w:rPr>
          <w:rFonts w:hint="eastAsia" w:ascii="宋体" w:hAnsi="宋体" w:cs="宋体"/>
          <w:b/>
          <w:bCs/>
          <w:color w:val="000000"/>
          <w:sz w:val="32"/>
          <w:szCs w:val="32"/>
        </w:rPr>
        <w:t xml:space="preserve">企业声明函（工程）</w:t>
      </w:r>
      <w:r>
        <w:rPr>
          <w:rFonts w:hint="eastAsia" w:ascii="宋体" w:hAnsi="宋体" w:cs="宋体"/>
          <w:b/>
          <w:bCs/>
          <w:color w:val="000000"/>
          <w:sz w:val="32"/>
          <w:szCs w:val="32"/>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本公司（联合体）郑重声明，根据《政府采购促进中小企业发展管理办法》（财库﹝2020﹞46号）的规定，本公司（联合体）参加</w:t>
      </w:r>
      <w:r>
        <w:rPr>
          <w:rFonts w:hint="eastAsia" w:ascii="宋体" w:hAnsi="宋体" w:cs="宋体"/>
          <w:bCs/>
          <w:color w:val="000000"/>
          <w:sz w:val="28"/>
          <w:szCs w:val="28"/>
          <w:u w:val="single"/>
        </w:rPr>
        <w:t xml:space="preserve">（单位名称）</w:t>
      </w:r>
      <w:r>
        <w:rPr>
          <w:rFonts w:hint="eastAsia" w:ascii="宋体" w:hAnsi="宋体" w:cs="宋体"/>
          <w:bCs/>
          <w:color w:val="000000"/>
          <w:sz w:val="28"/>
          <w:szCs w:val="28"/>
        </w:rPr>
        <w:t xml:space="preserve">的</w:t>
      </w:r>
      <w:r>
        <w:rPr>
          <w:rFonts w:hint="eastAsia" w:ascii="宋体" w:hAnsi="宋体" w:cs="宋体"/>
          <w:bCs/>
          <w:color w:val="000000"/>
          <w:sz w:val="28"/>
          <w:szCs w:val="28"/>
          <w:u w:val="single"/>
        </w:rPr>
        <w:t xml:space="preserve">（项目名称）</w:t>
      </w:r>
      <w:r>
        <w:rPr>
          <w:rFonts w:hint="eastAsia" w:ascii="宋体" w:hAnsi="宋体" w:cs="宋体"/>
          <w:bCs/>
          <w:color w:val="000000"/>
          <w:sz w:val="28"/>
          <w:szCs w:val="28"/>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u w:val="single"/>
        </w:rPr>
        <w:t xml:space="preserve">（标的名称）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w:t>
      </w:r>
      <w:r>
        <w:rPr>
          <w:rFonts w:hint="eastAsia" w:ascii="宋体" w:hAnsi="宋体" w:cs="宋体"/>
          <w:bCs/>
          <w:color w:val="000000"/>
          <w:sz w:val="28"/>
          <w:szCs w:val="28"/>
          <w:u w:val="single"/>
        </w:rPr>
        <w:t xml:space="preserve">（中型企业、小型企业、微型企业）</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bCs/>
          <w:color w:val="000000"/>
          <w:sz w:val="28"/>
          <w:szCs w:val="28"/>
          <w:u w:val="single"/>
        </w:rPr>
        <w:t xml:space="preserve"> （标的名称）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万元，属于（中型企业、小型企业、微型企业）；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bCs/>
          <w:color w:val="000000"/>
          <w:sz w:val="24"/>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4"/>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r>
      <w:r/>
    </w:p>
    <w:p>
      <w:pPr>
        <w:pStyle w:val="698"/>
        <w:ind w:firstLine="0"/>
        <w:spacing w:line="360" w:lineRule="auto"/>
        <w:rPr>
          <w:rFonts w:hint="eastAsia" w:ascii="宋体" w:hAnsi="宋体" w:cs="宋体"/>
          <w:color w:val="000000"/>
          <w:sz w:val="28"/>
        </w:rPr>
      </w:pPr>
      <w:r>
        <w:rPr>
          <w:rFonts w:hint="eastAsia" w:ascii="宋体" w:hAnsi="宋体" w:cs="宋体"/>
          <w:color w:val="000000"/>
          <w:sz w:val="28"/>
        </w:rPr>
        <w:t xml:space="preserve">注：从业人员、营业收入、资产总额填报上一年度数据，无上一年度数据的新成立企业可不填报。</w:t>
      </w:r>
      <w:r>
        <w:rPr>
          <w:rFonts w:hint="eastAsia" w:ascii="宋体" w:hAnsi="宋体" w:cs="宋体"/>
          <w:color w:val="000000"/>
          <w:sz w:val="28"/>
        </w:rPr>
      </w:r>
      <w:r/>
    </w:p>
    <w:p>
      <w:pPr>
        <w:pStyle w:val="698"/>
        <w:ind w:firstLine="0"/>
        <w:jc w:val="left"/>
        <w:spacing w:line="360" w:lineRule="auto"/>
        <w:rPr>
          <w:rFonts w:hint="eastAsia" w:ascii="宋体" w:hAnsi="宋体" w:cs="宋体"/>
          <w:b/>
          <w:color w:val="000000"/>
          <w:sz w:val="32"/>
          <w:szCs w:val="32"/>
        </w:rPr>
        <w:outlineLvl w:val="0"/>
      </w:pPr>
      <w:r/>
      <w:bookmarkStart w:id="588" w:name="_Toc6841"/>
      <w:r>
        <w:rPr>
          <w:rFonts w:hint="eastAsia" w:ascii="宋体" w:hAnsi="宋体" w:cs="宋体"/>
          <w:b/>
          <w:color w:val="000000"/>
          <w:sz w:val="32"/>
          <w:szCs w:val="32"/>
        </w:rPr>
        <w:t xml:space="preserve">示范格式五</w:t>
      </w:r>
      <w:bookmarkEnd w:id="588"/>
      <w:r>
        <w:rPr>
          <w:rFonts w:hint="eastAsia" w:ascii="宋体" w:hAnsi="宋体" w:cs="宋体"/>
          <w:b/>
          <w:color w:val="000000"/>
          <w:sz w:val="32"/>
          <w:szCs w:val="32"/>
        </w:rPr>
      </w:r>
      <w:r/>
    </w:p>
    <w:p>
      <w:pPr>
        <w:pStyle w:val="675"/>
        <w:jc w:val="center"/>
        <w:spacing w:line="360" w:lineRule="auto"/>
        <w:rPr>
          <w:rFonts w:hint="eastAsia" w:ascii="宋体" w:hAnsi="宋体" w:cs="宋体"/>
          <w:color w:val="000000"/>
          <w:sz w:val="24"/>
        </w:rPr>
        <w:outlineLvl w:val="0"/>
      </w:pPr>
      <w:r/>
      <w:bookmarkStart w:id="589" w:name="_Toc29418"/>
      <w:r>
        <w:rPr>
          <w:rFonts w:hint="eastAsia" w:ascii="宋体" w:hAnsi="宋体" w:cs="宋体"/>
          <w:b/>
          <w:bCs/>
          <w:color w:val="000000"/>
          <w:sz w:val="32"/>
          <w:szCs w:val="32"/>
        </w:rPr>
        <w:t xml:space="preserve">残疾人福利性单位声明函</w:t>
      </w:r>
      <w:bookmarkEnd w:id="589"/>
      <w:r>
        <w:rPr>
          <w:rFonts w:hint="eastAsia" w:ascii="宋体" w:hAnsi="宋体" w:cs="宋体"/>
          <w:color w:val="000000"/>
          <w:sz w:val="24"/>
        </w:rPr>
      </w:r>
      <w:r/>
    </w:p>
    <w:p>
      <w:pPr>
        <w:pStyle w:val="698"/>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2、本单位参加</w:t>
      </w:r>
      <w:r>
        <w:rPr>
          <w:rFonts w:hint="eastAsia" w:ascii="宋体" w:hAnsi="宋体" w:cs="宋体"/>
          <w:bCs/>
          <w:color w:val="000000"/>
          <w:sz w:val="28"/>
          <w:szCs w:val="28"/>
          <w:u w:val="single"/>
        </w:rPr>
        <w:t xml:space="preserve">（采购单位名称）</w:t>
      </w:r>
      <w:r>
        <w:rPr>
          <w:rFonts w:hint="eastAsia" w:ascii="宋体" w:hAnsi="宋体" w:cs="宋体"/>
          <w:bCs/>
          <w:color w:val="000000"/>
          <w:sz w:val="28"/>
          <w:szCs w:val="28"/>
        </w:rPr>
        <w:t xml:space="preserve"> 的</w:t>
      </w:r>
      <w:r>
        <w:rPr>
          <w:rFonts w:hint="eastAsia" w:ascii="宋体" w:hAnsi="宋体" w:cs="宋体"/>
          <w:bCs/>
          <w:color w:val="000000"/>
          <w:sz w:val="28"/>
          <w:szCs w:val="28"/>
          <w:u w:val="single"/>
        </w:rPr>
        <w:t xml:space="preserve">（采购项目名称）  </w:t>
      </w:r>
      <w:r>
        <w:rPr>
          <w:rFonts w:hint="eastAsia" w:ascii="宋体" w:hAnsi="宋体" w:cs="宋体"/>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rPr>
      </w:r>
      <w:r/>
    </w:p>
    <w:p>
      <w:pPr>
        <w:pStyle w:val="698"/>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注:</w:t>
      </w:r>
      <w:r>
        <w:rPr>
          <w:rFonts w:hint="eastAsia" w:ascii="宋体" w:hAnsi="宋体" w:cs="宋体"/>
          <w:bCs/>
          <w:color w:val="000000"/>
          <w:sz w:val="28"/>
          <w:szCs w:val="28"/>
        </w:rPr>
        <w:t xml:space="preserve">本公司对上述声明的真实性负责。如有虚假，将依法承担相应责任。</w:t>
      </w:r>
      <w:r>
        <w:rPr>
          <w:rFonts w:hint="eastAsia" w:ascii="宋体" w:hAnsi="宋体" w:cs="宋体"/>
          <w:bCs/>
          <w:color w:val="000000"/>
          <w:sz w:val="28"/>
          <w:szCs w:val="28"/>
        </w:rPr>
      </w:r>
      <w:r/>
    </w:p>
    <w:p>
      <w:pPr>
        <w:pStyle w:val="69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675"/>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color w:val="000000"/>
          <w:sz w:val="28"/>
          <w:szCs w:val="28"/>
          <w:lang w:val="zh-CN"/>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675"/>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t xml:space="preserve">非</w:t>
      </w:r>
      <w:r>
        <w:rPr>
          <w:rFonts w:hint="eastAsia" w:ascii="宋体" w:hAnsi="宋体" w:cs="宋体"/>
          <w:color w:val="000000"/>
          <w:sz w:val="28"/>
        </w:rPr>
        <w:t xml:space="preserve">残疾人福利性单位不</w:t>
      </w:r>
      <w:r>
        <w:rPr>
          <w:rFonts w:hint="eastAsia" w:ascii="宋体" w:hAnsi="宋体" w:cs="宋体"/>
          <w:color w:val="000000"/>
          <w:sz w:val="28"/>
          <w:szCs w:val="28"/>
        </w:rPr>
        <w:t xml:space="preserve">需提供此函。</w:t>
      </w:r>
      <w:r>
        <w:rPr>
          <w:rFonts w:hint="eastAsia" w:ascii="宋体" w:hAnsi="宋体" w:cs="宋体"/>
          <w:color w:val="000000"/>
          <w:sz w:val="28"/>
          <w:szCs w:val="28"/>
        </w:rPr>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986"/>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1046"/>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9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9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9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980"/>
    <w:uiPriority w:val="10"/>
    <w:qFormat/>
    <w:pPr>
      <w:contextualSpacing/>
      <w:spacing w:before="300" w:after="200"/>
    </w:pPr>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1024"/>
    <w:uiPriority w:val="99"/>
    <w:unhideWhenUsed/>
    <w:pPr>
      <w:spacing w:after="0" w:line="240" w:lineRule="auto"/>
      <w:tabs>
        <w:tab w:val="center" w:pos="7143" w:leader="none"/>
        <w:tab w:val="right" w:pos="14287" w:leader="none"/>
      </w:tabs>
    </w:pPr>
  </w:style>
  <w:style w:type="paragraph" w:styleId="43">
    <w:name w:val="Footer"/>
    <w:basedOn w:val="675"/>
    <w:link w:val="46"/>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0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87"/>
    <w:link w:val="675"/>
    <w:qFormat/>
    <w:pPr>
      <w:jc w:val="both"/>
      <w:widowControl w:val="off"/>
    </w:pPr>
    <w:rPr>
      <w:sz w:val="21"/>
      <w:szCs w:val="24"/>
      <w:lang w:val="en-US" w:eastAsia="zh-CN" w:bidi="ar-SA"/>
    </w:rPr>
  </w:style>
  <w:style w:type="paragraph" w:styleId="676">
    <w:name w:val="标题 1"/>
    <w:basedOn w:val="675"/>
    <w:next w:val="675"/>
    <w:link w:val="688"/>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77">
    <w:name w:val="标题 2"/>
    <w:basedOn w:val="675"/>
    <w:next w:val="675"/>
    <w:link w:val="689"/>
    <w:uiPriority w:val="9"/>
    <w:qFormat/>
    <w:pPr>
      <w:keepLines/>
      <w:keepNext/>
      <w:spacing w:before="60" w:after="60" w:line="413" w:lineRule="auto"/>
      <w:outlineLvl w:val="1"/>
    </w:pPr>
    <w:rPr>
      <w:rFonts w:ascii="Arial" w:hAnsi="Arial" w:eastAsia="黑体"/>
      <w:b/>
      <w:bCs/>
      <w:sz w:val="20"/>
      <w:szCs w:val="32"/>
    </w:rPr>
  </w:style>
  <w:style w:type="paragraph" w:styleId="678">
    <w:name w:val="标题 3"/>
    <w:basedOn w:val="675"/>
    <w:next w:val="675"/>
    <w:link w:val="69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79">
    <w:name w:val="标题 4"/>
    <w:basedOn w:val="675"/>
    <w:next w:val="675"/>
    <w:link w:val="691"/>
    <w:qFormat/>
    <w:pPr>
      <w:keepLines/>
      <w:keepNext/>
      <w:spacing w:before="280" w:after="290" w:line="376" w:lineRule="auto"/>
      <w:outlineLvl w:val="3"/>
    </w:pPr>
    <w:rPr>
      <w:rFonts w:ascii="Cambria" w:hAnsi="Cambria" w:eastAsia="宋体" w:cs="Times New Roman"/>
      <w:b/>
      <w:bCs/>
      <w:sz w:val="28"/>
      <w:szCs w:val="28"/>
    </w:rPr>
  </w:style>
  <w:style w:type="paragraph" w:styleId="680">
    <w:name w:val="标题 5"/>
    <w:basedOn w:val="675"/>
    <w:next w:val="675"/>
    <w:link w:val="692"/>
    <w:qFormat/>
    <w:pPr>
      <w:keepLines/>
      <w:keepNext/>
      <w:spacing w:before="280" w:after="290" w:line="376" w:lineRule="auto"/>
      <w:outlineLvl w:val="4"/>
    </w:pPr>
    <w:rPr>
      <w:b/>
      <w:bCs/>
      <w:sz w:val="28"/>
      <w:szCs w:val="28"/>
    </w:rPr>
  </w:style>
  <w:style w:type="paragraph" w:styleId="681">
    <w:name w:val="标题 6"/>
    <w:basedOn w:val="675"/>
    <w:next w:val="675"/>
    <w:link w:val="693"/>
    <w:qFormat/>
    <w:pPr>
      <w:keepLines/>
      <w:keepNext/>
      <w:spacing w:before="240" w:after="64" w:line="317" w:lineRule="auto"/>
      <w:outlineLvl w:val="5"/>
    </w:pPr>
    <w:rPr>
      <w:rFonts w:ascii="Cambria" w:hAnsi="Cambria"/>
      <w:b/>
      <w:bCs/>
      <w:sz w:val="24"/>
    </w:rPr>
  </w:style>
  <w:style w:type="paragraph" w:styleId="682">
    <w:name w:val="标题 7"/>
    <w:basedOn w:val="675"/>
    <w:next w:val="675"/>
    <w:link w:val="694"/>
    <w:qFormat/>
    <w:pPr>
      <w:ind w:left="953"/>
      <w:outlineLvl w:val="6"/>
    </w:pPr>
    <w:rPr>
      <w:rFonts w:ascii="宋体" w:hAnsi="宋体" w:cs="宋体"/>
      <w:b/>
      <w:bCs/>
      <w:sz w:val="24"/>
      <w:lang w:val="zh-CN" w:bidi="zh-CN"/>
    </w:rPr>
  </w:style>
  <w:style w:type="paragraph" w:styleId="683">
    <w:name w:val="标题 8"/>
    <w:basedOn w:val="675"/>
    <w:next w:val="675"/>
    <w:link w:val="695"/>
    <w:qFormat/>
    <w:pPr>
      <w:keepLines/>
      <w:keepNext/>
      <w:spacing w:before="240" w:after="64" w:line="317" w:lineRule="auto"/>
      <w:outlineLvl w:val="7"/>
    </w:pPr>
    <w:rPr>
      <w:rFonts w:ascii="Cambria" w:hAnsi="Cambria"/>
      <w:sz w:val="24"/>
    </w:rPr>
  </w:style>
  <w:style w:type="paragraph" w:styleId="684">
    <w:name w:val="标题 9"/>
    <w:basedOn w:val="675"/>
    <w:next w:val="675"/>
    <w:link w:val="696"/>
    <w:qFormat/>
    <w:pPr>
      <w:keepLines/>
      <w:keepNext/>
      <w:spacing w:before="240" w:after="64" w:line="317" w:lineRule="auto"/>
      <w:outlineLvl w:val="8"/>
    </w:pPr>
    <w:rPr>
      <w:rFonts w:ascii="Cambria" w:hAnsi="Cambria"/>
      <w:szCs w:val="21"/>
    </w:rPr>
  </w:style>
  <w:style w:type="character" w:styleId="685">
    <w:name w:val="默认段落字体"/>
    <w:next w:val="685"/>
    <w:link w:val="675"/>
    <w:uiPriority w:val="1"/>
    <w:unhideWhenUsed/>
    <w:qFormat/>
  </w:style>
  <w:style w:type="table" w:styleId="686">
    <w:name w:val="普通表格"/>
    <w:next w:val="686"/>
    <w:link w:val="675"/>
    <w:uiPriority w:val="99"/>
    <w:unhideWhenUsed/>
    <w:qFormat/>
    <w:tblPr/>
  </w:style>
  <w:style w:type="paragraph" w:styleId="687">
    <w:name w:val="目录 1"/>
    <w:basedOn w:val="675"/>
    <w:next w:val="675"/>
    <w:link w:val="675"/>
    <w:uiPriority w:val="39"/>
    <w:qFormat/>
    <w:pPr>
      <w:spacing w:before="60" w:line="400" w:lineRule="exact"/>
    </w:pPr>
    <w:rPr>
      <w:rFonts w:eastAsia="黑体"/>
    </w:rPr>
  </w:style>
  <w:style w:type="character" w:styleId="688">
    <w:name w:val="标题 1 字符"/>
    <w:next w:val="688"/>
    <w:link w:val="676"/>
    <w:qFormat/>
    <w:rPr>
      <w:rFonts w:ascii="宋体" w:hAnsi="Times New Roman" w:eastAsia="宋体" w:cs="Times New Roman"/>
      <w:b/>
      <w:color w:val="000000"/>
      <w:sz w:val="44"/>
      <w:szCs w:val="20"/>
    </w:rPr>
  </w:style>
  <w:style w:type="character" w:styleId="689">
    <w:name w:val="标题 2 字符"/>
    <w:next w:val="689"/>
    <w:link w:val="677"/>
    <w:uiPriority w:val="9"/>
    <w:qFormat/>
    <w:rPr>
      <w:rFonts w:ascii="Arial" w:hAnsi="Arial" w:eastAsia="黑体" w:cs="Times New Roman"/>
      <w:b/>
      <w:bCs/>
      <w:sz w:val="20"/>
      <w:szCs w:val="32"/>
    </w:rPr>
  </w:style>
  <w:style w:type="character" w:styleId="690">
    <w:name w:val="标题 3 字符"/>
    <w:next w:val="690"/>
    <w:link w:val="678"/>
    <w:uiPriority w:val="9"/>
    <w:qFormat/>
    <w:rPr>
      <w:rFonts w:ascii="宋体" w:hAnsi="Times New Roman" w:eastAsia="宋体" w:cs="Times New Roman"/>
      <w:b/>
      <w:color w:val="000000"/>
      <w:sz w:val="32"/>
      <w:szCs w:val="20"/>
    </w:rPr>
  </w:style>
  <w:style w:type="character" w:styleId="691">
    <w:name w:val="标题 4 字符"/>
    <w:next w:val="691"/>
    <w:link w:val="679"/>
    <w:uiPriority w:val="9"/>
    <w:qFormat/>
    <w:rPr>
      <w:rFonts w:ascii="Cambria" w:hAnsi="Cambria" w:eastAsia="宋体" w:cs="Times New Roman"/>
      <w:b/>
      <w:bCs/>
      <w:sz w:val="28"/>
      <w:szCs w:val="28"/>
    </w:rPr>
  </w:style>
  <w:style w:type="character" w:styleId="692">
    <w:name w:val="标题 5 字符"/>
    <w:next w:val="692"/>
    <w:link w:val="680"/>
    <w:uiPriority w:val="9"/>
    <w:semiHidden/>
    <w:qFormat/>
    <w:rPr>
      <w:rFonts w:ascii="Times New Roman" w:hAnsi="Times New Roman" w:eastAsia="宋体" w:cs="Times New Roman"/>
      <w:b/>
      <w:bCs/>
      <w:sz w:val="28"/>
      <w:szCs w:val="28"/>
    </w:rPr>
  </w:style>
  <w:style w:type="character" w:styleId="693">
    <w:name w:val="标题 6 字符"/>
    <w:next w:val="693"/>
    <w:link w:val="681"/>
    <w:qFormat/>
    <w:rPr>
      <w:rFonts w:ascii="Cambria" w:hAnsi="Cambria" w:eastAsia="宋体" w:cs="Times New Roman"/>
      <w:b/>
      <w:bCs/>
      <w:sz w:val="24"/>
      <w:szCs w:val="24"/>
    </w:rPr>
  </w:style>
  <w:style w:type="character" w:styleId="694">
    <w:name w:val="标题 7 字符"/>
    <w:next w:val="694"/>
    <w:link w:val="682"/>
    <w:uiPriority w:val="9"/>
    <w:qFormat/>
    <w:rPr>
      <w:rFonts w:ascii="宋体" w:hAnsi="宋体" w:eastAsia="宋体" w:cs="宋体"/>
      <w:b/>
      <w:bCs/>
      <w:sz w:val="24"/>
      <w:szCs w:val="24"/>
      <w:lang w:val="zh-CN" w:bidi="zh-CN"/>
    </w:rPr>
  </w:style>
  <w:style w:type="character" w:styleId="695">
    <w:name w:val="标题 8 字符"/>
    <w:next w:val="695"/>
    <w:link w:val="683"/>
    <w:qFormat/>
    <w:rPr>
      <w:rFonts w:ascii="Cambria" w:hAnsi="Cambria" w:eastAsia="宋体" w:cs="Times New Roman"/>
      <w:sz w:val="24"/>
      <w:szCs w:val="24"/>
    </w:rPr>
  </w:style>
  <w:style w:type="character" w:styleId="696">
    <w:name w:val="标题 9 字符"/>
    <w:next w:val="696"/>
    <w:link w:val="684"/>
    <w:qFormat/>
    <w:rPr>
      <w:rFonts w:ascii="Cambria" w:hAnsi="Cambria" w:eastAsia="宋体" w:cs="Times New Roman"/>
      <w:szCs w:val="21"/>
    </w:rPr>
  </w:style>
  <w:style w:type="paragraph" w:styleId="697">
    <w:name w:val="目录 7"/>
    <w:basedOn w:val="675"/>
    <w:next w:val="675"/>
    <w:link w:val="675"/>
    <w:uiPriority w:val="39"/>
    <w:qFormat/>
    <w:pPr>
      <w:ind w:left="2520"/>
    </w:pPr>
    <w:rPr>
      <w:rFonts w:ascii="Calibri" w:hAnsi="Calibri"/>
      <w:szCs w:val="22"/>
    </w:rPr>
  </w:style>
  <w:style w:type="paragraph" w:styleId="698">
    <w:name w:val="正文缩进"/>
    <w:basedOn w:val="675"/>
    <w:next w:val="698"/>
    <w:link w:val="699"/>
    <w:qFormat/>
    <w:pPr>
      <w:ind w:firstLine="420"/>
    </w:pPr>
  </w:style>
  <w:style w:type="character" w:styleId="699">
    <w:name w:val="正文缩进 字符"/>
    <w:next w:val="699"/>
    <w:link w:val="698"/>
    <w:uiPriority w:val="99"/>
    <w:qFormat/>
    <w:rPr>
      <w:rFonts w:ascii="Times New Roman" w:hAnsi="Times New Roman" w:eastAsia="宋体" w:cs="Times New Roman"/>
      <w:szCs w:val="24"/>
    </w:rPr>
  </w:style>
  <w:style w:type="paragraph" w:styleId="700">
    <w:name w:val="题注"/>
    <w:basedOn w:val="675"/>
    <w:next w:val="675"/>
    <w:link w:val="675"/>
    <w:qFormat/>
    <w:rPr>
      <w:rFonts w:ascii="Cambria" w:hAnsi="Cambria" w:eastAsia="黑体"/>
      <w:sz w:val="20"/>
      <w:szCs w:val="20"/>
    </w:rPr>
  </w:style>
  <w:style w:type="paragraph" w:styleId="701">
    <w:name w:val="文档结构图"/>
    <w:basedOn w:val="675"/>
    <w:next w:val="701"/>
    <w:link w:val="702"/>
    <w:qFormat/>
    <w:pPr>
      <w:shd w:val="clear" w:color="auto" w:fill="000080"/>
    </w:pPr>
  </w:style>
  <w:style w:type="character" w:styleId="702">
    <w:name w:val="文档结构图 字符"/>
    <w:next w:val="702"/>
    <w:link w:val="701"/>
    <w:uiPriority w:val="99"/>
    <w:semiHidden/>
    <w:qFormat/>
    <w:rPr>
      <w:rFonts w:ascii="Times New Roman" w:hAnsi="Times New Roman" w:eastAsia="宋体" w:cs="Times New Roman"/>
      <w:szCs w:val="24"/>
      <w:shd w:val="clear" w:color="auto" w:fill="000080"/>
    </w:rPr>
  </w:style>
  <w:style w:type="paragraph" w:styleId="703">
    <w:name w:val="批注文字"/>
    <w:basedOn w:val="675"/>
    <w:next w:val="703"/>
    <w:link w:val="704"/>
    <w:qFormat/>
    <w:pPr>
      <w:jc w:val="left"/>
    </w:pPr>
  </w:style>
  <w:style w:type="character" w:styleId="704">
    <w:name w:val="批注文字 字符"/>
    <w:next w:val="704"/>
    <w:link w:val="703"/>
    <w:qFormat/>
    <w:rPr>
      <w:rFonts w:ascii="Times New Roman" w:hAnsi="Times New Roman" w:eastAsia="宋体" w:cs="Times New Roman"/>
      <w:szCs w:val="24"/>
    </w:rPr>
  </w:style>
  <w:style w:type="paragraph" w:styleId="705">
    <w:name w:val="正文文本 3"/>
    <w:basedOn w:val="675"/>
    <w:next w:val="705"/>
    <w:link w:val="706"/>
    <w:qFormat/>
    <w:pPr>
      <w:jc w:val="center"/>
    </w:pPr>
    <w:rPr>
      <w:rFonts w:eastAsia="黑体"/>
      <w:sz w:val="72"/>
    </w:rPr>
  </w:style>
  <w:style w:type="character" w:styleId="706">
    <w:name w:val="正文文本 3 字符"/>
    <w:next w:val="706"/>
    <w:link w:val="705"/>
    <w:uiPriority w:val="99"/>
    <w:qFormat/>
    <w:rPr>
      <w:rFonts w:ascii="Times New Roman" w:hAnsi="Times New Roman" w:eastAsia="黑体" w:cs="Times New Roman"/>
      <w:sz w:val="72"/>
      <w:szCs w:val="24"/>
    </w:rPr>
  </w:style>
  <w:style w:type="paragraph" w:styleId="707">
    <w:name w:val="正文文本"/>
    <w:basedOn w:val="675"/>
    <w:next w:val="709"/>
    <w:link w:val="708"/>
    <w:qFormat/>
    <w:pPr>
      <w:jc w:val="center"/>
    </w:pPr>
    <w:rPr>
      <w:rFonts w:eastAsia="仿宋_GB2312"/>
      <w:sz w:val="28"/>
    </w:rPr>
  </w:style>
  <w:style w:type="character" w:styleId="708">
    <w:name w:val="正文文本 字符"/>
    <w:next w:val="708"/>
    <w:link w:val="707"/>
    <w:uiPriority w:val="99"/>
    <w:qFormat/>
    <w:rPr>
      <w:rFonts w:ascii="Times New Roman" w:hAnsi="Times New Roman" w:eastAsia="仿宋_GB2312" w:cs="Times New Roman"/>
      <w:sz w:val="28"/>
      <w:szCs w:val="24"/>
    </w:rPr>
  </w:style>
  <w:style w:type="paragraph" w:styleId="709">
    <w:name w:val="目录 2"/>
    <w:basedOn w:val="675"/>
    <w:next w:val="675"/>
    <w:link w:val="675"/>
    <w:uiPriority w:val="39"/>
    <w:qFormat/>
    <w:pPr>
      <w:ind w:left="210"/>
    </w:pPr>
    <w:rPr>
      <w:smallCaps/>
    </w:rPr>
  </w:style>
  <w:style w:type="paragraph" w:styleId="710">
    <w:name w:val="正文文本缩进"/>
    <w:basedOn w:val="675"/>
    <w:next w:val="712"/>
    <w:link w:val="711"/>
    <w:qFormat/>
    <w:pPr>
      <w:ind w:left="420"/>
      <w:spacing w:after="120"/>
    </w:pPr>
  </w:style>
  <w:style w:type="character" w:styleId="711">
    <w:name w:val="正文文本缩进 字符"/>
    <w:next w:val="711"/>
    <w:link w:val="710"/>
    <w:qFormat/>
    <w:rPr>
      <w:rFonts w:ascii="Times New Roman" w:hAnsi="Times New Roman" w:eastAsia="宋体" w:cs="Times New Roman"/>
      <w:szCs w:val="24"/>
    </w:rPr>
  </w:style>
  <w:style w:type="paragraph" w:styleId="712">
    <w:name w:val="目录 51"/>
    <w:next w:val="675"/>
    <w:link w:val="675"/>
    <w:qFormat/>
    <w:pPr>
      <w:ind w:left="1275"/>
      <w:jc w:val="both"/>
    </w:pPr>
    <w:rPr>
      <w:sz w:val="21"/>
      <w:lang w:val="en-US" w:eastAsia="zh-CN" w:bidi="ar-SA"/>
    </w:rPr>
  </w:style>
  <w:style w:type="paragraph" w:styleId="713">
    <w:name w:val="文本块"/>
    <w:basedOn w:val="675"/>
    <w:next w:val="713"/>
    <w:link w:val="675"/>
    <w:qFormat/>
    <w:pPr>
      <w:ind w:left="420" w:right="33"/>
      <w:jc w:val="left"/>
    </w:pPr>
    <w:rPr>
      <w:sz w:val="24"/>
      <w:szCs w:val="20"/>
    </w:rPr>
  </w:style>
  <w:style w:type="paragraph" w:styleId="714">
    <w:name w:val="索引 4"/>
    <w:basedOn w:val="675"/>
    <w:next w:val="675"/>
    <w:link w:val="675"/>
    <w:unhideWhenUsed/>
    <w:qFormat/>
    <w:pPr>
      <w:ind w:left="600"/>
    </w:pPr>
  </w:style>
  <w:style w:type="paragraph" w:styleId="715">
    <w:name w:val="目录 5"/>
    <w:basedOn w:val="675"/>
    <w:next w:val="675"/>
    <w:link w:val="675"/>
    <w:uiPriority w:val="39"/>
    <w:qFormat/>
    <w:pPr>
      <w:ind w:left="1680"/>
    </w:pPr>
    <w:rPr>
      <w:rFonts w:ascii="Calibri" w:hAnsi="Calibri"/>
      <w:szCs w:val="22"/>
    </w:rPr>
  </w:style>
  <w:style w:type="paragraph" w:styleId="716">
    <w:name w:val="目录 3"/>
    <w:basedOn w:val="717"/>
    <w:next w:val="717"/>
    <w:link w:val="675"/>
    <w:uiPriority w:val="39"/>
    <w:qFormat/>
    <w:pPr>
      <w:ind w:left="840"/>
      <w:widowControl w:val="off"/>
    </w:pPr>
    <w:rPr>
      <w:szCs w:val="22"/>
    </w:rPr>
  </w:style>
  <w:style w:type="paragraph" w:styleId="717">
    <w:name w:val="正文_0"/>
    <w:next w:val="717"/>
    <w:link w:val="675"/>
    <w:qFormat/>
    <w:pPr>
      <w:jc w:val="both"/>
    </w:pPr>
    <w:rPr>
      <w:rFonts w:ascii="Calibri" w:hAnsi="Calibri"/>
      <w:sz w:val="21"/>
      <w:szCs w:val="21"/>
      <w:lang w:val="en-US" w:eastAsia="zh-CN" w:bidi="ar-SA"/>
    </w:rPr>
  </w:style>
  <w:style w:type="paragraph" w:styleId="718">
    <w:name w:val="纯文本"/>
    <w:basedOn w:val="675"/>
    <w:next w:val="720"/>
    <w:link w:val="719"/>
    <w:qFormat/>
    <w:rPr>
      <w:rFonts w:ascii="宋体" w:hAnsi="Courier New"/>
      <w:szCs w:val="20"/>
    </w:rPr>
  </w:style>
  <w:style w:type="character" w:styleId="719">
    <w:name w:val="纯文本 字符"/>
    <w:next w:val="719"/>
    <w:link w:val="718"/>
    <w:uiPriority w:val="99"/>
    <w:qFormat/>
    <w:rPr>
      <w:rFonts w:ascii="宋体" w:hAnsi="Courier New" w:eastAsia="宋体" w:cs="Times New Roman"/>
      <w:szCs w:val="20"/>
    </w:rPr>
  </w:style>
  <w:style w:type="paragraph" w:styleId="720">
    <w:name w:val=" Char Char Char Char Char Char Char Char Char Char Char Char Char"/>
    <w:basedOn w:val="675"/>
    <w:next w:val="720"/>
    <w:link w:val="675"/>
    <w:qFormat/>
    <w:pPr>
      <w:jc w:val="left"/>
      <w:spacing w:after="160" w:line="240" w:lineRule="exact"/>
      <w:widowControl/>
    </w:pPr>
    <w:rPr>
      <w:rFonts w:ascii="Verdana" w:hAnsi="Verdana"/>
      <w:sz w:val="20"/>
      <w:szCs w:val="20"/>
      <w:lang w:eastAsia="en-US"/>
    </w:rPr>
  </w:style>
  <w:style w:type="paragraph" w:styleId="721">
    <w:name w:val="目录 8"/>
    <w:basedOn w:val="675"/>
    <w:next w:val="675"/>
    <w:link w:val="675"/>
    <w:uiPriority w:val="39"/>
    <w:qFormat/>
    <w:pPr>
      <w:ind w:left="2940"/>
    </w:pPr>
    <w:rPr>
      <w:rFonts w:ascii="Calibri" w:hAnsi="Calibri"/>
      <w:szCs w:val="22"/>
    </w:rPr>
  </w:style>
  <w:style w:type="paragraph" w:styleId="722">
    <w:name w:val="日期"/>
    <w:basedOn w:val="675"/>
    <w:next w:val="675"/>
    <w:link w:val="723"/>
    <w:qFormat/>
    <w:pPr>
      <w:ind w:left="100"/>
    </w:pPr>
    <w:rPr>
      <w:rFonts w:ascii="黑体" w:eastAsia="黑体"/>
      <w:sz w:val="72"/>
    </w:rPr>
  </w:style>
  <w:style w:type="character" w:styleId="723">
    <w:name w:val="日期 字符"/>
    <w:next w:val="723"/>
    <w:link w:val="722"/>
    <w:uiPriority w:val="99"/>
    <w:qFormat/>
    <w:rPr>
      <w:rFonts w:ascii="黑体" w:hAnsi="Times New Roman" w:eastAsia="黑体" w:cs="Times New Roman"/>
      <w:sz w:val="72"/>
      <w:szCs w:val="24"/>
    </w:rPr>
  </w:style>
  <w:style w:type="paragraph" w:styleId="724">
    <w:name w:val="正文文本缩进 2"/>
    <w:basedOn w:val="675"/>
    <w:next w:val="724"/>
    <w:link w:val="725"/>
    <w:qFormat/>
    <w:pPr>
      <w:ind w:right="-2" w:firstLine="540"/>
      <w:tabs>
        <w:tab w:val="left" w:pos="9741" w:leader="none"/>
      </w:tabs>
    </w:pPr>
    <w:rPr>
      <w:rFonts w:eastAsia="仿宋_GB2312"/>
      <w:sz w:val="28"/>
    </w:rPr>
  </w:style>
  <w:style w:type="character" w:styleId="725">
    <w:name w:val="正文文本缩进 2 字符"/>
    <w:next w:val="725"/>
    <w:link w:val="724"/>
    <w:uiPriority w:val="99"/>
    <w:qFormat/>
    <w:rPr>
      <w:rFonts w:ascii="Times New Roman" w:hAnsi="Times New Roman" w:eastAsia="仿宋_GB2312" w:cs="Times New Roman"/>
      <w:sz w:val="28"/>
      <w:szCs w:val="24"/>
    </w:rPr>
  </w:style>
  <w:style w:type="paragraph" w:styleId="726">
    <w:name w:val="批注框文本"/>
    <w:basedOn w:val="675"/>
    <w:next w:val="726"/>
    <w:link w:val="727"/>
    <w:qFormat/>
    <w:rPr>
      <w:sz w:val="18"/>
      <w:szCs w:val="18"/>
    </w:rPr>
  </w:style>
  <w:style w:type="character" w:styleId="727">
    <w:name w:val="批注框文本 字符"/>
    <w:next w:val="727"/>
    <w:link w:val="726"/>
    <w:uiPriority w:val="99"/>
    <w:qFormat/>
    <w:rPr>
      <w:rFonts w:ascii="Times New Roman" w:hAnsi="Times New Roman" w:eastAsia="宋体" w:cs="Times New Roman"/>
      <w:sz w:val="18"/>
      <w:szCs w:val="18"/>
    </w:rPr>
  </w:style>
  <w:style w:type="paragraph" w:styleId="728">
    <w:name w:val="页脚"/>
    <w:basedOn w:val="675"/>
    <w:next w:val="728"/>
    <w:link w:val="729"/>
    <w:qFormat/>
    <w:pPr>
      <w:jc w:val="left"/>
      <w:tabs>
        <w:tab w:val="center" w:pos="4153" w:leader="none"/>
        <w:tab w:val="right" w:pos="8306" w:leader="none"/>
      </w:tabs>
    </w:pPr>
    <w:rPr>
      <w:sz w:val="18"/>
      <w:szCs w:val="18"/>
    </w:rPr>
  </w:style>
  <w:style w:type="character" w:styleId="729">
    <w:name w:val="页脚 字符"/>
    <w:next w:val="729"/>
    <w:link w:val="728"/>
    <w:uiPriority w:val="99"/>
    <w:qFormat/>
    <w:rPr>
      <w:rFonts w:ascii="Times New Roman" w:hAnsi="Times New Roman" w:eastAsia="宋体" w:cs="Times New Roman"/>
      <w:sz w:val="18"/>
      <w:szCs w:val="18"/>
    </w:rPr>
  </w:style>
  <w:style w:type="paragraph" w:styleId="730">
    <w:name w:val="页眉"/>
    <w:basedOn w:val="675"/>
    <w:next w:val="730"/>
    <w:link w:val="731"/>
    <w:qFormat/>
    <w:pPr>
      <w:jc w:val="center"/>
      <w:tabs>
        <w:tab w:val="center" w:pos="4153" w:leader="none"/>
        <w:tab w:val="right" w:pos="8306" w:leader="none"/>
      </w:tabs>
      <w:pBdr>
        <w:bottom w:val="single" w:color="000000" w:sz="6" w:space="1"/>
      </w:pBdr>
    </w:pPr>
    <w:rPr>
      <w:sz w:val="18"/>
      <w:szCs w:val="18"/>
    </w:rPr>
  </w:style>
  <w:style w:type="character" w:styleId="731">
    <w:name w:val="页眉 字符"/>
    <w:next w:val="731"/>
    <w:link w:val="730"/>
    <w:uiPriority w:val="99"/>
    <w:qFormat/>
    <w:rPr>
      <w:rFonts w:ascii="Times New Roman" w:hAnsi="Times New Roman" w:eastAsia="宋体" w:cs="Times New Roman"/>
      <w:sz w:val="18"/>
      <w:szCs w:val="18"/>
    </w:rPr>
  </w:style>
  <w:style w:type="paragraph" w:styleId="732">
    <w:name w:val="目录 4"/>
    <w:basedOn w:val="717"/>
    <w:next w:val="717"/>
    <w:link w:val="675"/>
    <w:uiPriority w:val="39"/>
    <w:qFormat/>
    <w:pPr>
      <w:ind w:left="1260"/>
      <w:widowControl w:val="off"/>
    </w:pPr>
    <w:rPr>
      <w:szCs w:val="22"/>
    </w:rPr>
  </w:style>
  <w:style w:type="paragraph" w:styleId="733">
    <w:name w:val="副标题"/>
    <w:basedOn w:val="675"/>
    <w:next w:val="675"/>
    <w:link w:val="734"/>
    <w:qFormat/>
    <w:pPr>
      <w:jc w:val="center"/>
      <w:spacing w:before="240" w:after="60" w:line="312" w:lineRule="auto"/>
      <w:outlineLvl w:val="1"/>
    </w:pPr>
    <w:rPr>
      <w:rFonts w:ascii="Cambria" w:hAnsi="Cambria"/>
      <w:b/>
      <w:bCs/>
      <w:sz w:val="32"/>
      <w:szCs w:val="32"/>
    </w:rPr>
  </w:style>
  <w:style w:type="character" w:styleId="734">
    <w:name w:val="副标题 字符"/>
    <w:next w:val="734"/>
    <w:link w:val="733"/>
    <w:qFormat/>
    <w:rPr>
      <w:rFonts w:ascii="Cambria" w:hAnsi="Cambria" w:eastAsia="宋体" w:cs="Times New Roman"/>
      <w:b/>
      <w:bCs/>
      <w:sz w:val="32"/>
      <w:szCs w:val="32"/>
    </w:rPr>
  </w:style>
  <w:style w:type="paragraph" w:styleId="735">
    <w:name w:val="脚注文本"/>
    <w:basedOn w:val="675"/>
    <w:next w:val="735"/>
    <w:link w:val="736"/>
    <w:qFormat/>
    <w:pPr>
      <w:jc w:val="left"/>
      <w:spacing w:line="312" w:lineRule="atLeast"/>
    </w:pPr>
    <w:rPr>
      <w:sz w:val="18"/>
      <w:szCs w:val="20"/>
    </w:rPr>
  </w:style>
  <w:style w:type="character" w:styleId="736">
    <w:name w:val="脚注文本 字符"/>
    <w:next w:val="736"/>
    <w:link w:val="735"/>
    <w:qFormat/>
    <w:rPr>
      <w:rFonts w:ascii="Times New Roman" w:hAnsi="Times New Roman" w:eastAsia="宋体" w:cs="Times New Roman"/>
      <w:sz w:val="18"/>
      <w:szCs w:val="20"/>
    </w:rPr>
  </w:style>
  <w:style w:type="paragraph" w:styleId="737">
    <w:name w:val="目录 6"/>
    <w:basedOn w:val="675"/>
    <w:next w:val="675"/>
    <w:link w:val="675"/>
    <w:uiPriority w:val="39"/>
    <w:qFormat/>
    <w:pPr>
      <w:ind w:left="2100"/>
    </w:pPr>
    <w:rPr>
      <w:rFonts w:ascii="Calibri" w:hAnsi="Calibri"/>
      <w:szCs w:val="22"/>
    </w:rPr>
  </w:style>
  <w:style w:type="paragraph" w:styleId="738">
    <w:name w:val="正文文本缩进 3"/>
    <w:basedOn w:val="675"/>
    <w:next w:val="738"/>
    <w:link w:val="739"/>
    <w:qFormat/>
    <w:pPr>
      <w:ind w:firstLine="435"/>
    </w:pPr>
    <w:rPr>
      <w:rFonts w:ascii="仿宋_GB2312" w:hAnsi="宋体" w:eastAsia="仿宋_GB2312"/>
      <w:sz w:val="28"/>
    </w:rPr>
  </w:style>
  <w:style w:type="character" w:styleId="739">
    <w:name w:val="正文文本缩进 3 字符"/>
    <w:next w:val="739"/>
    <w:link w:val="738"/>
    <w:uiPriority w:val="99"/>
    <w:qFormat/>
    <w:rPr>
      <w:rFonts w:ascii="仿宋_GB2312" w:hAnsi="宋体" w:eastAsia="仿宋_GB2312" w:cs="Times New Roman"/>
      <w:sz w:val="28"/>
      <w:szCs w:val="24"/>
    </w:rPr>
  </w:style>
  <w:style w:type="paragraph" w:styleId="740">
    <w:name w:val="索引 9"/>
    <w:basedOn w:val="675"/>
    <w:next w:val="675"/>
    <w:link w:val="675"/>
    <w:uiPriority w:val="99"/>
    <w:unhideWhenUsed/>
    <w:qFormat/>
    <w:pPr>
      <w:ind w:left="1600"/>
    </w:pPr>
  </w:style>
  <w:style w:type="paragraph" w:styleId="741">
    <w:name w:val="图表目录"/>
    <w:basedOn w:val="675"/>
    <w:next w:val="675"/>
    <w:link w:val="675"/>
    <w:qFormat/>
    <w:pPr>
      <w:ind w:left="420" w:hanging="420"/>
      <w:jc w:val="left"/>
    </w:pPr>
    <w:rPr>
      <w:b/>
      <w:bCs/>
      <w:sz w:val="20"/>
      <w:szCs w:val="20"/>
    </w:rPr>
  </w:style>
  <w:style w:type="paragraph" w:styleId="742">
    <w:name w:val="目录 9"/>
    <w:basedOn w:val="675"/>
    <w:next w:val="675"/>
    <w:link w:val="675"/>
    <w:uiPriority w:val="39"/>
    <w:qFormat/>
    <w:pPr>
      <w:ind w:left="3360"/>
    </w:pPr>
    <w:rPr>
      <w:rFonts w:ascii="Calibri" w:hAnsi="Calibri"/>
      <w:szCs w:val="22"/>
    </w:rPr>
  </w:style>
  <w:style w:type="paragraph" w:styleId="743">
    <w:name w:val="正文文本 2"/>
    <w:basedOn w:val="675"/>
    <w:next w:val="743"/>
    <w:link w:val="744"/>
    <w:qFormat/>
    <w:rPr>
      <w:rFonts w:ascii="仿宋_GB2312" w:eastAsia="仿宋_GB2312"/>
      <w:sz w:val="28"/>
    </w:rPr>
  </w:style>
  <w:style w:type="character" w:styleId="744">
    <w:name w:val="正文文本 2 字符"/>
    <w:next w:val="744"/>
    <w:link w:val="743"/>
    <w:qFormat/>
    <w:rPr>
      <w:rFonts w:ascii="仿宋_GB2312" w:hAnsi="Times New Roman" w:eastAsia="仿宋_GB2312" w:cs="Times New Roman"/>
      <w:sz w:val="28"/>
      <w:szCs w:val="24"/>
    </w:rPr>
  </w:style>
  <w:style w:type="paragraph" w:styleId="745">
    <w:name w:val="信息标题"/>
    <w:basedOn w:val="675"/>
    <w:next w:val="707"/>
    <w:link w:val="74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46">
    <w:name w:val="信息标题 字符"/>
    <w:next w:val="746"/>
    <w:link w:val="745"/>
    <w:uiPriority w:val="99"/>
    <w:qFormat/>
    <w:rPr>
      <w:rFonts w:ascii="Arial" w:hAnsi="Arial" w:eastAsia="宋体" w:cs="Times New Roman"/>
      <w:sz w:val="24"/>
      <w:szCs w:val="24"/>
      <w:shd w:val="pct20" w:color="auto" w:fill="auto"/>
    </w:rPr>
  </w:style>
  <w:style w:type="paragraph" w:styleId="747">
    <w:name w:val="普通(网站)"/>
    <w:basedOn w:val="675"/>
    <w:next w:val="747"/>
    <w:link w:val="675"/>
    <w:unhideWhenUsed/>
    <w:qFormat/>
    <w:pPr>
      <w:jc w:val="left"/>
      <w:spacing w:before="100" w:beforeAutospacing="1" w:after="100" w:afterAutospacing="1"/>
    </w:pPr>
    <w:rPr>
      <w:sz w:val="24"/>
      <w:szCs w:val="20"/>
    </w:rPr>
  </w:style>
  <w:style w:type="paragraph" w:styleId="748">
    <w:name w:val="标题"/>
    <w:basedOn w:val="675"/>
    <w:next w:val="675"/>
    <w:link w:val="749"/>
    <w:qFormat/>
    <w:pPr>
      <w:jc w:val="center"/>
      <w:spacing w:before="240" w:after="60"/>
      <w:outlineLvl w:val="0"/>
    </w:pPr>
    <w:rPr>
      <w:rFonts w:ascii="Cambria" w:hAnsi="Cambria"/>
      <w:b/>
      <w:bCs/>
      <w:sz w:val="32"/>
      <w:szCs w:val="32"/>
    </w:rPr>
  </w:style>
  <w:style w:type="character" w:styleId="749">
    <w:name w:val="标题 字符"/>
    <w:next w:val="749"/>
    <w:link w:val="748"/>
    <w:qFormat/>
    <w:rPr>
      <w:rFonts w:ascii="Cambria" w:hAnsi="Cambria" w:eastAsia="宋体" w:cs="Times New Roman"/>
      <w:b/>
      <w:bCs/>
      <w:sz w:val="32"/>
      <w:szCs w:val="32"/>
    </w:rPr>
  </w:style>
  <w:style w:type="paragraph" w:styleId="750">
    <w:name w:val="批注主题"/>
    <w:basedOn w:val="703"/>
    <w:next w:val="703"/>
    <w:link w:val="751"/>
    <w:qFormat/>
    <w:rPr>
      <w:b/>
      <w:bCs/>
    </w:rPr>
  </w:style>
  <w:style w:type="character" w:styleId="751">
    <w:name w:val="批注主题 字符"/>
    <w:next w:val="751"/>
    <w:link w:val="750"/>
    <w:uiPriority w:val="99"/>
    <w:qFormat/>
    <w:rPr>
      <w:rFonts w:ascii="Times New Roman" w:hAnsi="Times New Roman" w:eastAsia="宋体" w:cs="Times New Roman"/>
      <w:b/>
      <w:bCs/>
      <w:szCs w:val="24"/>
    </w:rPr>
  </w:style>
  <w:style w:type="paragraph" w:styleId="752">
    <w:name w:val="正文首行缩进"/>
    <w:basedOn w:val="675"/>
    <w:next w:val="752"/>
    <w:link w:val="753"/>
    <w:uiPriority w:val="99"/>
    <w:qFormat/>
    <w:pPr>
      <w:ind w:firstLine="420"/>
      <w:spacing w:line="312" w:lineRule="auto"/>
    </w:pPr>
    <w:rPr>
      <w:rFonts w:ascii="Calibri" w:hAnsi="Calibri" w:eastAsia="宋体" w:cs="Times New Roman"/>
      <w:szCs w:val="22"/>
    </w:rPr>
  </w:style>
  <w:style w:type="character" w:styleId="753">
    <w:name w:val="正文首行缩进 字符"/>
    <w:next w:val="753"/>
    <w:link w:val="752"/>
    <w:uiPriority w:val="99"/>
    <w:qFormat/>
    <w:rPr>
      <w:rFonts w:ascii="Times New Roman" w:hAnsi="Times New Roman" w:eastAsia="仿宋_GB2312" w:cs="Times New Roman"/>
      <w:sz w:val="28"/>
      <w:szCs w:val="24"/>
    </w:rPr>
  </w:style>
  <w:style w:type="paragraph" w:styleId="754">
    <w:name w:val="正文首行缩进 2"/>
    <w:basedOn w:val="710"/>
    <w:next w:val="675"/>
    <w:link w:val="755"/>
    <w:qFormat/>
    <w:pPr>
      <w:ind w:firstLine="420"/>
    </w:pPr>
  </w:style>
  <w:style w:type="character" w:styleId="755">
    <w:name w:val="正文首行缩进 2 字符"/>
    <w:next w:val="755"/>
    <w:link w:val="754"/>
    <w:qFormat/>
    <w:rPr>
      <w:rFonts w:ascii="Times New Roman" w:hAnsi="Times New Roman" w:eastAsia="宋体" w:cs="Times New Roman"/>
      <w:szCs w:val="24"/>
    </w:rPr>
  </w:style>
  <w:style w:type="table" w:styleId="756">
    <w:name w:val="网格型"/>
    <w:basedOn w:val="686"/>
    <w:next w:val="756"/>
    <w:link w:val="675"/>
    <w:qFormat/>
    <w:pPr>
      <w:jc w:val="both"/>
      <w:widowControl w:val="off"/>
    </w:pPr>
    <w:rPr>
      <w:rFonts w:ascii="Times New Roman" w:hAnsi="Times New Roman" w:eastAsia="宋体" w:cs="Times New Roman"/>
    </w:rPr>
    <w:tblPr/>
  </w:style>
  <w:style w:type="character" w:styleId="757">
    <w:name w:val="要点"/>
    <w:next w:val="757"/>
    <w:link w:val="675"/>
    <w:qFormat/>
    <w:rPr>
      <w:b/>
      <w:bCs/>
    </w:rPr>
  </w:style>
  <w:style w:type="character" w:styleId="758">
    <w:name w:val="页码"/>
    <w:next w:val="758"/>
    <w:link w:val="675"/>
    <w:qFormat/>
  </w:style>
  <w:style w:type="character" w:styleId="759">
    <w:name w:val="已访问的超链接"/>
    <w:basedOn w:val="685"/>
    <w:next w:val="759"/>
    <w:link w:val="675"/>
    <w:uiPriority w:val="99"/>
    <w:qFormat/>
    <w:rPr>
      <w:color w:val="800080"/>
      <w:u w:val="none"/>
    </w:rPr>
  </w:style>
  <w:style w:type="character" w:styleId="760">
    <w:name w:val="强调"/>
    <w:next w:val="760"/>
    <w:link w:val="675"/>
    <w:qFormat/>
    <w:rPr>
      <w:i/>
      <w:iCs/>
    </w:rPr>
  </w:style>
  <w:style w:type="character" w:styleId="761">
    <w:name w:val="HTML 定义"/>
    <w:basedOn w:val="685"/>
    <w:next w:val="761"/>
    <w:link w:val="675"/>
    <w:uiPriority w:val="99"/>
    <w:unhideWhenUsed/>
    <w:rPr>
      <w:b w:val="0"/>
      <w:bCs w:val="0"/>
      <w:i w:val="0"/>
      <w:iCs w:val="0"/>
    </w:rPr>
  </w:style>
  <w:style w:type="character" w:styleId="762">
    <w:name w:val="HTML 打字机"/>
    <w:basedOn w:val="685"/>
    <w:next w:val="762"/>
    <w:link w:val="675"/>
    <w:uiPriority w:val="99"/>
    <w:unhideWhenUsed/>
    <w:rPr>
      <w:rFonts w:ascii="monospace" w:hAnsi="monospace" w:eastAsia="monospace" w:cs="monospace"/>
      <w:sz w:val="20"/>
    </w:rPr>
  </w:style>
  <w:style w:type="character" w:styleId="763">
    <w:name w:val="HTML 缩写"/>
    <w:basedOn w:val="685"/>
    <w:next w:val="763"/>
    <w:link w:val="675"/>
    <w:uiPriority w:val="99"/>
    <w:unhideWhenUsed/>
  </w:style>
  <w:style w:type="character" w:styleId="764">
    <w:name w:val="HTML 变量"/>
    <w:basedOn w:val="685"/>
    <w:next w:val="764"/>
    <w:link w:val="675"/>
    <w:uiPriority w:val="99"/>
    <w:unhideWhenUsed/>
    <w:rPr>
      <w:b w:val="0"/>
      <w:bCs w:val="0"/>
      <w:i w:val="0"/>
      <w:iCs w:val="0"/>
    </w:rPr>
  </w:style>
  <w:style w:type="character" w:styleId="765">
    <w:name w:val="超链接"/>
    <w:basedOn w:val="685"/>
    <w:next w:val="765"/>
    <w:link w:val="675"/>
    <w:uiPriority w:val="99"/>
    <w:qFormat/>
    <w:rPr>
      <w:color w:val="0000ff"/>
      <w:u w:val="none"/>
    </w:rPr>
  </w:style>
  <w:style w:type="character" w:styleId="766">
    <w:name w:val="HTML 代码"/>
    <w:basedOn w:val="685"/>
    <w:next w:val="766"/>
    <w:link w:val="675"/>
    <w:uiPriority w:val="99"/>
    <w:unhideWhenUsed/>
    <w:rPr>
      <w:rFonts w:ascii="monospace" w:hAnsi="monospace" w:eastAsia="monospace" w:cs="monospace"/>
      <w:b w:val="0"/>
      <w:bCs w:val="0"/>
      <w:i w:val="0"/>
      <w:iCs w:val="0"/>
      <w:sz w:val="20"/>
    </w:rPr>
  </w:style>
  <w:style w:type="character" w:styleId="767">
    <w:name w:val="批注引用"/>
    <w:next w:val="767"/>
    <w:link w:val="675"/>
    <w:qFormat/>
    <w:rPr>
      <w:sz w:val="21"/>
      <w:szCs w:val="21"/>
    </w:rPr>
  </w:style>
  <w:style w:type="character" w:styleId="768">
    <w:name w:val="HTML 引文"/>
    <w:basedOn w:val="685"/>
    <w:next w:val="768"/>
    <w:link w:val="675"/>
    <w:uiPriority w:val="99"/>
    <w:unhideWhenUsed/>
    <w:rPr>
      <w:b w:val="0"/>
      <w:bCs w:val="0"/>
      <w:i w:val="0"/>
      <w:iCs w:val="0"/>
    </w:rPr>
  </w:style>
  <w:style w:type="character" w:styleId="769">
    <w:name w:val="HTML 键盘"/>
    <w:basedOn w:val="685"/>
    <w:next w:val="769"/>
    <w:link w:val="675"/>
    <w:uiPriority w:val="99"/>
    <w:unhideWhenUsed/>
    <w:rPr>
      <w:rFonts w:ascii="monospace" w:hAnsi="monospace" w:eastAsia="monospace" w:cs="monospace"/>
      <w:sz w:val="20"/>
    </w:rPr>
  </w:style>
  <w:style w:type="character" w:styleId="770">
    <w:name w:val="HTML 样本"/>
    <w:basedOn w:val="685"/>
    <w:next w:val="770"/>
    <w:link w:val="675"/>
    <w:uiPriority w:val="99"/>
    <w:unhideWhenUsed/>
    <w:rPr>
      <w:rFonts w:ascii="monospace" w:hAnsi="monospace" w:eastAsia="monospace" w:cs="monospace"/>
    </w:rPr>
  </w:style>
  <w:style w:type="paragraph" w:styleId="771">
    <w:name w:val="标题 411"/>
    <w:basedOn w:val="675"/>
    <w:next w:val="675"/>
    <w:link w:val="675"/>
    <w:uiPriority w:val="9"/>
    <w:unhideWhenUsed/>
    <w:qFormat/>
    <w:pPr>
      <w:keepLines/>
      <w:keepNext/>
      <w:spacing w:before="320" w:after="200"/>
      <w:outlineLvl w:val="3"/>
    </w:pPr>
    <w:rPr>
      <w:rFonts w:ascii="Arial" w:hAnsi="Arial" w:eastAsia="Arial" w:cs="Arial"/>
      <w:b/>
      <w:bCs/>
      <w:sz w:val="26"/>
      <w:szCs w:val="26"/>
    </w:rPr>
  </w:style>
  <w:style w:type="paragraph" w:styleId="772">
    <w:name w:val="Char Char Char Char Char Char Char Char Char Char Char Char Char"/>
    <w:basedOn w:val="675"/>
    <w:next w:val="675"/>
    <w:link w:val="675"/>
    <w:qFormat/>
    <w:pPr>
      <w:spacing w:after="160" w:line="240" w:lineRule="exact"/>
      <w:widowControl/>
    </w:pPr>
    <w:rPr>
      <w:rFonts w:ascii="Verdana"/>
      <w:sz w:val="20"/>
    </w:rPr>
  </w:style>
  <w:style w:type="paragraph" w:styleId="773">
    <w:name w:val="列出段落"/>
    <w:basedOn w:val="675"/>
    <w:next w:val="773"/>
    <w:link w:val="675"/>
    <w:qFormat/>
    <w:pPr>
      <w:ind w:firstLine="420"/>
    </w:pPr>
  </w:style>
  <w:style w:type="character" w:styleId="774">
    <w:name w:val="纯文本 Char1"/>
    <w:next w:val="774"/>
    <w:link w:val="675"/>
    <w:qFormat/>
    <w:rPr>
      <w:rFonts w:ascii="宋体" w:hAnsi="Courier New"/>
      <w:sz w:val="21"/>
    </w:rPr>
  </w:style>
  <w:style w:type="paragraph" w:styleId="775">
    <w:name w:val="xl55"/>
    <w:basedOn w:val="675"/>
    <w:next w:val="775"/>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50"/>
    <w:basedOn w:val="675"/>
    <w:next w:val="776"/>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40"/>
    <w:basedOn w:val="675"/>
    <w:next w:val="77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8">
    <w:name w:val="xl31"/>
    <w:basedOn w:val="675"/>
    <w:next w:val="778"/>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9">
    <w:name w:val="font10"/>
    <w:basedOn w:val="675"/>
    <w:next w:val="779"/>
    <w:link w:val="675"/>
    <w:qFormat/>
    <w:pPr>
      <w:jc w:val="left"/>
      <w:spacing w:before="100" w:beforeAutospacing="1" w:after="100" w:afterAutospacing="1"/>
      <w:widowControl/>
    </w:pPr>
    <w:rPr>
      <w:rFonts w:eastAsia="Arial Unicode MS"/>
      <w:sz w:val="18"/>
      <w:szCs w:val="18"/>
    </w:rPr>
  </w:style>
  <w:style w:type="paragraph" w:styleId="780">
    <w:name w:val="xl85"/>
    <w:basedOn w:val="675"/>
    <w:next w:val="780"/>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81">
    <w:name w:val="xl52"/>
    <w:basedOn w:val="675"/>
    <w:next w:val="781"/>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2">
    <w:name w:val="xl47"/>
    <w:basedOn w:val="675"/>
    <w:next w:val="782"/>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83">
    <w:name w:val="xl84"/>
    <w:basedOn w:val="675"/>
    <w:next w:val="783"/>
    <w:link w:val="6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xl45"/>
    <w:basedOn w:val="675"/>
    <w:next w:val="784"/>
    <w:link w:val="675"/>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85">
    <w:name w:val="xl67"/>
    <w:basedOn w:val="675"/>
    <w:next w:val="785"/>
    <w:link w:val="67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6">
    <w:name w:val="Char Char Char Char Char Char Char Char Char Char Char Char Char3"/>
    <w:basedOn w:val="675"/>
    <w:next w:val="786"/>
    <w:link w:val="675"/>
    <w:qFormat/>
    <w:pPr>
      <w:jc w:val="left"/>
      <w:spacing w:after="160" w:line="240" w:lineRule="exact"/>
      <w:widowControl/>
    </w:pPr>
    <w:rPr>
      <w:rFonts w:ascii="Verdana" w:hAnsi="Verdana"/>
      <w:sz w:val="20"/>
      <w:szCs w:val="20"/>
      <w:lang w:eastAsia="en-US"/>
    </w:rPr>
  </w:style>
  <w:style w:type="paragraph" w:styleId="787">
    <w:name w:val="xl53"/>
    <w:basedOn w:val="675"/>
    <w:next w:val="78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88">
    <w:name w:val="font12"/>
    <w:basedOn w:val="675"/>
    <w:next w:val="788"/>
    <w:link w:val="675"/>
    <w:qFormat/>
    <w:pPr>
      <w:jc w:val="left"/>
      <w:spacing w:before="100" w:beforeAutospacing="1" w:after="100" w:afterAutospacing="1"/>
      <w:widowControl/>
    </w:pPr>
    <w:rPr>
      <w:rFonts w:eastAsia="Arial Unicode MS"/>
      <w:color w:val="333333"/>
      <w:sz w:val="18"/>
      <w:szCs w:val="18"/>
    </w:rPr>
  </w:style>
  <w:style w:type="paragraph" w:styleId="789">
    <w:name w:val="font7"/>
    <w:basedOn w:val="675"/>
    <w:next w:val="789"/>
    <w:link w:val="675"/>
    <w:qFormat/>
    <w:pPr>
      <w:jc w:val="left"/>
      <w:spacing w:before="100" w:beforeAutospacing="1" w:after="100" w:afterAutospacing="1"/>
      <w:widowControl/>
    </w:pPr>
    <w:rPr>
      <w:rFonts w:eastAsia="Arial Unicode MS"/>
      <w:sz w:val="18"/>
      <w:szCs w:val="18"/>
    </w:rPr>
  </w:style>
  <w:style w:type="paragraph" w:styleId="790">
    <w:name w:val="xl86"/>
    <w:basedOn w:val="675"/>
    <w:next w:val="790"/>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xl29"/>
    <w:basedOn w:val="675"/>
    <w:next w:val="79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2">
    <w:name w:val="xl56"/>
    <w:basedOn w:val="675"/>
    <w:next w:val="792"/>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3">
    <w:name w:val="xl81"/>
    <w:basedOn w:val="675"/>
    <w:next w:val="793"/>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94">
    <w:name w:val="xl43"/>
    <w:basedOn w:val="675"/>
    <w:next w:val="794"/>
    <w:link w:val="675"/>
    <w:qFormat/>
    <w:pPr>
      <w:jc w:val="left"/>
      <w:spacing w:before="100" w:beforeAutospacing="1" w:after="100" w:afterAutospacing="1"/>
      <w:widowControl/>
    </w:pPr>
    <w:rPr>
      <w:rFonts w:ascii="Arial Unicode MS" w:hAnsi="Arial Unicode MS" w:eastAsia="Arial Unicode MS"/>
      <w:sz w:val="24"/>
    </w:rPr>
  </w:style>
  <w:style w:type="paragraph" w:styleId="795">
    <w:name w:val="xl69"/>
    <w:basedOn w:val="675"/>
    <w:next w:val="795"/>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6">
    <w:name w:val="xl77"/>
    <w:basedOn w:val="675"/>
    <w:next w:val="796"/>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7">
    <w:name w:val="xl78"/>
    <w:basedOn w:val="675"/>
    <w:next w:val="79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98">
    <w:name w:val="font6"/>
    <w:basedOn w:val="675"/>
    <w:next w:val="798"/>
    <w:link w:val="675"/>
    <w:qFormat/>
    <w:pPr>
      <w:jc w:val="left"/>
      <w:spacing w:before="100" w:beforeAutospacing="1" w:after="100" w:afterAutospacing="1"/>
      <w:widowControl/>
    </w:pPr>
    <w:rPr>
      <w:rFonts w:eastAsia="Arial Unicode MS"/>
      <w:sz w:val="18"/>
      <w:szCs w:val="18"/>
    </w:rPr>
  </w:style>
  <w:style w:type="paragraph" w:styleId="799">
    <w:name w:val="Char Char Char Char Char Char Char Char"/>
    <w:basedOn w:val="675"/>
    <w:next w:val="799"/>
    <w:link w:val="675"/>
    <w:qFormat/>
    <w:pPr>
      <w:jc w:val="left"/>
      <w:spacing w:after="160" w:line="240" w:lineRule="exact"/>
      <w:widowControl/>
    </w:pPr>
    <w:rPr>
      <w:rFonts w:ascii="Verdana" w:hAnsi="Verdana"/>
      <w:sz w:val="20"/>
      <w:szCs w:val="20"/>
      <w:lang w:eastAsia="en-US"/>
    </w:rPr>
  </w:style>
  <w:style w:type="paragraph" w:styleId="800">
    <w:name w:val="font13"/>
    <w:basedOn w:val="675"/>
    <w:next w:val="800"/>
    <w:link w:val="675"/>
    <w:qFormat/>
    <w:pPr>
      <w:jc w:val="left"/>
      <w:spacing w:before="100" w:beforeAutospacing="1" w:after="100" w:afterAutospacing="1"/>
      <w:widowControl/>
    </w:pPr>
    <w:rPr>
      <w:rFonts w:eastAsia="Arial Unicode MS"/>
      <w:b/>
      <w:bCs/>
      <w:sz w:val="18"/>
      <w:szCs w:val="18"/>
    </w:rPr>
  </w:style>
  <w:style w:type="paragraph" w:styleId="801">
    <w:name w:val="xl48"/>
    <w:basedOn w:val="675"/>
    <w:next w:val="801"/>
    <w:link w:val="675"/>
    <w:qFormat/>
    <w:pPr>
      <w:jc w:val="center"/>
      <w:spacing w:before="100" w:beforeAutospacing="1" w:after="100" w:afterAutospacing="1"/>
      <w:widowControl/>
    </w:pPr>
    <w:rPr>
      <w:rFonts w:ascii="Arial Unicode MS" w:hAnsi="Arial Unicode MS" w:eastAsia="Arial Unicode MS"/>
      <w:sz w:val="28"/>
      <w:szCs w:val="28"/>
    </w:rPr>
  </w:style>
  <w:style w:type="paragraph" w:styleId="802">
    <w:name w:val="xl59"/>
    <w:basedOn w:val="675"/>
    <w:next w:val="802"/>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28"/>
    <w:basedOn w:val="675"/>
    <w:next w:val="803"/>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4">
    <w:name w:val="xl62"/>
    <w:basedOn w:val="675"/>
    <w:next w:val="804"/>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5">
    <w:name w:val="Char"/>
    <w:basedOn w:val="675"/>
    <w:next w:val="805"/>
    <w:link w:val="675"/>
    <w:qFormat/>
    <w:pPr>
      <w:tabs>
        <w:tab w:val="left" w:pos="360" w:leader="none"/>
      </w:tabs>
    </w:pPr>
    <w:rPr>
      <w:sz w:val="24"/>
    </w:rPr>
  </w:style>
  <w:style w:type="paragraph" w:styleId="806">
    <w:name w:val="xl33"/>
    <w:basedOn w:val="675"/>
    <w:next w:val="80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7">
    <w:name w:val="xl75"/>
    <w:basedOn w:val="675"/>
    <w:next w:val="807"/>
    <w:link w:val="675"/>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08">
    <w:name w:val="xl74"/>
    <w:basedOn w:val="675"/>
    <w:next w:val="808"/>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9">
    <w:name w:val="font8"/>
    <w:basedOn w:val="675"/>
    <w:next w:val="809"/>
    <w:link w:val="675"/>
    <w:qFormat/>
    <w:pPr>
      <w:jc w:val="left"/>
      <w:spacing w:before="100" w:beforeAutospacing="1" w:after="100" w:afterAutospacing="1"/>
      <w:widowControl/>
    </w:pPr>
    <w:rPr>
      <w:rFonts w:eastAsia="Arial Unicode MS"/>
      <w:sz w:val="18"/>
      <w:szCs w:val="18"/>
    </w:rPr>
  </w:style>
  <w:style w:type="paragraph" w:styleId="810">
    <w:name w:val="xl63"/>
    <w:basedOn w:val="675"/>
    <w:next w:val="810"/>
    <w:link w:val="675"/>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11">
    <w:name w:val="普通正文"/>
    <w:basedOn w:val="675"/>
    <w:next w:val="811"/>
    <w:link w:val="675"/>
    <w:qFormat/>
    <w:pPr>
      <w:ind w:firstLine="480"/>
      <w:jc w:val="left"/>
      <w:spacing w:before="120" w:after="120" w:line="360" w:lineRule="auto"/>
    </w:pPr>
    <w:rPr>
      <w:rFonts w:ascii="Arial" w:hAnsi="Arial"/>
      <w:sz w:val="24"/>
    </w:rPr>
  </w:style>
  <w:style w:type="paragraph" w:styleId="812">
    <w:name w:val="xl51"/>
    <w:basedOn w:val="675"/>
    <w:next w:val="812"/>
    <w:link w:val="675"/>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13">
    <w:name w:val="xl68"/>
    <w:basedOn w:val="675"/>
    <w:next w:val="813"/>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14">
    <w:name w:val="xl60"/>
    <w:basedOn w:val="675"/>
    <w:next w:val="814"/>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5">
    <w:name w:val="xl44"/>
    <w:basedOn w:val="675"/>
    <w:next w:val="815"/>
    <w:link w:val="675"/>
    <w:qFormat/>
    <w:pPr>
      <w:jc w:val="right"/>
      <w:spacing w:before="100" w:beforeAutospacing="1" w:after="100" w:afterAutospacing="1"/>
      <w:widowControl/>
    </w:pPr>
    <w:rPr>
      <w:rFonts w:ascii="Arial Unicode MS" w:hAnsi="Arial Unicode MS" w:eastAsia="Arial Unicode MS"/>
      <w:sz w:val="24"/>
    </w:rPr>
  </w:style>
  <w:style w:type="paragraph" w:styleId="816">
    <w:name w:val="xl39"/>
    <w:basedOn w:val="675"/>
    <w:next w:val="81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7">
    <w:name w:val="xl79"/>
    <w:basedOn w:val="675"/>
    <w:next w:val="817"/>
    <w:link w:val="675"/>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18">
    <w:name w:val="xl46"/>
    <w:basedOn w:val="675"/>
    <w:next w:val="818"/>
    <w:link w:val="675"/>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9">
    <w:name w:val="xl38"/>
    <w:basedOn w:val="675"/>
    <w:next w:val="819"/>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20">
    <w:name w:val="Char Char Char Char"/>
    <w:basedOn w:val="701"/>
    <w:next w:val="820"/>
    <w:link w:val="675"/>
    <w:qFormat/>
    <w:pPr>
      <w:spacing w:line="360" w:lineRule="auto"/>
    </w:pPr>
    <w:rPr>
      <w:rFonts w:ascii="Tahoma" w:hAnsi="Tahoma"/>
      <w:sz w:val="24"/>
    </w:rPr>
  </w:style>
  <w:style w:type="paragraph" w:styleId="821">
    <w:name w:val="xl71"/>
    <w:basedOn w:val="675"/>
    <w:next w:val="821"/>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22">
    <w:name w:val="xl57"/>
    <w:basedOn w:val="675"/>
    <w:next w:val="822"/>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23">
    <w:name w:val="Char2"/>
    <w:basedOn w:val="701"/>
    <w:next w:val="823"/>
    <w:link w:val="675"/>
    <w:qFormat/>
    <w:pPr>
      <w:spacing w:line="360" w:lineRule="auto"/>
    </w:pPr>
    <w:rPr>
      <w:rFonts w:ascii="Tahoma" w:hAnsi="Tahoma"/>
      <w:sz w:val="24"/>
    </w:rPr>
  </w:style>
  <w:style w:type="paragraph" w:styleId="824">
    <w:name w:val="xl32"/>
    <w:basedOn w:val="675"/>
    <w:next w:val="824"/>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font9"/>
    <w:basedOn w:val="675"/>
    <w:next w:val="825"/>
    <w:link w:val="675"/>
    <w:qFormat/>
    <w:pPr>
      <w:jc w:val="left"/>
      <w:spacing w:before="100" w:beforeAutospacing="1" w:after="100" w:afterAutospacing="1"/>
      <w:widowControl/>
    </w:pPr>
    <w:rPr>
      <w:rFonts w:eastAsia="Arial Unicode MS"/>
      <w:b/>
      <w:bCs/>
      <w:color w:val="000000"/>
      <w:sz w:val="18"/>
      <w:szCs w:val="18"/>
    </w:rPr>
  </w:style>
  <w:style w:type="paragraph" w:styleId="826">
    <w:name w:val="xl54"/>
    <w:basedOn w:val="675"/>
    <w:next w:val="82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27">
    <w:name w:val="标书正文格式"/>
    <w:next w:val="827"/>
    <w:link w:val="675"/>
    <w:qFormat/>
    <w:pPr>
      <w:ind w:firstLine="480"/>
      <w:jc w:val="both"/>
      <w:spacing w:line="360" w:lineRule="auto"/>
    </w:pPr>
    <w:rPr>
      <w:rFonts w:ascii="宋体" w:hAnsi="宋体"/>
      <w:sz w:val="24"/>
      <w:szCs w:val="24"/>
      <w:lang w:val="en-US" w:eastAsia="zh-CN" w:bidi="ar-SA"/>
    </w:rPr>
  </w:style>
  <w:style w:type="paragraph" w:styleId="828">
    <w:name w:val="xl72"/>
    <w:basedOn w:val="675"/>
    <w:next w:val="828"/>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9">
    <w:name w:val="xl37"/>
    <w:basedOn w:val="675"/>
    <w:next w:val="829"/>
    <w:link w:val="675"/>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0">
    <w:name w:val="font11"/>
    <w:basedOn w:val="675"/>
    <w:next w:val="830"/>
    <w:link w:val="675"/>
    <w:qFormat/>
    <w:pPr>
      <w:jc w:val="left"/>
      <w:spacing w:before="100" w:beforeAutospacing="1" w:after="100" w:afterAutospacing="1"/>
      <w:widowControl/>
    </w:pPr>
    <w:rPr>
      <w:rFonts w:hint="eastAsia" w:ascii="宋体" w:hAnsi="宋体"/>
      <w:color w:val="333333"/>
      <w:sz w:val="18"/>
      <w:szCs w:val="18"/>
    </w:rPr>
  </w:style>
  <w:style w:type="paragraph" w:styleId="831">
    <w:name w:val="xl42"/>
    <w:basedOn w:val="675"/>
    <w:next w:val="831"/>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32">
    <w:name w:val="xl73"/>
    <w:basedOn w:val="675"/>
    <w:next w:val="832"/>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3">
    <w:name w:val="xl80"/>
    <w:basedOn w:val="675"/>
    <w:next w:val="833"/>
    <w:link w:val="675"/>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34">
    <w:name w:val="xl36"/>
    <w:basedOn w:val="675"/>
    <w:next w:val="834"/>
    <w:link w:val="675"/>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5">
    <w:name w:val="Default"/>
    <w:next w:val="835"/>
    <w:link w:val="675"/>
    <w:qFormat/>
    <w:pPr>
      <w:widowControl w:val="off"/>
    </w:pPr>
    <w:rPr>
      <w:rFonts w:ascii="仿宋" w:eastAsia="仿宋" w:cs="仿宋"/>
      <w:color w:val="000000"/>
      <w:sz w:val="24"/>
      <w:szCs w:val="24"/>
      <w:lang w:val="en-US" w:eastAsia="zh-CN" w:bidi="ar-SA"/>
    </w:rPr>
  </w:style>
  <w:style w:type="paragraph" w:styleId="836">
    <w:name w:val="xl35"/>
    <w:basedOn w:val="675"/>
    <w:next w:val="836"/>
    <w:link w:val="675"/>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7">
    <w:name w:val="xl64"/>
    <w:basedOn w:val="675"/>
    <w:next w:val="837"/>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38">
    <w:name w:val="xl66"/>
    <w:basedOn w:val="675"/>
    <w:next w:val="83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9">
    <w:name w:val="xl41"/>
    <w:basedOn w:val="675"/>
    <w:next w:val="839"/>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0">
    <w:name w:val="xl30"/>
    <w:basedOn w:val="675"/>
    <w:next w:val="840"/>
    <w:link w:val="675"/>
    <w:qFormat/>
    <w:pPr>
      <w:jc w:val="left"/>
      <w:spacing w:before="100" w:beforeAutospacing="1" w:after="100" w:afterAutospacing="1"/>
      <w:widowControl/>
    </w:pPr>
    <w:rPr>
      <w:rFonts w:ascii="Arial Unicode MS" w:hAnsi="Arial Unicode MS" w:eastAsia="Arial Unicode MS"/>
      <w:sz w:val="18"/>
      <w:szCs w:val="18"/>
    </w:rPr>
  </w:style>
  <w:style w:type="paragraph" w:styleId="841">
    <w:name w:val="xl34"/>
    <w:basedOn w:val="675"/>
    <w:next w:val="841"/>
    <w:link w:val="675"/>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2">
    <w:name w:val="xl58"/>
    <w:basedOn w:val="675"/>
    <w:next w:val="842"/>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43">
    <w:name w:val="xl70"/>
    <w:basedOn w:val="675"/>
    <w:next w:val="843"/>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4">
    <w:name w:val="font5"/>
    <w:basedOn w:val="675"/>
    <w:next w:val="844"/>
    <w:link w:val="675"/>
    <w:qFormat/>
    <w:pPr>
      <w:jc w:val="left"/>
      <w:spacing w:before="100" w:beforeAutospacing="1" w:after="100" w:afterAutospacing="1"/>
      <w:widowControl/>
    </w:pPr>
    <w:rPr>
      <w:rFonts w:hint="eastAsia" w:ascii="宋体" w:hAnsi="宋体"/>
      <w:sz w:val="18"/>
      <w:szCs w:val="18"/>
    </w:rPr>
  </w:style>
  <w:style w:type="paragraph" w:styleId="845">
    <w:name w:val="默认段落字体 Para Char Char Char Char Char Char Char Char Char1 Char Char Char Char Char Char Char"/>
    <w:basedOn w:val="701"/>
    <w:next w:val="845"/>
    <w:link w:val="675"/>
    <w:qFormat/>
    <w:rPr>
      <w:rFonts w:ascii="Tahoma" w:hAnsi="Tahoma"/>
      <w:sz w:val="24"/>
    </w:rPr>
  </w:style>
  <w:style w:type="paragraph" w:styleId="846">
    <w:name w:val="xl83"/>
    <w:basedOn w:val="675"/>
    <w:next w:val="846"/>
    <w:link w:val="6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7">
    <w:name w:val="xl61"/>
    <w:basedOn w:val="675"/>
    <w:next w:val="847"/>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76"/>
    <w:basedOn w:val="675"/>
    <w:next w:val="848"/>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49">
    <w:name w:val="xl65"/>
    <w:basedOn w:val="675"/>
    <w:next w:val="849"/>
    <w:link w:val="675"/>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50">
    <w:name w:val="xl49"/>
    <w:basedOn w:val="675"/>
    <w:next w:val="850"/>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1">
    <w:name w:val="xl82"/>
    <w:basedOn w:val="675"/>
    <w:next w:val="851"/>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52">
    <w:name w:val="纯文本1"/>
    <w:basedOn w:val="675"/>
    <w:next w:val="852"/>
    <w:link w:val="675"/>
    <w:qFormat/>
    <w:rPr>
      <w:rFonts w:ascii="宋体" w:hAnsi="Courier New" w:eastAsia="楷体_GB2312"/>
      <w:sz w:val="26"/>
      <w:szCs w:val="20"/>
    </w:rPr>
  </w:style>
  <w:style w:type="character" w:styleId="853">
    <w:name w:val="Plain Text Char Char"/>
    <w:next w:val="853"/>
    <w:link w:val="854"/>
    <w:qFormat/>
    <w:rPr>
      <w:rFonts w:ascii="宋体" w:hAnsi="Courier New"/>
    </w:rPr>
  </w:style>
  <w:style w:type="paragraph" w:styleId="854">
    <w:name w:val="纯文本12"/>
    <w:basedOn w:val="675"/>
    <w:next w:val="854"/>
    <w:link w:val="853"/>
    <w:qFormat/>
    <w:pPr>
      <w:spacing w:line="360" w:lineRule="auto"/>
    </w:pPr>
    <w:rPr>
      <w:rFonts w:ascii="宋体" w:hAnsi="Courier New" w:eastAsia="宋体" w:cs="Times New Roman"/>
      <w:szCs w:val="22"/>
    </w:rPr>
  </w:style>
  <w:style w:type="paragraph" w:styleId="855">
    <w:name w:val="p25"/>
    <w:basedOn w:val="675"/>
    <w:next w:val="855"/>
    <w:link w:val="675"/>
    <w:qFormat/>
    <w:pPr>
      <w:jc w:val="left"/>
      <w:spacing w:line="440" w:lineRule="exact"/>
      <w:widowControl/>
    </w:pPr>
    <w:rPr>
      <w:rFonts w:ascii="宋体" w:hAnsi="Calibri" w:cs="宋体"/>
      <w:sz w:val="26"/>
      <w:szCs w:val="26"/>
    </w:rPr>
  </w:style>
  <w:style w:type="paragraph" w:styleId="856">
    <w:name w:val="正文1"/>
    <w:next w:val="675"/>
    <w:link w:val="675"/>
    <w:qFormat/>
    <w:pPr>
      <w:jc w:val="both"/>
    </w:pPr>
    <w:rPr>
      <w:rFonts w:ascii="Calibri" w:hAnsi="Calibri" w:cs="Calibri"/>
      <w:sz w:val="21"/>
      <w:szCs w:val="21"/>
      <w:lang w:val="en-US" w:eastAsia="zh-CN" w:bidi="ar-SA"/>
    </w:rPr>
  </w:style>
  <w:style w:type="paragraph" w:styleId="857">
    <w:name w:val="4"/>
    <w:basedOn w:val="675"/>
    <w:next w:val="738"/>
    <w:link w:val="675"/>
    <w:qFormat/>
    <w:pPr>
      <w:ind w:firstLine="420"/>
      <w:spacing w:line="360" w:lineRule="auto"/>
    </w:pPr>
    <w:rPr>
      <w:color w:val="ff0000"/>
      <w:sz w:val="24"/>
    </w:rPr>
  </w:style>
  <w:style w:type="character" w:styleId="858">
    <w:name w:val="2级标题 Char"/>
    <w:next w:val="858"/>
    <w:link w:val="859"/>
    <w:qFormat/>
    <w:rPr>
      <w:rFonts w:ascii="黑体" w:hAnsi="黑体" w:eastAsia="黑体"/>
      <w:sz w:val="32"/>
      <w:szCs w:val="36"/>
      <w:lang w:eastAsia="en-US" w:bidi="en-US"/>
    </w:rPr>
  </w:style>
  <w:style w:type="paragraph" w:styleId="859">
    <w:name w:val="2级标题"/>
    <w:basedOn w:val="773"/>
    <w:next w:val="859"/>
    <w:link w:val="858"/>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860">
    <w:name w:val="纯文本 字符1"/>
    <w:next w:val="860"/>
    <w:link w:val="675"/>
    <w:qFormat/>
    <w:rPr>
      <w:rFonts w:ascii="宋体" w:hAnsi="Courier New" w:eastAsia="宋体"/>
      <w:sz w:val="21"/>
      <w:szCs w:val="21"/>
      <w:lang w:val="en-US" w:eastAsia="zh-CN" w:bidi="ar-SA"/>
    </w:rPr>
  </w:style>
  <w:style w:type="character" w:styleId="861">
    <w:name w:val="不明显强调1"/>
    <w:next w:val="861"/>
    <w:link w:val="675"/>
    <w:qFormat/>
    <w:rPr>
      <w:i/>
      <w:color w:val="000000"/>
      <w:sz w:val="21"/>
    </w:rPr>
  </w:style>
  <w:style w:type="paragraph" w:styleId="862">
    <w:name w:val="正文_2"/>
    <w:next w:val="862"/>
    <w:link w:val="675"/>
    <w:qFormat/>
    <w:pPr>
      <w:jc w:val="both"/>
      <w:widowControl w:val="off"/>
    </w:pPr>
    <w:rPr>
      <w:rFonts w:ascii="Calibri" w:hAnsi="Calibri" w:cs="Calibri"/>
      <w:color w:val="000000"/>
      <w:sz w:val="21"/>
      <w:szCs w:val="22"/>
      <w:lang w:val="en-US" w:eastAsia="zh-CN" w:bidi="ar-SA"/>
    </w:rPr>
  </w:style>
  <w:style w:type="paragraph" w:styleId="863">
    <w:name w:val="Char Char Char Char Char Char Char Char Char Char Char Char Char1"/>
    <w:basedOn w:val="675"/>
    <w:next w:val="863"/>
    <w:link w:val="675"/>
    <w:qFormat/>
    <w:pPr>
      <w:jc w:val="left"/>
      <w:spacing w:after="160" w:line="240" w:lineRule="exact"/>
      <w:widowControl/>
    </w:pPr>
    <w:rPr>
      <w:rFonts w:ascii="Verdana" w:hAnsi="Verdana"/>
      <w:sz w:val="20"/>
      <w:szCs w:val="20"/>
      <w:lang w:eastAsia="en-US"/>
    </w:rPr>
  </w:style>
  <w:style w:type="character" w:styleId="864">
    <w:name w:val="无"/>
    <w:next w:val="864"/>
    <w:link w:val="675"/>
    <w:qFormat/>
  </w:style>
  <w:style w:type="paragraph" w:styleId="865">
    <w:name w:val="正文_3_0"/>
    <w:next w:val="675"/>
    <w:link w:val="675"/>
    <w:qFormat/>
    <w:pPr>
      <w:jc w:val="both"/>
      <w:widowControl w:val="off"/>
    </w:pPr>
    <w:rPr>
      <w:rFonts w:ascii="Calibri" w:hAnsi="Calibri"/>
      <w:sz w:val="21"/>
      <w:szCs w:val="22"/>
      <w:lang w:val="en-US" w:eastAsia="zh-CN" w:bidi="ar-SA"/>
    </w:rPr>
  </w:style>
  <w:style w:type="paragraph" w:styleId="866">
    <w:name w:val="Normal_8_0"/>
    <w:next w:val="866"/>
    <w:link w:val="675"/>
    <w:qFormat/>
    <w:rPr>
      <w:rFonts w:eastAsia="Times New Roman"/>
      <w:sz w:val="24"/>
      <w:szCs w:val="24"/>
      <w:lang w:val="en-US" w:eastAsia="zh-CN" w:bidi="ar-SA"/>
    </w:rPr>
  </w:style>
  <w:style w:type="character" w:styleId="867">
    <w:name w:val="grame"/>
    <w:next w:val="867"/>
    <w:link w:val="675"/>
    <w:qFormat/>
  </w:style>
  <w:style w:type="paragraph" w:styleId="868">
    <w:name w:val="首行缩进"/>
    <w:basedOn w:val="675"/>
    <w:next w:val="868"/>
    <w:link w:val="675"/>
    <w:uiPriority w:val="99"/>
    <w:qFormat/>
    <w:pPr>
      <w:ind w:firstLine="480"/>
    </w:pPr>
    <w:rPr>
      <w:rFonts w:ascii="Calibri" w:hAnsi="Calibri" w:eastAsia="宋体" w:cs="Times New Roman"/>
      <w:szCs w:val="22"/>
      <w:lang w:val="zh-CN"/>
    </w:rPr>
  </w:style>
  <w:style w:type="paragraph" w:styleId="869">
    <w:name w:val="正文 A"/>
    <w:next w:val="856"/>
    <w:link w:val="675"/>
    <w:qFormat/>
    <w:pPr>
      <w:jc w:val="both"/>
      <w:widowControl w:val="off"/>
      <w:framePr w:wrap="around" w:vAnchor="margin" w:hAnchor="text" w:y="1"/>
    </w:pPr>
    <w:rPr>
      <w:rFonts w:eastAsia="Times New Roman"/>
      <w:color w:val="000000"/>
      <w:sz w:val="21"/>
      <w:szCs w:val="21"/>
      <w:lang w:val="en-US" w:eastAsia="zh-CN" w:bidi="ar-SA"/>
    </w:rPr>
  </w:style>
  <w:style w:type="paragraph" w:styleId="870">
    <w:name w:val="无间隔1"/>
    <w:next w:val="870"/>
    <w:link w:val="675"/>
    <w:qFormat/>
    <w:pPr>
      <w:widowControl w:val="off"/>
    </w:pPr>
    <w:rPr>
      <w:rFonts w:eastAsia="Calibri"/>
      <w:sz w:val="22"/>
      <w:szCs w:val="22"/>
      <w:lang w:val="en-US" w:eastAsia="en-US" w:bidi="ar-SA"/>
    </w:rPr>
  </w:style>
  <w:style w:type="paragraph" w:styleId="871">
    <w:name w:val="段"/>
    <w:next w:val="675"/>
    <w:link w:val="675"/>
    <w:uiPriority w:val="99"/>
    <w:qFormat/>
    <w:pPr>
      <w:ind w:firstLine="420"/>
      <w:jc w:val="both"/>
      <w:spacing w:after="200" w:line="276" w:lineRule="auto"/>
      <w:tabs>
        <w:tab w:val="center" w:pos="4201" w:leader="none"/>
        <w:tab w:val="right" w:pos="9298" w:leader="dot"/>
      </w:tabs>
    </w:pPr>
    <w:rPr>
      <w:rFonts w:ascii="宋体"/>
      <w:sz w:val="21"/>
      <w:szCs w:val="22"/>
      <w:lang w:val="en-US" w:eastAsia="zh-CN" w:bidi="ar-SA"/>
    </w:rPr>
  </w:style>
  <w:style w:type="paragraph" w:styleId="872">
    <w:name w:val="Table Paragraph"/>
    <w:basedOn w:val="675"/>
    <w:next w:val="872"/>
    <w:link w:val="675"/>
    <w:uiPriority w:val="1"/>
    <w:qFormat/>
    <w:pPr>
      <w:jc w:val="left"/>
    </w:pPr>
    <w:rPr>
      <w:rFonts w:ascii="宋体" w:hAnsi="宋体" w:cs="宋体"/>
      <w:sz w:val="22"/>
      <w:lang w:val="zh-CN" w:bidi="zh-CN"/>
    </w:rPr>
  </w:style>
  <w:style w:type="character" w:styleId="873">
    <w:name w:val="批注框文本 Char1"/>
    <w:next w:val="873"/>
    <w:link w:val="675"/>
    <w:qFormat/>
    <w:rPr>
      <w:rFonts w:ascii="Calibri" w:hAnsi="Calibri" w:eastAsia="宋体" w:cs="Times New Roman"/>
      <w:sz w:val="18"/>
      <w:szCs w:val="18"/>
    </w:rPr>
  </w:style>
  <w:style w:type="paragraph" w:styleId="874">
    <w:name w:val="纯文本11"/>
    <w:basedOn w:val="675"/>
    <w:next w:val="675"/>
    <w:link w:val="675"/>
    <w:qFormat/>
    <w:rPr>
      <w:rFonts w:ascii="宋体" w:hAnsi="Courier New"/>
      <w:szCs w:val="20"/>
    </w:rPr>
  </w:style>
  <w:style w:type="paragraph" w:styleId="875">
    <w:name w:val="标题 11"/>
    <w:next w:val="869"/>
    <w:link w:val="675"/>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cs="宋体"/>
      <w:b/>
      <w:bCs/>
      <w:color w:val="000000"/>
      <w:sz w:val="44"/>
      <w:szCs w:val="44"/>
      <w:lang w:val="en-US" w:eastAsia="zh-CN" w:bidi="ar-SA"/>
    </w:rPr>
  </w:style>
  <w:style w:type="character" w:styleId="876">
    <w:name w:val="样式 Char"/>
    <w:next w:val="876"/>
    <w:link w:val="877"/>
    <w:qFormat/>
    <w:rPr>
      <w:rFonts w:ascii="宋体" w:hAnsi="宋体" w:cs="宋体"/>
      <w:sz w:val="24"/>
      <w:szCs w:val="24"/>
    </w:rPr>
  </w:style>
  <w:style w:type="paragraph" w:styleId="877">
    <w:name w:val="样式"/>
    <w:next w:val="877"/>
    <w:link w:val="876"/>
    <w:qFormat/>
    <w:pPr>
      <w:widowControl w:val="off"/>
    </w:pPr>
    <w:rPr>
      <w:rFonts w:ascii="宋体" w:hAnsi="宋体" w:cs="宋体"/>
      <w:sz w:val="24"/>
      <w:szCs w:val="24"/>
      <w:lang w:val="en-US" w:eastAsia="zh-CN" w:bidi="ar-SA"/>
    </w:rPr>
  </w:style>
  <w:style w:type="paragraph" w:styleId="878">
    <w:name w:val="无间隔"/>
    <w:next w:val="878"/>
    <w:link w:val="675"/>
    <w:qFormat/>
    <w:pPr>
      <w:jc w:val="both"/>
      <w:widowControl w:val="off"/>
    </w:pPr>
    <w:rPr>
      <w:sz w:val="21"/>
      <w:szCs w:val="24"/>
      <w:lang w:val="en-US" w:eastAsia="zh-CN" w:bidi="ar-SA"/>
    </w:rPr>
  </w:style>
  <w:style w:type="character" w:styleId="879">
    <w:name w:val="标题 6 Char"/>
    <w:next w:val="879"/>
    <w:link w:val="675"/>
    <w:uiPriority w:val="9"/>
    <w:semiHidden/>
    <w:qFormat/>
    <w:rPr>
      <w:rFonts w:ascii="Cambria" w:hAnsi="Cambria" w:eastAsia="宋体" w:cs="Times New Roman"/>
      <w:b/>
      <w:bCs/>
      <w:sz w:val="24"/>
      <w:szCs w:val="24"/>
    </w:rPr>
  </w:style>
  <w:style w:type="character" w:styleId="880">
    <w:name w:val="标题 8 Char"/>
    <w:next w:val="880"/>
    <w:link w:val="675"/>
    <w:uiPriority w:val="9"/>
    <w:semiHidden/>
    <w:qFormat/>
    <w:rPr>
      <w:rFonts w:ascii="Cambria" w:hAnsi="Cambria" w:eastAsia="宋体" w:cs="Times New Roman"/>
      <w:sz w:val="24"/>
      <w:szCs w:val="24"/>
    </w:rPr>
  </w:style>
  <w:style w:type="character" w:styleId="881">
    <w:name w:val="标题 9 Char"/>
    <w:next w:val="881"/>
    <w:link w:val="675"/>
    <w:uiPriority w:val="9"/>
    <w:semiHidden/>
    <w:qFormat/>
    <w:rPr>
      <w:rFonts w:ascii="Cambria" w:hAnsi="Cambria" w:eastAsia="宋体" w:cs="Times New Roman"/>
      <w:szCs w:val="21"/>
    </w:rPr>
  </w:style>
  <w:style w:type="character" w:styleId="882">
    <w:name w:val="正文文本 Char4"/>
    <w:next w:val="882"/>
    <w:link w:val="675"/>
    <w:qFormat/>
    <w:rPr>
      <w:rFonts w:eastAsia="宋体"/>
      <w:sz w:val="21"/>
      <w:szCs w:val="22"/>
      <w:lang w:val="en-US" w:eastAsia="zh-CN" w:bidi="ar-SA"/>
    </w:rPr>
  </w:style>
  <w:style w:type="character" w:styleId="883">
    <w:name w:val="标题 1 Char4"/>
    <w:next w:val="883"/>
    <w:link w:val="675"/>
    <w:qFormat/>
    <w:rPr>
      <w:rFonts w:eastAsia="黑体"/>
      <w:b/>
      <w:bCs/>
      <w:sz w:val="32"/>
      <w:szCs w:val="44"/>
    </w:rPr>
  </w:style>
  <w:style w:type="character" w:styleId="884">
    <w:name w:val="标题 2 Char4"/>
    <w:next w:val="884"/>
    <w:link w:val="675"/>
    <w:uiPriority w:val="9"/>
    <w:qFormat/>
    <w:rPr>
      <w:rFonts w:ascii="Arial" w:hAnsi="Arial" w:eastAsia="黑体"/>
      <w:b/>
      <w:bCs/>
      <w:sz w:val="21"/>
      <w:szCs w:val="32"/>
    </w:rPr>
  </w:style>
  <w:style w:type="character" w:styleId="885">
    <w:name w:val="标题 3 Char4"/>
    <w:next w:val="885"/>
    <w:link w:val="675"/>
    <w:qFormat/>
    <w:rPr>
      <w:rFonts w:eastAsia="黑体"/>
      <w:b/>
      <w:bCs/>
      <w:sz w:val="21"/>
      <w:szCs w:val="32"/>
    </w:rPr>
  </w:style>
  <w:style w:type="character" w:styleId="886">
    <w:name w:val="标题 4 Char3"/>
    <w:next w:val="886"/>
    <w:link w:val="675"/>
    <w:qFormat/>
    <w:rPr>
      <w:rFonts w:ascii="Arial" w:hAnsi="Arial"/>
      <w:b/>
      <w:bCs/>
      <w:sz w:val="21"/>
      <w:szCs w:val="28"/>
    </w:rPr>
  </w:style>
  <w:style w:type="character" w:styleId="887">
    <w:name w:val="标题 5 Char3"/>
    <w:next w:val="887"/>
    <w:link w:val="675"/>
    <w:qFormat/>
    <w:rPr>
      <w:b/>
      <w:bCs/>
      <w:sz w:val="28"/>
      <w:szCs w:val="28"/>
    </w:rPr>
  </w:style>
  <w:style w:type="character" w:styleId="888">
    <w:name w:val="标题 7 Char3"/>
    <w:next w:val="888"/>
    <w:link w:val="675"/>
    <w:qFormat/>
    <w:rPr>
      <w:rFonts w:ascii="Calibri" w:hAnsi="Calibri"/>
      <w:b/>
      <w:bCs/>
      <w:sz w:val="24"/>
      <w:szCs w:val="24"/>
    </w:rPr>
  </w:style>
  <w:style w:type="character" w:styleId="889">
    <w:name w:val="文档结构图 Char5"/>
    <w:next w:val="889"/>
    <w:link w:val="675"/>
    <w:qFormat/>
    <w:rPr>
      <w:sz w:val="21"/>
      <w:szCs w:val="24"/>
      <w:shd w:val="clear" w:color="auto" w:fill="000080"/>
    </w:rPr>
  </w:style>
  <w:style w:type="character" w:styleId="890">
    <w:name w:val="批注文字 Char3"/>
    <w:next w:val="890"/>
    <w:link w:val="675"/>
    <w:qFormat/>
    <w:rPr>
      <w:sz w:val="21"/>
      <w:szCs w:val="24"/>
    </w:rPr>
  </w:style>
  <w:style w:type="character" w:styleId="891">
    <w:name w:val="正文文本 3 Char3"/>
    <w:next w:val="891"/>
    <w:link w:val="675"/>
    <w:qFormat/>
    <w:rPr>
      <w:rFonts w:ascii="宋体"/>
      <w:sz w:val="24"/>
    </w:rPr>
  </w:style>
  <w:style w:type="character" w:styleId="892">
    <w:name w:val="正文文本缩进 Char3"/>
    <w:next w:val="892"/>
    <w:link w:val="675"/>
    <w:qFormat/>
    <w:rPr>
      <w:rFonts w:ascii="宋体" w:hAnsi="宋体"/>
      <w:sz w:val="21"/>
    </w:rPr>
  </w:style>
  <w:style w:type="character" w:styleId="893">
    <w:name w:val="纯文本 Char4"/>
    <w:next w:val="893"/>
    <w:link w:val="675"/>
    <w:qFormat/>
    <w:rPr>
      <w:rFonts w:ascii="宋体" w:hAnsi="Courier New"/>
      <w:sz w:val="21"/>
      <w:szCs w:val="24"/>
    </w:rPr>
  </w:style>
  <w:style w:type="character" w:styleId="894">
    <w:name w:val="日期 Char5"/>
    <w:next w:val="894"/>
    <w:link w:val="675"/>
    <w:qFormat/>
    <w:rPr>
      <w:sz w:val="21"/>
      <w:szCs w:val="24"/>
    </w:rPr>
  </w:style>
  <w:style w:type="character" w:styleId="895">
    <w:name w:val="正文文本缩进 2 Char3"/>
    <w:next w:val="895"/>
    <w:link w:val="675"/>
    <w:qFormat/>
    <w:rPr>
      <w:sz w:val="21"/>
      <w:szCs w:val="24"/>
    </w:rPr>
  </w:style>
  <w:style w:type="character" w:styleId="896">
    <w:name w:val="批注框文本 Char4"/>
    <w:next w:val="896"/>
    <w:link w:val="675"/>
    <w:qFormat/>
    <w:rPr>
      <w:sz w:val="18"/>
      <w:szCs w:val="18"/>
    </w:rPr>
  </w:style>
  <w:style w:type="character" w:styleId="897">
    <w:name w:val="页脚 Char2"/>
    <w:next w:val="897"/>
    <w:link w:val="675"/>
    <w:qFormat/>
    <w:rPr>
      <w:sz w:val="18"/>
      <w:szCs w:val="18"/>
    </w:rPr>
  </w:style>
  <w:style w:type="character" w:styleId="898">
    <w:name w:val="页眉 Char2"/>
    <w:next w:val="898"/>
    <w:link w:val="675"/>
    <w:qFormat/>
    <w:rPr>
      <w:sz w:val="18"/>
      <w:szCs w:val="18"/>
    </w:rPr>
  </w:style>
  <w:style w:type="character" w:styleId="899">
    <w:name w:val="副标题 Char"/>
    <w:next w:val="899"/>
    <w:link w:val="675"/>
    <w:uiPriority w:val="11"/>
    <w:qFormat/>
    <w:rPr>
      <w:rFonts w:ascii="Cambria" w:hAnsi="Cambria" w:eastAsia="宋体" w:cs="Times New Roman"/>
      <w:b/>
      <w:bCs/>
      <w:sz w:val="32"/>
      <w:szCs w:val="32"/>
    </w:rPr>
  </w:style>
  <w:style w:type="character" w:styleId="900">
    <w:name w:val="脚注文本 Char"/>
    <w:next w:val="900"/>
    <w:link w:val="675"/>
    <w:uiPriority w:val="99"/>
    <w:semiHidden/>
    <w:qFormat/>
    <w:rPr>
      <w:rFonts w:ascii="Times New Roman" w:hAnsi="Times New Roman" w:eastAsia="宋体" w:cs="Times New Roman"/>
      <w:sz w:val="18"/>
      <w:szCs w:val="18"/>
    </w:rPr>
  </w:style>
  <w:style w:type="character" w:styleId="901">
    <w:name w:val="正文文本缩进 3 Char3"/>
    <w:next w:val="901"/>
    <w:link w:val="675"/>
    <w:qFormat/>
    <w:rPr>
      <w:sz w:val="16"/>
      <w:szCs w:val="16"/>
    </w:rPr>
  </w:style>
  <w:style w:type="character" w:styleId="902">
    <w:name w:val="标题 Char"/>
    <w:next w:val="902"/>
    <w:link w:val="675"/>
    <w:uiPriority w:val="10"/>
    <w:qFormat/>
    <w:rPr>
      <w:rFonts w:ascii="Cambria" w:hAnsi="Cambria" w:eastAsia="宋体" w:cs="Times New Roman"/>
      <w:b/>
      <w:bCs/>
      <w:sz w:val="32"/>
      <w:szCs w:val="32"/>
    </w:rPr>
  </w:style>
  <w:style w:type="character" w:styleId="903">
    <w:name w:val="批注主题 Char5"/>
    <w:next w:val="903"/>
    <w:link w:val="675"/>
    <w:qFormat/>
    <w:rPr>
      <w:b/>
      <w:bCs/>
      <w:sz w:val="21"/>
      <w:szCs w:val="24"/>
    </w:rPr>
  </w:style>
  <w:style w:type="character" w:styleId="904">
    <w:name w:val="标题 3 Char1"/>
    <w:next w:val="904"/>
    <w:link w:val="675"/>
    <w:qFormat/>
    <w:rPr>
      <w:rFonts w:ascii="Calibri" w:hAnsi="Calibri" w:eastAsia="宋体" w:cs="Arial"/>
      <w:b/>
      <w:sz w:val="32"/>
      <w:szCs w:val="20"/>
    </w:rPr>
  </w:style>
  <w:style w:type="character" w:styleId="905">
    <w:name w:val="文档结构图 Char2"/>
    <w:next w:val="905"/>
    <w:link w:val="675"/>
    <w:qFormat/>
    <w:rPr>
      <w:sz w:val="21"/>
      <w:szCs w:val="24"/>
      <w:shd w:val="clear" w:color="auto" w:fill="000080"/>
    </w:rPr>
  </w:style>
  <w:style w:type="character" w:styleId="906">
    <w:name w:val="Date Char"/>
    <w:next w:val="906"/>
    <w:link w:val="675"/>
    <w:qFormat/>
    <w:rPr>
      <w:rFonts w:eastAsia="宋体"/>
      <w:sz w:val="21"/>
      <w:szCs w:val="24"/>
      <w:lang w:val="en-US" w:eastAsia="zh-CN" w:bidi="ar-SA"/>
    </w:rPr>
  </w:style>
  <w:style w:type="character" w:styleId="907">
    <w:name w:val="副标题 Char1"/>
    <w:next w:val="907"/>
    <w:link w:val="675"/>
    <w:uiPriority w:val="11"/>
    <w:qFormat/>
    <w:rPr>
      <w:rFonts w:ascii="Cambria" w:hAnsi="Cambria" w:cs="Times New Roman"/>
      <w:b/>
      <w:bCs/>
      <w:sz w:val="32"/>
      <w:szCs w:val="32"/>
    </w:rPr>
  </w:style>
  <w:style w:type="character" w:styleId="908">
    <w:name w:val="Heading 3 Char1"/>
    <w:next w:val="908"/>
    <w:link w:val="675"/>
    <w:qFormat/>
    <w:rPr>
      <w:rFonts w:eastAsia="宋体"/>
      <w:b/>
      <w:bCs/>
      <w:sz w:val="24"/>
      <w:szCs w:val="32"/>
      <w:lang w:val="en-US" w:eastAsia="zh-CN" w:bidi="ar-SA"/>
    </w:rPr>
  </w:style>
  <w:style w:type="character" w:styleId="909">
    <w:name w:val="标题 6 Char1"/>
    <w:next w:val="909"/>
    <w:link w:val="675"/>
    <w:qFormat/>
    <w:rPr>
      <w:rFonts w:ascii="Cambria" w:hAnsi="Cambria"/>
      <w:b/>
      <w:bCs/>
      <w:sz w:val="24"/>
      <w:szCs w:val="24"/>
    </w:rPr>
  </w:style>
  <w:style w:type="character" w:styleId="910">
    <w:name w:val="日期 Char3"/>
    <w:next w:val="910"/>
    <w:link w:val="675"/>
    <w:qFormat/>
    <w:rPr>
      <w:sz w:val="21"/>
      <w:szCs w:val="24"/>
      <w:lang w:bidi="ar-SA"/>
    </w:rPr>
  </w:style>
  <w:style w:type="character" w:styleId="911">
    <w:name w:val="文档结构图 Char3"/>
    <w:next w:val="911"/>
    <w:link w:val="675"/>
    <w:qFormat/>
    <w:rPr>
      <w:sz w:val="21"/>
      <w:szCs w:val="24"/>
      <w:shd w:val="clear" w:color="auto" w:fill="000080"/>
      <w:lang w:bidi="ar-SA"/>
    </w:rPr>
  </w:style>
  <w:style w:type="character" w:styleId="912">
    <w:name w:val="Comment Subject Char"/>
    <w:next w:val="912"/>
    <w:link w:val="675"/>
    <w:qFormat/>
    <w:rPr>
      <w:b/>
      <w:sz w:val="24"/>
      <w:lang w:bidi="ar-SA"/>
    </w:rPr>
  </w:style>
  <w:style w:type="character" w:styleId="913">
    <w:name w:val="Char Char20"/>
    <w:next w:val="913"/>
    <w:link w:val="675"/>
    <w:qFormat/>
    <w:rPr>
      <w:rFonts w:ascii="Times New Roman" w:hAnsi="Times New Roman" w:eastAsia="宋体" w:cs="Times New Roman"/>
      <w:b/>
      <w:bCs/>
      <w:sz w:val="24"/>
      <w:szCs w:val="32"/>
    </w:rPr>
  </w:style>
  <w:style w:type="character" w:styleId="914">
    <w:name w:val="Comment Text Char"/>
    <w:next w:val="914"/>
    <w:link w:val="675"/>
    <w:qFormat/>
    <w:rPr>
      <w:rFonts w:cs="Times New Roman"/>
      <w:sz w:val="24"/>
      <w:szCs w:val="24"/>
    </w:rPr>
  </w:style>
  <w:style w:type="character" w:styleId="915">
    <w:name w:val="Balloon Text Char"/>
    <w:next w:val="915"/>
    <w:link w:val="675"/>
    <w:qFormat/>
    <w:rPr>
      <w:sz w:val="18"/>
      <w:lang w:bidi="ar-SA"/>
    </w:rPr>
  </w:style>
  <w:style w:type="character" w:styleId="916">
    <w:name w:val="引用 Char1"/>
    <w:next w:val="916"/>
    <w:link w:val="675"/>
    <w:uiPriority w:val="29"/>
    <w:qFormat/>
    <w:rPr>
      <w:rFonts w:ascii="Times New Roman" w:hAnsi="Times New Roman" w:eastAsia="宋体" w:cs="Times New Roman"/>
      <w:i/>
      <w:iCs/>
      <w:color w:val="000000"/>
      <w:szCs w:val="24"/>
    </w:rPr>
  </w:style>
  <w:style w:type="character" w:styleId="917">
    <w:name w:val="apple-converted-space"/>
    <w:next w:val="917"/>
    <w:link w:val="675"/>
    <w:qFormat/>
  </w:style>
  <w:style w:type="character" w:styleId="918">
    <w:name w:val="不明显参考2"/>
    <w:next w:val="918"/>
    <w:link w:val="675"/>
    <w:qFormat/>
    <w:rPr>
      <w:smallCaps/>
      <w:color w:val="c0504d"/>
      <w:u w:val="single"/>
    </w:rPr>
  </w:style>
  <w:style w:type="character" w:styleId="919">
    <w:name w:val="批注引用1"/>
    <w:next w:val="919"/>
    <w:link w:val="675"/>
    <w:qFormat/>
    <w:rPr>
      <w:rFonts w:ascii="Times New Roman" w:hAnsi="Times New Roman" w:cs="Times New Roman"/>
      <w:sz w:val="21"/>
      <w:szCs w:val="21"/>
    </w:rPr>
  </w:style>
  <w:style w:type="character" w:styleId="920">
    <w:name w:val="正文文本缩进 3 Char1"/>
    <w:next w:val="920"/>
    <w:link w:val="675"/>
    <w:qFormat/>
    <w:rPr>
      <w:sz w:val="16"/>
      <w:szCs w:val="16"/>
    </w:rPr>
  </w:style>
  <w:style w:type="character" w:styleId="921">
    <w:name w:val="明显参考1"/>
    <w:next w:val="921"/>
    <w:link w:val="675"/>
    <w:qFormat/>
    <w:rPr>
      <w:b/>
      <w:bCs/>
      <w:smallCaps/>
      <w:color w:val="c0504d"/>
      <w:spacing w:val="5"/>
      <w:u w:val="single"/>
    </w:rPr>
  </w:style>
  <w:style w:type="character" w:styleId="922">
    <w:name w:val="脚注文本 Char1"/>
    <w:next w:val="922"/>
    <w:link w:val="675"/>
    <w:qFormat/>
    <w:rPr>
      <w:sz w:val="18"/>
    </w:rPr>
  </w:style>
  <w:style w:type="character" w:styleId="923">
    <w:name w:val="副标题 Char3"/>
    <w:next w:val="923"/>
    <w:link w:val="675"/>
    <w:qFormat/>
    <w:rPr>
      <w:rFonts w:ascii="Cambria" w:hAnsi="Cambria"/>
      <w:b/>
      <w:bCs/>
      <w:sz w:val="32"/>
      <w:szCs w:val="32"/>
    </w:rPr>
  </w:style>
  <w:style w:type="character" w:styleId="924">
    <w:name w:val="Char Char9"/>
    <w:next w:val="924"/>
    <w:link w:val="675"/>
    <w:qFormat/>
    <w:rPr>
      <w:rFonts w:eastAsia="宋体"/>
      <w:b/>
      <w:bCs/>
      <w:sz w:val="32"/>
      <w:szCs w:val="44"/>
      <w:lang w:val="en-US" w:eastAsia="zh-CN" w:bidi="ar-SA"/>
    </w:rPr>
  </w:style>
  <w:style w:type="character" w:styleId="925">
    <w:name w:val="Char Char24"/>
    <w:next w:val="925"/>
    <w:link w:val="675"/>
    <w:qFormat/>
    <w:rPr>
      <w:rFonts w:eastAsia="宋体"/>
      <w:b/>
      <w:bCs/>
      <w:sz w:val="32"/>
      <w:szCs w:val="44"/>
      <w:lang w:val="en-US" w:eastAsia="zh-CN" w:bidi="ar-SA"/>
    </w:rPr>
  </w:style>
  <w:style w:type="character" w:styleId="926">
    <w:name w:val="Heading 3 Char"/>
    <w:next w:val="926"/>
    <w:link w:val="675"/>
    <w:qFormat/>
    <w:rPr>
      <w:rFonts w:cs="Times New Roman"/>
      <w:b/>
      <w:bCs/>
      <w:sz w:val="32"/>
      <w:szCs w:val="32"/>
    </w:rPr>
  </w:style>
  <w:style w:type="character" w:styleId="927">
    <w:name w:val="批注文字 Char1"/>
    <w:next w:val="927"/>
    <w:link w:val="675"/>
    <w:qFormat/>
    <w:rPr>
      <w:rFonts w:ascii="Times New Roman" w:hAnsi="Times New Roman" w:eastAsia="宋体" w:cs="Times New Roman"/>
      <w:szCs w:val="24"/>
    </w:rPr>
  </w:style>
  <w:style w:type="character" w:styleId="928">
    <w:name w:val="书籍标题1"/>
    <w:next w:val="928"/>
    <w:link w:val="675"/>
    <w:qFormat/>
    <w:rPr>
      <w:b/>
      <w:bCs/>
      <w:smallCaps/>
      <w:spacing w:val="5"/>
    </w:rPr>
  </w:style>
  <w:style w:type="character" w:styleId="929">
    <w:name w:val="明显强调1"/>
    <w:next w:val="929"/>
    <w:link w:val="675"/>
    <w:qFormat/>
    <w:rPr>
      <w:b/>
      <w:bCs/>
      <w:i/>
      <w:iCs/>
      <w:color w:val="4f81bd"/>
    </w:rPr>
  </w:style>
  <w:style w:type="character" w:styleId="930">
    <w:name w:val="标题 Char1"/>
    <w:next w:val="930"/>
    <w:link w:val="675"/>
    <w:uiPriority w:val="10"/>
    <w:qFormat/>
    <w:rPr>
      <w:rFonts w:ascii="Cambria" w:hAnsi="Cambria" w:eastAsia="宋体" w:cs="Times New Roman"/>
      <w:b/>
      <w:bCs/>
      <w:sz w:val="32"/>
      <w:szCs w:val="32"/>
    </w:rPr>
  </w:style>
  <w:style w:type="character" w:styleId="931">
    <w:name w:val="明显参考3"/>
    <w:next w:val="931"/>
    <w:link w:val="675"/>
    <w:qFormat/>
    <w:rPr>
      <w:b/>
      <w:bCs/>
      <w:smallCaps/>
      <w:color w:val="c0504d"/>
      <w:spacing w:val="5"/>
      <w:u w:val="single"/>
    </w:rPr>
  </w:style>
  <w:style w:type="character" w:styleId="932">
    <w:name w:val="页眉 Char1"/>
    <w:next w:val="932"/>
    <w:link w:val="675"/>
    <w:uiPriority w:val="99"/>
    <w:qFormat/>
    <w:rPr>
      <w:sz w:val="18"/>
      <w:szCs w:val="18"/>
      <w:lang w:bidi="ar-SA"/>
    </w:rPr>
  </w:style>
  <w:style w:type="character" w:styleId="933">
    <w:name w:val="标题 8 Char1"/>
    <w:next w:val="933"/>
    <w:link w:val="675"/>
    <w:qFormat/>
    <w:rPr>
      <w:rFonts w:ascii="Cambria" w:hAnsi="Cambria"/>
      <w:sz w:val="24"/>
      <w:szCs w:val="24"/>
    </w:rPr>
  </w:style>
  <w:style w:type="character" w:styleId="934">
    <w:name w:val="标题 6 Char2"/>
    <w:next w:val="934"/>
    <w:link w:val="675"/>
    <w:qFormat/>
    <w:rPr>
      <w:rFonts w:ascii="Cambria" w:hAnsi="Cambria" w:eastAsia="宋体" w:cs="Times New Roman"/>
      <w:b/>
      <w:bCs/>
      <w:sz w:val="24"/>
      <w:szCs w:val="24"/>
    </w:rPr>
  </w:style>
  <w:style w:type="character" w:styleId="935">
    <w:name w:val="正文文本 Char2"/>
    <w:next w:val="935"/>
    <w:link w:val="675"/>
    <w:qFormat/>
    <w:rPr>
      <w:rFonts w:eastAsia="宋体"/>
      <w:sz w:val="21"/>
      <w:szCs w:val="22"/>
      <w:lang w:val="en-US" w:eastAsia="zh-CN" w:bidi="ar-SA"/>
    </w:rPr>
  </w:style>
  <w:style w:type="character" w:styleId="936">
    <w:name w:val="正文文本缩进 Char1"/>
    <w:next w:val="936"/>
    <w:link w:val="675"/>
    <w:qFormat/>
    <w:rPr>
      <w:rFonts w:ascii="宋体" w:hAnsi="宋体"/>
      <w:sz w:val="21"/>
      <w:lang w:bidi="ar-SA"/>
    </w:rPr>
  </w:style>
  <w:style w:type="character" w:styleId="937">
    <w:name w:val="标题 1 Char2"/>
    <w:next w:val="937"/>
    <w:link w:val="675"/>
    <w:qFormat/>
    <w:rPr>
      <w:rFonts w:eastAsia="黑体"/>
      <w:b/>
      <w:bCs/>
      <w:sz w:val="32"/>
      <w:szCs w:val="44"/>
      <w:lang w:bidi="ar-SA"/>
    </w:rPr>
  </w:style>
  <w:style w:type="character" w:styleId="938">
    <w:name w:val="正文文本 Char1"/>
    <w:next w:val="938"/>
    <w:link w:val="675"/>
    <w:qFormat/>
    <w:rPr>
      <w:sz w:val="21"/>
      <w:szCs w:val="22"/>
    </w:rPr>
  </w:style>
  <w:style w:type="character" w:styleId="939">
    <w:name w:val="Char Char18"/>
    <w:next w:val="939"/>
    <w:link w:val="675"/>
    <w:qFormat/>
    <w:rPr>
      <w:rFonts w:ascii="Times New Roman" w:hAnsi="Times New Roman" w:eastAsia="宋体" w:cs="Times New Roman"/>
      <w:b/>
      <w:bCs/>
      <w:sz w:val="28"/>
      <w:szCs w:val="28"/>
    </w:rPr>
  </w:style>
  <w:style w:type="character" w:styleId="940">
    <w:name w:val="正文文本缩进 Char2"/>
    <w:next w:val="940"/>
    <w:link w:val="675"/>
    <w:qFormat/>
    <w:rPr>
      <w:rFonts w:ascii="宋体" w:hAnsi="宋体"/>
    </w:rPr>
  </w:style>
  <w:style w:type="character" w:styleId="941">
    <w:name w:val="书籍标题2"/>
    <w:next w:val="941"/>
    <w:link w:val="675"/>
    <w:qFormat/>
    <w:rPr>
      <w:b/>
      <w:bCs/>
      <w:smallCaps/>
      <w:spacing w:val="5"/>
    </w:rPr>
  </w:style>
  <w:style w:type="character" w:styleId="942">
    <w:name w:val="批注主题 Char3"/>
    <w:next w:val="942"/>
    <w:link w:val="675"/>
    <w:qFormat/>
    <w:rPr>
      <w:b/>
      <w:bCs/>
      <w:sz w:val="21"/>
      <w:szCs w:val="24"/>
      <w:lang w:bidi="ar-SA"/>
    </w:rPr>
  </w:style>
  <w:style w:type="character" w:styleId="943">
    <w:name w:val="页脚 Char1"/>
    <w:next w:val="943"/>
    <w:link w:val="675"/>
    <w:uiPriority w:val="99"/>
    <w:qFormat/>
    <w:rPr>
      <w:sz w:val="18"/>
      <w:szCs w:val="18"/>
      <w:lang w:bidi="ar-SA"/>
    </w:rPr>
  </w:style>
  <w:style w:type="character" w:styleId="944">
    <w:name w:val="Heading 4 Char"/>
    <w:next w:val="944"/>
    <w:link w:val="675"/>
    <w:qFormat/>
    <w:rPr>
      <w:rFonts w:ascii="Arial" w:hAnsi="Arial" w:eastAsia="宋体"/>
      <w:b/>
      <w:bCs/>
      <w:sz w:val="21"/>
      <w:szCs w:val="28"/>
      <w:lang w:val="en-US" w:eastAsia="zh-CN" w:bidi="ar-SA"/>
    </w:rPr>
  </w:style>
  <w:style w:type="character" w:styleId="945">
    <w:name w:val="批注主题 Char1"/>
    <w:next w:val="945"/>
    <w:link w:val="675"/>
    <w:qFormat/>
    <w:rPr>
      <w:rFonts w:ascii="Times New Roman" w:hAnsi="Times New Roman" w:eastAsia="宋体" w:cs="Times New Roman"/>
      <w:b/>
      <w:bCs/>
      <w:szCs w:val="24"/>
    </w:rPr>
  </w:style>
  <w:style w:type="character" w:styleId="946">
    <w:name w:val="批注引用2"/>
    <w:next w:val="946"/>
    <w:link w:val="675"/>
    <w:qFormat/>
    <w:rPr>
      <w:rFonts w:cs="Times New Roman"/>
      <w:sz w:val="21"/>
      <w:szCs w:val="21"/>
    </w:rPr>
  </w:style>
  <w:style w:type="character" w:styleId="947">
    <w:name w:val="Document Map Char"/>
    <w:next w:val="947"/>
    <w:link w:val="675"/>
    <w:qFormat/>
    <w:rPr>
      <w:rFonts w:eastAsia="宋体"/>
      <w:sz w:val="21"/>
      <w:szCs w:val="24"/>
      <w:lang w:val="en-US" w:eastAsia="zh-CN" w:bidi="ar-SA"/>
    </w:rPr>
  </w:style>
  <w:style w:type="character" w:styleId="948">
    <w:name w:val="标题 1 Char3"/>
    <w:next w:val="948"/>
    <w:link w:val="675"/>
    <w:qFormat/>
    <w:rPr>
      <w:rFonts w:ascii="Times New Roman" w:hAnsi="Times New Roman" w:eastAsia="黑体" w:cs="Times New Roman"/>
      <w:b/>
      <w:bCs/>
      <w:sz w:val="32"/>
      <w:szCs w:val="44"/>
    </w:rPr>
  </w:style>
  <w:style w:type="character" w:styleId="949">
    <w:name w:val="标题5 Char Char"/>
    <w:next w:val="949"/>
    <w:link w:val="950"/>
    <w:qFormat/>
    <w:rPr>
      <w:rFonts w:ascii="Arial" w:hAnsi="Arial"/>
      <w:b/>
      <w:bCs/>
      <w:sz w:val="24"/>
      <w:szCs w:val="32"/>
    </w:rPr>
  </w:style>
  <w:style w:type="paragraph" w:styleId="950">
    <w:name w:val="标题5"/>
    <w:basedOn w:val="678"/>
    <w:next w:val="950"/>
    <w:link w:val="949"/>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951">
    <w:name w:val="textcontents"/>
    <w:next w:val="951"/>
    <w:link w:val="675"/>
    <w:qFormat/>
    <w:rPr>
      <w:rFonts w:cs="Times New Roman"/>
    </w:rPr>
  </w:style>
  <w:style w:type="character" w:styleId="952">
    <w:name w:val="标题 7 Char2"/>
    <w:next w:val="952"/>
    <w:link w:val="675"/>
    <w:qFormat/>
    <w:rPr>
      <w:rFonts w:ascii="Calibri" w:hAnsi="Calibri" w:eastAsia="宋体" w:cs="Times New Roman"/>
      <w:b/>
      <w:bCs/>
      <w:sz w:val="24"/>
      <w:szCs w:val="24"/>
    </w:rPr>
  </w:style>
  <w:style w:type="character" w:styleId="953">
    <w:name w:val="标题 Char2"/>
    <w:next w:val="953"/>
    <w:link w:val="675"/>
    <w:qFormat/>
    <w:rPr>
      <w:rFonts w:ascii="Cambria" w:hAnsi="Cambria" w:eastAsia="宋体" w:cs="Times New Roman"/>
      <w:b/>
      <w:bCs/>
      <w:sz w:val="32"/>
      <w:szCs w:val="32"/>
    </w:rPr>
  </w:style>
  <w:style w:type="character" w:styleId="954">
    <w:name w:val="标题 7 Char1"/>
    <w:next w:val="954"/>
    <w:link w:val="675"/>
    <w:qFormat/>
    <w:rPr>
      <w:rFonts w:ascii="Calibri" w:hAnsi="Calibri"/>
      <w:b/>
      <w:bCs/>
      <w:sz w:val="24"/>
      <w:szCs w:val="24"/>
    </w:rPr>
  </w:style>
  <w:style w:type="character" w:styleId="955">
    <w:name w:val="批注框文本 Char2"/>
    <w:next w:val="955"/>
    <w:link w:val="675"/>
    <w:qFormat/>
    <w:rPr>
      <w:sz w:val="18"/>
      <w:szCs w:val="18"/>
      <w:lang w:bidi="ar-SA"/>
    </w:rPr>
  </w:style>
  <w:style w:type="character" w:styleId="956">
    <w:name w:val="Body Text Indent 2 Char"/>
    <w:next w:val="956"/>
    <w:link w:val="675"/>
    <w:qFormat/>
    <w:rPr>
      <w:rFonts w:eastAsia="宋体"/>
      <w:sz w:val="21"/>
      <w:szCs w:val="24"/>
      <w:lang w:val="en-US" w:eastAsia="zh-CN" w:bidi="ar-SA"/>
    </w:rPr>
  </w:style>
  <w:style w:type="character" w:styleId="957">
    <w:name w:val="不明显参考3"/>
    <w:next w:val="957"/>
    <w:link w:val="675"/>
    <w:qFormat/>
    <w:rPr>
      <w:smallCaps/>
      <w:color w:val="c0504d"/>
      <w:u w:val="single"/>
    </w:rPr>
  </w:style>
  <w:style w:type="character" w:styleId="958">
    <w:name w:val="引用 Char3"/>
    <w:next w:val="958"/>
    <w:link w:val="675"/>
    <w:qFormat/>
    <w:rPr>
      <w:i/>
      <w:iCs/>
      <w:color w:val="000000"/>
    </w:rPr>
  </w:style>
  <w:style w:type="character" w:styleId="959">
    <w:name w:val="标题 Char4"/>
    <w:next w:val="959"/>
    <w:link w:val="675"/>
    <w:qFormat/>
    <w:rPr>
      <w:rFonts w:ascii="Cambria" w:hAnsi="Cambria"/>
      <w:b/>
      <w:bCs/>
      <w:sz w:val="32"/>
      <w:szCs w:val="32"/>
    </w:rPr>
  </w:style>
  <w:style w:type="character" w:styleId="960">
    <w:name w:val="明显引用 Char1"/>
    <w:next w:val="960"/>
    <w:link w:val="675"/>
    <w:uiPriority w:val="30"/>
    <w:qFormat/>
    <w:rPr>
      <w:rFonts w:ascii="Times New Roman" w:hAnsi="Times New Roman" w:eastAsia="宋体" w:cs="Times New Roman"/>
      <w:b/>
      <w:bCs/>
      <w:i/>
      <w:iCs/>
      <w:color w:val="4f81bd"/>
      <w:szCs w:val="24"/>
    </w:rPr>
  </w:style>
  <w:style w:type="character" w:styleId="961">
    <w:name w:val="引用 字符"/>
    <w:next w:val="961"/>
    <w:link w:val="962"/>
    <w:qFormat/>
    <w:rPr>
      <w:i/>
      <w:iCs/>
      <w:color w:val="000000"/>
    </w:rPr>
  </w:style>
  <w:style w:type="paragraph" w:styleId="962">
    <w:name w:val="引用"/>
    <w:basedOn w:val="675"/>
    <w:next w:val="675"/>
    <w:link w:val="961"/>
    <w:qFormat/>
    <w:rPr>
      <w:rFonts w:ascii="Calibri" w:hAnsi="Calibri" w:eastAsia="宋体" w:cs="Times New Roman"/>
      <w:i/>
      <w:iCs/>
      <w:color w:val="000000"/>
      <w:szCs w:val="22"/>
    </w:rPr>
  </w:style>
  <w:style w:type="character" w:styleId="963">
    <w:name w:val="引用 Char"/>
    <w:next w:val="963"/>
    <w:link w:val="675"/>
    <w:uiPriority w:val="29"/>
    <w:qFormat/>
    <w:rPr>
      <w:rFonts w:ascii="Times New Roman" w:hAnsi="Times New Roman" w:eastAsia="宋体" w:cs="Times New Roman"/>
      <w:i/>
      <w:iCs/>
      <w:color w:val="000000"/>
      <w:szCs w:val="24"/>
    </w:rPr>
  </w:style>
  <w:style w:type="character" w:styleId="964">
    <w:name w:val="不明显强调3"/>
    <w:next w:val="964"/>
    <w:link w:val="675"/>
    <w:qFormat/>
    <w:rPr>
      <w:i/>
      <w:iCs/>
      <w:color w:val="808080"/>
    </w:rPr>
  </w:style>
  <w:style w:type="character" w:styleId="965">
    <w:name w:val="文档结构图 Char4"/>
    <w:next w:val="965"/>
    <w:link w:val="675"/>
    <w:qFormat/>
    <w:rPr>
      <w:szCs w:val="24"/>
      <w:shd w:val="clear" w:color="auto" w:fill="000080"/>
    </w:rPr>
  </w:style>
  <w:style w:type="character" w:styleId="966">
    <w:name w:val="标题 1.1 Char"/>
    <w:next w:val="966"/>
    <w:link w:val="675"/>
    <w:qFormat/>
    <w:rPr>
      <w:rFonts w:ascii="Arial" w:hAnsi="Arial" w:eastAsia="黑体"/>
      <w:b/>
      <w:bCs/>
      <w:sz w:val="32"/>
      <w:szCs w:val="32"/>
      <w:lang w:val="en-US" w:eastAsia="zh-CN" w:bidi="ar-SA"/>
    </w:rPr>
  </w:style>
  <w:style w:type="character" w:styleId="967">
    <w:name w:val="明显引用 字符"/>
    <w:next w:val="967"/>
    <w:link w:val="968"/>
    <w:qFormat/>
    <w:rPr>
      <w:b/>
      <w:bCs/>
      <w:i/>
      <w:iCs/>
      <w:color w:val="4f81bd"/>
    </w:rPr>
  </w:style>
  <w:style w:type="paragraph" w:styleId="968">
    <w:name w:val="明显引用"/>
    <w:basedOn w:val="675"/>
    <w:next w:val="675"/>
    <w:link w:val="967"/>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69">
    <w:name w:val="明显引用 Char"/>
    <w:next w:val="969"/>
    <w:link w:val="675"/>
    <w:uiPriority w:val="30"/>
    <w:qFormat/>
    <w:rPr>
      <w:rFonts w:ascii="Times New Roman" w:hAnsi="Times New Roman" w:eastAsia="宋体" w:cs="Times New Roman"/>
      <w:b/>
      <w:bCs/>
      <w:i/>
      <w:iCs/>
      <w:color w:val="4f81bd"/>
      <w:szCs w:val="24"/>
    </w:rPr>
  </w:style>
  <w:style w:type="character" w:styleId="970">
    <w:name w:val="Heading 5 Char"/>
    <w:next w:val="970"/>
    <w:link w:val="675"/>
    <w:qFormat/>
    <w:rPr>
      <w:rFonts w:eastAsia="宋体"/>
      <w:b/>
      <w:bCs/>
      <w:sz w:val="28"/>
      <w:szCs w:val="28"/>
      <w:lang w:val="en-US" w:eastAsia="zh-CN" w:bidi="ar-SA"/>
    </w:rPr>
  </w:style>
  <w:style w:type="character" w:styleId="971">
    <w:name w:val="标题 1 Char1"/>
    <w:next w:val="971"/>
    <w:link w:val="675"/>
    <w:qFormat/>
    <w:rPr>
      <w:rFonts w:ascii="Calibri" w:hAnsi="Calibri" w:eastAsia="宋体" w:cs="Arial"/>
      <w:b/>
      <w:sz w:val="44"/>
      <w:szCs w:val="20"/>
    </w:rPr>
  </w:style>
  <w:style w:type="character" w:styleId="972">
    <w:name w:val="标题 8 Char2"/>
    <w:next w:val="972"/>
    <w:link w:val="675"/>
    <w:qFormat/>
    <w:rPr>
      <w:rFonts w:ascii="Cambria" w:hAnsi="Cambria" w:eastAsia="宋体" w:cs="Times New Roman"/>
      <w:sz w:val="24"/>
      <w:szCs w:val="24"/>
    </w:rPr>
  </w:style>
  <w:style w:type="character" w:styleId="973">
    <w:name w:val="不明显参考4"/>
    <w:next w:val="973"/>
    <w:link w:val="675"/>
    <w:qFormat/>
    <w:rPr>
      <w:smallCaps/>
      <w:color w:val="c0504d"/>
      <w:u w:val="single"/>
    </w:rPr>
  </w:style>
  <w:style w:type="character" w:styleId="974">
    <w:name w:val="副标题 Char2"/>
    <w:next w:val="974"/>
    <w:link w:val="675"/>
    <w:qFormat/>
    <w:rPr>
      <w:rFonts w:ascii="Cambria" w:hAnsi="Cambria"/>
      <w:b/>
      <w:bCs/>
      <w:sz w:val="32"/>
      <w:szCs w:val="32"/>
    </w:rPr>
  </w:style>
  <w:style w:type="character" w:styleId="975">
    <w:name w:val="正文文本 Char3"/>
    <w:next w:val="975"/>
    <w:link w:val="675"/>
    <w:qFormat/>
    <w:rPr>
      <w:rFonts w:eastAsia="宋体"/>
    </w:rPr>
  </w:style>
  <w:style w:type="character" w:styleId="976">
    <w:name w:val="页码1"/>
    <w:next w:val="976"/>
    <w:link w:val="675"/>
    <w:qFormat/>
    <w:rPr>
      <w:rFonts w:cs="Times New Roman"/>
    </w:rPr>
  </w:style>
  <w:style w:type="character" w:styleId="977">
    <w:name w:val="Char Char22"/>
    <w:next w:val="977"/>
    <w:link w:val="675"/>
    <w:qFormat/>
    <w:rPr>
      <w:rFonts w:ascii="Times New Roman" w:hAnsi="Times New Roman" w:eastAsia="宋体" w:cs="Times New Roman"/>
      <w:b/>
      <w:bCs/>
      <w:sz w:val="32"/>
      <w:szCs w:val="44"/>
    </w:rPr>
  </w:style>
  <w:style w:type="character" w:styleId="978">
    <w:name w:val="明显引用 Char2"/>
    <w:next w:val="978"/>
    <w:link w:val="675"/>
    <w:qFormat/>
    <w:rPr>
      <w:rFonts w:ascii="Calibri" w:hAnsi="Calibri" w:eastAsia="宋体" w:cs="Times New Roman"/>
      <w:b/>
      <w:bCs/>
      <w:i/>
      <w:iCs/>
      <w:color w:val="4f81bd"/>
      <w:sz w:val="21"/>
      <w:szCs w:val="22"/>
    </w:rPr>
  </w:style>
  <w:style w:type="character" w:styleId="979">
    <w:name w:val="纯文本 Char3"/>
    <w:next w:val="979"/>
    <w:link w:val="675"/>
    <w:qFormat/>
    <w:rPr>
      <w:rFonts w:ascii="宋体" w:hAnsi="Courier New" w:eastAsia="宋体"/>
      <w:szCs w:val="24"/>
    </w:rPr>
  </w:style>
  <w:style w:type="character" w:styleId="980">
    <w:name w:val="Title Char"/>
    <w:next w:val="980"/>
    <w:link w:val="675"/>
    <w:qFormat/>
    <w:rPr>
      <w:rFonts w:ascii="Cambria" w:hAnsi="Cambria"/>
      <w:b/>
      <w:sz w:val="32"/>
      <w:lang w:bidi="ar-SA"/>
    </w:rPr>
  </w:style>
  <w:style w:type="character" w:styleId="981">
    <w:name w:val="标题 Char3"/>
    <w:next w:val="981"/>
    <w:link w:val="675"/>
    <w:qFormat/>
    <w:rPr>
      <w:rFonts w:ascii="Cambria" w:hAnsi="Cambria"/>
      <w:b/>
      <w:bCs/>
      <w:sz w:val="32"/>
      <w:szCs w:val="32"/>
      <w:lang w:bidi="ar-SA"/>
    </w:rPr>
  </w:style>
  <w:style w:type="character" w:styleId="982">
    <w:name w:val="标题 9 Char1"/>
    <w:next w:val="982"/>
    <w:link w:val="675"/>
    <w:qFormat/>
    <w:rPr>
      <w:rFonts w:ascii="Cambria" w:hAnsi="Cambria"/>
      <w:sz w:val="21"/>
      <w:szCs w:val="21"/>
    </w:rPr>
  </w:style>
  <w:style w:type="character" w:styleId="983">
    <w:name w:val="标题 4 Char2"/>
    <w:next w:val="983"/>
    <w:link w:val="675"/>
    <w:qFormat/>
    <w:rPr>
      <w:rFonts w:ascii="Arial" w:hAnsi="Arial" w:eastAsia="宋体" w:cs="Times New Roman"/>
      <w:b/>
      <w:bCs/>
      <w:szCs w:val="28"/>
    </w:rPr>
  </w:style>
  <w:style w:type="character" w:styleId="984">
    <w:name w:val="页码4"/>
    <w:next w:val="984"/>
    <w:link w:val="675"/>
    <w:qFormat/>
    <w:rPr>
      <w:rFonts w:cs="Times New Roman"/>
    </w:rPr>
  </w:style>
  <w:style w:type="character" w:styleId="985">
    <w:name w:val="明显参考2"/>
    <w:next w:val="985"/>
    <w:link w:val="675"/>
    <w:qFormat/>
    <w:rPr>
      <w:b/>
      <w:bCs/>
      <w:smallCaps/>
      <w:color w:val="c0504d"/>
      <w:spacing w:val="5"/>
      <w:u w:val="single"/>
    </w:rPr>
  </w:style>
  <w:style w:type="character" w:styleId="986">
    <w:name w:val="Heading 1 Char"/>
    <w:next w:val="986"/>
    <w:link w:val="675"/>
    <w:qFormat/>
    <w:rPr>
      <w:rFonts w:eastAsia="宋体"/>
      <w:b/>
      <w:bCs/>
      <w:sz w:val="32"/>
      <w:szCs w:val="44"/>
      <w:lang w:val="en-US" w:eastAsia="zh-CN" w:bidi="ar-SA"/>
    </w:rPr>
  </w:style>
  <w:style w:type="character" w:styleId="987">
    <w:name w:val="批注文字 Char Char"/>
    <w:next w:val="987"/>
    <w:link w:val="675"/>
    <w:qFormat/>
    <w:rPr>
      <w:rFonts w:ascii="宋体" w:hAnsi="Times New Roman" w:eastAsia="宋体" w:cs="Times New Roman"/>
      <w:sz w:val="28"/>
      <w:szCs w:val="20"/>
    </w:rPr>
  </w:style>
  <w:style w:type="character" w:styleId="988">
    <w:name w:val="标题 2 Char1"/>
    <w:next w:val="988"/>
    <w:link w:val="675"/>
    <w:qFormat/>
    <w:rPr>
      <w:rFonts w:ascii="Arial" w:hAnsi="Arial" w:eastAsia="黑体" w:cs="Calibri"/>
      <w:b/>
      <w:sz w:val="32"/>
      <w:szCs w:val="20"/>
    </w:rPr>
  </w:style>
  <w:style w:type="character" w:styleId="989">
    <w:name w:val="正文文本 3 Char1"/>
    <w:next w:val="989"/>
    <w:link w:val="675"/>
    <w:qFormat/>
    <w:rPr>
      <w:sz w:val="16"/>
      <w:szCs w:val="16"/>
    </w:rPr>
  </w:style>
  <w:style w:type="character" w:styleId="990">
    <w:name w:val="Comment Text Char1"/>
    <w:next w:val="990"/>
    <w:link w:val="675"/>
    <w:qFormat/>
    <w:rPr>
      <w:sz w:val="24"/>
      <w:lang w:bidi="ar-SA"/>
    </w:rPr>
  </w:style>
  <w:style w:type="character" w:styleId="991">
    <w:name w:val="Char Char23"/>
    <w:next w:val="991"/>
    <w:link w:val="675"/>
    <w:qFormat/>
    <w:rPr>
      <w:rFonts w:eastAsia="宋体"/>
      <w:b/>
      <w:bCs/>
      <w:sz w:val="32"/>
      <w:szCs w:val="44"/>
      <w:lang w:val="en-US" w:eastAsia="zh-CN" w:bidi="ar-SA"/>
    </w:rPr>
  </w:style>
  <w:style w:type="character" w:styleId="992">
    <w:name w:val="书籍标题3"/>
    <w:next w:val="992"/>
    <w:link w:val="675"/>
    <w:qFormat/>
    <w:rPr>
      <w:b/>
      <w:bCs/>
      <w:smallCaps/>
      <w:spacing w:val="5"/>
    </w:rPr>
  </w:style>
  <w:style w:type="character" w:styleId="993">
    <w:name w:val="日期 Char1"/>
    <w:next w:val="993"/>
    <w:link w:val="675"/>
    <w:qFormat/>
    <w:rPr>
      <w:rFonts w:ascii="Times New Roman" w:hAnsi="Times New Roman" w:eastAsia="宋体" w:cs="Times New Roman"/>
      <w:szCs w:val="24"/>
    </w:rPr>
  </w:style>
  <w:style w:type="character" w:styleId="994">
    <w:name w:val="页码11"/>
    <w:next w:val="994"/>
    <w:link w:val="675"/>
    <w:qFormat/>
    <w:rPr>
      <w:rFonts w:ascii="Times New Roman" w:hAnsi="Times New Roman" w:cs="Times New Roman"/>
    </w:rPr>
  </w:style>
  <w:style w:type="character" w:styleId="995">
    <w:name w:val="页码2"/>
    <w:next w:val="995"/>
    <w:link w:val="675"/>
    <w:qFormat/>
    <w:rPr>
      <w:rFonts w:cs="Times New Roman"/>
    </w:rPr>
  </w:style>
  <w:style w:type="character" w:styleId="996">
    <w:name w:val="正文文本 3 Char2"/>
    <w:next w:val="996"/>
    <w:link w:val="675"/>
    <w:qFormat/>
    <w:rPr>
      <w:rFonts w:ascii="宋体"/>
      <w:sz w:val="24"/>
    </w:rPr>
  </w:style>
  <w:style w:type="character" w:styleId="997">
    <w:name w:val="标题 3 Char3"/>
    <w:next w:val="997"/>
    <w:link w:val="675"/>
    <w:qFormat/>
    <w:rPr>
      <w:rFonts w:ascii="Times New Roman" w:hAnsi="Times New Roman" w:eastAsia="黑体" w:cs="Times New Roman"/>
      <w:b/>
      <w:bCs/>
      <w:szCs w:val="32"/>
    </w:rPr>
  </w:style>
  <w:style w:type="character" w:styleId="998">
    <w:name w:val="正文文本缩进 3 Char2"/>
    <w:next w:val="998"/>
    <w:link w:val="675"/>
    <w:qFormat/>
    <w:rPr>
      <w:sz w:val="16"/>
      <w:szCs w:val="16"/>
    </w:rPr>
  </w:style>
  <w:style w:type="character" w:styleId="999">
    <w:name w:val="书籍标题311"/>
    <w:next w:val="999"/>
    <w:link w:val="675"/>
    <w:qFormat/>
    <w:rPr>
      <w:b/>
      <w:bCs/>
      <w:smallCaps/>
      <w:spacing w:val="5"/>
    </w:rPr>
  </w:style>
  <w:style w:type="character" w:styleId="1000">
    <w:name w:val="标题 5 Char2"/>
    <w:next w:val="1000"/>
    <w:link w:val="675"/>
    <w:qFormat/>
    <w:rPr>
      <w:rFonts w:ascii="Times New Roman" w:hAnsi="Times New Roman" w:eastAsia="宋体" w:cs="Times New Roman"/>
      <w:b/>
      <w:bCs/>
      <w:sz w:val="28"/>
      <w:szCs w:val="28"/>
    </w:rPr>
  </w:style>
  <w:style w:type="character" w:styleId="1001">
    <w:name w:val="标题 3 Char2"/>
    <w:next w:val="1001"/>
    <w:link w:val="675"/>
    <w:qFormat/>
    <w:rPr>
      <w:rFonts w:eastAsia="黑体"/>
      <w:b/>
      <w:bCs/>
      <w:sz w:val="21"/>
      <w:szCs w:val="32"/>
      <w:lang w:bidi="ar-SA"/>
    </w:rPr>
  </w:style>
  <w:style w:type="character" w:styleId="1002">
    <w:name w:val="批注框文本 Char3"/>
    <w:next w:val="1002"/>
    <w:link w:val="675"/>
    <w:qFormat/>
    <w:rPr>
      <w:sz w:val="18"/>
      <w:szCs w:val="18"/>
    </w:rPr>
  </w:style>
  <w:style w:type="character" w:styleId="1003">
    <w:name w:val="书籍标题31"/>
    <w:next w:val="1003"/>
    <w:link w:val="675"/>
    <w:qFormat/>
    <w:rPr>
      <w:b/>
      <w:bCs/>
      <w:smallCaps/>
      <w:spacing w:val="5"/>
    </w:rPr>
  </w:style>
  <w:style w:type="character" w:styleId="1004">
    <w:name w:val="不明显强调4"/>
    <w:next w:val="1004"/>
    <w:link w:val="675"/>
    <w:qFormat/>
    <w:rPr>
      <w:i/>
      <w:iCs/>
      <w:color w:val="808080"/>
    </w:rPr>
  </w:style>
  <w:style w:type="character" w:styleId="1005">
    <w:name w:val="Char Char19"/>
    <w:next w:val="1005"/>
    <w:link w:val="675"/>
    <w:qFormat/>
    <w:rPr>
      <w:rFonts w:ascii="Arial" w:hAnsi="Arial" w:eastAsia="宋体" w:cs="Times New Roman"/>
      <w:b/>
      <w:bCs/>
      <w:szCs w:val="28"/>
    </w:rPr>
  </w:style>
  <w:style w:type="character" w:styleId="1006">
    <w:name w:val="Footer Char"/>
    <w:next w:val="1006"/>
    <w:link w:val="675"/>
    <w:qFormat/>
    <w:rPr>
      <w:rFonts w:eastAsia="宋体"/>
      <w:sz w:val="18"/>
      <w:szCs w:val="18"/>
      <w:lang w:val="en-US" w:eastAsia="zh-CN" w:bidi="ar-SA"/>
    </w:rPr>
  </w:style>
  <w:style w:type="character" w:styleId="1007">
    <w:name w:val="日期 Char2"/>
    <w:next w:val="1007"/>
    <w:link w:val="675"/>
    <w:qFormat/>
    <w:rPr>
      <w:sz w:val="21"/>
      <w:szCs w:val="24"/>
    </w:rPr>
  </w:style>
  <w:style w:type="character" w:styleId="1008">
    <w:name w:val="font161"/>
    <w:next w:val="1008"/>
    <w:link w:val="675"/>
    <w:qFormat/>
    <w:rPr>
      <w:b/>
      <w:bCs/>
      <w:sz w:val="32"/>
      <w:szCs w:val="32"/>
    </w:rPr>
  </w:style>
  <w:style w:type="character" w:styleId="1009">
    <w:name w:val="明显参考4"/>
    <w:next w:val="1009"/>
    <w:link w:val="675"/>
    <w:qFormat/>
    <w:rPr>
      <w:b/>
      <w:bCs/>
      <w:smallCaps/>
      <w:color w:val="c0504d"/>
      <w:spacing w:val="5"/>
      <w:u w:val="single"/>
    </w:rPr>
  </w:style>
  <w:style w:type="character" w:styleId="1010">
    <w:name w:val="批注引用21"/>
    <w:next w:val="1010"/>
    <w:link w:val="675"/>
    <w:qFormat/>
    <w:rPr>
      <w:rFonts w:cs="Times New Roman"/>
      <w:sz w:val="21"/>
      <w:szCs w:val="21"/>
    </w:rPr>
  </w:style>
  <w:style w:type="character" w:styleId="1011">
    <w:name w:val="标题 5 Char1"/>
    <w:next w:val="1011"/>
    <w:link w:val="675"/>
    <w:qFormat/>
    <w:rPr>
      <w:rFonts w:eastAsia="宋体"/>
      <w:b/>
      <w:bCs/>
      <w:sz w:val="28"/>
      <w:szCs w:val="28"/>
      <w:lang w:val="en-US" w:eastAsia="zh-CN" w:bidi="ar-SA"/>
    </w:rPr>
  </w:style>
  <w:style w:type="character" w:styleId="1012">
    <w:name w:val="Plain Text Char"/>
    <w:next w:val="1012"/>
    <w:link w:val="675"/>
    <w:qFormat/>
    <w:rPr>
      <w:rFonts w:ascii="宋体" w:hAnsi="Courier New" w:eastAsia="宋体"/>
      <w:sz w:val="24"/>
      <w:lang w:bidi="ar-SA"/>
    </w:rPr>
  </w:style>
  <w:style w:type="character" w:styleId="1013">
    <w:name w:val="fontstyle01"/>
    <w:next w:val="1013"/>
    <w:link w:val="675"/>
    <w:qFormat/>
    <w:rPr>
      <w:rFonts w:hint="eastAsia" w:ascii="宋体" w:hAnsi="宋体" w:eastAsia="宋体"/>
      <w:color w:val="0000ff"/>
      <w:sz w:val="22"/>
      <w:szCs w:val="22"/>
    </w:rPr>
  </w:style>
  <w:style w:type="character" w:styleId="1014">
    <w:name w:val="Char Char6"/>
    <w:next w:val="1014"/>
    <w:link w:val="675"/>
    <w:qFormat/>
    <w:rPr>
      <w:rFonts w:eastAsia="宋体"/>
      <w:b/>
      <w:bCs/>
      <w:sz w:val="32"/>
      <w:szCs w:val="44"/>
      <w:lang w:val="en-US" w:eastAsia="zh-CN" w:bidi="ar-SA"/>
    </w:rPr>
  </w:style>
  <w:style w:type="character" w:styleId="1015">
    <w:name w:val="明显引用 Char3"/>
    <w:next w:val="1015"/>
    <w:link w:val="675"/>
    <w:qFormat/>
    <w:rPr>
      <w:b/>
      <w:bCs/>
      <w:i/>
      <w:iCs/>
      <w:color w:val="4f81bd"/>
    </w:rPr>
  </w:style>
  <w:style w:type="character" w:styleId="1016">
    <w:name w:val="不明显参考1"/>
    <w:next w:val="1016"/>
    <w:link w:val="675"/>
    <w:qFormat/>
    <w:rPr>
      <w:smallCaps/>
      <w:color w:val="c0504d"/>
      <w:u w:val="single"/>
    </w:rPr>
  </w:style>
  <w:style w:type="character" w:styleId="1017">
    <w:name w:val="正文文本缩进 2 Char1"/>
    <w:next w:val="1017"/>
    <w:link w:val="675"/>
    <w:qFormat/>
    <w:rPr>
      <w:sz w:val="21"/>
      <w:szCs w:val="24"/>
      <w:lang w:bidi="ar-SA"/>
    </w:rPr>
  </w:style>
  <w:style w:type="character" w:styleId="1018">
    <w:name w:val="引用 Char2"/>
    <w:next w:val="1018"/>
    <w:link w:val="675"/>
    <w:qFormat/>
    <w:rPr>
      <w:rFonts w:ascii="Calibri" w:hAnsi="Calibri" w:eastAsia="宋体" w:cs="Times New Roman"/>
      <w:i/>
      <w:iCs/>
      <w:color w:val="000000"/>
      <w:sz w:val="21"/>
      <w:szCs w:val="22"/>
    </w:rPr>
  </w:style>
  <w:style w:type="character" w:styleId="1019">
    <w:name w:val="不明显参考11"/>
    <w:next w:val="1019"/>
    <w:link w:val="675"/>
    <w:qFormat/>
    <w:rPr>
      <w:smallCaps/>
      <w:color w:val="c0504d"/>
      <w:u w:val="single"/>
    </w:rPr>
  </w:style>
  <w:style w:type="character" w:styleId="1020">
    <w:name w:val="明显强调2"/>
    <w:next w:val="1020"/>
    <w:link w:val="675"/>
    <w:qFormat/>
    <w:rPr>
      <w:b/>
      <w:bCs/>
      <w:i/>
      <w:iCs/>
      <w:color w:val="4f81bd"/>
    </w:rPr>
  </w:style>
  <w:style w:type="character" w:styleId="1021">
    <w:name w:val="明显强调3"/>
    <w:next w:val="1021"/>
    <w:link w:val="675"/>
    <w:qFormat/>
    <w:rPr>
      <w:b/>
      <w:bCs/>
      <w:i/>
      <w:iCs/>
      <w:color w:val="4f81bd"/>
    </w:rPr>
  </w:style>
  <w:style w:type="character" w:styleId="1022">
    <w:name w:val="标题 2 Char2"/>
    <w:next w:val="1022"/>
    <w:link w:val="675"/>
    <w:uiPriority w:val="9"/>
    <w:qFormat/>
    <w:rPr>
      <w:rFonts w:ascii="Arial" w:hAnsi="Arial" w:eastAsia="黑体"/>
      <w:b/>
      <w:bCs/>
      <w:sz w:val="21"/>
      <w:szCs w:val="32"/>
      <w:lang w:bidi="ar-SA"/>
    </w:rPr>
  </w:style>
  <w:style w:type="character" w:styleId="1023">
    <w:name w:val="纯文本 Char2"/>
    <w:next w:val="1023"/>
    <w:link w:val="675"/>
    <w:qFormat/>
    <w:rPr>
      <w:rFonts w:ascii="宋体" w:hAnsi="Courier New" w:eastAsia="宋体"/>
      <w:sz w:val="21"/>
      <w:szCs w:val="24"/>
      <w:lang w:val="en-US" w:eastAsia="zh-CN" w:bidi="ar-SA"/>
    </w:rPr>
  </w:style>
  <w:style w:type="character" w:styleId="1024">
    <w:name w:val="Header Char"/>
    <w:next w:val="1024"/>
    <w:link w:val="675"/>
    <w:qFormat/>
    <w:rPr>
      <w:rFonts w:eastAsia="宋体"/>
      <w:sz w:val="18"/>
      <w:szCs w:val="18"/>
      <w:lang w:val="en-US" w:eastAsia="zh-CN" w:bidi="ar-SA"/>
    </w:rPr>
  </w:style>
  <w:style w:type="character" w:styleId="1025">
    <w:name w:val="批注主题 Char2"/>
    <w:next w:val="1025"/>
    <w:link w:val="675"/>
    <w:qFormat/>
    <w:rPr>
      <w:b/>
      <w:bCs/>
      <w:sz w:val="21"/>
      <w:szCs w:val="24"/>
    </w:rPr>
  </w:style>
  <w:style w:type="character" w:styleId="1026">
    <w:name w:val="不明显参考5"/>
    <w:next w:val="1026"/>
    <w:link w:val="675"/>
    <w:qFormat/>
    <w:rPr>
      <w:smallCaps/>
      <w:color w:val="c0504d"/>
      <w:u w:val="single"/>
    </w:rPr>
  </w:style>
  <w:style w:type="character" w:styleId="1027">
    <w:name w:val="正文文本缩进 2 Char2"/>
    <w:next w:val="1027"/>
    <w:link w:val="675"/>
    <w:qFormat/>
    <w:rPr>
      <w:szCs w:val="24"/>
    </w:rPr>
  </w:style>
  <w:style w:type="character" w:styleId="1028">
    <w:name w:val="标题4 Char Char"/>
    <w:next w:val="1028"/>
    <w:link w:val="1029"/>
    <w:qFormat/>
    <w:rPr>
      <w:rFonts w:ascii="Arial" w:hAnsi="Arial"/>
      <w:b/>
      <w:bCs/>
      <w:sz w:val="24"/>
      <w:szCs w:val="32"/>
    </w:rPr>
  </w:style>
  <w:style w:type="paragraph" w:styleId="1029">
    <w:name w:val="标题4"/>
    <w:basedOn w:val="677"/>
    <w:next w:val="714"/>
    <w:link w:val="1028"/>
    <w:qFormat/>
    <w:rPr>
      <w:rFonts w:eastAsia="宋体" w:cs="Times New Roman"/>
      <w:sz w:val="24"/>
    </w:rPr>
  </w:style>
  <w:style w:type="character" w:styleId="1030">
    <w:name w:val="标题 2 Char3"/>
    <w:next w:val="1030"/>
    <w:link w:val="675"/>
    <w:uiPriority w:val="9"/>
    <w:qFormat/>
    <w:rPr>
      <w:rFonts w:ascii="Arial" w:hAnsi="Arial" w:eastAsia="黑体" w:cs="Times New Roman"/>
      <w:b/>
      <w:bCs/>
      <w:szCs w:val="32"/>
    </w:rPr>
  </w:style>
  <w:style w:type="character" w:styleId="1031">
    <w:name w:val="页码3"/>
    <w:next w:val="1031"/>
    <w:link w:val="675"/>
    <w:qFormat/>
    <w:rPr>
      <w:rFonts w:cs="Times New Roman"/>
    </w:rPr>
  </w:style>
  <w:style w:type="character" w:styleId="1032">
    <w:name w:val="Body Text Indent Char"/>
    <w:next w:val="1032"/>
    <w:link w:val="675"/>
    <w:qFormat/>
    <w:rPr>
      <w:rFonts w:ascii="宋体" w:hAnsi="宋体" w:eastAsia="宋体"/>
      <w:sz w:val="21"/>
      <w:lang w:val="en-US" w:eastAsia="zh-CN" w:bidi="ar-SA"/>
    </w:rPr>
  </w:style>
  <w:style w:type="character" w:styleId="1033">
    <w:name w:val="文档结构图 Char1"/>
    <w:next w:val="1033"/>
    <w:link w:val="675"/>
    <w:qFormat/>
    <w:rPr>
      <w:rFonts w:ascii="宋体" w:hAnsi="Times New Roman" w:eastAsia="宋体" w:cs="Times New Roman"/>
      <w:sz w:val="18"/>
      <w:szCs w:val="18"/>
    </w:rPr>
  </w:style>
  <w:style w:type="character" w:styleId="1034">
    <w:name w:val="Footnote Text Char"/>
    <w:next w:val="1034"/>
    <w:link w:val="675"/>
    <w:qFormat/>
    <w:rPr>
      <w:rFonts w:eastAsia="宋体"/>
      <w:sz w:val="18"/>
      <w:lang w:val="en-US" w:eastAsia="zh-CN" w:bidi="ar-SA"/>
    </w:rPr>
  </w:style>
  <w:style w:type="character" w:styleId="1035">
    <w:name w:val="不明显强调2"/>
    <w:next w:val="1035"/>
    <w:link w:val="675"/>
    <w:qFormat/>
    <w:rPr>
      <w:i/>
      <w:iCs/>
      <w:color w:val="808080"/>
    </w:rPr>
  </w:style>
  <w:style w:type="character" w:styleId="1036">
    <w:name w:val="超链接_0"/>
    <w:next w:val="1036"/>
    <w:link w:val="675"/>
    <w:uiPriority w:val="99"/>
    <w:qFormat/>
    <w:rPr>
      <w:rFonts w:ascii="Calibri" w:hAnsi="Calibri" w:cs="Times New Roman"/>
      <w:color w:val="0000ff"/>
      <w:u w:val="single"/>
    </w:rPr>
  </w:style>
  <w:style w:type="character" w:styleId="1037">
    <w:name w:val="Char Char91"/>
    <w:next w:val="1037"/>
    <w:link w:val="675"/>
    <w:qFormat/>
    <w:rPr>
      <w:rFonts w:eastAsia="宋体"/>
      <w:b/>
      <w:bCs/>
      <w:sz w:val="32"/>
      <w:szCs w:val="44"/>
      <w:lang w:val="en-US" w:eastAsia="zh-CN" w:bidi="ar-SA"/>
    </w:rPr>
  </w:style>
  <w:style w:type="character" w:styleId="1038">
    <w:name w:val="Char Char21"/>
    <w:next w:val="1038"/>
    <w:link w:val="675"/>
    <w:qFormat/>
    <w:rPr>
      <w:rFonts w:ascii="Arial" w:hAnsi="Arial" w:eastAsia="黑体" w:cs="Times New Roman"/>
      <w:b/>
      <w:bCs/>
      <w:sz w:val="32"/>
      <w:szCs w:val="32"/>
    </w:rPr>
  </w:style>
  <w:style w:type="character" w:styleId="1039">
    <w:name w:val="明显强调21"/>
    <w:next w:val="1039"/>
    <w:link w:val="675"/>
    <w:qFormat/>
    <w:rPr>
      <w:b/>
      <w:bCs/>
      <w:i/>
      <w:iCs/>
      <w:color w:val="4f81bd"/>
    </w:rPr>
  </w:style>
  <w:style w:type="character" w:styleId="1040">
    <w:name w:val="标题 4 Char1"/>
    <w:next w:val="1040"/>
    <w:link w:val="675"/>
    <w:qFormat/>
    <w:rPr>
      <w:rFonts w:ascii="Arial" w:hAnsi="Arial" w:eastAsia="宋体"/>
      <w:b/>
      <w:bCs/>
      <w:sz w:val="21"/>
      <w:szCs w:val="28"/>
      <w:lang w:val="en-US" w:eastAsia="zh-CN" w:bidi="ar-SA"/>
    </w:rPr>
  </w:style>
  <w:style w:type="character" w:styleId="1041">
    <w:name w:val="批注主题 Char4"/>
    <w:next w:val="1041"/>
    <w:link w:val="675"/>
    <w:qFormat/>
    <w:rPr>
      <w:b/>
      <w:bCs/>
      <w:szCs w:val="24"/>
    </w:rPr>
  </w:style>
  <w:style w:type="character" w:styleId="1042">
    <w:name w:val="不明显强调11"/>
    <w:next w:val="1042"/>
    <w:link w:val="675"/>
    <w:qFormat/>
    <w:rPr>
      <w:i/>
      <w:iCs/>
      <w:color w:val="808080"/>
    </w:rPr>
  </w:style>
  <w:style w:type="character" w:styleId="1043">
    <w:name w:val="不明显强调5"/>
    <w:next w:val="1043"/>
    <w:link w:val="675"/>
    <w:qFormat/>
    <w:rPr>
      <w:i/>
      <w:iCs/>
      <w:color w:val="808080"/>
    </w:rPr>
  </w:style>
  <w:style w:type="character" w:styleId="1044">
    <w:name w:val="批注文字 Char2"/>
    <w:next w:val="1044"/>
    <w:link w:val="675"/>
    <w:uiPriority w:val="99"/>
    <w:semiHidden/>
    <w:qFormat/>
  </w:style>
  <w:style w:type="character" w:styleId="1045">
    <w:name w:val="日期 Char4"/>
    <w:next w:val="1045"/>
    <w:link w:val="675"/>
    <w:qFormat/>
    <w:rPr>
      <w:szCs w:val="24"/>
    </w:rPr>
  </w:style>
  <w:style w:type="character" w:styleId="1046">
    <w:name w:val="Heading 2 Char"/>
    <w:next w:val="1046"/>
    <w:link w:val="675"/>
    <w:qFormat/>
    <w:rPr>
      <w:rFonts w:ascii="Arial" w:hAnsi="Arial" w:eastAsia="黑体"/>
      <w:b/>
      <w:bCs/>
      <w:sz w:val="32"/>
      <w:szCs w:val="32"/>
      <w:lang w:val="en-US" w:eastAsia="zh-CN" w:bidi="ar-SA"/>
    </w:rPr>
  </w:style>
  <w:style w:type="character" w:styleId="1047">
    <w:name w:val="标题 9 Char2"/>
    <w:next w:val="1047"/>
    <w:link w:val="675"/>
    <w:qFormat/>
    <w:rPr>
      <w:rFonts w:ascii="Cambria" w:hAnsi="Cambria" w:eastAsia="宋体" w:cs="Times New Roman"/>
      <w:szCs w:val="21"/>
    </w:rPr>
  </w:style>
  <w:style w:type="character" w:styleId="1048">
    <w:name w:val="Char Char181"/>
    <w:next w:val="1048"/>
    <w:link w:val="675"/>
    <w:qFormat/>
    <w:rPr>
      <w:b/>
      <w:bCs/>
      <w:sz w:val="44"/>
      <w:szCs w:val="44"/>
    </w:rPr>
  </w:style>
  <w:style w:type="character" w:styleId="1049">
    <w:name w:val="明显参考5"/>
    <w:next w:val="1049"/>
    <w:link w:val="675"/>
    <w:qFormat/>
    <w:rPr>
      <w:b/>
      <w:bCs/>
      <w:smallCaps/>
      <w:color w:val="c0504d"/>
      <w:spacing w:val="5"/>
      <w:u w:val="single"/>
    </w:rPr>
  </w:style>
  <w:style w:type="paragraph" w:styleId="1050">
    <w:name w:val="日期1"/>
    <w:basedOn w:val="675"/>
    <w:next w:val="675"/>
    <w:link w:val="675"/>
    <w:qFormat/>
    <w:pPr>
      <w:ind w:left="100"/>
    </w:pPr>
  </w:style>
  <w:style w:type="paragraph" w:styleId="1051">
    <w:name w:val="标题 3_0"/>
    <w:basedOn w:val="717"/>
    <w:next w:val="717"/>
    <w:link w:val="675"/>
    <w:qFormat/>
    <w:pPr>
      <w:keepLines/>
      <w:keepNext/>
      <w:spacing w:before="260" w:after="260" w:line="413" w:lineRule="auto"/>
      <w:widowControl w:val="off"/>
      <w:outlineLvl w:val="2"/>
    </w:pPr>
    <w:rPr>
      <w:rFonts w:ascii="Times New Roman" w:hAnsi="Times New Roman"/>
      <w:b/>
      <w:bCs/>
      <w:sz w:val="32"/>
      <w:szCs w:val="32"/>
    </w:rPr>
  </w:style>
  <w:style w:type="paragraph" w:styleId="1052">
    <w:name w:val="索引 41"/>
    <w:basedOn w:val="675"/>
    <w:next w:val="675"/>
    <w:link w:val="675"/>
    <w:qFormat/>
    <w:pPr>
      <w:ind w:left="600"/>
    </w:pPr>
  </w:style>
  <w:style w:type="paragraph" w:styleId="1053">
    <w:name w:val="列出段落2"/>
    <w:basedOn w:val="675"/>
    <w:next w:val="1053"/>
    <w:link w:val="675"/>
    <w:qFormat/>
    <w:pPr>
      <w:ind w:firstLine="420"/>
    </w:pPr>
    <w:rPr>
      <w:rFonts w:ascii="Calibri" w:hAnsi="Calibri"/>
      <w:szCs w:val="22"/>
    </w:rPr>
  </w:style>
  <w:style w:type="paragraph" w:styleId="1054">
    <w:name w:val="样式 标题 3 + (中文) 黑体 小四 非加粗 段前: 7.8 磅 段后: 0 磅 行距: 固定值 20 磅"/>
    <w:basedOn w:val="678"/>
    <w:next w:val="1054"/>
    <w:link w:val="675"/>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055">
    <w:name w:val="TOC 标题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056">
    <w:name w:val="修订1"/>
    <w:next w:val="1056"/>
    <w:link w:val="675"/>
    <w:qFormat/>
    <w:rPr>
      <w:sz w:val="21"/>
      <w:szCs w:val="24"/>
      <w:lang w:val="en-US" w:eastAsia="zh-CN" w:bidi="ar-SA"/>
    </w:rPr>
  </w:style>
  <w:style w:type="paragraph" w:styleId="1057">
    <w:name w:val="Definition List"/>
    <w:basedOn w:val="675"/>
    <w:next w:val="675"/>
    <w:link w:val="675"/>
    <w:qFormat/>
    <w:pPr>
      <w:ind w:left="360"/>
      <w:jc w:val="left"/>
    </w:pPr>
    <w:rPr>
      <w:sz w:val="24"/>
      <w:szCs w:val="20"/>
    </w:rPr>
  </w:style>
  <w:style w:type="paragraph" w:styleId="1058">
    <w:name w:val="表格文字"/>
    <w:basedOn w:val="675"/>
    <w:next w:val="1058"/>
    <w:link w:val="675"/>
    <w:qFormat/>
    <w:pPr>
      <w:jc w:val="left"/>
      <w:spacing w:line="420" w:lineRule="atLeast"/>
    </w:pPr>
    <w:rPr>
      <w:szCs w:val="20"/>
    </w:rPr>
  </w:style>
  <w:style w:type="paragraph" w:styleId="1059">
    <w:name w:val="TOC 标题_0"/>
    <w:basedOn w:val="1060"/>
    <w:next w:val="717"/>
    <w:link w:val="675"/>
    <w:qFormat/>
    <w:pPr>
      <w:outlineLvl w:val="9"/>
    </w:pPr>
    <w:rPr>
      <w:rFonts w:ascii="Calibri" w:hAnsi="Calibri"/>
    </w:rPr>
  </w:style>
  <w:style w:type="paragraph" w:styleId="1060">
    <w:name w:val="标题 1_0"/>
    <w:basedOn w:val="717"/>
    <w:next w:val="717"/>
    <w:link w:val="675"/>
    <w:qFormat/>
    <w:pPr>
      <w:keepLines/>
      <w:keepNext/>
      <w:spacing w:before="340" w:after="330" w:line="576" w:lineRule="auto"/>
      <w:widowControl w:val="off"/>
      <w:outlineLvl w:val="0"/>
    </w:pPr>
    <w:rPr>
      <w:rFonts w:ascii="Times New Roman" w:hAnsi="Times New Roman"/>
      <w:b/>
      <w:bCs/>
      <w:sz w:val="44"/>
      <w:szCs w:val="44"/>
    </w:rPr>
  </w:style>
  <w:style w:type="paragraph" w:styleId="1061">
    <w:name w:val="p15"/>
    <w:basedOn w:val="675"/>
    <w:next w:val="1061"/>
    <w:link w:val="675"/>
    <w:qFormat/>
    <w:pPr>
      <w:widowControl/>
    </w:pPr>
    <w:rPr>
      <w:rFonts w:ascii="Calibri" w:hAnsi="Calibri"/>
      <w:szCs w:val="21"/>
    </w:rPr>
  </w:style>
  <w:style w:type="paragraph" w:styleId="1062">
    <w:name w:val="样式 标题 2 + Times New Roman 四号 非加粗 段前: 5 磅 段后: 0 磅 行距: 固定值 20..."/>
    <w:basedOn w:val="677"/>
    <w:next w:val="1062"/>
    <w:link w:val="675"/>
    <w:qFormat/>
    <w:pPr>
      <w:spacing w:before="100" w:after="0" w:line="400" w:lineRule="exact"/>
    </w:pPr>
    <w:rPr>
      <w:rFonts w:ascii="Times New Roman" w:hAnsi="Times New Roman" w:cs="宋体"/>
      <w:b w:val="0"/>
      <w:bCs w:val="0"/>
      <w:sz w:val="28"/>
      <w:szCs w:val="20"/>
    </w:rPr>
  </w:style>
  <w:style w:type="paragraph" w:styleId="1063">
    <w:name w:val="日期3"/>
    <w:basedOn w:val="675"/>
    <w:next w:val="675"/>
    <w:link w:val="675"/>
    <w:qFormat/>
    <w:pPr>
      <w:ind w:left="100"/>
    </w:pPr>
    <w:rPr>
      <w:rFonts w:ascii="宋体"/>
      <w:sz w:val="28"/>
      <w:szCs w:val="20"/>
    </w:rPr>
  </w:style>
  <w:style w:type="paragraph" w:styleId="1064">
    <w:name w:val="空半行"/>
    <w:basedOn w:val="675"/>
    <w:next w:val="1064"/>
    <w:link w:val="675"/>
    <w:qFormat/>
    <w:pPr>
      <w:spacing w:line="120" w:lineRule="exact"/>
    </w:pPr>
    <w:rPr>
      <w:rFonts w:eastAsia="仿宋_GB2312"/>
      <w:color w:val="ffffff"/>
      <w:sz w:val="30"/>
      <w:szCs w:val="20"/>
    </w:rPr>
  </w:style>
  <w:style w:type="paragraph" w:styleId="1065">
    <w:name w:val="正文缩进3"/>
    <w:basedOn w:val="675"/>
    <w:next w:val="1065"/>
    <w:link w:val="675"/>
    <w:qFormat/>
    <w:pPr>
      <w:ind w:firstLine="482"/>
      <w:spacing w:line="360" w:lineRule="atLeast"/>
    </w:pPr>
    <w:rPr>
      <w:sz w:val="24"/>
      <w:szCs w:val="20"/>
    </w:rPr>
  </w:style>
  <w:style w:type="paragraph" w:styleId="1066">
    <w:name w:val="文档结构图1"/>
    <w:basedOn w:val="675"/>
    <w:next w:val="1066"/>
    <w:link w:val="675"/>
    <w:qFormat/>
    <w:pPr>
      <w:shd w:val="clear" w:color="auto" w:fill="000080"/>
    </w:pPr>
    <w:rPr>
      <w:sz w:val="20"/>
      <w:shd w:val="clear" w:color="auto" w:fill="000080"/>
    </w:rPr>
  </w:style>
  <w:style w:type="paragraph" w:styleId="1067">
    <w:name w:val="正文_1"/>
    <w:next w:val="1067"/>
    <w:link w:val="675"/>
    <w:qFormat/>
    <w:rPr>
      <w:sz w:val="21"/>
      <w:szCs w:val="22"/>
      <w:lang w:val="en-US" w:eastAsia="zh-CN" w:bidi="ar-SA"/>
    </w:rPr>
  </w:style>
  <w:style w:type="paragraph" w:styleId="1068">
    <w:name w:val="批注主题1"/>
    <w:basedOn w:val="703"/>
    <w:next w:val="703"/>
    <w:link w:val="675"/>
    <w:qFormat/>
    <w:rPr>
      <w:rFonts w:ascii="宋体"/>
      <w:b/>
      <w:bCs/>
      <w:sz w:val="28"/>
      <w:szCs w:val="20"/>
    </w:rPr>
  </w:style>
  <w:style w:type="paragraph" w:styleId="1069">
    <w:name w:val="修订2"/>
    <w:next w:val="1069"/>
    <w:link w:val="675"/>
    <w:qFormat/>
    <w:rPr>
      <w:sz w:val="21"/>
      <w:szCs w:val="24"/>
      <w:lang w:val="en-US" w:eastAsia="zh-CN" w:bidi="ar-SA"/>
    </w:rPr>
  </w:style>
  <w:style w:type="paragraph" w:styleId="1070">
    <w:name w:val="日期2"/>
    <w:basedOn w:val="675"/>
    <w:next w:val="675"/>
    <w:link w:val="675"/>
    <w:qFormat/>
    <w:pPr>
      <w:ind w:left="100"/>
    </w:pPr>
    <w:rPr>
      <w:rFonts w:ascii="宋体"/>
      <w:sz w:val="28"/>
      <w:szCs w:val="20"/>
    </w:rPr>
  </w:style>
  <w:style w:type="paragraph" w:styleId="1071">
    <w:name w:val="无间隔2"/>
    <w:next w:val="1071"/>
    <w:link w:val="675"/>
    <w:qFormat/>
    <w:pPr>
      <w:jc w:val="both"/>
      <w:widowControl w:val="off"/>
    </w:pPr>
    <w:rPr>
      <w:rFonts w:ascii="Calibri" w:hAnsi="Calibri"/>
      <w:sz w:val="21"/>
      <w:szCs w:val="22"/>
      <w:lang w:val="en-US" w:eastAsia="zh-CN" w:bidi="ar-SA"/>
    </w:rPr>
  </w:style>
  <w:style w:type="paragraph" w:styleId="1072">
    <w:name w:val="批注主题2"/>
    <w:basedOn w:val="703"/>
    <w:next w:val="703"/>
    <w:link w:val="675"/>
    <w:qFormat/>
    <w:rPr>
      <w:rFonts w:ascii="宋体"/>
      <w:b/>
      <w:bCs/>
      <w:sz w:val="28"/>
      <w:szCs w:val="20"/>
    </w:rPr>
  </w:style>
  <w:style w:type="paragraph" w:styleId="1073">
    <w:name w:val="1"/>
    <w:basedOn w:val="675"/>
    <w:next w:val="675"/>
    <w:link w:val="675"/>
    <w:qFormat/>
  </w:style>
  <w:style w:type="paragraph" w:styleId="1074">
    <w:name w:val="Char Char14 Char Char"/>
    <w:basedOn w:val="675"/>
    <w:next w:val="1074"/>
    <w:link w:val="675"/>
    <w:qFormat/>
  </w:style>
  <w:style w:type="paragraph" w:styleId="1075">
    <w:name w:val="样式1"/>
    <w:basedOn w:val="675"/>
    <w:next w:val="679"/>
    <w:link w:val="675"/>
    <w:qFormat/>
    <w:pPr>
      <w:ind w:firstLine="420"/>
      <w:spacing w:line="360" w:lineRule="auto"/>
    </w:pPr>
    <w:rPr>
      <w:rFonts w:ascii="宋体" w:hAnsi="宋体"/>
      <w:szCs w:val="21"/>
    </w:rPr>
  </w:style>
  <w:style w:type="paragraph" w:styleId="1076">
    <w:name w:val="样式 标题 1 + 黑体 三号 非加粗 居中 段前: 6 磅 段后: 6 磅 行距: 固定值 20 磅"/>
    <w:basedOn w:val="676"/>
    <w:next w:val="1076"/>
    <w:link w:val="675"/>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077">
    <w:name w:val="修订111"/>
    <w:next w:val="1077"/>
    <w:link w:val="675"/>
    <w:qFormat/>
    <w:rPr>
      <w:sz w:val="21"/>
      <w:szCs w:val="24"/>
      <w:lang w:val="en-US" w:eastAsia="zh-CN" w:bidi="ar-SA"/>
    </w:rPr>
  </w:style>
  <w:style w:type="paragraph" w:styleId="1078">
    <w:name w:val="Char Char Char Char Char Char Char Char Char Char Char Char Char2"/>
    <w:basedOn w:val="675"/>
    <w:next w:val="1078"/>
    <w:link w:val="675"/>
    <w:qFormat/>
    <w:pPr>
      <w:jc w:val="left"/>
      <w:spacing w:after="160" w:line="240" w:lineRule="exact"/>
      <w:widowControl/>
    </w:pPr>
    <w:rPr>
      <w:rFonts w:ascii="Verdana" w:hAnsi="Verdana"/>
      <w:sz w:val="20"/>
      <w:szCs w:val="20"/>
      <w:lang w:eastAsia="en-US"/>
    </w:rPr>
  </w:style>
  <w:style w:type="paragraph" w:styleId="1079">
    <w:name w:val="批注主题11"/>
    <w:basedOn w:val="703"/>
    <w:next w:val="703"/>
    <w:link w:val="675"/>
    <w:qFormat/>
    <w:rPr>
      <w:b/>
      <w:bCs/>
    </w:rPr>
  </w:style>
  <w:style w:type="paragraph" w:styleId="1080">
    <w:name w:val="6'"/>
    <w:basedOn w:val="675"/>
    <w:next w:val="1080"/>
    <w:link w:val="675"/>
    <w:qFormat/>
    <w:pPr>
      <w:jc w:val="center"/>
      <w:spacing w:line="320" w:lineRule="exact"/>
    </w:pPr>
    <w:rPr>
      <w:spacing w:val="20"/>
      <w:szCs w:val="20"/>
    </w:rPr>
  </w:style>
  <w:style w:type="paragraph" w:styleId="1081">
    <w:name w:val="标题_0"/>
    <w:basedOn w:val="1067"/>
    <w:next w:val="1081"/>
    <w:link w:val="675"/>
    <w:qFormat/>
    <w:pPr>
      <w:jc w:val="center"/>
      <w:spacing w:before="120" w:after="120" w:line="360" w:lineRule="auto"/>
      <w:outlineLvl w:val="0"/>
    </w:pPr>
    <w:rPr>
      <w:rFonts w:ascii="黑体" w:hAnsi="Arial" w:eastAsia="黑体"/>
      <w:b/>
      <w:bCs/>
      <w:sz w:val="32"/>
      <w:szCs w:val="32"/>
    </w:rPr>
  </w:style>
  <w:style w:type="paragraph" w:styleId="1082">
    <w:name w:val="无间隔3"/>
    <w:next w:val="1082"/>
    <w:link w:val="675"/>
    <w:qFormat/>
    <w:pPr>
      <w:jc w:val="both"/>
      <w:widowControl w:val="off"/>
    </w:pPr>
    <w:rPr>
      <w:rFonts w:ascii="Calibri" w:hAnsi="Calibri"/>
      <w:sz w:val="21"/>
      <w:szCs w:val="22"/>
      <w:lang w:val="en-US" w:eastAsia="zh-CN" w:bidi="ar-SA"/>
    </w:rPr>
  </w:style>
  <w:style w:type="paragraph" w:styleId="1083">
    <w:name w:val="TOC 标题2"/>
    <w:basedOn w:val="676"/>
    <w:next w:val="675"/>
    <w:link w:val="675"/>
    <w:qFormat/>
    <w:pPr>
      <w:ind w:left="0" w:firstLine="0"/>
      <w:spacing w:line="576" w:lineRule="auto"/>
      <w:tabs>
        <w:tab w:val="clear" w:pos="432" w:leader="none"/>
      </w:tabs>
      <w:outlineLvl w:val="9"/>
    </w:pPr>
    <w:rPr>
      <w:rFonts w:ascii="Calibri" w:hAnsi="Calibri" w:eastAsia="黑体"/>
      <w:bCs/>
      <w:color w:val="000000"/>
      <w:szCs w:val="44"/>
    </w:rPr>
  </w:style>
  <w:style w:type="paragraph" w:styleId="1084">
    <w:name w:val="文档结构图3"/>
    <w:basedOn w:val="675"/>
    <w:next w:val="1084"/>
    <w:link w:val="675"/>
    <w:qFormat/>
    <w:pPr>
      <w:shd w:val="clear" w:color="auto" w:fill="000080"/>
    </w:pPr>
    <w:rPr>
      <w:sz w:val="20"/>
      <w:shd w:val="clear" w:color="auto" w:fill="000080"/>
    </w:rPr>
  </w:style>
  <w:style w:type="paragraph" w:styleId="1085">
    <w:name w:val="列出段落4"/>
    <w:basedOn w:val="675"/>
    <w:next w:val="1085"/>
    <w:link w:val="675"/>
    <w:qFormat/>
    <w:pPr>
      <w:ind w:firstLine="420"/>
    </w:pPr>
    <w:rPr>
      <w:rFonts w:ascii="Calibri" w:hAnsi="Calibri"/>
      <w:szCs w:val="22"/>
    </w:rPr>
  </w:style>
  <w:style w:type="paragraph" w:styleId="1086">
    <w:name w:val="标题 4_0"/>
    <w:basedOn w:val="717"/>
    <w:next w:val="717"/>
    <w:link w:val="675"/>
    <w:qFormat/>
    <w:pPr>
      <w:keepLines/>
      <w:keepNext/>
      <w:spacing w:before="280" w:after="290" w:line="372" w:lineRule="auto"/>
      <w:widowControl w:val="off"/>
      <w:outlineLvl w:val="3"/>
    </w:pPr>
    <w:rPr>
      <w:rFonts w:ascii="Cambria" w:hAnsi="Cambria"/>
      <w:b/>
      <w:bCs/>
      <w:sz w:val="28"/>
      <w:szCs w:val="28"/>
    </w:rPr>
  </w:style>
  <w:style w:type="paragraph" w:styleId="1087">
    <w:name w:val="日期21"/>
    <w:basedOn w:val="675"/>
    <w:next w:val="675"/>
    <w:link w:val="675"/>
    <w:qFormat/>
    <w:pPr>
      <w:ind w:left="100"/>
    </w:pPr>
    <w:rPr>
      <w:rFonts w:ascii="宋体"/>
      <w:sz w:val="28"/>
      <w:szCs w:val="20"/>
    </w:rPr>
  </w:style>
  <w:style w:type="paragraph" w:styleId="1088">
    <w:name w:val="普通(网站)2"/>
    <w:basedOn w:val="675"/>
    <w:next w:val="1088"/>
    <w:link w:val="675"/>
    <w:qFormat/>
    <w:pPr>
      <w:jc w:val="left"/>
      <w:spacing w:before="100" w:beforeAutospacing="1" w:after="100" w:afterAutospacing="1" w:line="320" w:lineRule="atLeast"/>
      <w:widowControl/>
    </w:pPr>
    <w:rPr>
      <w:rFonts w:ascii="宋体" w:hAnsi="宋体"/>
      <w:sz w:val="18"/>
      <w:szCs w:val="18"/>
    </w:rPr>
  </w:style>
  <w:style w:type="paragraph" w:styleId="1089">
    <w:name w:val="Char Char14 Char Char1"/>
    <w:basedOn w:val="675"/>
    <w:next w:val="1089"/>
    <w:link w:val="675"/>
    <w:qFormat/>
  </w:style>
  <w:style w:type="paragraph" w:styleId="1090">
    <w:name w:val="文档结构图2"/>
    <w:basedOn w:val="675"/>
    <w:next w:val="1090"/>
    <w:link w:val="675"/>
    <w:qFormat/>
    <w:pPr>
      <w:shd w:val="clear" w:color="auto" w:fill="000080"/>
    </w:pPr>
    <w:rPr>
      <w:sz w:val="20"/>
      <w:shd w:val="clear" w:color="auto" w:fill="000080"/>
    </w:rPr>
  </w:style>
  <w:style w:type="paragraph" w:styleId="1091">
    <w:name w:val="表格"/>
    <w:basedOn w:val="675"/>
    <w:next w:val="1091"/>
    <w:link w:val="675"/>
    <w:qFormat/>
    <w:pPr>
      <w:jc w:val="center"/>
    </w:pPr>
    <w:rPr>
      <w:rFonts w:ascii="华文细黑" w:hAnsi="华文细黑"/>
      <w:szCs w:val="20"/>
    </w:rPr>
  </w:style>
  <w:style w:type="paragraph" w:styleId="1092">
    <w:name w:val="修订3"/>
    <w:next w:val="1092"/>
    <w:link w:val="675"/>
    <w:qFormat/>
    <w:rPr>
      <w:sz w:val="21"/>
      <w:szCs w:val="24"/>
      <w:lang w:val="en-US" w:eastAsia="zh-CN" w:bidi="ar-SA"/>
    </w:rPr>
  </w:style>
  <w:style w:type="paragraph" w:styleId="1093">
    <w:name w:val="普通(网站)1"/>
    <w:basedOn w:val="675"/>
    <w:next w:val="1093"/>
    <w:link w:val="675"/>
    <w:qFormat/>
    <w:pPr>
      <w:jc w:val="left"/>
      <w:spacing w:before="100" w:beforeAutospacing="1" w:after="100" w:afterAutospacing="1" w:line="320" w:lineRule="atLeast"/>
      <w:widowControl/>
    </w:pPr>
    <w:rPr>
      <w:rFonts w:ascii="宋体" w:hAnsi="宋体"/>
      <w:sz w:val="18"/>
      <w:szCs w:val="18"/>
    </w:rPr>
  </w:style>
  <w:style w:type="paragraph" w:styleId="1094">
    <w:name w:val="Char Char Char Char Char Char Char Char Char Char Char Char Char Char Char Char Char Char"/>
    <w:basedOn w:val="675"/>
    <w:next w:val="1094"/>
    <w:link w:val="675"/>
    <w:qFormat/>
    <w:pPr>
      <w:spacing w:line="360" w:lineRule="atLeast"/>
    </w:pPr>
    <w:rPr>
      <w:sz w:val="20"/>
      <w:szCs w:val="20"/>
    </w:rPr>
  </w:style>
  <w:style w:type="paragraph" w:styleId="1095">
    <w:name w:val="日期4"/>
    <w:basedOn w:val="675"/>
    <w:next w:val="675"/>
    <w:link w:val="675"/>
    <w:qFormat/>
    <w:pPr>
      <w:ind w:left="100"/>
    </w:pPr>
    <w:rPr>
      <w:rFonts w:ascii="宋体"/>
      <w:sz w:val="28"/>
      <w:szCs w:val="20"/>
    </w:rPr>
  </w:style>
  <w:style w:type="paragraph" w:styleId="1096">
    <w:name w:val="flNote"/>
    <w:basedOn w:val="675"/>
    <w:next w:val="1096"/>
    <w:link w:val="675"/>
    <w:qFormat/>
    <w:pPr>
      <w:jc w:val="center"/>
      <w:spacing w:before="320" w:after="160" w:line="360" w:lineRule="atLeast"/>
    </w:pPr>
    <w:rPr>
      <w:rFonts w:ascii="Arial" w:eastAsia="黑体"/>
      <w:sz w:val="30"/>
      <w:szCs w:val="20"/>
    </w:rPr>
  </w:style>
  <w:style w:type="paragraph" w:styleId="1097">
    <w:name w:val="_Style 7"/>
    <w:next w:val="1097"/>
    <w:link w:val="675"/>
    <w:qFormat/>
    <w:pPr>
      <w:jc w:val="both"/>
      <w:widowControl w:val="off"/>
    </w:pPr>
    <w:rPr>
      <w:rFonts w:ascii="Calibri" w:hAnsi="Calibri"/>
      <w:sz w:val="21"/>
      <w:szCs w:val="24"/>
      <w:lang w:val="en-US" w:eastAsia="zh-CN" w:bidi="ar-SA"/>
    </w:rPr>
  </w:style>
  <w:style w:type="paragraph" w:styleId="1098">
    <w:name w:val="reader-word-layer"/>
    <w:basedOn w:val="675"/>
    <w:next w:val="1098"/>
    <w:link w:val="675"/>
    <w:qFormat/>
    <w:pPr>
      <w:jc w:val="left"/>
      <w:spacing w:before="100" w:beforeAutospacing="1" w:after="100" w:afterAutospacing="1"/>
      <w:widowControl/>
    </w:pPr>
    <w:rPr>
      <w:rFonts w:ascii="宋体" w:hAnsi="宋体" w:cs="宋体"/>
      <w:sz w:val="24"/>
    </w:rPr>
  </w:style>
  <w:style w:type="paragraph" w:styleId="1099">
    <w:name w:val="Char1"/>
    <w:basedOn w:val="675"/>
    <w:next w:val="1099"/>
    <w:link w:val="675"/>
    <w:qFormat/>
    <w:pPr>
      <w:jc w:val="left"/>
      <w:spacing w:after="160" w:line="240" w:lineRule="exact"/>
      <w:widowControl/>
    </w:pPr>
  </w:style>
  <w:style w:type="paragraph" w:styleId="1100">
    <w:name w:val="明显引用1"/>
    <w:basedOn w:val="675"/>
    <w:next w:val="675"/>
    <w:link w:val="675"/>
    <w:qFormat/>
    <w:pPr>
      <w:ind w:left="936" w:right="936"/>
      <w:spacing w:before="200" w:after="280"/>
      <w:pBdr>
        <w:bottom w:val="single" w:color="4F81BD" w:sz="4" w:space="4"/>
      </w:pBdr>
    </w:pPr>
    <w:rPr>
      <w:b/>
      <w:bCs/>
      <w:i/>
      <w:iCs/>
      <w:color w:val="4f81bd"/>
      <w:szCs w:val="22"/>
    </w:rPr>
  </w:style>
  <w:style w:type="paragraph" w:styleId="1101">
    <w:name w:val="明显引用11"/>
    <w:basedOn w:val="675"/>
    <w:next w:val="675"/>
    <w:link w:val="675"/>
    <w:qFormat/>
    <w:pPr>
      <w:ind w:left="936" w:right="936"/>
      <w:spacing w:before="200" w:after="280"/>
      <w:pBdr>
        <w:bottom w:val="single" w:color="4F81BD" w:sz="4" w:space="4"/>
      </w:pBdr>
    </w:pPr>
    <w:rPr>
      <w:rFonts w:ascii="Calibri" w:hAnsi="Calibri"/>
      <w:b/>
      <w:bCs/>
      <w:i/>
      <w:iCs/>
      <w:color w:val="4f81bd"/>
      <w:szCs w:val="22"/>
    </w:rPr>
  </w:style>
  <w:style w:type="paragraph" w:styleId="1102">
    <w:name w:val="_Style 26"/>
    <w:basedOn w:val="675"/>
    <w:next w:val="1102"/>
    <w:link w:val="675"/>
    <w:qFormat/>
  </w:style>
  <w:style w:type="paragraph" w:styleId="1103">
    <w:name w:val="正文缩进1"/>
    <w:basedOn w:val="675"/>
    <w:next w:val="1103"/>
    <w:link w:val="675"/>
    <w:qFormat/>
    <w:pPr>
      <w:ind w:firstLine="482"/>
      <w:spacing w:line="360" w:lineRule="atLeast"/>
    </w:pPr>
    <w:rPr>
      <w:sz w:val="24"/>
      <w:szCs w:val="20"/>
    </w:rPr>
  </w:style>
  <w:style w:type="paragraph" w:styleId="1104">
    <w:name w:val="TOC 标题1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5">
    <w:name w:val="TOC 标题2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6">
    <w:name w:val="列出段落1"/>
    <w:basedOn w:val="675"/>
    <w:next w:val="1106"/>
    <w:link w:val="675"/>
    <w:qFormat/>
    <w:pPr>
      <w:ind w:firstLine="420"/>
    </w:pPr>
    <w:rPr>
      <w:rFonts w:ascii="Calibri" w:hAnsi="Calibri"/>
      <w:szCs w:val="22"/>
    </w:rPr>
  </w:style>
  <w:style w:type="paragraph" w:styleId="1107">
    <w:name w:val="列出段落3"/>
    <w:basedOn w:val="675"/>
    <w:next w:val="1107"/>
    <w:link w:val="675"/>
    <w:qFormat/>
    <w:pPr>
      <w:ind w:firstLine="420"/>
    </w:pPr>
    <w:rPr>
      <w:rFonts w:ascii="Calibri" w:hAnsi="Calibri"/>
      <w:szCs w:val="22"/>
    </w:rPr>
  </w:style>
  <w:style w:type="paragraph" w:styleId="1108">
    <w:name w:val="普通(网站)4"/>
    <w:basedOn w:val="675"/>
    <w:next w:val="1108"/>
    <w:link w:val="675"/>
    <w:qFormat/>
    <w:pPr>
      <w:jc w:val="left"/>
      <w:spacing w:before="100" w:beforeAutospacing="1" w:after="100" w:afterAutospacing="1" w:line="320" w:lineRule="atLeast"/>
      <w:widowControl/>
    </w:pPr>
    <w:rPr>
      <w:rFonts w:ascii="宋体" w:hAnsi="宋体"/>
      <w:sz w:val="18"/>
      <w:szCs w:val="18"/>
    </w:rPr>
  </w:style>
  <w:style w:type="paragraph" w:styleId="1109">
    <w:name w:val="普通(网站)11"/>
    <w:basedOn w:val="675"/>
    <w:next w:val="1109"/>
    <w:link w:val="675"/>
    <w:qFormat/>
    <w:pPr>
      <w:jc w:val="left"/>
      <w:spacing w:before="100" w:beforeAutospacing="1" w:after="100" w:afterAutospacing="1" w:line="320" w:lineRule="atLeast"/>
      <w:widowControl/>
    </w:pPr>
    <w:rPr>
      <w:rFonts w:ascii="宋体" w:hAnsi="宋体"/>
      <w:sz w:val="18"/>
      <w:szCs w:val="18"/>
    </w:rPr>
  </w:style>
  <w:style w:type="paragraph" w:styleId="1110">
    <w:name w:val="正文缩进11"/>
    <w:basedOn w:val="675"/>
    <w:next w:val="1110"/>
    <w:link w:val="675"/>
    <w:qFormat/>
    <w:pPr>
      <w:ind w:firstLine="482"/>
      <w:spacing w:line="360" w:lineRule="atLeast"/>
    </w:pPr>
    <w:rPr>
      <w:sz w:val="24"/>
      <w:szCs w:val="20"/>
    </w:rPr>
  </w:style>
  <w:style w:type="paragraph" w:styleId="1111">
    <w:name w:val="_Style 37"/>
    <w:basedOn w:val="675"/>
    <w:next w:val="675"/>
    <w:link w:val="675"/>
    <w:qFormat/>
  </w:style>
  <w:style w:type="paragraph" w:styleId="1112">
    <w:name w:val="TOC 标题3"/>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13">
    <w:name w:val="正文文本_0"/>
    <w:basedOn w:val="717"/>
    <w:next w:val="1113"/>
    <w:link w:val="675"/>
    <w:qFormat/>
    <w:pPr>
      <w:ind w:left="72" w:right="30"/>
      <w:jc w:val="center"/>
      <w:spacing w:after="60" w:line="360" w:lineRule="atLeast"/>
      <w:widowControl w:val="off"/>
    </w:pPr>
    <w:rPr>
      <w:rFonts w:ascii="Times New Roman" w:hAnsi="Times New Roman"/>
      <w:sz w:val="20"/>
      <w:szCs w:val="20"/>
    </w:rPr>
  </w:style>
  <w:style w:type="paragraph" w:styleId="1114">
    <w:name w:val="aa"/>
    <w:basedOn w:val="675"/>
    <w:next w:val="1114"/>
    <w:link w:val="675"/>
    <w:qFormat/>
    <w:pPr>
      <w:jc w:val="left"/>
      <w:spacing w:before="100" w:beforeAutospacing="1" w:after="100" w:afterAutospacing="1"/>
      <w:widowControl/>
    </w:pPr>
    <w:rPr>
      <w:rFonts w:ascii="宋体" w:hAnsi="宋体" w:cs="宋体"/>
      <w:sz w:val="24"/>
    </w:rPr>
  </w:style>
  <w:style w:type="paragraph" w:styleId="1115">
    <w:name w:val="Char Char Char Char Char Char Char Char Char Char Char Char Char Char Char Char Char Char1"/>
    <w:basedOn w:val="675"/>
    <w:next w:val="1115"/>
    <w:link w:val="675"/>
    <w:qFormat/>
    <w:pPr>
      <w:spacing w:line="360" w:lineRule="atLeast"/>
    </w:pPr>
    <w:rPr>
      <w:sz w:val="20"/>
      <w:szCs w:val="20"/>
    </w:rPr>
  </w:style>
  <w:style w:type="paragraph" w:styleId="1116">
    <w:name w:val="无间隔4"/>
    <w:next w:val="1116"/>
    <w:link w:val="675"/>
    <w:qFormat/>
    <w:pPr>
      <w:jc w:val="both"/>
      <w:widowControl w:val="off"/>
    </w:pPr>
    <w:rPr>
      <w:rFonts w:ascii="Calibri" w:hAnsi="Calibri"/>
      <w:sz w:val="21"/>
      <w:szCs w:val="22"/>
      <w:lang w:val="en-US" w:eastAsia="zh-CN" w:bidi="ar-SA"/>
    </w:rPr>
  </w:style>
  <w:style w:type="paragraph" w:styleId="1117">
    <w:name w:val="索引 42"/>
    <w:basedOn w:val="675"/>
    <w:next w:val="675"/>
    <w:link w:val="675"/>
    <w:qFormat/>
    <w:pPr>
      <w:ind w:left="600"/>
    </w:pPr>
  </w:style>
  <w:style w:type="paragraph" w:styleId="1118">
    <w:name w:val="索引 421"/>
    <w:basedOn w:val="675"/>
    <w:next w:val="675"/>
    <w:link w:val="675"/>
    <w:qFormat/>
    <w:pPr>
      <w:ind w:left="600"/>
    </w:pPr>
  </w:style>
  <w:style w:type="paragraph" w:styleId="1119">
    <w:name w:val="正文缩进4"/>
    <w:basedOn w:val="675"/>
    <w:next w:val="1119"/>
    <w:link w:val="675"/>
    <w:qFormat/>
    <w:pPr>
      <w:ind w:firstLine="482"/>
      <w:spacing w:line="360" w:lineRule="atLeast"/>
    </w:pPr>
    <w:rPr>
      <w:sz w:val="24"/>
      <w:szCs w:val="20"/>
    </w:rPr>
  </w:style>
  <w:style w:type="paragraph" w:styleId="1120">
    <w:name w:val="Blockquote"/>
    <w:basedOn w:val="675"/>
    <w:next w:val="1120"/>
    <w:link w:val="675"/>
    <w:uiPriority w:val="99"/>
    <w:qFormat/>
    <w:pPr>
      <w:ind w:left="360" w:right="360"/>
      <w:jc w:val="left"/>
      <w:spacing w:before="100" w:after="100"/>
    </w:pPr>
    <w:rPr>
      <w:sz w:val="24"/>
      <w:szCs w:val="20"/>
    </w:rPr>
  </w:style>
  <w:style w:type="paragraph" w:styleId="1121">
    <w:name w:val="普通(网站)3"/>
    <w:basedOn w:val="675"/>
    <w:next w:val="1121"/>
    <w:link w:val="675"/>
    <w:qFormat/>
    <w:pPr>
      <w:jc w:val="left"/>
      <w:spacing w:before="100" w:beforeAutospacing="1" w:after="100" w:afterAutospacing="1" w:line="320" w:lineRule="atLeast"/>
      <w:widowControl/>
    </w:pPr>
    <w:rPr>
      <w:rFonts w:ascii="宋体" w:hAnsi="宋体"/>
      <w:sz w:val="18"/>
      <w:szCs w:val="18"/>
    </w:rPr>
  </w:style>
  <w:style w:type="paragraph" w:styleId="1122">
    <w:name w:val="Char Char Char Char Char Char Char"/>
    <w:basedOn w:val="675"/>
    <w:next w:val="1122"/>
    <w:link w:val="675"/>
    <w:qFormat/>
    <w:pPr>
      <w:jc w:val="left"/>
      <w:spacing w:after="160" w:line="240" w:lineRule="exact"/>
      <w:widowControl/>
    </w:pPr>
  </w:style>
  <w:style w:type="paragraph" w:styleId="1123">
    <w:name w:val="正文缩进_0"/>
    <w:basedOn w:val="1067"/>
    <w:next w:val="1123"/>
    <w:link w:val="675"/>
    <w:qFormat/>
    <w:pPr>
      <w:ind w:firstLine="420"/>
      <w:jc w:val="both"/>
      <w:widowControl w:val="off"/>
    </w:pPr>
    <w:rPr>
      <w:u w:val="single"/>
    </w:rPr>
  </w:style>
  <w:style w:type="paragraph" w:styleId="1124">
    <w:name w:val="列出段落11"/>
    <w:basedOn w:val="675"/>
    <w:next w:val="1124"/>
    <w:link w:val="675"/>
    <w:qFormat/>
    <w:pPr>
      <w:ind w:firstLine="420"/>
    </w:pPr>
    <w:rPr>
      <w:rFonts w:ascii="Calibri" w:hAnsi="Calibri"/>
      <w:szCs w:val="22"/>
    </w:rPr>
  </w:style>
  <w:style w:type="paragraph" w:styleId="1125">
    <w:name w:val="修订11"/>
    <w:next w:val="1125"/>
    <w:link w:val="675"/>
    <w:qFormat/>
    <w:rPr>
      <w:sz w:val="21"/>
      <w:szCs w:val="24"/>
      <w:lang w:val="en-US" w:eastAsia="zh-CN" w:bidi="ar-SA"/>
    </w:rPr>
  </w:style>
  <w:style w:type="paragraph" w:styleId="1126">
    <w:name w:val="文档结构图11"/>
    <w:basedOn w:val="675"/>
    <w:next w:val="1126"/>
    <w:link w:val="675"/>
    <w:qFormat/>
    <w:pPr>
      <w:shd w:val="clear" w:color="auto" w:fill="000080"/>
    </w:pPr>
    <w:rPr>
      <w:rFonts w:ascii="宋体"/>
      <w:sz w:val="18"/>
      <w:szCs w:val="18"/>
    </w:rPr>
  </w:style>
  <w:style w:type="paragraph" w:styleId="1127">
    <w:name w:val="无间隔21"/>
    <w:next w:val="1127"/>
    <w:link w:val="675"/>
    <w:qFormat/>
    <w:pPr>
      <w:jc w:val="both"/>
      <w:widowControl w:val="off"/>
    </w:pPr>
    <w:rPr>
      <w:rFonts w:ascii="Calibri" w:hAnsi="Calibri"/>
      <w:sz w:val="21"/>
      <w:szCs w:val="22"/>
      <w:lang w:val="en-US" w:eastAsia="zh-CN" w:bidi="ar-SA"/>
    </w:rPr>
  </w:style>
  <w:style w:type="paragraph" w:styleId="1128">
    <w:name w:val="明显引用2"/>
    <w:basedOn w:val="675"/>
    <w:next w:val="675"/>
    <w:link w:val="675"/>
    <w:qFormat/>
    <w:pPr>
      <w:ind w:left="936" w:right="936"/>
      <w:spacing w:before="200" w:after="280"/>
      <w:pBdr>
        <w:bottom w:val="single" w:color="4F81BD" w:sz="4" w:space="4"/>
      </w:pBdr>
    </w:pPr>
    <w:rPr>
      <w:b/>
      <w:bCs/>
      <w:i/>
      <w:iCs/>
      <w:color w:val="4f81bd"/>
      <w:szCs w:val="22"/>
    </w:rPr>
  </w:style>
  <w:style w:type="paragraph" w:styleId="1129">
    <w:name w:val="正文缩进2"/>
    <w:basedOn w:val="675"/>
    <w:next w:val="1129"/>
    <w:link w:val="675"/>
    <w:qFormat/>
    <w:pPr>
      <w:ind w:firstLine="482"/>
      <w:spacing w:line="360" w:lineRule="atLeast"/>
    </w:pPr>
    <w:rPr>
      <w:sz w:val="24"/>
      <w:szCs w:val="20"/>
    </w:rPr>
  </w:style>
  <w:style w:type="paragraph" w:styleId="1130">
    <w:name w:val="2-2ji"/>
    <w:basedOn w:val="677"/>
    <w:next w:val="1130"/>
    <w:link w:val="675"/>
    <w:qFormat/>
    <w:pPr>
      <w:jc w:val="center"/>
      <w:spacing w:before="0" w:after="0" w:line="360" w:lineRule="auto"/>
    </w:pPr>
    <w:rPr>
      <w:rFonts w:ascii="宋体" w:hAnsi="宋体" w:eastAsia="宋体"/>
      <w:sz w:val="36"/>
      <w:szCs w:val="24"/>
    </w:rPr>
  </w:style>
  <w:style w:type="paragraph" w:styleId="1131">
    <w:name w:val="p0"/>
    <w:basedOn w:val="675"/>
    <w:next w:val="1131"/>
    <w:link w:val="675"/>
    <w:qFormat/>
    <w:pPr>
      <w:widowControl/>
    </w:pPr>
    <w:rPr>
      <w:rFonts w:ascii="Calibri" w:hAnsi="Calibri" w:cs="宋体"/>
      <w:szCs w:val="21"/>
    </w:rPr>
  </w:style>
  <w:style w:type="paragraph" w:styleId="1132">
    <w:name w:val="正文2"/>
    <w:next w:val="1132"/>
    <w:link w:val="675"/>
    <w:qFormat/>
    <w:rPr>
      <w:rFonts w:eastAsia="Times New Roman"/>
      <w:sz w:val="24"/>
      <w:szCs w:val="24"/>
      <w:lang w:val="en-US" w:eastAsia="zh-CN" w:bidi="ar-SA"/>
    </w:rPr>
  </w:style>
  <w:style w:type="paragraph" w:styleId="1133">
    <w:name w:val="纯文本_0"/>
    <w:basedOn w:val="862"/>
    <w:next w:val="1133"/>
    <w:link w:val="1134"/>
    <w:qFormat/>
    <w:rPr>
      <w:rFonts w:ascii="宋体" w:hAnsi="Courier New" w:cs="Times New Roman"/>
      <w:color w:val="000000"/>
      <w:sz w:val="20"/>
      <w:szCs w:val="24"/>
    </w:rPr>
  </w:style>
  <w:style w:type="character" w:styleId="1134">
    <w:name w:val="纯文本 Char1_0"/>
    <w:next w:val="1134"/>
    <w:link w:val="1133"/>
    <w:qFormat/>
    <w:rPr>
      <w:rFonts w:ascii="宋体" w:hAnsi="Courier New" w:eastAsia="宋体" w:cs="Times New Roman"/>
      <w:sz w:val="20"/>
      <w:szCs w:val="24"/>
    </w:rPr>
  </w:style>
  <w:style w:type="paragraph" w:styleId="1135">
    <w:name w:val="WPSOffice手动目录 1"/>
    <w:next w:val="1135"/>
    <w:link w:val="675"/>
    <w:rPr>
      <w:lang w:val="en-US" w:eastAsia="zh-CN" w:bidi="ar-SA"/>
    </w:rPr>
  </w:style>
  <w:style w:type="paragraph" w:styleId="1136">
    <w:name w:val="正文文本 31"/>
    <w:basedOn w:val="675"/>
    <w:next w:val="1136"/>
    <w:link w:val="675"/>
    <w:qFormat/>
    <w:pPr>
      <w:jc w:val="center"/>
    </w:pPr>
    <w:rPr>
      <w:rFonts w:eastAsia="黑体"/>
      <w:sz w:val="72"/>
    </w:rPr>
  </w:style>
  <w:style w:type="paragraph" w:styleId="1137">
    <w:name w:val="标题 21"/>
    <w:basedOn w:val="675"/>
    <w:next w:val="675"/>
    <w:link w:val="675"/>
    <w:qFormat/>
    <w:pPr>
      <w:keepLines/>
      <w:keepNext/>
      <w:spacing w:before="260" w:after="260" w:line="413" w:lineRule="auto"/>
      <w:outlineLvl w:val="1"/>
    </w:pPr>
    <w:rPr>
      <w:rFonts w:ascii="Arial" w:hAnsi="Arial" w:eastAsia="黑体"/>
      <w:b/>
      <w:sz w:val="32"/>
      <w:szCs w:val="20"/>
    </w:rPr>
  </w:style>
  <w:style w:type="paragraph" w:styleId="1138">
    <w:name w:val="正文文本1"/>
    <w:basedOn w:val="675"/>
    <w:next w:val="675"/>
    <w:link w:val="675"/>
    <w:qFormat/>
    <w:rPr>
      <w:rFonts w:ascii="楷体_GB2312" w:hAnsi="Arial" w:eastAsia="楷体_GB2312"/>
      <w:sz w:val="28"/>
      <w:szCs w:val="28"/>
    </w:rPr>
  </w:style>
  <w:style w:type="character" w:styleId="1139">
    <w:name w:val="exap"/>
    <w:basedOn w:val="685"/>
    <w:next w:val="1139"/>
    <w:link w:val="675"/>
    <w:rPr>
      <w:sz w:val="27"/>
      <w:szCs w:val="27"/>
    </w:rPr>
  </w:style>
  <w:style w:type="character" w:styleId="1140">
    <w:name w:val="a_p_3"/>
    <w:basedOn w:val="685"/>
    <w:next w:val="1140"/>
    <w:link w:val="675"/>
    <w:rPr>
      <w:sz w:val="27"/>
      <w:szCs w:val="27"/>
    </w:rPr>
  </w:style>
  <w:style w:type="character" w:styleId="1141">
    <w:name w:val="a_p_2"/>
    <w:basedOn w:val="685"/>
    <w:next w:val="1141"/>
    <w:link w:val="675"/>
    <w:rPr>
      <w:sz w:val="27"/>
      <w:szCs w:val="27"/>
    </w:rPr>
  </w:style>
  <w:style w:type="character" w:styleId="1142">
    <w:name w:val="a_p_21"/>
    <w:basedOn w:val="685"/>
    <w:next w:val="1142"/>
    <w:link w:val="675"/>
  </w:style>
  <w:style w:type="character" w:styleId="1143">
    <w:name w:val="a_p_1"/>
    <w:basedOn w:val="685"/>
    <w:next w:val="1143"/>
    <w:link w:val="675"/>
    <w:rPr>
      <w:sz w:val="27"/>
      <w:szCs w:val="27"/>
    </w:rPr>
  </w:style>
  <w:style w:type="character" w:styleId="1144">
    <w:name w:val="ul_li_a_1"/>
    <w:basedOn w:val="685"/>
    <w:next w:val="1144"/>
    <w:link w:val="675"/>
    <w:rPr>
      <w:b/>
      <w:bCs/>
      <w:color w:val="ffffff"/>
    </w:rPr>
  </w:style>
  <w:style w:type="paragraph" w:styleId="1145">
    <w:name w:val="正文文本11"/>
    <w:basedOn w:val="675"/>
    <w:next w:val="675"/>
    <w:link w:val="675"/>
    <w:qFormat/>
    <w:pPr>
      <w:jc w:val="center"/>
    </w:pPr>
    <w:rPr>
      <w:rFonts w:eastAsia="仿宋_GB2312"/>
      <w:sz w:val="28"/>
    </w:rPr>
  </w:style>
  <w:style w:type="character" w:styleId="12253" w:default="1">
    <w:name w:val="Default Paragraph Font"/>
    <w:uiPriority w:val="1"/>
    <w:semiHidden/>
    <w:unhideWhenUsed/>
  </w:style>
  <w:style w:type="numbering" w:styleId="12254" w:default="1">
    <w:name w:val="No List"/>
    <w:uiPriority w:val="99"/>
    <w:semiHidden/>
    <w:unhideWhenUsed/>
  </w:style>
  <w:style w:type="table" w:styleId="122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王夜静</cp:lastModifiedBy>
  <cp:revision>3</cp:revision>
  <dcterms:created xsi:type="dcterms:W3CDTF">2022-08-11T07:23:00Z</dcterms:created>
  <dcterms:modified xsi:type="dcterms:W3CDTF">2026-03-13T08:08:23Z</dcterms:modified>
</cp:coreProperties>
</file>