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r>
      <w:r/>
    </w:p>
    <w:p>
      <w:pPr>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mc:AlternateContent>
          <mc:Choice Requires="wpg">
            <w:drawing>
              <wp:inline xmlns:wp="http://schemas.openxmlformats.org/drawingml/2006/wordprocessingDrawing" distT="0" distB="0" distL="0" distR="0">
                <wp:extent cx="5919470" cy="8362315"/>
                <wp:effectExtent l="0" t="0" r="5080" b="635"/>
                <wp:docPr id="1" name="图片 1" descr="b76dd0dbeba43efb331263bf26480a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76dd0dbeba43efb331263bf26480a90"/>
                        <pic:cNvPicPr>
                          <a:picLocks noChangeAspect="1"/>
                        </pic:cNvPicPr>
                        <pic:nvPr/>
                      </pic:nvPicPr>
                      <pic:blipFill>
                        <a:blip r:embed="rId12"/>
                        <a:stretch/>
                      </pic:blipFill>
                      <pic:spPr bwMode="auto">
                        <a:xfrm>
                          <a:off x="0" y="0"/>
                          <a:ext cx="5919470" cy="83623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1pt;height:658.4pt;mso-wrap-distance-left:0.0pt;mso-wrap-distance-top:0.0pt;mso-wrap-distance-right:0.0pt;mso-wrap-distance-bottom:0.0pt;" stroked="false">
                <v:path textboxrect="0,0,0,0"/>
                <v:imagedata r:id="rId12" o:title=""/>
              </v:shape>
            </w:pict>
          </mc:Fallback>
        </mc:AlternateContent>
      </w:r>
      <w:r/>
    </w:p>
    <w:p>
      <w:pPr>
        <w:ind w:right="0"/>
        <w:jc w:val="center"/>
        <w:keepLines w:val="0"/>
        <w:keepNext w:val="0"/>
        <w:pageBreakBefore/>
        <w:widowControl w:val="off"/>
        <w:rPr>
          <w:rFonts w:hint="eastAsia" w:ascii="宋体" w:hAnsi="宋体" w:eastAsia="宋体" w:cs="宋体"/>
          <w:b/>
          <w:bCs/>
          <w:sz w:val="36"/>
          <w:szCs w:val="36"/>
          <w:highlight w:val="none"/>
          <w:lang w:val="en-US" w:eastAsia="zh-CN"/>
        </w:rPr>
      </w:pPr>
      <w:r/>
      <w:bookmarkStart w:id="41" w:name="_GoBack"/>
      <w:r/>
      <w:bookmarkEnd w:id="41"/>
      <w:r>
        <w:rPr>
          <w:rFonts w:hint="eastAsia" w:ascii="宋体" w:hAnsi="宋体" w:eastAsia="宋体" w:cs="宋体"/>
          <w:b/>
          <w:bCs/>
          <w:sz w:val="36"/>
          <w:szCs w:val="36"/>
          <w:highlight w:val="none"/>
          <w:lang w:val="en-US" w:eastAsia="zh-CN"/>
        </w:rPr>
        <w:t xml:space="preserve">目  录</w:t>
      </w:r>
      <w:r/>
    </w:p>
    <w:p>
      <w:pPr>
        <w:pStyle w:val="889"/>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TOC \o "1-1" \h \u </w:instrText>
      </w:r>
      <w:r>
        <w:rPr>
          <w:rFonts w:hint="eastAsia" w:ascii="宋体" w:hAnsi="宋体" w:eastAsia="宋体" w:cs="宋体"/>
          <w:b/>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_Toc5246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w:t>
      </w:r>
      <w:r>
        <w:rPr>
          <w:rFonts w:hint="eastAsia" w:ascii="宋体" w:hAnsi="宋体" w:eastAsia="宋体" w:cs="宋体"/>
          <w:bCs/>
          <w:sz w:val="28"/>
          <w:szCs w:val="28"/>
          <w:highlight w:val="none"/>
          <w:lang w:eastAsia="zh-CN"/>
        </w:rPr>
        <w:t xml:space="preserve">投标</w:t>
      </w:r>
      <w:r>
        <w:rPr>
          <w:rFonts w:hint="eastAsia" w:ascii="宋体" w:hAnsi="宋体" w:eastAsia="宋体" w:cs="宋体"/>
          <w:bCs/>
          <w:sz w:val="28"/>
          <w:szCs w:val="28"/>
          <w:highlight w:val="none"/>
        </w:rPr>
        <w:t xml:space="preserve">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_Toc5246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89"/>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_Toc25315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val="en-US" w:eastAsia="zh-CN"/>
        </w:rPr>
        <w:t xml:space="preserve">第二章</w:t>
      </w:r>
      <w:r>
        <w:rPr>
          <w:rFonts w:hint="eastAsia" w:ascii="宋体" w:hAnsi="宋体" w:eastAsia="宋体" w:cs="宋体"/>
          <w:bCs/>
          <w:sz w:val="28"/>
          <w:szCs w:val="28"/>
          <w:highlight w:val="none"/>
        </w:rPr>
        <w:t xml:space="preserve">  </w:t>
      </w:r>
      <w:r>
        <w:rPr>
          <w:rFonts w:hint="eastAsia" w:ascii="宋体" w:hAnsi="宋体" w:eastAsia="宋体" w:cs="宋体"/>
          <w:bCs/>
          <w:sz w:val="28"/>
          <w:szCs w:val="28"/>
          <w:highlight w:val="none"/>
          <w:lang w:eastAsia="zh-CN"/>
        </w:rPr>
        <w:t xml:space="preserve">投标人</w:t>
      </w:r>
      <w:r>
        <w:rPr>
          <w:rFonts w:hint="eastAsia" w:ascii="宋体" w:hAnsi="宋体" w:eastAsia="宋体" w:cs="宋体"/>
          <w:bCs/>
          <w:sz w:val="28"/>
          <w:szCs w:val="28"/>
          <w:highlight w:val="none"/>
        </w:rPr>
        <w:t xml:space="preserve">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_Toc25315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89"/>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_Toc19320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_Toc19320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89"/>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_Toc26585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合同格式及条款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_Toc26585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89"/>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_Toc23561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项目采购需求及总体要求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pStyle w:val="889"/>
        <w:jc w:val="left"/>
        <w:keepLines w:val="0"/>
        <w:keepNext w:val="0"/>
        <w:pageBreakBefore w:val="0"/>
        <w:spacing w:line="72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_Toc114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w:t>
      </w:r>
      <w:r>
        <w:rPr>
          <w:rFonts w:hint="eastAsia" w:ascii="宋体" w:hAnsi="宋体" w:eastAsia="宋体" w:cs="宋体"/>
          <w:bCs/>
          <w:sz w:val="28"/>
          <w:szCs w:val="28"/>
          <w:highlight w:val="none"/>
          <w:lang w:val="en-US" w:eastAsia="zh-CN"/>
        </w:rPr>
        <w:t xml:space="preserve">投标</w:t>
      </w:r>
      <w:r>
        <w:rPr>
          <w:rFonts w:hint="eastAsia" w:ascii="宋体" w:hAnsi="宋体" w:eastAsia="宋体" w:cs="宋体"/>
          <w:bCs/>
          <w:sz w:val="28"/>
          <w:szCs w:val="28"/>
          <w:highlight w:val="none"/>
        </w:rPr>
        <w:t xml:space="preserve">文件</w:t>
      </w:r>
      <w:r>
        <w:rPr>
          <w:rFonts w:hint="eastAsia" w:ascii="宋体" w:hAnsi="宋体" w:eastAsia="宋体" w:cs="宋体"/>
          <w:bCs/>
          <w:sz w:val="28"/>
          <w:szCs w:val="28"/>
          <w:highlight w:val="none"/>
          <w:lang w:val="en-US" w:eastAsia="zh-CN"/>
        </w:rPr>
        <w:t xml:space="preserve">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72</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p>
    <w:p>
      <w:pPr>
        <w:ind w:right="0" w:firstLine="2209"/>
        <w:jc w:val="left"/>
        <w:keepLines w:val="0"/>
        <w:keepNext w:val="0"/>
        <w:pageBreakBefore w:val="0"/>
        <w:spacing w:line="720" w:lineRule="auto"/>
        <w:widowControl w:val="off"/>
        <w:rPr>
          <w:rFonts w:hint="eastAsia" w:ascii="宋体" w:hAnsi="宋体" w:eastAsia="宋体" w:cs="宋体"/>
          <w:b/>
          <w:sz w:val="44"/>
          <w:szCs w:val="44"/>
          <w:highlight w:val="none"/>
        </w:rPr>
      </w:pPr>
      <w:r>
        <w:rPr>
          <w:rFonts w:hint="eastAsia" w:ascii="宋体" w:hAnsi="宋体" w:eastAsia="宋体" w:cs="宋体"/>
          <w:sz w:val="28"/>
          <w:szCs w:val="28"/>
          <w:highlight w:val="none"/>
        </w:rPr>
        <w:fldChar w:fldCharType="end"/>
      </w:r>
      <w:r/>
    </w:p>
    <w:p>
      <w:pPr>
        <w:ind w:right="0" w:firstLine="2715"/>
        <w:keepLines w:val="0"/>
        <w:keepNext w:val="0"/>
        <w:spacing w:line="520" w:lineRule="exact"/>
        <w:rPr>
          <w:rFonts w:hint="eastAsia" w:ascii="宋体" w:hAnsi="宋体" w:eastAsia="宋体" w:cs="宋体"/>
          <w:b/>
          <w:bCs/>
          <w:sz w:val="32"/>
          <w:szCs w:val="32"/>
          <w:highlight w:val="none"/>
        </w:rPr>
        <w:sectPr>
          <w:headerReference w:type="default" r:id="rId9"/>
          <w:footerReference w:type="even" r:id="rId10"/>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宋体" w:hAnsi="宋体" w:eastAsia="宋体" w:cs="宋体"/>
          <w:b/>
          <w:bCs/>
          <w:sz w:val="32"/>
          <w:szCs w:val="32"/>
          <w:highlight w:val="none"/>
        </w:rPr>
      </w:r>
      <w:r/>
    </w:p>
    <w:p>
      <w:pPr>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0" w:name="_Toc5246"/>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邀请</w:t>
      </w:r>
      <w:bookmarkEnd w:id="0"/>
      <w:r/>
      <w:r/>
    </w:p>
    <w:tbl>
      <w:tblPr>
        <w:tblStyle w:val="896"/>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5"/>
      </w:tblGrid>
      <w:tr>
        <w:trPr/>
        <w:tc>
          <w:tcPr>
            <w:tcW w:w="9725" w:type="dxa"/>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b/>
                <w:bCs/>
                <w:sz w:val="24"/>
                <w:szCs w:val="24"/>
                <w:lang w:eastAsia="zh-CN"/>
              </w:rPr>
              <w:suppressLineNumbers w:val="0"/>
            </w:pPr>
            <w:r>
              <w:rPr>
                <w:rFonts w:hint="eastAsia" w:ascii="宋体" w:hAnsi="宋体" w:eastAsia="宋体" w:cs="宋体"/>
                <w:b/>
                <w:bCs/>
                <w:sz w:val="24"/>
                <w:szCs w:val="24"/>
              </w:rPr>
              <w:t xml:space="preserve">项目概况</w:t>
            </w:r>
            <w:r>
              <w:rPr>
                <w:rFonts w:hint="eastAsia" w:ascii="宋体" w:hAnsi="宋体" w:eastAsia="宋体" w:cs="宋体"/>
                <w:b/>
                <w:bCs/>
                <w:sz w:val="24"/>
                <w:szCs w:val="24"/>
                <w:lang w:eastAsia="zh-CN"/>
              </w:rPr>
              <w:t xml:space="preserve">：</w:t>
            </w:r>
            <w:r/>
          </w:p>
          <w:p>
            <w:pPr>
              <w:ind w:left="0" w:right="0" w:firstLine="480"/>
              <w:jc w:val="left"/>
              <w:keepLines w:val="0"/>
              <w:keepNext w:val="0"/>
              <w:pageBreakBefore w:val="0"/>
              <w:spacing w:before="0" w:beforeAutospacing="0" w:after="0" w:afterAutospacing="0" w:line="440" w:lineRule="exact"/>
              <w:widowControl w:val="off"/>
              <w:rPr>
                <w:rFonts w:hint="eastAsia" w:ascii="宋体" w:hAnsi="宋体" w:eastAsia="宋体" w:cs="宋体"/>
                <w:b/>
                <w:bCs/>
                <w:sz w:val="24"/>
                <w:szCs w:val="24"/>
              </w:rPr>
              <w:suppressLineNumbers w:val="0"/>
            </w:pPr>
            <w:r>
              <w:rPr>
                <w:rFonts w:hint="eastAsia" w:ascii="宋体" w:hAnsi="宋体" w:eastAsia="宋体" w:cs="宋体"/>
                <w:sz w:val="24"/>
                <w:szCs w:val="24"/>
                <w:u w:val="single"/>
                <w:lang w:eastAsia="zh-CN"/>
              </w:rPr>
              <w:t xml:space="preserve">开发区专职消防队消防设备、器材采购项目</w:t>
            </w:r>
            <w:r>
              <w:rPr>
                <w:rFonts w:hint="eastAsia" w:ascii="宋体" w:hAnsi="宋体" w:cs="宋体"/>
                <w:sz w:val="24"/>
                <w:szCs w:val="24"/>
                <w:u w:val="single"/>
                <w:lang w:eastAsia="zh-CN"/>
              </w:rPr>
              <w:t xml:space="preserve">JSZC-320831-SWGS-G2026-0003</w:t>
            </w:r>
            <w:r>
              <w:rPr>
                <w:rFonts w:hint="eastAsia" w:ascii="宋体" w:hAnsi="宋体" w:eastAsia="宋体" w:cs="宋体"/>
                <w:sz w:val="24"/>
                <w:szCs w:val="24"/>
              </w:rPr>
              <w:t xml:space="preserve">的</w:t>
            </w:r>
            <w:r>
              <w:rPr>
                <w:rFonts w:hint="eastAsia" w:ascii="宋体" w:hAnsi="宋体" w:eastAsia="宋体" w:cs="宋体"/>
                <w:sz w:val="24"/>
                <w:szCs w:val="24"/>
                <w:highlight w:val="none"/>
              </w:rPr>
              <w:t xml:space="preserve">潜在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应在江苏政府采购网</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淮安市政府采购网自行免费下载</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文件，并于</w:t>
            </w:r>
            <w:r>
              <w:rPr>
                <w:rFonts w:hint="eastAsia" w:ascii="宋体" w:hAnsi="宋体" w:eastAsia="宋体" w:cs="宋体"/>
                <w:sz w:val="24"/>
                <w:szCs w:val="24"/>
                <w:highlight w:val="none"/>
                <w:lang w:val="en-US" w:eastAsia="zh-CN"/>
              </w:rPr>
              <w:t xml:space="preserve">2026-</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17  </w:t>
            </w:r>
            <w:r>
              <w:rPr>
                <w:rFonts w:hint="eastAsia" w:ascii="宋体" w:hAnsi="宋体" w:eastAsia="宋体" w:cs="宋体"/>
                <w:sz w:val="24"/>
                <w:szCs w:val="24"/>
                <w:highlight w:val="none"/>
                <w:lang w:val="en-US" w:eastAsia="zh-CN"/>
              </w:rPr>
              <w:t xml:space="preserve">9:00</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rPr>
              <w:t xml:space="preserve">前提交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w:t>
            </w:r>
            <w:r/>
          </w:p>
        </w:tc>
      </w:tr>
    </w:tbl>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p>
    <w:p>
      <w:pPr>
        <w:ind w:right="0" w:firstLine="484"/>
        <w:jc w:val="left"/>
        <w:keepLines w:val="0"/>
        <w:keepNext w:val="0"/>
        <w:pageBreakBefore w:val="0"/>
        <w:spacing w:line="5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JSZC-320831-SWGS-G2026-0003</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w:t>
      </w:r>
      <w:r>
        <w:rPr>
          <w:rFonts w:hint="eastAsia" w:ascii="宋体" w:hAnsi="宋体" w:eastAsia="宋体" w:cs="宋体"/>
          <w:spacing w:val="-6"/>
          <w:sz w:val="24"/>
          <w:szCs w:val="24"/>
          <w:highlight w:val="none"/>
          <w:lang w:val="en-US" w:eastAsia="zh-CN"/>
        </w:rPr>
        <w:t xml:space="preserve">开发区专职消防队消防设备、器材采购项目</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spacing w:val="-6"/>
          <w:sz w:val="24"/>
          <w:szCs w:val="24"/>
          <w:highlight w:val="none"/>
          <w:lang w:val="en-US" w:eastAsia="zh-CN"/>
        </w:rPr>
        <w:t xml:space="preserve">：</w:t>
      </w:r>
      <w:r>
        <w:rPr>
          <w:rFonts w:hint="eastAsia" w:ascii="宋体" w:hAnsi="宋体" w:cs="宋体"/>
          <w:spacing w:val="-6"/>
          <w:sz w:val="24"/>
          <w:szCs w:val="24"/>
          <w:highlight w:val="none"/>
          <w:lang w:val="en-US" w:eastAsia="zh-CN"/>
        </w:rPr>
        <w:t xml:space="preserve">98</w:t>
      </w:r>
      <w:r>
        <w:rPr>
          <w:rFonts w:hint="eastAsia" w:ascii="宋体" w:hAnsi="宋体" w:eastAsia="宋体" w:cs="宋体"/>
          <w:spacing w:val="-6"/>
          <w:sz w:val="24"/>
          <w:szCs w:val="24"/>
          <w:highlight w:val="none"/>
          <w:lang w:val="en-US" w:eastAsia="zh-CN"/>
        </w:rPr>
        <w:t xml:space="preserve">万元</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最高限价（如有）：</w:t>
      </w:r>
      <w:r>
        <w:rPr>
          <w:rFonts w:hint="eastAsia" w:ascii="宋体" w:hAnsi="宋体" w:cs="宋体"/>
          <w:sz w:val="24"/>
          <w:szCs w:val="24"/>
          <w:highlight w:val="none"/>
          <w:lang w:val="en-US" w:eastAsia="zh-CN"/>
        </w:rPr>
        <w:t xml:space="preserve">98</w:t>
      </w:r>
      <w:r>
        <w:rPr>
          <w:rFonts w:hint="eastAsia" w:ascii="宋体" w:hAnsi="宋体" w:eastAsia="宋体" w:cs="宋体"/>
          <w:sz w:val="24"/>
          <w:szCs w:val="24"/>
          <w:highlight w:val="none"/>
          <w:lang w:val="en-US" w:eastAsia="zh-CN"/>
        </w:rPr>
        <w:t xml:space="preserve">万元。报价</w:t>
      </w:r>
      <w:r>
        <w:rPr>
          <w:rFonts w:hint="eastAsia" w:ascii="宋体" w:hAnsi="宋体" w:eastAsia="宋体" w:cs="宋体"/>
          <w:sz w:val="24"/>
          <w:szCs w:val="24"/>
          <w:highlight w:val="none"/>
          <w:lang w:val="en-US"/>
        </w:rPr>
        <w:t xml:space="preserve">不得超过</w:t>
      </w:r>
      <w:r>
        <w:rPr>
          <w:rFonts w:hint="eastAsia" w:ascii="宋体" w:hAnsi="宋体" w:eastAsia="宋体" w:cs="宋体"/>
          <w:sz w:val="24"/>
          <w:szCs w:val="24"/>
          <w:highlight w:val="none"/>
          <w:lang w:val="en-US" w:eastAsia="zh-CN"/>
        </w:rPr>
        <w:t xml:space="preserve">最高限价</w:t>
      </w:r>
      <w:r>
        <w:rPr>
          <w:rFonts w:hint="eastAsia" w:ascii="宋体" w:hAnsi="宋体" w:eastAsia="宋体" w:cs="宋体"/>
          <w:sz w:val="24"/>
          <w:szCs w:val="24"/>
          <w:highlight w:val="none"/>
          <w:lang w:val="en-US"/>
        </w:rPr>
        <w:t xml:space="preserve">，否则作废标处理。</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采购基本消防器材，特种消防器材、通讯装备等。具体详见第五章“项目采购需求”。</w:t>
      </w:r>
      <w:r/>
    </w:p>
    <w:p>
      <w:pPr>
        <w:ind w:right="0" w:firstLine="480"/>
        <w:keepLines w:val="0"/>
        <w:keepNext w:val="0"/>
        <w:pageBreakBefore w:val="0"/>
        <w:spacing w:line="50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供货期限</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szCs w:val="24"/>
          <w:highlight w:val="none"/>
          <w:lang w:val="en-US"/>
        </w:rPr>
        <w:t xml:space="preserve">合同签订后</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val="en-US"/>
        </w:rPr>
        <w:t xml:space="preserve">天内</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lang w:val="en-US"/>
        </w:rPr>
        <w:t xml:space="preserve">完毕并验收合格</w:t>
      </w:r>
      <w:r>
        <w:rPr>
          <w:rFonts w:hint="eastAsia" w:ascii="宋体" w:hAnsi="宋体" w:eastAsia="宋体" w:cs="宋体"/>
          <w:sz w:val="24"/>
          <w:szCs w:val="24"/>
          <w:highlight w:val="none"/>
          <w:lang w:eastAsia="zh-CN"/>
        </w:rPr>
        <w:t xml:space="preserve">。</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本项目（是/否）接受联合体投标：</w:t>
      </w: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lang w:eastAsia="zh-CN"/>
        </w:rPr>
        <w:t xml:space="preserve">。</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二、申请人的资格要求</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（一）满足《中华人民共和国政府采购法》第二十二条规定</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1.投标人符合《中华人民共和国政府采购法》第二十二条规定的声明函</w:t>
      </w:r>
      <w:r/>
    </w:p>
    <w:p>
      <w:pPr>
        <w:ind w:right="0" w:firstLine="484"/>
        <w:jc w:val="left"/>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2.投标人提供下列之一（提供相关材料）</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（1）投标人</w:t>
      </w:r>
      <w:r>
        <w:rPr>
          <w:rFonts w:hint="eastAsia" w:ascii="宋体" w:hAnsi="宋体" w:eastAsia="宋体" w:cs="宋体"/>
          <w:sz w:val="24"/>
          <w:szCs w:val="24"/>
          <w:highlight w:val="none"/>
          <w:lang w:val="en-US" w:eastAsia="zh-CN"/>
        </w:rPr>
        <w:t xml:space="preserve">法定代表人参加投标的，提供法定代表人资格证明（格式按照示范格式一要求）和法定代表人有效身份证；</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（2）投标人授权委托人参加投标的，提供授权委托书（格式按照示范格式二要求）和受托人有效身份证。</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3.本项目不接受联合体投标人参加投标</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4.拒绝符合下述条件的投标人参加本次采购活动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（1）投标人单位负责人为同一人或者存在直接控股、管理关系的不同投标人，不得同时参加同一合同项下的政府采购活动；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（2）凡为采购项目提供整体设计、规范编制或者项目管理、监理、检测等服务的投标人，不得再参加本项目的采购活动；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（3）列入失信被执行人、重大税收违法案件当事人名单、政府采购严重违法失信行为记录名单中的投标人不得参加本项目的采购活动。</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采购人（代理机构）通过“信用中国”网站（www.creditchina.gov.cn）、“中国政府采购网”网站（www.ccgp.gov.cn）等渠道查询投标人在采购公告发布之日前的信用记录并保存，查询结果以网页打印的形式留存并归档。</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落实政府采购政策需满足的资格要求</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1.落实政府采购政策需满足的资格要求（提供下列任一项材料即可）</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（1）中小企业声明函；</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（2）《残疾人福利性单位声明函》；</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（3）由省级以上监狱管理局、戒毒管理局（含新疆生产建设兵团）出具的属于监狱企业的证明文件。</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zh-CN"/>
        </w:rPr>
        <w:t xml:space="preserve">以下第</w:t>
      </w:r>
      <w:r>
        <w:rPr>
          <w:rFonts w:hint="eastAsia" w:ascii="宋体" w:hAnsi="宋体" w:eastAsia="宋体" w:cs="宋体"/>
          <w:sz w:val="24"/>
          <w:szCs w:val="24"/>
          <w:highlight w:val="none"/>
          <w:u w:val="single"/>
          <w:lang w:val="en-US" w:eastAsia="zh-CN"/>
        </w:rPr>
        <w:t xml:space="preserve"> （1） </w:t>
      </w:r>
      <w:r>
        <w:rPr>
          <w:rFonts w:hint="eastAsia" w:ascii="宋体" w:hAnsi="宋体" w:eastAsia="宋体" w:cs="宋体"/>
          <w:sz w:val="24"/>
          <w:szCs w:val="24"/>
          <w:highlight w:val="none"/>
          <w:lang w:val="zh-CN"/>
        </w:rPr>
        <w:t xml:space="preserve">种方式落实政府采购促进中小企业发展的要求</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本项目为专门面向中小企业采购的项目。</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本项目通过以下第（）种方式预留部分采购份额</w:t>
      </w:r>
      <w:r>
        <w:rPr>
          <w:rFonts w:hint="eastAsia" w:ascii="宋体" w:hAnsi="宋体" w:eastAsia="宋体" w:cs="宋体"/>
          <w:sz w:val="24"/>
          <w:szCs w:val="24"/>
          <w:highlight w:val="none"/>
        </w:rPr>
        <w:t xml:space="preserve">采购</w:t>
      </w:r>
      <w:r>
        <w:rPr>
          <w:rFonts w:hint="eastAsia" w:ascii="宋体" w:hAnsi="宋体" w:eastAsia="宋体" w:cs="宋体"/>
          <w:sz w:val="24"/>
          <w:szCs w:val="24"/>
          <w:highlight w:val="none"/>
          <w:lang w:val="zh-CN"/>
        </w:rPr>
        <w:t xml:space="preserve">中小企业</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zh-CN"/>
        </w:rPr>
        <w:t xml:space="preserve">：</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zh-CN"/>
        </w:rPr>
        <w:t xml:space="preserve">本项目要求投标人以联合体形式参加，中小企业合同金额应当达到的比例为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lang w:val="zh-CN"/>
        </w:rPr>
        <w:t xml:space="preserve">本项目要求投标人进行合同分包，中小企业合同金额应当达到的比例为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，其中小微企业所占比例应为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（两项比例均应符合《政府采购促进中小企业发展管理办法》第八条规定）。</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）本项目为非预留份额的采购项目，</w:t>
      </w:r>
      <w:r>
        <w:rPr>
          <w:rFonts w:hint="eastAsia" w:ascii="宋体" w:hAnsi="宋体" w:eastAsia="宋体" w:cs="宋体"/>
          <w:sz w:val="24"/>
          <w:szCs w:val="24"/>
          <w:highlight w:val="none"/>
        </w:rPr>
        <w:t xml:space="preserve">对小微企业报价给予扣除，用扣除后的价格参加评审，具体详见第二章“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须知”第36.1项</w:t>
      </w:r>
      <w:r>
        <w:rPr>
          <w:rFonts w:hint="eastAsia" w:ascii="宋体" w:hAnsi="宋体" w:eastAsia="宋体" w:cs="宋体"/>
          <w:sz w:val="24"/>
          <w:szCs w:val="24"/>
          <w:highlight w:val="none"/>
          <w:lang w:val="zh-CN"/>
        </w:rPr>
        <w:t xml:space="preserve">。</w:t>
      </w:r>
      <w:r/>
    </w:p>
    <w:p>
      <w:pPr>
        <w:ind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监狱企业、残疾人福利性单位视同小微企业；符合中小企业划分标准的个体工商户，在政府采购活动中视同中小企业，享受政府采购支持中小企业发展政策。</w:t>
      </w:r>
      <w:r/>
    </w:p>
    <w:p>
      <w:pPr>
        <w:ind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highlight w:val="none"/>
          <w:lang w:eastAsia="zh-CN"/>
        </w:rPr>
        <w:t xml:space="preserve">本项目的特定资格要求：</w:t>
      </w:r>
      <w:r>
        <w:rPr>
          <w:rFonts w:hint="eastAsia" w:ascii="宋体" w:hAnsi="宋体" w:eastAsia="宋体" w:cs="宋体"/>
          <w:sz w:val="24"/>
          <w:highlight w:val="none"/>
          <w:lang w:val="en-US" w:eastAsia="zh-CN"/>
        </w:rPr>
        <w:t xml:space="preserve">无</w:t>
      </w:r>
      <w:r/>
    </w:p>
    <w:p>
      <w:pPr>
        <w:ind w:right="0" w:firstLine="482"/>
        <w:jc w:val="left"/>
        <w:keepLines w:val="0"/>
        <w:keepNext w:val="0"/>
        <w:pageBreakBefore w:val="0"/>
        <w:spacing w:line="500" w:lineRule="exact"/>
        <w:widowControl w:val="off"/>
        <w:rPr>
          <w:rFonts w:hint="eastAsia" w:ascii="宋体" w:hAnsi="宋体" w:eastAsia="宋体" w:cs="宋体"/>
          <w:highlight w:val="none"/>
        </w:rPr>
      </w:pP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资格要求以</w:t>
      </w:r>
      <w:r>
        <w:rPr>
          <w:rFonts w:hint="eastAsia" w:ascii="宋体" w:hAnsi="宋体" w:eastAsia="宋体" w:cs="宋体"/>
          <w:b/>
          <w:bCs/>
          <w:sz w:val="24"/>
          <w:highlight w:val="none"/>
          <w:lang w:eastAsia="zh-CN"/>
        </w:rPr>
        <w:t xml:space="preserve">投标</w:t>
      </w:r>
      <w:r>
        <w:rPr>
          <w:rFonts w:hint="eastAsia" w:ascii="宋体" w:hAnsi="宋体" w:eastAsia="宋体" w:cs="宋体"/>
          <w:b/>
          <w:bCs/>
          <w:sz w:val="24"/>
          <w:highlight w:val="none"/>
        </w:rPr>
        <w:t xml:space="preserve">文件第六章第</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条资质审查时</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必须提交的资格证明文件为准。</w:t>
      </w:r>
      <w:r/>
    </w:p>
    <w:p>
      <w:pPr>
        <w:ind w:right="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rPr>
        <w:t xml:space="preserve">三、获取</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p>
    <w:p>
      <w:pPr>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rPr>
        <w:t xml:space="preserve">月</w:t>
      </w:r>
      <w:r>
        <w:rPr>
          <w:rFonts w:hint="eastAsia" w:ascii="宋体" w:hAnsi="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val="en-US"/>
        </w:rPr>
        <w:t xml:space="preserve">日至202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月</w:t>
      </w: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rPr>
        <w:t xml:space="preserve">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北京时间）</w:t>
      </w:r>
      <w:r/>
    </w:p>
    <w:p>
      <w:pPr>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地点：江苏政府采购网或淮安市政府采购网</w:t>
      </w:r>
      <w:r/>
    </w:p>
    <w:p>
      <w:pPr>
        <w:ind w:right="0" w:firstLine="480"/>
        <w:jc w:val="left"/>
        <w:keepLines w:val="0"/>
        <w:keepNext w:val="0"/>
        <w:pageBreakBefore w:val="0"/>
        <w:spacing w:line="500" w:lineRule="exact"/>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方式：</w:t>
      </w:r>
      <w:r>
        <w:rPr>
          <w:rFonts w:hint="eastAsia" w:ascii="宋体" w:hAnsi="宋体" w:eastAsia="宋体" w:cs="宋体"/>
          <w:sz w:val="24"/>
          <w:highlight w:val="none"/>
          <w:lang w:eastAsia="zh-CN"/>
        </w:rPr>
        <w:t xml:space="preserve">投标人登录江苏省</w:t>
      </w:r>
      <w:r>
        <w:rPr>
          <w:rFonts w:hint="eastAsia" w:ascii="宋体" w:hAnsi="宋体" w:eastAsia="宋体" w:cs="宋体"/>
          <w:sz w:val="24"/>
          <w:highlight w:val="none"/>
        </w:rPr>
        <w:t xml:space="preserve">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02"/>
        <w:ind w:right="0" w:firstLine="468"/>
        <w:jc w:val="left"/>
        <w:keepLines w:val="0"/>
        <w:keepNext w:val="0"/>
        <w:pageBreakBefore w:val="0"/>
        <w:spacing w:before="0" w:after="0" w:line="500" w:lineRule="exact"/>
        <w:widowControl w:val="off"/>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 xml:space="preserve">售价：0.00元</w:t>
      </w:r>
      <w:r/>
    </w:p>
    <w:p>
      <w:pPr>
        <w:pStyle w:val="983"/>
        <w:ind w:right="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b/>
          <w:bCs/>
          <w:szCs w:val="24"/>
          <w:highlight w:val="none"/>
          <w:lang w:val="en-US"/>
        </w:rPr>
        <w:t xml:space="preserve">四、</w:t>
      </w:r>
      <w:r>
        <w:rPr>
          <w:rFonts w:hint="eastAsia" w:ascii="宋体" w:hAnsi="宋体" w:eastAsia="宋体" w:cs="宋体"/>
          <w:b/>
          <w:bCs/>
          <w:szCs w:val="24"/>
          <w:highlight w:val="none"/>
          <w:lang w:val="en-US" w:eastAsia="zh-CN"/>
        </w:rPr>
        <w:t xml:space="preserve">提交投标文件截止时间、开标时间和地点</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投标文件提交截止时间及开标时间：202</w:t>
      </w:r>
      <w:r>
        <w:rPr>
          <w:rFonts w:hint="eastAsia" w:ascii="宋体" w:hAnsi="宋体" w:eastAsia="宋体" w:cs="宋体"/>
          <w:szCs w:val="24"/>
          <w:highlight w:val="none"/>
          <w:lang w:val="en-US" w:eastAsia="zh-CN"/>
        </w:rPr>
        <w:t xml:space="preserve">6-6-17    </w:t>
      </w:r>
      <w:r>
        <w:rPr>
          <w:rFonts w:hint="eastAsia" w:ascii="宋体" w:hAnsi="宋体" w:eastAsia="宋体" w:cs="宋体"/>
          <w:szCs w:val="24"/>
          <w:highlight w:val="none"/>
          <w:lang w:val="en-US"/>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Cs w:val="24"/>
          <w:highlight w:val="none"/>
          <w:lang w:val="en-US"/>
        </w:rPr>
        <w:t xml:space="preserve">00</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北京时间）</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投标文件上传地址：“苏采云”政府采购交易系统网上开标大厅。</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、公告期限</w:t>
      </w:r>
      <w:r/>
    </w:p>
    <w:p>
      <w:pPr>
        <w:ind w:right="0" w:firstLine="484"/>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七、其他补充事宜</w:t>
      </w:r>
      <w:r/>
    </w:p>
    <w:p>
      <w:pPr>
        <w:pStyle w:val="887"/>
        <w:ind w:left="0" w:right="0" w:firstLine="480"/>
        <w:jc w:val="left"/>
        <w:keepLines w:val="0"/>
        <w:keepNext w:val="0"/>
        <w:pageBreakBefore w:val="0"/>
        <w:spacing w:line="500" w:lineRule="exact"/>
        <w:widowControl w:val="off"/>
        <w:rPr>
          <w:rFonts w:hint="eastAsia" w:ascii="宋体" w:hAnsi="宋体" w:eastAsia="宋体" w:cs="宋体"/>
          <w:sz w:val="24"/>
          <w:szCs w:val="24"/>
          <w:highlight w:val="none"/>
          <w:lang w:val="en-US"/>
        </w:rPr>
        <w:outlineLvl w:val="9"/>
      </w:pPr>
      <w:r>
        <w:rPr>
          <w:rFonts w:hint="eastAsia" w:ascii="宋体" w:hAnsi="宋体" w:eastAsia="宋体" w:cs="宋体"/>
          <w:sz w:val="24"/>
          <w:szCs w:val="24"/>
          <w:highlight w:val="none"/>
          <w:lang w:val="en-US"/>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本项目采用不见面电子投标。请</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lang w:val="en-US"/>
        </w:rPr>
        <w:t xml:space="preserve">严格按照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lang w:val="en-US"/>
        </w:rPr>
        <w:t xml:space="preserve">文件的规定编制、提交</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en-US"/>
        </w:rPr>
        <w:t xml:space="preserve">文件，否则所造成的一切后果由</w:t>
      </w:r>
      <w:r>
        <w:rPr>
          <w:rFonts w:hint="eastAsia" w:ascii="宋体" w:hAnsi="宋体" w:eastAsia="宋体" w:cs="宋体"/>
          <w:sz w:val="24"/>
          <w:szCs w:val="24"/>
          <w:highlight w:val="none"/>
          <w:lang w:val="en-US" w:eastAsia="zh-CN"/>
        </w:rPr>
        <w:t xml:space="preserve">投标投标人</w:t>
      </w:r>
      <w:r>
        <w:rPr>
          <w:rFonts w:hint="eastAsia" w:ascii="宋体" w:hAnsi="宋体" w:eastAsia="宋体" w:cs="宋体"/>
          <w:sz w:val="24"/>
          <w:szCs w:val="24"/>
          <w:highlight w:val="none"/>
          <w:lang w:val="en-US"/>
        </w:rPr>
        <w:t xml:space="preserve">自负。</w:t>
      </w:r>
      <w:r/>
    </w:p>
    <w:p>
      <w:pPr>
        <w:pStyle w:val="887"/>
        <w:ind w:left="0" w:right="0" w:firstLine="480"/>
        <w:jc w:val="left"/>
        <w:keepLines w:val="0"/>
        <w:keepNext w:val="0"/>
        <w:pageBreakBefore w:val="0"/>
        <w:spacing w:line="50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rPr>
        <w:t xml:space="preserve">本项目无需</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lang w:val="en-US"/>
        </w:rPr>
        <w:t xml:space="preserve">保证金。</w:t>
      </w:r>
      <w:r/>
    </w:p>
    <w:p>
      <w:pPr>
        <w:pStyle w:val="983"/>
        <w:ind w:left="0" w:right="0" w:firstLine="480"/>
        <w:jc w:val="left"/>
        <w:keepLines w:val="0"/>
        <w:keepNext w:val="0"/>
        <w:pageBreakBefore w:val="0"/>
        <w:spacing w:line="500" w:lineRule="exact"/>
        <w:widowControl w:val="off"/>
        <w:rPr>
          <w:rFonts w:hint="eastAsia" w:ascii="宋体" w:hAnsi="宋体" w:eastAsia="宋体" w:cs="宋体"/>
          <w:b/>
          <w:bCs/>
          <w:szCs w:val="24"/>
          <w:highlight w:val="none"/>
          <w:lang w:val="en-US"/>
        </w:rPr>
        <w:outlineLvl w:val="9"/>
      </w:pPr>
      <w:r>
        <w:rPr>
          <w:rFonts w:hint="eastAsia" w:ascii="宋体" w:hAnsi="宋体" w:eastAsia="宋体" w:cs="宋体"/>
          <w:szCs w:val="24"/>
          <w:highlight w:val="none"/>
          <w:lang w:val="en-US"/>
        </w:rPr>
        <w:t xml:space="preserve">3</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本项目仅采购非进口产品（注</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本文件所称进口产品是指通过中国海关报关验放进入中国境内且产自关境外的产品）。</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4</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代理（下称代理人）：采购人委托</w:t>
      </w:r>
      <w:r>
        <w:rPr>
          <w:rFonts w:hint="eastAsia" w:ascii="宋体" w:hAnsi="宋体" w:eastAsia="宋体" w:cs="宋体"/>
          <w:highlight w:val="none"/>
          <w:lang w:eastAsia="zh-CN"/>
        </w:rPr>
        <w:t xml:space="preserve">江苏四维工程咨询管理有限公司</w:t>
      </w:r>
      <w:r>
        <w:rPr>
          <w:rFonts w:hint="eastAsia" w:ascii="宋体" w:hAnsi="宋体" w:eastAsia="宋体" w:cs="宋体"/>
          <w:szCs w:val="24"/>
          <w:highlight w:val="none"/>
          <w:lang w:val="en-US"/>
        </w:rPr>
        <w:t xml:space="preserve">负责代理本次</w:t>
      </w:r>
      <w:r>
        <w:rPr>
          <w:rFonts w:hint="eastAsia" w:ascii="宋体" w:hAnsi="宋体" w:eastAsia="宋体" w:cs="宋体"/>
          <w:szCs w:val="24"/>
          <w:highlight w:val="none"/>
          <w:lang w:val="en-US" w:eastAsia="zh-CN"/>
        </w:rPr>
        <w:t xml:space="preserve">投标</w:t>
      </w:r>
      <w:r>
        <w:rPr>
          <w:rFonts w:hint="eastAsia" w:ascii="宋体" w:hAnsi="宋体" w:eastAsia="宋体" w:cs="宋体"/>
          <w:szCs w:val="24"/>
          <w:highlight w:val="none"/>
          <w:lang w:val="en-US"/>
        </w:rPr>
        <w:t xml:space="preserve">的相关事宜。</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5</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w:t>
      </w:r>
      <w:r>
        <w:rPr>
          <w:rFonts w:hint="eastAsia" w:ascii="宋体" w:hAnsi="宋体" w:eastAsia="宋体" w:cs="宋体"/>
          <w:szCs w:val="24"/>
          <w:highlight w:val="none"/>
          <w:lang w:val="en-US" w:eastAsia="zh-CN"/>
        </w:rPr>
        <w:t xml:space="preserve">参照苏政采协【2024】20号文件规定标准的80%</w:t>
      </w:r>
      <w:r>
        <w:rPr>
          <w:rFonts w:hint="eastAsia" w:ascii="宋体" w:hAnsi="宋体" w:eastAsia="宋体" w:cs="宋体"/>
          <w:szCs w:val="24"/>
          <w:highlight w:val="none"/>
          <w:lang w:val="en-US"/>
        </w:rPr>
        <w:t xml:space="preserve">为此次项目的招标代理费，成交</w:t>
      </w:r>
      <w:r>
        <w:rPr>
          <w:rFonts w:hint="eastAsia" w:ascii="宋体" w:hAnsi="宋体" w:eastAsia="宋体" w:cs="宋体"/>
          <w:szCs w:val="24"/>
          <w:highlight w:val="none"/>
          <w:lang w:val="en-US" w:eastAsia="zh-CN"/>
        </w:rPr>
        <w:t xml:space="preserve">投标人</w:t>
      </w:r>
      <w:r>
        <w:rPr>
          <w:rFonts w:hint="eastAsia" w:ascii="宋体" w:hAnsi="宋体" w:eastAsia="宋体" w:cs="宋体"/>
          <w:szCs w:val="24"/>
          <w:highlight w:val="none"/>
          <w:lang w:val="en-US"/>
        </w:rPr>
        <w:t xml:space="preserve">应在</w:t>
      </w:r>
      <w:r>
        <w:rPr>
          <w:rFonts w:hint="eastAsia" w:ascii="宋体" w:hAnsi="宋体" w:eastAsia="宋体" w:cs="宋体"/>
          <w:szCs w:val="24"/>
          <w:highlight w:val="none"/>
          <w:lang w:val="en-US" w:eastAsia="zh-CN"/>
        </w:rPr>
        <w:t xml:space="preserve">成交</w:t>
      </w:r>
      <w:r>
        <w:rPr>
          <w:rFonts w:hint="eastAsia" w:ascii="宋体" w:hAnsi="宋体" w:eastAsia="宋体" w:cs="宋体"/>
          <w:szCs w:val="24"/>
          <w:highlight w:val="none"/>
          <w:lang w:val="en-US"/>
        </w:rPr>
        <w:t xml:space="preserve">通知书发放后五个工作日内向招标代理人一次性缴纳</w:t>
      </w:r>
      <w:r>
        <w:rPr>
          <w:rFonts w:hint="eastAsia" w:ascii="宋体" w:hAnsi="宋体" w:eastAsia="宋体" w:cs="宋体"/>
          <w:szCs w:val="24"/>
          <w:highlight w:val="none"/>
          <w:lang w:val="en-US" w:eastAsia="zh-CN"/>
        </w:rPr>
        <w:t xml:space="preserve">采购</w:t>
      </w:r>
      <w:r>
        <w:rPr>
          <w:rFonts w:hint="eastAsia" w:ascii="宋体" w:hAnsi="宋体" w:eastAsia="宋体" w:cs="宋体"/>
          <w:szCs w:val="24"/>
          <w:highlight w:val="none"/>
          <w:lang w:val="en-US"/>
        </w:rPr>
        <w:t xml:space="preserve">代理费。此费用包含在投标报价中，不单独列项。（无法计算中标总额的项目，按预算总价计算）</w:t>
      </w:r>
      <w:r/>
    </w:p>
    <w:p>
      <w:pPr>
        <w:pStyle w:val="892"/>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6.本项目采购标的对应的中小企业划分标准所属行业为</w:t>
      </w:r>
      <w:r>
        <w:rPr>
          <w:rFonts w:hint="eastAsia" w:ascii="宋体" w:hAnsi="宋体" w:eastAsia="宋体" w:cs="宋体"/>
          <w:b/>
          <w:bCs/>
          <w:highlight w:val="none"/>
          <w:u w:val="single"/>
          <w:lang w:val="en-US" w:eastAsia="zh-CN"/>
        </w:rPr>
        <w:t xml:space="preserve">工业</w:t>
      </w:r>
      <w:r>
        <w:rPr>
          <w:rFonts w:hint="eastAsia" w:ascii="宋体" w:hAnsi="宋体" w:eastAsia="宋体" w:cs="宋体"/>
          <w:highlight w:val="none"/>
          <w:lang w:val="en-US" w:eastAsia="zh-CN"/>
        </w:rPr>
        <w:t xml:space="preserve">。</w:t>
      </w:r>
      <w:r/>
    </w:p>
    <w:p>
      <w:pPr>
        <w:pStyle w:val="892"/>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通过苏采云系统参与政府采购项目，需要更换CA数字证书和电子签章。具体办理指南和操作手册见链接：http://www.ccgp-jiangsu.gov.cn/jiangsu/zl</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z/ee/ee3a4bc5a3454aa2b0d9312230633ce9.html。</w:t>
      </w:r>
      <w:r/>
    </w:p>
    <w:p>
      <w:pPr>
        <w:pStyle w:val="892"/>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highlight w:val="none"/>
        </w:rPr>
        <w:t xml:space="preserve">领取CA和办理电子签章（请至淮安市清江浦区深圳路16号淮安市公共资源交易中心二楼13号CA办理窗口办理，具体联系方式见《苏采云系统</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操作手册》（以下简称《操作手册》）、进行注册并按《操作手册》要求制作、上传电子响应文件。</w:t>
      </w:r>
      <w:r/>
    </w:p>
    <w:p>
      <w:pPr>
        <w:pStyle w:val="892"/>
        <w:numPr>
          <w:ilvl w:val="0"/>
          <w:numId w:val="0"/>
        </w:numPr>
        <w:ind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有关本次招标的事项若存在变动或修改，敬请及时关注</w:t>
      </w:r>
      <w:r>
        <w:rPr>
          <w:rFonts w:hint="eastAsia" w:ascii="宋体" w:hAnsi="宋体" w:eastAsia="宋体" w:cs="宋体"/>
          <w:highlight w:val="none"/>
          <w:lang w:eastAsia="zh-CN"/>
        </w:rPr>
        <w:t xml:space="preserve">采购人（代理机构）</w:t>
      </w:r>
      <w:r>
        <w:rPr>
          <w:rFonts w:hint="eastAsia" w:ascii="宋体" w:hAnsi="宋体" w:eastAsia="宋体" w:cs="宋体"/>
          <w:highlight w:val="none"/>
        </w:rPr>
        <w:t xml:space="preserve">在“江苏省政府采购网”、“淮安市政府采购网”发布的更正公告。</w:t>
      </w:r>
      <w:r/>
    </w:p>
    <w:p>
      <w:pPr>
        <w:ind w:right="0"/>
        <w:jc w:val="left"/>
        <w:keepLines w:val="0"/>
        <w:keepNext w:val="0"/>
        <w:pageBreakBefore w:val="0"/>
        <w:spacing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八、凡</w:t>
      </w:r>
      <w:r>
        <w:rPr>
          <w:rFonts w:hint="eastAsia" w:ascii="宋体" w:hAnsi="宋体" w:eastAsia="宋体" w:cs="宋体"/>
          <w:b/>
          <w:bCs/>
          <w:sz w:val="24"/>
          <w:szCs w:val="24"/>
          <w:highlight w:val="none"/>
        </w:rPr>
        <w:t xml:space="preserve">对本次采购提出询问，请按以下方式联系。</w:t>
      </w:r>
      <w:r/>
    </w:p>
    <w:p>
      <w:pPr>
        <w:pStyle w:val="983"/>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1</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采购人信息</w:t>
      </w:r>
      <w:r/>
    </w:p>
    <w:p>
      <w:pPr>
        <w:ind w:left="0"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单位名称</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江苏金湖经济开发区管理委员会</w:t>
      </w:r>
      <w:r/>
    </w:p>
    <w:p>
      <w:pPr>
        <w:ind w:left="0" w:right="0" w:firstLine="480"/>
        <w:jc w:val="left"/>
        <w:keepLines w:val="0"/>
        <w:keepNext w:val="0"/>
        <w:pageBreakBefore w:val="0"/>
        <w:spacing w:line="5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单位地址：江苏省淮安市金湖县金湖西路188号</w:t>
      </w:r>
      <w:r/>
    </w:p>
    <w:p>
      <w:pPr>
        <w:ind w:left="0" w:right="0" w:firstLine="480"/>
        <w:jc w:val="left"/>
        <w:keepLines w:val="0"/>
        <w:keepNext w:val="0"/>
        <w:pageBreakBefore w:val="0"/>
        <w:spacing w:line="500" w:lineRule="exact"/>
        <w:widowControl w:val="off"/>
        <w:rPr>
          <w:rFonts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联系人：盛金春</w:t>
      </w:r>
      <w:r/>
    </w:p>
    <w:p>
      <w:pPr>
        <w:ind w:left="0" w:right="0" w:firstLine="480"/>
        <w:jc w:val="left"/>
        <w:keepLines w:val="0"/>
        <w:keepNext w:val="0"/>
        <w:pageBreakBefore w:val="0"/>
        <w:spacing w:line="500" w:lineRule="exact"/>
        <w:widowControl w:val="off"/>
        <w:rPr>
          <w:rFonts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联系电话：18262704603</w:t>
      </w:r>
      <w:r/>
    </w:p>
    <w:p>
      <w:pPr>
        <w:pStyle w:val="983"/>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b/>
          <w:bCs/>
          <w:szCs w:val="24"/>
          <w:highlight w:val="none"/>
          <w:lang w:val="en-US"/>
        </w:rPr>
        <w:t xml:space="preserve">2</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采购代理机构信息</w:t>
      </w:r>
      <w:r/>
    </w:p>
    <w:p>
      <w:pPr>
        <w:pStyle w:val="892"/>
        <w:ind w:left="0"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szCs w:val="24"/>
          <w:highlight w:val="none"/>
          <w:lang w:eastAsia="zh-CN"/>
        </w:rPr>
        <w:outlineLvl w:val="9"/>
      </w:pPr>
      <w:r>
        <w:rPr>
          <w:rFonts w:hint="eastAsia" w:ascii="宋体" w:hAnsi="宋体" w:eastAsia="宋体" w:cs="宋体"/>
          <w:szCs w:val="24"/>
          <w:highlight w:val="none"/>
          <w:lang w:val="en-US" w:eastAsia="zh-CN"/>
        </w:rPr>
        <w:t xml:space="preserve">单位名称</w:t>
      </w:r>
      <w:r>
        <w:rPr>
          <w:rFonts w:hint="eastAsia" w:ascii="宋体" w:hAnsi="宋体" w:eastAsia="宋体" w:cs="宋体"/>
          <w:szCs w:val="24"/>
          <w:highlight w:val="none"/>
        </w:rPr>
        <w:t xml:space="preserve">：</w:t>
      </w:r>
      <w:r>
        <w:rPr>
          <w:rFonts w:hint="eastAsia" w:ascii="宋体" w:hAnsi="宋体" w:eastAsia="宋体" w:cs="宋体"/>
          <w:highlight w:val="none"/>
          <w:lang w:eastAsia="zh-CN"/>
        </w:rPr>
        <w:t xml:space="preserve">江苏四维工程咨询管理有限公司</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单位地址</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金湖县金湖西路利达大厦三单元407室</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rPr>
        <w:t xml:space="preserve">联系</w:t>
      </w:r>
      <w:r>
        <w:rPr>
          <w:rFonts w:hint="eastAsia" w:ascii="宋体" w:hAnsi="宋体" w:eastAsia="宋体" w:cs="宋体"/>
          <w:szCs w:val="24"/>
          <w:highlight w:val="none"/>
          <w:lang w:val="en-US" w:eastAsia="zh-CN"/>
        </w:rPr>
        <w:t xml:space="preserve">人</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赵建亚</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eastAsia="zh-CN"/>
        </w:rPr>
        <w:outlineLvl w:val="9"/>
      </w:pPr>
      <w:r>
        <w:rPr>
          <w:rFonts w:hint="eastAsia" w:ascii="宋体" w:hAnsi="宋体" w:eastAsia="宋体" w:cs="宋体"/>
          <w:szCs w:val="24"/>
          <w:highlight w:val="none"/>
          <w:lang w:val="en-US" w:eastAsia="zh-CN"/>
        </w:rPr>
        <w:t xml:space="preserve">联系电话</w:t>
      </w:r>
      <w:r>
        <w:rPr>
          <w:rFonts w:hint="eastAsia" w:ascii="宋体" w:hAnsi="宋体" w:eastAsia="宋体" w:cs="宋体"/>
          <w:szCs w:val="24"/>
          <w:highlight w:val="none"/>
          <w:lang w:val="en-US"/>
        </w:rPr>
        <w:t xml:space="preserve">：</w:t>
      </w:r>
      <w:r>
        <w:rPr>
          <w:rFonts w:hint="eastAsia" w:ascii="宋体" w:hAnsi="宋体" w:eastAsia="宋体" w:cs="宋体"/>
          <w:szCs w:val="24"/>
          <w:highlight w:val="none"/>
          <w:lang w:val="en-US" w:eastAsia="zh-CN"/>
        </w:rPr>
        <w:t xml:space="preserve">0517-86898966</w:t>
      </w:r>
      <w:r/>
    </w:p>
    <w:p>
      <w:pPr>
        <w:pStyle w:val="983"/>
        <w:ind w:left="0" w:right="0" w:firstLine="482"/>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b/>
          <w:bCs/>
          <w:szCs w:val="24"/>
          <w:highlight w:val="none"/>
          <w:lang w:val="en-US"/>
        </w:rPr>
        <w:t xml:space="preserve">3</w:t>
      </w:r>
      <w:r>
        <w:rPr>
          <w:rFonts w:hint="eastAsia" w:ascii="宋体" w:hAnsi="宋体" w:eastAsia="宋体" w:cs="宋体"/>
          <w:b/>
          <w:bCs/>
          <w:szCs w:val="24"/>
          <w:highlight w:val="none"/>
          <w:lang w:val="en-US" w:eastAsia="zh-CN"/>
        </w:rPr>
        <w:t xml:space="preserve">.</w:t>
      </w:r>
      <w:r>
        <w:rPr>
          <w:rFonts w:hint="eastAsia" w:ascii="宋体" w:hAnsi="宋体" w:eastAsia="宋体" w:cs="宋体"/>
          <w:b/>
          <w:bCs/>
          <w:szCs w:val="24"/>
          <w:highlight w:val="none"/>
          <w:lang w:val="en-US"/>
        </w:rPr>
        <w:t xml:space="preserve">项目联系方式</w:t>
      </w:r>
      <w:r/>
    </w:p>
    <w:p>
      <w:pPr>
        <w:pStyle w:val="983"/>
        <w:ind w:left="0" w:right="0" w:firstLine="480"/>
        <w:jc w:val="left"/>
        <w:keepLines w:val="0"/>
        <w:keepNext w:val="0"/>
        <w:pageBreakBefore w:val="0"/>
        <w:spacing w:line="500" w:lineRule="exact"/>
        <w:widowControl w:val="off"/>
        <w:rPr>
          <w:rFonts w:hint="eastAsia" w:ascii="宋体" w:hAnsi="宋体" w:eastAsia="宋体" w:cs="宋体"/>
          <w:szCs w:val="24"/>
          <w:highlight w:val="none"/>
          <w:lang w:val="en-US"/>
        </w:rPr>
        <w:outlineLvl w:val="9"/>
      </w:pPr>
      <w:r>
        <w:rPr>
          <w:rFonts w:hint="eastAsia" w:ascii="宋体" w:hAnsi="宋体" w:eastAsia="宋体" w:cs="宋体"/>
          <w:szCs w:val="24"/>
          <w:highlight w:val="none"/>
          <w:lang w:val="en-US"/>
        </w:rPr>
        <w:t xml:space="preserve">项目联系人：</w:t>
      </w:r>
      <w:r>
        <w:rPr>
          <w:rFonts w:hint="eastAsia" w:ascii="宋体" w:hAnsi="宋体" w:eastAsia="宋体" w:cs="宋体"/>
          <w:szCs w:val="24"/>
          <w:highlight w:val="none"/>
          <w:lang w:val="en-US" w:eastAsia="zh-CN"/>
        </w:rPr>
        <w:t xml:space="preserve">赵建亚</w:t>
      </w:r>
      <w:r/>
    </w:p>
    <w:p>
      <w:pPr>
        <w:pStyle w:val="983"/>
        <w:ind w:left="0" w:right="0" w:firstLine="480"/>
        <w:jc w:val="left"/>
        <w:keepLines w:val="0"/>
        <w:keepNext w:val="0"/>
        <w:pageBreakBefore w:val="0"/>
        <w:spacing w:line="500" w:lineRule="exact"/>
        <w:widowControl w:val="off"/>
        <w:rPr>
          <w:rFonts w:hint="eastAsia" w:ascii="宋体" w:hAnsi="宋体" w:eastAsia="宋体" w:cs="宋体"/>
          <w:bCs/>
          <w:sz w:val="32"/>
          <w:szCs w:val="32"/>
          <w:highlight w:val="none"/>
        </w:rPr>
        <w:outlineLvl w:val="9"/>
      </w:pPr>
      <w:r>
        <w:rPr>
          <w:rFonts w:hint="eastAsia" w:ascii="宋体" w:hAnsi="宋体" w:eastAsia="宋体" w:cs="宋体"/>
          <w:szCs w:val="24"/>
          <w:highlight w:val="none"/>
          <w:lang w:val="en-US"/>
        </w:rPr>
        <w:t xml:space="preserve">电话：</w:t>
      </w:r>
      <w:r>
        <w:rPr>
          <w:rFonts w:hint="eastAsia" w:ascii="宋体" w:hAnsi="宋体" w:eastAsia="宋体" w:cs="宋体"/>
          <w:szCs w:val="24"/>
          <w:highlight w:val="none"/>
          <w:lang w:val="en-US" w:eastAsia="zh-CN"/>
        </w:rPr>
        <w:t xml:space="preserve">0517-86898966</w:t>
      </w:r>
      <w:r/>
    </w:p>
    <w:p>
      <w:pPr>
        <w:numPr>
          <w:ilvl w:val="0"/>
          <w:numId w:val="0"/>
        </w:numPr>
        <w:ind w:right="0"/>
        <w:jc w:val="center"/>
        <w:keepLines w:val="0"/>
        <w:keepNext w:val="0"/>
        <w:pageBreakBefore/>
        <w:spacing w:line="520" w:lineRule="exact"/>
        <w:widowControl w:val="off"/>
        <w:rPr>
          <w:rFonts w:hint="eastAsia" w:ascii="宋体" w:hAnsi="宋体" w:eastAsia="宋体" w:cs="宋体"/>
          <w:b/>
          <w:bCs/>
          <w:sz w:val="32"/>
          <w:szCs w:val="32"/>
          <w:highlight w:val="none"/>
        </w:rPr>
        <w:outlineLvl w:val="0"/>
      </w:pPr>
      <w:r/>
      <w:bookmarkStart w:id="1" w:name="_Toc25315"/>
      <w:r>
        <w:rPr>
          <w:rFonts w:hint="eastAsia" w:ascii="宋体" w:hAnsi="宋体" w:eastAsia="宋体" w:cs="宋体"/>
          <w:b/>
          <w:bCs/>
          <w:sz w:val="32"/>
          <w:szCs w:val="32"/>
          <w:highlight w:val="none"/>
          <w:lang w:val="en-US" w:eastAsia="zh-CN"/>
        </w:rPr>
        <w:t xml:space="preserve">第二章</w:t>
      </w:r>
      <w:r>
        <w:rPr>
          <w:rFonts w:hint="eastAsia" w:ascii="宋体" w:hAnsi="宋体" w:eastAsia="宋体" w:cs="宋体"/>
          <w:b/>
          <w:bCs/>
          <w:sz w:val="32"/>
          <w:szCs w:val="32"/>
          <w:highlight w:val="none"/>
        </w:rPr>
        <w:t xml:space="preserve">  </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须知</w:t>
      </w:r>
      <w:bookmarkEnd w:id="1"/>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一、总则</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1.适用范围</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本招标文件仅适用于本次投标邀请中所述项目的采购。</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2.合格的</w:t>
      </w:r>
      <w:r>
        <w:rPr>
          <w:rFonts w:hint="eastAsia" w:ascii="宋体" w:hAnsi="宋体" w:eastAsia="宋体" w:cs="宋体"/>
          <w:b/>
          <w:bCs/>
          <w:sz w:val="24"/>
          <w:szCs w:val="24"/>
          <w:highlight w:val="none"/>
          <w:lang w:eastAsia="zh-CN"/>
        </w:rPr>
        <w:t xml:space="preserve">投标人</w:t>
      </w:r>
      <w:r/>
    </w:p>
    <w:p>
      <w:pPr>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2.1满足第一章投标邀请中投标人资格要求的规定。</w:t>
      </w:r>
      <w:r/>
    </w:p>
    <w:p>
      <w:pPr>
        <w:ind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2.2满足招标文件中实质性条款的规定。</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3.适用法律</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3.1《中华人民共和国政府采购法》《中华人民共和国政府采购法实施条例》《政府采购货物和服务招标投标管理办法》等有关法律、规章和规定等。</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费用</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应自行承担所有与参加</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有关的费用。不论</w:t>
      </w:r>
      <w:r>
        <w:rPr>
          <w:rFonts w:hint="eastAsia" w:ascii="宋体" w:hAnsi="宋体" w:eastAsia="宋体" w:cs="宋体"/>
          <w:bCs/>
          <w:sz w:val="24"/>
          <w:szCs w:val="24"/>
          <w:highlight w:val="none"/>
          <w:lang w:eastAsia="zh-CN"/>
        </w:rPr>
        <w:t xml:space="preserve">投标</w:t>
      </w:r>
      <w:r>
        <w:rPr>
          <w:rFonts w:hint="eastAsia" w:ascii="宋体" w:hAnsi="宋体" w:eastAsia="宋体" w:cs="宋体"/>
          <w:bCs/>
          <w:sz w:val="24"/>
          <w:szCs w:val="24"/>
          <w:highlight w:val="none"/>
        </w:rPr>
        <w:t xml:space="preserve">的结果如何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采购人（代理机构）在任何情况下均无义务和责任承担这些费用。</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4.2采购代理（下称代理机构）：采购人委托</w:t>
      </w:r>
      <w:r>
        <w:rPr>
          <w:rFonts w:hint="eastAsia" w:ascii="宋体" w:hAnsi="宋体" w:eastAsia="宋体" w:cs="宋体"/>
          <w:bCs/>
          <w:sz w:val="24"/>
          <w:szCs w:val="24"/>
          <w:highlight w:val="none"/>
          <w:lang w:eastAsia="zh-CN"/>
        </w:rPr>
        <w:t xml:space="preserve">江苏四维工程咨询管理有限公司</w:t>
      </w:r>
      <w:r>
        <w:rPr>
          <w:rFonts w:hint="eastAsia" w:ascii="宋体" w:hAnsi="宋体" w:eastAsia="宋体" w:cs="宋体"/>
          <w:bCs/>
          <w:sz w:val="24"/>
          <w:szCs w:val="24"/>
          <w:highlight w:val="none"/>
        </w:rPr>
        <w:t xml:space="preserve">负责代理本项目的相关事宜。</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4.3采购代理机构服务费：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lang w:eastAsia="zh-CN"/>
        </w:rPr>
        <w:t xml:space="preserve">人参照苏政采协【2024】20号文件规定标准的8</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lang w:eastAsia="zh-CN"/>
        </w:rPr>
        <w:t xml:space="preserve">%，作</w:t>
      </w:r>
      <w:r>
        <w:rPr>
          <w:rFonts w:hint="eastAsia" w:ascii="宋体" w:hAnsi="宋体" w:eastAsia="宋体" w:cs="宋体"/>
          <w:bCs/>
          <w:sz w:val="24"/>
          <w:szCs w:val="24"/>
          <w:highlight w:val="none"/>
        </w:rPr>
        <w:t xml:space="preserve">为本次项目的采购代理机构服务费。本项目由采购代理机构协助采购人完成此项目，中标人应在成交通知书发放后五个工作日内向招标代理人一次性缴纳采购代理费，此费用须包含在报价中，无须单独列项计取。（无法计算中标总额的项目，按预算总价计算）</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4.4本次项目不收取文件工本费和成交管理费。</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文件由以下部分组成</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5.1投标邀请</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5.2投标人须知</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5.3评标标准</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5.4合同格式及条款</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5.5项目采购需求</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5.6投标文件格式</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文件的澄清</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6.1任何对招标文件要求澄清的投标人，均应在递交投标文件截止时间十日前以书面形式通知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或代理机构（在递送书面文件的同时请投标人将电</w:t>
      </w:r>
      <w:r>
        <w:rPr>
          <w:rFonts w:hint="eastAsia" w:ascii="宋体" w:hAnsi="宋体" w:eastAsia="宋体" w:cs="宋体"/>
          <w:sz w:val="24"/>
          <w:szCs w:val="24"/>
          <w:highlight w:val="none"/>
          <w:lang w:eastAsia="zh-CN"/>
        </w:rPr>
        <w:t xml:space="preserve">子文</w:t>
      </w:r>
      <w:r>
        <w:rPr>
          <w:rFonts w:hint="eastAsia" w:ascii="宋体" w:hAnsi="宋体" w:eastAsia="宋体" w:cs="宋体"/>
          <w:sz w:val="24"/>
          <w:szCs w:val="24"/>
          <w:highlight w:val="none"/>
        </w:rPr>
        <w:t xml:space="preserve">件一并发送给</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或代理机构对递交投标文件截止时间十日前收到的任何澄清要求将以书面形式予以答复。由于投标人所留联系方式有问题而导致</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或代理机构无法通知的其责任由投标人自行承担（逾期递交对招标文件要求进行澄清的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或代理机构将不予受理）。</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lang w:eastAsia="zh-CN"/>
        </w:rPr>
        <w:t xml:space="preserve">招标</w:t>
      </w:r>
      <w:r>
        <w:rPr>
          <w:rFonts w:hint="eastAsia" w:ascii="宋体" w:hAnsi="宋体" w:eastAsia="宋体" w:cs="宋体"/>
          <w:b/>
          <w:bCs/>
          <w:sz w:val="24"/>
          <w:szCs w:val="24"/>
          <w:highlight w:val="none"/>
        </w:rPr>
        <w:t xml:space="preserve">文件的更正或补充</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7.1在投标截止时间十五日前，采购人（代理机构）可主动或在解答投标人提出的澄清问题时对招标文件用更正公告的方式进行修正。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7.2对招标文件的更正将在淮安市政府采购网、淮安市公共资源交易中心官网电子化交易系统进行公告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同时通过电子交易平台通知所有已获取招标文件的投标人。更正公告将作为招标文件的组成部分，对所有参加本次投标的投标人都具有约束力。</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须持续关注本项目在江苏省政府采购网、淮安市政府采购网及电子化系统中发布的信息（含更正、修改等信息），否则产生的后果由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自行承担。</w:t>
      </w:r>
      <w:r/>
    </w:p>
    <w:p>
      <w:pPr>
        <w:ind w:left="0"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szCs w:val="24"/>
          <w:highlight w:val="none"/>
        </w:rPr>
        <w:t xml:space="preserve">7.4为使投标人有足够的时间按招标文件的更正要求修正投标文件，采购人（代理机构）有权按照相关法定的要求推迟投标截止时间和开标日期。</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三、投标文件的编制</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 w:name="_Toc513029214"/>
      <w:r/>
      <w:bookmarkStart w:id="3" w:name="_Toc20823286"/>
      <w:r/>
      <w:bookmarkStart w:id="4" w:name="_Toc16938530"/>
      <w:r/>
      <w:bookmarkStart w:id="5" w:name="_Toc462564073"/>
      <w:r>
        <w:rPr>
          <w:rFonts w:hint="eastAsia" w:ascii="宋体" w:hAnsi="宋体" w:eastAsia="宋体" w:cs="宋体"/>
          <w:b/>
          <w:bCs/>
          <w:sz w:val="24"/>
          <w:szCs w:val="24"/>
          <w:highlight w:val="none"/>
          <w:lang w:eastAsia="zh-CN"/>
        </w:rPr>
        <w:t xml:space="preserve">8.</w:t>
      </w:r>
      <w:bookmarkEnd w:id="2"/>
      <w:r/>
      <w:bookmarkEnd w:id="3"/>
      <w:r/>
      <w:bookmarkEnd w:id="4"/>
      <w:r/>
      <w:bookmarkEnd w:id="5"/>
      <w:r>
        <w:rPr>
          <w:rFonts w:hint="eastAsia" w:ascii="宋体" w:hAnsi="宋体" w:eastAsia="宋体" w:cs="宋体"/>
          <w:b/>
          <w:bCs/>
          <w:sz w:val="24"/>
          <w:szCs w:val="24"/>
          <w:highlight w:val="none"/>
        </w:rPr>
        <w:t xml:space="preserve">投标文件的语言及度量衡单位</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eastAsia="zh-CN"/>
        </w:rPr>
        <w:t xml:space="preserve">投标人提交的投标文件以及投标人与采购中心就有关投标的所有来往通知、函件和文件均应使用简体中文</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8.2除技术性能另有规定外，投标文件所使用的度量衡单位，均须采用国家法定计量单位。</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6" w:name="_Toc462564074"/>
      <w:r/>
      <w:bookmarkStart w:id="7" w:name="_Toc16938531"/>
      <w:r/>
      <w:bookmarkStart w:id="8" w:name="_Toc20823287"/>
      <w:r/>
      <w:bookmarkStart w:id="9" w:name="_Toc513029215"/>
      <w:r>
        <w:rPr>
          <w:rFonts w:hint="eastAsia" w:ascii="宋体" w:hAnsi="宋体" w:eastAsia="宋体" w:cs="宋体"/>
          <w:b/>
          <w:bCs/>
          <w:sz w:val="24"/>
          <w:szCs w:val="24"/>
          <w:highlight w:val="none"/>
          <w:lang w:eastAsia="zh-CN"/>
        </w:rPr>
        <w:t xml:space="preserve">9.</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文件构成</w:t>
      </w:r>
      <w:bookmarkEnd w:id="6"/>
      <w:r/>
      <w:bookmarkEnd w:id="7"/>
      <w:r/>
      <w:bookmarkEnd w:id="8"/>
      <w:r/>
      <w:bookmarkEnd w:id="9"/>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w:t>
      </w:r>
      <w:r>
        <w:rPr>
          <w:rFonts w:hint="eastAsia" w:ascii="宋体" w:hAnsi="宋体" w:eastAsia="宋体" w:cs="宋体"/>
          <w:sz w:val="24"/>
          <w:szCs w:val="24"/>
          <w:highlight w:val="none"/>
          <w:lang w:eastAsia="zh-CN"/>
        </w:rPr>
        <w:t xml:space="preserve">投标投标人</w:t>
      </w:r>
      <w:r>
        <w:rPr>
          <w:rFonts w:hint="eastAsia" w:ascii="宋体" w:hAnsi="宋体" w:eastAsia="宋体" w:cs="宋体"/>
          <w:sz w:val="24"/>
          <w:szCs w:val="24"/>
          <w:highlight w:val="none"/>
        </w:rPr>
        <w:t xml:space="preserve">编写的响应文件应按</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文件第六章“响应文件格式”中的要求进行编写。</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9.2</w:t>
      </w:r>
      <w:r>
        <w:rPr>
          <w:rFonts w:hint="eastAsia" w:ascii="宋体" w:hAnsi="宋体" w:eastAsia="宋体" w:cs="宋体"/>
          <w:sz w:val="24"/>
          <w:szCs w:val="24"/>
          <w:highlight w:val="none"/>
          <w:lang w:eastAsia="zh-CN"/>
        </w:rPr>
        <w:t xml:space="preserve">电子投标文件编制必须按“苏采云”交易系统要求制作，具体操作详见《苏采云供应商操作手册》。投标人可自行至“江苏省政府采购网”或“淮安市政府采购网”下载查阅</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如标书制作工具中格式和内容与“江苏省政府采购网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文件不一致，请以“江苏省政府采购网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淮安市政府采购网”发布的</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文件为准。</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0" w:name="_Toc49090509"/>
      <w:r/>
      <w:bookmarkStart w:id="11" w:name="_Toc14577357"/>
      <w:r/>
      <w:bookmarkStart w:id="12" w:name="_Toc513029219"/>
      <w:r/>
      <w:bookmarkStart w:id="13" w:name="_Toc49090507"/>
      <w:r/>
      <w:bookmarkStart w:id="14" w:name="_Toc14577354"/>
      <w:r/>
      <w:bookmarkStart w:id="15" w:name="_Toc513029216"/>
      <w:r/>
      <w:bookmarkStart w:id="16" w:name="_Toc14577355"/>
      <w:r/>
      <w:bookmarkStart w:id="17" w:name="_Toc49090508"/>
      <w:r>
        <w:rPr>
          <w:rFonts w:hint="eastAsia" w:ascii="宋体" w:hAnsi="宋体" w:eastAsia="宋体" w:cs="宋体"/>
          <w:b/>
          <w:bCs/>
          <w:sz w:val="24"/>
          <w:szCs w:val="24"/>
          <w:highlight w:val="none"/>
          <w:lang w:eastAsia="zh-CN"/>
        </w:rPr>
        <w:t xml:space="preserve">10.</w:t>
      </w:r>
      <w:r>
        <w:rPr>
          <w:rFonts w:hint="eastAsia" w:ascii="宋体" w:hAnsi="宋体" w:eastAsia="宋体" w:cs="宋体"/>
          <w:b/>
          <w:bCs/>
          <w:sz w:val="24"/>
          <w:szCs w:val="24"/>
          <w:highlight w:val="none"/>
        </w:rPr>
        <w:t xml:space="preserve">证明</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响应标的符合</w:t>
      </w:r>
      <w:r>
        <w:rPr>
          <w:rFonts w:hint="eastAsia" w:ascii="宋体" w:hAnsi="宋体" w:eastAsia="宋体" w:cs="宋体"/>
          <w:b/>
          <w:bCs/>
          <w:sz w:val="24"/>
          <w:szCs w:val="24"/>
          <w:highlight w:val="none"/>
          <w:lang w:eastAsia="zh-CN"/>
        </w:rPr>
        <w:t xml:space="preserve">投标</w:t>
      </w:r>
      <w:r>
        <w:rPr>
          <w:rFonts w:hint="eastAsia" w:ascii="宋体" w:hAnsi="宋体" w:eastAsia="宋体" w:cs="宋体"/>
          <w:b/>
          <w:bCs/>
          <w:sz w:val="24"/>
          <w:szCs w:val="24"/>
          <w:highlight w:val="none"/>
        </w:rPr>
        <w:t xml:space="preserve">文件规定的文件</w:t>
      </w:r>
      <w:bookmarkEnd w:id="10"/>
      <w:r/>
      <w:bookmarkEnd w:id="11"/>
      <w:r/>
      <w:bookmarkEnd w:id="12"/>
      <w:r/>
      <w:bookmarkEnd w:id="13"/>
      <w:r/>
      <w:bookmarkEnd w:id="14"/>
      <w:r/>
      <w:bookmarkEnd w:id="15"/>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w:t>
      </w:r>
      <w:r>
        <w:rPr>
          <w:rFonts w:hint="eastAsia" w:ascii="宋体" w:hAnsi="宋体" w:eastAsia="宋体" w:cs="宋体"/>
          <w:sz w:val="24"/>
          <w:szCs w:val="24"/>
          <w:highlight w:val="none"/>
          <w:lang w:eastAsia="zh-CN"/>
        </w:rPr>
        <w:t xml:space="preserve">投标人应按照招标文件要求提交证明文件，证明其及投标标的符合招标文件规定</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w:t>
      </w:r>
      <w:r>
        <w:rPr>
          <w:rFonts w:hint="eastAsia" w:ascii="宋体" w:hAnsi="宋体" w:eastAsia="宋体" w:cs="宋体"/>
          <w:sz w:val="24"/>
          <w:szCs w:val="24"/>
          <w:highlight w:val="none"/>
          <w:lang w:eastAsia="zh-CN"/>
        </w:rPr>
        <w:t xml:space="preserve">招标文件对证明文件无明确形式要求的，证明文件可以以文字资料、图纸和数据等形式提交</w:t>
      </w:r>
      <w:r>
        <w:rPr>
          <w:rFonts w:hint="eastAsia" w:ascii="宋体" w:hAnsi="宋体" w:eastAsia="宋体" w:cs="宋体"/>
          <w:sz w:val="24"/>
          <w:szCs w:val="24"/>
          <w:highlight w:val="none"/>
        </w:rPr>
        <w:t xml:space="preserve">。</w:t>
      </w:r>
      <w:bookmarkEnd w:id="16"/>
      <w:r/>
      <w:bookmarkEnd w:id="17"/>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11.</w:t>
      </w:r>
      <w:r>
        <w:rPr>
          <w:rFonts w:hint="eastAsia" w:ascii="宋体" w:hAnsi="宋体" w:eastAsia="宋体" w:cs="宋体"/>
          <w:b/>
          <w:bCs/>
          <w:sz w:val="24"/>
          <w:szCs w:val="24"/>
          <w:highlight w:val="none"/>
          <w:lang w:val="en-US" w:eastAsia="zh-CN"/>
        </w:rPr>
        <w:t xml:space="preserve">投标报价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本次项目投标报价应是招标文件所确定完成本项目全部工作内容的价格体现，以及为完成上述内容所必需的服务费、劳务、管理、利润、税金及政策性文件规定的各项应有费用（组成详见采购需求），如有疑问应在本文件规定时间内提出，投标人被确定为成交候选人后，合同价格不作调整（合同另有约定及不可抗力除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11.2投标人的任何错漏、优惠、竞争性报价不得作为减轻责任、减少服务、增加收费、降低质量的理由。</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11.3采购人不接受备选的方案或有选择的报价。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11.4投标报价应以人民币为货币单位。</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18" w:name="_Hlt26954731"/>
      <w:r/>
      <w:bookmarkEnd w:id="18"/>
      <w:r/>
      <w:bookmarkStart w:id="19" w:name="_Hlt26670482"/>
      <w:r/>
      <w:bookmarkEnd w:id="19"/>
      <w:r/>
      <w:bookmarkStart w:id="20" w:name="_Hlt26954846"/>
      <w:r/>
      <w:bookmarkEnd w:id="20"/>
      <w:r/>
      <w:bookmarkStart w:id="21" w:name="_Hlt26670486"/>
      <w:r/>
      <w:bookmarkEnd w:id="21"/>
      <w:r/>
      <w:bookmarkStart w:id="22" w:name="_Hlt26954848"/>
      <w:r/>
      <w:bookmarkEnd w:id="22"/>
      <w:r>
        <w:rPr>
          <w:rFonts w:hint="eastAsia" w:ascii="宋体" w:hAnsi="宋体" w:eastAsia="宋体" w:cs="宋体"/>
          <w:b/>
          <w:bCs/>
          <w:sz w:val="24"/>
          <w:szCs w:val="24"/>
          <w:highlight w:val="none"/>
        </w:rPr>
        <w:t xml:space="preserve">12.技术要求响应及偏离表、商务要求响应及偏离表（如有）</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w:t>
      </w:r>
      <w:r>
        <w:rPr>
          <w:rFonts w:hint="eastAsia" w:ascii="宋体" w:hAnsi="宋体" w:eastAsia="宋体" w:cs="宋体"/>
          <w:sz w:val="24"/>
          <w:szCs w:val="24"/>
          <w:highlight w:val="none"/>
          <w:lang w:eastAsia="zh-CN"/>
        </w:rPr>
        <w:t xml:space="preserve">投标人需对招标文件中的技术要求与商务要求逐项作出响应或偏离，并说明原因，</w:t>
      </w:r>
      <w:r>
        <w:rPr>
          <w:rFonts w:hint="eastAsia" w:ascii="宋体" w:hAnsi="宋体" w:eastAsia="宋体" w:cs="宋体"/>
          <w:sz w:val="24"/>
          <w:szCs w:val="24"/>
          <w:highlight w:val="none"/>
        </w:rPr>
        <w:t xml:space="preserve">否则将被拒绝。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sz w:val="24"/>
          <w:szCs w:val="24"/>
          <w:highlight w:val="none"/>
          <w:lang w:eastAsia="zh-CN"/>
        </w:rPr>
        <w:t xml:space="preserve">投标人可在投标文件中提供认为需要的其他技术文件或说明</w:t>
      </w:r>
      <w:r>
        <w:rPr>
          <w:rFonts w:hint="eastAsia" w:ascii="宋体" w:hAnsi="宋体" w:eastAsia="宋体" w:cs="宋体"/>
          <w:sz w:val="24"/>
          <w:szCs w:val="24"/>
          <w:highlight w:val="none"/>
        </w:rPr>
        <w:t xml:space="preserve">。</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13.服务承诺、培训计划、人员安排及其他（如有）</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w:t>
      </w:r>
      <w:r>
        <w:rPr>
          <w:rFonts w:hint="eastAsia" w:ascii="宋体" w:hAnsi="宋体" w:eastAsia="宋体" w:cs="宋体"/>
          <w:sz w:val="24"/>
          <w:szCs w:val="24"/>
          <w:highlight w:val="none"/>
          <w:lang w:eastAsia="zh-CN"/>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w:t>
      </w:r>
      <w:r>
        <w:rPr>
          <w:rFonts w:hint="eastAsia" w:ascii="宋体" w:hAnsi="宋体" w:eastAsia="宋体" w:cs="宋体"/>
          <w:sz w:val="24"/>
          <w:szCs w:val="24"/>
          <w:highlight w:val="none"/>
          <w:lang w:eastAsia="zh-CN"/>
        </w:rPr>
        <w:t xml:space="preserve">投标人需根据招标文件要求提供培训计划</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w:t>
      </w:r>
      <w:r>
        <w:rPr>
          <w:rFonts w:hint="eastAsia" w:ascii="宋体" w:hAnsi="宋体" w:eastAsia="宋体" w:cs="宋体"/>
          <w:sz w:val="24"/>
          <w:szCs w:val="24"/>
          <w:highlight w:val="none"/>
          <w:lang w:eastAsia="zh-CN"/>
        </w:rPr>
        <w:t xml:space="preserve">投标人需根据招标文件要求提供所投标的的主要组成部分、功能设计、实现思路及关键技术等</w:t>
      </w:r>
      <w:r>
        <w:rPr>
          <w:rFonts w:hint="eastAsia" w:ascii="宋体" w:hAnsi="宋体" w:eastAsia="宋体" w:cs="宋体"/>
          <w:sz w:val="24"/>
          <w:szCs w:val="24"/>
          <w:highlight w:val="none"/>
        </w:rPr>
        <w:t xml:space="preserve">。</w:t>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rPr>
      </w:pPr>
      <w:r/>
      <w:bookmarkStart w:id="23" w:name="_Toc14577359"/>
      <w:r/>
      <w:bookmarkStart w:id="24" w:name="_Toc49090510"/>
      <w:r>
        <w:rPr>
          <w:rFonts w:hint="eastAsia" w:ascii="宋体" w:hAnsi="宋体" w:eastAsia="宋体" w:cs="宋体"/>
          <w:b/>
          <w:bCs/>
          <w:sz w:val="24"/>
          <w:szCs w:val="24"/>
          <w:highlight w:val="none"/>
        </w:rPr>
        <w:t xml:space="preserve">14.</w:t>
      </w:r>
      <w:r>
        <w:rPr>
          <w:rFonts w:hint="eastAsia" w:ascii="宋体" w:hAnsi="宋体" w:eastAsia="宋体" w:cs="宋体"/>
          <w:b/>
          <w:bCs/>
          <w:sz w:val="24"/>
          <w:szCs w:val="24"/>
          <w:highlight w:val="none"/>
          <w:lang w:eastAsia="zh-CN"/>
        </w:rPr>
        <w:t xml:space="preserve">投标函和开标一览表</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w:t>
      </w:r>
      <w:r>
        <w:rPr>
          <w:rFonts w:hint="eastAsia" w:ascii="宋体" w:hAnsi="宋体" w:eastAsia="宋体" w:cs="宋体"/>
          <w:sz w:val="24"/>
          <w:szCs w:val="24"/>
          <w:highlight w:val="none"/>
          <w:lang w:eastAsia="zh-CN"/>
        </w:rPr>
        <w:t xml:space="preserve">投标人应按照招标文件中提供的格式完整、正确填写投标函、开标一览表</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14.2对于采用货币报价的项目，开标一览表中的投标总报价应与投标分项报价表中的投标总报价一致，如不一致，不作为无效投标处理，但评标时按开标一览表中价格为准。</w:t>
      </w:r>
      <w:bookmarkEnd w:id="23"/>
      <w:r/>
      <w:bookmarkEnd w:id="24"/>
      <w:r/>
      <w:r/>
    </w:p>
    <w:p>
      <w:pPr>
        <w:ind w:left="0" w:right="0" w:firstLine="241"/>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15.投标保证金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15.1</w:t>
      </w:r>
      <w:r>
        <w:rPr>
          <w:rFonts w:hint="eastAsia" w:ascii="宋体" w:hAnsi="宋体" w:eastAsia="宋体" w:cs="宋体"/>
          <w:b/>
          <w:bCs/>
          <w:sz w:val="24"/>
          <w:szCs w:val="24"/>
          <w:highlight w:val="none"/>
          <w:lang w:val="en-US" w:eastAsia="zh-CN"/>
        </w:rPr>
        <w:t xml:space="preserve">本项目无需缴纳投标保证金</w:t>
      </w:r>
      <w:r>
        <w:rPr>
          <w:rFonts w:hint="eastAsia" w:ascii="宋体" w:hAnsi="宋体" w:eastAsia="宋体" w:cs="宋体"/>
          <w:sz w:val="24"/>
          <w:szCs w:val="24"/>
          <w:highlight w:val="none"/>
          <w:lang w:val="en-US" w:eastAsia="zh-CN"/>
        </w:rPr>
        <w:t xml:space="preserve">。</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16.方案部分（如果本项目涉及的话）</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16.1本项目评标标准中的方案部分是否采用暗标方式进行评审</w:t>
      </w:r>
      <w:r/>
    </w:p>
    <w:p>
      <w:pPr>
        <w:ind w:left="0" w:right="0" w:firstLine="480"/>
        <w:jc w:val="center"/>
        <w:keepLines w:val="0"/>
        <w:keepNext w:val="0"/>
        <w:pageBreakBefore w:val="0"/>
        <w:spacing w:line="400" w:lineRule="exact"/>
        <w:widowControl w:val="off"/>
        <w:rPr>
          <w:rFonts w:hint="eastAsia" w:ascii="宋体" w:hAnsi="宋体" w:eastAsia="宋体" w:cs="宋体"/>
          <w:bCs/>
          <w:sz w:val="24"/>
          <w:szCs w:val="24"/>
          <w:highlight w:val="none"/>
        </w:rPr>
      </w:pPr>
      <w:r>
        <w:rPr>
          <w:rFonts w:ascii="Wingdings 2" w:hAnsi="Wingdings 2" w:eastAsia="Wingdings 2" w:cs="Wingdings 2"/>
          <w:sz w:val="24"/>
          <w:highlight w:val="none"/>
        </w:rPr>
        <w:t xml:space="preserve">R</w:t>
      </w:r>
      <w:r>
        <w:rPr>
          <w:rFonts w:hint="eastAsia" w:ascii="宋体" w:hAnsi="宋体" w:eastAsia="宋体" w:cs="宋体"/>
          <w:bCs/>
          <w:sz w:val="24"/>
          <w:szCs w:val="24"/>
          <w:highlight w:val="none"/>
        </w:rPr>
        <w:t xml:space="preserve">不采用        </w:t>
      </w:r>
      <w:r>
        <w:rPr>
          <w:rFonts w:ascii="Wingdings 2" w:hAnsi="Wingdings 2" w:eastAsia="Wingdings 2" w:cs="Wingdings 2"/>
          <w:sz w:val="24"/>
          <w:highlight w:val="none"/>
        </w:rPr>
        <w:t xml:space="preserve">£</w:t>
      </w:r>
      <w:r>
        <w:rPr>
          <w:rFonts w:hint="eastAsia" w:ascii="宋体" w:hAnsi="宋体" w:eastAsia="宋体" w:cs="宋体"/>
          <w:bCs/>
          <w:sz w:val="24"/>
          <w:szCs w:val="24"/>
          <w:highlight w:val="none"/>
        </w:rPr>
        <w:t xml:space="preserve">采用</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16.2</w:t>
      </w:r>
      <w:r>
        <w:rPr>
          <w:rFonts w:hint="eastAsia" w:ascii="宋体" w:hAnsi="宋体" w:eastAsia="宋体" w:cs="宋体"/>
          <w:bCs/>
          <w:sz w:val="24"/>
          <w:szCs w:val="24"/>
          <w:highlight w:val="none"/>
          <w:lang w:val="en-US" w:eastAsia="zh-CN"/>
        </w:rPr>
        <w:t xml:space="preserve">暗标</w:t>
      </w:r>
      <w:r>
        <w:rPr>
          <w:rFonts w:hint="eastAsia" w:ascii="宋体" w:hAnsi="宋体" w:eastAsia="宋体" w:cs="宋体"/>
          <w:bCs/>
          <w:sz w:val="24"/>
          <w:szCs w:val="24"/>
          <w:highlight w:val="none"/>
        </w:rPr>
        <w:t xml:space="preserve">编制要求</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p>
    <w:p>
      <w:pPr>
        <w:ind w:left="0" w:right="0" w:firstLine="480"/>
        <w:jc w:val="left"/>
        <w:keepLines w:val="0"/>
        <w:keepNext w:val="0"/>
        <w:pageBreakBefore w:val="0"/>
        <w:spacing w:line="4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w:t>
      </w:r>
      <w:r>
        <w:rPr>
          <w:rFonts w:hint="eastAsia" w:ascii="宋体" w:hAnsi="宋体" w:eastAsia="宋体" w:cs="宋体"/>
          <w:bCs/>
          <w:sz w:val="24"/>
          <w:szCs w:val="24"/>
          <w:highlight w:val="none"/>
          <w:lang w:val="en-US" w:eastAsia="zh-CN"/>
        </w:rPr>
        <w:t xml:space="preserve">方案部分采用暗标方式的，</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lang w:val="en-US" w:eastAsia="zh-CN"/>
        </w:rPr>
        <w:t xml:space="preserve">则</w:t>
      </w:r>
      <w:r>
        <w:rPr>
          <w:rFonts w:hint="eastAsia" w:ascii="宋体" w:hAnsi="宋体" w:eastAsia="宋体" w:cs="宋体"/>
          <w:bCs/>
          <w:sz w:val="24"/>
          <w:szCs w:val="24"/>
          <w:highlight w:val="none"/>
        </w:rPr>
        <w:t xml:space="preserve">需按16.2的要求编制方案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经三分之二评委认定，</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未按</w:t>
      </w:r>
      <w:r>
        <w:rPr>
          <w:rFonts w:hint="eastAsia" w:ascii="宋体" w:hAnsi="宋体" w:eastAsia="宋体" w:cs="宋体"/>
          <w:bCs/>
          <w:sz w:val="24"/>
          <w:szCs w:val="24"/>
          <w:highlight w:val="none"/>
          <w:lang w:val="en-US" w:eastAsia="zh-CN"/>
        </w:rPr>
        <w:t xml:space="preserve">16.2</w:t>
      </w:r>
      <w:r>
        <w:rPr>
          <w:rFonts w:hint="eastAsia" w:ascii="宋体" w:hAnsi="宋体" w:eastAsia="宋体" w:cs="宋体"/>
          <w:bCs/>
          <w:sz w:val="24"/>
          <w:szCs w:val="24"/>
          <w:highlight w:val="none"/>
        </w:rPr>
        <w:t xml:space="preserve">的要求编制方案的，按未提供方案处理。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17.</w:t>
      </w:r>
      <w:r>
        <w:rPr>
          <w:rFonts w:hint="eastAsia" w:ascii="宋体" w:hAnsi="宋体" w:eastAsia="宋体" w:cs="宋体"/>
          <w:b/>
          <w:bCs w:val="0"/>
          <w:sz w:val="24"/>
          <w:szCs w:val="24"/>
          <w:highlight w:val="none"/>
          <w:lang w:eastAsia="zh-CN"/>
        </w:rPr>
        <w:t xml:space="preserve">投标</w:t>
      </w:r>
      <w:r>
        <w:rPr>
          <w:rFonts w:hint="eastAsia" w:ascii="宋体" w:hAnsi="宋体" w:eastAsia="宋体" w:cs="宋体"/>
          <w:b/>
          <w:bCs w:val="0"/>
          <w:sz w:val="24"/>
          <w:szCs w:val="24"/>
          <w:highlight w:val="none"/>
        </w:rPr>
        <w:t xml:space="preserve">有效期</w:t>
      </w:r>
      <w:r/>
    </w:p>
    <w:p>
      <w:pPr>
        <w:ind w:left="0" w:right="0" w:firstLine="48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有效期为从</w:t>
      </w: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之日起计算的</w:t>
      </w:r>
      <w:r>
        <w:rPr>
          <w:rFonts w:hint="eastAsia" w:ascii="宋体" w:hAnsi="宋体" w:eastAsia="宋体" w:cs="宋体"/>
          <w:b/>
          <w:bCs w:val="0"/>
          <w:sz w:val="24"/>
          <w:szCs w:val="24"/>
          <w:highlight w:val="none"/>
          <w:u w:val="single"/>
          <w:lang w:val="en-US" w:eastAsia="zh-CN"/>
        </w:rPr>
        <w:t xml:space="preserve">九</w:t>
      </w:r>
      <w:r>
        <w:rPr>
          <w:rFonts w:hint="eastAsia" w:ascii="宋体" w:hAnsi="宋体" w:eastAsia="宋体" w:cs="宋体"/>
          <w:b/>
          <w:bCs w:val="0"/>
          <w:sz w:val="24"/>
          <w:szCs w:val="24"/>
          <w:highlight w:val="none"/>
          <w:u w:val="single"/>
        </w:rPr>
        <w:t xml:space="preserve">十天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有效期比规定短的将被视为</w:t>
      </w:r>
      <w:r>
        <w:rPr>
          <w:rFonts w:hint="eastAsia" w:ascii="宋体" w:hAnsi="宋体" w:eastAsia="宋体" w:cs="宋体"/>
          <w:color w:val="000000"/>
          <w:sz w:val="24"/>
          <w:szCs w:val="24"/>
          <w:highlight w:val="none"/>
          <w:lang w:val="zh-CN"/>
        </w:rPr>
        <w:t xml:space="preserve">非响应投标而予以拒绝。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17.2</w:t>
      </w:r>
      <w:r>
        <w:rPr>
          <w:rFonts w:hint="eastAsia" w:ascii="宋体" w:hAnsi="宋体" w:eastAsia="宋体" w:cs="宋体"/>
          <w:sz w:val="24"/>
          <w:szCs w:val="24"/>
          <w:highlight w:val="none"/>
        </w:rPr>
        <w:t xml:space="preserve">在特殊情况下，采购人（代理机构）于原</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有效期满之前，可向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提出延长</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有效期的要求，这种要求与答复均应采用书面形式。</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可以拒绝这一要求而放弃</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。同意延长的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既不能要求也不允许修改其响应文件，受</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有效期约束的所有权利与义务均延长至新的有效期。</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18.</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文件的签署</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18.1投标文件应按招标文件要求进行电子签章。电子投标文件不得涂改、行间插字或删除，如果出现上述情况应重新编制。</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四、投标文件的递交</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19.投标文件的递交</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w:t>
      </w:r>
      <w:r>
        <w:rPr>
          <w:rFonts w:hint="eastAsia" w:ascii="宋体" w:hAnsi="宋体" w:eastAsia="宋体" w:cs="宋体"/>
          <w:sz w:val="24"/>
          <w:szCs w:val="24"/>
          <w:highlight w:val="none"/>
          <w:lang w:eastAsia="zh-CN"/>
        </w:rPr>
        <w:t xml:space="preserve">投标人应当按照《苏采云供应商操作手册》规定，在投标文件递交截止时间前制作并上传电子投标文件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w:t>
      </w:r>
      <w:r>
        <w:rPr>
          <w:rFonts w:hint="eastAsia" w:ascii="宋体" w:hAnsi="宋体" w:eastAsia="宋体" w:cs="宋体"/>
          <w:sz w:val="24"/>
          <w:szCs w:val="24"/>
          <w:highlight w:val="none"/>
          <w:lang w:eastAsia="zh-CN"/>
        </w:rPr>
        <w:t xml:space="preserve">充分考虑</w:t>
      </w:r>
      <w:r>
        <w:rPr>
          <w:rFonts w:hint="eastAsia" w:ascii="宋体" w:hAnsi="宋体" w:eastAsia="宋体" w:cs="宋体"/>
          <w:sz w:val="24"/>
          <w:szCs w:val="24"/>
          <w:highlight w:val="none"/>
        </w:rPr>
        <w:t xml:space="preserve">网络环境、网络带宽等风险因素，如因</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自身原因造成的电子投标文件上传不</w:t>
      </w:r>
      <w:r>
        <w:rPr>
          <w:rFonts w:hint="eastAsia" w:ascii="宋体" w:hAnsi="宋体" w:eastAsia="宋体" w:cs="宋体"/>
          <w:sz w:val="24"/>
          <w:szCs w:val="24"/>
          <w:highlight w:val="none"/>
          <w:lang w:eastAsia="zh-CN"/>
        </w:rPr>
        <w:t xml:space="preserve">成功</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无效投标处理。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19.2投标人上传的电子投标文件内容不清楚或不清晰的（含扫描件），造成无法评审或部分影响评审的，责任由投标人自负。</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19.3投标人上传电子投标文件的时间不得迟于投标邀请中规定的投标文件递交截止时间。</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19.4采购人（代理机构）可以按第7条规定，通过修改招标文件有权酌情延长投标文件接收截止时间。在此情况下，投标人的所有权利和义务以及投标人受制约的截止日期均应以延长后的截止日期为准。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19.5中标人在领取中标通知书之前，必须提供两份与电子投标文件一致的纸质打印投标文件。</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20.投标文件被拒绝接收的情形</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20.1在招标文件规定的投标截止时间后上传的电子投标文件。</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21.投标文件的修改和撤回</w:t>
      </w:r>
      <w:r/>
    </w:p>
    <w:p>
      <w:pPr>
        <w:ind w:left="0" w:right="0" w:firstLine="480"/>
        <w:jc w:val="left"/>
        <w:keepLines w:val="0"/>
        <w:keepNext w:val="0"/>
        <w:pageBreakBefore w:val="0"/>
        <w:spacing w:line="400" w:lineRule="exact"/>
        <w:widowControl w:val="off"/>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投标人在递交投标文件后可以对其修改或撤回，但这种修改和撤回，必须在规定的投标截止时间前。</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21.2对于电子投标文件的修改，投标人可在投标截止时间前登录苏采云系统撤回电子投标文件，并上传新的投标文件。</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w:t>
      </w:r>
      <w:r>
        <w:rPr>
          <w:rFonts w:hint="eastAsia" w:ascii="宋体" w:hAnsi="宋体" w:eastAsia="宋体" w:cs="宋体"/>
          <w:sz w:val="24"/>
          <w:szCs w:val="24"/>
          <w:highlight w:val="none"/>
          <w:lang w:eastAsia="zh-CN"/>
        </w:rPr>
        <w:t xml:space="preserve">投标人不得在投标截止时间以后修改投标文件</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不得在提交电子响应文件截止时间起至</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有效期满前撤回投标文件。</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五、开标及评标</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bookmarkStart w:id="25" w:name="_Toc16938546"/>
      <w:r/>
      <w:bookmarkStart w:id="26" w:name="_Toc513029230"/>
      <w:r/>
      <w:bookmarkStart w:id="27" w:name="_Toc20823302"/>
      <w:r>
        <w:rPr>
          <w:rFonts w:hint="eastAsia" w:ascii="宋体" w:hAnsi="宋体" w:eastAsia="宋体" w:cs="宋体"/>
          <w:b/>
          <w:bCs w:val="0"/>
          <w:sz w:val="24"/>
          <w:szCs w:val="24"/>
          <w:highlight w:val="none"/>
        </w:rPr>
        <w:t xml:space="preserve">2</w:t>
      </w:r>
      <w:bookmarkEnd w:id="25"/>
      <w:r/>
      <w:bookmarkEnd w:id="26"/>
      <w:r/>
      <w:bookmarkEnd w:id="27"/>
      <w:r>
        <w:rPr>
          <w:rFonts w:hint="eastAsia" w:ascii="宋体" w:hAnsi="宋体" w:eastAsia="宋体" w:cs="宋体"/>
          <w:b/>
          <w:bCs w:val="0"/>
          <w:sz w:val="24"/>
          <w:szCs w:val="24"/>
          <w:highlight w:val="none"/>
        </w:rPr>
        <w:t xml:space="preserve">2.开标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本项目采用“全流程电子化交易”模式，通过“苏采云”系统及相应的配套硬件设备（摄像头、话筒、麦克风等）完成远程解密、公布报价、澄清等交互环节。投标人应当按照《操作手册》规定，参加开标活动和在苏采云系统规定的时间内对投标文件进行解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22.2开标程序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（1）采购人或代理机构将在投标邀请中规定的时间和地点组织采购开始仪式。投标人应当按照《苏采云供应商操作手册》规定，参加开标活动。</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（2）投标人在开标过程中涉及到的投标文件解密、唱标确认等工作，应按照《苏采云供应商操作手册》规定执行。</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（3）开标一览表内容与投标报价表内容不一致的，一律以开标一览表内容为准。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（4）投标文件提交截止时间结束后参加的投标人不足三家情况的，除采购任务取消情形外，按财政部令第74号第二十七条条款进行处理。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（5）投标人如果对开标过程和开标记录有疑义，应当根据《苏采云供应商操作手册》规定提出，如苏采云系统中《开标记录表》宣布后5分钟内未提出的，视同认可开标结果。</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23.</w:t>
      </w:r>
      <w:r>
        <w:rPr>
          <w:rFonts w:hint="eastAsia" w:ascii="宋体" w:hAnsi="宋体" w:eastAsia="宋体" w:cs="宋体"/>
          <w:b/>
          <w:bCs w:val="0"/>
          <w:sz w:val="24"/>
          <w:szCs w:val="24"/>
          <w:highlight w:val="none"/>
          <w:lang w:eastAsia="zh-CN"/>
        </w:rPr>
        <w:t xml:space="preserve">评标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.1评标组织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.1.1评标工作由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（代理机构）负责组织，具体评标事务由依法组建的评标委员会负责，并独立履行下列职责：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（1）审查、评价投标文件是否符合招标文件的商务、技术等实质性要求；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（2）要求投标人对投标文件有关事项作出澄清或者说明；</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（3）对投标文件进行比较和评价；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（4）确定中标候选人名单</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委托协议直接确定中标人；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、财政部门报告评标中发现的违法行为。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.1.2评标委员会由</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代表和有关技术、经济等方面的专家组成，独立开展评审工作。</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.2评标程序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.2.1投标文件的资格审查。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或采购代理机构将依法根据招标文件对投标人的资格进行审查。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.2.1.2资格性审查：依据法律法规和招标文件的规定，对投标文件中的资格证明文件、投标保证金等进行审查，以确定投标人是否具备投标资格。</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.2.1.4投标文件有下列情况之一的，在资格性审查时按照无效投标处理：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（1）不具备招标文件中规定的资格要求的；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（2）投标人被“信用中国”网站列入失信被执行人或重大税收违法案件当事人名单或政府采购严重失信行为记录名单。</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.2.2投标文件的符合性审查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.2.2.1评标委员会将依据法律法规和招标文件的规定，对投标文件的有效性、完整性和对招标文件的响应程度进行审查，以确定是否对招标文件的实质性要求作出响应。</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.2.2.2实质性要求是指本招标文件中用带星号（“★”）的商务和技术要求。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.2.2.3如果投标文件实质上没有响应招标文件的要求，评标委员会将予以拒绝，投标人不得通过修改或撤销不符合要求的偏离或保留而使其投标成为实质性响应的投标。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.2.2.4评标委员会将对确定为实质性响应的投标进行进一步审核，看其是否有计算上或累加上的算术错误，修正错误的原则如下：</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.2.2.5评标委员会将按上述修正错误的方法调整投标文件中的投标报价，调整后的价格</w:t>
      </w:r>
      <w:r>
        <w:rPr>
          <w:rFonts w:hint="eastAsia" w:ascii="宋体" w:hAnsi="宋体" w:eastAsia="宋体" w:cs="宋体"/>
          <w:sz w:val="24"/>
          <w:szCs w:val="24"/>
          <w:highlight w:val="none"/>
          <w:lang w:eastAsia="zh-CN"/>
        </w:rPr>
        <w:t xml:space="preserve">对</w:t>
      </w:r>
      <w:r>
        <w:rPr>
          <w:rFonts w:hint="eastAsia" w:ascii="宋体" w:hAnsi="宋体" w:eastAsia="宋体" w:cs="宋体"/>
          <w:sz w:val="24"/>
          <w:szCs w:val="24"/>
          <w:highlight w:val="none"/>
        </w:rPr>
        <w:t xml:space="preserve">投标人具有约束力。如果投标人不确认签字，其投标无效。</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.2.2.6对投标文件中含义不明确、同类问题表述不一致或者明显文字错误的内容，评标委员会可以要求投标人作出必要的澄清、说明或者补正。（在视频交流时，评标委员会首先会核实授权委托人或</w:t>
      </w:r>
      <w:r>
        <w:rPr>
          <w:rFonts w:hint="eastAsia" w:ascii="宋体" w:hAnsi="宋体" w:eastAsia="宋体" w:cs="宋体"/>
          <w:sz w:val="24"/>
          <w:szCs w:val="24"/>
          <w:highlight w:val="none"/>
          <w:lang w:eastAsia="zh-CN"/>
        </w:rPr>
        <w:t xml:space="preserve">法定代表人</w:t>
      </w:r>
      <w:r>
        <w:rPr>
          <w:rFonts w:hint="eastAsia" w:ascii="宋体" w:hAnsi="宋体" w:eastAsia="宋体" w:cs="宋体"/>
          <w:sz w:val="24"/>
          <w:szCs w:val="24"/>
          <w:highlight w:val="none"/>
        </w:rPr>
        <w:t xml:space="preserve">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.2.2.7接到评标委员会澄清要求的投标人如未按第</w:t>
      </w: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.2.2.6条的规定做出澄清，将视为放弃该权利。</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非单一产品采购项目，招标文件中将载明其中的核心产品，多家投标人提供的核心产品均为同一品牌相同的，按前两款规定处理。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.2.2.9投标文件有下列情况之一的，在符合性审查时按照无效投标处理：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（1）投标人未按照招标文件要求上传电子响应文件的。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（2）投标人在苏采云系统规定的时间内未成功解密电子投标文件的。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（3）同一投标人提交两个（含两个）以上不同的投标报价的。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（4）投标人不具备采购文件中规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资格要求的。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（5）投标人的报价超过了采购预算或最高限价的。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（6）未通过符合性审查的。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（7）不符合招标文件中规定的其他实质性要求和条件的（实质性要求和条件是指本招标文件中用带星号（“★”）的商务和技术要求）。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（8）投标人被 “信用中国”网站、“中国政府采购网”网站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（9）投标文件含有</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不能接受的附加条件的。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本项目采购产品被财政部、国家发改委、生态环境部等列入“节能产品品目清单”、“环境标志产品品目清单”强制采购范围，而投标人所投标产品不在强制采购范围内的。（投标产品如属于政府强制采购节能产品品目清单范围内，</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响应文件中必须提供国家确定的认证机构出具的、处于有效期之内的该节能产品认证证书图片）</w:t>
      </w:r>
      <w:r>
        <w:rPr>
          <w:rFonts w:hint="eastAsia" w:ascii="宋体" w:hAnsi="宋体" w:eastAsia="宋体" w:cs="宋体"/>
          <w:b/>
          <w:bCs/>
          <w:sz w:val="24"/>
          <w:szCs w:val="24"/>
          <w:highlight w:val="none"/>
        </w:rPr>
        <w:t xml:space="preserve">（本项目不涉及）</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（11）投标文件未按照招标文件要求加盖电子签章或电子签字的。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（12）经查实提供虚假材料谋取成交的。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（13）评标委员会认为中标人的报价明显低于其他通过符合性审查的投标人的报价，有可能影响产品质量或者不能诚信履约的，未在合理的时间内提供书面说明或相关证明材料，不能证明其报价合理的。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投标人的报价属于《关于推动解决政府采购异常低价问题相关工作的通知》（苏财购〔2025〕62号）异常低价情形的，投标人不提供书面说明、证明材料，或者提供的书面说明、证明材料不能证明其报价合理性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）其他法律、法规及本招标文件规定的无效响应的情形。</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在评标期间，出现符合专业条件的投标人或者对招标文件作出实质性响应的投标人不足三家情形的，按政府采购相关规定执行。</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.2.2.10有下列情形之一的予以废标，同时将废标理由通知所有投标人：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（1）符合专业条件的投标人或者对招标文件作实质性响应的投标人不足三家的；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（3）投标人的报价均超过了采购预算或最高限价的，</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不能支付的；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（5）招标文件存在歧义、重大缺陷，或者招标文件内容违反国家有关强制性规定的。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（6）因苏采云</w:t>
      </w:r>
      <w:r>
        <w:rPr>
          <w:rFonts w:hint="eastAsia" w:ascii="宋体" w:hAnsi="宋体" w:eastAsia="宋体" w:cs="宋体"/>
          <w:sz w:val="24"/>
          <w:szCs w:val="24"/>
          <w:highlight w:val="none"/>
          <w:lang w:eastAsia="zh-CN"/>
        </w:rPr>
        <w:t xml:space="preserve">系统故障</w:t>
      </w:r>
      <w:r>
        <w:rPr>
          <w:rFonts w:hint="eastAsia" w:ascii="宋体" w:hAnsi="宋体" w:eastAsia="宋体" w:cs="宋体"/>
          <w:sz w:val="24"/>
          <w:szCs w:val="24"/>
          <w:highlight w:val="none"/>
        </w:rPr>
        <w:t xml:space="preserve">原因造成开标不成功的。</w:t>
      </w:r>
      <w:r/>
    </w:p>
    <w:p>
      <w:pPr>
        <w:ind w:left="0" w:right="0" w:firstLine="482"/>
        <w:pageBreakBefore w:val="0"/>
        <w:spacing w:beforeAutospacing="0" w:line="480" w:lineRule="exact"/>
        <w:widowControl w:val="off"/>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23.3异常低价投标审查</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23.3.1评标过程中出现下列情形之一的，评委会应当启动异常低价投标审查程序：</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（1）投标（响应）报价低于采购项目预算50%的，即投标报价＜采购项目预算×50%；</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（2）投标报价低于采购项目最高限价45%的，即投标报价＜采购项目最高限价×45%；</w:t>
      </w:r>
      <w:r/>
    </w:p>
    <w:p>
      <w:pPr>
        <w:ind w:left="0" w:right="0" w:firstLine="482"/>
        <w:pageBreakBefore w:val="0"/>
        <w:spacing w:beforeAutospacing="0" w:line="480" w:lineRule="exact"/>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（3）评委会认定的投标人报价过低（含明显低于其他通过符合性审查投标人的报价），有可能影响产品质量或者不能诚信履约的其他情形。</w:t>
      </w:r>
      <w:r/>
    </w:p>
    <w:p>
      <w:pPr>
        <w:ind w:left="0" w:right="0" w:firstLine="482"/>
        <w:pageBreakBefore w:val="0"/>
        <w:spacing w:beforeAutospacing="0" w:line="480" w:lineRule="exact"/>
        <w:widowControl w:val="off"/>
        <w:rPr>
          <w:rFonts w:hint="eastAsia" w:ascii="宋体" w:hAnsi="宋体" w:eastAsia="宋体" w:cs="宋体"/>
          <w:sz w:val="24"/>
          <w:szCs w:val="24"/>
          <w:highlight w:val="none"/>
        </w:rPr>
      </w:pPr>
      <w:r>
        <w:rPr>
          <w:rFonts w:hint="eastAsia" w:ascii="宋体" w:hAnsi="宋体"/>
          <w:b w:val="0"/>
          <w:bCs/>
          <w:color w:val="000000"/>
          <w:sz w:val="24"/>
          <w:highlight w:val="none"/>
          <w:lang w:val="en-US" w:eastAsia="zh-CN"/>
        </w:rPr>
        <w:t xml:space="preserve">23.3.2启动异常低价投标审查后，评委会应当要求相关投标人在评标现场合理的时间内，提供项目具体成本测算等与报价合理性相关的书面说明材料及相关证明材料，对投标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处理。审查相关情况应当在评标报告中进行记录。</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评审及中标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.1评标委员会将对通过资格性审查和符合性审查的投标文件进行评价和比较。</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.2评标委员会按招标文件第三章中公布的评标标准对每份合格投标文件进行评审，确定中标人，任何单项因素的最优不能作为中标的保证。</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5</w:t>
      </w:r>
      <w:r>
        <w:rPr>
          <w:rFonts w:hint="eastAsia" w:ascii="宋体" w:hAnsi="宋体" w:eastAsia="宋体" w:cs="宋体"/>
          <w:b/>
          <w:bCs w:val="0"/>
          <w:sz w:val="24"/>
          <w:szCs w:val="24"/>
          <w:highlight w:val="none"/>
        </w:rPr>
        <w:t xml:space="preserve">.评审过程的保密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bookmarkStart w:id="28" w:name="_Toc513029232"/>
      <w:r/>
      <w:bookmarkStart w:id="29" w:name="_Toc16938548"/>
      <w:r/>
      <w:bookmarkStart w:id="30" w:name="_Toc20823304"/>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.1在宣布中标结果之前，凡属于审查、澄清、评价、比较投标文件和中标意向等有关信息，相关当事人均不得泄露给任何投标人或与评审工作无关的人员。</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（代理机构）和评审委员会不向未中标的投标人解释未中标原因，也不公布评审过程中的相关细节。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.3评标委员会名单在开标前确定，并在招标结果确定前保密。</w:t>
      </w:r>
      <w:bookmarkEnd w:id="28"/>
      <w:r/>
      <w:bookmarkEnd w:id="29"/>
      <w:r/>
      <w:bookmarkEnd w:id="30"/>
      <w:r/>
      <w:r/>
    </w:p>
    <w:p>
      <w:pPr>
        <w:numPr>
          <w:ilvl w:val="0"/>
          <w:numId w:val="0"/>
        </w:num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定标及合同签订</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6</w:t>
      </w:r>
      <w:r>
        <w:rPr>
          <w:rFonts w:hint="eastAsia" w:ascii="宋体" w:hAnsi="宋体" w:eastAsia="宋体" w:cs="宋体"/>
          <w:b/>
          <w:bCs w:val="0"/>
          <w:sz w:val="24"/>
          <w:szCs w:val="24"/>
          <w:highlight w:val="none"/>
        </w:rPr>
        <w:t xml:space="preserve">.确定中标人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.1中标候选人的选取原则和数量见招标文件第三章规定。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应根据评标委员会推荐的中标候选人确认中标人。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（代理机构）将在淮安市政府采购网发布中标结果公告，公告期限为1个工作日。</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.4若有充分证据证明，中标人出现下列情况之一的，一经查实，将被取消中标资格：</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.4.1提供虚假材料谋取中标的。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.4.2向采购人、采购中心行贿或者提供其他不正当利益的。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.4.3属于本文件规定的无效条件，但在评标过程中又未被评委会发现的。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.4.4与采购人或者其他</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恶意串通的。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.4.5采取不正当手段诋毁、排挤其他</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的。</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.5有下列情形之一的，视为投标人串通投标，投标无效：</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.5.1不同投标人的投标文件由同一单位或者个人编制；</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.5.2不同投标人委托同一单位或者个人办理投标事宜；</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.5.3 不同投标人的投标文件载明的项目管理成员或者联系人员为同一人；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26</w:t>
      </w:r>
      <w:r>
        <w:rPr>
          <w:rFonts w:hint="eastAsia" w:ascii="宋体" w:hAnsi="宋体" w:eastAsia="宋体" w:cs="宋体"/>
          <w:sz w:val="24"/>
          <w:szCs w:val="24"/>
          <w:highlight w:val="none"/>
        </w:rPr>
        <w:t xml:space="preserve">.5.4不同投标人的投标文件异常一致或者投标报价呈规律性差异。</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27</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中标通知书</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.1在公告中标结果的同时，</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（代理机构）将向中标人发出中标通知书。</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.2中标人在接到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（代理机构）通知后五个工作日内必须到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（代理机构）处领取中标通知书并办理相关交费手续，逾期未办理</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自动放弃处理。中标人在领取中标通知书的同时必须递交与电子投标文件一致的纸质投标文件（印章齐全）正本一份，副本一份。</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.3中标通知书将是合同的一个组成部分。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28</w:t>
      </w:r>
      <w:r>
        <w:rPr>
          <w:rFonts w:hint="eastAsia" w:ascii="宋体" w:hAnsi="宋体" w:eastAsia="宋体" w:cs="宋体"/>
          <w:b/>
          <w:bCs w:val="0"/>
          <w:sz w:val="24"/>
          <w:szCs w:val="24"/>
          <w:highlight w:val="none"/>
        </w:rPr>
        <w:t xml:space="preserve">.签订合同</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与中标人应在中标通知书发出之日起三十日内签订政府采购合同。招标文件、中标人的投标文件及澄清文件等均为签订合同依据。</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.2中标人自中标通知书发出之日起三十日内无正当理由不与</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签订合同，将按财政部第87号令相关规定进行处理。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29</w:t>
      </w:r>
      <w:r>
        <w:rPr>
          <w:rFonts w:hint="eastAsia" w:ascii="宋体" w:hAnsi="宋体" w:eastAsia="宋体" w:cs="宋体"/>
          <w:b/>
          <w:bCs w:val="0"/>
          <w:sz w:val="24"/>
          <w:szCs w:val="24"/>
          <w:highlight w:val="none"/>
        </w:rPr>
        <w:t xml:space="preserve">.货物和服务的减少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.1采购结束后，采购人若由于各种客观原因，必须对采购项目所牵涉的货物和服务进行</w:t>
      </w:r>
      <w:r>
        <w:rPr>
          <w:rFonts w:hint="eastAsia" w:ascii="宋体" w:hAnsi="宋体" w:eastAsia="宋体" w:cs="宋体"/>
          <w:sz w:val="24"/>
          <w:szCs w:val="24"/>
          <w:highlight w:val="none"/>
          <w:lang w:eastAsia="zh-CN"/>
        </w:rPr>
        <w:t xml:space="preserve">适当地减少</w:t>
      </w:r>
      <w:r>
        <w:rPr>
          <w:rFonts w:hint="eastAsia" w:ascii="宋体" w:hAnsi="宋体" w:eastAsia="宋体" w:cs="宋体"/>
          <w:sz w:val="24"/>
          <w:szCs w:val="24"/>
          <w:highlight w:val="none"/>
        </w:rPr>
        <w:t xml:space="preserve">时，在双方协商一致的前提下，可以按照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时的价格水平做相应的调减，并据此签订补充合同。</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履约保证金</w:t>
      </w:r>
      <w:r/>
    </w:p>
    <w:p>
      <w:pPr>
        <w:ind w:left="0" w:right="0" w:firstLine="482"/>
        <w:jc w:val="left"/>
        <w:keepLines w:val="0"/>
        <w:keepNext w:val="0"/>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30.1本项目无需缴纳履约保证金。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30.2投标人提供的履约保证金可以是人民币形式（银行本票、汇票、支票、电汇、数字人民币），或银行保函、担保公司的保证担保或保险公司的保证保险等多种形式。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30.3投标人选取银行保函、担保公司的保证担保或保险公司的保证保险等形式向采购人缴纳的，如保函（担保、保险等）的约定期到期但投标人履约仍未结束的，投标人须进行续保。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30.4投标人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30.5如投标人未能履行合同规定的义务，采购人有权从履约保证金中取得补偿。</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30.6履约保证金在合同约定期间内不予退还或者完全有效，在约定期间届满之日起5个工作日内，采购人应将履约保证金退还投标人；逾期退还的，按中国人民银行同期贷款基准利率上浮20%后的利率支付逾期资金占用费，但因投标人自身原因导致无法及时退还的除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30.7履约保证金在合同约定期间内不予退还或者完全有效，履约保证金在项目验收合格后无息退还给投标人。</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30.8如果成交投标人没有按照31条或32条的规定去做，采购人可报财政部门取消其成交资格，在此情况下采购人可将标授予下一个成交候选投标人，或重新采购。</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30.9本次文件中涉及中小企业的相关执行文件以财政部下发的[财库[2020]46号]关于印发《政府采购促进中小企业发展管理办法》的通知为依据。本次文件中涉及中小企业的认定标准均以工业和信息化部、国家统计局、国家发展和改革委员会、财政部联合下发的[工信部联企业〔2011〕300号]《中小企业划型标准规定》为准。</w:t>
      </w:r>
      <w:r/>
    </w:p>
    <w:p>
      <w:pPr>
        <w:ind w:right="0"/>
        <w:jc w:val="left"/>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七、质疑处理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31</w:t>
      </w:r>
      <w:r>
        <w:rPr>
          <w:rFonts w:hint="eastAsia" w:ascii="宋体" w:hAnsi="宋体" w:eastAsia="宋体" w:cs="宋体"/>
          <w:b/>
          <w:bCs w:val="0"/>
          <w:sz w:val="24"/>
          <w:szCs w:val="24"/>
          <w:highlight w:val="none"/>
        </w:rPr>
        <w:t xml:space="preserve">.质疑处理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.2上述应知其权益受到损害之日是指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文件提出质疑的，为采购文件公告期限届满之日起计算；</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（2）对采购过程提出质疑的，为各采购程序环节结束之日起计算；</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（3）对成交结果提出质疑的，为成交结果公告期限届满之日起计算。</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.3质疑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是指直接参加本次</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，未参加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或在</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活动中自身权益未受到损害的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所提出的质疑不予受理。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.4质疑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在法定质疑期内应当一次性针对同一采购环节提出质疑。</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.5质疑函应当包括以下主要内容，附上相关证明材料。否则，</w:t>
      </w:r>
      <w:r>
        <w:rPr>
          <w:rFonts w:hint="eastAsia" w:ascii="宋体" w:hAnsi="宋体" w:eastAsia="宋体" w:cs="宋体"/>
          <w:color w:val="000000"/>
          <w:sz w:val="24"/>
          <w:highlight w:val="none"/>
        </w:rPr>
        <w:t xml:space="preserve">采购人（代理机构）</w:t>
      </w:r>
      <w:r>
        <w:rPr>
          <w:rFonts w:hint="eastAsia" w:ascii="宋体" w:hAnsi="宋体" w:eastAsia="宋体" w:cs="宋体"/>
          <w:sz w:val="24"/>
          <w:szCs w:val="24"/>
          <w:highlight w:val="none"/>
        </w:rPr>
        <w:t xml:space="preserve">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的名称、地址、邮编、联系人及联系电话；</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（3）具体、明确的质疑事项和与质疑事实相关的请求；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（6）提起质疑的日期；</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sz w:val="24"/>
          <w:szCs w:val="24"/>
          <w:highlight w:val="none"/>
        </w:rPr>
        <w:t xml:space="preserve">.6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w:t>
      </w:r>
      <w:r>
        <w:rPr>
          <w:rFonts w:hint="eastAsia" w:ascii="宋体" w:hAnsi="宋体" w:eastAsia="宋体" w:cs="宋体"/>
          <w:sz w:val="24"/>
          <w:szCs w:val="24"/>
          <w:highlight w:val="none"/>
          <w:lang w:eastAsia="zh-CN"/>
        </w:rPr>
        <w:t xml:space="preserve">，作</w:t>
      </w:r>
      <w:r>
        <w:rPr>
          <w:rFonts w:hint="eastAsia" w:ascii="宋体" w:hAnsi="宋体" w:eastAsia="宋体" w:cs="宋体"/>
          <w:sz w:val="24"/>
          <w:szCs w:val="24"/>
          <w:highlight w:val="none"/>
        </w:rPr>
        <w:t xml:space="preserve">为无效质疑，采购人（代理机构）有权不予受理。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.7对于内容、格式符合规定的质疑函，采购人（代理机构）将在七个工作日内以电子文件的形式作出答复，但质疑答复的内容不涉及商业秘密。如果质疑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还需要纸质形式回复函的，需主动与采购人（代理机构）联系索取，或者在质疑函中明确提出该要求。</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提出的质疑必须有理、有据，不得恶意质疑或提交虚假质疑。否则，一经查实，采购人（代理机构）有权依据政府采购的有关规定，报请淮安市财政局政府采购管理处对该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列入失信行为或不良行为记录名单，进行相应的行政处罚。</w:t>
      </w:r>
      <w:r/>
    </w:p>
    <w:p>
      <w:pPr>
        <w:ind w:right="0"/>
        <w:jc w:val="left"/>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八、政府采购政策功能落实</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32</w:t>
      </w:r>
      <w:r>
        <w:rPr>
          <w:rFonts w:hint="eastAsia" w:ascii="宋体" w:hAnsi="宋体" w:eastAsia="宋体" w:cs="宋体"/>
          <w:b/>
          <w:bCs w:val="0"/>
          <w:sz w:val="24"/>
          <w:szCs w:val="24"/>
          <w:highlight w:val="none"/>
        </w:rPr>
        <w:t xml:space="preserve">.政策功能落实</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.1小微型企业价格扣除</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zh-CN"/>
        </w:rPr>
        <w:t xml:space="preserve">对于未预留份额专门面向中小企业采购的采购项目，投标人提供的货物或者服务</w:t>
      </w:r>
      <w:r>
        <w:rPr>
          <w:rFonts w:hint="eastAsia" w:ascii="宋体" w:hAnsi="宋体" w:eastAsia="宋体" w:cs="宋体"/>
          <w:sz w:val="24"/>
          <w:szCs w:val="24"/>
          <w:highlight w:val="none"/>
        </w:rPr>
        <w:t xml:space="preserve">符合下列情形的，享受本办法规定的中小企业扶持政策给予小微企业报价20%的扣除，用扣除后的价格参与评审：</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（2）在服务采购项目中，服务由中小企业承接，即提供服务的人员为中小企业依照《中华人民共和国劳动合同法》订立劳动合同的从业人员。</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.1.2在货物采购项目中，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提供的货物既有中小企业制造货物，也有大型企业制造货物的，不享受本办法规定的中小企业扶持政策。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.2联合体及分包</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.2.1以联合体形式参加政府采购活动，联合体各方均为中小企业的，联合体视同中小企业。其中，联合体各方均为小微企业的，联合体视同小微企业。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.2.2享受扶持政策获得政府采购合同的，小微企业不得将合同分包给大中型企业，中型企业不得将合同分包给大型企业。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.3小微型企业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须按照</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文件的要求提供相应的《企业声明函》，详见</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文件第六章示范格式。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（2）企业标准请参照《政府采购促进中小企业发展管理办法》（财库【2020】46号）文件规定自行填写。</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32</w:t>
      </w:r>
      <w:r>
        <w:rPr>
          <w:rFonts w:hint="eastAsia" w:ascii="宋体" w:hAnsi="宋体" w:eastAsia="宋体" w:cs="宋体"/>
          <w:sz w:val="24"/>
          <w:szCs w:val="24"/>
          <w:highlight w:val="none"/>
        </w:rPr>
        <w:t xml:space="preserve">.4残疾人福利单位</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（1）残疾人福利单位需按照招标文件的要求提供《残疾人福利性单位声明函》，详见招标文件第六章示范格式。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（2）残疾人福利单位标准请参照《关于促进残疾人就业政府采购政策的通知》（财库〔2017〕141号）。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32.5监狱和戒毒企业</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（1）监狱企业参加政府采购活动时，需提供由省级以上监狱管理局、戒毒管理局（含新疆生产建设兵团）出具的属于监狱企业的证明文件）（投标文件中上传加盖出具单位公章的电子件）。</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（2）监狱企业标准请参照《关于政府采购支持监狱企业发展有关问题的通知》（财库[2014]68号）。</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w:t>
      </w:r>
      <w:r>
        <w:rPr>
          <w:rFonts w:hint="eastAsia" w:ascii="宋体" w:hAnsi="宋体" w:eastAsia="宋体" w:cs="宋体"/>
          <w:sz w:val="24"/>
          <w:szCs w:val="24"/>
          <w:highlight w:val="none"/>
          <w:lang w:eastAsia="zh-CN"/>
        </w:rPr>
        <w:t xml:space="preserve">采购本国产品的支持政策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32.6.1</w:t>
      </w:r>
      <w:r>
        <w:rPr>
          <w:rFonts w:hint="eastAsia" w:ascii="宋体" w:hAnsi="宋体" w:eastAsia="宋体" w:cs="宋体"/>
          <w:sz w:val="24"/>
          <w:szCs w:val="24"/>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32.6.2</w:t>
      </w:r>
      <w:r>
        <w:rPr>
          <w:rFonts w:hint="eastAsia" w:ascii="宋体" w:hAnsi="宋体" w:eastAsia="宋体" w:cs="宋体"/>
          <w:sz w:val="24"/>
          <w:szCs w:val="24"/>
          <w:highlight w:val="none"/>
          <w:lang w:eastAsia="zh-CN"/>
        </w:rPr>
        <w:t xml:space="preserve">当采购项目或者采购包中含有多种产品，</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为该采购项目或者采购包提供的符合本国产品标准的产品成本之和占该</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提供的全部产品成本之和的比例达到80%以上时</w:t>
      </w:r>
      <w:r>
        <w:rPr>
          <w:rFonts w:hint="eastAsia" w:ascii="宋体" w:hAnsi="宋体" w:eastAsia="宋体" w:cs="宋体"/>
          <w:sz w:val="24"/>
          <w:szCs w:val="24"/>
          <w:highlight w:val="none"/>
          <w:u w:val="none"/>
          <w:lang w:eastAsia="zh-CN"/>
        </w:rPr>
        <w:t xml:space="preserve">（</w:t>
      </w:r>
      <w:r>
        <w:rPr>
          <w:rFonts w:hint="eastAsia" w:ascii="宋体" w:hAnsi="宋体" w:cs="宋体"/>
          <w:sz w:val="24"/>
          <w:szCs w:val="24"/>
          <w:highlight w:val="none"/>
          <w:u w:val="none"/>
          <w:lang w:eastAsia="zh-CN"/>
        </w:rPr>
        <w:t xml:space="preserve">投标人</w:t>
      </w:r>
      <w:r>
        <w:rPr>
          <w:rFonts w:hint="eastAsia" w:ascii="宋体" w:hAnsi="宋体" w:eastAsia="宋体" w:cs="宋体"/>
          <w:sz w:val="24"/>
          <w:szCs w:val="24"/>
          <w:highlight w:val="none"/>
          <w:u w:val="none"/>
          <w:lang w:eastAsia="zh-CN"/>
        </w:rPr>
        <w:t xml:space="preserve">需在“第六章投标文件格式”的“附件2投标分项报价表”中填写比例数值）</w:t>
      </w:r>
      <w:r>
        <w:rPr>
          <w:rFonts w:hint="eastAsia" w:ascii="宋体" w:hAnsi="宋体" w:eastAsia="宋体" w:cs="宋体"/>
          <w:sz w:val="24"/>
          <w:szCs w:val="24"/>
          <w:highlight w:val="none"/>
          <w:lang w:eastAsia="zh-CN"/>
        </w:rPr>
        <w:t xml:space="preserve">，依法对该</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提供的全部产品给予价格评审优惠，即对该</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提供的全部产品的总报价给予20%的价格扣除，用扣除后的价格参与评审。</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未填写比例数值，或比例数值</w:t>
      </w:r>
      <w:r>
        <w:rPr>
          <w:rFonts w:hint="eastAsia" w:ascii="方正魏碑_GBK" w:hAnsi="方正魏碑_GBK" w:eastAsia="方正魏碑_GBK" w:cs="方正魏碑_GBK"/>
          <w:color w:val="ff0000"/>
          <w:sz w:val="24"/>
          <w:szCs w:val="24"/>
          <w:highlight w:val="none"/>
        </w:rPr>
        <w:t xml:space="preserve">未达到</w:t>
      </w:r>
      <w:r>
        <w:rPr>
          <w:rFonts w:hint="eastAsia" w:ascii="宋体" w:hAnsi="宋体" w:eastAsia="宋体" w:cs="宋体"/>
          <w:sz w:val="24"/>
          <w:szCs w:val="24"/>
          <w:highlight w:val="none"/>
          <w:lang w:eastAsia="zh-CN"/>
        </w:rPr>
        <w:t xml:space="preserve">80%的，将不享受本国产品价格评审优惠。</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32.6.3</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需按照招标文件的要求提供《关于符合本国产品标准的声明函》（以下简称《声明函》），如不提供将不享受本国产品价格评审优惠。</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7.4 </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eastAsia="zh-CN"/>
        </w:rPr>
        <w:t xml:space="preserve">需在《声明函》中逐一、准确填写产品名称、厂名、生产</w:t>
      </w:r>
      <w:r>
        <w:rPr>
          <w:rFonts w:hint="eastAsia" w:ascii="宋体" w:hAnsi="宋体" w:eastAsia="宋体" w:cs="宋体"/>
          <w:sz w:val="24"/>
          <w:szCs w:val="24"/>
          <w:highlight w:val="none"/>
          <w:u w:val="none"/>
          <w:lang w:eastAsia="zh-CN"/>
        </w:rPr>
        <w:t xml:space="preserve">厂址三项信息（《声明函》中用</w:t>
      </w:r>
      <w:r>
        <w:rPr>
          <w:rFonts w:hint="eastAsia" w:ascii="宋体" w:hAnsi="宋体" w:eastAsia="宋体" w:cs="宋体"/>
          <w:sz w:val="24"/>
          <w:szCs w:val="24"/>
          <w:highlight w:val="none"/>
          <w:u w:val="none"/>
          <w:lang w:val="en-US" w:eastAsia="zh-CN"/>
        </w:rPr>
        <w:t xml:space="preserve">横线</w:t>
      </w:r>
      <w:r>
        <w:rPr>
          <w:rFonts w:hint="eastAsia" w:ascii="宋体" w:hAnsi="宋体" w:eastAsia="宋体" w:cs="宋体"/>
          <w:sz w:val="24"/>
          <w:szCs w:val="24"/>
          <w:highlight w:val="none"/>
          <w:u w:val="none"/>
          <w:lang w:eastAsia="zh-CN"/>
        </w:rPr>
        <w:t xml:space="preserve">划除的地方无需填写），三项信息中任意一项未填写的视</w:t>
      </w:r>
      <w:r>
        <w:rPr>
          <w:rFonts w:hint="eastAsia" w:ascii="宋体" w:hAnsi="宋体" w:eastAsia="宋体" w:cs="宋体"/>
          <w:sz w:val="24"/>
          <w:szCs w:val="24"/>
          <w:highlight w:val="none"/>
        </w:rPr>
        <w:t xml:space="preserve">为该项产品不符合本国产品标准，不享受本国产品价格评审优惠。</w:t>
      </w:r>
      <w:r/>
    </w:p>
    <w:p>
      <w:pPr>
        <w:ind w:left="0" w:right="0" w:firstLine="480"/>
        <w:jc w:val="left"/>
        <w:keepLines w:val="0"/>
        <w:keepNext w:val="0"/>
        <w:pageBreakBefore w:val="0"/>
        <w:spacing w:line="4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7.5 评标过程中，如发现</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在《声明函》内容含义不明确、同类事项与投标（响应）文件表述不一致或者有明显文字错误等情况的，评标委员会应当以书面形式要求</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提供的相关产品视为不符合本国产品标准。</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33</w:t>
      </w:r>
      <w:r>
        <w:rPr>
          <w:rFonts w:hint="eastAsia" w:ascii="宋体" w:hAnsi="宋体" w:eastAsia="宋体" w:cs="宋体"/>
          <w:b/>
          <w:bCs w:val="0"/>
          <w:sz w:val="24"/>
          <w:szCs w:val="24"/>
          <w:highlight w:val="none"/>
        </w:rPr>
        <w:t xml:space="preserve">.节能、环保政策（本项目不涉及）</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.2节能产品</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被列入“节能产品品目清单”的，实行</w:t>
      </w:r>
      <w:r>
        <w:rPr>
          <w:rFonts w:hint="eastAsia" w:ascii="宋体" w:hAnsi="宋体" w:eastAsia="宋体" w:cs="宋体"/>
          <w:sz w:val="24"/>
          <w:szCs w:val="24"/>
          <w:highlight w:val="none"/>
          <w:u w:val="single"/>
        </w:rPr>
        <w:t xml:space="preserve">（优先采购/强制采购）</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.3环保产品</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被列入“环境标志产品品目清单”的，实行优先采购。</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.4本项目中实行“强制采购”的，需提供国家市场监督管理总局确定的列入“参与实施政府采购节能产品认证机构名录”内的认证机构出具的、有效期内的该产品环境标志产品认证证书电子件，未提供的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宋体" w:hAnsi="宋体" w:eastAsia="宋体" w:cs="宋体"/>
          <w:sz w:val="24"/>
          <w:szCs w:val="24"/>
          <w:highlight w:val="none"/>
          <w:lang w:eastAsia="zh-CN"/>
        </w:rPr>
        <w:t xml:space="preserve">作为</w:t>
      </w:r>
      <w:r>
        <w:rPr>
          <w:rFonts w:hint="eastAsia" w:ascii="宋体" w:hAnsi="宋体" w:eastAsia="宋体" w:cs="宋体"/>
          <w:sz w:val="24"/>
          <w:szCs w:val="24"/>
          <w:highlight w:val="none"/>
        </w:rPr>
        <w:t xml:space="preserve">无效投标处理；实行“优先采购”的，在评分标准的“政策导向”处参与加分（详见第三章评标标准）。</w:t>
      </w:r>
      <w:r/>
    </w:p>
    <w:p>
      <w:pPr>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eastAsia="zh-CN"/>
        </w:rPr>
        <w:t xml:space="preserve">33</w:t>
      </w:r>
      <w:r>
        <w:rPr>
          <w:rFonts w:hint="eastAsia" w:ascii="宋体" w:hAnsi="宋体" w:eastAsia="宋体" w:cs="宋体"/>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4"/>
          <w:szCs w:val="24"/>
          <w:highlight w:val="none"/>
        </w:rPr>
        <w:t xml:space="preserve">通知》（财库〔2019〕19号）执行。国家对品目清单进行调整的，按照最新调整的品目清单执行。</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34.</w:t>
      </w:r>
      <w:r>
        <w:rPr>
          <w:rFonts w:hint="eastAsia" w:ascii="宋体" w:hAnsi="宋体" w:eastAsia="宋体" w:cs="宋体"/>
          <w:b/>
          <w:bCs w:val="0"/>
          <w:sz w:val="24"/>
          <w:szCs w:val="24"/>
          <w:highlight w:val="none"/>
        </w:rPr>
        <w:t xml:space="preserve">政府绿色采购（本项目不涉及）</w:t>
      </w:r>
      <w:r/>
    </w:p>
    <w:p>
      <w:pPr>
        <w:ind w:left="0" w:right="0" w:firstLine="480"/>
        <w:jc w:val="left"/>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94"/>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.2本项目中涉及商品的包装应按照“财办库〔2020〕123号《关于印发《商品包装政府采购需求标准（试行）》、《快递包装政府采购需求标准（试行）》的通知》”执行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在供货、安装过程中</w:t>
      </w:r>
      <w:r>
        <w:rPr>
          <w:rFonts w:hint="eastAsia" w:ascii="宋体" w:hAnsi="宋体" w:eastAsia="宋体" w:cs="宋体"/>
          <w:sz w:val="24"/>
          <w:szCs w:val="24"/>
          <w:highlight w:val="none"/>
          <w:lang w:eastAsia="zh-CN"/>
        </w:rPr>
        <w:t xml:space="preserve">能</w:t>
      </w:r>
      <w:r>
        <w:rPr>
          <w:rFonts w:hint="eastAsia" w:ascii="宋体" w:hAnsi="宋体" w:eastAsia="宋体" w:cs="宋体"/>
          <w:sz w:val="24"/>
          <w:szCs w:val="24"/>
          <w:highlight w:val="none"/>
        </w:rPr>
        <w:t xml:space="preserve">做到低碳物流、环保节约、提高资源利用率；涉及设备运维参考《绿色数据中心政府采购需求标准（试行）》（财库【2023】7号文）执行。</w:t>
      </w:r>
      <w:r/>
    </w:p>
    <w:p>
      <w:pPr>
        <w:pStyle w:val="894"/>
        <w:ind w:left="0" w:right="0" w:firstLine="480"/>
        <w:jc w:val="left"/>
        <w:keepLines w:val="0"/>
        <w:keepNext w:val="0"/>
        <w:pageBreakBefore w:val="0"/>
        <w:spacing w:after="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.3本项目中涉及涂料、胶黏剂、油墨、清洗剂等挥发性有机物产品的，要执行国家和江苏省VOCs含量限制标准，优先使用低挥发性原辅材料，使用低VOCs含量的涂料、胶黏剂等。</w:t>
      </w:r>
      <w:r/>
    </w:p>
    <w:p>
      <w:pPr>
        <w:ind w:left="0" w:right="0" w:firstLine="241"/>
        <w:jc w:val="left"/>
        <w:keepLines w:val="0"/>
        <w:keepNext w:val="0"/>
        <w:pageBreakBefore w:val="0"/>
        <w:spacing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35</w:t>
      </w:r>
      <w:r>
        <w:rPr>
          <w:rFonts w:hint="eastAsia" w:ascii="宋体" w:hAnsi="宋体" w:eastAsia="宋体" w:cs="宋体"/>
          <w:b/>
          <w:bCs w:val="0"/>
          <w:sz w:val="24"/>
          <w:szCs w:val="24"/>
          <w:highlight w:val="none"/>
        </w:rPr>
        <w:t xml:space="preserve">. 履约资金扶持政策</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right="0"/>
        <w:jc w:val="center"/>
        <w:keepLines w:val="0"/>
        <w:keepNext w:val="0"/>
        <w:pageBreakBefore/>
        <w:spacing w:line="440" w:lineRule="exact"/>
        <w:widowControl w:val="off"/>
        <w:rPr>
          <w:rFonts w:hint="eastAsia" w:ascii="宋体" w:hAnsi="宋体" w:eastAsia="宋体" w:cs="宋体"/>
          <w:b/>
          <w:sz w:val="32"/>
          <w:szCs w:val="32"/>
          <w:highlight w:val="none"/>
        </w:rPr>
        <w:outlineLvl w:val="0"/>
      </w:pPr>
      <w:r/>
      <w:bookmarkStart w:id="31" w:name="_Toc19320"/>
      <w:r>
        <w:rPr>
          <w:rFonts w:hint="eastAsia" w:ascii="宋体" w:hAnsi="宋体" w:eastAsia="宋体" w:cs="宋体"/>
          <w:b/>
          <w:sz w:val="32"/>
          <w:szCs w:val="32"/>
          <w:highlight w:val="none"/>
        </w:rPr>
        <w:t xml:space="preserve">第三章  评标标准</w:t>
      </w:r>
      <w:bookmarkEnd w:id="31"/>
      <w:r/>
      <w:r/>
    </w:p>
    <w:p>
      <w:pPr>
        <w:ind w:right="0" w:firstLine="480"/>
        <w:jc w:val="left"/>
        <w:keepLines w:val="0"/>
        <w:keepNext w:val="0"/>
        <w:pageBreakBefore w:val="0"/>
        <w:spacing w:line="48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right="0" w:firstLine="480"/>
        <w:jc w:val="left"/>
        <w:keepLines w:val="0"/>
        <w:keepNext w:val="0"/>
        <w:pageBreakBefore w:val="0"/>
        <w:spacing w:line="480" w:lineRule="exact"/>
        <w:widowControl w:val="off"/>
        <w:rPr>
          <w:rFonts w:hint="default" w:ascii="宋体" w:hAnsi="宋体" w:eastAsia="宋体" w:cs="宋体"/>
          <w:sz w:val="24"/>
          <w:highlight w:val="none"/>
          <w:lang w:val="en-US" w:eastAsia="zh-CN"/>
        </w:rPr>
      </w:pPr>
      <w:r>
        <w:rPr>
          <w:rFonts w:hint="eastAsia" w:ascii="宋体" w:hAnsi="宋体" w:eastAsia="宋体" w:cs="宋体"/>
          <w:sz w:val="24"/>
          <w:highlight w:val="none"/>
          <w:lang w:val="zh-CN"/>
        </w:rPr>
        <w:t xml:space="preserve">二、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rPr>
          <w:rFonts w:hint="eastAsia" w:ascii="宋体" w:hAnsi="宋体" w:eastAsia="宋体" w:cs="宋体"/>
          <w:sz w:val="24"/>
          <w:highlight w:val="none"/>
          <w:lang w:val="en-US" w:eastAsia="zh-CN"/>
        </w:rPr>
        <w:t xml:space="preserve">中标候选人推荐数量为3名。</w:t>
      </w:r>
      <w:r/>
    </w:p>
    <w:p>
      <w:pPr>
        <w:ind w:right="0" w:firstLine="480"/>
        <w:jc w:val="left"/>
        <w:keepLines w:val="0"/>
        <w:keepNext w:val="0"/>
        <w:pageBreakBefore w:val="0"/>
        <w:spacing w:line="480" w:lineRule="exact"/>
        <w:widowControl w:val="off"/>
        <w:rPr>
          <w:rFonts w:hint="eastAsia" w:ascii="宋体" w:hAnsi="宋体" w:eastAsia="宋体" w:cs="宋体"/>
          <w:b/>
          <w:bCs/>
          <w:sz w:val="24"/>
          <w:highlight w:val="none"/>
          <w:lang w:eastAsia="zh-CN"/>
        </w:rPr>
      </w:pPr>
      <w:r>
        <w:rPr>
          <w:rFonts w:hint="eastAsia" w:ascii="宋体" w:hAnsi="宋体" w:eastAsia="宋体" w:cs="宋体"/>
          <w:sz w:val="24"/>
          <w:highlight w:val="none"/>
        </w:rPr>
        <w:t xml:space="preserve">三、具体标准</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100分</w:t>
      </w:r>
      <w:r>
        <w:rPr>
          <w:rFonts w:hint="eastAsia" w:ascii="宋体" w:hAnsi="宋体" w:eastAsia="宋体" w:cs="宋体"/>
          <w:b/>
          <w:bCs/>
          <w:sz w:val="24"/>
          <w:highlight w:val="none"/>
          <w:lang w:eastAsia="zh-CN"/>
        </w:rPr>
        <w:t xml:space="preserve">）</w:t>
      </w:r>
      <w:r/>
    </w:p>
    <w:tbl>
      <w:tblPr>
        <w:tblStyle w:val="696"/>
        <w:tblW w:w="97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186"/>
        <w:gridCol w:w="6527"/>
        <w:gridCol w:w="780"/>
      </w:tblGrid>
      <w:tr>
        <w:trPr>
          <w:jc w:val="center"/>
          <w:trHeight w:val="668"/>
        </w:trPr>
        <w:tc>
          <w:tcPr>
            <w:tcW w:w="1248"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评标分项</w:t>
            </w:r>
            <w:r/>
          </w:p>
        </w:tc>
        <w:tc>
          <w:tcPr>
            <w:tcW w:w="6527"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Height w:val="1545"/>
        </w:trPr>
        <w:tc>
          <w:tcPr>
            <w:tcW w:w="1248"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报价部分（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报价与</w:t>
            </w:r>
            <w:r>
              <w:rPr>
                <w:rFonts w:hint="eastAsia" w:ascii="宋体" w:hAnsi="宋体" w:eastAsia="宋体" w:cs="宋体"/>
                <w:sz w:val="24"/>
                <w:highlight w:val="none"/>
                <w:lang w:val="en-US" w:eastAsia="zh-CN"/>
              </w:rPr>
              <w:t xml:space="preserve">评标</w:t>
            </w:r>
            <w:r>
              <w:rPr>
                <w:rFonts w:hint="eastAsia" w:ascii="宋体" w:hAnsi="宋体" w:eastAsia="宋体" w:cs="宋体"/>
                <w:sz w:val="24"/>
                <w:highlight w:val="none"/>
              </w:rPr>
              <w:t xml:space="preserve">基准价</w:t>
            </w:r>
            <w:r/>
          </w:p>
        </w:tc>
        <w:tc>
          <w:tcPr>
            <w:tcW w:w="6527" w:type="dxa"/>
            <w:vAlign w:val="center"/>
            <w:textDirection w:val="lrTb"/>
            <w:noWrap w:val="false"/>
          </w:tcPr>
          <w:p>
            <w:pPr>
              <w:ind w:right="0" w:firstLine="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highlight w:val="none"/>
              </w:rPr>
              <w:t xml:space="preserve">满足招标文件要求且投标价格最低的投标报价为评标基准价，其价格分为满分。其他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的价格分统一按照下列公式计算：投标报价得分=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评标基准价／投标报价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（该结果四舍五入，保留两位小数）</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r>
      <w:tr>
        <w:trPr>
          <w:jc w:val="center"/>
          <w:trHeight w:val="2040"/>
        </w:trPr>
        <w:tc>
          <w:tcPr>
            <w:tcW w:w="1248" w:type="dxa"/>
            <w:vAlign w:val="center"/>
            <w:vMerge w:val="restart"/>
            <w:textDirection w:val="lrTb"/>
            <w:noWrap w:val="false"/>
          </w:tcPr>
          <w:p>
            <w:pPr>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商务部分（5分）</w:t>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p>
        </w:tc>
        <w:tc>
          <w:tcPr>
            <w:tcW w:w="6527" w:type="dxa"/>
            <w:vAlign w:val="center"/>
            <w:textDirection w:val="lrTb"/>
            <w:noWrap w:val="false"/>
          </w:tcPr>
          <w:p>
            <w:pPr>
              <w:numPr>
                <w:ilvl w:val="0"/>
                <w:numId w:val="0"/>
              </w:numPr>
              <w:ind w:left="0" w:right="0"/>
              <w:jc w:val="left"/>
              <w:keepLines w:val="0"/>
              <w:keepNext w:val="0"/>
              <w:pageBreakBefore w:val="0"/>
              <w:spacing w:beforeAutospacing="0" w:after="0" w:afterAutospacing="0" w:line="400" w:lineRule="exact"/>
              <w:widowControl w:val="off"/>
              <w:rPr>
                <w:rFonts w:hint="eastAsia" w:ascii="宋体" w:hAnsi="宋体" w:eastAsia="宋体" w:cs="宋体"/>
                <w:sz w:val="24"/>
                <w:szCs w:val="24"/>
                <w:highlight w:val="none"/>
                <w:lang w:val="en-US"/>
              </w:rPr>
              <w:suppressLineNumbers w:val="0"/>
            </w:pPr>
            <w:r>
              <w:rPr>
                <w:rFonts w:hint="eastAsia" w:ascii="宋体" w:hAnsi="宋体" w:cs="宋体"/>
                <w:sz w:val="24"/>
                <w:szCs w:val="24"/>
                <w:highlight w:val="none"/>
                <w:lang w:val="en-US" w:eastAsia="zh-CN" w:bidi="ar"/>
              </w:rPr>
              <w:t xml:space="preserve">投标人</w:t>
            </w:r>
            <w:r>
              <w:rPr>
                <w:rFonts w:hint="eastAsia" w:ascii="宋体" w:hAnsi="宋体" w:eastAsia="宋体" w:cs="宋体"/>
                <w:sz w:val="24"/>
                <w:szCs w:val="24"/>
                <w:highlight w:val="none"/>
                <w:lang w:val="en-US" w:eastAsia="zh-CN" w:bidi="ar"/>
              </w:rPr>
              <w:t xml:space="preserve">自2023年1月1日至今，</w:t>
            </w:r>
            <w:r>
              <w:rPr>
                <w:rFonts w:hint="eastAsia" w:ascii="宋体" w:hAnsi="宋体" w:eastAsia="宋体" w:cs="宋体"/>
                <w:i w:val="0"/>
                <w:caps w:val="0"/>
                <w:color w:val="000000"/>
                <w:spacing w:val="0"/>
                <w:sz w:val="24"/>
                <w:szCs w:val="24"/>
                <w:highlight w:val="none"/>
                <w:shd w:val="clear" w:color="auto" w:fill="ffffff"/>
                <w:lang w:val="en-US" w:eastAsia="zh-CN" w:bidi="ar"/>
              </w:rPr>
              <w:t xml:space="preserve">承担过</w:t>
            </w:r>
            <w:r>
              <w:rPr>
                <w:rFonts w:hint="eastAsia" w:ascii="宋体" w:hAnsi="宋体" w:eastAsia="宋体" w:cs="宋体"/>
                <w:sz w:val="24"/>
                <w:szCs w:val="24"/>
                <w:highlight w:val="none"/>
                <w:lang w:val="en-US" w:eastAsia="zh-CN" w:bidi="ar"/>
              </w:rPr>
              <w:t xml:space="preserve">类似消防设备、器材采购项目的，</w:t>
            </w:r>
            <w:r>
              <w:rPr>
                <w:rFonts w:hint="eastAsia" w:ascii="宋体" w:hAnsi="宋体" w:eastAsia="宋体" w:cs="宋体"/>
                <w:spacing w:val="0"/>
                <w:sz w:val="24"/>
                <w:szCs w:val="24"/>
                <w:highlight w:val="none"/>
                <w:lang w:val="en-US" w:eastAsia="zh-CN" w:bidi="ar-SA"/>
              </w:rPr>
              <w:t xml:space="preserve">每提供一个得1分，</w:t>
            </w:r>
            <w:r>
              <w:rPr>
                <w:rFonts w:hint="eastAsia" w:ascii="宋体" w:hAnsi="宋体" w:eastAsia="宋体" w:cs="宋体"/>
                <w:sz w:val="24"/>
                <w:szCs w:val="24"/>
                <w:highlight w:val="none"/>
                <w:lang w:val="en-US" w:eastAsia="zh-CN" w:bidi="ar"/>
              </w:rPr>
              <w:t xml:space="preserve">本项最高得2分，</w:t>
            </w:r>
            <w:r>
              <w:rPr>
                <w:rFonts w:hint="eastAsia" w:ascii="宋体" w:hAnsi="宋体" w:eastAsia="宋体" w:cs="宋体"/>
                <w:spacing w:val="0"/>
                <w:sz w:val="24"/>
                <w:szCs w:val="24"/>
                <w:highlight w:val="none"/>
                <w:lang w:val="en-US" w:eastAsia="zh-CN" w:bidi="ar-SA"/>
              </w:rPr>
              <w:t xml:space="preserve">未提供不得分</w:t>
            </w:r>
            <w:r>
              <w:rPr>
                <w:rFonts w:hint="eastAsia" w:ascii="宋体" w:hAnsi="宋体" w:eastAsia="宋体" w:cs="宋体"/>
                <w:sz w:val="24"/>
                <w:szCs w:val="24"/>
                <w:highlight w:val="none"/>
                <w:lang w:val="en-US" w:eastAsia="zh-CN" w:bidi="ar"/>
              </w:rPr>
              <w:t xml:space="preserve">。</w:t>
            </w:r>
            <w:r/>
          </w:p>
          <w:p>
            <w:pPr>
              <w:ind w:right="0" w:firstLine="0"/>
              <w:jc w:val="left"/>
              <w:keepLines w:val="0"/>
              <w:keepNext w:val="0"/>
              <w:pageBreakBefore w:val="0"/>
              <w:spacing w:line="40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（提供合同原件扫描件上传，时间以合同签订时间为准，合同内容中需能反映出相关内容，否则不得分。）</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r>
      <w:tr>
        <w:trPr>
          <w:jc w:val="center"/>
          <w:trHeight w:val="2040"/>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企业综合实力</w:t>
            </w:r>
            <w:r/>
          </w:p>
        </w:tc>
        <w:tc>
          <w:tcPr>
            <w:tcW w:w="6527" w:type="dxa"/>
            <w:vAlign w:val="center"/>
            <w:textDirection w:val="lrTb"/>
            <w:noWrap w:val="false"/>
          </w:tcPr>
          <w:p>
            <w:pPr>
              <w:pStyle w:val="961"/>
              <w:jc w:val="both"/>
              <w:keepLines w:val="0"/>
              <w:keepNext w:val="0"/>
              <w:pageBreakBefore w:val="0"/>
              <w:spacing w:line="288"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投标人具备有效期内的质量管理体系认证证书、环境管理体系认证证书、职业健康安全管理体系认证证书，每提供一个得1分，最多得3分。</w:t>
            </w:r>
            <w:r/>
          </w:p>
          <w:p>
            <w:pPr>
              <w:pStyle w:val="961"/>
              <w:jc w:val="both"/>
              <w:keepLines w:val="0"/>
              <w:keepNext w:val="0"/>
              <w:pageBreakBefore w:val="0"/>
              <w:spacing w:line="288" w:lineRule="auto"/>
              <w:rPr>
                <w:rFonts w:hint="eastAsia" w:ascii="宋体" w:hAnsi="宋体" w:eastAsia="宋体" w:cs="宋体"/>
                <w:b/>
                <w:bCs/>
                <w:sz w:val="24"/>
                <w:szCs w:val="24"/>
                <w:highlight w:val="none"/>
                <w:lang w:val="zh-CN"/>
              </w:rPr>
            </w:pPr>
            <w:r>
              <w:rPr>
                <w:rFonts w:hint="eastAsia" w:ascii="宋体" w:hAnsi="宋体" w:eastAsia="宋体" w:cs="宋体"/>
                <w:b/>
                <w:bCs/>
                <w:color w:val="000000"/>
                <w:sz w:val="24"/>
                <w:szCs w:val="24"/>
                <w:highlight w:val="none"/>
                <w:lang w:val="en-US" w:eastAsia="zh-CN" w:bidi="ar-SA"/>
              </w:rPr>
              <w:t xml:space="preserve">提供认证证书原件扫描件及国家认证认可信息公共服务平台查询该认证的截图加盖投标人公章，</w:t>
            </w:r>
            <w:r>
              <w:rPr>
                <w:rFonts w:hint="eastAsia" w:ascii="宋体" w:hAnsi="宋体" w:eastAsia="宋体" w:cs="宋体"/>
                <w:b/>
                <w:bCs/>
                <w:sz w:val="24"/>
                <w:szCs w:val="24"/>
                <w:highlight w:val="none"/>
                <w:lang w:val="zh-CN"/>
              </w:rPr>
              <w:t xml:space="preserve">否则不得分。</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r>
      <w:tr>
        <w:trPr>
          <w:jc w:val="center"/>
          <w:trHeight w:val="555"/>
        </w:trPr>
        <w:tc>
          <w:tcPr>
            <w:tcW w:w="1248" w:type="dxa"/>
            <w:vAlign w:val="center"/>
            <w:textDirection w:val="lrTb"/>
            <w:noWrap w:val="false"/>
          </w:tcPr>
          <w:p>
            <w:pPr>
              <w:ind w:right="0" w:firstLine="0"/>
              <w:jc w:val="center"/>
              <w:keepLines w:val="0"/>
              <w:keepNext w:val="0"/>
              <w:pageBreakBefore w:val="0"/>
              <w:spacing w:line="400" w:lineRule="exact"/>
              <w:widowControl w:val="off"/>
              <w:tabs>
                <w:tab w:val="left" w:pos="900" w:leader="none"/>
              </w:tabs>
              <w:rPr>
                <w:rFonts w:ascii="宋体" w:hAnsi="宋体" w:eastAsia="宋体" w:cs="宋体"/>
                <w:sz w:val="24"/>
                <w:szCs w:val="24"/>
                <w:lang w:val="en-US" w:eastAsia="zh-CN"/>
              </w:rPr>
            </w:pPr>
            <w:r>
              <w:rPr>
                <w:rFonts w:hint="eastAsia" w:ascii="宋体" w:hAnsi="宋体" w:eastAsia="宋体" w:cs="宋体"/>
                <w:spacing w:val="4"/>
                <w:sz w:val="24"/>
                <w:szCs w:val="24"/>
                <w:lang w:val="en-US" w:eastAsia="zh-CN" w:bidi="ar"/>
              </w:rPr>
              <w:t xml:space="preserve">技术响应</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c>
          <w:tcPr>
            <w:tcW w:w="1186" w:type="dxa"/>
            <w:vAlign w:val="center"/>
            <w:textDirection w:val="lrTb"/>
            <w:noWrap w:val="false"/>
          </w:tcPr>
          <w:p>
            <w:pPr>
              <w:ind w:right="0" w:firstLine="0"/>
              <w:jc w:val="center"/>
              <w:keepLines w:val="0"/>
              <w:keepNext w:val="0"/>
              <w:pageBreakBefore w:val="0"/>
              <w:spacing w:line="400" w:lineRule="exact"/>
              <w:widowControl w:val="off"/>
              <w:rPr>
                <w:rFonts w:ascii="宋体" w:hAnsi="宋体" w:eastAsia="宋体" w:cs="宋体"/>
                <w:spacing w:val="4"/>
                <w:sz w:val="24"/>
                <w:szCs w:val="24"/>
                <w:lang w:val="en-US" w:eastAsia="zh-CN" w:bidi="ar"/>
              </w:rPr>
            </w:pPr>
            <w:r>
              <w:rPr>
                <w:rFonts w:hint="eastAsia" w:ascii="宋体" w:hAnsi="宋体" w:eastAsia="宋体" w:cs="宋体"/>
                <w:spacing w:val="4"/>
                <w:sz w:val="24"/>
                <w:szCs w:val="24"/>
                <w:lang w:val="en-US" w:eastAsia="zh-CN" w:bidi="ar"/>
              </w:rPr>
              <w:t xml:space="preserve">参数响应</w:t>
            </w:r>
            <w:r/>
          </w:p>
        </w:tc>
        <w:tc>
          <w:tcPr>
            <w:tcW w:w="6527" w:type="dxa"/>
            <w:vAlign w:val="center"/>
            <w:textDirection w:val="lrTb"/>
            <w:noWrap w:val="false"/>
          </w:tcPr>
          <w:p>
            <w:pPr>
              <w:ind w:right="0" w:firstLine="0"/>
              <w:jc w:val="left"/>
              <w:keepLines w:val="0"/>
              <w:keepNext w:val="0"/>
              <w:pageBreakBefore w:val="0"/>
              <w:spacing w:line="400" w:lineRule="exact"/>
              <w:widowControl w:val="off"/>
              <w:rPr>
                <w:rFonts w:hint="eastAsia" w:ascii="宋体" w:hAnsi="宋体" w:eastAsia="宋体" w:cs="宋体"/>
                <w:sz w:val="24"/>
                <w:szCs w:val="24"/>
                <w:lang w:val="en-US" w:bidi="zh-CN"/>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所投</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全部满足招标文件规定的技术</w:t>
            </w:r>
            <w:r>
              <w:rPr>
                <w:rFonts w:hint="eastAsia" w:ascii="宋体" w:hAnsi="宋体" w:eastAsia="宋体" w:cs="宋体"/>
                <w:color w:val="000000"/>
                <w:sz w:val="24"/>
                <w:szCs w:val="24"/>
                <w:highlight w:val="none"/>
                <w:lang w:val="en-US" w:eastAsia="zh-CN"/>
              </w:rPr>
              <w:t xml:space="preserve">参数</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标注“★”号的为重点响应部分，必须满足，有一项负偏离的作无效标处理，</w:t>
            </w:r>
            <w:r>
              <w:rPr>
                <w:rFonts w:hint="eastAsia" w:ascii="宋体" w:hAnsi="宋体" w:eastAsia="宋体" w:cs="宋体"/>
                <w:color w:val="000000"/>
                <w:sz w:val="24"/>
                <w:szCs w:val="24"/>
                <w:highlight w:val="none"/>
              </w:rPr>
              <w:t xml:space="preserve">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的技术参数为主要指标，有一项负偏离的扣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未标▲的技术参数</w:t>
            </w:r>
            <w:r>
              <w:rPr>
                <w:rFonts w:hint="eastAsia" w:ascii="宋体" w:hAnsi="宋体" w:eastAsia="宋体" w:cs="宋体"/>
                <w:color w:val="000000"/>
                <w:sz w:val="24"/>
                <w:szCs w:val="24"/>
                <w:highlight w:val="none"/>
              </w:rPr>
              <w:t xml:space="preserve">有负偏离的一项扣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扣完为止。</w:t>
            </w:r>
            <w:r/>
          </w:p>
          <w:p>
            <w:pPr>
              <w:numPr>
                <w:ilvl w:val="0"/>
                <w:numId w:val="0"/>
              </w:numPr>
              <w:jc w:val="center"/>
              <w:spacing w:line="440" w:lineRule="exac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标注“★”号和“▲”的技术参数根据第五章采购需求及总体要求提供相应的证明材料原件扫描件至投标文件中，未标“▲”的提供技术规格响应偏离表原件扫描件至投标文件中，未提供或提供不全或模糊不清无法辨认的不予计分。</w:t>
            </w:r>
            <w:r>
              <w:rPr>
                <w:rFonts w:hint="eastAsia" w:ascii="宋体" w:hAnsi="宋体" w:eastAsia="宋体" w:cs="宋体"/>
                <w:b/>
                <w:bCs/>
                <w:sz w:val="24"/>
                <w:szCs w:val="24"/>
                <w:highlight w:val="none"/>
                <w:lang w:eastAsia="zh-CN"/>
              </w:rPr>
              <w:t xml:space="preserve">）</w:t>
            </w:r>
            <w:r/>
          </w:p>
        </w:tc>
        <w:tc>
          <w:tcPr>
            <w:tcW w:w="780" w:type="dxa"/>
            <w:vAlign w:val="center"/>
            <w:textDirection w:val="lrTb"/>
            <w:noWrap w:val="false"/>
          </w:tcPr>
          <w:p>
            <w:pPr>
              <w:ind w:right="0" w:firstLine="0"/>
              <w:jc w:val="center"/>
              <w:keepLines w:val="0"/>
              <w:keepNext w:val="0"/>
              <w:pageBreakBefore w:val="0"/>
              <w:spacing w:line="400" w:lineRule="exact"/>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30分</w:t>
            </w:r>
            <w:r/>
          </w:p>
        </w:tc>
      </w:tr>
      <w:tr>
        <w:trPr>
          <w:jc w:val="center"/>
          <w:trHeight w:val="572"/>
        </w:trPr>
        <w:tc>
          <w:tcPr>
            <w:tcW w:w="1248" w:type="dxa"/>
            <w:vAlign w:val="center"/>
            <w:vMerge w:val="restart"/>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方案部分（35分）</w:t>
            </w:r>
            <w:r/>
          </w:p>
        </w:tc>
        <w:tc>
          <w:tcPr>
            <w:tcW w:w="1186" w:type="dxa"/>
            <w:vAlign w:val="center"/>
            <w:textDirection w:val="lrTb"/>
            <w:noWrap w:val="false"/>
          </w:tcPr>
          <w:p>
            <w:pPr>
              <w:pStyle w:val="986"/>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供货方案及保障措施</w:t>
            </w:r>
            <w:r/>
          </w:p>
        </w:tc>
        <w:tc>
          <w:tcPr>
            <w:tcW w:w="6527" w:type="dxa"/>
            <w:vAlign w:val="center"/>
            <w:textDirection w:val="lrTb"/>
            <w:noWrap w:val="false"/>
          </w:tcPr>
          <w:p>
            <w:pPr>
              <w:pStyle w:val="986"/>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w:t>
            </w:r>
            <w:r>
              <w:rPr>
                <w:rFonts w:hint="eastAsia"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提供的</w:t>
            </w:r>
            <w:r>
              <w:rPr>
                <w:rFonts w:hint="eastAsia" w:ascii="宋体" w:hAnsi="宋体" w:eastAsia="宋体" w:cs="宋体"/>
                <w:sz w:val="24"/>
                <w:szCs w:val="24"/>
                <w:lang w:val="en-US" w:bidi="ar-SA"/>
              </w:rPr>
              <w:t xml:space="preserve">保证按时供货的方案和</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rPr>
                <w:rFonts w:hint="eastAsia" w:ascii="宋体" w:hAnsi="宋体" w:eastAsia="宋体" w:cs="宋体"/>
                <w:sz w:val="24"/>
                <w:szCs w:val="24"/>
                <w:lang w:val="en-US" w:eastAsia="zh-CN" w:bidi="ar-SA"/>
              </w:rPr>
              <w:t xml:space="preserve">，内容包括但不限于整体项目供货周期、收到订单后货物的生产处理流程、货物运输流程、相应服务保障等进行综合评分，6</w:t>
            </w:r>
            <w:r>
              <w:rPr>
                <w:rFonts w:hint="eastAsia" w:ascii="宋体" w:hAnsi="宋体" w:eastAsia="宋体" w:cs="宋体"/>
                <w:color w:val="000000"/>
                <w:sz w:val="24"/>
                <w:highlight w:val="none"/>
                <w:lang w:val="en-US" w:eastAsia="zh-CN"/>
              </w:rPr>
              <w:t xml:space="preserve">＜优≤9分，3＜良≤6分，0＜差≤3分，未提供或有明显缺陷的不得分。</w:t>
            </w:r>
            <w:r/>
          </w:p>
        </w:tc>
        <w:tc>
          <w:tcPr>
            <w:tcW w:w="780" w:type="dxa"/>
            <w:vAlign w:val="center"/>
            <w:textDirection w:val="lrTb"/>
            <w:noWrap w:val="false"/>
          </w:tcPr>
          <w:p>
            <w:pPr>
              <w:pStyle w:val="905"/>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9分</w:t>
            </w:r>
            <w:r/>
          </w:p>
        </w:tc>
      </w:tr>
      <w:tr>
        <w:trPr>
          <w:jc w:val="center"/>
          <w:trHeight w:val="572"/>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986"/>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质量</w:t>
            </w:r>
            <w:r>
              <w:rPr>
                <w:rFonts w:hint="eastAsia" w:ascii="宋体" w:hAnsi="宋体" w:eastAsia="宋体" w:cs="宋体"/>
                <w:sz w:val="24"/>
                <w:szCs w:val="24"/>
                <w:lang w:val="en-US" w:eastAsia="zh-CN" w:bidi="ar-SA"/>
              </w:rPr>
              <w:t xml:space="preserve">保障</w:t>
            </w:r>
            <w:r>
              <w:rPr>
                <w:rFonts w:hint="eastAsia" w:ascii="宋体" w:hAnsi="宋体" w:eastAsia="宋体" w:cs="宋体"/>
                <w:sz w:val="24"/>
                <w:szCs w:val="24"/>
                <w:lang w:val="en-US" w:bidi="ar-SA"/>
              </w:rPr>
              <w:t xml:space="preserve">措施</w:t>
            </w:r>
            <w:r/>
          </w:p>
        </w:tc>
        <w:tc>
          <w:tcPr>
            <w:tcW w:w="6527" w:type="dxa"/>
            <w:vAlign w:val="center"/>
            <w:textDirection w:val="lrTb"/>
            <w:noWrap w:val="false"/>
          </w:tcPr>
          <w:p>
            <w:pPr>
              <w:pStyle w:val="986"/>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w:t>
            </w:r>
            <w:r>
              <w:rPr>
                <w:rFonts w:hint="eastAsia"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提供的</w:t>
            </w:r>
            <w:r>
              <w:rPr>
                <w:rFonts w:hint="eastAsia" w:ascii="宋体" w:hAnsi="宋体" w:eastAsia="宋体" w:cs="宋体"/>
                <w:sz w:val="24"/>
                <w:szCs w:val="24"/>
                <w:lang w:val="en-US" w:bidi="ar-SA"/>
              </w:rPr>
              <w:t xml:space="preserve">确保供应货物质量的设施及措施</w:t>
            </w:r>
            <w:r>
              <w:rPr>
                <w:rFonts w:hint="eastAsia" w:ascii="宋体" w:hAnsi="宋体" w:eastAsia="宋体" w:cs="宋体"/>
                <w:sz w:val="24"/>
                <w:szCs w:val="24"/>
                <w:lang w:val="en-US" w:eastAsia="zh-CN" w:bidi="ar-SA"/>
              </w:rPr>
              <w:t xml:space="preserve">，内容包括但不限于供货能力体现、设备质量控制制度、设备质量检测制度、材料产品采购的质量把控、设备成品保护制度等进行综合评分，5</w:t>
            </w:r>
            <w:r>
              <w:rPr>
                <w:rFonts w:hint="eastAsia" w:ascii="宋体" w:hAnsi="宋体" w:eastAsia="宋体" w:cs="宋体"/>
                <w:color w:val="000000"/>
                <w:sz w:val="24"/>
                <w:highlight w:val="none"/>
                <w:lang w:val="en-US" w:eastAsia="zh-CN"/>
              </w:rPr>
              <w:t xml:space="preserve">＜优≤8分，3＜良≤5分，0＜差≤3分，未提供或有明显缺陷的不得分。</w:t>
            </w:r>
            <w:r/>
          </w:p>
        </w:tc>
        <w:tc>
          <w:tcPr>
            <w:tcW w:w="780" w:type="dxa"/>
            <w:vAlign w:val="center"/>
            <w:textDirection w:val="lrTb"/>
            <w:noWrap w:val="false"/>
          </w:tcPr>
          <w:p>
            <w:pPr>
              <w:pStyle w:val="905"/>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p>
        </w:tc>
      </w:tr>
      <w:tr>
        <w:trPr>
          <w:jc w:val="center"/>
          <w:trHeight w:val="572"/>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986"/>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安装及验收方案</w:t>
            </w:r>
            <w:r/>
          </w:p>
        </w:tc>
        <w:tc>
          <w:tcPr>
            <w:tcW w:w="6527" w:type="dxa"/>
            <w:vAlign w:val="center"/>
            <w:textDirection w:val="lrTb"/>
            <w:noWrap w:val="false"/>
          </w:tcPr>
          <w:p>
            <w:pPr>
              <w:pStyle w:val="986"/>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w:t>
            </w:r>
            <w:r>
              <w:rPr>
                <w:rFonts w:hint="eastAsia"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提供的</w:t>
            </w:r>
            <w:r>
              <w:rPr>
                <w:rFonts w:hint="eastAsia" w:ascii="宋体" w:hAnsi="宋体" w:eastAsia="宋体" w:cs="宋体"/>
                <w:sz w:val="24"/>
                <w:szCs w:val="24"/>
                <w:lang w:val="en-US" w:bidi="ar-SA"/>
              </w:rPr>
              <w:t xml:space="preserve">安装、调试、验收的方案和措施</w:t>
            </w:r>
            <w:r>
              <w:rPr>
                <w:rFonts w:hint="eastAsia" w:ascii="宋体" w:hAnsi="宋体" w:eastAsia="宋体" w:cs="宋体"/>
                <w:sz w:val="24"/>
                <w:szCs w:val="24"/>
                <w:lang w:val="en-US" w:eastAsia="zh-CN" w:bidi="ar-SA"/>
              </w:rPr>
              <w:t xml:space="preserve">，内容包括但不限于货物安装的规范及措施等规范及措施、设备调试流程及规范制度、验收项目制度、项目验收标准及人员配备等进行综合评分，5</w:t>
            </w:r>
            <w:r>
              <w:rPr>
                <w:rFonts w:hint="eastAsia" w:ascii="宋体" w:hAnsi="宋体" w:eastAsia="宋体" w:cs="宋体"/>
                <w:color w:val="000000"/>
                <w:sz w:val="24"/>
                <w:highlight w:val="none"/>
                <w:lang w:val="en-US" w:eastAsia="zh-CN"/>
              </w:rPr>
              <w:t xml:space="preserve">＜优≤8分，3＜良≤5分，0＜差≤3分，未提供或有明显缺陷的不得分。</w:t>
            </w:r>
            <w:r/>
          </w:p>
        </w:tc>
        <w:tc>
          <w:tcPr>
            <w:tcW w:w="780" w:type="dxa"/>
            <w:vAlign w:val="center"/>
            <w:textDirection w:val="lrTb"/>
            <w:noWrap w:val="false"/>
          </w:tcPr>
          <w:p>
            <w:pPr>
              <w:pStyle w:val="905"/>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p>
        </w:tc>
      </w:tr>
      <w:tr>
        <w:trPr>
          <w:jc w:val="center"/>
          <w:trHeight w:val="1445"/>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986"/>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售后服务</w:t>
            </w:r>
            <w:r/>
          </w:p>
        </w:tc>
        <w:tc>
          <w:tcPr>
            <w:tcW w:w="6527" w:type="dxa"/>
            <w:vAlign w:val="center"/>
            <w:textDirection w:val="lrTb"/>
            <w:noWrap w:val="false"/>
          </w:tcPr>
          <w:p>
            <w:pPr>
              <w:pStyle w:val="986"/>
              <w:ind w:right="0"/>
              <w:keepLines w:val="0"/>
              <w:keepNext w:val="0"/>
              <w:pageBreakBefore w:val="0"/>
              <w:spacing w:line="360" w:lineRule="exact"/>
              <w:rPr>
                <w:rFonts w:ascii="宋体" w:hAnsi="宋体" w:eastAsia="宋体" w:cs="宋体"/>
                <w:color w:val="000000"/>
                <w:sz w:val="24"/>
                <w:highlight w:val="none"/>
                <w:lang w:val="en-US" w:eastAsia="zh-CN"/>
              </w:rPr>
            </w:pPr>
            <w:r>
              <w:rPr>
                <w:rFonts w:hint="eastAsia" w:ascii="宋体" w:hAnsi="宋体" w:eastAsia="宋体" w:cs="宋体"/>
                <w:sz w:val="24"/>
                <w:szCs w:val="24"/>
                <w:lang w:val="en-US" w:eastAsia="zh-CN" w:bidi="ar-SA"/>
              </w:rPr>
              <w:t xml:space="preserve">针对</w:t>
            </w:r>
            <w:r>
              <w:rPr>
                <w:rFonts w:hint="eastAsia"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提供的</w:t>
            </w:r>
            <w:r>
              <w:rPr>
                <w:rFonts w:hint="eastAsia" w:ascii="宋体" w:hAnsi="宋体" w:eastAsia="宋体" w:cs="宋体"/>
                <w:sz w:val="24"/>
                <w:szCs w:val="24"/>
                <w:lang w:val="en-US" w:bidi="ar-SA"/>
              </w:rPr>
              <w:t xml:space="preserve">售后服务方案</w:t>
            </w:r>
            <w:r>
              <w:rPr>
                <w:rFonts w:hint="eastAsia" w:ascii="宋体" w:hAnsi="宋体" w:eastAsia="宋体" w:cs="宋体"/>
                <w:sz w:val="24"/>
                <w:szCs w:val="24"/>
                <w:lang w:val="en-US" w:eastAsia="zh-CN" w:bidi="ar-SA"/>
              </w:rPr>
              <w:t xml:space="preserve">，内容包括但不限于设备使用回访服务、服务网点设置、人员配备、响应时间等进行综合评分，</w:t>
            </w:r>
            <w:r>
              <w:rPr>
                <w:rFonts w:hint="eastAsia" w:ascii="宋体" w:hAnsi="宋体" w:eastAsia="宋体" w:cs="宋体"/>
                <w:color w:val="000000"/>
                <w:sz w:val="24"/>
                <w:highlight w:val="none"/>
                <w:lang w:val="en-US" w:eastAsia="zh-CN"/>
              </w:rPr>
              <w:t xml:space="preserve">3＜良≤5分，0＜差≤3分，未提供或有明显缺陷的不得分。</w:t>
            </w:r>
            <w:r/>
          </w:p>
        </w:tc>
        <w:tc>
          <w:tcPr>
            <w:tcW w:w="780" w:type="dxa"/>
            <w:vAlign w:val="center"/>
            <w:textDirection w:val="lrTb"/>
            <w:noWrap w:val="false"/>
          </w:tcPr>
          <w:p>
            <w:pPr>
              <w:pStyle w:val="905"/>
              <w:ind w:right="0" w:firstLine="0"/>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p>
        </w:tc>
      </w:tr>
      <w:tr>
        <w:trPr>
          <w:jc w:val="center"/>
          <w:trHeight w:val="572"/>
        </w:trPr>
        <w:tc>
          <w:tcPr>
            <w:tcW w:w="1248" w:type="dxa"/>
            <w:vAlign w:val="center"/>
            <w:vMerge w:val="continue"/>
            <w:textDirection w:val="lrTb"/>
            <w:noWrap w:val="false"/>
          </w:tcPr>
          <w:p>
            <w:pPr>
              <w:ind w:right="0" w:firstLine="0"/>
              <w:jc w:val="center"/>
              <w:keepLines w:val="0"/>
              <w:keepNext w:val="0"/>
              <w:pageBreakBefore w:val="0"/>
              <w:spacing w:line="4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tc>
        <w:tc>
          <w:tcPr>
            <w:tcW w:w="1186" w:type="dxa"/>
            <w:vAlign w:val="center"/>
            <w:textDirection w:val="lrTb"/>
            <w:noWrap w:val="false"/>
          </w:tcPr>
          <w:p>
            <w:pPr>
              <w:pStyle w:val="986"/>
              <w:ind w:right="0"/>
              <w:jc w:val="center"/>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sz w:val="24"/>
                <w:szCs w:val="24"/>
                <w:lang w:val="en-US" w:bidi="ar-SA"/>
              </w:rPr>
              <w:t xml:space="preserve">质保期</w:t>
            </w:r>
            <w:r/>
          </w:p>
        </w:tc>
        <w:tc>
          <w:tcPr>
            <w:tcW w:w="6527" w:type="dxa"/>
            <w:vAlign w:val="center"/>
            <w:textDirection w:val="lrTb"/>
            <w:noWrap w:val="false"/>
          </w:tcPr>
          <w:p>
            <w:pPr>
              <w:pStyle w:val="986"/>
              <w:ind w:right="0"/>
              <w:keepLines w:val="0"/>
              <w:keepNext w:val="0"/>
              <w:pageBreakBefore w:val="0"/>
              <w:spacing w:line="360" w:lineRule="exact"/>
              <w:rPr>
                <w:rFonts w:hint="eastAsia" w:ascii="宋体" w:hAnsi="宋体" w:eastAsia="宋体" w:cs="宋体"/>
                <w:color w:val="000000"/>
                <w:sz w:val="24"/>
                <w:highlight w:val="none"/>
                <w:lang w:val="en-US" w:eastAsia="zh-CN"/>
              </w:rPr>
            </w:pPr>
            <w:r>
              <w:rPr>
                <w:rFonts w:hint="eastAsia" w:cs="宋体"/>
                <w:sz w:val="24"/>
                <w:szCs w:val="24"/>
                <w:lang w:val="en-US" w:eastAsia="zh-CN" w:bidi="ar-SA"/>
              </w:rPr>
              <w:t xml:space="preserve">投标人</w:t>
            </w:r>
            <w:r>
              <w:rPr>
                <w:rFonts w:hint="eastAsia" w:ascii="宋体" w:hAnsi="宋体" w:eastAsia="宋体" w:cs="宋体"/>
                <w:sz w:val="24"/>
                <w:szCs w:val="24"/>
                <w:lang w:val="en-US" w:bidi="ar-SA"/>
              </w:rPr>
              <w:t xml:space="preserve">所投产品在原有免费质保期的基础上，承诺增加一年免费质保的得</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bidi="ar-SA"/>
              </w:rPr>
              <w:t xml:space="preserve">分，承诺增加两年免费质保的得</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bidi="ar-SA"/>
              </w:rPr>
              <w:t xml:space="preserve">分</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bidi="ar-SA"/>
              </w:rPr>
              <w:t xml:space="preserve">未</w:t>
            </w:r>
            <w:r>
              <w:rPr>
                <w:rFonts w:hint="eastAsia" w:ascii="宋体" w:hAnsi="宋体" w:eastAsia="宋体" w:cs="宋体"/>
                <w:sz w:val="24"/>
                <w:szCs w:val="24"/>
                <w:lang w:val="en-US" w:eastAsia="zh-CN" w:bidi="ar-SA"/>
              </w:rPr>
              <w:t xml:space="preserve">承诺</w:t>
            </w:r>
            <w:r>
              <w:rPr>
                <w:rFonts w:hint="eastAsia" w:ascii="宋体" w:hAnsi="宋体" w:eastAsia="宋体" w:cs="宋体"/>
                <w:sz w:val="24"/>
                <w:szCs w:val="24"/>
                <w:lang w:val="en-US" w:bidi="ar-SA"/>
              </w:rPr>
              <w:t xml:space="preserve">不得分。</w:t>
            </w:r>
            <w:r>
              <w:rPr>
                <w:rFonts w:hint="eastAsia" w:ascii="宋体" w:hAnsi="宋体" w:eastAsia="宋体" w:cs="宋体"/>
                <w:b/>
                <w:bCs/>
                <w:color w:val="000000"/>
                <w:sz w:val="24"/>
                <w:szCs w:val="24"/>
                <w:highlight w:val="none"/>
                <w:lang w:val="en-US" w:eastAsia="zh-CN"/>
              </w:rPr>
              <w:t xml:space="preserve">（提供承诺书原件上传，格式自拟）</w:t>
            </w:r>
            <w:r/>
          </w:p>
        </w:tc>
        <w:tc>
          <w:tcPr>
            <w:tcW w:w="780" w:type="dxa"/>
            <w:vAlign w:val="center"/>
            <w:textDirection w:val="lrTb"/>
            <w:noWrap w:val="false"/>
          </w:tcPr>
          <w:p>
            <w:pPr>
              <w:pStyle w:val="905"/>
              <w:ind w:right="0" w:firstLine="0"/>
              <w:jc w:val="center"/>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2分</w:t>
            </w:r>
            <w:r/>
          </w:p>
        </w:tc>
      </w:tr>
    </w:tbl>
    <w:p>
      <w:pPr>
        <w:ind w:right="0"/>
        <w:jc w:val="left"/>
        <w:keepLines w:val="0"/>
        <w:keepNext w:val="0"/>
        <w:pageBreakBefore w:val="0"/>
        <w:spacing w:line="48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ind w:right="0"/>
        <w:jc w:val="left"/>
        <w:keepLines w:val="0"/>
        <w:keepNext w:val="0"/>
        <w:pageBreakBefore w:val="0"/>
        <w:spacing w:line="400" w:lineRule="exact"/>
        <w:widowControl w:val="off"/>
        <w:rPr>
          <w:rFonts w:hint="eastAsia" w:ascii="宋体" w:hAnsi="宋体" w:eastAsia="宋体" w:cs="宋体"/>
          <w:b/>
          <w:bCs/>
          <w:color w:val="ff0000"/>
          <w:sz w:val="24"/>
          <w:highlight w:val="none"/>
        </w:rPr>
      </w:pPr>
      <w:r>
        <w:rPr>
          <w:rFonts w:hint="eastAsia" w:ascii="宋体" w:hAnsi="宋体" w:eastAsia="宋体" w:cs="宋体"/>
          <w:b/>
          <w:bCs/>
          <w:sz w:val="24"/>
          <w:highlight w:val="none"/>
          <w:lang w:bidi="ar"/>
        </w:rPr>
        <w:t xml:space="preserve">注</w:t>
      </w:r>
      <w:r>
        <w:rPr>
          <w:rFonts w:hint="eastAsia" w:ascii="宋体" w:hAnsi="宋体" w:eastAsia="宋体" w:cs="宋体"/>
          <w:b/>
          <w:bCs/>
          <w:sz w:val="24"/>
          <w:highlight w:val="none"/>
          <w:lang w:eastAsia="zh-CN" w:bidi="ar"/>
        </w:rPr>
        <w:t xml:space="preserve">：</w:t>
      </w:r>
      <w:r>
        <w:rPr>
          <w:rFonts w:hint="eastAsia" w:ascii="宋体" w:hAnsi="宋体" w:eastAsia="宋体" w:cs="宋体"/>
          <w:b/>
          <w:bCs/>
          <w:color w:val="ff0000"/>
          <w:sz w:val="24"/>
          <w:szCs w:val="24"/>
          <w:highlight w:val="none"/>
          <w:lang w:val="en-US" w:eastAsia="zh-CN" w:bidi="ar-SA"/>
        </w:rPr>
        <w:t xml:space="preserve">1、</w:t>
      </w:r>
      <w:r>
        <w:rPr>
          <w:rFonts w:hint="eastAsia" w:ascii="宋体" w:hAnsi="宋体" w:eastAsia="宋体" w:cs="宋体"/>
          <w:b/>
          <w:bCs/>
          <w:color w:val="ff0000"/>
          <w:sz w:val="24"/>
          <w:highlight w:val="none"/>
        </w:rPr>
        <w:t xml:space="preserve">以上所有要求提供的证明材料在投标截止时间之前扫描件加盖单位</w:t>
      </w:r>
      <w:r>
        <w:rPr>
          <w:rFonts w:hint="eastAsia" w:ascii="宋体" w:hAnsi="宋体" w:eastAsia="宋体" w:cs="宋体"/>
          <w:b/>
          <w:bCs/>
          <w:color w:val="ff0000"/>
          <w:sz w:val="24"/>
          <w:highlight w:val="none"/>
          <w:lang w:eastAsia="zh-CN"/>
        </w:rPr>
        <w:t xml:space="preserve">公</w:t>
      </w:r>
      <w:r>
        <w:rPr>
          <w:rFonts w:hint="eastAsia" w:ascii="宋体" w:hAnsi="宋体" w:eastAsia="宋体" w:cs="宋体"/>
          <w:b/>
          <w:bCs/>
          <w:color w:val="ff0000"/>
          <w:sz w:val="24"/>
          <w:highlight w:val="none"/>
        </w:rPr>
        <w:t xml:space="preserve">章或者电子签章上传，用投标文件制作工具制作并生成上传至</w:t>
      </w:r>
      <w:r>
        <w:rPr>
          <w:rFonts w:hint="eastAsia" w:ascii="宋体" w:hAnsi="宋体" w:eastAsia="宋体" w:cs="宋体"/>
          <w:b/>
          <w:bCs/>
          <w:color w:val="ff0000"/>
          <w:sz w:val="24"/>
          <w:highlight w:val="none"/>
          <w:lang w:eastAsia="zh-CN"/>
        </w:rPr>
        <w:t xml:space="preserve">苏采云</w:t>
      </w:r>
      <w:r>
        <w:rPr>
          <w:rFonts w:hint="eastAsia" w:ascii="宋体" w:hAnsi="宋体" w:eastAsia="宋体" w:cs="宋体"/>
          <w:b/>
          <w:bCs/>
          <w:color w:val="ff0000"/>
          <w:sz w:val="24"/>
          <w:highlight w:val="none"/>
        </w:rPr>
        <w:t xml:space="preserve">平台。</w:t>
      </w:r>
      <w:r/>
    </w:p>
    <w:p>
      <w:pPr>
        <w:numPr>
          <w:ilvl w:val="0"/>
          <w:numId w:val="0"/>
        </w:numPr>
        <w:ind w:right="0" w:firstLine="482"/>
        <w:keepLines w:val="0"/>
        <w:keepNext w:val="0"/>
        <w:pageBreakBefore w:val="0"/>
        <w:spacing w:line="400" w:lineRule="exact"/>
        <w:widowControl w:val="off"/>
        <w:rPr>
          <w:rFonts w:hint="eastAsia" w:ascii="宋体" w:hAnsi="宋体" w:eastAsia="宋体" w:cs="宋体"/>
          <w:b/>
          <w:bCs/>
          <w:sz w:val="36"/>
          <w:szCs w:val="36"/>
          <w:highlight w:val="none"/>
        </w:rPr>
      </w:pPr>
      <w:r>
        <w:rPr>
          <w:rFonts w:hint="eastAsia" w:ascii="宋体" w:hAnsi="宋体" w:eastAsia="宋体" w:cs="宋体"/>
          <w:b/>
          <w:bCs/>
          <w:sz w:val="24"/>
          <w:szCs w:val="24"/>
          <w:highlight w:val="none"/>
          <w:lang w:val="en-US" w:eastAsia="zh-CN" w:bidi="ar-SA"/>
        </w:rPr>
        <w:t xml:space="preserve">2、</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所提供的资格证明材料应真实、有效，采购人保留对</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提供的资格证明材料进行核查的权利。如发现</w:t>
      </w:r>
      <w:r>
        <w:rPr>
          <w:rFonts w:hint="eastAsia" w:ascii="宋体" w:hAnsi="宋体" w:eastAsia="宋体" w:cs="宋体"/>
          <w:b/>
          <w:bCs/>
          <w:sz w:val="24"/>
          <w:highlight w:val="none"/>
          <w:lang w:eastAsia="zh-CN"/>
        </w:rPr>
        <w:t xml:space="preserve">投标人</w:t>
      </w:r>
      <w:r>
        <w:rPr>
          <w:rFonts w:hint="eastAsia" w:ascii="宋体" w:hAnsi="宋体" w:eastAsia="宋体" w:cs="宋体"/>
          <w:b/>
          <w:bCs/>
          <w:sz w:val="24"/>
          <w:highlight w:val="none"/>
        </w:rPr>
        <w:t xml:space="preserve">提供虚假资格证明材料，采购人将按相关规定对其进行严肃处理。</w:t>
      </w:r>
      <w:r/>
    </w:p>
    <w:p>
      <w:pPr>
        <w:ind w:right="0" w:firstLine="560"/>
        <w:keepLines w:val="0"/>
        <w:keepNext w:val="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jc w:val="center"/>
        <w:keepLines w:val="0"/>
        <w:keepNext w:val="0"/>
        <w:pageBreakBefore/>
        <w:widowControl w:val="off"/>
        <w:rPr>
          <w:rFonts w:hint="eastAsia" w:ascii="宋体" w:hAnsi="宋体" w:eastAsia="宋体" w:cs="宋体"/>
          <w:b/>
          <w:bCs/>
          <w:sz w:val="32"/>
          <w:szCs w:val="32"/>
          <w:highlight w:val="none"/>
        </w:rPr>
        <w:outlineLvl w:val="0"/>
      </w:pPr>
      <w:r/>
      <w:bookmarkStart w:id="32" w:name="_Toc26585"/>
      <w:r>
        <w:rPr>
          <w:rFonts w:hint="eastAsia" w:ascii="宋体" w:hAnsi="宋体" w:eastAsia="宋体" w:cs="宋体"/>
          <w:b/>
          <w:bCs/>
          <w:sz w:val="32"/>
          <w:szCs w:val="32"/>
          <w:highlight w:val="none"/>
        </w:rPr>
        <w:t xml:space="preserve">第四章  合同格式及条款</w:t>
      </w:r>
      <w:bookmarkEnd w:id="32"/>
      <w:r/>
      <w:r/>
    </w:p>
    <w:p>
      <w:pPr>
        <w:ind w:right="0" w:firstLine="48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4"/>
          <w:highlight w:val="none"/>
        </w:rPr>
        <w:t xml:space="preserve">注：以下为采购人提出中标后签订本项目合同的通用条款，中标</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必须实质性响应，中标</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不得提出实质性的修改，关于专用条款将由采购人与中标</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结合本项目具体情况协商后签订。</w:t>
      </w:r>
      <w:r/>
    </w:p>
    <w:p>
      <w:pPr>
        <w:ind w:right="0"/>
        <w:jc w:val="center"/>
        <w:keepLines w:val="0"/>
        <w:keepNext w:val="0"/>
        <w:spacing w:line="500" w:lineRule="exact"/>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一、合同条款前附表</w:t>
      </w:r>
      <w:r/>
    </w:p>
    <w:tbl>
      <w:tblPr>
        <w:tblStyle w:val="696"/>
        <w:tblW w:w="9556" w:type="dxa"/>
        <w:tblInd w:w="0" w:type="dxa"/>
        <w:tblLayout w:type="fixed"/>
        <w:tblCellMar>
          <w:left w:w="108" w:type="dxa"/>
          <w:top w:w="0" w:type="dxa"/>
          <w:right w:w="108" w:type="dxa"/>
          <w:bottom w:w="0" w:type="dxa"/>
        </w:tblCellMar>
        <w:tblLook w:val="04A0" w:firstRow="1" w:lastRow="0" w:firstColumn="1" w:lastColumn="0" w:noHBand="0" w:noVBand="1"/>
      </w:tblPr>
      <w:tblGrid>
        <w:gridCol w:w="841"/>
        <w:gridCol w:w="8715"/>
      </w:tblGrid>
      <w:tr>
        <w:trPr>
          <w:trHeight w:val="5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内    容</w:t>
            </w:r>
            <w:r/>
          </w:p>
        </w:tc>
      </w:tr>
      <w:tr>
        <w:trPr>
          <w:trHeight w:val="720"/>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keepLines w:val="0"/>
              <w:keepNext w:val="0"/>
              <w:pageBreakBefore w:val="0"/>
              <w:spacing w:line="4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lang w:val="en-US" w:eastAsia="zh-CN"/>
              </w:rPr>
              <w:t xml:space="preserve">付款方式：</w:t>
            </w:r>
            <w:r>
              <w:rPr>
                <w:rFonts w:hint="eastAsia" w:ascii="宋体" w:hAnsi="宋体" w:eastAsia="宋体" w:cs="宋体"/>
                <w:bCs/>
                <w:color w:val="000000"/>
                <w:sz w:val="24"/>
                <w:highlight w:val="none"/>
                <w:lang w:eastAsia="zh-CN"/>
              </w:rPr>
              <w:t xml:space="preserve">所有货物供货完成后付合同价的50%，经消防大队试用两个月，满足要求后出具验收合格证明付清余款。</w:t>
            </w:r>
            <w:r/>
          </w:p>
        </w:tc>
      </w:tr>
      <w:tr>
        <w:trPr>
          <w:trHeight w:val="733"/>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w:t>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keepLines w:val="0"/>
              <w:keepNext w:val="0"/>
              <w:pageBreakBefore w:val="0"/>
              <w:spacing w:line="400" w:lineRule="exact"/>
              <w:widowControl w:val="off"/>
              <w:rPr>
                <w:rFonts w:hint="eastAsia" w:ascii="宋体" w:hAnsi="宋体" w:eastAsia="宋体" w:cs="宋体"/>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供货期限</w:t>
            </w:r>
            <w:r>
              <w:rPr>
                <w:rFonts w:hint="eastAsia" w:ascii="宋体" w:hAnsi="宋体" w:eastAsia="宋体" w:cs="宋体"/>
                <w:sz w:val="24"/>
                <w:highlight w:val="none"/>
              </w:rPr>
              <w:t xml:space="preserve">：</w:t>
            </w:r>
            <w:r>
              <w:rPr>
                <w:rFonts w:hint="eastAsia" w:ascii="宋体" w:hAnsi="宋体" w:eastAsia="宋体" w:cs="宋体"/>
                <w:bCs/>
                <w:color w:val="000000"/>
                <w:sz w:val="24"/>
                <w:highlight w:val="none"/>
                <w:lang w:val="en-US" w:eastAsia="zh-CN"/>
              </w:rPr>
              <w:t xml:space="preserve">合同签订后30天内供货完毕并验收合格。</w:t>
            </w:r>
            <w:r/>
          </w:p>
        </w:tc>
      </w:tr>
      <w:tr>
        <w:trPr>
          <w:trHeight w:val="6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实施地点：采购人指定地点。</w:t>
            </w:r>
            <w:r/>
          </w:p>
        </w:tc>
      </w:tr>
      <w:tr>
        <w:trPr>
          <w:trHeight w:val="6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 w:type="dxa"/>
            <w:vAlign w:val="center"/>
            <w:textDirection w:val="lrTb"/>
            <w:noWrap w:val="false"/>
          </w:tcPr>
          <w:p>
            <w:pPr>
              <w:ind w:right="0"/>
              <w:jc w:val="center"/>
              <w:keepLines w:val="0"/>
              <w:keepNext w:val="0"/>
              <w:pageBreakBefore w:val="0"/>
              <w:spacing w:line="400" w:lineRule="exact"/>
              <w:widowControl w:val="off"/>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715" w:type="dxa"/>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bCs/>
                <w:sz w:val="24"/>
                <w:lang w:val="en-US" w:eastAsia="zh-CN"/>
              </w:rPr>
              <w:t xml:space="preserve">验收方式：根据相关规定并按国家相关标准进行验收。</w:t>
            </w:r>
            <w:r/>
          </w:p>
        </w:tc>
      </w:tr>
    </w:tbl>
    <w:p>
      <w:pPr>
        <w:ind w:right="0" w:firstLine="562"/>
        <w:jc w:val="center"/>
        <w:keepLines w:val="0"/>
        <w:keepNext w:val="0"/>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二、合同通用条款</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1.定义</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本合同中的下列术语应解释为：</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（1）“合同”系指买方与卖方签署的、合同格式中列明的买方与卖方所达成的协议，包括所有的附件、附录和构成合同的所有文件。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（2）“合同价”系指根据合同规定，卖方在完全履行合同义务后买方应支付给卖方的价格。</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（3）“货物”系指卖方按合同要求，须向买方提供的一切设备、机械、仪表、备件、工具、手册和其他技术资料及其他材料。</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（4）“服务”系指根据合同规定卖方承担与供货有关的所有辅助服务，如运输、保险以及其他的服务，如安装、调试、提供技术援助、培训及其他类似的义务。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（5）“买方”系指</w:t>
      </w:r>
      <w:r>
        <w:rPr>
          <w:rFonts w:hint="eastAsia" w:ascii="宋体" w:hAnsi="宋体" w:eastAsia="宋体" w:cs="宋体"/>
          <w:sz w:val="24"/>
          <w:highlight w:val="none"/>
          <w:lang w:eastAsia="zh-CN"/>
        </w:rPr>
        <w:t xml:space="preserve">江苏金湖经济开发区管理委员会</w:t>
      </w:r>
      <w:r>
        <w:rPr>
          <w:rFonts w:hint="eastAsia" w:ascii="宋体" w:hAnsi="宋体" w:eastAsia="宋体" w:cs="宋体"/>
          <w:sz w:val="24"/>
          <w:highlight w:val="none"/>
        </w:rPr>
        <w:t xml:space="preserve">。</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（6）“卖方”系指提供货物和服务的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2.技术规格</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2.1卖方所提供货物的技术规格应与招标文件规定的技术规格以及所附的技术规格响应偏离表相一致。</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3.专利权</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4.包装要求</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4.2每件包装箱内应附一份详细装箱单和质量合格标识。</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5.装运条件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5.1根据采购人指定地点，卖方负责安排运输，运输费由卖方承担。</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6.付款</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6.1本合同以人民币付款。</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6.2卖方应按照与买方签订的合同规定交货。交货后卖方向买方提供下列单据，买方按合同规定审核后付款：</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（1）发票；</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（2）制造厂家出具的质量检验合格证书等；</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（3）装箱单；</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（4）采购人加盖公章证明货物交付使用合格的验收表。</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6.3买方将按“合同条款前附表”规定的付款计划安排付款。</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7.伴随服务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7.1卖方应按照国家有关规定和合同中所附的服务承诺提供服务。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7.2除第7.1条规定外，卖方还应提供下列服务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（1）货物的现场安装和启动监督；</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（2）提供货物组装和维修所需的工具；</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（3）在合同中卖方承诺的期限内对所提供货物实施运行监督、维修，但前提条件是该服务并不能免除卖方在质量保证期内应承担的义务；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（4）在项目交货现场就货物的安装、启动、运行、维护对买方人员进行培训。</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7.3伴随服务的费用应含在合同价中，不单独进行支付。</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8.质量保证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8.1卖方所提供货物必须符合招标文件要求并不低于国家有关标准。</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其使用寿命应具有满意的性能。货物最终验收后，在质量保证期内，卖方应对由于设计、工艺或材料缺陷而发</w:t>
      </w:r>
      <w:r>
        <w:rPr>
          <w:rFonts w:hint="eastAsia" w:ascii="宋体" w:hAnsi="宋体" w:eastAsia="宋体" w:cs="宋体"/>
          <w:sz w:val="24"/>
          <w:highlight w:val="none"/>
          <w:lang w:eastAsia="zh-CN"/>
        </w:rPr>
        <w:t xml:space="preserve">生的</w:t>
      </w:r>
      <w:r>
        <w:rPr>
          <w:rFonts w:hint="eastAsia" w:ascii="宋体" w:hAnsi="宋体" w:eastAsia="宋体" w:cs="宋体"/>
          <w:sz w:val="24"/>
          <w:highlight w:val="none"/>
        </w:rPr>
        <w:t xml:space="preserve">任何不足或故障负责，费用由卖方负担。</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8.4卖方在收到通知后，应在合同中所附服务承诺约定的时间内免费维修、更换有缺陷的货物或部件。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8.5如果卖方在收到通知后，在合同中所附服务承诺约定的时间内没有弥补缺陷，买方可采取必要的补救措施，但风险和费用将由卖方承担。</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9.检验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买方将在卖方交货后柒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10.索赔</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10.1买方有权根据法定检验机构出具的检验报告，向卖方提出索赔。</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10.2根据合同规定的检验期和质量保证期内，如果卖方对买方提出的索赔和差异负有责任，卖方应按照买方同意的下列一种或多种方式解决索赔事宜；</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（2）根据货物的低劣程度、损坏程度以及买方所遭损失的数额，卖方必须降低货物的价格。</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（3）用符合</w:t>
      </w:r>
      <w:r>
        <w:rPr>
          <w:rFonts w:hint="eastAsia" w:ascii="宋体" w:hAnsi="宋体" w:eastAsia="宋体" w:cs="宋体"/>
          <w:sz w:val="24"/>
          <w:highlight w:val="none"/>
          <w:lang w:eastAsia="zh-CN"/>
        </w:rPr>
        <w:t xml:space="preserve">合同</w:t>
      </w:r>
      <w:r>
        <w:rPr>
          <w:rFonts w:hint="eastAsia" w:ascii="宋体" w:hAnsi="宋体" w:eastAsia="宋体" w:cs="宋体"/>
          <w:sz w:val="24"/>
          <w:highlight w:val="none"/>
        </w:rPr>
        <w:t xml:space="preserve">规定的规格、质量和性能要求的新零件、部件或设备来更换</w:t>
      </w:r>
      <w:r>
        <w:rPr>
          <w:rFonts w:hint="eastAsia" w:ascii="宋体" w:hAnsi="宋体" w:eastAsia="宋体" w:cs="宋体"/>
          <w:sz w:val="24"/>
          <w:highlight w:val="none"/>
          <w:lang w:eastAsia="zh-CN"/>
        </w:rPr>
        <w:t xml:space="preserve">和</w:t>
      </w:r>
      <w:r>
        <w:rPr>
          <w:rFonts w:hint="eastAsia" w:ascii="宋体" w:hAnsi="宋体" w:eastAsia="宋体" w:cs="宋体"/>
          <w:sz w:val="24"/>
          <w:highlight w:val="none"/>
        </w:rPr>
        <w:t xml:space="preserve">修补有缺陷的部分，卖方应承担一切费用和风险并负担买方所蒙受的全部直接损失费用。同时，卖方应按合同规定，对更换和修补件相应延长质量保证期。</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11.卖方</w:t>
      </w:r>
      <w:r>
        <w:rPr>
          <w:rFonts w:hint="eastAsia" w:ascii="宋体" w:hAnsi="宋体" w:eastAsia="宋体" w:cs="宋体"/>
          <w:b/>
          <w:bCs/>
          <w:sz w:val="24"/>
          <w:highlight w:val="none"/>
          <w:lang w:eastAsia="zh-CN"/>
        </w:rPr>
        <w:t xml:space="preserve">延迟</w:t>
      </w:r>
      <w:r>
        <w:rPr>
          <w:rFonts w:hint="eastAsia" w:ascii="宋体" w:hAnsi="宋体" w:eastAsia="宋体" w:cs="宋体"/>
          <w:b/>
          <w:bCs/>
          <w:sz w:val="24"/>
          <w:highlight w:val="none"/>
        </w:rPr>
        <w:t xml:space="preserve">交货、安装</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11.1卖方应按照“合同条款前附表”中规定的交货期交货、安装，并交付买方验收使用。如果卖方无正当理由拖延交货、安装，将受到以下制裁：不予退还履约保证金，加收误期赔偿或终止合同。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eastAsia="宋体" w:cs="宋体"/>
          <w:sz w:val="24"/>
          <w:highlight w:val="none"/>
          <w:lang w:val="en-US" w:eastAsia="zh-CN"/>
        </w:rPr>
        <w:t xml:space="preserve">利</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12.误期赔偿</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12.1除合同条款第13条规定外，如果卖方没有按照合同规定的时间交货和提供服务，买方将从货款中扣除误期赔偿费而不影响合同项目的其他补救方法，赔偿费按每天迟交货物交货价或未提供服务费用的5‰计收，直至交货或提供服务为止。但误期赔偿费的最高限为误期货物或服务合同价的5%。一旦达到误期赔偿的最高限额，买方可考虑终止合同。</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13.不可抗力</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13.1尽管有合同条款第11条、12条和17条的规定，如果卖方因不可抗力而导致合同实施延误或不能履行合同义务的话，不应该被没收履约保证金，也不应该承担误期赔偿或终止合同的责任。</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13.2本条所述的“不可抗力”系指那些卖方无法控制、不可预见的事件，但不包括卖方的违约或疏忽。这些事件包括：战争、严重火灾、洪水、台风、地震以及其他买方和卖方商定的事件。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14.税费</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14.1中国政府根据现行税法规定对买方征收的、与本合同有关的一切税费，均由买方负担，招标文件另有规定的除外。</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14.2中国政府根据现行税法规定对卖方征收的、与本合同有关的一切税费，均由卖方负担。</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15.履约保证金</w:t>
      </w:r>
      <w:r/>
    </w:p>
    <w:p>
      <w:pPr>
        <w:ind w:right="0" w:firstLine="482"/>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15</w:t>
      </w: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eastAsia="zh-CN"/>
        </w:rPr>
        <w:t xml:space="preserve">本项目无需缴纳履约保证金</w:t>
      </w:r>
      <w:r>
        <w:rPr>
          <w:rFonts w:hint="eastAsia" w:ascii="宋体" w:hAnsi="宋体" w:eastAsia="宋体" w:cs="宋体"/>
          <w:b/>
          <w:bCs/>
          <w:sz w:val="24"/>
          <w:highlight w:val="none"/>
        </w:rPr>
        <w:t xml:space="preserve">。</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提供的履约保证金可以是人民币形式（</w:t>
      </w:r>
      <w:r>
        <w:rPr>
          <w:rFonts w:hint="eastAsia" w:ascii="宋体" w:hAnsi="宋体" w:eastAsia="宋体" w:cs="宋体"/>
          <w:sz w:val="24"/>
          <w:highlight w:val="none"/>
          <w:lang w:eastAsia="zh-CN"/>
        </w:rPr>
        <w:t xml:space="preserve">银行本票、汇票、支票、电汇、数字人民币</w:t>
      </w:r>
      <w:r>
        <w:rPr>
          <w:rFonts w:hint="eastAsia" w:ascii="宋体" w:hAnsi="宋体" w:eastAsia="宋体" w:cs="宋体"/>
          <w:sz w:val="24"/>
          <w:highlight w:val="none"/>
        </w:rPr>
        <w:t xml:space="preserve">），或银行保函、担保公司的保证担保或保险公司的保证保险等多种形式。</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选取银行保函、担保公司的保证担保或保险公司的保证保险等</w:t>
      </w:r>
      <w:r>
        <w:rPr>
          <w:rFonts w:hint="eastAsia" w:ascii="宋体" w:hAnsi="宋体" w:eastAsia="宋体" w:cs="宋体"/>
          <w:sz w:val="24"/>
          <w:highlight w:val="none"/>
          <w:lang w:eastAsia="zh-CN"/>
        </w:rPr>
        <w:t xml:space="preserve">形式</w:t>
      </w:r>
      <w:r>
        <w:rPr>
          <w:rFonts w:hint="eastAsia" w:ascii="宋体" w:hAnsi="宋体" w:eastAsia="宋体" w:cs="宋体"/>
          <w:sz w:val="24"/>
          <w:highlight w:val="none"/>
        </w:rPr>
        <w:t xml:space="preserve">向采购人缴纳的，如保函（担保、保险等）的约定期到期但</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履约仍未结束的，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须进行续保。</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选取以履约保函（保险）形式向采购人缴纳的，按照《关于在全省政府采购领域推行电子履约保函（保险）的通知》（苏财购【2023】150号）、《关于在全市公共资源交易领域全面推广应用数字人民币的通知》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.5如</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未能履行合同规定的义务，采购人有权从履约保证金中取得补偿。</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.6履约保证金在合同约定期间内不予退还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约定期间届满之日起5个工作日内，采购人应将履约保证金退还</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自身原因导致无法及时退还的除外。</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.7履约保证金在合同约定期间内不予退还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完全有效，履约保证金在项目验收合格后无息退还给</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16.仲裁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16.1在执行本合同所发生的或与本合同有关一切争端，买方和卖方应通过友好协商的办法进行解决。如从协商开始叁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内仍不能解决，应将争端提交有关市政府或行业主管部门寻求可能解决的办法。如果提交有关市政府或行业主管部门后叁</w:t>
      </w:r>
      <w:r>
        <w:rPr>
          <w:rFonts w:hint="eastAsia" w:ascii="宋体" w:hAnsi="宋体" w:eastAsia="宋体" w:cs="宋体"/>
          <w:sz w:val="24"/>
          <w:highlight w:val="none"/>
          <w:lang w:eastAsia="zh-CN"/>
        </w:rPr>
        <w:t xml:space="preserve">十天</w:t>
      </w:r>
      <w:r>
        <w:rPr>
          <w:rFonts w:hint="eastAsia" w:ascii="宋体" w:hAnsi="宋体" w:eastAsia="宋体" w:cs="宋体"/>
          <w:sz w:val="24"/>
          <w:highlight w:val="none"/>
        </w:rPr>
        <w:t xml:space="preserve">内仍得不到解决，则应申请仲裁。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16.2仲裁应根据《中华人民共和国仲裁法》的规定向买方所在地有管辖权的仲裁机构申请仲裁。</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16.3仲裁裁决为最终裁决，对买方和卖方均有约束力。</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16.4在仲裁期间，本合同应继续执行。</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17.违约终止合同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17.1在买方对卖方违约而采取的任何补救措施不受影响的情况下，买方可向卖方发出终止部分或全部合同的书面通知书。</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（1）如果卖方未能按合同规定的期限或买方同意延长的限期内提供部分或全部货物；</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（2）卖方在收到买方发出的违约通知后贰拾天内，或经买方书面认可可延长的时间内未能纠正其过失；</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（3）如果卖方未能履行合同规定的其他义务。</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18.破产中止合同</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18.1如果卖方破产或无清偿能力，买方可在任何时候以书面形式通知卖方终止合同而不给卖方补偿。该终止合同将不损害或影响买方和使用方已经采取或将要采取的任何行动或补救措施的</w:t>
      </w:r>
      <w:r>
        <w:rPr>
          <w:rFonts w:hint="eastAsia" w:ascii="宋体" w:hAnsi="宋体" w:eastAsia="宋体" w:cs="宋体"/>
          <w:sz w:val="24"/>
          <w:highlight w:val="none"/>
          <w:lang w:eastAsia="zh-CN"/>
        </w:rPr>
        <w:t xml:space="preserve">权利</w:t>
      </w:r>
      <w:r>
        <w:rPr>
          <w:rFonts w:hint="eastAsia" w:ascii="宋体" w:hAnsi="宋体" w:eastAsia="宋体" w:cs="宋体"/>
          <w:sz w:val="24"/>
          <w:highlight w:val="none"/>
        </w:rPr>
        <w:t xml:space="preserve">。</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19.转让</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19.1除买方事先书面同意外，卖方不得部分转让或全部转让其应履行的合同义务。</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20.验收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20.1买方依法组织履约验收工作。</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20.2买方在组织履约验收前，将根据项目特点制定验收方案，明确履约验收的时间、方式、程序等内容，并可根据项目特点对服务期内的服务实施情况进行分期考核，综合考核情况和服务效果进行验收。卖方应根据验收方案内容做好相应配合工作。</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20.3对于实际使用人和买方分离的项目，买方邀请实际使用人参与验收。</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20.4如有必要，买方邀请参加本项目的其他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或第三方专业机构及专家参与验收，相关意见将作为验收书的参考资料。</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20.5买方成立验收小组，按照采购合同的约定对卖方的履约情况进行验收。验收时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买方按照采购合同的约定对每一项技术、商务要求的履约情况进行确认。验收结束后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验收小组出具验收书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列明各项标准的验收情况及项目总体评价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由验收双方共同签署。验收结果与采购合同约定的资金支付及履约保证金返还条件挂钩。履约验收的各项资料存档备查。</w:t>
      </w:r>
      <w:r/>
    </w:p>
    <w:p>
      <w:pPr>
        <w:ind w:right="0" w:firstLine="240"/>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20.6验收合格的项目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根据采购合同的约定及时向卖方支付合同款项。验收不合格的项目，买方依法及时处理。采购合同的履行、违约责任和解决争议的方式等适用《中华人民共和国民法典》。卖方在履约过程中有政府采购法律法规规定的违法违规情形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买方将及时报告本级财政部门。</w:t>
      </w:r>
      <w:r/>
    </w:p>
    <w:p>
      <w:pPr>
        <w:ind w:right="0" w:firstLine="241"/>
        <w:jc w:val="left"/>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21.合同生效及其他</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w:t>
      </w:r>
      <w:r>
        <w:rPr>
          <w:rFonts w:hint="eastAsia" w:ascii="宋体" w:hAnsi="宋体" w:eastAsia="宋体" w:cs="宋体"/>
          <w:sz w:val="24"/>
          <w:highlight w:val="none"/>
          <w:u w:val="single"/>
          <w:lang w:eastAsia="zh-CN"/>
        </w:rPr>
        <w:t xml:space="preserve">开发区专职消防队消防设备、器材采购项目</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卖方提交的响应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21.2本合同应在买方和卖方双方签字盖章后生效。</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21.3本合同一式</w:t>
      </w:r>
      <w:r>
        <w:rPr>
          <w:rFonts w:hint="eastAsia" w:ascii="宋体" w:hAnsi="宋体" w:eastAsia="宋体" w:cs="宋体"/>
          <w:sz w:val="24"/>
          <w:highlight w:val="none"/>
          <w:lang w:val="en-US" w:eastAsia="zh-CN"/>
        </w:rPr>
        <w:t xml:space="preserve">肆</w:t>
      </w:r>
      <w:r>
        <w:rPr>
          <w:rFonts w:hint="eastAsia" w:ascii="宋体" w:hAnsi="宋体" w:eastAsia="宋体" w:cs="宋体"/>
          <w:sz w:val="24"/>
          <w:highlight w:val="none"/>
        </w:rPr>
        <w:t xml:space="preserve">份，以中文书写，卖方、买方各执贰份。</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21.4合同货物交付使用后所发生的合同纠纷，买方与卖方进行处理。</w:t>
      </w:r>
      <w:r/>
    </w:p>
    <w:p>
      <w:pPr>
        <w:ind w:righ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21.5如需修改或补充合同内容，应经卖方、买方协商，签署书面修改或补充协议。该协议将作为本合同不可分割的一部分。</w:t>
      </w:r>
      <w:r/>
    </w:p>
    <w:p>
      <w:pPr>
        <w:pStyle w:val="894"/>
        <w:ind w:left="0" w:right="0" w:firstLine="480"/>
        <w:jc w:val="left"/>
        <w:keepLines w:val="0"/>
        <w:keepNext w:val="0"/>
        <w:pageBreakBefore w:val="0"/>
        <w:spacing w:after="0"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21.6本合同应按照中华人民共和国的现行法律进行解释。</w:t>
      </w:r>
      <w:r/>
    </w:p>
    <w:p>
      <w:pPr>
        <w:ind w:right="0"/>
        <w:jc w:val="center"/>
        <w:keepLines w:val="0"/>
        <w:keepNext w:val="0"/>
        <w:pageBreakBefore/>
        <w:spacing w:line="500" w:lineRule="exact"/>
        <w:rPr>
          <w:rFonts w:hint="eastAsia" w:ascii="宋体" w:hAnsi="宋体" w:eastAsia="宋体" w:cs="宋体"/>
          <w:b/>
          <w:bCs/>
          <w:sz w:val="32"/>
          <w:szCs w:val="32"/>
          <w:highlight w:val="none"/>
          <w:lang w:eastAsia="zh-CN"/>
        </w:rPr>
        <w:outlineLvl w:val="9"/>
      </w:pPr>
      <w:r>
        <w:rPr>
          <w:rFonts w:hint="eastAsia" w:ascii="宋体" w:hAnsi="宋体" w:eastAsia="宋体" w:cs="宋体"/>
          <w:b/>
          <w:bCs/>
          <w:sz w:val="28"/>
          <w:szCs w:val="28"/>
          <w:highlight w:val="none"/>
        </w:rPr>
        <w:t xml:space="preserve">三、合同</w:t>
      </w:r>
      <w:r>
        <w:rPr>
          <w:rFonts w:hint="eastAsia" w:ascii="宋体" w:hAnsi="宋体" w:eastAsia="宋体" w:cs="宋体"/>
          <w:b/>
          <w:bCs/>
          <w:sz w:val="28"/>
          <w:szCs w:val="28"/>
          <w:highlight w:val="none"/>
          <w:lang w:val="en-US" w:eastAsia="zh-CN"/>
        </w:rPr>
        <w:t xml:space="preserve">协议书</w:t>
      </w:r>
      <w:r/>
    </w:p>
    <w:p>
      <w:pPr>
        <w:jc w:val="left"/>
        <w:keepLines w:val="0"/>
        <w:keepNext w:val="0"/>
        <w:pageBreakBefore w:val="0"/>
        <w:spacing w:line="400" w:lineRule="exact"/>
        <w:widowControl w:val="off"/>
        <w:rPr>
          <w:rFonts w:hint="eastAsia" w:eastAsia="宋体"/>
          <w:b/>
          <w:bCs/>
          <w:color w:val="000000"/>
          <w:sz w:val="24"/>
          <w:lang w:eastAsia="zh-CN"/>
        </w:rPr>
        <w:outlineLvl w:val="9"/>
      </w:pPr>
      <w:r>
        <w:rPr>
          <w:rFonts w:hint="eastAsia"/>
          <w:b/>
          <w:bCs/>
          <w:color w:val="000000"/>
          <w:sz w:val="24"/>
        </w:rPr>
        <w:t xml:space="preserve">采购人（全称）：</w:t>
      </w:r>
      <w:r>
        <w:rPr>
          <w:rFonts w:hint="eastAsia"/>
          <w:b/>
          <w:bCs/>
          <w:color w:val="000000"/>
          <w:sz w:val="24"/>
          <w:u w:val="single"/>
          <w:lang w:eastAsia="zh-CN"/>
        </w:rPr>
        <w:t xml:space="preserve">江苏金湖经济开发区管理委员会（以下简称“买方”）</w:t>
      </w:r>
      <w:r/>
    </w:p>
    <w:p>
      <w:pPr>
        <w:jc w:val="left"/>
        <w:keepLines w:val="0"/>
        <w:keepNext w:val="0"/>
        <w:pageBreakBefore w:val="0"/>
        <w:spacing w:line="400" w:lineRule="exact"/>
        <w:widowControl w:val="off"/>
        <w:rPr>
          <w:rFonts w:ascii="Times New Roman" w:hAnsi="Times New Roman" w:eastAsia="宋体" w:cs="Times New Roman"/>
          <w:b/>
          <w:bCs/>
          <w:color w:val="000000"/>
          <w:sz w:val="24"/>
          <w:u w:val="single"/>
          <w:lang w:val="en-US" w:eastAsia="zh-CN"/>
        </w:rPr>
        <w:outlineLvl w:val="9"/>
      </w:pPr>
      <w:r>
        <w:rPr>
          <w:rFonts w:hint="eastAsia"/>
          <w:b/>
          <w:bCs/>
          <w:color w:val="000000"/>
          <w:sz w:val="24"/>
          <w:lang w:eastAsia="zh-CN"/>
        </w:rPr>
        <w:t xml:space="preserve">投标人</w:t>
      </w:r>
      <w:r>
        <w:rPr>
          <w:rFonts w:hint="eastAsia"/>
          <w:b/>
          <w:bCs/>
          <w:color w:val="000000"/>
          <w:sz w:val="24"/>
        </w:rPr>
        <w:t xml:space="preserve">（全称）：</w:t>
      </w:r>
      <w:r>
        <w:rPr>
          <w:rFonts w:hint="eastAsia" w:ascii="宋体" w:hAnsi="宋体" w:eastAsia="宋体" w:cs="宋体"/>
          <w:b/>
          <w:bCs/>
          <w:color w:val="000000"/>
          <w:sz w:val="24"/>
          <w:u w:val="single"/>
          <w:lang w:val="en-US" w:eastAsia="zh-CN"/>
        </w:rPr>
        <w:t xml:space="preserve">                            </w:t>
      </w:r>
      <w:r>
        <w:rPr>
          <w:rFonts w:hint="eastAsia"/>
          <w:b/>
          <w:bCs/>
          <w:color w:val="000000"/>
          <w:sz w:val="24"/>
          <w:u w:val="single"/>
          <w:lang w:eastAsia="zh-CN"/>
        </w:rPr>
        <w:t xml:space="preserve">（以下简称“</w:t>
      </w:r>
      <w:r>
        <w:rPr>
          <w:rFonts w:hint="eastAsia"/>
          <w:b/>
          <w:bCs/>
          <w:color w:val="000000"/>
          <w:sz w:val="24"/>
          <w:u w:val="single"/>
          <w:lang w:val="en-US" w:eastAsia="zh-CN"/>
        </w:rPr>
        <w:t xml:space="preserve">卖</w:t>
      </w:r>
      <w:r>
        <w:rPr>
          <w:rFonts w:hint="eastAsia"/>
          <w:b/>
          <w:bCs/>
          <w:color w:val="000000"/>
          <w:sz w:val="24"/>
          <w:u w:val="single"/>
          <w:lang w:eastAsia="zh-CN"/>
        </w:rPr>
        <w:t xml:space="preserve">方”）</w:t>
      </w:r>
      <w:r/>
    </w:p>
    <w:p>
      <w:pPr>
        <w:ind w:firstLine="480"/>
        <w:jc w:val="left"/>
        <w:keepLines w:val="0"/>
        <w:keepNext w:val="0"/>
        <w:pageBreakBefore w:val="0"/>
        <w:spacing w:line="400" w:lineRule="exact"/>
        <w:widowControl w:val="off"/>
        <w:rPr>
          <w:rFonts w:hint="eastAsia" w:ascii="Times New Roman" w:hAnsi="Times New Roman" w:eastAsia="宋体" w:cs="Times New Roman"/>
          <w:color w:val="000000"/>
          <w:sz w:val="24"/>
          <w:szCs w:val="24"/>
          <w:lang w:val="en-US" w:eastAsia="zh-CN" w:bidi="ar-SA"/>
        </w:rPr>
        <w:outlineLvl w:val="9"/>
      </w:pPr>
      <w:r>
        <w:rPr>
          <w:rFonts w:hint="eastAsia"/>
          <w:color w:val="000000"/>
          <w:sz w:val="24"/>
        </w:rPr>
        <w:t xml:space="preserve">根据《中华人民共和国政府采购法》《中华人民共和国政府采购法实施条例》《中华人民共和国民法典》等法律法规的规定，双方按照招标结果签订本合同。</w:t>
      </w:r>
      <w:r/>
    </w:p>
    <w:p>
      <w:pPr>
        <w:pStyle w:val="894"/>
        <w:ind w:left="0" w:firstLine="0"/>
        <w:jc w:val="left"/>
        <w:keepLines w:val="0"/>
        <w:keepNext w:val="0"/>
        <w:pageBreakBefore w:val="0"/>
        <w:spacing w:after="0" w:line="400" w:lineRule="exact"/>
        <w:widowControl w:val="off"/>
        <w:tabs>
          <w:tab w:val="left" w:pos="85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一、合同文件</w:t>
      </w:r>
      <w:r/>
    </w:p>
    <w:p>
      <w:pPr>
        <w:pStyle w:val="894"/>
        <w:ind w:left="0" w:firstLine="482"/>
        <w:jc w:val="left"/>
        <w:keepLines w:val="0"/>
        <w:keepNext w:val="0"/>
        <w:pageBreakBefore w:val="0"/>
        <w:spacing w:after="0" w:line="400" w:lineRule="exact"/>
        <w:widowControl w:val="off"/>
        <w:tabs>
          <w:tab w:val="left" w:pos="857"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下列关于金湖县政府采购的招、投标文件是构成本合同不可分割的部分：</w:t>
      </w:r>
      <w:r/>
    </w:p>
    <w:p>
      <w:pPr>
        <w:pStyle w:val="894"/>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（1）合同条款及前附表；</w:t>
      </w:r>
      <w:r/>
    </w:p>
    <w:p>
      <w:pPr>
        <w:pStyle w:val="894"/>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（2）卖方提交的投标文件；</w:t>
      </w:r>
      <w:r/>
    </w:p>
    <w:p>
      <w:pPr>
        <w:pStyle w:val="894"/>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（3）中标通知书；</w:t>
      </w:r>
      <w:r/>
    </w:p>
    <w:p>
      <w:pPr>
        <w:pStyle w:val="894"/>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（4）买方和卖方商定的其他必要文件。</w:t>
      </w:r>
      <w:r/>
    </w:p>
    <w:p>
      <w:pPr>
        <w:pStyle w:val="894"/>
        <w:ind w:left="0" w:firstLine="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二、合同范围和条件</w:t>
      </w:r>
      <w:r/>
    </w:p>
    <w:p>
      <w:pPr>
        <w:pStyle w:val="894"/>
        <w:ind w:lef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合同金额为（大写）：_________________元整（¥：__________元）人民币。本合同价款包含所有卖方提供合同约定的产品及卖方提供合同中产品所支出的必要费用，买方在上述合同价款之外不再向卖方支付其他任何费用。</w:t>
      </w:r>
      <w:r/>
    </w:p>
    <w:p>
      <w:pPr>
        <w:pStyle w:val="988"/>
        <w:numPr>
          <w:ilvl w:val="0"/>
          <w:numId w:val="0"/>
        </w:numPr>
        <w:spacing w:line="440" w:lineRule="exact"/>
        <w:rPr>
          <w:rFonts w:hint="eastAsia" w:hAnsi="宋体" w:cs="宋体"/>
          <w:b/>
          <w:color w:val="000000"/>
          <w:sz w:val="24"/>
          <w:szCs w:val="24"/>
        </w:rPr>
      </w:pPr>
      <w:r>
        <w:rPr>
          <w:rFonts w:hint="eastAsia" w:hAnsi="宋体" w:cs="宋体"/>
          <w:b/>
          <w:color w:val="000000"/>
          <w:sz w:val="24"/>
          <w:szCs w:val="24"/>
          <w:lang w:val="en-US" w:eastAsia="zh-CN"/>
        </w:rPr>
        <w:t xml:space="preserve">三、</w:t>
      </w:r>
      <w:r>
        <w:rPr>
          <w:rFonts w:hint="eastAsia" w:hAnsi="宋体" w:cs="宋体"/>
          <w:b/>
          <w:color w:val="000000"/>
          <w:sz w:val="24"/>
          <w:szCs w:val="24"/>
        </w:rPr>
        <w:t xml:space="preserve">报价明细如下表：</w:t>
      </w:r>
      <w:r/>
    </w:p>
    <w:tbl>
      <w:tblPr>
        <w:tblStyle w:val="989"/>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2151"/>
        <w:gridCol w:w="1294"/>
        <w:gridCol w:w="1155"/>
        <w:gridCol w:w="1200"/>
        <w:gridCol w:w="1515"/>
        <w:gridCol w:w="1297"/>
      </w:tblGrid>
      <w:tr>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序号</w:t>
            </w:r>
            <w:r/>
          </w:p>
        </w:tc>
        <w:tc>
          <w:tcPr>
            <w:tcW w:w="215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宋体"/>
                <w:b/>
                <w:bCs/>
                <w:sz w:val="24"/>
                <w:szCs w:val="24"/>
                <w:vertAlign w:val="baseline"/>
                <w:lang w:val="en-US" w:eastAsia="zh-CN"/>
              </w:rPr>
              <w:suppressLineNumbers w:val="0"/>
            </w:pPr>
            <w:r>
              <w:rPr>
                <w:rFonts w:hint="eastAsia" w:ascii="宋体" w:hAnsi="宋体" w:eastAsia="宋体" w:cs="宋体"/>
                <w:b/>
                <w:bCs/>
                <w:sz w:val="24"/>
                <w:szCs w:val="24"/>
                <w:vertAlign w:val="baseline"/>
                <w:lang w:val="en-US" w:eastAsia="zh-CN"/>
              </w:rPr>
              <w:t xml:space="preserve">设备名称</w:t>
            </w:r>
            <w:r/>
          </w:p>
        </w:tc>
        <w:tc>
          <w:tcPr>
            <w:tcW w:w="12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单位</w:t>
            </w:r>
            <w:r/>
          </w:p>
        </w:tc>
        <w:tc>
          <w:tcPr>
            <w:tcW w:w="115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数量</w:t>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单价</w:t>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vertAlign w:val="baseline"/>
                <w:lang w:eastAsia="zh-CN"/>
              </w:rPr>
              <w:suppressLineNumbers w:val="0"/>
            </w:pPr>
            <w:r>
              <w:rPr>
                <w:rFonts w:hint="eastAsia" w:ascii="宋体" w:hAnsi="宋体" w:eastAsia="宋体" w:cs="宋体"/>
                <w:b/>
                <w:bCs/>
                <w:sz w:val="24"/>
                <w:szCs w:val="24"/>
                <w:vertAlign w:val="baseline"/>
                <w:lang w:eastAsia="zh-CN"/>
              </w:rPr>
              <w:t xml:space="preserve">总价</w:t>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宋体"/>
                <w:b/>
                <w:bCs/>
                <w:sz w:val="24"/>
                <w:szCs w:val="24"/>
                <w:vertAlign w:val="baseline"/>
                <w:lang w:val="en-US" w:eastAsia="zh-CN"/>
              </w:rPr>
              <w:suppressLineNumbers w:val="0"/>
            </w:pPr>
            <w:r>
              <w:rPr>
                <w:rFonts w:hint="eastAsia" w:ascii="宋体" w:hAnsi="宋体" w:eastAsia="宋体" w:cs="宋体"/>
                <w:b/>
                <w:bCs/>
                <w:sz w:val="24"/>
                <w:szCs w:val="24"/>
                <w:vertAlign w:val="baseline"/>
                <w:lang w:val="en-US" w:eastAsia="zh-CN"/>
              </w:rPr>
              <w:t xml:space="preserve">备注</w:t>
            </w:r>
            <w:r/>
          </w:p>
        </w:tc>
      </w:tr>
      <w:tr>
        <w:trPr>
          <w:trHeight w:val="438"/>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1</w:t>
            </w:r>
            <w:r/>
          </w:p>
        </w:tc>
        <w:tc>
          <w:tcPr>
            <w:tcW w:w="2151"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94"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hint="eastAsia" w:ascii="宋体" w:hAnsi="宋体" w:eastAsia="宋体" w:cs="宋体"/>
                <w:sz w:val="24"/>
                <w:szCs w:val="24"/>
                <w:vertAlign w:val="baseline"/>
                <w:lang w:eastAsia="zh-CN"/>
              </w:rPr>
              <w:outlineLvl w:val="8"/>
              <w:suppressLineNumbers w:val="0"/>
            </w:pPr>
            <w:r>
              <w:rPr>
                <w:rFonts w:hint="eastAsia" w:ascii="宋体" w:hAnsi="宋体" w:eastAsia="宋体" w:cs="宋体"/>
                <w:sz w:val="24"/>
                <w:szCs w:val="24"/>
                <w:vertAlign w:val="baseline"/>
                <w:lang w:eastAsia="zh-CN"/>
              </w:rPr>
            </w:r>
            <w:r/>
          </w:p>
        </w:tc>
        <w:tc>
          <w:tcPr>
            <w:tcW w:w="1155"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r>
      <w:tr>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2</w:t>
            </w:r>
            <w:r/>
          </w:p>
        </w:tc>
        <w:tc>
          <w:tcPr>
            <w:tcW w:w="2151"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155"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r>
      <w:tr>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vertAlign w:val="baseline"/>
                <w:lang w:val="en-US" w:eastAsia="zh-CN"/>
              </w:rPr>
              <w:t xml:space="preserve">3</w:t>
            </w:r>
            <w:r/>
          </w:p>
        </w:tc>
        <w:tc>
          <w:tcPr>
            <w:tcW w:w="215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eastAsia="宋体" w:cs="宋体"/>
                <w:sz w:val="24"/>
                <w:szCs w:val="24"/>
                <w:vertAlign w:val="baseline"/>
                <w:lang w:val="en-US" w:eastAsia="zh-CN"/>
              </w:rPr>
              <w:suppressLineNumbers w:val="0"/>
            </w:pPr>
            <w:r>
              <w:rPr>
                <w:rFonts w:ascii="宋体" w:hAnsi="宋体" w:eastAsia="宋体" w:cs="宋体"/>
                <w:sz w:val="24"/>
                <w:szCs w:val="24"/>
                <w:vertAlign w:val="baseline"/>
                <w:lang w:val="en-US" w:eastAsia="zh-CN"/>
              </w:rPr>
            </w:r>
            <w:r/>
          </w:p>
        </w:tc>
        <w:tc>
          <w:tcPr>
            <w:tcW w:w="12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155"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r>
      <w:tr>
        <w:trPr/>
        <w:tc>
          <w:tcPr>
            <w:tcW w:w="11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宋体" w:hAnsi="宋体" w:eastAsia="宋体" w:cs="宋体"/>
                <w:sz w:val="24"/>
                <w:szCs w:val="24"/>
                <w:vertAlign w:val="baseline"/>
                <w:lang w:val="en-US" w:eastAsia="zh-CN"/>
              </w:rPr>
              <w:suppressLineNumbers w:val="0"/>
            </w:pPr>
            <w:r>
              <w:rPr>
                <w:rFonts w:hint="eastAsia" w:ascii="宋体" w:hAnsi="宋体" w:cs="宋体"/>
                <w:sz w:val="24"/>
                <w:szCs w:val="24"/>
                <w:vertAlign w:val="baseline"/>
                <w:lang w:val="en-US" w:eastAsia="zh-CN"/>
              </w:rPr>
              <w:t xml:space="preserve">...</w:t>
            </w:r>
            <w:r/>
          </w:p>
        </w:tc>
        <w:tc>
          <w:tcPr>
            <w:tcW w:w="215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ascii="宋体" w:hAnsi="宋体" w:eastAsia="宋体" w:cs="宋体"/>
                <w:sz w:val="24"/>
                <w:szCs w:val="24"/>
                <w:vertAlign w:val="baseline"/>
                <w:lang w:val="en-US" w:eastAsia="zh-CN"/>
              </w:rPr>
              <w:suppressLineNumbers w:val="0"/>
            </w:pPr>
            <w:r>
              <w:rPr>
                <w:rFonts w:ascii="宋体" w:hAnsi="宋体" w:eastAsia="宋体" w:cs="宋体"/>
                <w:sz w:val="24"/>
                <w:szCs w:val="24"/>
                <w:vertAlign w:val="baseline"/>
                <w:lang w:val="en-US" w:eastAsia="zh-CN"/>
              </w:rPr>
            </w:r>
            <w:r/>
          </w:p>
        </w:tc>
        <w:tc>
          <w:tcPr>
            <w:tcW w:w="12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155" w:type="dxa"/>
            <w:vAlign w:val="center"/>
            <w:textDirection w:val="lrTb"/>
            <w:noWrap w:val="false"/>
          </w:tcPr>
          <w:p>
            <w:pPr>
              <w:pStyle w:val="871"/>
              <w:ind w:left="0" w:right="0" w:firstLine="0"/>
              <w:jc w:val="center"/>
              <w:keepLines w:val="0"/>
              <w:keepNext w:val="0"/>
              <w:pageBreakBefore w:val="0"/>
              <w:spacing w:before="71" w:beforeAutospacing="0" w:after="0" w:afterAutospacing="0" w:line="400" w:lineRule="exact"/>
              <w:widowControl/>
              <w:rPr>
                <w:rFonts w:ascii="宋体" w:hAnsi="宋体" w:eastAsia="宋体" w:cs="宋体"/>
                <w:sz w:val="24"/>
                <w:szCs w:val="24"/>
                <w:vertAlign w:val="baseline"/>
                <w:lang w:val="en-US" w:eastAsia="zh-CN"/>
              </w:rPr>
              <w:outlineLvl w:val="8"/>
              <w:suppressLineNumbers w:val="0"/>
            </w:pPr>
            <w:r>
              <w:rPr>
                <w:rFonts w:ascii="宋体" w:hAnsi="宋体" w:eastAsia="宋体" w:cs="宋体"/>
                <w:sz w:val="24"/>
                <w:szCs w:val="24"/>
                <w:vertAlign w:val="baseline"/>
                <w:lang w:val="en-US" w:eastAsia="zh-CN"/>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29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r>
      <w:tr>
        <w:trPr/>
        <w:tc>
          <w:tcPr>
            <w:gridSpan w:val="2"/>
            <w:tcW w:w="326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lang w:eastAsia="zh-CN"/>
              </w:rPr>
              <w:t xml:space="preserve">合</w:t>
            </w:r>
            <w:r>
              <w:rPr>
                <w:rFonts w:hint="eastAsia" w:ascii="宋体" w:hAnsi="宋体" w:eastAsia="宋体" w:cs="宋体"/>
                <w:sz w:val="24"/>
                <w:szCs w:val="24"/>
                <w:vertAlign w:val="baseline"/>
                <w:lang w:val="en-US" w:eastAsia="zh-CN"/>
              </w:rPr>
              <w:t xml:space="preserve">  </w:t>
            </w:r>
            <w:r>
              <w:rPr>
                <w:rFonts w:hint="eastAsia" w:ascii="宋体" w:hAnsi="宋体" w:eastAsia="宋体" w:cs="宋体"/>
                <w:sz w:val="24"/>
                <w:szCs w:val="24"/>
                <w:vertAlign w:val="baseline"/>
                <w:lang w:eastAsia="zh-CN"/>
              </w:rPr>
              <w:t xml:space="preserve">计</w:t>
            </w:r>
            <w:r/>
          </w:p>
        </w:tc>
        <w:tc>
          <w:tcPr>
            <w:gridSpan w:val="5"/>
            <w:tcW w:w="646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tabs>
                <w:tab w:val="left" w:pos="3108" w:leader="none"/>
              </w:tabs>
              <w:rPr>
                <w:rFonts w:hint="eastAsia" w:ascii="宋体" w:hAnsi="宋体" w:eastAsia="宋体" w:cs="宋体"/>
                <w:sz w:val="24"/>
                <w:szCs w:val="24"/>
                <w:vertAlign w:val="baseline"/>
                <w:lang w:eastAsia="zh-CN"/>
              </w:rPr>
              <w:suppressLineNumbers w:val="0"/>
            </w:pPr>
            <w:r>
              <w:rPr>
                <w:rFonts w:hint="eastAsia" w:ascii="宋体" w:hAnsi="宋体" w:eastAsia="宋体" w:cs="宋体"/>
                <w:sz w:val="24"/>
                <w:szCs w:val="24"/>
                <w:vertAlign w:val="baseline"/>
                <w:lang w:eastAsia="zh-CN"/>
              </w:rPr>
              <w:t xml:space="preserve">大写：</w:t>
            </w:r>
            <w:r>
              <w:rPr>
                <w:rFonts w:hint="eastAsia" w:ascii="宋体" w:hAnsi="宋体" w:eastAsia="宋体" w:cs="宋体"/>
                <w:sz w:val="24"/>
                <w:szCs w:val="24"/>
                <w:vertAlign w:val="baseline"/>
                <w:lang w:val="en-US" w:eastAsia="zh-CN"/>
              </w:rPr>
              <w:t xml:space="preserve">             元（小写¥：          ）</w:t>
            </w:r>
            <w:r/>
          </w:p>
        </w:tc>
      </w:tr>
    </w:tbl>
    <w:p>
      <w:pPr>
        <w:pStyle w:val="988"/>
        <w:numPr>
          <w:ilvl w:val="0"/>
          <w:numId w:val="0"/>
        </w:numPr>
        <w:jc w:val="left"/>
        <w:keepLines w:val="0"/>
        <w:keepNext w:val="0"/>
        <w:pageBreakBefore w:val="0"/>
        <w:spacing w:line="400" w:lineRule="exact"/>
        <w:rPr>
          <w:rFonts w:hint="eastAsia" w:hAnsi="宋体" w:eastAsia="宋体" w:cs="宋体"/>
          <w:b/>
          <w:sz w:val="24"/>
          <w:szCs w:val="24"/>
          <w:lang w:val="en-US" w:eastAsia="zh-CN"/>
        </w:rPr>
      </w:pPr>
      <w:r>
        <w:rPr>
          <w:rFonts w:hint="eastAsia" w:ascii="宋体" w:hAnsi="宋体" w:eastAsia="宋体" w:cs="宋体"/>
          <w:b/>
          <w:sz w:val="24"/>
          <w:szCs w:val="24"/>
          <w:lang w:eastAsia="zh-CN"/>
        </w:rPr>
        <w:t xml:space="preserve">四、</w:t>
      </w:r>
      <w:r>
        <w:rPr>
          <w:rFonts w:hint="eastAsia" w:hAnsi="宋体" w:eastAsia="宋体" w:cs="宋体"/>
          <w:b/>
          <w:sz w:val="24"/>
          <w:szCs w:val="24"/>
          <w:lang w:val="en-US" w:eastAsia="zh-CN"/>
        </w:rPr>
        <w:t xml:space="preserve">供货期限</w:t>
      </w:r>
      <w:r/>
    </w:p>
    <w:p>
      <w:pPr>
        <w:pStyle w:val="988"/>
        <w:numPr>
          <w:ilvl w:val="0"/>
          <w:numId w:val="0"/>
        </w:numPr>
        <w:ind w:firstLine="482"/>
        <w:jc w:val="left"/>
        <w:keepLines w:val="0"/>
        <w:keepNext w:val="0"/>
        <w:pageBreakBefore w:val="0"/>
        <w:spacing w:line="4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合同签订后</w:t>
      </w:r>
      <w:r>
        <w:rPr>
          <w:rFonts w:hint="eastAsia" w:hAnsi="宋体" w:eastAsia="宋体" w:cs="宋体"/>
          <w:b w:val="0"/>
          <w:bCs/>
          <w:sz w:val="24"/>
          <w:szCs w:val="24"/>
          <w:highlight w:val="none"/>
          <w:lang w:val="en-US" w:eastAsia="zh-CN"/>
        </w:rPr>
        <w:t xml:space="preserve">30</w:t>
      </w:r>
      <w:r>
        <w:rPr>
          <w:rFonts w:hint="eastAsia" w:ascii="宋体" w:hAnsi="宋体" w:eastAsia="宋体" w:cs="宋体"/>
          <w:b w:val="0"/>
          <w:bCs/>
          <w:sz w:val="24"/>
          <w:szCs w:val="24"/>
          <w:highlight w:val="none"/>
          <w:lang w:val="en-US" w:eastAsia="zh-CN"/>
        </w:rPr>
        <w:t xml:space="preserve">天内</w:t>
      </w:r>
      <w:r>
        <w:rPr>
          <w:rFonts w:hint="eastAsia" w:hAnsi="宋体" w:eastAsia="宋体" w:cs="宋体"/>
          <w:b w:val="0"/>
          <w:bCs/>
          <w:sz w:val="24"/>
          <w:szCs w:val="24"/>
          <w:highlight w:val="none"/>
          <w:lang w:val="en-US" w:eastAsia="zh-CN"/>
        </w:rPr>
        <w:t xml:space="preserve">供货</w:t>
      </w:r>
      <w:r>
        <w:rPr>
          <w:rFonts w:hint="eastAsia" w:ascii="宋体" w:hAnsi="宋体" w:eastAsia="宋体" w:cs="宋体"/>
          <w:b w:val="0"/>
          <w:bCs/>
          <w:sz w:val="24"/>
          <w:szCs w:val="24"/>
          <w:lang w:val="en-US" w:eastAsia="zh-CN"/>
        </w:rPr>
        <w:t xml:space="preserve">完毕并验收合格</w:t>
      </w:r>
      <w:r>
        <w:rPr>
          <w:rFonts w:hint="eastAsia" w:ascii="宋体" w:hAnsi="宋体" w:eastAsia="宋体" w:cs="宋体"/>
          <w:b w:val="0"/>
          <w:bCs/>
          <w:sz w:val="24"/>
          <w:szCs w:val="24"/>
          <w:lang w:eastAsia="zh-CN"/>
        </w:rPr>
        <w:t xml:space="preserve">。</w:t>
      </w:r>
      <w:r/>
    </w:p>
    <w:p>
      <w:pPr>
        <w:pStyle w:val="988"/>
        <w:numPr>
          <w:ilvl w:val="0"/>
          <w:numId w:val="0"/>
        </w:numPr>
        <w:jc w:val="left"/>
        <w:keepLines w:val="0"/>
        <w:keepNext w:val="0"/>
        <w:pageBreakBefore w:val="0"/>
        <w:spacing w:line="400" w:lineRule="exact"/>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五、质量</w:t>
      </w:r>
      <w:r/>
    </w:p>
    <w:p>
      <w:pPr>
        <w:pStyle w:val="988"/>
        <w:numPr>
          <w:ilvl w:val="0"/>
          <w:numId w:val="0"/>
        </w:numPr>
        <w:ind w:firstLine="482"/>
        <w:jc w:val="left"/>
        <w:keepLines w:val="0"/>
        <w:keepNext w:val="0"/>
        <w:pageBreakBefore w:val="0"/>
        <w:spacing w:line="400" w:lineRule="exact"/>
        <w:rPr>
          <w:rFonts w:hint="eastAsia" w:ascii="宋体" w:hAnsi="宋体" w:eastAsia="宋体" w:cs="宋体"/>
          <w:b/>
          <w:bCs w:val="0"/>
          <w:sz w:val="24"/>
          <w:szCs w:val="24"/>
          <w:lang w:eastAsia="zh-CN"/>
        </w:rPr>
      </w:pPr>
      <w:r>
        <w:rPr>
          <w:rFonts w:hint="eastAsia" w:ascii="宋体" w:hAnsi="宋体" w:eastAsia="宋体" w:cs="宋体"/>
          <w:b w:val="0"/>
          <w:bCs/>
          <w:sz w:val="24"/>
          <w:szCs w:val="24"/>
          <w:lang w:eastAsia="zh-CN"/>
        </w:rPr>
        <w:t xml:space="preserve">合格，满足采购需求</w:t>
      </w:r>
      <w:r/>
    </w:p>
    <w:p>
      <w:pPr>
        <w:pStyle w:val="988"/>
        <w:jc w:val="left"/>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项目实施</w:t>
      </w:r>
      <w:r>
        <w:rPr>
          <w:rFonts w:hint="eastAsia" w:ascii="宋体" w:hAnsi="宋体" w:eastAsia="宋体" w:cs="宋体"/>
          <w:b/>
          <w:sz w:val="24"/>
          <w:szCs w:val="24"/>
        </w:rPr>
        <w:t xml:space="preserve">地点</w:t>
      </w:r>
      <w:r/>
    </w:p>
    <w:p>
      <w:pPr>
        <w:pStyle w:val="988"/>
        <w:ind w:firstLine="482"/>
        <w:jc w:val="left"/>
        <w:keepLines w:val="0"/>
        <w:keepNext w:val="0"/>
        <w:pageBreakBefore w:val="0"/>
        <w:spacing w:line="4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采购人指定地点</w:t>
      </w:r>
      <w:r/>
    </w:p>
    <w:p>
      <w:pPr>
        <w:pStyle w:val="988"/>
        <w:jc w:val="left"/>
        <w:keepLines w:val="0"/>
        <w:keepNext w:val="0"/>
        <w:pageBreakBefore w:val="0"/>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七、质保期</w:t>
      </w:r>
      <w:r/>
    </w:p>
    <w:p>
      <w:pPr>
        <w:pStyle w:val="988"/>
        <w:ind w:firstLine="482"/>
        <w:jc w:val="left"/>
        <w:keepLines w:val="0"/>
        <w:keepNext w:val="0"/>
        <w:pageBreakBefore w:val="0"/>
        <w:spacing w:line="400" w:lineRule="exact"/>
        <w:rPr>
          <w:rFonts w:hint="eastAsia" w:hAnsi="宋体" w:cs="宋体"/>
          <w:b w:val="0"/>
          <w:bCs/>
          <w:sz w:val="24"/>
          <w:szCs w:val="24"/>
          <w:lang w:val="en-US" w:eastAsia="zh-CN"/>
        </w:rPr>
      </w:pPr>
      <w:r>
        <w:rPr>
          <w:rFonts w:hint="eastAsia" w:hAnsi="宋体" w:eastAsia="宋体" w:cs="宋体"/>
          <w:b/>
          <w:sz w:val="24"/>
          <w:szCs w:val="24"/>
          <w:u w:val="single"/>
          <w:lang w:val="en-US" w:eastAsia="zh-CN"/>
        </w:rPr>
        <w:t xml:space="preserve">    </w:t>
      </w:r>
      <w:r>
        <w:rPr>
          <w:rFonts w:hint="eastAsia" w:ascii="宋体" w:hAnsi="宋体" w:eastAsia="宋体" w:cs="宋体"/>
          <w:b w:val="0"/>
          <w:bCs/>
          <w:sz w:val="24"/>
          <w:szCs w:val="24"/>
          <w:lang w:val="en-US" w:eastAsia="zh-CN"/>
        </w:rPr>
        <w:t xml:space="preserve">年（自验收合格之日起算）</w:t>
      </w:r>
      <w:r>
        <w:rPr>
          <w:rFonts w:hint="eastAsia" w:hAnsi="宋体" w:cs="宋体"/>
          <w:b w:val="0"/>
          <w:bCs/>
          <w:sz w:val="24"/>
          <w:szCs w:val="24"/>
          <w:lang w:val="en-US" w:eastAsia="zh-CN"/>
        </w:rPr>
        <w:t xml:space="preserve">。</w:t>
      </w:r>
      <w:r/>
    </w:p>
    <w:p>
      <w:pPr>
        <w:pStyle w:val="988"/>
        <w:ind w:firstLine="482"/>
        <w:jc w:val="left"/>
        <w:keepLines w:val="0"/>
        <w:keepNext w:val="0"/>
        <w:pageBreakBefore w:val="0"/>
        <w:spacing w:line="400" w:lineRule="exact"/>
        <w:rPr>
          <w:rFonts w:hint="eastAsia" w:hAnsi="宋体" w:cs="宋体"/>
          <w:b w:val="0"/>
          <w:bCs/>
          <w:sz w:val="24"/>
          <w:szCs w:val="24"/>
          <w:highlight w:val="yellow"/>
          <w:lang w:val="en-US" w:eastAsia="zh-CN"/>
        </w:rPr>
      </w:pPr>
      <w:r>
        <w:rPr>
          <w:rFonts w:hint="eastAsia" w:hAnsi="宋体" w:cs="宋体"/>
          <w:b w:val="0"/>
          <w:bCs/>
          <w:sz w:val="24"/>
          <w:szCs w:val="24"/>
          <w:highlight w:val="yellow"/>
          <w:lang w:val="en-US" w:eastAsia="zh-CN"/>
        </w:rPr>
        <w:t xml:space="preserve">卖方提供的货物在质保期内因货物本身的质量问题发生故障，卖方应负责免费更换。对超过质保期发生故障的货物，卖方应当负责维修并按照成本价收取零配件费用。对达不到技术要求者，根据实际情况，经双方协商，可按以下办法处理:</w:t>
      </w:r>
      <w:r/>
    </w:p>
    <w:p>
      <w:pPr>
        <w:pStyle w:val="988"/>
        <w:ind w:firstLine="482"/>
        <w:jc w:val="left"/>
        <w:keepLines w:val="0"/>
        <w:keepNext w:val="0"/>
        <w:pageBreakBefore w:val="0"/>
        <w:spacing w:line="400" w:lineRule="exact"/>
        <w:rPr>
          <w:rFonts w:hint="eastAsia" w:hAnsi="宋体" w:cs="宋体"/>
          <w:b w:val="0"/>
          <w:bCs/>
          <w:sz w:val="24"/>
          <w:szCs w:val="24"/>
          <w:highlight w:val="yellow"/>
          <w:lang w:val="en-US" w:eastAsia="zh-CN"/>
        </w:rPr>
      </w:pPr>
      <w:r>
        <w:rPr>
          <w:rFonts w:hint="eastAsia" w:hAnsi="宋体" w:cs="宋体"/>
          <w:b w:val="0"/>
          <w:bCs/>
          <w:sz w:val="24"/>
          <w:szCs w:val="24"/>
          <w:highlight w:val="yellow"/>
          <w:lang w:val="en-US" w:eastAsia="zh-CN"/>
        </w:rPr>
        <w:t xml:space="preserve">(1)更换:由卖方承担所发生的全部费用。</w:t>
      </w:r>
      <w:r/>
    </w:p>
    <w:p>
      <w:pPr>
        <w:pStyle w:val="988"/>
        <w:ind w:firstLine="482"/>
        <w:jc w:val="left"/>
        <w:keepLines w:val="0"/>
        <w:keepNext w:val="0"/>
        <w:pageBreakBefore w:val="0"/>
        <w:spacing w:line="400" w:lineRule="exact"/>
        <w:rPr>
          <w:rFonts w:hint="eastAsia" w:hAnsi="宋体" w:cs="宋体"/>
          <w:b w:val="0"/>
          <w:bCs/>
          <w:sz w:val="24"/>
          <w:szCs w:val="24"/>
          <w:highlight w:val="yellow"/>
          <w:lang w:val="en-US" w:eastAsia="zh-CN"/>
        </w:rPr>
      </w:pPr>
      <w:r>
        <w:rPr>
          <w:rFonts w:hint="eastAsia" w:hAnsi="宋体" w:cs="宋体"/>
          <w:b w:val="0"/>
          <w:bCs/>
          <w:sz w:val="24"/>
          <w:szCs w:val="24"/>
          <w:highlight w:val="yellow"/>
          <w:lang w:val="en-US" w:eastAsia="zh-CN"/>
        </w:rPr>
        <w:t xml:space="preserve">(2)退货处理:卖方应退还买方支付的合同款，同时应承担该货物的直接费用(运输保险、检验)。</w:t>
      </w:r>
      <w:r/>
    </w:p>
    <w:p>
      <w:pPr>
        <w:jc w:val="left"/>
        <w:keepLines w:val="0"/>
        <w:keepNext w:val="0"/>
        <w:pageBreakBefore w:val="0"/>
        <w:spacing w:line="400" w:lineRule="exact"/>
        <w:tabs>
          <w:tab w:val="left" w:pos="180" w:leader="none"/>
        </w:tabs>
        <w:rPr>
          <w:rFonts w:hint="eastAsia" w:ascii="宋体" w:hAnsi="宋体" w:cs="宋体"/>
          <w:b/>
          <w:bCs/>
          <w:color w:val="000000"/>
          <w:sz w:val="24"/>
          <w:lang w:val="en-US" w:eastAsia="zh-CN"/>
        </w:rPr>
      </w:pPr>
      <w:r>
        <w:rPr>
          <w:rFonts w:hint="eastAsia" w:ascii="宋体" w:hAnsi="宋体" w:cs="宋体"/>
          <w:b/>
          <w:bCs/>
          <w:color w:val="000000"/>
          <w:sz w:val="24"/>
          <w:lang w:eastAsia="zh-CN"/>
        </w:rPr>
        <w:t xml:space="preserve">八</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付款方式</w:t>
      </w:r>
      <w:r/>
    </w:p>
    <w:p>
      <w:pPr>
        <w:ind w:firstLine="482"/>
        <w:jc w:val="left"/>
        <w:keepLines w:val="0"/>
        <w:keepNext w:val="0"/>
        <w:pageBreakBefore w:val="0"/>
        <w:spacing w:line="400" w:lineRule="exact"/>
        <w:tabs>
          <w:tab w:val="left" w:pos="180" w:leader="none"/>
        </w:tabs>
        <w:rPr>
          <w:rFonts w:ascii="宋体" w:hAnsi="宋体" w:eastAsia="宋体" w:cs="宋体"/>
          <w:b w:val="0"/>
          <w:bCs/>
          <w:sz w:val="24"/>
          <w:szCs w:val="24"/>
          <w:lang w:val="en-US" w:eastAsia="zh-CN" w:bidi="ar-SA"/>
        </w:rPr>
      </w:pPr>
      <w:r>
        <w:rPr>
          <w:rFonts w:hint="eastAsia" w:ascii="宋体" w:hAnsi="宋体" w:cs="宋体"/>
          <w:sz w:val="24"/>
          <w:lang w:val="en-US" w:eastAsia="zh-CN"/>
        </w:rPr>
        <w:t xml:space="preserve">所有货物供货完成后付合同价的50%，经消防大队试用两个月，满足要求后出具验收合格证明付清余款。</w:t>
      </w:r>
      <w:r/>
    </w:p>
    <w:p>
      <w:pPr>
        <w:jc w:val="left"/>
        <w:keepLines w:val="0"/>
        <w:keepNext w:val="0"/>
        <w:pageBreakBefore w:val="0"/>
        <w:spacing w:line="400" w:lineRule="exact"/>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九、调试和验收</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yellow"/>
          <w:lang w:val="en-US" w:eastAsia="zh-CN"/>
        </w:rPr>
      </w:pPr>
      <w:r>
        <w:rPr>
          <w:rFonts w:hint="eastAsia" w:ascii="宋体" w:hAnsi="宋体" w:cs="Times New Roman"/>
          <w:bCs/>
          <w:sz w:val="24"/>
          <w:highlight w:val="yellow"/>
          <w:lang w:val="en-US" w:eastAsia="zh-CN"/>
        </w:rPr>
        <w:t xml:space="preserve">买方对卖方提交的货物清单数量核对给予签收，由买方出具签收单视为交付。买方对卖方提交的货物依据采购文件、合同上的技术规格要求和国家有关质量标准进行现场验收，符合采购文件技术要求的，由买方出具验收结果报告视为验收合格。</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yellow"/>
          <w:lang w:val="en-US" w:eastAsia="zh-CN"/>
        </w:rPr>
      </w:pPr>
      <w:r>
        <w:rPr>
          <w:rFonts w:hint="eastAsia" w:ascii="宋体" w:hAnsi="宋体" w:cs="Times New Roman"/>
          <w:bCs/>
          <w:sz w:val="24"/>
          <w:highlight w:val="yellow"/>
          <w:lang w:val="en-US" w:eastAsia="zh-CN"/>
        </w:rPr>
        <w:t xml:space="preserve">卖方交货前应对产品作出全面检查和对验收文件进行整理，并列出清单，作为买方收货验收和使用的技术条件依据，检验的结果应随货物交买方。</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yellow"/>
          <w:lang w:val="en-US" w:eastAsia="zh-CN"/>
        </w:rPr>
      </w:pPr>
      <w:r>
        <w:rPr>
          <w:rFonts w:hint="eastAsia" w:ascii="宋体" w:hAnsi="宋体" w:cs="Times New Roman"/>
          <w:bCs/>
          <w:sz w:val="24"/>
          <w:highlight w:val="yellow"/>
          <w:lang w:val="en-US" w:eastAsia="zh-CN"/>
        </w:rPr>
        <w:t xml:space="preserve">卖方提供的货物及服务，必须符合招标文件要求的技术规格标准及中华人民共和国国家标准或行业标准和环保要求，这些标准必须是相关国家或行业机构发布的最新版本的标准。</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yellow"/>
          <w:lang w:val="en-US" w:eastAsia="zh-CN"/>
        </w:rPr>
      </w:pPr>
      <w:r>
        <w:rPr>
          <w:rFonts w:hint="eastAsia" w:ascii="宋体" w:hAnsi="宋体" w:cs="Times New Roman"/>
          <w:bCs/>
          <w:sz w:val="24"/>
          <w:highlight w:val="yellow"/>
          <w:lang w:val="en-US" w:eastAsia="zh-CN"/>
        </w:rPr>
        <w:t xml:space="preserve">依据法律规定或直观观察等日常工作经验能够直接确认的事实，可以直接作为判断是否有质量问题的依据，无需鉴定；确需鉴定的，以国家相关检测机构出具的书面鉴定意见为准。货物符合质量标准的，鉴定费用由买方承担，货物不符合质量标准的，鉴定费用由卖方承担，并且买方有权追究卖方的责任。</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yellow"/>
          <w:lang w:val="en-US" w:eastAsia="zh-CN"/>
        </w:rPr>
      </w:pPr>
      <w:r>
        <w:rPr>
          <w:rFonts w:hint="eastAsia" w:ascii="宋体" w:hAnsi="宋体" w:cs="Times New Roman"/>
          <w:bCs/>
          <w:sz w:val="24"/>
          <w:highlight w:val="yellow"/>
          <w:lang w:val="en-US" w:eastAsia="zh-CN"/>
        </w:rPr>
        <w:t xml:space="preserve">验收时卖方必须在现场，验收完毕后作出验收结果报告。</w:t>
      </w:r>
      <w:r/>
    </w:p>
    <w:p>
      <w:pPr>
        <w:ind w:firstLine="480"/>
        <w:jc w:val="left"/>
        <w:keepLines w:val="0"/>
        <w:keepNext w:val="0"/>
        <w:pageBreakBefore w:val="0"/>
        <w:spacing w:line="400" w:lineRule="exact"/>
        <w:tabs>
          <w:tab w:val="left" w:pos="180" w:leader="none"/>
        </w:tabs>
        <w:rPr>
          <w:rFonts w:hint="eastAsia" w:ascii="宋体" w:hAnsi="宋体" w:cs="Times New Roman"/>
          <w:bCs/>
          <w:sz w:val="24"/>
          <w:highlight w:val="yellow"/>
          <w:lang w:val="en-US" w:eastAsia="zh-CN"/>
        </w:rPr>
      </w:pPr>
      <w:r>
        <w:rPr>
          <w:rFonts w:hint="eastAsia" w:ascii="宋体" w:hAnsi="宋体" w:cs="Times New Roman"/>
          <w:bCs/>
          <w:sz w:val="24"/>
          <w:highlight w:val="yellow"/>
          <w:lang w:val="en-US" w:eastAsia="zh-CN"/>
        </w:rPr>
        <w:t xml:space="preserve">卖方供货的产品经买方3次验收不合格，买方可以单方面解除合同。</w:t>
      </w:r>
      <w:r/>
    </w:p>
    <w:p>
      <w:pPr>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lang w:val="en-US" w:eastAsia="zh-CN"/>
        </w:rPr>
        <w:t xml:space="preserve">十</w:t>
      </w:r>
      <w:r>
        <w:rPr>
          <w:rFonts w:hint="eastAsia" w:ascii="宋体" w:hAnsi="宋体" w:cs="宋体"/>
          <w:b/>
          <w:bCs/>
          <w:sz w:val="24"/>
        </w:rPr>
        <w:t xml:space="preserve">、供货及知识产权</w:t>
      </w:r>
      <w:r/>
    </w:p>
    <w:p>
      <w:pPr>
        <w:ind w:firstLine="480"/>
        <w:jc w:val="left"/>
        <w:keepLines w:val="0"/>
        <w:keepNext w:val="0"/>
        <w:pageBreakBefore w:val="0"/>
        <w:spacing w:line="400" w:lineRule="exact"/>
        <w:widowControl/>
        <w:tabs>
          <w:tab w:val="left" w:pos="567" w:leader="none"/>
        </w:tabs>
        <w:rPr>
          <w:rFonts w:hint="eastAsia" w:ascii="宋体" w:hAnsi="宋体" w:cs="宋体"/>
          <w:bCs/>
          <w:sz w:val="24"/>
        </w:rPr>
      </w:pPr>
      <w:r>
        <w:rPr>
          <w:rFonts w:hint="eastAsia" w:ascii="宋体" w:hAnsi="宋体" w:cs="宋体"/>
          <w:bCs/>
          <w:sz w:val="24"/>
          <w:highlight w:val="yellow"/>
          <w:lang w:eastAsia="zh-CN"/>
        </w:rPr>
        <w:t xml:space="preserve">卖方</w:t>
      </w:r>
      <w:r>
        <w:rPr>
          <w:rFonts w:hint="eastAsia" w:ascii="宋体" w:hAnsi="宋体" w:cs="宋体"/>
          <w:bCs/>
          <w:sz w:val="24"/>
          <w:highlight w:val="yellow"/>
        </w:rPr>
        <w:t xml:space="preserve">应按</w:t>
      </w:r>
      <w:r>
        <w:rPr>
          <w:rFonts w:hint="eastAsia" w:ascii="宋体" w:hAnsi="宋体" w:cs="宋体"/>
          <w:bCs/>
          <w:sz w:val="24"/>
          <w:highlight w:val="yellow"/>
          <w:lang w:val="en-US" w:eastAsia="zh-CN"/>
        </w:rPr>
        <w:t xml:space="preserve">招标</w:t>
      </w:r>
      <w:r>
        <w:rPr>
          <w:rFonts w:hint="eastAsia" w:ascii="宋体" w:hAnsi="宋体" w:cs="宋体"/>
          <w:bCs/>
          <w:sz w:val="24"/>
          <w:highlight w:val="yellow"/>
        </w:rPr>
        <w:t xml:space="preserve">文件规定及</w:t>
      </w:r>
      <w:r>
        <w:rPr>
          <w:rFonts w:hint="eastAsia" w:ascii="宋体" w:hAnsi="宋体" w:cs="宋体"/>
          <w:bCs/>
          <w:sz w:val="24"/>
          <w:highlight w:val="yellow"/>
          <w:lang w:val="en-US" w:eastAsia="zh-CN"/>
        </w:rPr>
        <w:t xml:space="preserve">投标</w:t>
      </w:r>
      <w:r>
        <w:rPr>
          <w:rFonts w:hint="eastAsia" w:ascii="宋体" w:hAnsi="宋体" w:cs="宋体"/>
          <w:bCs/>
          <w:sz w:val="24"/>
          <w:highlight w:val="yellow"/>
        </w:rPr>
        <w:t xml:space="preserve">文件承诺的货物性能、技术要求、质量标准向</w:t>
      </w:r>
      <w:r>
        <w:rPr>
          <w:rFonts w:hint="eastAsia" w:ascii="宋体" w:hAnsi="宋体" w:cs="宋体"/>
          <w:bCs/>
          <w:sz w:val="24"/>
          <w:highlight w:val="yellow"/>
          <w:lang w:eastAsia="zh-CN"/>
        </w:rPr>
        <w:t xml:space="preserve">买方</w:t>
      </w:r>
      <w:r>
        <w:rPr>
          <w:rFonts w:hint="eastAsia" w:ascii="宋体" w:hAnsi="宋体" w:cs="宋体"/>
          <w:bCs/>
          <w:sz w:val="24"/>
          <w:highlight w:val="yellow"/>
        </w:rPr>
        <w:t xml:space="preserve">提供未经使用的全新产品</w:t>
      </w:r>
      <w:r>
        <w:rPr>
          <w:rFonts w:hint="eastAsia" w:ascii="宋体" w:hAnsi="宋体" w:cs="宋体"/>
          <w:bCs/>
          <w:sz w:val="24"/>
        </w:rPr>
        <w:t xml:space="preserve">。</w:t>
      </w:r>
      <w:r>
        <w:rPr>
          <w:rFonts w:hint="eastAsia" w:ascii="宋体" w:hAnsi="宋体" w:cs="宋体"/>
          <w:bCs/>
          <w:sz w:val="24"/>
          <w:lang w:eastAsia="zh-CN"/>
        </w:rPr>
        <w:t xml:space="preserve">卖方</w:t>
      </w:r>
      <w:r>
        <w:rPr>
          <w:rFonts w:hint="eastAsia" w:ascii="宋体" w:hAnsi="宋体" w:cs="宋体"/>
          <w:bCs/>
          <w:sz w:val="24"/>
        </w:rPr>
        <w:t xml:space="preserve">应保证</w:t>
      </w:r>
      <w:r>
        <w:rPr>
          <w:rFonts w:hint="eastAsia" w:ascii="宋体" w:hAnsi="宋体" w:cs="宋体"/>
          <w:bCs/>
          <w:sz w:val="24"/>
          <w:lang w:eastAsia="zh-CN"/>
        </w:rPr>
        <w:t xml:space="preserve">买方</w:t>
      </w:r>
      <w:r>
        <w:rPr>
          <w:rFonts w:hint="eastAsia" w:ascii="宋体" w:hAnsi="宋体" w:cs="宋体"/>
          <w:bCs/>
          <w:sz w:val="24"/>
        </w:rPr>
        <w:t xml:space="preserve">在使用、接受本合同货物和服务或其任何一部分时不受第三方提出侵犯其专利权、版权、商标权和工业设计权等知识产权的起诉。一旦出现侵权，由</w:t>
      </w:r>
      <w:r>
        <w:rPr>
          <w:rFonts w:hint="eastAsia" w:ascii="宋体" w:hAnsi="宋体" w:cs="宋体"/>
          <w:bCs/>
          <w:sz w:val="24"/>
          <w:lang w:eastAsia="zh-CN"/>
        </w:rPr>
        <w:t xml:space="preserve">卖方</w:t>
      </w:r>
      <w:r>
        <w:rPr>
          <w:rFonts w:hint="eastAsia" w:ascii="宋体" w:hAnsi="宋体" w:cs="宋体"/>
          <w:bCs/>
          <w:sz w:val="24"/>
        </w:rPr>
        <w:t xml:space="preserve">负全部责任。</w:t>
      </w:r>
      <w:r/>
    </w:p>
    <w:p>
      <w:pPr>
        <w:jc w:val="left"/>
        <w:keepLines w:val="0"/>
        <w:keepNext w:val="0"/>
        <w:pageBreakBefore w:val="0"/>
        <w:spacing w:line="400" w:lineRule="exact"/>
        <w:widowControl/>
        <w:tabs>
          <w:tab w:val="left" w:pos="567" w:leader="none"/>
        </w:tabs>
        <w:rPr>
          <w:rFonts w:hint="eastAsia" w:ascii="宋体" w:hAnsi="宋体" w:eastAsia="宋体" w:cs="宋体"/>
          <w:b/>
          <w:bCs/>
          <w:sz w:val="24"/>
          <w:lang w:eastAsia="zh-CN"/>
        </w:rPr>
      </w:pPr>
      <w:r>
        <w:rPr>
          <w:rFonts w:hint="eastAsia" w:ascii="宋体" w:hAnsi="宋体" w:eastAsia="宋体" w:cs="宋体"/>
          <w:b/>
          <w:bCs/>
          <w:sz w:val="24"/>
          <w:lang w:eastAsia="zh-CN"/>
        </w:rPr>
        <w:t xml:space="preserve">十</w:t>
      </w:r>
      <w:r>
        <w:rPr>
          <w:rFonts w:hint="eastAsia" w:ascii="宋体" w:hAnsi="宋体" w:eastAsia="宋体" w:cs="宋体"/>
          <w:b/>
          <w:bCs/>
          <w:sz w:val="24"/>
          <w:lang w:val="en-US" w:eastAsia="zh-CN"/>
        </w:rPr>
        <w:t xml:space="preserve">一</w:t>
      </w:r>
      <w:r>
        <w:rPr>
          <w:rFonts w:hint="eastAsia" w:ascii="宋体" w:hAnsi="宋体" w:eastAsia="宋体" w:cs="宋体"/>
          <w:b/>
          <w:bCs/>
          <w:sz w:val="24"/>
          <w:lang w:eastAsia="zh-CN"/>
        </w:rPr>
        <w:t xml:space="preserve">、安全责任</w:t>
      </w:r>
      <w:r/>
    </w:p>
    <w:p>
      <w:pPr>
        <w:ind w:firstLine="480"/>
        <w:jc w:val="left"/>
        <w:keepLines w:val="0"/>
        <w:keepNext w:val="0"/>
        <w:pageBreakBefore w:val="0"/>
        <w:spacing w:line="400" w:lineRule="exact"/>
        <w:widowControl/>
        <w:tabs>
          <w:tab w:val="left" w:pos="567" w:leader="none"/>
        </w:tabs>
        <w:rPr>
          <w:rFonts w:hint="eastAsia" w:ascii="宋体" w:hAnsi="宋体" w:eastAsia="宋体" w:cs="宋体"/>
          <w:bCs/>
          <w:sz w:val="24"/>
          <w:lang w:eastAsia="zh-CN"/>
        </w:rPr>
      </w:pPr>
      <w:r>
        <w:rPr>
          <w:rFonts w:hint="eastAsia" w:ascii="宋体" w:hAnsi="宋体" w:eastAsia="宋体" w:cs="宋体"/>
          <w:bCs/>
          <w:sz w:val="24"/>
          <w:lang w:eastAsia="zh-CN"/>
        </w:rPr>
        <w:t xml:space="preserve">卖方</w:t>
      </w:r>
      <w:r>
        <w:rPr>
          <w:rFonts w:hint="eastAsia" w:ascii="宋体" w:hAnsi="宋体" w:eastAsia="宋体" w:cs="宋体"/>
          <w:bCs/>
          <w:sz w:val="24"/>
        </w:rPr>
        <w:t xml:space="preserve">必须</w:t>
      </w:r>
      <w:r>
        <w:rPr>
          <w:rFonts w:hint="eastAsia" w:ascii="宋体" w:hAnsi="宋体" w:eastAsia="宋体" w:cs="宋体"/>
          <w:bCs/>
          <w:sz w:val="24"/>
          <w:lang w:eastAsia="zh-CN"/>
        </w:rPr>
        <w:t xml:space="preserve">对进场的</w:t>
      </w:r>
      <w:r>
        <w:rPr>
          <w:rFonts w:hint="eastAsia" w:ascii="宋体" w:hAnsi="宋体" w:eastAsia="宋体" w:cs="宋体"/>
          <w:bCs/>
          <w:sz w:val="24"/>
        </w:rPr>
        <w:t xml:space="preserve">管理、</w:t>
      </w:r>
      <w:r>
        <w:rPr>
          <w:rFonts w:hint="eastAsia" w:ascii="宋体" w:hAnsi="宋体" w:eastAsia="宋体" w:cs="宋体"/>
          <w:bCs/>
          <w:sz w:val="24"/>
          <w:lang w:eastAsia="zh-CN"/>
        </w:rPr>
        <w:t xml:space="preserve">实施</w:t>
      </w:r>
      <w:r>
        <w:rPr>
          <w:rFonts w:hint="eastAsia" w:ascii="宋体" w:hAnsi="宋体" w:eastAsia="宋体" w:cs="宋体"/>
          <w:bCs/>
          <w:sz w:val="24"/>
        </w:rPr>
        <w:t xml:space="preserve">人员进行安全教育，介绍</w:t>
      </w:r>
      <w:r>
        <w:rPr>
          <w:rFonts w:hint="eastAsia" w:ascii="宋体" w:hAnsi="宋体" w:eastAsia="宋体" w:cs="宋体"/>
          <w:bCs/>
          <w:sz w:val="24"/>
          <w:lang w:eastAsia="zh-CN"/>
        </w:rPr>
        <w:t xml:space="preserve">买方相关的</w:t>
      </w:r>
      <w:r>
        <w:rPr>
          <w:rFonts w:hint="eastAsia" w:ascii="宋体" w:hAnsi="宋体" w:eastAsia="宋体" w:cs="宋体"/>
          <w:bCs/>
          <w:sz w:val="24"/>
        </w:rPr>
        <w:t xml:space="preserve">管理制度、规定和要求，</w:t>
      </w:r>
      <w:r>
        <w:rPr>
          <w:rFonts w:hint="eastAsia" w:ascii="宋体" w:hAnsi="宋体" w:eastAsia="宋体" w:cs="宋体"/>
          <w:bCs/>
          <w:sz w:val="24"/>
          <w:lang w:eastAsia="zh-CN"/>
        </w:rPr>
        <w:t xml:space="preserve">并</w:t>
      </w:r>
      <w:r>
        <w:rPr>
          <w:rFonts w:hint="eastAsia" w:ascii="宋体" w:hAnsi="宋体" w:eastAsia="宋体" w:cs="宋体"/>
          <w:bCs/>
          <w:sz w:val="24"/>
        </w:rPr>
        <w:t xml:space="preserve">检查、督促</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人员严格遵守、认真执行。</w:t>
      </w:r>
      <w:r/>
    </w:p>
    <w:p>
      <w:pPr>
        <w:ind w:firstLine="480"/>
        <w:jc w:val="left"/>
        <w:keepLines w:val="0"/>
        <w:keepNext w:val="0"/>
        <w:pageBreakBefore w:val="0"/>
        <w:spacing w:line="400" w:lineRule="exact"/>
        <w:widowControl/>
        <w:tabs>
          <w:tab w:val="left" w:pos="567" w:leader="none"/>
        </w:tabs>
        <w:rPr>
          <w:rFonts w:ascii="宋体" w:hAnsi="宋体"/>
          <w:szCs w:val="21"/>
        </w:rPr>
      </w:pPr>
      <w:r>
        <w:rPr>
          <w:rFonts w:hint="eastAsia" w:ascii="宋体" w:hAnsi="宋体" w:eastAsia="宋体" w:cs="宋体"/>
          <w:bCs/>
          <w:sz w:val="24"/>
          <w:lang w:eastAsia="zh-CN"/>
        </w:rPr>
        <w:t xml:space="preserve">卖方</w:t>
      </w:r>
      <w:r>
        <w:rPr>
          <w:rFonts w:hint="eastAsia" w:ascii="宋体" w:hAnsi="宋体" w:eastAsia="宋体" w:cs="宋体"/>
          <w:bCs/>
          <w:sz w:val="24"/>
        </w:rPr>
        <w:t xml:space="preserve">在</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前要认真</w:t>
      </w:r>
      <w:r>
        <w:rPr>
          <w:rFonts w:hint="eastAsia" w:ascii="宋体" w:hAnsi="宋体" w:eastAsia="宋体" w:cs="宋体"/>
          <w:bCs/>
          <w:sz w:val="24"/>
          <w:lang w:eastAsia="zh-CN"/>
        </w:rPr>
        <w:t xml:space="preserve">勘查现场</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卖方人员对不同安装区域、作业环境、操作设施设备、工具用具等必须认真检查，发现隐患立即停止，并由有关单位落实整改后方准继续进行。一经实施，就表示卖方确认项目实施场所、作业环境、设施设备、工具用具等符合安全要求和处于安全状态。</w:t>
      </w:r>
      <w:r>
        <w:rPr>
          <w:rFonts w:hint="eastAsia" w:ascii="宋体" w:hAnsi="宋体" w:eastAsia="宋体" w:cs="宋体"/>
          <w:bCs/>
          <w:sz w:val="24"/>
        </w:rPr>
        <w:t xml:space="preserve">进场后首先必须做好各类安全防护设施、安全标志和警告牌，防止闲杂人员进入现场，发生安全事故。</w:t>
      </w:r>
      <w:r>
        <w:rPr>
          <w:rFonts w:hint="eastAsia" w:ascii="宋体" w:hAnsi="宋体" w:eastAsia="宋体" w:cs="宋体"/>
          <w:bCs/>
          <w:sz w:val="24"/>
          <w:lang w:val="en-US" w:eastAsia="zh-CN"/>
        </w:rPr>
        <w:t xml:space="preserve">卖方对实施过程中由于上述因素不良而导致的事故后果负全部责任。</w:t>
      </w:r>
      <w:r/>
    </w:p>
    <w:p>
      <w:pPr>
        <w:ind w:firstLine="480"/>
        <w:jc w:val="left"/>
        <w:keepLines w:val="0"/>
        <w:keepNext w:val="0"/>
        <w:pageBreakBefore w:val="0"/>
        <w:spacing w:line="400" w:lineRule="exact"/>
        <w:widowControl/>
        <w:tabs>
          <w:tab w:val="left" w:pos="567" w:leader="none"/>
        </w:tabs>
        <w:rPr>
          <w:rFonts w:hint="eastAsia" w:ascii="宋体" w:hAnsi="宋体" w:eastAsia="宋体" w:cs="宋体"/>
          <w:bCs/>
          <w:sz w:val="24"/>
        </w:rPr>
      </w:pPr>
      <w:r>
        <w:rPr>
          <w:rFonts w:hint="eastAsia" w:ascii="宋体" w:hAnsi="宋体" w:eastAsia="宋体" w:cs="宋体"/>
          <w:bCs/>
          <w:sz w:val="24"/>
        </w:rPr>
        <w:t xml:space="preserve">贯彻谁</w:t>
      </w:r>
      <w:r>
        <w:rPr>
          <w:rFonts w:hint="eastAsia" w:ascii="宋体" w:hAnsi="宋体" w:eastAsia="宋体" w:cs="宋体"/>
          <w:bCs/>
          <w:sz w:val="24"/>
          <w:lang w:eastAsia="zh-CN"/>
        </w:rPr>
        <w:t xml:space="preserve">承接</w:t>
      </w:r>
      <w:r>
        <w:rPr>
          <w:rFonts w:hint="eastAsia" w:ascii="宋体" w:hAnsi="宋体" w:eastAsia="宋体" w:cs="宋体"/>
          <w:bCs/>
          <w:sz w:val="24"/>
        </w:rPr>
        <w:t xml:space="preserve">谁负责安全的原则。</w:t>
      </w:r>
      <w:r>
        <w:rPr>
          <w:rFonts w:hint="eastAsia" w:ascii="宋体" w:hAnsi="宋体" w:eastAsia="宋体" w:cs="宋体"/>
          <w:bCs/>
          <w:sz w:val="24"/>
          <w:lang w:eastAsia="zh-CN"/>
        </w:rPr>
        <w:t xml:space="preserve">卖方</w:t>
      </w:r>
      <w:r>
        <w:rPr>
          <w:rFonts w:hint="eastAsia" w:ascii="宋体" w:hAnsi="宋体" w:eastAsia="宋体" w:cs="宋体"/>
          <w:bCs/>
          <w:sz w:val="24"/>
        </w:rPr>
        <w:t xml:space="preserve">在</w:t>
      </w:r>
      <w:r>
        <w:rPr>
          <w:rFonts w:hint="eastAsia" w:ascii="宋体" w:hAnsi="宋体" w:eastAsia="宋体" w:cs="宋体"/>
          <w:bCs/>
          <w:sz w:val="24"/>
          <w:lang w:eastAsia="zh-CN"/>
        </w:rPr>
        <w:t xml:space="preserve">项目实施</w:t>
      </w:r>
      <w:r>
        <w:rPr>
          <w:rFonts w:hint="eastAsia" w:ascii="宋体" w:hAnsi="宋体" w:eastAsia="宋体" w:cs="宋体"/>
          <w:bCs/>
          <w:sz w:val="24"/>
        </w:rPr>
        <w:t xml:space="preserve">过程中发生的人身伤亡等一切事故，均由</w:t>
      </w:r>
      <w:r>
        <w:rPr>
          <w:rFonts w:hint="eastAsia" w:ascii="宋体" w:hAnsi="宋体" w:eastAsia="宋体" w:cs="宋体"/>
          <w:bCs/>
          <w:sz w:val="24"/>
          <w:lang w:eastAsia="zh-CN"/>
        </w:rPr>
        <w:t xml:space="preserve">卖方</w:t>
      </w:r>
      <w:r>
        <w:rPr>
          <w:rFonts w:hint="eastAsia" w:ascii="宋体" w:hAnsi="宋体" w:eastAsia="宋体" w:cs="宋体"/>
          <w:bCs/>
          <w:sz w:val="24"/>
        </w:rPr>
        <w:t xml:space="preserve">自己负责，与</w:t>
      </w:r>
      <w:r>
        <w:rPr>
          <w:rFonts w:hint="eastAsia" w:ascii="宋体" w:hAnsi="宋体" w:eastAsia="宋体" w:cs="宋体"/>
          <w:bCs/>
          <w:sz w:val="24"/>
          <w:lang w:eastAsia="zh-CN"/>
        </w:rPr>
        <w:t xml:space="preserve">买方</w:t>
      </w:r>
      <w:r>
        <w:rPr>
          <w:rFonts w:hint="eastAsia" w:ascii="宋体" w:hAnsi="宋体" w:eastAsia="宋体" w:cs="宋体"/>
          <w:bCs/>
          <w:sz w:val="24"/>
        </w:rPr>
        <w:t xml:space="preserve">无关。事故的损失和善后处理费用，由责任方承担。</w:t>
      </w:r>
      <w:r/>
    </w:p>
    <w:p>
      <w:pPr>
        <w:jc w:val="left"/>
        <w:keepLines w:val="0"/>
        <w:keepNext w:val="0"/>
        <w:pageBreakBefore w:val="0"/>
        <w:spacing w:line="400" w:lineRule="exact"/>
        <w:widowControl/>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十二、买方应履行的职责</w:t>
      </w:r>
      <w:r/>
    </w:p>
    <w:p>
      <w:pPr>
        <w:ind w:firstLine="480"/>
        <w:jc w:val="left"/>
        <w:keepLines w:val="0"/>
        <w:keepNext w:val="0"/>
        <w:pageBreakBefore w:val="0"/>
        <w:spacing w:line="400" w:lineRule="exact"/>
        <w:tabs>
          <w:tab w:val="left" w:pos="180" w:leader="none"/>
        </w:tabs>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 xml:space="preserve">卖方将设备送到指定地点后，买方组织人员进行验货、验收。</w:t>
      </w:r>
      <w:r/>
    </w:p>
    <w:p>
      <w:pPr>
        <w:jc w:val="left"/>
        <w:keepLines w:val="0"/>
        <w:keepNext w:val="0"/>
        <w:pageBreakBefore w:val="0"/>
        <w:spacing w:line="400" w:lineRule="exact"/>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十三、验收</w:t>
      </w:r>
      <w:r/>
    </w:p>
    <w:p>
      <w:pPr>
        <w:ind w:firstLine="480"/>
        <w:jc w:val="left"/>
        <w:keepLines w:val="0"/>
        <w:keepNext w:val="0"/>
        <w:pageBreakBefore w:val="0"/>
        <w:spacing w:line="400" w:lineRule="exact"/>
        <w:tabs>
          <w:tab w:val="left" w:pos="180" w:leader="none"/>
        </w:tabs>
        <w:rPr>
          <w:rFonts w:hint="eastAsia"/>
          <w:lang w:eastAsia="zh-CN"/>
        </w:rPr>
      </w:pPr>
      <w:r>
        <w:rPr>
          <w:rFonts w:hint="eastAsia" w:ascii="宋体" w:hAnsi="宋体" w:eastAsia="宋体" w:cs="Times New Roman"/>
          <w:b w:val="0"/>
          <w:bCs w:val="0"/>
          <w:color w:val="000000"/>
          <w:sz w:val="24"/>
          <w:szCs w:val="24"/>
          <w:lang w:val="en-US" w:eastAsia="zh-CN"/>
        </w:rPr>
        <w:t xml:space="preserve">买方按</w:t>
      </w:r>
      <w:r>
        <w:rPr>
          <w:rFonts w:hint="eastAsia" w:ascii="宋体" w:hAnsi="宋体" w:cs="Times New Roman"/>
          <w:b w:val="0"/>
          <w:bCs w:val="0"/>
          <w:color w:val="000000"/>
          <w:sz w:val="24"/>
          <w:szCs w:val="24"/>
          <w:lang w:val="en-US" w:eastAsia="zh-CN"/>
        </w:rPr>
        <w:t xml:space="preserve">招标</w:t>
      </w:r>
      <w:r>
        <w:rPr>
          <w:rFonts w:hint="eastAsia" w:ascii="宋体" w:hAnsi="宋体" w:eastAsia="宋体" w:cs="Times New Roman"/>
          <w:b w:val="0"/>
          <w:bCs w:val="0"/>
          <w:color w:val="000000"/>
          <w:sz w:val="24"/>
          <w:szCs w:val="24"/>
          <w:lang w:val="en-US" w:eastAsia="zh-CN"/>
        </w:rPr>
        <w:t xml:space="preserve">文件相关要求进行。如需委托第三方验收，验收费用由买方承担。因卖方交付的货物不符合标准导致买方重复支出的验收费用，由卖方承担。</w:t>
      </w:r>
      <w:r/>
    </w:p>
    <w:p>
      <w:pPr>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lang w:eastAsia="zh-CN"/>
        </w:rPr>
        <w:t xml:space="preserve">十</w:t>
      </w:r>
      <w:r>
        <w:rPr>
          <w:rFonts w:hint="eastAsia" w:ascii="宋体" w:hAnsi="宋体" w:cs="宋体"/>
          <w:b/>
          <w:bCs/>
          <w:sz w:val="24"/>
          <w:lang w:val="en-US" w:eastAsia="zh-CN"/>
        </w:rPr>
        <w:t xml:space="preserve">四</w:t>
      </w:r>
      <w:r>
        <w:rPr>
          <w:rFonts w:hint="eastAsia" w:ascii="宋体" w:hAnsi="宋体" w:cs="宋体"/>
          <w:b/>
          <w:bCs/>
          <w:sz w:val="24"/>
        </w:rPr>
        <w:t xml:space="preserve">、违约责任</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w:t>
      </w:r>
      <w:r>
        <w:rPr>
          <w:rFonts w:hint="eastAsia" w:ascii="宋体" w:hAnsi="宋体" w:cs="宋体"/>
          <w:bCs/>
          <w:sz w:val="24"/>
          <w:lang w:eastAsia="zh-CN"/>
        </w:rPr>
        <w:t xml:space="preserve">买方</w:t>
      </w:r>
      <w:r>
        <w:rPr>
          <w:rFonts w:hint="eastAsia" w:ascii="宋体" w:hAnsi="宋体" w:cs="宋体"/>
          <w:bCs/>
          <w:sz w:val="24"/>
        </w:rPr>
        <w:t xml:space="preserve">无正当理由拒收货物、拒付货物款的，由</w:t>
      </w:r>
      <w:r>
        <w:rPr>
          <w:rFonts w:hint="eastAsia" w:ascii="宋体" w:hAnsi="宋体" w:cs="宋体"/>
          <w:bCs/>
          <w:sz w:val="24"/>
          <w:lang w:eastAsia="zh-CN"/>
        </w:rPr>
        <w:t xml:space="preserve">买方</w:t>
      </w:r>
      <w:r>
        <w:rPr>
          <w:rFonts w:hint="eastAsia" w:ascii="宋体" w:hAnsi="宋体" w:cs="宋体"/>
          <w:bCs/>
          <w:sz w:val="24"/>
        </w:rPr>
        <w:t xml:space="preserve">向</w:t>
      </w:r>
      <w:r>
        <w:rPr>
          <w:rFonts w:hint="eastAsia" w:ascii="宋体" w:hAnsi="宋体" w:cs="宋体"/>
          <w:bCs/>
          <w:sz w:val="24"/>
          <w:lang w:eastAsia="zh-CN"/>
        </w:rPr>
        <w:t xml:space="preserve">卖方</w:t>
      </w:r>
      <w:r>
        <w:rPr>
          <w:rFonts w:hint="eastAsia" w:ascii="宋体" w:hAnsi="宋体" w:cs="宋体"/>
          <w:bCs/>
          <w:sz w:val="24"/>
        </w:rPr>
        <w:t xml:space="preserve">偿付合同总价的5%违约金。</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w:t>
      </w:r>
      <w:r>
        <w:rPr>
          <w:rFonts w:hint="eastAsia" w:ascii="宋体" w:hAnsi="宋体" w:cs="宋体"/>
          <w:bCs/>
          <w:sz w:val="24"/>
          <w:lang w:eastAsia="zh-CN"/>
        </w:rPr>
        <w:t xml:space="preserve">买方</w:t>
      </w:r>
      <w:r>
        <w:rPr>
          <w:rFonts w:hint="eastAsia" w:ascii="宋体" w:hAnsi="宋体" w:cs="宋体"/>
          <w:bCs/>
          <w:sz w:val="24"/>
        </w:rPr>
        <w:t xml:space="preserve">未按合同规定的期限向</w:t>
      </w:r>
      <w:r>
        <w:rPr>
          <w:rFonts w:hint="eastAsia" w:ascii="宋体" w:hAnsi="宋体" w:cs="宋体"/>
          <w:bCs/>
          <w:sz w:val="24"/>
          <w:lang w:eastAsia="zh-CN"/>
        </w:rPr>
        <w:t xml:space="preserve">卖方</w:t>
      </w:r>
      <w:r>
        <w:rPr>
          <w:rFonts w:hint="eastAsia" w:ascii="宋体" w:hAnsi="宋体" w:cs="宋体"/>
          <w:bCs/>
          <w:sz w:val="24"/>
        </w:rPr>
        <w:t xml:space="preserve">支付货款的，每逾期1天</w:t>
      </w:r>
      <w:r>
        <w:rPr>
          <w:rFonts w:hint="eastAsia" w:ascii="宋体" w:hAnsi="宋体" w:cs="宋体"/>
          <w:bCs/>
          <w:sz w:val="24"/>
          <w:lang w:eastAsia="zh-CN"/>
        </w:rPr>
        <w:t xml:space="preserve">买方</w:t>
      </w:r>
      <w:r>
        <w:rPr>
          <w:rFonts w:hint="eastAsia" w:ascii="宋体" w:hAnsi="宋体" w:cs="宋体"/>
          <w:bCs/>
          <w:sz w:val="24"/>
        </w:rPr>
        <w:t xml:space="preserve">向</w:t>
      </w:r>
      <w:r>
        <w:rPr>
          <w:rFonts w:hint="eastAsia" w:ascii="宋体" w:hAnsi="宋体" w:cs="宋体"/>
          <w:bCs/>
          <w:sz w:val="24"/>
          <w:lang w:eastAsia="zh-CN"/>
        </w:rPr>
        <w:t xml:space="preserve">卖方</w:t>
      </w:r>
      <w:r>
        <w:rPr>
          <w:rFonts w:hint="eastAsia" w:ascii="宋体" w:hAnsi="宋体" w:cs="宋体"/>
          <w:bCs/>
          <w:sz w:val="24"/>
        </w:rPr>
        <w:t xml:space="preserve">偿付欠款总额的5‰滞纳金，但累计滞纳金总额不超过欠款总额的5%。</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lang w:val="en-US" w:eastAsia="zh-CN"/>
        </w:rPr>
        <w:t xml:space="preserve">.</w:t>
      </w:r>
      <w:r>
        <w:rPr>
          <w:rFonts w:hint="eastAsia" w:ascii="宋体" w:hAnsi="宋体" w:cs="宋体"/>
          <w:bCs/>
          <w:sz w:val="24"/>
        </w:rPr>
        <w:t xml:space="preserve">如</w:t>
      </w:r>
      <w:r>
        <w:rPr>
          <w:rFonts w:hint="eastAsia" w:ascii="宋体" w:hAnsi="宋体" w:cs="宋体"/>
          <w:bCs/>
          <w:sz w:val="24"/>
          <w:lang w:eastAsia="zh-CN"/>
        </w:rPr>
        <w:t xml:space="preserve">卖方</w:t>
      </w:r>
      <w:r>
        <w:rPr>
          <w:rFonts w:hint="eastAsia" w:ascii="宋体" w:hAnsi="宋体" w:cs="宋体"/>
          <w:bCs/>
          <w:sz w:val="24"/>
        </w:rPr>
        <w:t xml:space="preserve">不能交付货物，</w:t>
      </w:r>
      <w:r>
        <w:rPr>
          <w:rFonts w:hint="eastAsia" w:ascii="宋体" w:hAnsi="宋体" w:cs="宋体"/>
          <w:bCs/>
          <w:sz w:val="24"/>
          <w:lang w:eastAsia="zh-CN"/>
        </w:rPr>
        <w:t xml:space="preserve">买方</w:t>
      </w:r>
      <w:r>
        <w:rPr>
          <w:rFonts w:hint="eastAsia" w:ascii="宋体" w:hAnsi="宋体" w:cs="宋体"/>
          <w:bCs/>
          <w:sz w:val="24"/>
        </w:rPr>
        <w:t xml:space="preserve">有权要求</w:t>
      </w:r>
      <w:r>
        <w:rPr>
          <w:rFonts w:hint="eastAsia" w:ascii="宋体" w:hAnsi="宋体" w:cs="宋体"/>
          <w:bCs/>
          <w:sz w:val="24"/>
          <w:lang w:eastAsia="zh-CN"/>
        </w:rPr>
        <w:t xml:space="preserve">卖方</w:t>
      </w:r>
      <w:r>
        <w:rPr>
          <w:rFonts w:hint="eastAsia" w:ascii="宋体" w:hAnsi="宋体" w:cs="宋体"/>
          <w:bCs/>
          <w:sz w:val="24"/>
        </w:rPr>
        <w:t xml:space="preserve">支付合同总价</w:t>
      </w:r>
      <w:r>
        <w:rPr>
          <w:rFonts w:hint="eastAsia" w:ascii="宋体" w:hAnsi="宋体" w:cs="宋体"/>
          <w:bCs/>
          <w:sz w:val="24"/>
          <w:lang w:val="en-US" w:eastAsia="zh-CN"/>
        </w:rPr>
        <w:t xml:space="preserve">5</w:t>
      </w:r>
      <w:r>
        <w:rPr>
          <w:rFonts w:hint="eastAsia" w:ascii="宋体" w:hAnsi="宋体" w:cs="宋体"/>
          <w:bCs/>
          <w:sz w:val="24"/>
        </w:rPr>
        <w:t xml:space="preserve">％的违约金。</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lang w:val="en-US" w:eastAsia="zh-CN"/>
        </w:rPr>
        <w:t xml:space="preserve">.</w:t>
      </w:r>
      <w:r>
        <w:rPr>
          <w:rFonts w:hint="eastAsia" w:ascii="宋体" w:hAnsi="宋体" w:cs="宋体"/>
          <w:bCs/>
          <w:sz w:val="24"/>
          <w:lang w:eastAsia="zh-CN"/>
        </w:rPr>
        <w:t xml:space="preserve">卖方</w:t>
      </w:r>
      <w:r>
        <w:rPr>
          <w:rFonts w:hint="eastAsia" w:ascii="宋体" w:hAnsi="宋体" w:cs="宋体"/>
          <w:bCs/>
          <w:sz w:val="24"/>
        </w:rPr>
        <w:t xml:space="preserve">逾期交付货物的，每逾期1天，</w:t>
      </w:r>
      <w:r>
        <w:rPr>
          <w:rFonts w:hint="eastAsia" w:ascii="宋体" w:hAnsi="宋体" w:cs="宋体"/>
          <w:bCs/>
          <w:sz w:val="24"/>
          <w:lang w:eastAsia="zh-CN"/>
        </w:rPr>
        <w:t xml:space="preserve">卖方</w:t>
      </w:r>
      <w:r>
        <w:rPr>
          <w:rFonts w:hint="eastAsia" w:ascii="宋体" w:hAnsi="宋体" w:cs="宋体"/>
          <w:bCs/>
          <w:sz w:val="24"/>
        </w:rPr>
        <w:t xml:space="preserve">向</w:t>
      </w:r>
      <w:r>
        <w:rPr>
          <w:rFonts w:hint="eastAsia" w:ascii="宋体" w:hAnsi="宋体" w:cs="宋体"/>
          <w:bCs/>
          <w:sz w:val="24"/>
          <w:lang w:eastAsia="zh-CN"/>
        </w:rPr>
        <w:t xml:space="preserve">买方</w:t>
      </w:r>
      <w:r>
        <w:rPr>
          <w:rFonts w:hint="eastAsia" w:ascii="宋体" w:hAnsi="宋体" w:cs="宋体"/>
          <w:bCs/>
          <w:sz w:val="24"/>
        </w:rPr>
        <w:t xml:space="preserve">偿付逾期交货部分货款总额的5‰的滞纳金。如</w:t>
      </w:r>
      <w:r>
        <w:rPr>
          <w:rFonts w:hint="eastAsia" w:ascii="宋体" w:hAnsi="宋体" w:cs="宋体"/>
          <w:bCs/>
          <w:sz w:val="24"/>
          <w:lang w:eastAsia="zh-CN"/>
        </w:rPr>
        <w:t xml:space="preserve">卖方</w:t>
      </w:r>
      <w:r>
        <w:rPr>
          <w:rFonts w:hint="eastAsia" w:ascii="宋体" w:hAnsi="宋体" w:cs="宋体"/>
          <w:bCs/>
          <w:sz w:val="24"/>
        </w:rPr>
        <w:t xml:space="preserve">逾期交货达10天，</w:t>
      </w:r>
      <w:r>
        <w:rPr>
          <w:rFonts w:hint="eastAsia" w:ascii="宋体" w:hAnsi="宋体" w:cs="宋体"/>
          <w:bCs/>
          <w:sz w:val="24"/>
          <w:lang w:eastAsia="zh-CN"/>
        </w:rPr>
        <w:t xml:space="preserve">买方</w:t>
      </w:r>
      <w:r>
        <w:rPr>
          <w:rFonts w:hint="eastAsia" w:ascii="宋体" w:hAnsi="宋体" w:cs="宋体"/>
          <w:bCs/>
          <w:sz w:val="24"/>
        </w:rPr>
        <w:t xml:space="preserve">有权解除合同，解除合同的通知自到达</w:t>
      </w:r>
      <w:r>
        <w:rPr>
          <w:rFonts w:hint="eastAsia" w:ascii="宋体" w:hAnsi="宋体" w:cs="宋体"/>
          <w:bCs/>
          <w:sz w:val="24"/>
          <w:lang w:eastAsia="zh-CN"/>
        </w:rPr>
        <w:t xml:space="preserve">卖方</w:t>
      </w:r>
      <w:r>
        <w:rPr>
          <w:rFonts w:hint="eastAsia" w:ascii="宋体" w:hAnsi="宋体" w:cs="宋体"/>
          <w:bCs/>
          <w:sz w:val="24"/>
        </w:rPr>
        <w:t xml:space="preserve">时生效。</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lang w:val="en-US" w:eastAsia="zh-CN"/>
        </w:rPr>
        <w:t xml:space="preserve">.</w:t>
      </w:r>
      <w:r>
        <w:rPr>
          <w:rFonts w:hint="eastAsia" w:ascii="宋体" w:hAnsi="宋体" w:cs="宋体"/>
          <w:bCs/>
          <w:sz w:val="24"/>
          <w:lang w:eastAsia="zh-CN"/>
        </w:rPr>
        <w:t xml:space="preserve">卖方</w:t>
      </w:r>
      <w:r>
        <w:rPr>
          <w:rFonts w:hint="eastAsia" w:ascii="宋体" w:hAnsi="宋体" w:cs="宋体"/>
          <w:bCs/>
          <w:sz w:val="24"/>
        </w:rPr>
        <w:t xml:space="preserve">所交付的货物品种、型号、规格不符合合同规定的，</w:t>
      </w:r>
      <w:r>
        <w:rPr>
          <w:rFonts w:hint="eastAsia" w:ascii="宋体" w:hAnsi="宋体" w:cs="宋体"/>
          <w:bCs/>
          <w:sz w:val="24"/>
          <w:lang w:eastAsia="zh-CN"/>
        </w:rPr>
        <w:t xml:space="preserve">买方</w:t>
      </w:r>
      <w:r>
        <w:rPr>
          <w:rFonts w:hint="eastAsia" w:ascii="宋体" w:hAnsi="宋体" w:cs="宋体"/>
          <w:bCs/>
          <w:sz w:val="24"/>
        </w:rPr>
        <w:t xml:space="preserve">有权拒收。</w:t>
      </w:r>
      <w:r>
        <w:rPr>
          <w:rFonts w:hint="eastAsia" w:ascii="宋体" w:hAnsi="宋体" w:cs="宋体"/>
          <w:bCs/>
          <w:sz w:val="24"/>
          <w:lang w:eastAsia="zh-CN"/>
        </w:rPr>
        <w:t xml:space="preserve">买方</w:t>
      </w:r>
      <w:r>
        <w:rPr>
          <w:rFonts w:hint="eastAsia" w:ascii="宋体" w:hAnsi="宋体" w:cs="宋体"/>
          <w:bCs/>
          <w:sz w:val="24"/>
        </w:rPr>
        <w:t xml:space="preserve">拒收的，</w:t>
      </w:r>
      <w:r>
        <w:rPr>
          <w:rFonts w:hint="eastAsia" w:ascii="宋体" w:hAnsi="宋体" w:cs="宋体"/>
          <w:bCs/>
          <w:sz w:val="24"/>
          <w:lang w:eastAsia="zh-CN"/>
        </w:rPr>
        <w:t xml:space="preserve">卖方</w:t>
      </w:r>
      <w:r>
        <w:rPr>
          <w:rFonts w:hint="eastAsia" w:ascii="宋体" w:hAnsi="宋体" w:cs="宋体"/>
          <w:bCs/>
          <w:sz w:val="24"/>
        </w:rPr>
        <w:t xml:space="preserve">应向</w:t>
      </w:r>
      <w:r>
        <w:rPr>
          <w:rFonts w:hint="eastAsia" w:ascii="宋体" w:hAnsi="宋体" w:cs="宋体"/>
          <w:bCs/>
          <w:sz w:val="24"/>
          <w:lang w:eastAsia="zh-CN"/>
        </w:rPr>
        <w:t xml:space="preserve">买方</w:t>
      </w:r>
      <w:r>
        <w:rPr>
          <w:rFonts w:hint="eastAsia" w:ascii="宋体" w:hAnsi="宋体" w:cs="宋体"/>
          <w:bCs/>
          <w:sz w:val="24"/>
        </w:rPr>
        <w:t xml:space="preserve">支付货款总额5%的违约金。</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lang w:val="en-US" w:eastAsia="zh-CN"/>
        </w:rPr>
        <w:t xml:space="preserve">.</w:t>
      </w:r>
      <w:r>
        <w:rPr>
          <w:rFonts w:hint="eastAsia" w:ascii="宋体" w:hAnsi="宋体" w:cs="宋体"/>
          <w:bCs/>
          <w:sz w:val="24"/>
        </w:rPr>
        <w:t xml:space="preserve">在</w:t>
      </w:r>
      <w:r>
        <w:rPr>
          <w:rFonts w:hint="eastAsia" w:ascii="宋体" w:hAnsi="宋体" w:cs="宋体"/>
          <w:bCs/>
          <w:sz w:val="24"/>
          <w:lang w:eastAsia="zh-CN"/>
        </w:rPr>
        <w:t xml:space="preserve">卖方</w:t>
      </w:r>
      <w:r>
        <w:rPr>
          <w:rFonts w:hint="eastAsia" w:ascii="宋体" w:hAnsi="宋体" w:cs="宋体"/>
          <w:bCs/>
          <w:sz w:val="24"/>
        </w:rPr>
        <w:t xml:space="preserve">承诺的或国家规定的质量保证期内（取两者中最长的期限），如经</w:t>
      </w:r>
      <w:r>
        <w:rPr>
          <w:rFonts w:hint="eastAsia" w:ascii="宋体" w:hAnsi="宋体" w:cs="宋体"/>
          <w:bCs/>
          <w:sz w:val="24"/>
          <w:lang w:eastAsia="zh-CN"/>
        </w:rPr>
        <w:t xml:space="preserve">卖方</w:t>
      </w:r>
      <w:r>
        <w:rPr>
          <w:rFonts w:hint="eastAsia" w:ascii="宋体" w:hAnsi="宋体" w:cs="宋体"/>
          <w:bCs/>
          <w:sz w:val="24"/>
        </w:rPr>
        <w:t xml:space="preserve">两次维修或更换，货物仍不能达到合同约定的质量标准，</w:t>
      </w:r>
      <w:r>
        <w:rPr>
          <w:rFonts w:hint="eastAsia" w:ascii="宋体" w:hAnsi="宋体" w:cs="宋体"/>
          <w:bCs/>
          <w:sz w:val="24"/>
          <w:lang w:eastAsia="zh-CN"/>
        </w:rPr>
        <w:t xml:space="preserve">买方</w:t>
      </w:r>
      <w:r>
        <w:rPr>
          <w:rFonts w:hint="eastAsia" w:ascii="宋体" w:hAnsi="宋体" w:cs="宋体"/>
          <w:bCs/>
          <w:sz w:val="24"/>
        </w:rPr>
        <w:t xml:space="preserve">有权退货，</w:t>
      </w:r>
      <w:r>
        <w:rPr>
          <w:rFonts w:hint="eastAsia" w:ascii="宋体" w:hAnsi="宋体" w:cs="宋体"/>
          <w:bCs/>
          <w:sz w:val="24"/>
          <w:lang w:eastAsia="zh-CN"/>
        </w:rPr>
        <w:t xml:space="preserve">卖方</w:t>
      </w:r>
      <w:r>
        <w:rPr>
          <w:rFonts w:hint="eastAsia" w:ascii="宋体" w:hAnsi="宋体" w:cs="宋体"/>
          <w:bCs/>
          <w:sz w:val="24"/>
        </w:rPr>
        <w:t xml:space="preserve">应退回全部货款，并按第3款处理，同时，</w:t>
      </w:r>
      <w:r>
        <w:rPr>
          <w:rFonts w:hint="eastAsia" w:ascii="宋体" w:hAnsi="宋体" w:cs="宋体"/>
          <w:bCs/>
          <w:sz w:val="24"/>
          <w:lang w:eastAsia="zh-CN"/>
        </w:rPr>
        <w:t xml:space="preserve">卖方</w:t>
      </w:r>
      <w:r>
        <w:rPr>
          <w:rFonts w:hint="eastAsia" w:ascii="宋体" w:hAnsi="宋体" w:cs="宋体"/>
          <w:bCs/>
          <w:sz w:val="24"/>
        </w:rPr>
        <w:t xml:space="preserve">还须赔偿</w:t>
      </w:r>
      <w:r>
        <w:rPr>
          <w:rFonts w:hint="eastAsia" w:ascii="宋体" w:hAnsi="宋体" w:cs="宋体"/>
          <w:bCs/>
          <w:sz w:val="24"/>
          <w:lang w:eastAsia="zh-CN"/>
        </w:rPr>
        <w:t xml:space="preserve">买方</w:t>
      </w:r>
      <w:r>
        <w:rPr>
          <w:rFonts w:hint="eastAsia" w:ascii="宋体" w:hAnsi="宋体" w:cs="宋体"/>
          <w:bCs/>
          <w:sz w:val="24"/>
        </w:rPr>
        <w:t xml:space="preserve">因此遭受的损失。</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lang w:val="en-US" w:eastAsia="zh-CN"/>
        </w:rPr>
        <w:t xml:space="preserve">.</w:t>
      </w:r>
      <w:r>
        <w:rPr>
          <w:rFonts w:hint="eastAsia" w:ascii="宋体" w:hAnsi="宋体" w:cs="宋体"/>
          <w:bCs/>
          <w:sz w:val="24"/>
          <w:lang w:eastAsia="zh-CN"/>
        </w:rPr>
        <w:t xml:space="preserve">卖方</w:t>
      </w:r>
      <w:r>
        <w:rPr>
          <w:rFonts w:hint="eastAsia" w:ascii="宋体" w:hAnsi="宋体" w:cs="宋体"/>
          <w:bCs/>
          <w:sz w:val="24"/>
        </w:rPr>
        <w:t xml:space="preserve">未按本合同的规定和服务承诺提供货物的，应按合同总价款的3%向</w:t>
      </w:r>
      <w:r>
        <w:rPr>
          <w:rFonts w:hint="eastAsia" w:ascii="宋体" w:hAnsi="宋体" w:cs="宋体"/>
          <w:bCs/>
          <w:sz w:val="24"/>
          <w:lang w:eastAsia="zh-CN"/>
        </w:rPr>
        <w:t xml:space="preserve">买方</w:t>
      </w:r>
      <w:r>
        <w:rPr>
          <w:rFonts w:hint="eastAsia" w:ascii="宋体" w:hAnsi="宋体" w:cs="宋体"/>
          <w:bCs/>
          <w:sz w:val="24"/>
        </w:rPr>
        <w:t xml:space="preserve">承担违约责任。</w:t>
      </w:r>
      <w:r/>
    </w:p>
    <w:p>
      <w:pPr>
        <w:jc w:val="left"/>
        <w:keepLines w:val="0"/>
        <w:keepNext w:val="0"/>
        <w:pageBreakBefore w:val="0"/>
        <w:spacing w:line="400" w:lineRule="exact"/>
        <w:widowControl/>
        <w:tabs>
          <w:tab w:val="left" w:pos="567" w:leader="none"/>
        </w:tabs>
        <w:rPr>
          <w:rFonts w:hint="eastAsia" w:ascii="宋体" w:hAnsi="宋体" w:cs="宋体"/>
          <w:b/>
          <w:bCs/>
          <w:sz w:val="24"/>
        </w:rPr>
      </w:pPr>
      <w:r>
        <w:rPr>
          <w:rFonts w:hint="eastAsia" w:ascii="宋体" w:hAnsi="宋体" w:cs="宋体"/>
          <w:b/>
          <w:bCs/>
          <w:sz w:val="24"/>
        </w:rPr>
        <w:t xml:space="preserve">十</w:t>
      </w:r>
      <w:r>
        <w:rPr>
          <w:rFonts w:hint="eastAsia" w:ascii="宋体" w:hAnsi="宋体" w:cs="宋体"/>
          <w:b/>
          <w:bCs/>
          <w:sz w:val="24"/>
          <w:lang w:val="en-US" w:eastAsia="zh-CN"/>
        </w:rPr>
        <w:t xml:space="preserve">五</w:t>
      </w:r>
      <w:r>
        <w:rPr>
          <w:rFonts w:hint="eastAsia" w:ascii="宋体" w:hAnsi="宋体" w:cs="宋体"/>
          <w:b/>
          <w:bCs/>
          <w:sz w:val="24"/>
        </w:rPr>
        <w:t xml:space="preserve">、争议的解决及合同纠纷处理</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w:t>
      </w:r>
      <w:r>
        <w:rPr>
          <w:rFonts w:hint="eastAsia" w:ascii="宋体" w:hAnsi="宋体" w:cs="宋体"/>
          <w:bCs/>
          <w:sz w:val="24"/>
        </w:rPr>
        <w:t xml:space="preserve">争议的解决：因货物的质量问题发生争议的，应当邀请国家认可的质量检测机构对货物质量进行鉴定。货物符合标准的，鉴定费由</w:t>
      </w:r>
      <w:r>
        <w:rPr>
          <w:rFonts w:hint="eastAsia" w:ascii="宋体" w:hAnsi="宋体" w:cs="宋体"/>
          <w:bCs/>
          <w:sz w:val="24"/>
          <w:lang w:eastAsia="zh-CN"/>
        </w:rPr>
        <w:t xml:space="preserve">买方</w:t>
      </w:r>
      <w:r>
        <w:rPr>
          <w:rFonts w:hint="eastAsia" w:ascii="宋体" w:hAnsi="宋体" w:cs="宋体"/>
          <w:bCs/>
          <w:sz w:val="24"/>
        </w:rPr>
        <w:t xml:space="preserve">承担；货物不符合质量标准的，鉴定费由</w:t>
      </w:r>
      <w:r>
        <w:rPr>
          <w:rFonts w:hint="eastAsia" w:ascii="宋体" w:hAnsi="宋体" w:cs="宋体"/>
          <w:bCs/>
          <w:sz w:val="24"/>
          <w:lang w:eastAsia="zh-CN"/>
        </w:rPr>
        <w:t xml:space="preserve">卖方</w:t>
      </w:r>
      <w:r>
        <w:rPr>
          <w:rFonts w:hint="eastAsia" w:ascii="宋体" w:hAnsi="宋体" w:cs="宋体"/>
          <w:bCs/>
          <w:sz w:val="24"/>
        </w:rPr>
        <w:t xml:space="preserve">承担、并更换有问题商品或部件。</w:t>
      </w:r>
      <w:r/>
    </w:p>
    <w:p>
      <w:pPr>
        <w:ind w:firstLine="480"/>
        <w:jc w:val="left"/>
        <w:keepLines w:val="0"/>
        <w:keepNext w:val="0"/>
        <w:pageBreakBefore w:val="0"/>
        <w:spacing w:line="400" w:lineRule="exact"/>
        <w:widowControl/>
        <w:rPr>
          <w:rFonts w:hint="eastAsia"/>
        </w:rPr>
      </w:pPr>
      <w:r>
        <w:rPr>
          <w:rFonts w:hint="eastAsia" w:ascii="宋体" w:hAnsi="宋体" w:cs="宋体"/>
          <w:bCs/>
          <w:sz w:val="24"/>
        </w:rPr>
        <w:t xml:space="preserve">2</w:t>
      </w:r>
      <w:r>
        <w:rPr>
          <w:rFonts w:hint="eastAsia" w:ascii="宋体" w:hAnsi="宋体" w:cs="宋体"/>
          <w:bCs/>
          <w:sz w:val="24"/>
          <w:lang w:val="en-US" w:eastAsia="zh-CN"/>
        </w:rPr>
        <w:t xml:space="preserve">.</w:t>
      </w:r>
      <w:r>
        <w:rPr>
          <w:rFonts w:hint="eastAsia" w:ascii="宋体" w:hAnsi="宋体" w:cs="宋体"/>
          <w:bCs/>
          <w:sz w:val="24"/>
        </w:rPr>
        <w:t xml:space="preserve">合同纠纷处理：本合同执行过程中发生纠纷，由</w:t>
      </w:r>
      <w:r>
        <w:rPr>
          <w:rFonts w:hint="eastAsia" w:ascii="宋体" w:hAnsi="宋体" w:cs="宋体"/>
          <w:bCs/>
          <w:sz w:val="24"/>
          <w:lang w:eastAsia="zh-CN"/>
        </w:rPr>
        <w:t xml:space="preserve">买方</w:t>
      </w:r>
      <w:r>
        <w:rPr>
          <w:rFonts w:hint="eastAsia" w:ascii="宋体" w:hAnsi="宋体" w:cs="宋体"/>
          <w:bCs/>
          <w:sz w:val="24"/>
        </w:rPr>
        <w:t xml:space="preserve">和</w:t>
      </w:r>
      <w:r>
        <w:rPr>
          <w:rFonts w:hint="eastAsia" w:ascii="宋体" w:hAnsi="宋体" w:cs="宋体"/>
          <w:bCs/>
          <w:sz w:val="24"/>
          <w:lang w:eastAsia="zh-CN"/>
        </w:rPr>
        <w:t xml:space="preserve">卖方</w:t>
      </w:r>
      <w:r>
        <w:rPr>
          <w:rFonts w:hint="eastAsia" w:ascii="宋体" w:hAnsi="宋体" w:cs="宋体"/>
          <w:bCs/>
          <w:sz w:val="24"/>
        </w:rPr>
        <w:t xml:space="preserve">协商处理，协商不成，可向</w:t>
      </w:r>
      <w:r>
        <w:rPr>
          <w:rFonts w:hint="eastAsia" w:ascii="宋体" w:hAnsi="宋体" w:cs="宋体"/>
          <w:bCs/>
          <w:sz w:val="24"/>
          <w:lang w:eastAsia="zh-CN"/>
        </w:rPr>
        <w:t xml:space="preserve">买方</w:t>
      </w:r>
      <w:r>
        <w:rPr>
          <w:rFonts w:hint="eastAsia" w:ascii="宋体" w:hAnsi="宋体" w:cs="宋体"/>
          <w:bCs/>
          <w:sz w:val="24"/>
        </w:rPr>
        <w:t xml:space="preserve">所在地有管辖权的人民法院提起诉讼；</w:t>
      </w:r>
      <w:r/>
    </w:p>
    <w:p>
      <w:pPr>
        <w:jc w:val="left"/>
        <w:keepLines w:val="0"/>
        <w:keepNext w:val="0"/>
        <w:pageBreakBefore w:val="0"/>
        <w:spacing w:line="400" w:lineRule="exact"/>
        <w:widowControl/>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val="en-US" w:eastAsia="zh-CN"/>
        </w:rPr>
        <w:t xml:space="preserve">六</w:t>
      </w:r>
      <w:r>
        <w:rPr>
          <w:rFonts w:hint="eastAsia" w:ascii="宋体" w:hAnsi="宋体" w:cs="宋体"/>
          <w:b/>
          <w:sz w:val="24"/>
        </w:rPr>
        <w:t xml:space="preserve">、合同生效</w:t>
      </w:r>
      <w:r/>
    </w:p>
    <w:p>
      <w:pPr>
        <w:ind w:firstLine="480"/>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lang w:val="en-US" w:eastAsia="zh-CN"/>
        </w:rPr>
        <w:t xml:space="preserve">1.</w:t>
      </w:r>
      <w:r>
        <w:rPr>
          <w:rFonts w:hint="eastAsia" w:ascii="宋体" w:hAnsi="宋体" w:cs="宋体"/>
          <w:bCs/>
          <w:sz w:val="24"/>
          <w:highlight w:val="yellow"/>
        </w:rPr>
        <w:t xml:space="preserve">本合同经采购人盖章和</w:t>
      </w:r>
      <w:r>
        <w:rPr>
          <w:rFonts w:hint="eastAsia" w:ascii="宋体" w:hAnsi="宋体" w:cs="宋体"/>
          <w:bCs/>
          <w:sz w:val="24"/>
          <w:highlight w:val="yellow"/>
          <w:lang w:eastAsia="zh-CN"/>
        </w:rPr>
        <w:t xml:space="preserve">投标人</w:t>
      </w:r>
      <w:r>
        <w:rPr>
          <w:rFonts w:hint="eastAsia" w:ascii="宋体" w:hAnsi="宋体" w:cs="宋体"/>
          <w:bCs/>
          <w:sz w:val="24"/>
          <w:highlight w:val="yellow"/>
        </w:rPr>
        <w:t xml:space="preserve">盖章且法定代表人或其授权委托代理人签章后生效。</w:t>
      </w:r>
      <w:r/>
    </w:p>
    <w:p>
      <w:pPr>
        <w:ind w:right="0"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2.本合同一式肆份，双方各执贰份。</w:t>
      </w:r>
      <w:r/>
    </w:p>
    <w:p>
      <w:pPr>
        <w:ind w:right="0" w:firstLine="480"/>
        <w:jc w:val="left"/>
        <w:keepLines w:val="0"/>
        <w:keepNext w:val="0"/>
        <w:pageBreakBefore w:val="0"/>
        <w:spacing w:line="440" w:lineRule="exact"/>
        <w:widowControl w:val="off"/>
        <w:rPr>
          <w:rFonts w:hint="default" w:ascii="宋体" w:hAnsi="宋体" w:eastAsia="宋体" w:cs="宋体"/>
          <w:sz w:val="24"/>
          <w:highlight w:val="none"/>
          <w:lang w:val="en-US" w:eastAsia="zh-CN"/>
        </w:rPr>
      </w:pPr>
      <w:r>
        <w:rPr>
          <w:rFonts w:hint="eastAsia" w:ascii="宋体" w:hAnsi="宋体" w:cs="宋体"/>
          <w:sz w:val="24"/>
          <w:highlight w:val="none"/>
        </w:rPr>
        <w:t xml:space="preserve">3.本合同应按照中华人民共和国的现行法律进行解释。</w:t>
      </w:r>
      <w:r/>
    </w:p>
    <w:p>
      <w:pPr>
        <w:ind w:firstLine="480"/>
        <w:jc w:val="left"/>
        <w:keepLines w:val="0"/>
        <w:keepNext w:val="0"/>
        <w:spacing w:line="540" w:lineRule="exact"/>
        <w:widowControl w:val="off"/>
        <w:rPr>
          <w:rFonts w:hint="eastAsia" w:ascii="宋体" w:hAnsi="宋体" w:eastAsia="宋体" w:cs="宋体"/>
          <w:sz w:val="24"/>
        </w:rPr>
        <w:outlineLvl w:val="9"/>
      </w:pPr>
      <w:r>
        <w:rPr>
          <w:rFonts w:hint="eastAsia" w:ascii="宋体" w:hAnsi="宋体" w:eastAsia="宋体" w:cs="宋体"/>
          <w:sz w:val="24"/>
        </w:rPr>
      </w:r>
      <w:r/>
    </w:p>
    <w:p>
      <w:pPr>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采 购 人：            </w:t>
      </w:r>
      <w:r>
        <w:rPr>
          <w:rFonts w:hint="eastAsia" w:ascii="宋体" w:hAnsi="宋体" w:eastAsia="宋体" w:cs="宋体"/>
          <w:sz w:val="24"/>
          <w:lang w:val="en-US" w:eastAsia="zh-CN"/>
        </w:rPr>
        <w:t xml:space="preserve">  </w:t>
      </w:r>
      <w:r>
        <w:rPr>
          <w:rFonts w:hint="eastAsia" w:ascii="宋体" w:hAnsi="宋体" w:eastAsia="宋体" w:cs="宋体"/>
          <w:sz w:val="24"/>
        </w:rPr>
        <w:t xml:space="preserve">           </w:t>
      </w:r>
      <w:r>
        <w:rPr>
          <w:rFonts w:hint="eastAsia" w:ascii="宋体" w:hAnsi="宋体" w:cs="宋体"/>
          <w:sz w:val="24"/>
          <w:lang w:val="en-US" w:eastAsia="zh-CN"/>
        </w:rPr>
        <w:t xml:space="preserve">投</w:t>
      </w:r>
      <w:r>
        <w:rPr>
          <w:rFonts w:hint="eastAsia" w:ascii="宋体" w:hAnsi="宋体" w:eastAsia="宋体" w:cs="宋体"/>
          <w:sz w:val="24"/>
        </w:rPr>
        <w:t xml:space="preserve"> </w:t>
      </w:r>
      <w:r>
        <w:rPr>
          <w:rFonts w:hint="eastAsia" w:ascii="宋体" w:hAnsi="宋体" w:cs="宋体"/>
          <w:sz w:val="24"/>
          <w:lang w:val="en-US" w:eastAsia="zh-CN"/>
        </w:rPr>
        <w:t xml:space="preserve">标</w:t>
      </w:r>
      <w:r>
        <w:rPr>
          <w:rFonts w:hint="eastAsia" w:ascii="宋体" w:hAnsi="宋体" w:eastAsia="宋体" w:cs="宋体"/>
          <w:sz w:val="24"/>
        </w:rPr>
        <w:t xml:space="preserve"> </w:t>
      </w:r>
      <w:r>
        <w:rPr>
          <w:rFonts w:hint="eastAsia" w:ascii="宋体" w:hAnsi="宋体" w:cs="宋体"/>
          <w:sz w:val="24"/>
          <w:lang w:val="en-US" w:eastAsia="zh-CN"/>
        </w:rPr>
        <w:t xml:space="preserve">人</w:t>
      </w:r>
      <w:r>
        <w:rPr>
          <w:rFonts w:hint="eastAsia" w:ascii="宋体" w:hAnsi="宋体" w:eastAsia="宋体" w:cs="宋体"/>
          <w:sz w:val="24"/>
        </w:rPr>
        <w:t xml:space="preserve">：</w:t>
      </w:r>
      <w:r/>
    </w:p>
    <w:p>
      <w:pPr>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单位盖章：          </w:t>
      </w:r>
      <w:r>
        <w:rPr>
          <w:rFonts w:hint="eastAsia" w:ascii="宋体" w:hAnsi="宋体" w:eastAsia="宋体" w:cs="宋体"/>
          <w:sz w:val="24"/>
          <w:lang w:val="en-US" w:eastAsia="zh-CN"/>
        </w:rPr>
        <w:t xml:space="preserve">  </w:t>
      </w:r>
      <w:r>
        <w:rPr>
          <w:rFonts w:hint="eastAsia" w:ascii="宋体" w:hAnsi="宋体" w:eastAsia="宋体" w:cs="宋体"/>
          <w:sz w:val="24"/>
        </w:rPr>
        <w:t xml:space="preserve">             单位盖章：</w:t>
      </w:r>
      <w:r/>
    </w:p>
    <w:p>
      <w:pPr>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代表签字：           </w:t>
      </w:r>
      <w:r>
        <w:rPr>
          <w:rFonts w:hint="eastAsia" w:ascii="宋体" w:hAnsi="宋体" w:eastAsia="宋体" w:cs="宋体"/>
          <w:sz w:val="24"/>
          <w:lang w:val="en-US" w:eastAsia="zh-CN"/>
        </w:rPr>
        <w:t xml:space="preserve">  </w:t>
      </w:r>
      <w:r>
        <w:rPr>
          <w:rFonts w:hint="eastAsia" w:ascii="宋体" w:hAnsi="宋体" w:eastAsia="宋体" w:cs="宋体"/>
          <w:sz w:val="24"/>
        </w:rPr>
        <w:t xml:space="preserve">            代表签字：</w:t>
      </w:r>
      <w:r/>
    </w:p>
    <w:p>
      <w:pPr>
        <w:ind w:firstLine="480"/>
        <w:jc w:val="left"/>
        <w:keepLines w:val="0"/>
        <w:keepNext w:val="0"/>
        <w:pageBreakBefore w:val="0"/>
        <w:spacing w:line="700" w:lineRule="exact"/>
        <w:widowControl w:val="off"/>
        <w:rPr>
          <w:rFonts w:hint="eastAsia" w:ascii="宋体" w:hAnsi="宋体" w:eastAsia="宋体" w:cs="宋体"/>
          <w:sz w:val="24"/>
        </w:rPr>
        <w:outlineLvl w:val="9"/>
      </w:pPr>
      <w:r>
        <w:rPr>
          <w:rFonts w:hint="eastAsia" w:ascii="宋体" w:hAnsi="宋体" w:eastAsia="宋体" w:cs="宋体"/>
          <w:sz w:val="24"/>
        </w:rPr>
        <w:t xml:space="preserve">签订日期：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             签订日期：</w:t>
      </w:r>
      <w:r/>
    </w:p>
    <w:p>
      <w:pPr>
        <w:numPr>
          <w:ilvl w:val="0"/>
          <w:numId w:val="0"/>
        </w:numPr>
        <w:jc w:val="center"/>
        <w:keepLines w:val="0"/>
        <w:keepNext w:val="0"/>
        <w:pageBreakBefore w:val="0"/>
        <w:spacing w:line="500" w:lineRule="exact"/>
        <w:widowControl w:val="off"/>
        <w:rPr>
          <w:rFonts w:hint="eastAsia" w:ascii="宋体" w:hAnsi="宋体" w:cs="宋体"/>
          <w:sz w:val="24"/>
        </w:rPr>
      </w:pPr>
      <w:r>
        <w:rPr>
          <w:rFonts w:hint="eastAsia" w:ascii="宋体" w:hAnsi="宋体" w:cs="宋体"/>
          <w:sz w:val="24"/>
        </w:rPr>
      </w:r>
      <w:r/>
    </w:p>
    <w:p>
      <w:pPr>
        <w:numPr>
          <w:ilvl w:val="0"/>
          <w:numId w:val="0"/>
        </w:numPr>
        <w:jc w:val="both"/>
        <w:keepLines w:val="0"/>
        <w:keepNext w:val="0"/>
        <w:pageBreakBefore w:val="0"/>
        <w:spacing w:line="500" w:lineRule="exact"/>
        <w:widowControl w:val="off"/>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r>
      <w:r/>
    </w:p>
    <w:p>
      <w:pPr>
        <w:ind w:firstLine="480"/>
        <w:keepLines w:val="0"/>
        <w:keepNext w:val="0"/>
        <w:pageBreakBefore w:val="0"/>
        <w:spacing w:line="500" w:lineRule="exact"/>
        <w:widowControl w:val="off"/>
        <w:rPr>
          <w:rFonts w:hint="eastAsia" w:ascii="宋体" w:hAnsi="宋体" w:cs="宋体"/>
          <w:sz w:val="24"/>
        </w:rPr>
      </w:pPr>
      <w:r>
        <w:rPr>
          <w:rFonts w:hint="eastAsia" w:ascii="宋体" w:hAnsi="宋体" w:cs="宋体"/>
          <w:sz w:val="24"/>
        </w:rPr>
      </w:r>
      <w:r/>
    </w:p>
    <w:p>
      <w:pPr>
        <w:pStyle w:val="868"/>
        <w:ind w:left="0" w:firstLine="0"/>
        <w:rPr>
          <w:rFonts w:hint="eastAsia" w:ascii="宋体" w:hAnsi="宋体" w:eastAsia="宋体" w:cs="宋体"/>
          <w:lang w:eastAsia="zh-CN"/>
        </w:rPr>
      </w:pPr>
      <w:r>
        <w:rPr>
          <w:rFonts w:hint="eastAsia" w:ascii="宋体" w:hAnsi="宋体" w:eastAsia="宋体" w:cs="宋体"/>
          <w:lang w:eastAsia="zh-CN"/>
        </w:rPr>
      </w:r>
      <w:r/>
    </w:p>
    <w:p>
      <w:pPr>
        <w:pStyle w:val="882"/>
        <w:ind w:right="0"/>
        <w:jc w:val="center"/>
        <w:keepLines w:val="0"/>
        <w:keepNext w:val="0"/>
        <w:pageBreakBefore/>
        <w:spacing w:line="500" w:lineRule="exact"/>
        <w:widowControl w:val="off"/>
        <w:rPr>
          <w:rFonts w:hint="eastAsia" w:ascii="宋体" w:hAnsi="宋体" w:eastAsia="宋体" w:cs="宋体"/>
          <w:b/>
          <w:bCs/>
          <w:sz w:val="30"/>
          <w:szCs w:val="30"/>
          <w:highlight w:val="none"/>
          <w:lang w:val="zh-CN"/>
        </w:rPr>
        <w:outlineLvl w:val="0"/>
      </w:pPr>
      <w:r/>
      <w:bookmarkStart w:id="33" w:name="_Toc23561"/>
      <w:r>
        <w:rPr>
          <w:rFonts w:hint="eastAsia" w:ascii="宋体" w:hAnsi="宋体" w:eastAsia="宋体" w:cs="宋体"/>
          <w:b/>
          <w:bCs/>
          <w:sz w:val="32"/>
          <w:szCs w:val="32"/>
          <w:highlight w:val="none"/>
        </w:rPr>
        <w:t xml:space="preserve">第五章  项目采购需求及总体要求</w:t>
      </w:r>
      <w:bookmarkEnd w:id="33"/>
      <w:r/>
      <w:r/>
    </w:p>
    <w:p>
      <w:pPr>
        <w:numPr>
          <w:ilvl w:val="0"/>
          <w:numId w:val="2"/>
        </w:numPr>
        <w:jc w:val="left"/>
        <w:keepLines w:val="0"/>
        <w:keepNext w:val="0"/>
        <w:pageBreakBefore w:val="0"/>
        <w:spacing w:line="400" w:lineRule="exact"/>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设备技术参数</w:t>
      </w:r>
      <w:r/>
    </w:p>
    <w:tbl>
      <w:tblPr>
        <w:tblStyle w:val="714"/>
        <w:tblW w:w="9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187"/>
        <w:gridCol w:w="5826"/>
        <w:gridCol w:w="749"/>
        <w:gridCol w:w="813"/>
        <w:gridCol w:w="720"/>
      </w:tblGrid>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器材名称</w:t>
            </w:r>
            <w:r/>
          </w:p>
        </w:tc>
        <w:tc>
          <w:tcPr>
            <w:tcW w:w="5826"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主要技术要求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消防头盔（半盔）</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1.符合XF44-2015《消防头盔》标准要求；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2.为半盔式头盔，由帽壳、佩戴装置及附件（面罩、披肩）等构成，浅色透明面罩，粘贴最新式帽徽，颜色：黄色、红色；</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3.冲击吸收性能：</w:t>
            </w:r>
            <w:r>
              <w:rPr>
                <w:rFonts w:hint="eastAsia" w:ascii="宋体" w:hAnsi="宋体" w:eastAsia="宋体" w:cs="宋体"/>
                <w:i w:val="0"/>
                <w:iCs w:val="0"/>
                <w:color w:val="auto"/>
                <w:sz w:val="24"/>
                <w:szCs w:val="24"/>
                <w:highlight w:val="none"/>
                <w:u w:val="none"/>
                <w:lang w:val="en-US" w:eastAsia="zh-CN" w:bidi="ar"/>
              </w:rPr>
              <w:t xml:space="preserve">经高温、低温、浸水、辐射热预处理后进行冲击吸收性能试验，头模所受到的冲击力的最大值≤3400N；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质量≤1.2kg；</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5.自带头灯固定配件。</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消防员灭火防护服</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1.符合XF10-2014《消防员灭火防护服》标准要求；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zh-CN"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颜色为藏蓝色，</w:t>
            </w:r>
            <w:r>
              <w:rPr>
                <w:rFonts w:hint="eastAsia" w:ascii="宋体" w:hAnsi="宋体" w:eastAsia="宋体" w:cs="宋体"/>
                <w:i w:val="0"/>
                <w:iCs w:val="0"/>
                <w:color w:val="auto"/>
                <w:sz w:val="24"/>
                <w:szCs w:val="24"/>
                <w:highlight w:val="none"/>
                <w:u w:val="none"/>
                <w:lang w:val="zh-CN" w:eastAsia="zh-CN" w:bidi="ar"/>
              </w:rPr>
              <w:t xml:space="preserve">符合国家消防救援局最新统型要求</w:t>
            </w:r>
            <w:r>
              <w:rPr>
                <w:rFonts w:hint="eastAsia" w:ascii="宋体" w:hAnsi="宋体" w:eastAsia="宋体" w:cs="宋体"/>
                <w:i w:val="0"/>
                <w:iCs w:val="0"/>
                <w:color w:val="auto"/>
                <w:sz w:val="24"/>
                <w:szCs w:val="24"/>
                <w:highlight w:val="none"/>
                <w:u w:val="none"/>
                <w:lang w:val="en-US" w:eastAsia="zh-CN" w:bidi="ar"/>
              </w:rPr>
              <w:t xml:space="preserve">；应由</w:t>
            </w:r>
            <w:r>
              <w:rPr>
                <w:rFonts w:hint="eastAsia" w:ascii="宋体" w:hAnsi="宋体" w:eastAsia="宋体" w:cs="宋体"/>
                <w:i w:val="0"/>
                <w:iCs w:val="0"/>
                <w:color w:val="auto"/>
                <w:sz w:val="24"/>
                <w:szCs w:val="24"/>
                <w:highlight w:val="none"/>
                <w:u w:val="none"/>
                <w:lang w:val="zh-CN" w:eastAsia="zh-CN" w:bidi="ar"/>
              </w:rPr>
              <w:t xml:space="preserve">外层、防水透气层、隔热层、舒适层等多层材料组成，并</w:t>
            </w:r>
            <w:r>
              <w:rPr>
                <w:rFonts w:hint="eastAsia" w:ascii="宋体" w:hAnsi="宋体" w:eastAsia="宋体" w:cs="宋体"/>
                <w:i w:val="0"/>
                <w:iCs w:val="0"/>
                <w:color w:val="auto"/>
                <w:sz w:val="24"/>
                <w:szCs w:val="24"/>
                <w:highlight w:val="none"/>
                <w:u w:val="none"/>
                <w:lang w:val="en-US" w:eastAsia="zh-CN" w:bidi="ar"/>
              </w:rPr>
              <w:t xml:space="preserve">安装有</w:t>
            </w:r>
            <w:r>
              <w:rPr>
                <w:rFonts w:hint="eastAsia" w:ascii="宋体" w:hAnsi="宋体" w:eastAsia="宋体" w:cs="宋体"/>
                <w:i w:val="0"/>
                <w:iCs w:val="0"/>
                <w:color w:val="auto"/>
                <w:sz w:val="24"/>
                <w:szCs w:val="24"/>
                <w:highlight w:val="none"/>
                <w:u w:val="none"/>
                <w:lang w:val="zh-CN" w:eastAsia="zh-CN" w:bidi="ar"/>
              </w:rPr>
              <w:t xml:space="preserve">救生拖拉带；</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▲3.整体热防护性能（TPP值）：≥30.0；</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.阻燃性能：防护服的外层、隔热层、舒适层材料，反光标志带，膝盖、肘部、肩部等外层加强材料以及救生拖拉带所用的材料，经过25次洗涤后，损毁长度≤90mm；续燃时间≤1.6s，且不应有熔融，滴落现象。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热稳定性能：防护服的外层、防水透气层、隔热层材料，膝盖、肘部、肩部等外层加强材料，经（260士5）°C热稳定性能试验后，沿经、纬向尺寸变化率≤8%，试样表面应无明显变化；舒适层的材料经（180±5）°C热稳定性能试验后，沿经、纬向尺寸变化率≤8%，试样表面应无明显变化；</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6.缩水率：</w:t>
            </w:r>
            <w:r>
              <w:rPr>
                <w:rFonts w:hint="eastAsia" w:ascii="宋体" w:hAnsi="宋体" w:eastAsia="宋体" w:cs="宋体"/>
                <w:i w:val="0"/>
                <w:iCs w:val="0"/>
                <w:color w:val="auto"/>
                <w:sz w:val="24"/>
                <w:szCs w:val="24"/>
                <w:highlight w:val="none"/>
                <w:u w:val="none"/>
                <w:lang w:val="en-US" w:eastAsia="zh-CN" w:bidi="ar"/>
              </w:rPr>
              <w:t xml:space="preserve">防护服的外层、防水透气层、隔热层、舒适层材料，经过5次洗涤后，沿经、纬向缩水率≤4%；</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7.表面抗湿性能：</w:t>
            </w:r>
            <w:r>
              <w:rPr>
                <w:rFonts w:hint="eastAsia" w:ascii="宋体" w:hAnsi="宋体" w:eastAsia="宋体" w:cs="宋体"/>
                <w:i w:val="0"/>
                <w:iCs w:val="0"/>
                <w:color w:val="auto"/>
                <w:sz w:val="24"/>
                <w:szCs w:val="24"/>
                <w:highlight w:val="none"/>
                <w:u w:val="none"/>
                <w:lang w:val="en-US" w:eastAsia="zh-CN" w:bidi="ar"/>
              </w:rPr>
              <w:t xml:space="preserve">外层材料洗涤5次后，沾水等级≥3级；</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8.断裂强力：外层材料经、纬向干态断裂强力</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780N；舒适层材料经、纬向干态断裂强力</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360N；防护服救生拖拉带所用的材料经、纬向干态断裂强力</w:t>
            </w:r>
            <w:r>
              <w:rPr>
                <w:rFonts w:hint="eastAsia" w:ascii="宋体" w:hAnsi="宋体" w:eastAsia="宋体" w:cs="宋体"/>
                <w:i w:val="0"/>
                <w:iCs w:val="0"/>
                <w:color w:val="auto"/>
                <w:sz w:val="24"/>
                <w:szCs w:val="24"/>
                <w:highlight w:val="none"/>
                <w:u w:val="none"/>
                <w:lang w:val="en-US" w:eastAsia="zh-CN" w:bidi="ar"/>
              </w:rPr>
              <w:t xml:space="preserve">≥8400N</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9.撕破强力：外层材料经、纬向撕破强力≥120N；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10.色牢度：</w:t>
            </w:r>
            <w:r>
              <w:rPr>
                <w:rFonts w:hint="eastAsia" w:ascii="宋体" w:hAnsi="宋体" w:eastAsia="宋体" w:cs="宋体"/>
                <w:i w:val="0"/>
                <w:iCs w:val="0"/>
                <w:color w:val="auto"/>
                <w:sz w:val="24"/>
                <w:szCs w:val="24"/>
                <w:highlight w:val="none"/>
                <w:u w:val="none"/>
                <w:lang w:val="en-US" w:eastAsia="zh-CN" w:bidi="ar"/>
              </w:rPr>
              <w:t xml:space="preserve">外层材料耐洗沾色和耐水摩擦＞3级，光色牢度≥4级；</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1.防水透气层：耐静水压＞50kpa、透湿率≥6000g/㎡·24h、拒油性能：＞3级；</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t xml:space="preserve">质量：≤2.8kg。</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消防手套</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1.符合XF7-2004《消防手套》标准要求；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采用翻指工艺，手掌外层采用牛皮材料，手背外层采用芳纶双面布，拇指外侧添加风琴褶设计，</w:t>
            </w:r>
            <w:r>
              <w:rPr>
                <w:rFonts w:hint="eastAsia" w:ascii="宋体" w:hAnsi="宋体" w:eastAsia="宋体" w:cs="宋体"/>
                <w:i w:val="0"/>
                <w:iCs w:val="0"/>
                <w:color w:val="000000"/>
                <w:sz w:val="24"/>
                <w:szCs w:val="24"/>
                <w:highlight w:val="none"/>
                <w:u w:val="none"/>
                <w:lang w:val="en-US" w:eastAsia="zh-CN" w:bidi="ar"/>
              </w:rPr>
              <w:t xml:space="preserve">隔热层采用芳纶防割绒布；</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▲3.温度要求：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①阻燃性能：手套和袖筒外层和隔热层材料的损毁长度≤80mm，续燃时间和阴燃时间均≤1.6s.且不应有熔融、滴落现象；衬里材料不应有熔融、滴落现象；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②整体热防护性能（cal/cm²）：≥30。</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③耐热性能：整个手套试样和衬里收缩率≤4%；</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4.力学性能：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①耐磨性能（循环次数）：掌心面和背面均＞2000；</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②耐切割性能：掌心面和背面均≥4N；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③耐撕破性能：掌心面和背面均≥55N；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④耐机械刺穿性能：掌心面≥66N；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▲5.人体功效要求：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①灵巧性能：≥4级；</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②握紧性能：拉重力比≥88%；</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③穿戴性能：穿戴时间≤22s。</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消防员灭火防护靴</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1.符合XF6－2004《消防员灭火防护胶靴》标准要求；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2.质量≤2.4kg</w:t>
            </w:r>
            <w:r>
              <w:rPr>
                <w:rFonts w:hint="eastAsia" w:ascii="宋体" w:hAnsi="宋体" w:eastAsia="宋体" w:cs="宋体"/>
                <w:i w:val="0"/>
                <w:iCs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3.防砸性能：静压力试验和冲击试验后，靴头间隙高度≥18mm；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▲4.抗刺穿性能：</w:t>
            </w:r>
            <w:r>
              <w:rPr>
                <w:rFonts w:hint="eastAsia" w:ascii="宋体" w:hAnsi="宋体" w:eastAsia="宋体" w:cs="宋体"/>
                <w:i w:val="0"/>
                <w:iCs w:val="0"/>
                <w:color w:val="auto"/>
                <w:sz w:val="24"/>
                <w:szCs w:val="24"/>
                <w:highlight w:val="none"/>
                <w:u w:val="none"/>
                <w:lang w:val="en-US" w:eastAsia="zh-CN" w:bidi="ar"/>
              </w:rPr>
              <w:t xml:space="preserve">外底抗刺穿力≥1210N；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5.电绝缘性能：击穿电压＞5000V、泄漏电流＜2.4m</w:t>
            </w:r>
            <w:r>
              <w:rPr>
                <w:rFonts w:hint="eastAsia" w:ascii="宋体" w:hAnsi="宋体" w:eastAsia="宋体" w:cs="宋体"/>
                <w:i w:val="0"/>
                <w:iCs w:val="0"/>
                <w:color w:val="auto"/>
                <w:sz w:val="24"/>
                <w:szCs w:val="24"/>
                <w:highlight w:val="none"/>
                <w:u w:val="none"/>
                <w:lang w:val="en-US" w:eastAsia="zh-CN" w:bidi="ar"/>
              </w:rPr>
              <w:t xml:space="preserve">A；</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6.隔热性能：靴底内表面温升≤17.6℃</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7.抗辐射热渗透性能：内表面温升≤17.6℃</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头灯</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符合GB 30734-2014《消防员照明灯具》标准要求；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2.连续稳定工作时间：强光＞240min，弱光＞480min；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3.潜水深度≥5米</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防爆标志≥</w:t>
            </w:r>
            <w:r>
              <w:rPr>
                <w:rFonts w:hint="eastAsia" w:ascii="宋体" w:hAnsi="宋体" w:eastAsia="宋体" w:cs="宋体"/>
                <w:i w:val="0"/>
                <w:iCs w:val="0"/>
                <w:color w:val="auto"/>
                <w:sz w:val="24"/>
                <w:szCs w:val="24"/>
                <w:highlight w:val="none"/>
                <w:u w:val="none"/>
                <w:lang w:val="en-US" w:eastAsia="zh-CN" w:bidi="ar"/>
              </w:rPr>
              <w:t xml:space="preserve">EX ib IIC T4 Gb</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sz w:val="24"/>
                <w:szCs w:val="24"/>
                <w:highlight w:val="none"/>
                <w:lang w:val="en-US" w:eastAsia="zh-CN"/>
              </w:rPr>
              <w:t xml:space="preserve">提供防爆合格证</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应急逃生自救安全绳包</w:t>
            </w:r>
            <w:r/>
          </w:p>
        </w:tc>
        <w:tc>
          <w:tcPr>
            <w:tcW w:w="5826" w:type="dxa"/>
            <w:vAlign w:val="center"/>
            <w:textDirection w:val="lrTb"/>
            <w:noWrap w:val="false"/>
          </w:tcPr>
          <w:p>
            <w:pPr>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1.符合XF 494-2023《消防用防坠落装备》标准要求；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直径：8±0.5mm；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3.质量≤1.8kg；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每根长度≥16m；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破断强度：最小破断强度≥20kN；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6.扎缝缝合长度：</w:t>
            </w:r>
            <w:r>
              <w:rPr>
                <w:rFonts w:hint="eastAsia" w:ascii="宋体" w:hAnsi="宋体" w:eastAsia="宋体" w:cs="宋体"/>
                <w:i w:val="0"/>
                <w:iCs w:val="0"/>
                <w:color w:val="auto"/>
                <w:sz w:val="24"/>
                <w:szCs w:val="24"/>
                <w:highlight w:val="none"/>
                <w:u w:val="none"/>
                <w:lang w:val="en-US" w:eastAsia="zh-CN" w:bidi="ar"/>
              </w:rPr>
              <w:t xml:space="preserve">≥60mm；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注：需包含但不限于1个下降器、2个安全钩、1个连接扁带。</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3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消防腰斧</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 630-2023《消防腰斧》标准要求。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01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消防安全腰带</w:t>
            </w:r>
            <w:r/>
          </w:p>
        </w:tc>
        <w:tc>
          <w:tcPr>
            <w:tcW w:w="5826" w:type="dxa"/>
            <w:vAlign w:val="center"/>
            <w:textDirection w:val="lrTb"/>
            <w:noWrap w:val="false"/>
          </w:tcPr>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 494-2023《消防用防坠落装备》标准要求。</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由织带、环扣、2个D型环、双排插杆外带扣、带双排插孔的带尾等组成。</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消防员灭火防护头套</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符合XF 869-2010《消防员灭火防护头套》标准要求。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消防员抢险救援头盔</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1.符合XF633-2006《消防员抢险救援防护服装》标准要求；</w:t>
            </w:r>
            <w:r/>
          </w:p>
          <w:p>
            <w:pPr>
              <w:numPr>
                <w:ilvl w:val="0"/>
                <w:numId w:val="0"/>
              </w:numPr>
              <w:jc w:val="left"/>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▲2.冲击吸收性能：头模所受冲击力的最大</w:t>
            </w:r>
            <w:r>
              <w:rPr>
                <w:rFonts w:hint="eastAsia" w:ascii="宋体" w:hAnsi="宋体" w:eastAsia="宋体" w:cs="宋体"/>
                <w:i w:val="0"/>
                <w:iCs w:val="0"/>
                <w:color w:val="auto"/>
                <w:sz w:val="24"/>
                <w:szCs w:val="24"/>
                <w:highlight w:val="none"/>
                <w:u w:val="none"/>
                <w:lang w:val="en-US" w:eastAsia="zh-CN" w:bidi="ar"/>
              </w:rPr>
              <w:t xml:space="preserve">值≤3400N；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000000"/>
                <w:sz w:val="24"/>
                <w:szCs w:val="24"/>
                <w:highlight w:val="none"/>
                <w:u w:val="none"/>
                <w:lang w:val="en-US" w:eastAsia="zh-CN" w:bidi="ar"/>
              </w:rP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3.自带护目镜、头灯固定配件；</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消防员抢险救援手套</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符合XF633-2006《消防员抢险救援防护服装》标准要求；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消防员抢险救援防护服（夏季）</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1.符合XF633-2006《消防员抢险救援防护服装》标准要求；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2.自带21式消防标识魔术贴；</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3.需包含最新款配套的抢险救援腰带一条。</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消防员抢险救援防护服（冬季）</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1.符合XF633-2006《消防员抢险救援防护服装》标准要求；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2.自带21式消防标识魔术贴；</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3.需包含最新款配套的抢险救援腰带一条。</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消防员抢险救援靴</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符合XF633-2006《消防员抢险救援防护服装》标准要求；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▲1.扯断强度（外底原材料）：≥11.85MPa；</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2.扯断伸长率（外底原材料）：≥456%；</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▲3.靴帮抗穿刺性能：靴帮材料的最大抗刺穿力≥60N；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4.靴帮抗辐射热渗</w:t>
            </w:r>
            <w:r>
              <w:rPr>
                <w:rFonts w:hint="eastAsia" w:ascii="宋体" w:hAnsi="宋体" w:eastAsia="宋体" w:cs="宋体"/>
                <w:i w:val="0"/>
                <w:iCs w:val="0"/>
                <w:color w:val="auto"/>
                <w:sz w:val="24"/>
                <w:szCs w:val="24"/>
                <w:highlight w:val="none"/>
                <w:u w:val="none"/>
                <w:lang w:val="en-US" w:eastAsia="zh-CN" w:bidi="ar"/>
              </w:rPr>
              <w:t xml:space="preserve">透性能：内表面温升≤17.6℃；</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▲5.靴底抗穿刺性能：靴底的抗刺穿力≥1430N；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▲6.防滑性能：在进行防滑性能试验时，始滑角＞15°；</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8.电绝缘性能：击穿电压＞5000V；泄漏电流≤2.4mA；</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9.阻燃性能：救援靴上各试验点在试验后其损毁长度</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80mm，离火自熄时间</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1.6s，且不产生熔融、滴落或剥离等现象。</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10.隔热性能：救援靴底内表面的温升≤17.6℃；</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11.质量≤2.4kg。</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0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消防护目镜</w:t>
            </w:r>
            <w:r/>
          </w:p>
        </w:tc>
        <w:tc>
          <w:tcPr>
            <w:tcW w:w="5826" w:type="dxa"/>
            <w:vAlign w:val="center"/>
            <w:textDirection w:val="lrTb"/>
            <w:noWrap w:val="false"/>
          </w:tcPr>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符合XF1273-2015《消防员护目镜》标准要求。</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消防员护膝护肘</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1.耐摩擦性能≥2000次；</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2.抗冲击性能：≥护肘1219N，≥护膝1106N；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3.护膝耐穿刺性能≥340N；护肘耐穿刺性能≥320N。</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消防过滤式自救呼吸器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符合GB 21976.7-2012《建筑火灾逃生避难器材 第7部分：过滤式消防自救呼吸器》标准要求。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消防员隔热防护服</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1.符合XF634-2015《消防员隔热防护服》标准；</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2.火焰和辐射热防护性能（TPP）≥32cal/c㎡。</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消防员避火防护服</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符合XF634-2015《消防员隔热防护服》标准。</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化学防护手套</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lang w:val="en-US" w:eastAsia="zh-CN" w:bidi="ar"/>
              </w:rPr>
              <w:t xml:space="preserve">1.耐刺穿力：</w:t>
            </w:r>
            <w:r>
              <w:rPr>
                <w:rFonts w:hint="eastAsia" w:ascii="宋体" w:hAnsi="宋体" w:eastAsia="宋体" w:cs="宋体"/>
                <w:i w:val="0"/>
                <w:iCs w:val="0"/>
                <w:color w:val="auto"/>
                <w:sz w:val="24"/>
                <w:szCs w:val="24"/>
                <w:highlight w:val="none"/>
                <w:u w:val="none"/>
                <w:lang w:val="en-US" w:eastAsia="zh-CN" w:bidi="ar"/>
              </w:rPr>
              <w:t xml:space="preserve">≥22N；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2.抗化学品渗透性能：≥60min；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3.耐热老化性能：经过125℃预处理24h后，表面不粘、不脆；</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4.耐寒性能：折叠180°，经-25℃±1℃温度下冷冻5min后，无裂纹。</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消防员降温背心</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1.单次有效降温时长：≥2小时；</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2.降温激活方式：清水浸泡3—5分钟即可激活，无需冷冻、电源或外部设备；</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3.面料有害物质限量：甲醛含量≤75mg/kg，不含可分解致癌芳香胺染料；</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4.可重复使用次数：≥300次；</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5.质量≤2kg（含降温介质）。</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消防全身式安全吊带</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符合XF 494-2023《消防用防坠落装备》标准。</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消防员防蜂服</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符合XF 3008-2020《消防员防蜂服》标准。</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消防轻型安全绳</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1.符合国家XF 494-2023《消防用防坠落装备》标准要求。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2.直径：11mm±0.5mm，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3.长度：≥20m。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消防通用安全绳</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1.符合国家XF 494-2023《消防用防坠落装备》标准要求。</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2.直径：16mm±0.5mm；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3.长度：≥50m。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消防防坠落辅助部件</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整套包含：全身安全带1件，O型钩4个，胸式上升器1个，手式上升器（左右手可选）1个，脚踏带1个，脚式上升器（左右脚可选）1个，手控下降器1个，8字环1个，双滑轮1个，单滑轮1个，手套1双，防坠器1个，缓冲包1个，环形扁带2个，10.5mm静力绳1根30米，护绳套1个，装备包1个，共21件；</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2.主要参数：</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（1）全身安全带：全身共有5个加强D形承重挂点，承重≥22kN。设置可调节腰带，腿环，腰围≤115cm，腿围≤81cm，适应身高165—185cm，重量约1800g；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（2）O型钩：材质铝合金，二段自动式锁，开口尺寸20mm，拉力≥25kN，重量≤81g；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（3）胸式上升器：适用绳径8—13mm；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（4）手式上升器（左右手可选）：材质铝合金+橡胶，适用绳径8—13mm；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（5）脚踏带：材质尼龙织带+不锈钢，可调：80—115cm；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（6）脚式上升器（左右脚可选）：材质铝合金，适合绳索直径8—13mm，重量：≤148g，工作负荷：≥4KN；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（7）手控下降器：适合绳索直径9—12mm；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（8）8字环：材质铝合金，拉力≥35kN，破断强度≥45kN；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（9）单滑轮：材质铝合金，适合绳索直径≤13mm；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（10）双滑轮：材质铝合金，适合绳索直径8—13mm；拉力≥25kN；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（11）环形扁带：尼龙材质，长度60cm和120cm各1条，拉力≥23kN；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（12）10.5mm静力绳：绳长30米，安全绳最小破断强度≥25kN；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（13）护绳套：800D材质PVC夹网布制作，长度50cm，展开宽度14cm，保护绳索防止其磨损；</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（14）全身安全带、O型钩、胸式上升器、手式上升器、脚踏带、脚式上升器、手控下降器、8字环、单滑轮、双滑轮、防坠器、10.5mm静力绳、符合XF494-2004/2023《消防员防坠落装备》标准；</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（15）缓冲包符合GB/T24538-2009《坠落防护缓冲器》；</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（16）环形扁带符合JB/T 8521.1-2025《编织吊索安全性第1部分：一般用途合成纤维扁平吊装带》，破断力不小于23.3kN。</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（17）护绳套符合GB/T21196.2-2007《纺织品马丁代尔法织物耐磨性的测定 第2部分：试样破损的测定》。</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手提式强光照明灯</w:t>
            </w:r>
            <w:r/>
          </w:p>
        </w:tc>
        <w:tc>
          <w:tcPr>
            <w:tcW w:w="5826" w:type="dxa"/>
            <w:vAlign w:val="center"/>
            <w:textDirection w:val="lrTb"/>
            <w:noWrap w:val="false"/>
          </w:tcPr>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1.符合GB30734-2014《消防员照明灯具》标准要求；</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▲2.防爆标识：≥EX db ia IIC T6 Gb。</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提供防爆合格证</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折叠担架</w:t>
            </w:r>
            <w:r/>
          </w:p>
        </w:tc>
        <w:tc>
          <w:tcPr>
            <w:tcW w:w="5826" w:type="dxa"/>
            <w:vAlign w:val="center"/>
            <w:textDirection w:val="lrTb"/>
            <w:noWrap w:val="false"/>
          </w:tcPr>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1.结构组成：金属框架、高分子材料表面质材组成；</w:t>
            </w:r>
            <w:r/>
          </w:p>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2.质量≤9.5kg；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3.承载≥120kg；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4.应有2个滚轮，2根保险带。</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多功能担架</w:t>
            </w:r>
            <w:r/>
          </w:p>
        </w:tc>
        <w:tc>
          <w:tcPr>
            <w:tcW w:w="5826" w:type="dxa"/>
            <w:vAlign w:val="center"/>
            <w:textDirection w:val="lrTb"/>
            <w:noWrap w:val="false"/>
          </w:tcPr>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1.采用高质量尼龙板制成，可以弯曲变形，可水平或者垂直吊运；</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2.展开尺寸≥250×80cm；</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3.质量≤9kg；</w:t>
            </w:r>
            <w:r/>
          </w:p>
          <w:p>
            <w:pPr>
              <w:numPr>
                <w:ilvl w:val="0"/>
                <w:numId w:val="0"/>
              </w:numPr>
              <w:ind w:left="0" w:firstLine="0"/>
              <w:jc w:val="both"/>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4.最大承重≥120kg。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numPr>
                <w:ilvl w:val="0"/>
                <w:numId w:val="0"/>
              </w:num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numPr>
                <w:ilvl w:val="0"/>
                <w:numId w:val="0"/>
              </w:num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救生抛投器</w:t>
            </w:r>
            <w:r/>
          </w:p>
        </w:tc>
        <w:tc>
          <w:tcPr>
            <w:tcW w:w="5826" w:type="dxa"/>
            <w:vAlign w:val="center"/>
            <w:textDirection w:val="lrTb"/>
            <w:noWrap w:val="false"/>
          </w:tcPr>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1.符合GB/T 27906-2011《救生抛投器》标准要求；</w:t>
            </w:r>
            <w:r/>
          </w:p>
          <w:p>
            <w:pPr>
              <w:jc w:val="both"/>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2.抛射距离：抛绳≥96m、水用抛绳≥84m。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激光测距仪</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符合GB14267-2009《光电测距仪》的标准要求；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2.具备普通测距、水平距离、直线距离、垂直距离、两点测高、三点测高、空间任意两点跨距测量、面积体积测量、旗杆模式、温度检测、速度测量；</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3.测距显示：内置LCD显示+外置OLED触摸彩屏显示；</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▲4.测量量程≥2000m；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5.测量误差≤±0.2m（≤200m）；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6.倾角范围≥-90°～90°；</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7.当前环境温度检测范围：-45℃~+130℃；</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8.具有北斗定位功能，能实时显示当前位置的经纬度数据；</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9.放大倍率≥8倍；</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10.具有震动提醒和数据存储功能；</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11.内置≥800mA 充电系统量；测量次数≥10000次；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测温仪</w:t>
            </w:r>
            <w:r/>
          </w:p>
        </w:tc>
        <w:tc>
          <w:tcPr>
            <w:tcW w:w="5826" w:type="dxa"/>
            <w:vAlign w:val="top"/>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1.测量范围：-50～1100℃；</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2.测量精度：±1.5%或±1.5℃；</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3.测量物距比：12:1；</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4.响应时间：≤500ms；</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5.具有高温/低温报警功能；</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6.具有数据锁定和数据存储功能；</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7.电池连续工作时间≥12h。</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漏电探测仪</w:t>
            </w:r>
            <w:r/>
          </w:p>
        </w:tc>
        <w:tc>
          <w:tcPr>
            <w:tcW w:w="582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1.手持式设计，整机长度≥580mm，外壳采用PVC绝缘塑料材质，手柄部分为粗糙表面聚氯乙烯塑胶外皮搭配橡胶把手，正常条件下，电源正负极与手柄外壳之间的绝缘电阻＞500MΩ；</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▲2.工作电压支持以下至少一种：120V/60Hz或220V/50Hz或120V—220V或220V—380V；探测电压支持以下至少一种7.2kV/50Hz或15kV/50Hz或24kV-46kV；</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3、自检功能：具备开机自检功能，自检完成时间≤3S，自检不通过时能发出明确警示信号；</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▲4.灵敏度：具备至少3档灵敏度调节模式（如高灵敏度、低灵敏度、前端定位）；</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5.照明功能：内置≥3W LED手电筒，水平亮度≥1m；中心亮度≥420Lux；</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6.警示功能：内置≥8颗红色LED警示灯，支持红灯闪烁模式；</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7.电子口哨功能：集成电子口哨模块，可发出尖锐警示音，同时支持警示灯爆闪联动；</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8.S0S求救功能：具备独立SOS模式，开启后白光灯闪烁、警示灯爆闪、蜂鸣器同步发出“三长三短”国际通用求救信号；</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9.破窗功能：内置机械钨钢尖头破窗器；</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10.功能控制：通过物理按键独立控制手电强光、警示灯爆闪、口哨+警示灯爆闪、SOS模式的开启与关闭；</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11.尺寸：直径≥45mm；</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12.续航能力：满电状态下连续工作时间≥200h，采用TYPE-C充电接口，配置铝合金防护箱；</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13.防护等级：≥IP68。</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四合一气体探测仪</w:t>
            </w:r>
            <w:r/>
          </w:p>
        </w:tc>
        <w:tc>
          <w:tcPr>
            <w:tcW w:w="582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1.符合GB/T 3836.1-2021《爆炸性环境 第1部分：设备 通用要求》；</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2.支持自动校准与自动归零功能；</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3.检测方式：</w:t>
            </w:r>
            <w:r>
              <w:rPr>
                <w:rFonts w:hint="eastAsia" w:ascii="宋体" w:hAnsi="宋体" w:eastAsia="宋体" w:cs="宋体"/>
                <w:i w:val="0"/>
                <w:iCs w:val="0"/>
                <w:strike w:val="0"/>
                <w:color w:val="auto"/>
                <w:sz w:val="24"/>
                <w:szCs w:val="24"/>
                <w:highlight w:val="none"/>
                <w:u w:val="none"/>
                <w:lang w:val="en-US" w:eastAsia="zh-CN" w:bidi="ar"/>
              </w:rPr>
              <w:t xml:space="preserve">扩散式；</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4.气体种类：可燃气EX；氧气O₂；一氧化碳CO；硫化氢H₂S。</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▲5.多气体检测能力：可同时检测至少4种有毒有害及可燃气体，需包含以下气体类型：</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①可燃气（EX）：量程0—100%LEL，精度±5%FS，响应时间≤30秒（T90）；</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②氧气（O₂）：量程0—30%VOL，精度±5%FS，响应时间≤30秒（T90）；</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③一氧化碳（CO）：量程0-500ppm，精度±5%FS，响应时间≤30秒（T90）；</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④硫化氢（H₂S）：量程0-100ppm，精度±5%FS，响应时间≤30秒（T90）；</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▲6.防爆等级：≥Ex ib IIC T4；</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7.显示界面：配备≥2.3英寸高清彩色显示屏，能支持实时显示气体浓度数值、历史数据查询及实时浓度曲线图查看，界面清晰易读；</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8.节能设置‌：具备背光自动休眠功能，休眠时长自定义设置；</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9.报警功能：</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①警报方式：同时具备听觉（蜂鸣器）、视觉（LED警示灯）、振动三种报警方式；</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②报警模式：支持低限报警、高限报警、区间报警、加权平均值报警等多种模式设置；</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10.数据存储：设备内置存储容量≥2万组数据，支持实时存储、定时存储（存储间隔可设置）、仅报警浓度数据存储三种模式；</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11.防护等级‌：设备整体防护等级≥IP65；</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12.续航能力：单电池满电状态下连续工作时间≥10小时；</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13.工作环境‌：工作温度范围≥-20℃至50℃；</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14.配置防水、防尘、防摔防护箱。</w:t>
            </w:r>
            <w:r/>
          </w:p>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提供具有检测资质机构出具的检测报告或防爆合格证）</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可燃气体检测仪</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1.符合GB/T 3836.1-2021爆炸性环境 第1部分：设备 通用要求；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2.防爆等级：≥EX ia IIC T4 Ga；</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3.气体检测种类：可燃气（EX）；</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4.气体检测量程：EX:0—100%LEL。</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5.报警方式：同时具备听觉（蜂鸣器）、视觉（LED警示灯）、振动三种报警方式，其中声音报警强度≥95dB；</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6.报警覆盖场景：需包含低限报警、高限报警、STEL短时间接触容许浓度报警、TWA时间加权平均容许浓度报警、OL超限报警、电量不足报警，且在传感器故障、电池电量不足、电路故障时，能不间断发出视听警报；</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7.工作环境‌：工作温度范围≥-20℃至50℃；</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防护等级‌：设备整体防护等级</w:t>
            </w:r>
            <w:r>
              <w:rPr>
                <w:rFonts w:hint="eastAsia" w:ascii="宋体" w:hAnsi="宋体" w:eastAsia="宋体" w:cs="宋体"/>
                <w:i w:val="0"/>
                <w:iCs w:val="0"/>
                <w:color w:val="000000"/>
                <w:sz w:val="24"/>
                <w:szCs w:val="24"/>
                <w:highlight w:val="none"/>
                <w:u w:val="none"/>
                <w:lang w:val="en-US" w:eastAsia="zh-CN" w:bidi="ar"/>
              </w:rPr>
              <w:t xml:space="preserve">≥IP68；</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工作环境‌：工作温度范围≥-20℃至50℃；</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10.续航能力：单电池满电状态下连续工作时间≥10小时；</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11.设备尺寸：≤11.3cm×6.0cm×3.2cm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12.设备重量：≤200g。</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提供防爆合格证）</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tcW w:w="1187"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分水器</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 868-2010《分水器和集水器》标准要求；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2.采用锻造工艺，进水口公称通径：80mm，出水口公称通径：3个65mm。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三分水</w:t>
            </w:r>
            <w:r/>
          </w:p>
        </w:tc>
      </w:tr>
      <w:tr>
        <w:trPr/>
        <w:tc>
          <w:tcPr>
            <w:tcW w:w="674"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r>
            <w:r/>
          </w:p>
        </w:tc>
        <w:tc>
          <w:tcPr>
            <w:tcW w:w="1187"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 868-2010《分水器和集水器》标准要求；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2.采用锻造工艺，进水口公称通径：80mm，出水口公称通径：2个65mm。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二分水</w:t>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lang w:val="en-US" w:eastAsia="zh-CN"/>
              </w:rPr>
              <w:t xml:space="preserve">三</w:t>
            </w:r>
            <w:r>
              <w:rPr>
                <w:rFonts w:hint="eastAsia" w:ascii="宋体" w:hAnsi="宋体" w:eastAsia="宋体" w:cs="宋体"/>
                <w:sz w:val="24"/>
                <w:szCs w:val="24"/>
                <w:highlight w:val="none"/>
                <w:vertAlign w:val="baseline"/>
              </w:rPr>
              <w:t xml:space="preserve">分水器</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 868-2010《分水器和集水器》标准要求；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2.采用锻造工艺，进水口公称通径：65mm，出水口公称通径：3个40mm。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lang w:val="en-US" w:eastAsia="zh-CN"/>
              </w:rPr>
              <w:t xml:space="preserve">二</w:t>
            </w:r>
            <w:r>
              <w:rPr>
                <w:rFonts w:hint="eastAsia" w:ascii="宋体" w:hAnsi="宋体" w:eastAsia="宋体" w:cs="宋体"/>
                <w:sz w:val="24"/>
                <w:szCs w:val="24"/>
                <w:highlight w:val="none"/>
                <w:vertAlign w:val="baseline"/>
              </w:rPr>
              <w:t xml:space="preserve">分水器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 868-2010《分水器和集水器》标准要求；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2.采用锻造工艺，进水口公称通径：65mm，出水口公称通径：2个40mm。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39</w:t>
            </w:r>
            <w:r/>
          </w:p>
        </w:tc>
        <w:tc>
          <w:tcPr>
            <w:tcW w:w="1187" w:type="dxa"/>
            <w:vAlign w:val="center"/>
            <w:vMerge w:val="restart"/>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异型异径接口</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12514.1-2005《消防接口》标准要求。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r>
            <w:r/>
          </w:p>
        </w:tc>
        <w:tc>
          <w:tcPr>
            <w:tcW w:w="1187" w:type="dxa"/>
            <w:vAlign w:val="center"/>
            <w:vMerge w:val="continue"/>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12514.1-2005《消防接口》标准要求。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消防员湿式水域救援防护服</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1.主体颜色：橙色，加固部位：黑色；</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2.材质：氯丁橡胶；厚度：≥3mm；</w:t>
            </w:r>
            <w:r/>
          </w:p>
          <w:p>
            <w:p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3.前置拉链</w:t>
            </w:r>
            <w:r>
              <w:rPr>
                <w:rFonts w:hint="eastAsia" w:ascii="宋体" w:hAnsi="宋体" w:eastAsia="宋体" w:cs="宋体"/>
                <w:i w:val="0"/>
                <w:iCs w:val="0"/>
                <w:strike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4.在腿部臀部都应配有加固材料垫；</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5.手臂、腿部应设有反光条；</w:t>
            </w:r>
            <w:r/>
          </w:p>
          <w:p>
            <w:p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strike w:val="0"/>
                <w:color w:val="auto"/>
                <w:sz w:val="24"/>
                <w:szCs w:val="24"/>
                <w:highlight w:val="none"/>
                <w:u w:val="none"/>
                <w:lang w:val="en-US" w:eastAsia="zh-CN" w:bidi="ar"/>
              </w:rPr>
              <w:t xml:space="preserve">大腿两侧应配有口袋；</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7.色牢度：耐湿摩擦色牢度≥4级；耐皂洗色牢度：≥4级；耐光色牢度：≥4级；</w:t>
            </w:r>
            <w:r/>
          </w:p>
          <w:p>
            <w:p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8.耐静水压：≥100kPa</w:t>
            </w:r>
            <w:r>
              <w:rPr>
                <w:rFonts w:hint="eastAsia" w:ascii="宋体" w:hAnsi="宋体" w:eastAsia="宋体" w:cs="宋体"/>
                <w:i w:val="0"/>
                <w:iCs w:val="0"/>
                <w:strike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9.抗永久变形：经向：≤5，纬向：≤5%；</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消防员干式水域救援防护服</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1.采用3层防水透气复合尼龙布，符合人体工学；</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2.主体颜色：红色，加固部位为黑色，有门襟设计，防水拉链闭。集成式腰部束紧设计，左右两侧可调节舒适度；增加可拆卸可调节Y型背带。一体式袜套，含有连体脚套；</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3.大腿部两侧应配有排水孔工具袋、盛放必要救援物品的口袋，口袋均需具有排水功能；</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4.高亮反光带，两手臂都有反光条，膝盖和臀部位置耐磨采用加厚层；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5.前斜拉链为气密防水拉链，外设挡水护盖；</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6.领口、袖口使用乳胶材质，橡胶颈部和腕关节弹性伸缩袖口、领口；</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7.面料：表面抗湿性能沾水等级：≥4级；</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8.断裂强力：经向：≥890N，纬向：≥860N；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9.撕破强力：经向：≥120N，纬向：≥120N；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10.耐静水压：≥75kPa；</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11.接缝断裂强力：≥780N；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12.整体防渗漏性能：经过抗渗漏试验后，进入防护服内水的质量：≤200g；</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13.质量：≤2.4kg；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消防员水域救援防护靴</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1.由靴外底、靴跟、带舒适层的靴帮、带防刺穿层的靴内底和靴头等组成；</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2.靴子整体为系带式设计，鞋跟处凸起设计，方便与脚蹼搭配使</w:t>
            </w:r>
            <w:r>
              <w:rPr>
                <w:rFonts w:hint="eastAsia" w:ascii="宋体" w:hAnsi="宋体" w:eastAsia="宋体" w:cs="宋体"/>
                <w:i w:val="0"/>
                <w:iCs w:val="0"/>
                <w:color w:val="auto"/>
                <w:sz w:val="24"/>
                <w:szCs w:val="24"/>
                <w:highlight w:val="none"/>
                <w:u w:val="none"/>
                <w:lang w:val="en-US" w:eastAsia="zh-CN" w:bidi="ar"/>
              </w:rPr>
              <w:t xml:space="preserve">用；</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3.主体颜色采用黑色。从靴内后跟中央起至靴口最低处的高度为200mm；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4.鞋帮抗张强度：≥15N/mm</w:t>
            </w:r>
            <w:r>
              <w:rPr>
                <w:rFonts w:hint="eastAsia" w:ascii="宋体" w:hAnsi="宋体" w:eastAsia="宋体" w:cs="宋体"/>
                <w:i w:val="0"/>
                <w:iCs w:val="0"/>
                <w:color w:val="auto"/>
                <w:sz w:val="24"/>
                <w:szCs w:val="24"/>
                <w:highlight w:val="none"/>
                <w:u w:val="none"/>
                <w:vertAlign w:val="superscript"/>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5.鞋帮撕裂强度：≥72N/mm；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6.外底断裂拉伸强度：≥12.94MPa；</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7.外底拉断伸长率：≥456%；</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8.外底磨耗减量（阿克隆）：≤0.8cm</w:t>
            </w:r>
            <w:r>
              <w:rPr>
                <w:rFonts w:hint="eastAsia" w:ascii="宋体" w:hAnsi="宋体" w:eastAsia="宋体" w:cs="宋体"/>
                <w:i w:val="0"/>
                <w:iCs w:val="0"/>
                <w:color w:val="auto"/>
                <w:sz w:val="24"/>
                <w:szCs w:val="24"/>
                <w:highlight w:val="none"/>
                <w:u w:val="none"/>
                <w:vertAlign w:val="superscript"/>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/1.61km；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9.靴帮抗切割性能：不应被割穿。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10.靴帮抗刺穿性能：最大抗刺穿力≥50N；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11.靴底抗刺穿性能：抗刺穿力≥1200N；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12.外底耐弯折性能：断裂长度≤9.6mm；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13.防滑性能：始滑角≥15°；</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14.质量：≤2.4kg。</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消防员水域救援头盔</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头部贴合设计：采用低重心无帽檐结构，头盔顶端设置透气孔数量≥6个；</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2.耳部防护结构：头盔两侧配备一体式护耳部件；</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3.盔体与缓冲材质：盔壳采用ABS工程塑料注塑成型，内部配置高密度EVA缓冲垫；</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4.头箍调节结构：采用快调式帽衬，支持单手操作，盔体顶部配备摄影设备支架底座，侧面设置双导轨结构，可兼容安装救援头灯、水下照相机等装备；</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5.专属配件配置：自带水域救援头灯固定配件，盔体表面印制符合消防规范的水域救援专属标识；</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6.冲击吸收性能：冲击力的最大值≥3024N；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7.顶部抗冲击加速度性能：最大加速度：≥145g；</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8.耐穿透性能：钢锥未穿透头盔与头模产生接触；</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9.漂浮性能：在常温清水环境中进行24小时漂浮性能试验，头盔始终保持漂浮状态；</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10.头盔整体质量：≤550g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消防员水域救援手套</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1.采用五指分离式设计，掌心和手指部位敷有用于增强耐磨性材料。手套袖筒长度超出腕骨≥60mm；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2.适配性：需与消防员水域救援服袖口兼容；</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3.抗切割性能：掌心面材料≥4.8N；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4.耐撕破性能：掌心面材料撕破强力≥60N；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▲5.抗机械刺穿性能：本体组合材料抗刺穿力≥54N；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6.灵巧性能：徒手控制百分≤200%；</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7.抓握性能：拉重力比≥88.0%；</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8.穿戴性能：穿戴时间≤8s。</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激流救生衣</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1.面料：采用不低于1680D材质的尼龙面料，具备方形针织压力点设计；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2.浮力性能：浮力≥150N，救生衣在淡水中浸泡24h后，浮力损失≤3.5%；</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3.安全标识：自带符合国家相关标准的消防标识；</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4.核心结构：采用背心式设计，胸襟设置塑钢开口拉链，后领口配备手提式松紧提拉带，环绕胸部设置多功能腰带，前胸配置PFD自救装置，后背部设有牵引绳连接拉环；</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5.环绕胸部设置宽约5cm的尼龙织带活饵快卸系统，使用一组不锈钢日型环及塑钢固定，拉环上配置快速牵引绳且可固定于肩部，不影响救援动作；</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6.置物袋配置：正面配置2个大容量排水网布可拆卸式置物袋，肩部配置1个可拆卸式对讲机口袋，后背配置1个大容量可拆卸式置物袋；</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7.前置挂点设计：设有多个前置挂点，布局合理，方便快速固定刀、口哨等工具；</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8.反光条与连接点：前后面缝制≥5条反光条，下摆部带有用于连接腿带固定带的连接点；</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消防员水域救援绳刀</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基础结构与安全设计‌：刀身为金属材料，采用直形刀体、弧形刀刃、锯齿状刀背，刀头为平头且不开刃，刀柄具备防滑纹理或橡胶包覆，湿手环境下仍能稳固握持，手柄设小长方形孔洞，可作为压缩气瓶扳手，手柄设椭圆形孔洞可作开瓶器；</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2.尺寸要求‌：整刀长度≥180mm，刀柄长度≤120mm；</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3.质量‌：救援刀本体质量≤100g，连同刀鞘总质量≤170g；</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4.硬度标准‌：刀体硬度≥53HRC；</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5.抗弯性能‌：刀体在悬挂60kg重物持续30分钟条件下，无断裂或明显变形；</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6.刀鞘安全机制‌：采用双面安全开关设计，单独按压一侧无法弹出刀具，防止意外滑脱；</w:t>
            </w:r>
            <w:r/>
          </w:p>
          <w:p>
            <w:pPr>
              <w:numPr>
                <w:ilvl w:val="0"/>
                <w:numId w:val="0"/>
              </w:num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刀鞘采用双面安全开关机制，单独按一面不会弹出，确保救援刀不会滑落。</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07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水域牛尾绳</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1.基础材质与结构‌：采用不低于30mm宽的管状尼龙织带；</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2.连接部件配置‌：配备不锈钢O型环和安全钩；</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3.长度规格‌：牵引绳静态长度≥70cm，伸展后长度≥100cm；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4.拉断强度‌：整体结构拉断强度≥20kN；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5.快速连接锁扣安全设计‌：锁扣具备可靠自锁功能，表面编织反光丝，黑暗环境下具备可视性，颜色为黑色，便于识别与使用；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6.两端采用加厚塑胶塑封，密封完整无毛刺，耐候性强，经200次摩擦测试无开裂或松脱迹象。</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65"/>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水域救援头灯</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1.基础照明性能‌：头灯亮度≥300流明；</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2.功能完整性‌：具备近光和频闪两种模式切换功能；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3.亮度调节能力‌：支持多档或无级亮度调节；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4.警示功能‌：配备红灯警示模式；</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5.重量限制‌：头灯整机重量≤150g；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6.续航能力：在标准亮度下连续发光时间≥10小时；</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7.射</w:t>
            </w:r>
            <w:r>
              <w:rPr>
                <w:rFonts w:hint="eastAsia" w:ascii="宋体" w:hAnsi="宋体" w:eastAsia="宋体" w:cs="宋体"/>
                <w:i w:val="0"/>
                <w:iCs w:val="0"/>
                <w:color w:val="auto"/>
                <w:sz w:val="24"/>
                <w:szCs w:val="24"/>
                <w:highlight w:val="none"/>
                <w:u w:val="none"/>
                <w:lang w:val="en-US" w:eastAsia="zh-CN" w:bidi="ar"/>
              </w:rPr>
              <w:t xml:space="preserve">程要求‌：有效照明距离≥10米；</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8.防护等级‌：≥IP66。</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850"/>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示位灯</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1.触水自动点亮功能‌：救生衣灯须具备触水自动点亮设计，采用镀金铜柱作为感应部件，确保在落水瞬间自动启动照明，无需人工预开启；</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2.光源类型‌：采用LED灯泡；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防护等级‌：≥IP66。</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水域救援抛绳包</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1.结构与材质要求‌：采用包芯绳结构，主承重部分由连续纤维制成，确保整体强度与可靠性；绳索表面无机械损伤，整绳粗细均匀、结构一致，防止应力集中导致断裂；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2.功能性纤维集成‌：绳皮中编入‌2股贯穿全绳的蓄光发光纤维‌及‌1股反光条‌；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3.直径与长度规格‌：绳索直径≤8mm，长度≥20m；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4.力学性能‌：破断强度≥22.5kN，延伸率≤5.5%；</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5.轻量化设计‌：线密度≤40g/m；</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6.‌排水与耐用性设计‌：救生绳底部设有泄水孔排水措施，采用高强度面料包裹。</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中队级双光无人机</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1.飞行器基本性能：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①裸机重量（带普通桨叶）：≤1500g；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②最大起飞重量（常规桨叶）：≥1000g；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③折叠尺寸：≤长300mm×宽400mm×高200mm；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④最大载重：≥1430g；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⑤对角线轴距：≤550mm；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⑥最大上升速度≥10m/s，下降速度：≥6m/s；</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⑦最大水平飞行速度（无风海平面）：≥20m/s；</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⑧最大起飞海拔：≥5500m；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⑨飞行器自带夜航灯。</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2.相机：</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①广角、中长焦相机传感器尺寸均≥‌1/1.3英寸CMOS‌，有效像素≥‌4800万；</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②长焦相机传感器尺寸≥‌1/1.5英寸CMOS‌，有效像素≥‌4800万‌；</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③最小拍照间隔：≤1秒；</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④热成像传感器类型：非制冷氧化钒（VOx）；</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⑤热成像相机分辨率：≥640×512。</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3.云台与感知系统：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①云台为‌三轴机械稳定系统‌（俯仰、横滚、平移）；</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②云台俯仰可控范围≥‌-90°～+35°‌；</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③感知系统为‌全向双目视觉系统‌，辅以底部‌三维红外传感器。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4.图传：</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①最大信号有效距离（无干扰、无遮挡）：FCC≥25公里。</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②最大信号有效距离（有干扰）：强干扰（都市中心）：≥1.5公里；中干扰（近郊县城）：≥5公里；微干扰（远郊/海边）：≥15公里。</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5.遥控器：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①遥控器屏幕分辨率≥1920×1200，尺寸≥7英寸；</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②遥控器内置电池续航时间：≥3.5小时；</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③遥控器工作环境温度：-20℃～50℃；</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④遥控器重量（不含外置电池）：≤1.5kg。</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6.套装必须包含：‌1台无人机、6块电池、1台遥控器、1个充电管家、1个安全箱、原厂1年机身保险、1年100万元第三者责任险‌。</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自保多功能水枪</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8181-2005《消防水枪》标准要求；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2.流量：直流≥9.5L/s，最大喷雾角时≥9.5L/s；</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3.可单独使用直流或喷雾状态，也可使用直流/喷雾组合状态。</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液压开门器</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1.设备须具备体积小巧、重量轻便，易于携带的特性；</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2.额定工作压力≥60MPa；</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3.最大开启力≥80kN；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4.闭合长度：≤300mm；</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5.开启距离：≥70mm；</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6.质量：≤8kg。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舷外机</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1.符合CB/T 4505-2020舷外机行业标准，且需经过中国船级社（CCS）检验；</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2.最大功率：≥22kW</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3.转速范围：4500-5500转/分；</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4.冲程与缸体：2冲程，2缸体结构；</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5.排量：≥490cc；</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6.缸径×行程：72×61毫米；</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7.油箱容量：≥24L；</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8.设备重量：≤58kg；</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9.启动系统：具备手动启动和电动启动两种模式；</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10.操控系统：采用后操作模式，操控手柄需设计符合人体工程学；</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11.智控模块功能：配备智控模块，可实时监测设备运行状态，支持通过1英寸TFT彩屏显示设备温度、转速、工作时长等关键数据；</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12.维护提醒功能：支持设备维护保养时间设定，到达设定时间后，蜂鸣器发出定时保养提醒，告警音量≥70dB；</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13.数据存储与记录功能：支持存储和记录设备异常数据，同时可存储并记录设备信息，自动生成工作日志，记录次数≥20次；</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14.无线连接与控制功能：支持通过手机终端小程序无线连接工控数据模块，控制距离≥50米，在有效距离内，小程序界面需实时同步显示设备运行数据；</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舟艇</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1.符合中国船级社（CCS）规范和SL297-2004《防汛储备物资》标准的要求；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1.外长≥430cm；外宽≥190cm；型深≥48cm；型宽≥91cm；最大载重≥900kg；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2.气囊配置：气囊数≥4个；艉板高度：40±5cm，干舷高度：≥29cm，空载航速：≥45km/h；</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3.艇底结构：采用船底深V型设计；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4.艇身材质：采用厚度≥0.9mm的PVC复合加网材质；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5.底板材质：采用铝合金拼装底板；</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6.耐压性：在满载状态下，对船艇各气囊加压至40kPa后静置5min，气囊无漏气、鼓包、变形等异常现象；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7.充气时间：采用额定压力30MPa气瓶充气时，充气时间≤130s；</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8.▲橡胶涂覆织物物理性：经向拉伸强度≥44kN/m，纬向拉伸强度≥40kN/m、梯形经向撕裂强度≥253N；（检测依据：SL297-2004《防汛储备物资》）</w:t>
            </w:r>
            <w:r/>
          </w:p>
          <w:p>
            <w:pPr>
              <w:jc w:val="left"/>
              <w:keepLines w:val="0"/>
              <w:keepNext w:val="0"/>
              <w:pageBreakBefore w:val="0"/>
              <w:spacing w:after="0" w:line="360" w:lineRule="exact"/>
              <w:widowControl/>
              <w:rPr>
                <w:rFonts w:hint="eastAsia" w:ascii="宋体" w:hAnsi="宋体" w:eastAsia="宋体" w:cs="宋体"/>
                <w:i w:val="0"/>
                <w:iCs w:val="0"/>
                <w:strike/>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9.配套工具：配备检修工具灯；</w:t>
            </w:r>
            <w:r/>
          </w:p>
          <w:p>
            <w:p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10.消防标识：舟艇自带符合国家相关标准的消防标识。</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艘</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机动链锯</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1.符合GB 32460-2015《消防应急救援装备 破拆机具通用技术条件》标准要求；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2.发动机排量：≥50CC；</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3.功率：≥2.4kW。</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电动机动链锯</w:t>
            </w:r>
            <w:r/>
          </w:p>
        </w:tc>
        <w:tc>
          <w:tcPr>
            <w:tcW w:w="5826" w:type="dxa"/>
            <w:vAlign w:val="center"/>
            <w:textDirection w:val="lrTb"/>
            <w:noWrap w:val="false"/>
          </w:tcPr>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1.符合GB 32460-2015《消防应急救援装备 破拆机具通用技术条件》标准要求；</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2.转速：怠速5000转，额定10000转；</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3.功率：≥2.4kW；</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4.电池数量：≥3块。</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二级化学防护服</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符合XF 770-2008《消防员化学防护服装》标准要求。</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救生照明线</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1.符合GB 26783-2011《消防救生照明线》标准要求；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2.结构设计：采用电池与线体一体式设计；</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3.线体长度≥100m；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▲4.抗拉性能：线体能承受拉力≥300N</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5.质量≤</w:t>
            </w:r>
            <w:r>
              <w:rPr>
                <w:rFonts w:hint="eastAsia" w:ascii="宋体" w:hAnsi="宋体" w:eastAsia="宋体" w:cs="宋体"/>
                <w:i w:val="0"/>
                <w:iCs w:val="0"/>
                <w:color w:val="auto"/>
                <w:sz w:val="24"/>
                <w:szCs w:val="24"/>
                <w:highlight w:val="none"/>
                <w:u w:val="none"/>
                <w:lang w:val="en-US" w:eastAsia="zh-CN" w:bidi="ar"/>
              </w:rPr>
              <w:t xml:space="preserve">10.4kg；</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6.连续工作时间：常亮型照明线连续工作时间≥4h。</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止坠器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1.符合XF494-2023《消防用防坠落装备》标准要求；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2.主体结构：采用铝合金侧板+不锈钢棘齿组合设计；</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3.侧板厚度：铝合金侧板厚度≥3mm；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4.适用绳径范围：适用绳索直径8—13mm；</w:t>
            </w:r>
            <w:r/>
          </w:p>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5.工作负荷：额定工作负荷≥5kN；</w:t>
            </w:r>
            <w:r/>
          </w:p>
          <w:p>
            <w:pPr>
              <w:jc w:val="left"/>
              <w:keepLines w:val="0"/>
              <w:keepNext w:val="0"/>
              <w:pageBreakBefore w:val="0"/>
              <w:spacing w:after="0" w:line="360" w:lineRule="exact"/>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6.重量：≤200g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安全钩</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符合XF494-2023《消防用防坠落装备》标准要求；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2.主体材质：采用高强度铝合金材质；</w:t>
            </w:r>
            <w:r/>
          </w:p>
          <w:p>
            <w:pPr>
              <w:jc w:val="left"/>
              <w:keepLines w:val="0"/>
              <w:keepNext w:val="0"/>
              <w:pageBreakBefore w:val="0"/>
              <w:spacing w:after="0" w:line="360" w:lineRule="exact"/>
              <w:widowControl/>
              <w:rPr>
                <w:rFonts w:hint="eastAsia" w:ascii="宋体" w:hAnsi="宋体" w:eastAsia="宋体" w:cs="宋体"/>
                <w:i w:val="0"/>
                <w:iCs w:val="0"/>
                <w:strike w:val="0"/>
                <w:color w:val="000000"/>
                <w:sz w:val="24"/>
                <w:szCs w:val="24"/>
                <w:highlight w:val="none"/>
                <w:u w:val="none"/>
                <w:lang w:val="en-US" w:eastAsia="zh-CN" w:bidi="ar"/>
              </w:rP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3.尺寸规格：产品整体尺寸≤110×60×20mm；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4.重量控制：产品重量≤100g；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4.纵向断裂强度：≥22kN；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5.横向断裂强度：≥7kN；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6.开口拉力：开口状态下拉力≥7kN；</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7.开⼝尺⼨：≥19mm。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短连接</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2.主体材质：采用铝合金与涤纶组合材质；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3.开口距离：≥21±1mm；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4.工作负荷：额定工作负荷≥5kN；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5.极限负荷：≥22kN；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7.扁带规格：扁带长度：≥12cm，宽度：≥20mm；</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8.重量控制：产品重量≤190g。</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静力绳</w:t>
            </w:r>
            <w:r/>
          </w:p>
        </w:tc>
        <w:tc>
          <w:tcPr>
            <w:tcW w:w="5826" w:type="dxa"/>
            <w:vAlign w:val="top"/>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24543-2009《坠落防护 安全绳》和XF494-2023《消防用防坠落装备》标准要求；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2.主体材质与结构：采用尼龙与聚酯纤维混合编织材质，采用双编织结构，线轴数≥20，绳皮占有率≥40%；</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3.绳索规格：绳索长度≥50m，直径≥10.5mm；</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4.重量控制：绳索重量≤95g/m；</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▲5.绳索断裂强度≥22kN；8字结强度：8字结状态下断裂强度≥12kN；冲击力（系数0.3）：≥4kN；</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冲坠次数：≥10次，静力延展率：≥2.5%。</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动力绳</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24543-2009《坠落防护 安全绳》和XF494-2023《消防用防坠落装备》标准要求；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2.主体材质与结构：采用高强度尼龙纤维编织材质，采用双编织结构，线轴数≥48，表皮滑动率≥0mm；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3.绳索规格：绳索长度≥50m，直径≥11mm；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4.重量控制：绳索重量≤90g/m；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▲5.绳索断裂强度≥22kN，冲击力（系数0.3）：≥4kN；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6.坠落次数≥16；动态延展率≥35%；静态延展率≥9.5%；</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IDS下降器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1.符合XF494-2023《消防用防坠落装备》标准要求；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2.手柄设计：手柄采用非金属材质，具备自动回弹功能，通过手柄的不同位置可实现下降、存储、锁止等多种功能；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3.带有防慌乱功能和防倒装锁定齿；</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4.具备至少两个摩擦位置，至少包含1个钢制V形摩擦槽和1个侧板的钢制摩擦唇；</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5.侧板可在连接状态下打开，也可通过自带螺丝锁定；</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6.应有预留接口，可后续根据需要加装一个辅助摩擦块；</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7.应可在倾斜或水平面进行顺畅移动；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8.应可通过按压凸轮送绳；</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9.兼容绳索直径范围应达到：10—11.5mm；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10.单人最大工作负荷≥150kg；双人最大工作负荷（救援）≥250kg；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11.重量≤600g；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▲13.锁止滑移性能：能承受1.5倍的最大载荷3min，在锁止状态下的滑移不应大于125mm，卸载后应能正常解锁。</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带</w:t>
            </w:r>
            <w:r>
              <w:rPr>
                <w:rFonts w:hint="eastAsia" w:ascii="宋体" w:hAnsi="宋体" w:eastAsia="宋体" w:cs="宋体"/>
                <w:b/>
                <w:bCs/>
                <w:i w:val="0"/>
                <w:iCs w:val="0"/>
                <w:color w:val="000000"/>
                <w:sz w:val="24"/>
                <w:szCs w:val="24"/>
                <w:highlight w:val="none"/>
                <w:u w:val="none"/>
                <w:lang w:val="en-US" w:eastAsia="zh-CN" w:bidi="ar"/>
              </w:rPr>
              <w:t xml:space="preserve">★项和</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项</w:t>
            </w:r>
            <w:r>
              <w:rPr>
                <w:rFonts w:hint="eastAsia" w:ascii="宋体" w:hAnsi="宋体" w:eastAsia="宋体" w:cs="宋体"/>
                <w:b/>
                <w:bCs/>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高空手套</w:t>
            </w:r>
            <w:r/>
          </w:p>
        </w:tc>
        <w:tc>
          <w:tcPr>
            <w:tcW w:w="5826" w:type="dxa"/>
            <w:vAlign w:val="center"/>
            <w:textDirection w:val="lrTb"/>
            <w:noWrap w:val="false"/>
          </w:tcPr>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1.面料材质：采用优质山羊皮面料；</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2.重量控制：单只手套重量≤110g；</w:t>
            </w:r>
            <w:r/>
          </w:p>
          <w:p>
            <w:pPr>
              <w:numPr>
                <w:ilvl w:val="0"/>
                <w:numId w:val="0"/>
              </w:numPr>
              <w:ind w:left="0" w:firstLine="0"/>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3.颜色要求：手套颜色为黑色。</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墙角保护器</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1.梯架与连接设计：共有四组梯架，采用六个椭圆快速连接器连接，连接孔支持多种连接方式（如螺栓连接、卡扣连接等），允许多模块自由组合；</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2.连接孔径：约16mm；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3.主体材质：采用7075铝合金与304不锈钢组合材质；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4.尺寸规格：设备整体尺寸≤50×18×5.8cm；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5.重量控制：设备重量≤1kg；</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6.工作负荷：额定工作负荷≥5kN；</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7.极限负荷：≥25kN。</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可调牛尾</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1.主体材质与结构：绳体采用尼龙材质；调节扣采用7075铝合金材质调节扣，快速调节结构；</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2.长度规格：固定端长度≥65cm，调节端长度≥95cm；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3.工作负荷：额定工作负荷≥5kN；</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▲4.极限负荷：≥22kN。</w:t>
            </w:r>
            <w:r/>
          </w:p>
          <w:p>
            <w:pPr>
              <w:jc w:val="left"/>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（带▲</w:t>
            </w:r>
            <w:r>
              <w:rPr>
                <w:rFonts w:hint="eastAsia" w:ascii="宋体" w:hAnsi="宋体" w:eastAsia="宋体" w:cs="宋体"/>
                <w:b/>
                <w:bCs/>
                <w:i w:val="0"/>
                <w:iCs w:val="0"/>
                <w:color w:val="auto"/>
                <w:sz w:val="24"/>
                <w:szCs w:val="24"/>
                <w:highlight w:val="none"/>
                <w:u w:val="none"/>
                <w:lang w:val="en-US" w:eastAsia="zh-CN" w:bidi="ar"/>
              </w:rPr>
              <w:t xml:space="preserve">项</w:t>
            </w:r>
            <w:r>
              <w:rPr>
                <w:rFonts w:hint="eastAsia" w:ascii="宋体" w:hAnsi="宋体" w:eastAsia="宋体" w:cs="宋体"/>
                <w:b/>
                <w:bCs/>
                <w:color w:val="auto"/>
                <w:sz w:val="24"/>
                <w:szCs w:val="24"/>
                <w:highlight w:val="none"/>
                <w:lang w:val="en-US" w:eastAsia="zh-CN"/>
              </w:rPr>
              <w:t xml:space="preserve">提供具有检测资质机构出具的检测报告</w:t>
            </w:r>
            <w:r>
              <w:rPr>
                <w:rFonts w:hint="eastAsia" w:ascii="宋体" w:hAnsi="宋体" w:eastAsia="宋体" w:cs="宋体"/>
                <w:b/>
                <w:bCs/>
                <w:i w:val="0"/>
                <w:iCs w:val="0"/>
                <w:color w:val="auto"/>
                <w:sz w:val="24"/>
                <w:szCs w:val="24"/>
                <w:highlight w:val="none"/>
                <w:u w:val="none"/>
                <w:lang w:val="en-US" w:eastAsia="zh-CN" w:bidi="ar"/>
              </w:rPr>
              <w:t xml:space="preserve">）</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69</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绳索保护垫</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1.面料材质：采用不低于1680D的牛津布加密面料；</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2.车缝工艺：采用双线车缝工艺；</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3.气眼设计：配备6个镀锌钢气眼，气眼孔径≥16mm；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4.尺寸规格：保护垫尺寸≥140×80cm，保护垫厚度≥2mm；</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5.重量控制：保护垫重量≤1200g；</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6.连接孔设计：保护垫配备连接孔，孔径≥16mm。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70</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绳索保护器滑轮组</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1.主体材质：采用高强度铝合金材质；</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2.采用链条式结构，可多联组合使用；4角设置有系辅绳固定用挂点，挂点采用304不锈钢材质。可组合不同长度的滑轮组，适配围柱、直角、斜坡等不同作业场景。</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71</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警戒带</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1.主体材质：采用高质量帆布材质；</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2.反光材料：采用高亮度反光条，具有强抗拉伸性能；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3.尺寸规格：每盘警戒带宽度≥5cm，长度≥50米；</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盘</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72</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锥形事故标志柱</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1.主体材质：采用纯橡胶材质，耐撞击、碾压、耐水、灰尘，能迅速回弹，不伤车伤人；</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2.具有防晒，耐热，耐寒不变色等优点；</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3.反光材料：外敷高强级标准反光材料，反光材料为微棱镜型反光膜，红白相间；</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4.尺寸规格：采用多节伸缩结构，伸缩节数≥3节，伸展状态下高度≥70cm，收缩状态下高度≤30cm。</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73</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危险警示牌</w:t>
            </w:r>
            <w:r/>
          </w:p>
        </w:tc>
        <w:tc>
          <w:tcPr>
            <w:tcW w:w="5826" w:type="dxa"/>
            <w:vAlign w:val="top"/>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1.主体材质：采用金属材料制作；</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2.表面处理：表面喷涂红、黄反光漆；</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3.尺寸规格：采用三角形状设计，边长≥400mm；</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4.标志图案：包含有毒、易燃、泄漏、爆炸、危险五种标志。</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74</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电台</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1.产品符合GA/T 1255-2016《公安部警用数字集群（PDT）通信系统射频设备技术要求和测试方法》、GJB150A-2009《‌军用装备实验室环境试验方法‌》、GB/T 3836.1-2021《爆炸性环境 第1部分：设备 通用要求》和GB/T 3836.4-2021《爆炸性环境 第4部分：由本质安全型“i”保护的设备》的要求；</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eastAsia="宋体" w:cs="宋体"/>
                <w:b/>
                <w:bCs/>
                <w:color w:val="auto"/>
                <w:sz w:val="24"/>
                <w:szCs w:val="24"/>
                <w:highlight w:val="none"/>
                <w:lang w:val="en-US" w:eastAsia="zh-CN"/>
              </w:rPr>
              <w:t xml:space="preserve">提供具有检测资质机构出具的检测报告</w:t>
            </w:r>
            <w:r>
              <w:rPr>
                <w:rFonts w:hint="eastAsia" w:ascii="宋体" w:hAnsi="宋体" w:eastAsia="宋体" w:cs="宋体"/>
                <w:b/>
                <w:bCs/>
                <w:i w:val="0"/>
                <w:iCs w:val="0"/>
                <w:color w:val="000000"/>
                <w:sz w:val="24"/>
                <w:szCs w:val="24"/>
                <w:highlight w:val="none"/>
                <w:u w:val="none"/>
                <w:lang w:val="en-US" w:eastAsia="zh-CN" w:bidi="ar"/>
              </w:rPr>
              <w:t xml:space="preserve">）</w:t>
            </w:r>
            <w:r/>
          </w:p>
          <w:p>
            <w:pPr>
              <w:jc w:val="left"/>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★2.具有中华人民共和国工业和信息化部颁发的《无线电发射设备型号核准证》；</w:t>
            </w:r>
            <w:r>
              <w:rPr>
                <w:rFonts w:hint="eastAsia" w:ascii="宋体" w:hAnsi="宋体" w:eastAsia="宋体" w:cs="宋体"/>
                <w:b/>
                <w:bCs/>
                <w:i w:val="0"/>
                <w:iCs w:val="0"/>
                <w:color w:val="000000"/>
                <w:sz w:val="24"/>
                <w:szCs w:val="24"/>
                <w:highlight w:val="none"/>
                <w:u w:val="none"/>
                <w:lang w:val="en-US" w:eastAsia="zh-CN" w:bidi="ar"/>
              </w:rPr>
              <w:t xml:space="preserve">（提供有效的证书）</w:t>
            </w:r>
            <w:r/>
          </w:p>
          <w:p>
            <w:pPr>
              <w:jc w:val="left"/>
              <w:keepLines w:val="0"/>
              <w:keepNext w:val="0"/>
              <w:pageBreakBefore w:val="0"/>
              <w:spacing w:after="0" w:line="36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★3.具有中国国家强制性产品认证（CCC）证书；</w:t>
            </w:r>
            <w:r>
              <w:rPr>
                <w:rFonts w:hint="eastAsia" w:ascii="宋体" w:hAnsi="宋体" w:eastAsia="宋体" w:cs="宋体"/>
                <w:b/>
                <w:bCs/>
                <w:i w:val="0"/>
                <w:iCs w:val="0"/>
                <w:color w:val="000000"/>
                <w:sz w:val="24"/>
                <w:szCs w:val="24"/>
                <w:highlight w:val="none"/>
                <w:u w:val="none"/>
                <w:lang w:val="en-US" w:eastAsia="zh-CN" w:bidi="ar"/>
              </w:rPr>
              <w:t xml:space="preserve">（提供有效的证书）</w:t>
            </w:r>
            <w:r/>
          </w:p>
          <w:p>
            <w:pPr>
              <w:jc w:val="left"/>
              <w:keepLines w:val="0"/>
              <w:keepNext w:val="0"/>
              <w:pageBreakBefore w:val="0"/>
              <w:spacing w:after="0"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4.工作频段：工作频段需满足350-400MHz；</w:t>
            </w:r>
            <w:r/>
          </w:p>
          <w:p>
            <w:pPr>
              <w:jc w:val="left"/>
              <w:keepLines w:val="0"/>
              <w:keepNext w:val="0"/>
              <w:pageBreakBefore w:val="0"/>
              <w:spacing w:after="0"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5.电池性能：电池容量≥2600mAh；</w:t>
            </w:r>
            <w:r/>
          </w:p>
          <w:p>
            <w:pPr>
              <w:jc w:val="left"/>
              <w:keepLines w:val="0"/>
              <w:keepNext w:val="0"/>
              <w:pageBreakBefore w:val="0"/>
              <w:spacing w:after="0" w:line="36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6.防爆认证：具有</w:t>
            </w:r>
            <w:r>
              <w:rPr>
                <w:rFonts w:hint="eastAsia" w:ascii="宋体" w:hAnsi="宋体" w:eastAsia="宋体" w:cs="宋体"/>
                <w:i w:val="0"/>
                <w:iCs w:val="0"/>
                <w:color w:val="000000"/>
                <w:sz w:val="24"/>
                <w:szCs w:val="24"/>
                <w:highlight w:val="none"/>
                <w:u w:val="none"/>
                <w:lang w:val="en-US" w:eastAsia="zh-CN" w:bidi="ar"/>
              </w:rPr>
              <w:t xml:space="preserve">Ex ib IIB T4 Gb和Ex ib IIIC T130℃ Db防爆标识</w:t>
            </w:r>
            <w:r>
              <w:rPr>
                <w:rFonts w:hint="eastAsia" w:ascii="宋体" w:hAnsi="宋体" w:eastAsia="宋体" w:cs="宋体"/>
                <w:b/>
                <w:bCs/>
                <w:i w:val="0"/>
                <w:iCs w:val="0"/>
                <w:color w:val="000000"/>
                <w:sz w:val="24"/>
                <w:szCs w:val="24"/>
                <w:highlight w:val="none"/>
                <w:u w:val="none"/>
                <w:lang w:val="en-US" w:eastAsia="zh-CN" w:bidi="ar"/>
              </w:rPr>
              <w:t xml:space="preserve">（提供防爆证）</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7.支持不少于四种工作模式，包括数字常规、模拟常规、模拟集群、PDT数字集群，支持手动切换模式，切换过程中无需重启对讲机；</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8.声码器功能：支持双声码器：AMBE++和NVOC，本机切换声码器过程中无需重启或升级对讲机；</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9.定位功能：支持内置GPS、北斗或单北斗定位模块；</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10.支持单频中继功能；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11.短信功能：支持中文短信收发功能，短信息文本内容不少于500个汉字，具备短消息单发、群发功能；</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12.降噪功能：支持降噪功能，噪声抑制能力≥30dB；</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▲13.具备良好的防水防尘能力，防尘防水等级≥IP68；</w:t>
            </w:r>
            <w:r>
              <w:rPr>
                <w:rFonts w:hint="eastAsia" w:ascii="宋体" w:hAnsi="宋体" w:eastAsia="宋体" w:cs="宋体"/>
                <w:b/>
                <w:bCs/>
                <w:sz w:val="24"/>
                <w:szCs w:val="24"/>
                <w:highlight w:val="none"/>
                <w:lang w:val="en-US" w:eastAsia="zh-CN"/>
              </w:rPr>
              <w:t xml:space="preserve">（提供具有检测资质机构出具的检测报告）</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14.显示与操作：配备≥1.8英寸彩色显示屏，全数字键盘，支持中文输入。</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75</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快速攻击炮</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19156-2019《消防炮》标准要求；</w:t>
            </w:r>
            <w:r/>
          </w:p>
          <w:p>
            <w:pPr>
              <w:jc w:val="left"/>
              <w:keepLines w:val="0"/>
              <w:keepNext w:val="0"/>
              <w:pageBreakBefore w:val="0"/>
              <w:spacing w:after="0" w:line="360" w:lineRule="exact"/>
              <w:widowControl/>
              <w:rPr>
                <w:rFonts w:hint="eastAsia" w:ascii="宋体" w:hAnsi="宋体" w:eastAsia="宋体" w:cs="宋体"/>
                <w:i w:val="0"/>
                <w:iCs w:val="0"/>
                <w:strike w:val="0"/>
                <w:color w:val="000000"/>
                <w:sz w:val="24"/>
                <w:szCs w:val="24"/>
                <w:highlight w:val="none"/>
                <w:u w:val="none"/>
                <w:lang w:val="en-US" w:eastAsia="zh-CN" w:bidi="ar"/>
              </w:rPr>
              <w:suppressLineNumbers w:val="0"/>
            </w:pPr>
            <w:r>
              <w:rPr>
                <w:rFonts w:hint="eastAsia" w:ascii="宋体" w:hAnsi="宋体" w:eastAsia="宋体" w:cs="宋体"/>
                <w:i w:val="0"/>
                <w:iCs w:val="0"/>
                <w:strike w:val="0"/>
                <w:color w:val="000000"/>
                <w:sz w:val="24"/>
                <w:szCs w:val="24"/>
                <w:highlight w:val="none"/>
                <w:u w:val="none"/>
                <w:lang w:val="en-US" w:eastAsia="zh-CN" w:bidi="ar"/>
              </w:rPr>
              <w:t xml:space="preserve">2.流量性能‌：额定工作压力下，流量≥40L/s；</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3.射程性能‌：在额定工作压力下，直流射程≥65m；</w:t>
            </w:r>
            <w:r/>
          </w:p>
          <w:p>
            <w:pPr>
              <w:jc w:val="left"/>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4.重量要求‌：整机重量≤11kg（不含连接管、支架）。</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76</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无齿锯</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32460-2015《消防应急救援装备 破拆机具通用技术条件》标准要求；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2.‌额定功率≥5.5kW；</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3.发动机排量：≥119 CC。</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77</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重型锂电无齿锯</w:t>
            </w:r>
            <w:r/>
          </w:p>
        </w:tc>
        <w:tc>
          <w:tcPr>
            <w:tcW w:w="5826"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1.符合GB 32460-2015《消防应急救援装备 破拆机具通用技术条件》标准要求；</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2.转速：怠速4500，额定4000；</w:t>
            </w:r>
            <w:r/>
          </w:p>
          <w:p>
            <w:pPr>
              <w:jc w:val="left"/>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3.电池数量：≥3块。</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c>
          <w:tcPr>
            <w:tcW w:w="674" w:type="dxa"/>
            <w:vAlign w:val="center"/>
            <w:textDirection w:val="lrTb"/>
            <w:noWrap w:val="false"/>
          </w:tcPr>
          <w:p>
            <w:pPr>
              <w:jc w:val="center"/>
              <w:keepLines w:val="0"/>
              <w:keepNext w:val="0"/>
              <w:pageBreakBefore w:val="0"/>
              <w:spacing w:after="0" w:line="36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78</w:t>
            </w:r>
            <w:r/>
          </w:p>
        </w:tc>
        <w:tc>
          <w:tcPr>
            <w:tcW w:w="1187"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高空安全帽</w:t>
            </w:r>
            <w:r/>
          </w:p>
        </w:tc>
        <w:tc>
          <w:tcPr>
            <w:tcW w:w="5826" w:type="dxa"/>
            <w:vAlign w:val="center"/>
            <w:textDirection w:val="lrTb"/>
            <w:noWrap w:val="false"/>
          </w:tcPr>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符合XF 44-2015《消防头盔》标准要求；</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冲击吸收性能：头模所受到的冲击力的最大值≤3024N；</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strike w:val="0"/>
                <w:color w:val="auto"/>
                <w:sz w:val="24"/>
                <w:szCs w:val="24"/>
                <w:highlight w:val="none"/>
                <w:u w:val="none"/>
                <w:lang w:val="en-US" w:eastAsia="zh-CN" w:bidi="ar"/>
              </w:rPr>
              <w:suppressLineNumbers w:val="0"/>
            </w:pPr>
            <w:r>
              <w:rPr>
                <w:rFonts w:hint="eastAsia" w:ascii="宋体" w:hAnsi="宋体" w:eastAsia="宋体" w:cs="宋体"/>
                <w:i w:val="0"/>
                <w:iCs w:val="0"/>
                <w:strike w:val="0"/>
                <w:color w:val="auto"/>
                <w:sz w:val="24"/>
                <w:szCs w:val="24"/>
                <w:highlight w:val="none"/>
                <w:u w:val="none"/>
                <w:lang w:val="en-US" w:eastAsia="zh-CN" w:bidi="ar"/>
              </w:rPr>
              <w:t xml:space="preserve">3.消防标识：自带符合国家相关标准的消防标识。</w:t>
            </w:r>
            <w:r/>
          </w:p>
        </w:tc>
        <w:tc>
          <w:tcPr>
            <w:tcW w:w="74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813"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72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bl>
    <w:p>
      <w:pPr>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二</w:t>
      </w:r>
      <w:r>
        <w:rPr>
          <w:rFonts w:hint="eastAsia" w:ascii="宋体" w:hAnsi="宋体" w:eastAsia="宋体" w:cs="宋体"/>
          <w:b/>
          <w:bCs/>
          <w:sz w:val="24"/>
          <w:szCs w:val="24"/>
          <w:lang w:val="en-US" w:eastAsia="zh-CN"/>
        </w:rPr>
        <w:t xml:space="preserve">、其他要求：</w:t>
      </w:r>
      <w:r/>
    </w:p>
    <w:p>
      <w:p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1、质保期：2年 。</w:t>
      </w:r>
      <w:r/>
    </w:p>
    <w:p>
      <w:pPr>
        <w:ind w:firstLine="480"/>
        <w:keepLines w:val="0"/>
        <w:keepNext w:val="0"/>
        <w:pageBreakBefore w:val="0"/>
        <w:spacing w:line="360" w:lineRule="exact"/>
        <w:widowControl w:val="off"/>
        <w:rPr>
          <w:rFonts w:hint="eastAsia" w:ascii="宋体" w:hAnsi="宋体" w:eastAsia="宋体" w:cs="宋体"/>
          <w:sz w:val="24"/>
          <w:highlight w:val="none"/>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lang w:val="en-US" w:eastAsia="zh-CN"/>
        </w:rPr>
        <w:t xml:space="preserve">供货期限</w:t>
      </w:r>
      <w:r>
        <w:rPr>
          <w:rFonts w:hint="eastAsia" w:ascii="宋体" w:hAnsi="宋体" w:cs="宋体"/>
          <w:sz w:val="24"/>
          <w:highlight w:val="none"/>
        </w:rPr>
        <w:t xml:space="preserve">：合同签订后</w:t>
      </w:r>
      <w:r>
        <w:rPr>
          <w:rFonts w:hint="eastAsia" w:ascii="宋体" w:hAnsi="宋体" w:cs="宋体"/>
          <w:sz w:val="24"/>
          <w:highlight w:val="none"/>
          <w:lang w:val="en-US" w:eastAsia="zh-CN"/>
        </w:rPr>
        <w:t xml:space="preserve">30</w:t>
      </w:r>
      <w:r>
        <w:rPr>
          <w:rFonts w:hint="eastAsia" w:ascii="宋体" w:hAnsi="宋体" w:cs="宋体"/>
          <w:sz w:val="24"/>
          <w:highlight w:val="none"/>
        </w:rPr>
        <w:t xml:space="preserve">天内</w:t>
      </w:r>
      <w:r>
        <w:rPr>
          <w:rFonts w:hint="eastAsia" w:ascii="宋体" w:hAnsi="宋体" w:cs="宋体"/>
          <w:sz w:val="24"/>
          <w:highlight w:val="none"/>
          <w:lang w:val="en-US" w:eastAsia="zh-CN"/>
        </w:rPr>
        <w:t xml:space="preserve">供货</w:t>
      </w:r>
      <w:r>
        <w:rPr>
          <w:rFonts w:hint="eastAsia" w:ascii="宋体" w:hAnsi="宋体" w:cs="宋体"/>
          <w:sz w:val="24"/>
          <w:highlight w:val="none"/>
        </w:rPr>
        <w:t xml:space="preserve">完毕并验收合格</w:t>
      </w:r>
      <w:r>
        <w:rPr>
          <w:rFonts w:hint="eastAsia" w:ascii="宋体" w:hAnsi="宋体" w:cs="宋体"/>
          <w:sz w:val="24"/>
          <w:highlight w:val="none"/>
          <w:lang w:eastAsia="zh-CN"/>
        </w:rPr>
        <w:t xml:space="preserve">。</w:t>
      </w:r>
      <w:r/>
    </w:p>
    <w:p>
      <w:pPr>
        <w:ind w:firstLine="480"/>
        <w:keepLines w:val="0"/>
        <w:keepNext w:val="0"/>
        <w:pageBreakBefore w:val="0"/>
        <w:spacing w:line="36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3、付款方式：所有货物供货完成后付合同价的50%，经消防大队试用两个月，满足要求后出具验收合格证明付清余款。</w:t>
      </w:r>
      <w:r/>
    </w:p>
    <w:p>
      <w:pPr>
        <w:ind w:firstLine="480"/>
        <w:keepLines w:val="0"/>
        <w:keepNext w:val="0"/>
        <w:pageBreakBefore w:val="0"/>
        <w:spacing w:line="3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注：①本项目报价包含完</w:t>
      </w:r>
      <w:r>
        <w:rPr>
          <w:rFonts w:hint="eastAsia" w:ascii="宋体" w:hAnsi="宋体" w:eastAsia="宋体" w:cs="宋体"/>
          <w:sz w:val="24"/>
          <w:szCs w:val="24"/>
          <w:lang w:val="en-US" w:eastAsia="zh-CN"/>
        </w:rPr>
        <w:t xml:space="preserve">成该项目所发生的所有费用。</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在投标报价时应根据</w:t>
      </w:r>
      <w:r>
        <w:rPr>
          <w:rFonts w:hint="eastAsia" w:ascii="宋体" w:hAnsi="宋体" w:cs="宋体"/>
          <w:sz w:val="24"/>
          <w:szCs w:val="24"/>
          <w:lang w:val="en-US" w:eastAsia="zh-CN"/>
        </w:rPr>
        <w:t xml:space="preserve">招标文件</w:t>
      </w:r>
      <w:r>
        <w:rPr>
          <w:rFonts w:hint="eastAsia" w:ascii="宋体" w:hAnsi="宋体" w:eastAsia="宋体" w:cs="宋体"/>
          <w:sz w:val="24"/>
          <w:szCs w:val="24"/>
          <w:lang w:val="en-US" w:eastAsia="zh-CN"/>
        </w:rPr>
        <w:t xml:space="preserve">要求并自行踏勘现场，在投标报价时应充分考虑项目实施期间的各类风险并计入报价中，结算时单价不再调整。采购人不组织</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踏勘现场，由</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自行对现场和周围环境进行勘察。</w:t>
      </w:r>
      <w:r>
        <w:rPr>
          <w:rFonts w:hint="eastAsia" w:ascii="宋体" w:hAnsi="宋体" w:cs="宋体"/>
          <w:sz w:val="24"/>
          <w:szCs w:val="24"/>
          <w:lang w:val="en-US" w:eastAsia="zh-CN"/>
        </w:rPr>
        <w:t xml:space="preserve">投标人</w:t>
      </w:r>
      <w:r>
        <w:rPr>
          <w:rFonts w:hint="eastAsia" w:ascii="宋体" w:hAnsi="宋体" w:eastAsia="宋体" w:cs="宋体"/>
          <w:sz w:val="24"/>
          <w:szCs w:val="24"/>
          <w:lang w:val="en-US" w:eastAsia="zh-CN"/>
        </w:rPr>
        <w:t xml:space="preserve">踏勘现场发生的费用自理并自行负责在踏勘现场中所发生的人员伤亡和财产损失。</w:t>
      </w:r>
      <w:r/>
    </w:p>
    <w:p>
      <w:pPr>
        <w:ind w:firstLine="480"/>
        <w:keepLines w:val="0"/>
        <w:keepNext w:val="0"/>
        <w:pageBreakBefore w:val="0"/>
        <w:spacing w:line="36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szCs w:val="24"/>
          <w:lang w:val="en-US" w:eastAsia="zh-CN"/>
        </w:rPr>
        <w:t xml:space="preserve">②为保证产品质量，</w:t>
      </w:r>
      <w:r>
        <w:rPr>
          <w:rFonts w:hint="eastAsia" w:ascii="宋体" w:hAnsi="宋体" w:eastAsia="宋体" w:cs="宋体"/>
          <w:b/>
          <w:bCs/>
          <w:sz w:val="24"/>
          <w:szCs w:val="24"/>
          <w:lang w:val="en-US" w:eastAsia="zh-CN"/>
        </w:rPr>
        <w:t xml:space="preserve">采购需求中其中★条款为必须响应条款，需提供响应证明材料，未按要求提供的作无效投标处理如未响应此项作无效标处理。</w:t>
      </w:r>
      <w:r/>
    </w:p>
    <w:p>
      <w:pPr>
        <w:ind w:right="0"/>
        <w:jc w:val="center"/>
        <w:keepLines w:val="0"/>
        <w:keepNext w:val="0"/>
        <w:pageBreakBefore/>
        <w:widowControl w:val="off"/>
        <w:rPr>
          <w:rFonts w:hint="eastAsia" w:ascii="宋体" w:hAnsi="宋体" w:eastAsia="宋体" w:cs="宋体"/>
          <w:b/>
          <w:bCs/>
          <w:sz w:val="32"/>
          <w:szCs w:val="32"/>
          <w:highlight w:val="none"/>
          <w:lang w:val="en-US" w:eastAsia="zh-CN"/>
        </w:rPr>
        <w:outlineLvl w:val="0"/>
      </w:pPr>
      <w:r/>
      <w:bookmarkStart w:id="34" w:name="_Toc114"/>
      <w:r>
        <w:rPr>
          <w:rFonts w:hint="eastAsia" w:ascii="宋体" w:hAnsi="宋体" w:eastAsia="宋体" w:cs="宋体"/>
          <w:b/>
          <w:bCs/>
          <w:sz w:val="36"/>
          <w:szCs w:val="36"/>
          <w:highlight w:val="none"/>
        </w:rPr>
        <w:t xml:space="preserve">第六章  </w:t>
      </w:r>
      <w:r>
        <w:rPr>
          <w:rFonts w:hint="eastAsia" w:ascii="宋体" w:hAnsi="宋体" w:eastAsia="宋体" w:cs="宋体"/>
          <w:b/>
          <w:bCs/>
          <w:sz w:val="36"/>
          <w:szCs w:val="36"/>
          <w:highlight w:val="none"/>
          <w:lang w:val="en-US" w:eastAsia="zh-CN"/>
        </w:rPr>
        <w:t xml:space="preserve">投标</w:t>
      </w:r>
      <w:r>
        <w:rPr>
          <w:rFonts w:hint="eastAsia" w:ascii="宋体" w:hAnsi="宋体" w:eastAsia="宋体" w:cs="宋体"/>
          <w:b/>
          <w:bCs/>
          <w:sz w:val="36"/>
          <w:szCs w:val="36"/>
          <w:highlight w:val="none"/>
        </w:rPr>
        <w:t xml:space="preserve">文件</w:t>
      </w:r>
      <w:r>
        <w:rPr>
          <w:rFonts w:hint="eastAsia" w:ascii="宋体" w:hAnsi="宋体" w:eastAsia="宋体" w:cs="宋体"/>
          <w:b/>
          <w:bCs/>
          <w:sz w:val="36"/>
          <w:szCs w:val="36"/>
          <w:highlight w:val="none"/>
          <w:lang w:val="en-US" w:eastAsia="zh-CN"/>
        </w:rPr>
        <w:t xml:space="preserve">格式</w:t>
      </w:r>
      <w:bookmarkEnd w:id="34"/>
      <w:r/>
      <w:r/>
    </w:p>
    <w:p>
      <w:pPr>
        <w:pStyle w:val="882"/>
        <w:ind w:right="0" w:firstLine="2640"/>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882"/>
        <w:ind w:right="0"/>
        <w:jc w:val="center"/>
        <w:keepLines w:val="0"/>
        <w:keepNext w:val="0"/>
        <w:rPr>
          <w:rFonts w:hint="eastAsia" w:ascii="宋体" w:hAnsi="宋体" w:eastAsia="宋体" w:cs="宋体"/>
          <w:sz w:val="44"/>
          <w:szCs w:val="44"/>
          <w:highlight w:val="none"/>
        </w:rPr>
      </w:pPr>
      <w:r>
        <w:rPr>
          <w:rFonts w:hint="eastAsia" w:ascii="宋体" w:hAnsi="宋体" w:eastAsia="宋体" w:cs="宋体"/>
          <w:sz w:val="44"/>
          <w:szCs w:val="44"/>
          <w:highlight w:val="none"/>
          <w:lang w:val="en-US" w:eastAsia="zh-CN"/>
        </w:rPr>
        <w:t xml:space="preserve">投 </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标</w:t>
      </w:r>
      <w:r>
        <w:rPr>
          <w:rFonts w:hint="eastAsia" w:ascii="宋体" w:hAnsi="宋体" w:eastAsia="宋体" w:cs="宋体"/>
          <w:sz w:val="44"/>
          <w:szCs w:val="44"/>
          <w:highlight w:val="none"/>
        </w:rPr>
        <w:t xml:space="preserve">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文 </w:t>
      </w:r>
      <w:r>
        <w:rPr>
          <w:rFonts w:hint="eastAsia" w:ascii="宋体" w:hAnsi="宋体" w:eastAsia="宋体" w:cs="宋体"/>
          <w:sz w:val="44"/>
          <w:szCs w:val="44"/>
          <w:highlight w:val="none"/>
          <w:lang w:val="en-US" w:eastAsia="zh-CN"/>
        </w:rPr>
        <w:t xml:space="preserve"> </w:t>
      </w:r>
      <w:r>
        <w:rPr>
          <w:rFonts w:hint="eastAsia" w:ascii="宋体" w:hAnsi="宋体" w:eastAsia="宋体" w:cs="宋体"/>
          <w:sz w:val="44"/>
          <w:szCs w:val="44"/>
          <w:highlight w:val="none"/>
        </w:rPr>
        <w:t xml:space="preserve">件 </w:t>
      </w:r>
      <w:r/>
    </w:p>
    <w:p>
      <w:pPr>
        <w:pStyle w:val="882"/>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82"/>
        <w:ind w:right="0"/>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ind w:right="0" w:firstLine="1446"/>
        <w:keepLines w:val="0"/>
        <w:keepNext w:val="0"/>
        <w:spacing w:line="400" w:lineRule="exact"/>
        <w:rPr>
          <w:rFonts w:hint="eastAsia" w:ascii="宋体" w:hAnsi="宋体" w:eastAsia="宋体" w:cs="宋体"/>
          <w:b/>
          <w:bCs/>
          <w:sz w:val="36"/>
          <w:highlight w:val="none"/>
        </w:rPr>
      </w:pPr>
      <w:r>
        <w:rPr>
          <w:rFonts w:hint="eastAsia" w:ascii="宋体" w:hAnsi="宋体" w:eastAsia="宋体" w:cs="宋体"/>
          <w:b/>
          <w:bCs/>
          <w:sz w:val="36"/>
          <w:highlight w:val="none"/>
        </w:rPr>
        <w:t xml:space="preserve">项目名称</w:t>
      </w:r>
      <w:r>
        <w:rPr>
          <w:rFonts w:hint="eastAsia" w:ascii="宋体" w:hAnsi="宋体" w:eastAsia="宋体" w:cs="宋体"/>
          <w:b/>
          <w:bCs/>
          <w:sz w:val="36"/>
          <w:highlight w:val="none"/>
          <w:lang w:eastAsia="zh-CN"/>
        </w:rPr>
        <w:t xml:space="preserve">：</w:t>
      </w:r>
      <w:r/>
    </w:p>
    <w:p>
      <w:pPr>
        <w:pStyle w:val="882"/>
        <w:ind w:right="0"/>
        <w:keepLines w:val="0"/>
        <w:keepNext w:val="0"/>
        <w:rPr>
          <w:rFonts w:ascii="宋体" w:hAnsi="宋体" w:eastAsia="宋体" w:cs="宋体"/>
          <w:b/>
          <w:sz w:val="36"/>
          <w:szCs w:val="24"/>
          <w:highlight w:val="none"/>
          <w:lang w:val="en-US" w:eastAsia="zh-CN"/>
        </w:rPr>
      </w:pPr>
      <w:r>
        <w:rPr>
          <w:rFonts w:ascii="宋体" w:hAnsi="宋体" w:eastAsia="宋体" w:cs="宋体"/>
          <w:b/>
          <w:sz w:val="36"/>
          <w:szCs w:val="24"/>
          <w:highlight w:val="none"/>
          <w:lang w:val="en-US" w:eastAsia="zh-CN"/>
        </w:rPr>
      </w:r>
      <w:r/>
    </w:p>
    <w:p>
      <w:pPr>
        <w:pStyle w:val="882"/>
        <w:ind w:right="0" w:firstLine="1066"/>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r>
      <w:r/>
    </w:p>
    <w:p>
      <w:pPr>
        <w:pStyle w:val="882"/>
        <w:ind w:right="0" w:firstLine="1428"/>
        <w:keepLines w:val="0"/>
        <w:keepNext w:val="0"/>
        <w:rPr>
          <w:rFonts w:hint="eastAsia" w:ascii="宋体" w:hAnsi="宋体" w:eastAsia="宋体" w:cs="宋体"/>
          <w:b/>
          <w:sz w:val="36"/>
          <w:szCs w:val="24"/>
          <w:highlight w:val="none"/>
        </w:rPr>
      </w:pPr>
      <w:r>
        <w:rPr>
          <w:rFonts w:hint="eastAsia" w:ascii="宋体" w:hAnsi="宋体" w:eastAsia="宋体" w:cs="宋体"/>
          <w:b/>
          <w:sz w:val="36"/>
          <w:szCs w:val="24"/>
          <w:highlight w:val="none"/>
        </w:rPr>
        <w:t xml:space="preserve">项目编号</w:t>
      </w:r>
      <w:r>
        <w:rPr>
          <w:rFonts w:hint="eastAsia" w:ascii="宋体" w:hAnsi="宋体" w:eastAsia="宋体" w:cs="宋体"/>
          <w:b/>
          <w:sz w:val="36"/>
          <w:szCs w:val="24"/>
          <w:highlight w:val="none"/>
          <w:lang w:eastAsia="zh-CN"/>
        </w:rPr>
        <w:t xml:space="preserve">：</w:t>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keepLines w:val="0"/>
        <w:keepNext w:val="0"/>
        <w:spacing w:line="400" w:lineRule="exact"/>
        <w:rPr>
          <w:rFonts w:hint="eastAsia" w:ascii="宋体" w:hAnsi="宋体" w:eastAsia="宋体" w:cs="宋体"/>
          <w:sz w:val="32"/>
          <w:szCs w:val="20"/>
          <w:highlight w:val="none"/>
        </w:rPr>
      </w:pPr>
      <w:r>
        <w:rPr>
          <w:rFonts w:hint="eastAsia" w:ascii="宋体" w:hAnsi="宋体" w:eastAsia="宋体" w:cs="宋体"/>
          <w:sz w:val="32"/>
          <w:szCs w:val="20"/>
          <w:highlight w:val="none"/>
        </w:rPr>
      </w:r>
      <w:r/>
    </w:p>
    <w:p>
      <w:pPr>
        <w:ind w:right="0" w:firstLine="1428"/>
        <w:keepLines w:val="0"/>
        <w:keepNext w:val="0"/>
        <w:spacing w:line="400" w:lineRule="exact"/>
        <w:rPr>
          <w:rFonts w:hint="eastAsia" w:ascii="宋体" w:hAnsi="宋体" w:eastAsia="宋体" w:cs="宋体"/>
          <w:b/>
          <w:bCs/>
          <w:sz w:val="32"/>
          <w:highlight w:val="none"/>
        </w:rPr>
      </w:pPr>
      <w:r>
        <w:rPr>
          <w:rFonts w:hint="eastAsia" w:ascii="宋体" w:hAnsi="宋体" w:eastAsia="宋体" w:cs="宋体"/>
          <w:b/>
          <w:bCs/>
          <w:sz w:val="36"/>
          <w:highlight w:val="none"/>
          <w:lang w:eastAsia="zh-CN"/>
        </w:rPr>
        <w:t xml:space="preserve">投</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标</w:t>
      </w:r>
      <w:r>
        <w:rPr>
          <w:rFonts w:hint="eastAsia" w:ascii="宋体" w:hAnsi="宋体" w:eastAsia="宋体" w:cs="宋体"/>
          <w:b/>
          <w:bCs/>
          <w:sz w:val="36"/>
          <w:highlight w:val="none"/>
          <w:lang w:val="en-US" w:eastAsia="zh-CN"/>
        </w:rPr>
        <w:t xml:space="preserve"> </w:t>
      </w:r>
      <w:r>
        <w:rPr>
          <w:rFonts w:hint="eastAsia" w:ascii="宋体" w:hAnsi="宋体" w:eastAsia="宋体" w:cs="宋体"/>
          <w:b/>
          <w:bCs/>
          <w:sz w:val="36"/>
          <w:highlight w:val="none"/>
          <w:lang w:eastAsia="zh-CN"/>
        </w:rPr>
        <w:t xml:space="preserve">人：</w:t>
      </w:r>
      <w:r/>
    </w:p>
    <w:p>
      <w:pPr>
        <w:pStyle w:val="882"/>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82"/>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82"/>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82"/>
        <w:ind w:right="0" w:firstLine="1904"/>
        <w:keepLines w:val="0"/>
        <w:keepNext w:val="0"/>
        <w:rPr>
          <w:rFonts w:hint="eastAsia" w:ascii="宋体" w:hAnsi="宋体" w:eastAsia="宋体" w:cs="宋体"/>
          <w:sz w:val="32"/>
          <w:highlight w:val="none"/>
        </w:rPr>
      </w:pPr>
      <w:r>
        <w:rPr>
          <w:rFonts w:hint="eastAsia" w:ascii="宋体" w:hAnsi="宋体" w:eastAsia="宋体" w:cs="宋体"/>
          <w:sz w:val="32"/>
          <w:highlight w:val="none"/>
        </w:rPr>
      </w:r>
      <w:r/>
    </w:p>
    <w:p>
      <w:pPr>
        <w:pStyle w:val="882"/>
        <w:ind w:right="0" w:firstLine="2645"/>
        <w:keepLines w:val="0"/>
        <w:keepNext w:val="0"/>
        <w:rPr>
          <w:rFonts w:hint="eastAsia" w:ascii="宋体" w:hAnsi="宋体" w:eastAsia="宋体" w:cs="宋体"/>
          <w:b/>
          <w:sz w:val="32"/>
          <w:highlight w:val="none"/>
        </w:rPr>
      </w:pPr>
      <w:r>
        <w:rPr>
          <w:rFonts w:hint="eastAsia" w:ascii="宋体" w:hAnsi="宋体" w:eastAsia="宋体" w:cs="宋体"/>
          <w:b/>
          <w:sz w:val="36"/>
          <w:szCs w:val="24"/>
          <w:highlight w:val="none"/>
        </w:rPr>
        <w:t xml:space="preserve">二</w:t>
      </w:r>
      <w:r>
        <w:rPr>
          <w:rFonts w:hint="eastAsia" w:ascii="宋体" w:hAnsi="宋体" w:eastAsia="宋体" w:cs="宋体"/>
          <w:b/>
          <w:sz w:val="36"/>
          <w:szCs w:val="24"/>
          <w:highlight w:val="none"/>
          <w:lang w:val="en-US" w:eastAsia="zh-CN"/>
        </w:rPr>
        <w:t xml:space="preserve">〇</w:t>
      </w:r>
      <w:r>
        <w:rPr>
          <w:rFonts w:hint="eastAsia" w:ascii="宋体" w:hAnsi="宋体" w:eastAsia="宋体" w:cs="宋体"/>
          <w:b/>
          <w:sz w:val="36"/>
          <w:szCs w:val="24"/>
          <w:highlight w:val="none"/>
        </w:rPr>
        <w:t xml:space="preserve">二</w:t>
      </w:r>
      <w:r>
        <w:rPr>
          <w:rFonts w:hint="eastAsia" w:hAnsi="宋体" w:eastAsia="宋体" w:cs="宋体"/>
          <w:b/>
          <w:sz w:val="36"/>
          <w:szCs w:val="24"/>
          <w:highlight w:val="none"/>
          <w:lang w:val="en-US" w:eastAsia="zh-CN"/>
        </w:rPr>
        <w:t xml:space="preserve">六</w:t>
      </w:r>
      <w:r>
        <w:rPr>
          <w:rFonts w:hint="eastAsia" w:ascii="宋体" w:hAnsi="宋体" w:eastAsia="宋体" w:cs="宋体"/>
          <w:b/>
          <w:sz w:val="36"/>
          <w:szCs w:val="24"/>
          <w:highlight w:val="none"/>
        </w:rPr>
        <w:t xml:space="preserve">年    月    日</w:t>
      </w:r>
      <w:r/>
    </w:p>
    <w:p>
      <w:pPr>
        <w:ind w:right="0"/>
        <w:keepLines w:val="0"/>
        <w:keepNext w:val="0"/>
        <w:spacing w:line="6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0" w:firstLine="3521"/>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894"/>
        <w:ind w:left="0" w:right="0" w:firstLine="0"/>
        <w:keepLines w:val="0"/>
        <w:keepNext w:val="0"/>
        <w:pageBreakBefore/>
        <w:spacing w:after="0"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尊敬的</w:t>
      </w:r>
      <w:r>
        <w:rPr>
          <w:rFonts w:hint="eastAsia" w:ascii="宋体" w:hAnsi="宋体" w:eastAsia="宋体" w:cs="宋体"/>
          <w:sz w:val="24"/>
          <w:highlight w:val="none"/>
          <w:lang w:eastAsia="zh-CN"/>
        </w:rPr>
        <w:t xml:space="preserve">投标人：</w:t>
      </w:r>
      <w:r/>
    </w:p>
    <w:p>
      <w:pPr>
        <w:ind w:right="0" w:firstLine="480"/>
        <w:keepLines w:val="0"/>
        <w:keepNext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sz w:val="24"/>
          <w:highlight w:val="none"/>
        </w:rPr>
        <w:t xml:space="preserve">请按照以下文件的格式要求、内容制作响应文件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否则可能将影响对响应文件的评价。</w:t>
      </w:r>
      <w:r>
        <w:rPr>
          <w:rFonts w:hint="eastAsia" w:ascii="宋体" w:hAnsi="宋体" w:eastAsia="宋体" w:cs="宋体"/>
          <w:b/>
          <w:bCs/>
          <w:color w:val="000000"/>
          <w:sz w:val="24"/>
          <w:highlight w:val="none"/>
        </w:rPr>
        <w:t xml:space="preserve">电子投标文件格式中所有要求签字和盖章的部分</w:t>
      </w:r>
      <w:r>
        <w:rPr>
          <w:rFonts w:hint="eastAsia" w:ascii="宋体" w:hAnsi="宋体" w:eastAsia="宋体" w:cs="宋体"/>
          <w:b/>
          <w:bCs/>
          <w:color w:val="000000"/>
          <w:sz w:val="24"/>
          <w:highlight w:val="none"/>
          <w:lang w:eastAsia="zh-CN"/>
        </w:rPr>
        <w:t xml:space="preserve">只需</w:t>
      </w:r>
      <w:r>
        <w:rPr>
          <w:rFonts w:hint="eastAsia" w:ascii="宋体" w:hAnsi="宋体" w:eastAsia="宋体" w:cs="宋体"/>
          <w:b/>
          <w:bCs/>
          <w:color w:val="000000"/>
          <w:sz w:val="24"/>
          <w:highlight w:val="none"/>
        </w:rPr>
        <w:t xml:space="preserve">加盖电子签章。</w:t>
      </w:r>
      <w:r/>
    </w:p>
    <w:p>
      <w:pPr>
        <w:ind w:right="0"/>
        <w:jc w:val="center"/>
        <w:keepLines w:val="0"/>
        <w:keepNext w:val="0"/>
        <w:spacing w:line="44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函</w:t>
      </w:r>
      <w:r/>
    </w:p>
    <w:p>
      <w:pPr>
        <w:pStyle w:val="877"/>
        <w:ind w:right="0"/>
        <w:jc w:val="left"/>
        <w:keepLines w:val="0"/>
        <w:keepNext w:val="0"/>
        <w:pageBreakBefore w:val="0"/>
        <w:spacing w:line="360" w:lineRule="exact"/>
        <w:widowControl w:val="off"/>
        <w:tabs>
          <w:tab w:val="left" w:pos="2764" w:leader="none"/>
        </w:tabs>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（采购人）</w:t>
      </w:r>
      <w:r>
        <w:rPr>
          <w:rFonts w:hint="eastAsia" w:ascii="宋体" w:hAnsi="宋体" w:eastAsia="宋体" w:cs="宋体"/>
          <w:sz w:val="24"/>
          <w:szCs w:val="24"/>
          <w:highlight w:val="none"/>
          <w:u w:val="single"/>
          <w:lang w:val="en-US" w:eastAsia="zh-CN"/>
        </w:rPr>
        <w:t xml:space="preserve"> </w:t>
      </w:r>
      <w:r/>
    </w:p>
    <w:p>
      <w:pPr>
        <w:pStyle w:val="936"/>
        <w:ind w:right="0" w:firstLine="480"/>
        <w:jc w:val="left"/>
        <w:keepLines w:val="0"/>
        <w:keepNext w:val="0"/>
        <w:pageBreakBefore w:val="0"/>
        <w:spacing w:before="0" w:after="0"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文件（包括更正公告，如果有的话）收悉，我们经详细审阅和研究，现决定参加本项目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单位名称），全权处理本次项目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的有关事宜。</w:t>
      </w:r>
      <w:r/>
    </w:p>
    <w:p>
      <w:pPr>
        <w:ind w:right="0" w:firstLine="480"/>
        <w:jc w:val="left"/>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参加本次采购活动前，我方没有被“信用中国”网站、“中国政府采购网”列入失信被执行人名单、重大税收违法案件当事人名单、政府采购严重违法失信行为记录名单。</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各项要求，我方愿以</w:t>
      </w:r>
      <w:r>
        <w:rPr>
          <w:rFonts w:hint="eastAsia" w:ascii="宋体" w:hAnsi="宋体" w:eastAsia="宋体" w:cs="宋体"/>
          <w:sz w:val="24"/>
          <w:szCs w:val="24"/>
          <w:highlight w:val="none"/>
          <w:lang w:val="en-US" w:eastAsia="zh-CN"/>
        </w:rPr>
        <w:t xml:space="preserve">总</w:t>
      </w:r>
      <w:r>
        <w:rPr>
          <w:rFonts w:hint="eastAsia" w:ascii="宋体" w:hAnsi="宋体" w:eastAsia="宋体" w:cs="宋体"/>
          <w:sz w:val="24"/>
          <w:szCs w:val="24"/>
          <w:highlight w:val="none"/>
        </w:rPr>
        <w:t xml:space="preserve">价（大写、人民币）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如果我们成交，我们将按</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文件的规定要求提供所需</w:t>
      </w:r>
      <w:r>
        <w:rPr>
          <w:rFonts w:hint="eastAsia" w:ascii="宋体" w:hAnsi="宋体" w:eastAsia="宋体" w:cs="宋体"/>
          <w:sz w:val="24"/>
          <w:szCs w:val="24"/>
          <w:highlight w:val="none"/>
          <w:lang w:val="en-US" w:eastAsia="zh-CN"/>
        </w:rPr>
        <w:t xml:space="preserve">货物和</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交货时间</w:t>
      </w:r>
      <w:r>
        <w:rPr>
          <w:rFonts w:hint="eastAsia" w:ascii="宋体" w:hAnsi="宋体" w:eastAsia="宋体" w:cs="宋体"/>
          <w:sz w:val="24"/>
          <w:szCs w:val="24"/>
          <w:highlight w:val="none"/>
          <w:lang w:eastAsia="zh-CN"/>
        </w:rPr>
        <w:t xml:space="preserve">：合同签订后30天内供货完毕并验收合格。</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我公司具备履行合同所必需的设备和专业技术能力。</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我公司具备《中华人民共和国政府采购法》第二十二条第一款规定的六项条件。</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我们接受招标文件的</w:t>
      </w:r>
      <w:r>
        <w:rPr>
          <w:rFonts w:hint="eastAsia" w:ascii="宋体" w:hAnsi="宋体" w:eastAsia="宋体" w:cs="宋体"/>
          <w:sz w:val="24"/>
          <w:szCs w:val="24"/>
          <w:highlight w:val="none"/>
          <w:lang w:eastAsia="zh-CN"/>
        </w:rPr>
        <w:t xml:space="preserve">所有</w:t>
      </w:r>
      <w:r>
        <w:rPr>
          <w:rFonts w:hint="eastAsia" w:ascii="宋体" w:hAnsi="宋体" w:eastAsia="宋体" w:cs="宋体"/>
          <w:sz w:val="24"/>
          <w:szCs w:val="24"/>
          <w:highlight w:val="none"/>
        </w:rPr>
        <w:t xml:space="preserve">条款和规定。</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我们同意按照招标文件第二章第1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条的规定，本投标文件的有效期为从开标之</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rPr>
        <w:t xml:space="preserve">起计算的九十天，在此期间，本投标文件将始终对我们具有约束力，并可随时被接受。如果我们中标，本投标文件在此期间之后将继续保持有效。</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我们理解，你们无义务必须接受投标价最低的投标。同时也理解你们不承担我们本次投标的费用。</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我们同意向贵方提供贵方可能要求的与投标有关的任何证据或资料，并保证所提供的都是真实的、准确的。</w:t>
      </w:r>
      <w:r/>
    </w:p>
    <w:p>
      <w:pPr>
        <w:ind w:right="0" w:firstLine="480"/>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一旦我方中标，我方将根据招标文件的规定，严格履行合同的责任和义务，并保证</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rPr>
        <w:t xml:space="preserve">招标文件中规定的时间内供货，并完成项目的施工、调试、交付买方验收、使用。否则我们的履约保证金将被贵方没收。</w:t>
      </w:r>
      <w:r/>
    </w:p>
    <w:p>
      <w:pPr>
        <w:ind w:right="0" w:firstLine="567"/>
        <w:jc w:val="left"/>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6"/>
        <w:ind w:right="0" w:firstLine="3840"/>
        <w:keepLines w:val="0"/>
        <w:keepNext w:val="0"/>
        <w:pageBreakBefore w:val="0"/>
        <w:spacing w:before="0" w:after="0" w:line="36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（电子签章）           </w:t>
      </w:r>
      <w:r>
        <w:rPr>
          <w:rFonts w:hint="eastAsia" w:ascii="宋体" w:hAnsi="宋体" w:eastAsia="宋体" w:cs="宋体"/>
          <w:sz w:val="24"/>
          <w:szCs w:val="24"/>
          <w:highlight w:val="none"/>
          <w:u w:val="single"/>
          <w:lang w:val="en-US" w:eastAsia="zh-CN"/>
        </w:rPr>
        <w:t xml:space="preserve"> </w:t>
      </w:r>
      <w:r/>
    </w:p>
    <w:p>
      <w:pPr>
        <w:pStyle w:val="936"/>
        <w:ind w:right="0" w:firstLine="3840"/>
        <w:keepLines w:val="0"/>
        <w:keepNext w:val="0"/>
        <w:pageBreakBefore w:val="0"/>
        <w:spacing w:before="0" w:after="0"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p>
    <w:p>
      <w:pPr>
        <w:ind w:right="0" w:firstLine="3840"/>
        <w:keepLines w:val="0"/>
        <w:keepNext w:val="0"/>
        <w:pageBreakBefore w:val="0"/>
        <w:spacing w:line="3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p>
    <w:p>
      <w:pPr>
        <w:pStyle w:val="882"/>
        <w:ind w:right="0" w:firstLine="360"/>
        <w:jc w:val="center"/>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right="0" w:firstLine="3408"/>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highlight w:val="none"/>
        </w:rPr>
        <w:t xml:space="preserve">二、开标一览表</w:t>
      </w:r>
      <w:r/>
    </w:p>
    <w:tbl>
      <w:tblPr>
        <w:tblStyle w:val="696"/>
        <w:tblW w:w="0" w:type="auto"/>
        <w:tblInd w:w="2" w:type="dxa"/>
        <w:tblLayout w:type="fixed"/>
        <w:tblCellMar>
          <w:left w:w="108" w:type="dxa"/>
          <w:top w:w="0" w:type="dxa"/>
          <w:right w:w="108" w:type="dxa"/>
          <w:bottom w:w="0" w:type="dxa"/>
        </w:tblCellMar>
        <w:tblLook w:val="04A0" w:firstRow="1" w:lastRow="0" w:firstColumn="1" w:lastColumn="0" w:noHBand="0" w:noVBand="1"/>
      </w:tblPr>
      <w:tblGrid>
        <w:gridCol w:w="1747"/>
        <w:gridCol w:w="7648"/>
      </w:tblGrid>
      <w:tr>
        <w:trPr>
          <w:trHeight w:val="1055" w:hRule="exact"/>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right="0"/>
              <w:keepLines w:val="0"/>
              <w:keepNext w:val="0"/>
              <w:spacing w:line="440" w:lineRule="exact"/>
              <w:tabs>
                <w:tab w:val="left" w:pos="900" w:leader="none"/>
              </w:tabs>
              <w:rPr>
                <w:rFonts w:ascii="宋体" w:hAnsi="宋体" w:eastAsia="宋体" w:cs="宋体"/>
                <w:sz w:val="24"/>
                <w:highlight w:val="none"/>
                <w:lang w:val="en-US" w:eastAsia="zh-CN"/>
              </w:rPr>
            </w:pPr>
            <w:r>
              <w:rPr>
                <w:rFonts w:hint="eastAsia" w:ascii="宋体" w:hAnsi="宋体" w:eastAsia="宋体" w:cs="宋体"/>
                <w:sz w:val="24"/>
                <w:highlight w:val="none"/>
                <w:lang w:val="zh-CN"/>
              </w:rPr>
              <w:t xml:space="preserve">开发区专职消防队消防设备、器材采购项目</w:t>
            </w:r>
            <w:r/>
          </w:p>
        </w:tc>
      </w:tr>
      <w:tr>
        <w:trPr>
          <w:trHeight w:val="193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right="0"/>
              <w:jc w:val="center"/>
              <w:keepLines w:val="0"/>
              <w:keepNext w:val="0"/>
              <w:spacing w:line="360" w:lineRule="auto"/>
              <w:rPr>
                <w:rFonts w:hint="eastAsia" w:ascii="宋体" w:hAnsi="宋体" w:eastAsia="宋体" w:cs="宋体"/>
                <w:sz w:val="24"/>
                <w:highlight w:val="none"/>
                <w:lang w:val="zh-CN"/>
              </w:rPr>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lang w:val="zh-CN"/>
              </w:rPr>
              <w:t xml:space="preserve">报价总计</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right="0"/>
              <w:keepLines w:val="0"/>
              <w:keepNext w:val="0"/>
              <w:spacing w:line="360" w:lineRule="auto"/>
              <w:rPr>
                <w:rFonts w:hint="eastAsia"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p>
          <w:p>
            <w:pPr>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rPr>
                <w:rFonts w:hint="eastAsia" w:ascii="宋体" w:hAnsi="宋体" w:cs="宋体"/>
                <w:sz w:val="24"/>
                <w:lang w:val="zh-CN"/>
              </w:rPr>
              <w:t xml:space="preserve">元</w:t>
            </w:r>
            <w:r/>
          </w:p>
        </w:tc>
      </w:tr>
      <w:tr>
        <w:trPr>
          <w:trHeight w:val="460"/>
        </w:trPr>
        <w:tc>
          <w:tcPr>
            <w:tcBorders>
              <w:top w:val="single" w:color="000000" w:sz="6" w:space="0"/>
              <w:left w:val="single" w:color="000000" w:sz="6" w:space="0"/>
              <w:bottom w:val="single" w:color="000000" w:sz="6" w:space="0"/>
              <w:right w:val="single" w:color="000000" w:sz="6" w:space="0"/>
            </w:tcBorders>
            <w:tcW w:w="1747" w:type="dxa"/>
            <w:vAlign w:val="center"/>
            <w:textDirection w:val="lrTb"/>
            <w:noWrap w:val="false"/>
          </w:tcPr>
          <w:p>
            <w:pPr>
              <w:ind w:right="0"/>
              <w:jc w:val="center"/>
              <w:keepLines w:val="0"/>
              <w:keepNext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eastAsia="zh-CN"/>
              </w:rPr>
              <w:t xml:space="preserve">供货期限</w:t>
            </w:r>
            <w:r/>
          </w:p>
        </w:tc>
        <w:tc>
          <w:tcPr>
            <w:tcBorders>
              <w:top w:val="single" w:color="000000" w:sz="6" w:space="0"/>
              <w:left w:val="single" w:color="000000" w:sz="6" w:space="0"/>
              <w:bottom w:val="single" w:color="000000" w:sz="6" w:space="0"/>
              <w:right w:val="single" w:color="000000" w:sz="6" w:space="0"/>
            </w:tcBorders>
            <w:tcW w:w="7648" w:type="dxa"/>
            <w:vAlign w:val="center"/>
            <w:textDirection w:val="lrTb"/>
            <w:noWrap w:val="false"/>
          </w:tcPr>
          <w:p>
            <w:pPr>
              <w:ind w:right="0"/>
              <w:keepLines w:val="0"/>
              <w:keepNext w:val="0"/>
              <w:spacing w:line="360" w:lineRule="auto"/>
              <w:rPr>
                <w:rFonts w:hint="eastAsia" w:ascii="宋体" w:hAnsi="宋体" w:eastAsia="宋体" w:cs="宋体"/>
                <w:sz w:val="24"/>
                <w:highlight w:val="none"/>
                <w:lang w:val="zh-CN"/>
              </w:rPr>
            </w:pPr>
            <w:r>
              <w:rPr>
                <w:rFonts w:hint="eastAsia" w:ascii="宋体" w:hAnsi="宋体" w:cs="宋体"/>
                <w:sz w:val="24"/>
              </w:rPr>
              <w:t xml:space="preserve">合同签订后</w:t>
            </w:r>
            <w:r>
              <w:rPr>
                <w:rFonts w:hint="eastAsia" w:ascii="宋体" w:hAnsi="宋体" w:cs="宋体"/>
                <w:sz w:val="24"/>
                <w:lang w:val="en-US" w:eastAsia="zh-CN"/>
              </w:rPr>
              <w:t xml:space="preserve">30</w:t>
            </w:r>
            <w:r>
              <w:rPr>
                <w:rFonts w:hint="eastAsia" w:ascii="宋体" w:hAnsi="宋体" w:cs="宋体"/>
                <w:sz w:val="24"/>
              </w:rPr>
              <w:t xml:space="preserve">天内</w:t>
            </w:r>
            <w:r>
              <w:rPr>
                <w:rFonts w:hint="eastAsia" w:ascii="宋体" w:hAnsi="宋体" w:cs="宋体"/>
                <w:sz w:val="24"/>
                <w:lang w:val="en-US" w:eastAsia="zh-CN"/>
              </w:rPr>
              <w:t xml:space="preserve">供货</w:t>
            </w:r>
            <w:r>
              <w:rPr>
                <w:rFonts w:hint="eastAsia" w:ascii="宋体" w:hAnsi="宋体" w:cs="宋体"/>
                <w:sz w:val="24"/>
              </w:rPr>
              <w:t xml:space="preserve">完毕并验收合格</w:t>
            </w:r>
            <w:r>
              <w:rPr>
                <w:rFonts w:hint="eastAsia" w:ascii="宋体" w:hAnsi="宋体" w:cs="宋体"/>
                <w:sz w:val="24"/>
                <w:lang w:eastAsia="zh-CN"/>
              </w:rPr>
              <w:t xml:space="preserve">。</w:t>
            </w:r>
            <w:r/>
          </w:p>
        </w:tc>
      </w:tr>
    </w:tbl>
    <w:p>
      <w:pPr>
        <w:ind w:right="0"/>
        <w:keepLines w:val="0"/>
        <w:keepNext w:val="0"/>
        <w:spacing w:line="640" w:lineRule="exact"/>
        <w:tabs>
          <w:tab w:val="left" w:pos="2119" w:leader="none"/>
          <w:tab w:val="left" w:pos="4039"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w:t>
      </w:r>
      <w:r/>
    </w:p>
    <w:p>
      <w:pPr>
        <w:ind w:right="0"/>
        <w:keepLines w:val="0"/>
        <w:keepNext w:val="0"/>
        <w:spacing w:line="640" w:lineRule="exact"/>
        <w:tabs>
          <w:tab w:val="left" w:pos="5419"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法人或其委托受托人签字：</w:t>
      </w:r>
      <w:r>
        <w:rPr>
          <w:rFonts w:hint="eastAsia" w:ascii="宋体" w:hAnsi="宋体" w:eastAsia="宋体" w:cs="宋体"/>
          <w:sz w:val="24"/>
          <w:highlight w:val="none"/>
          <w:u w:val="single"/>
        </w:rPr>
        <w:t xml:space="preserve">                    </w:t>
      </w:r>
      <w:r/>
    </w:p>
    <w:p>
      <w:pPr>
        <w:pStyle w:val="887"/>
        <w:ind w:right="0"/>
        <w:keepLines w:val="0"/>
        <w:keepNext w:val="0"/>
        <w:rPr>
          <w:rFonts w:hint="eastAsia" w:ascii="宋体" w:hAnsi="宋体" w:eastAsia="宋体" w:cs="宋体"/>
          <w:highlight w:val="none"/>
        </w:rPr>
      </w:pPr>
      <w:r>
        <w:rPr>
          <w:rFonts w:hint="eastAsia" w:ascii="宋体" w:hAnsi="宋体" w:eastAsia="宋体" w:cs="宋体"/>
          <w:highlight w:val="none"/>
        </w:rPr>
      </w:r>
      <w:r/>
    </w:p>
    <w:p>
      <w:pPr>
        <w:ind w:right="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报价总计应满足</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须知</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报价所述内容。</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（2）开标一览表格式不得自行改动。</w:t>
      </w:r>
      <w:bookmarkStart w:id="35" w:name="_Toc157775459"/>
      <w:r/>
      <w:bookmarkStart w:id="36" w:name="_Toc136924766"/>
      <w:r/>
      <w:bookmarkEnd w:id="35"/>
      <w:r/>
      <w:bookmarkEnd w:id="36"/>
      <w:r/>
      <w:r/>
    </w:p>
    <w:p>
      <w:pPr>
        <w:ind w:right="0" w:firstLine="3408"/>
        <w:keepLines w:val="0"/>
        <w:keepNext w:val="0"/>
        <w:spacing w:line="440" w:lineRule="exact"/>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r>
      <w:r/>
    </w:p>
    <w:p>
      <w:pPr>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keepLines w:val="0"/>
        <w:keepNext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numPr>
          <w:ilvl w:val="0"/>
          <w:numId w:val="2"/>
        </w:numPr>
        <w:ind w:left="0" w:right="0" w:firstLine="0"/>
        <w:jc w:val="center"/>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spacing w:val="20"/>
          <w:sz w:val="32"/>
          <w:szCs w:val="32"/>
          <w:highlight w:val="none"/>
          <w:lang w:eastAsia="zh-CN"/>
        </w:rPr>
        <w:t xml:space="preserve">投标</w:t>
      </w:r>
      <w:r>
        <w:rPr>
          <w:rFonts w:hint="eastAsia" w:ascii="宋体" w:hAnsi="宋体" w:eastAsia="宋体" w:cs="宋体"/>
          <w:b/>
          <w:bCs/>
          <w:spacing w:val="20"/>
          <w:sz w:val="32"/>
          <w:szCs w:val="32"/>
          <w:highlight w:val="none"/>
        </w:rPr>
        <w:t xml:space="preserve">报价明细表</w:t>
      </w:r>
      <w:r/>
    </w:p>
    <w:p>
      <w:pPr>
        <w:pStyle w:val="703"/>
        <w:numPr>
          <w:ilvl w:val="0"/>
          <w:numId w:val="0"/>
        </w:numPr>
        <w:rPr>
          <w:rFonts w:hint="eastAsia"/>
          <w:lang w:val="en-US" w:eastAsia="zh-CN"/>
        </w:rPr>
      </w:pPr>
      <w:r>
        <w:rPr>
          <w:rFonts w:hint="eastAsia"/>
          <w:lang w:val="en-US" w:eastAsia="zh-CN"/>
        </w:rPr>
      </w:r>
      <w:r/>
    </w:p>
    <w:tbl>
      <w:tblPr>
        <w:tblStyle w:val="896"/>
        <w:tblW w:w="99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290"/>
        <w:gridCol w:w="1602"/>
        <w:gridCol w:w="818"/>
        <w:gridCol w:w="777"/>
        <w:gridCol w:w="1278"/>
        <w:gridCol w:w="1395"/>
        <w:gridCol w:w="1127"/>
      </w:tblGrid>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sz w:val="24"/>
                <w:szCs w:val="24"/>
                <w:vertAlign w:val="baseli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sz w:val="24"/>
                <w:szCs w:val="24"/>
                <w:vertAlign w:val="baseline"/>
              </w:rPr>
              <w:suppressLineNumbers w:val="0"/>
            </w:pPr>
            <w:r>
              <w:rPr>
                <w:rFonts w:hint="eastAsia" w:ascii="宋体" w:hAnsi="宋体" w:eastAsia="宋体" w:cs="宋体"/>
                <w:b/>
                <w:bCs/>
                <w:i w:val="0"/>
                <w:iCs w:val="0"/>
                <w:color w:val="000000"/>
                <w:sz w:val="24"/>
                <w:szCs w:val="24"/>
                <w:u w:val="none"/>
                <w:lang w:val="en-US" w:eastAsia="zh-CN" w:bidi="ar"/>
              </w:rPr>
              <w:t xml:space="preserve">器材名称</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color w:val="000000"/>
                <w:sz w:val="24"/>
                <w:szCs w:val="24"/>
              </w:rPr>
              <w:t xml:space="preserve">是否响应项目采购需求</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W w:w="127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sz w:val="24"/>
                <w:szCs w:val="24"/>
                <w:vertAlign w:val="baseline"/>
                <w:lang w:eastAsia="zh-CN"/>
              </w:rPr>
              <w:t xml:space="preserve">单价（</w:t>
            </w:r>
            <w:r>
              <w:rPr>
                <w:rFonts w:hint="eastAsia" w:ascii="宋体" w:hAnsi="宋体" w:eastAsia="宋体" w:cs="宋体"/>
                <w:b/>
                <w:bCs/>
                <w:sz w:val="24"/>
                <w:szCs w:val="24"/>
                <w:vertAlign w:val="baseline"/>
                <w:lang w:val="en-US" w:eastAsia="zh-CN"/>
              </w:rPr>
              <w:t xml:space="preserve">元</w:t>
            </w:r>
            <w:r>
              <w:rPr>
                <w:rFonts w:hint="eastAsia" w:ascii="宋体" w:hAnsi="宋体" w:eastAsia="宋体" w:cs="宋体"/>
                <w:b/>
                <w:bCs/>
                <w:sz w:val="24"/>
                <w:szCs w:val="24"/>
                <w:vertAlign w:val="baseline"/>
                <w:lang w:eastAsia="zh-CN"/>
              </w:rPr>
              <w:t xml:space="preserve">）</w:t>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sz w:val="24"/>
                <w:szCs w:val="24"/>
                <w:vertAlign w:val="baseline"/>
                <w:lang w:eastAsia="zh-CN"/>
              </w:rPr>
              <w:t xml:space="preserve">总价（</w:t>
            </w:r>
            <w:r>
              <w:rPr>
                <w:rFonts w:hint="eastAsia" w:ascii="宋体" w:hAnsi="宋体" w:eastAsia="宋体" w:cs="宋体"/>
                <w:b/>
                <w:bCs/>
                <w:sz w:val="24"/>
                <w:szCs w:val="24"/>
                <w:vertAlign w:val="baseline"/>
                <w:lang w:val="en-US" w:eastAsia="zh-CN"/>
              </w:rPr>
              <w:t xml:space="preserve">元</w:t>
            </w:r>
            <w:r>
              <w:rPr>
                <w:rFonts w:hint="eastAsia" w:ascii="宋体" w:hAnsi="宋体" w:eastAsia="宋体" w:cs="宋体"/>
                <w:b/>
                <w:bCs/>
                <w:sz w:val="24"/>
                <w:szCs w:val="24"/>
                <w:vertAlign w:val="baseline"/>
                <w:lang w:eastAsia="zh-CN"/>
              </w:rPr>
              <w:t xml:space="preserve">）</w:t>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vertAlign w:val="baseline"/>
                <w:lang w:val="en-US" w:eastAsia="zh-CN"/>
              </w:rPr>
              <w:suppressLineNumbers w:val="0"/>
            </w:pPr>
            <w:r>
              <w:rPr>
                <w:rFonts w:hint="eastAsia" w:ascii="宋体" w:hAnsi="宋体" w:eastAsia="宋体" w:cs="宋体"/>
                <w:b/>
                <w:bCs/>
                <w:sz w:val="24"/>
                <w:szCs w:val="24"/>
                <w:vertAlign w:val="baseline"/>
                <w:lang w:val="en-US" w:eastAsia="zh-CN"/>
              </w:rPr>
              <w:t xml:space="preserve">备注</w:t>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消防头盔（半盔）</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消防员灭火防护靴</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头灯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应急逃生自救安全绳包</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消防腰斧</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消防安全腰带</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消防员灭火防护头套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消防员抢险救援头盔</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消防员抢险救援防护服（夏季）</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highlight w:val="none"/>
                <w:vertAlign w:val="baseline"/>
                <w:lang w:val="en-US" w:eastAsia="zh-CN"/>
              </w:rPr>
              <w:t xml:space="preserve">13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消防员抢险救援防护服（冬季）</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消防员抢险救援靴</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消防护目镜</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消防员护膝护肘</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消防过滤式自救呼吸器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消防员隔热防护服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消防员避火防护服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化学防护手套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消防员降温背心</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消防全身式安全吊带</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消防员防蜂服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消防轻型安全绳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消防通用安全绳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消防防坠落辅助部件</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手提式强光照明灯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折叠担架</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多功能担架</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救生抛投器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激光测距仪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测温仪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漏电探测仪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四合一气体探测仪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可燃气体检测仪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tcW w:w="2290"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highlight w:val="none"/>
                <w:vertAlign w:val="baseline"/>
              </w:rPr>
              <w:t xml:space="preserve">分水器</w:t>
            </w:r>
            <w:r/>
          </w:p>
        </w:tc>
        <w:tc>
          <w:tcPr>
            <w:tcW w:w="160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三分水</w:t>
            </w:r>
            <w:r/>
          </w:p>
        </w:tc>
      </w:tr>
      <w:tr>
        <w:trPr>
          <w:trHeight w:val="737" w:hRule="exact"/>
        </w:trPr>
        <w:tc>
          <w:tcPr>
            <w:tcW w:w="672"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2290"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vertAlign w:val="baseline"/>
              </w:rPr>
            </w:r>
            <w:r/>
          </w:p>
        </w:tc>
        <w:tc>
          <w:tcPr>
            <w:tcW w:w="1602"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二分水</w:t>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highlight w:val="none"/>
                <w:vertAlign w:val="baseline"/>
                <w:lang w:val="en-US" w:eastAsia="zh-CN"/>
              </w:rPr>
              <w:t xml:space="preserve">三</w:t>
            </w:r>
            <w:r>
              <w:rPr>
                <w:rFonts w:hint="eastAsia" w:ascii="宋体" w:hAnsi="宋体" w:eastAsia="宋体" w:cs="宋体"/>
                <w:sz w:val="24"/>
                <w:szCs w:val="24"/>
                <w:highlight w:val="none"/>
                <w:vertAlign w:val="baseline"/>
              </w:rPr>
              <w:t xml:space="preserve">分水器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vertAlign w:val="baseline"/>
                <w:lang w:val="en-US" w:eastAsia="zh-CN"/>
              </w:rPr>
              <w:t xml:space="preserve">二</w:t>
            </w:r>
            <w:r>
              <w:rPr>
                <w:rFonts w:hint="eastAsia" w:ascii="宋体" w:hAnsi="宋体" w:eastAsia="宋体" w:cs="宋体"/>
                <w:sz w:val="24"/>
                <w:szCs w:val="24"/>
                <w:highlight w:val="none"/>
                <w:vertAlign w:val="baseline"/>
              </w:rPr>
              <w:t xml:space="preserve">分水器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top"/>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395" w:type="dxa"/>
            <w:vAlign w:val="top"/>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27" w:type="dxa"/>
            <w:vAlign w:val="top"/>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37" w:hRule="exact"/>
        </w:trPr>
        <w:tc>
          <w:tcPr>
            <w:tcW w:w="67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39</w:t>
            </w:r>
            <w:r/>
          </w:p>
        </w:tc>
        <w:tc>
          <w:tcPr>
            <w:tcW w:w="2290"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highlight w:val="none"/>
                <w:vertAlign w:val="baseline"/>
              </w:rPr>
              <w:t xml:space="preserve">异型异径接口</w:t>
            </w:r>
            <w:r/>
          </w:p>
        </w:tc>
        <w:tc>
          <w:tcPr>
            <w:tcW w:w="160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r>
            <w:r/>
          </w:p>
        </w:tc>
        <w:tc>
          <w:tcPr>
            <w:tcW w:w="2290"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602"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消防员湿式水域救援防护服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消防员干式水域救援防护服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消防员水域救援防护靴</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消防员水域救援头盔</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激流救生衣</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消防员水域救援绳刀</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水域牛尾绳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水域救援头灯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49</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示位灯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水域救援抛绳包</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中队级双光无人机</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自保多功能水枪</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液压开门器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舷外机</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舟艇</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艘</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机动链锯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电动机动链锯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二级化学防护服</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59</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救生照明线</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止坠器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安全钩</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短连接</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静力绳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动力绳</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IDS下降器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高空手套</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墙角保护器</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可调牛尾</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69</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绳索保护垫</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70</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绳索保护器滑轮组</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p>
        </w:tc>
        <w:tc>
          <w:tcPr>
            <w:tcW w:w="1278"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top"/>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71</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警戒带</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盘</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72</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锥形事故标志柱</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73</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sz w:val="24"/>
                <w:szCs w:val="24"/>
                <w:vertAlign w:val="baseline"/>
              </w:rPr>
              <w:suppressLineNumbers w:val="0"/>
            </w:pPr>
            <w:r>
              <w:rPr>
                <w:rFonts w:hint="eastAsia" w:ascii="宋体" w:hAnsi="宋体" w:eastAsia="宋体" w:cs="宋体"/>
                <w:i w:val="0"/>
                <w:iCs w:val="0"/>
                <w:color w:val="000000"/>
                <w:sz w:val="24"/>
                <w:szCs w:val="24"/>
                <w:highlight w:val="none"/>
                <w:u w:val="none"/>
                <w:lang w:val="en-US" w:eastAsia="zh-CN" w:bidi="ar"/>
              </w:rPr>
              <w:t xml:space="preserve">危险警示牌</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74</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电台</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75</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快速攻击炮</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76</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无齿锯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77</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重型锂电无齿锯</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tcW w:w="672"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78</w:t>
            </w:r>
            <w:r/>
          </w:p>
        </w:tc>
        <w:tc>
          <w:tcPr>
            <w:tcW w:w="22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高空安全帽</w:t>
            </w:r>
            <w:r/>
          </w:p>
        </w:tc>
        <w:tc>
          <w:tcPr>
            <w:tcW w:w="160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是</w:t>
            </w:r>
            <w:r/>
          </w:p>
        </w:tc>
        <w:tc>
          <w:tcPr>
            <w:tcW w:w="81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77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顶</w:t>
            </w:r>
            <w:r/>
          </w:p>
        </w:tc>
        <w:tc>
          <w:tcPr>
            <w:tcW w:w="1278"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95"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2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37" w:hRule="exact"/>
        </w:trPr>
        <w:tc>
          <w:tcPr>
            <w:gridSpan w:val="2"/>
            <w:tcW w:w="2962"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gridSpan w:val="6"/>
            <w:tcW w:w="6997"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大写：                  （¥：             元）</w:t>
            </w:r>
            <w:r/>
          </w:p>
        </w:tc>
      </w:tr>
      <w:tr>
        <w:trPr>
          <w:trHeight w:val="737" w:hRule="exact"/>
        </w:trPr>
        <w:tc>
          <w:tcPr>
            <w:gridSpan w:val="8"/>
            <w:tcW w:w="9959"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4"/>
                <w:szCs w:val="24"/>
                <w:u w:val="single"/>
                <w:lang w:val="en-US" w:eastAsia="zh-CN" w:bidi="ar"/>
              </w:rPr>
              <w:t xml:space="preserve">        </w:t>
            </w:r>
            <w:r>
              <w:rPr>
                <w:rFonts w:hint="eastAsia" w:ascii="宋体" w:hAnsi="宋体" w:eastAsia="宋体" w:cs="宋体"/>
                <w:b/>
                <w:bCs/>
                <w:i w:val="0"/>
                <w:iCs w:val="0"/>
                <w:color w:val="000000"/>
                <w:sz w:val="24"/>
                <w:szCs w:val="24"/>
                <w:u w:val="none"/>
                <w:lang w:val="en-US" w:eastAsia="zh-CN" w:bidi="ar"/>
              </w:rPr>
              <w:t xml:space="preserve">%</w:t>
            </w:r>
            <w:r/>
          </w:p>
        </w:tc>
      </w:tr>
    </w:tbl>
    <w:p>
      <w:pPr>
        <w:pStyle w:val="991"/>
        <w:ind w:left="0" w:firstLine="0"/>
        <w:jc w:val="left"/>
        <w:keepLines w:val="0"/>
        <w:keepNext w:val="0"/>
        <w:pageBreakBefore w:val="0"/>
        <w:spacing w:before="157" w:after="157" w:line="400" w:lineRule="exact"/>
        <w:widowControl/>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r>
      <w:r/>
    </w:p>
    <w:p>
      <w:pPr>
        <w:ind w:right="0"/>
        <w:jc w:val="left"/>
        <w:keepLines w:val="0"/>
        <w:keepNext w:val="0"/>
        <w:spacing w:line="560" w:lineRule="exact"/>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法定代表人或其委托受托人签字：</w:t>
      </w:r>
      <w:r>
        <w:rPr>
          <w:rFonts w:hint="eastAsia" w:ascii="宋体" w:hAnsi="宋体" w:eastAsia="宋体" w:cs="宋体"/>
          <w:sz w:val="24"/>
          <w:highlight w:val="none"/>
          <w:u w:val="single"/>
        </w:rPr>
        <w:t xml:space="preserve">                 </w:t>
      </w:r>
      <w:r/>
    </w:p>
    <w:p>
      <w:pPr>
        <w:pStyle w:val="882"/>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82"/>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pStyle w:val="882"/>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（1）所有价格系人民币表示。</w:t>
      </w:r>
      <w:r/>
    </w:p>
    <w:p>
      <w:pPr>
        <w:pStyle w:val="882"/>
        <w:ind w:right="0" w:firstLine="240"/>
        <w:keepLines w:val="0"/>
        <w:keepNext w:val="0"/>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（2）上述表中的单价应包括人工、</w:t>
      </w:r>
      <w:r>
        <w:rPr>
          <w:rFonts w:hint="eastAsia" w:ascii="宋体" w:hAnsi="宋体" w:eastAsia="宋体" w:cs="宋体"/>
          <w:sz w:val="24"/>
          <w:szCs w:val="24"/>
          <w:highlight w:val="none"/>
          <w:lang w:val="en-US" w:eastAsia="zh-CN"/>
        </w:rPr>
        <w:t xml:space="preserve">货物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安装调试</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检验检测、装卸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运输</w:t>
      </w:r>
      <w:r>
        <w:rPr>
          <w:rFonts w:hint="eastAsia" w:ascii="宋体" w:hAnsi="宋体" w:eastAsia="宋体" w:cs="宋体"/>
          <w:sz w:val="24"/>
          <w:szCs w:val="24"/>
          <w:highlight w:val="none"/>
        </w:rPr>
        <w:t xml:space="preserve">、保险（意外保险）以及服务过程中一切可能发生的所有费用，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不得再以其他任何理由要求采购人支付其他任何费用。</w:t>
      </w:r>
      <w:r/>
    </w:p>
    <w:p>
      <w:pPr>
        <w:pStyle w:val="882"/>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（3）如果单价和总价不符时，以单价为准。</w:t>
      </w:r>
      <w:r/>
    </w:p>
    <w:p>
      <w:pPr>
        <w:pStyle w:val="882"/>
        <w:ind w:right="0" w:firstLine="240"/>
        <w:keepLines w:val="0"/>
        <w:keepNext w:val="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（4）本采购包中含有多种产品时，</w:t>
      </w:r>
      <w:r>
        <w:rPr>
          <w:rFonts w:hint="eastAsia" w:hAnsi="宋体" w:cs="宋体"/>
          <w:sz w:val="24"/>
          <w:szCs w:val="24"/>
          <w:highlight w:val="none"/>
          <w:lang w:val="en-US" w:eastAsia="zh-CN" w:bidi="ar-SA"/>
        </w:rPr>
        <w:t xml:space="preserve">投标人</w:t>
      </w:r>
      <w:r>
        <w:rPr>
          <w:rFonts w:hint="eastAsia" w:ascii="宋体" w:hAnsi="宋体" w:eastAsia="宋体" w:cs="宋体"/>
          <w:sz w:val="24"/>
          <w:szCs w:val="24"/>
          <w:highlight w:val="none"/>
          <w:lang w:val="en-US" w:eastAsia="zh-CN" w:bidi="ar-SA"/>
        </w:rPr>
        <w:t xml:space="preserve">未填写本采购包中提供的符合本国产品标准的产品成本之和占该采购包提供的全部产品成本之和的比例数值的，或比例数值未达到80%的，将不享受本国产品价格评审优惠。</w:t>
      </w:r>
      <w:r/>
    </w:p>
    <w:p>
      <w:pPr>
        <w:numPr>
          <w:ilvl w:val="0"/>
          <w:numId w:val="0"/>
        </w:numPr>
        <w:ind w:right="0"/>
        <w:jc w:val="center"/>
        <w:keepLines w:val="0"/>
        <w:keepNext w:val="0"/>
        <w:pageBreakBefore/>
        <w:widowControl w:val="off"/>
        <w:rPr>
          <w:rFonts w:hint="eastAsia" w:ascii="宋体" w:hAnsi="宋体" w:eastAsia="宋体" w:cs="宋体"/>
          <w:b/>
          <w:bCs/>
          <w:spacing w:val="20"/>
          <w:sz w:val="32"/>
          <w:szCs w:val="32"/>
          <w:lang w:val="en-US" w:eastAsia="zh-CN" w:bidi="ar-SA"/>
        </w:rPr>
        <w:outlineLvl w:val="9"/>
      </w:pPr>
      <w:r>
        <w:rPr>
          <w:rFonts w:hint="eastAsia" w:ascii="宋体" w:hAnsi="宋体" w:eastAsia="宋体" w:cs="宋体"/>
          <w:b/>
          <w:bCs/>
          <w:spacing w:val="20"/>
          <w:sz w:val="32"/>
          <w:szCs w:val="32"/>
          <w:lang w:val="en-US" w:eastAsia="zh-CN" w:bidi="ar-SA"/>
        </w:rPr>
        <w:t xml:space="preserve">四、技术要求响应偏离表</w:t>
      </w:r>
      <w:r/>
    </w:p>
    <w:tbl>
      <w:tblPr>
        <w:tblStyle w:val="696"/>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525"/>
        <w:gridCol w:w="3540"/>
        <w:gridCol w:w="900"/>
        <w:gridCol w:w="975"/>
      </w:tblGrid>
      <w:tr>
        <w:trPr>
          <w:trHeight w:val="905"/>
        </w:trPr>
        <w:tc>
          <w:tcPr>
            <w:tcW w:w="84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序号</w:t>
            </w:r>
            <w:r/>
          </w:p>
        </w:tc>
        <w:tc>
          <w:tcPr>
            <w:tcW w:w="35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项目采购需求中主要技术条款描述</w:t>
            </w:r>
            <w:r/>
          </w:p>
        </w:tc>
        <w:tc>
          <w:tcPr>
            <w:tcW w:w="354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所投产品规格、型号及相应技术参数描述</w:t>
            </w:r>
            <w:r/>
          </w:p>
        </w:tc>
        <w:tc>
          <w:tcPr>
            <w:tcW w:w="9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偏离情况</w:t>
            </w:r>
            <w:r/>
          </w:p>
        </w:tc>
        <w:tc>
          <w:tcPr>
            <w:tcW w:w="9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rPr>
              <w:t xml:space="preserve">备注</w:t>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r>
        <w:trPr>
          <w:trHeight w:val="567" w:hRule="exact"/>
        </w:trPr>
        <w:tc>
          <w:tcPr>
            <w:tcW w:w="8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2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354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00"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c>
          <w:tcPr>
            <w:tcW w:w="975" w:type="dxa"/>
            <w:vAlign w:val="center"/>
            <w:textDirection w:val="lrTb"/>
            <w:noWrap w:val="false"/>
          </w:tcPr>
          <w:p>
            <w:pPr>
              <w:jc w:val="center"/>
              <w:spacing w:line="520" w:lineRule="exact"/>
              <w:rPr>
                <w:rFonts w:hint="eastAsia" w:ascii="宋体" w:hAnsi="宋体" w:eastAsia="宋体" w:cs="宋体"/>
                <w:sz w:val="24"/>
              </w:rPr>
            </w:pPr>
            <w:r>
              <w:rPr>
                <w:rFonts w:hint="eastAsia" w:ascii="宋体" w:hAnsi="宋体" w:eastAsia="宋体" w:cs="宋体"/>
                <w:sz w:val="24"/>
              </w:rPr>
            </w:r>
            <w:r/>
          </w:p>
        </w:tc>
      </w:tr>
    </w:tbl>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投标人： </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法定代表人或其委托受托人签字：</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注：（1）此表为表样，行数可自行添加，但表式不变。 </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（2）是否偏离用符号“+、=、-”分别表示正偏离、完全响应、负偏离。</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（3）投标人必须仔细阅读本招标文件第五章项目采购需求及总体要求</w:t>
      </w:r>
      <w:r>
        <w:rPr>
          <w:rFonts w:hint="eastAsia" w:ascii="宋体" w:hAnsi="宋体" w:eastAsia="宋体" w:cs="宋体"/>
          <w:sz w:val="24"/>
          <w:highlight w:val="none"/>
          <w:lang w:val="en-US" w:eastAsia="zh-CN"/>
        </w:rPr>
        <w:t xml:space="preserve">中设备技术参数要求</w:t>
      </w:r>
      <w:r>
        <w:rPr>
          <w:rFonts w:hint="eastAsia" w:ascii="宋体" w:hAnsi="宋体" w:eastAsia="宋体" w:cs="宋体"/>
          <w:sz w:val="24"/>
          <w:highlight w:val="none"/>
          <w:lang w:eastAsia="zh-CN"/>
        </w:rPr>
        <w:t xml:space="preserve">，并将</w:t>
      </w:r>
      <w:r>
        <w:rPr>
          <w:rFonts w:hint="eastAsia" w:ascii="宋体" w:hAnsi="宋体" w:eastAsia="宋体" w:cs="宋体"/>
          <w:sz w:val="24"/>
          <w:highlight w:val="none"/>
          <w:lang w:val="en-US" w:eastAsia="zh-CN"/>
        </w:rPr>
        <w:t xml:space="preserve">拟投采购包</w:t>
      </w:r>
      <w:r>
        <w:rPr>
          <w:rFonts w:hint="eastAsia" w:ascii="宋体" w:hAnsi="宋体" w:eastAsia="宋体" w:cs="宋体"/>
          <w:sz w:val="24"/>
          <w:highlight w:val="none"/>
          <w:lang w:eastAsia="zh-CN"/>
        </w:rPr>
        <w:t xml:space="preserve">响应情况及偏离情况逐项填入上表，</w:t>
      </w:r>
      <w:r>
        <w:rPr>
          <w:rFonts w:hint="eastAsia" w:ascii="宋体" w:hAnsi="宋体" w:eastAsia="宋体" w:cs="宋体"/>
          <w:sz w:val="24"/>
          <w:highlight w:val="none"/>
          <w:lang w:val="en-US" w:eastAsia="zh-CN"/>
        </w:rPr>
        <w:t xml:space="preserve">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项的不接受负偏离</w:t>
      </w:r>
      <w:r>
        <w:rPr>
          <w:rFonts w:hint="eastAsia" w:ascii="宋体" w:hAnsi="宋体" w:eastAsia="宋体" w:cs="宋体"/>
          <w:sz w:val="24"/>
          <w:highlight w:val="none"/>
          <w:lang w:eastAsia="zh-CN"/>
        </w:rPr>
        <w:t xml:space="preserve">。</w:t>
      </w:r>
      <w:r/>
    </w:p>
    <w:p>
      <w:pPr>
        <w:ind w:right="0"/>
        <w:jc w:val="left"/>
        <w:keepLines w:val="0"/>
        <w:keepNext w:val="0"/>
        <w:spacing w:line="56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right="0"/>
        <w:jc w:val="center"/>
        <w:keepLines w:val="0"/>
        <w:keepNext w:val="0"/>
        <w:pageBreakBefore/>
        <w:spacing w:line="520" w:lineRule="exact"/>
        <w:rPr>
          <w:rFonts w:hint="eastAsia" w:ascii="宋体" w:hAnsi="宋体" w:eastAsia="宋体" w:cs="宋体"/>
          <w:b/>
          <w:sz w:val="32"/>
          <w:szCs w:val="32"/>
          <w:highlight w:val="none"/>
        </w:rPr>
        <w:outlineLvl w:val="9"/>
      </w:pPr>
      <w:r>
        <w:rPr>
          <w:rFonts w:hint="eastAsia" w:ascii="宋体" w:hAnsi="宋体" w:eastAsia="宋体" w:cs="宋体"/>
          <w:b/>
          <w:sz w:val="32"/>
          <w:szCs w:val="32"/>
          <w:highlight w:val="none"/>
          <w:lang w:val="en-US" w:eastAsia="zh-CN"/>
        </w:rPr>
        <w:t xml:space="preserve">五</w:t>
      </w:r>
      <w:r>
        <w:rPr>
          <w:rFonts w:hint="eastAsia" w:ascii="宋体" w:hAnsi="宋体" w:eastAsia="宋体" w:cs="宋体"/>
          <w:b/>
          <w:sz w:val="32"/>
          <w:szCs w:val="32"/>
          <w:highlight w:val="none"/>
        </w:rPr>
        <w:t xml:space="preserve">、服务承诺</w:t>
      </w:r>
      <w:r/>
    </w:p>
    <w:p>
      <w:pPr>
        <w:pStyle w:val="984"/>
        <w:ind w:right="0"/>
        <w:jc w:val="center"/>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（格式由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自定、加盖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公章）</w:t>
      </w:r>
      <w:r/>
    </w:p>
    <w:p>
      <w:pPr>
        <w:pStyle w:val="882"/>
        <w:ind w:right="0"/>
        <w:keepLines w:val="0"/>
        <w:keepNext w:val="0"/>
        <w:spacing w:line="6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ind w:right="0"/>
        <w:jc w:val="left"/>
        <w:keepLines w:val="0"/>
        <w:keepNext w:val="0"/>
        <w:pageBreakBefore/>
        <w:spacing w:line="520" w:lineRule="exact"/>
        <w:rPr>
          <w:rFonts w:hint="eastAsia" w:ascii="宋体" w:hAnsi="宋体" w:eastAsia="宋体" w:cs="宋体"/>
          <w:b/>
          <w:bCs/>
          <w:sz w:val="32"/>
          <w:szCs w:val="32"/>
          <w:highlight w:val="none"/>
        </w:rPr>
        <w:outlineLvl w:val="9"/>
      </w:pPr>
      <w:r/>
      <w:bookmarkStart w:id="37" w:name="_Toc157775454"/>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资质审查时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必须提交的资格证明文件</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符合《中华人民共和国政府采购法》第二十二条规定</w:t>
      </w:r>
      <w:r>
        <w:rPr>
          <w:rFonts w:hint="eastAsia" w:ascii="宋体" w:hAnsi="宋体" w:eastAsia="宋体" w:cs="宋体"/>
          <w:sz w:val="24"/>
          <w:highlight w:val="none"/>
          <w:lang w:val="en-US" w:eastAsia="zh-CN"/>
        </w:rPr>
        <w:t xml:space="preserve">条件</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lang w:val="en-US" w:eastAsia="zh-CN"/>
        </w:rPr>
        <w:t xml:space="preserve">声明函</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rPr>
        <w:t xml:space="preserve">（格式按照示范格式三要求提供）</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投标投标人</w:t>
      </w:r>
      <w:r>
        <w:rPr>
          <w:rFonts w:hint="eastAsia" w:ascii="宋体" w:hAnsi="宋体" w:eastAsia="宋体" w:cs="宋体"/>
          <w:sz w:val="24"/>
          <w:highlight w:val="none"/>
        </w:rPr>
        <w:t xml:space="preserve">提供下列之一</w:t>
      </w:r>
      <w:r>
        <w:rPr>
          <w:rFonts w:hint="eastAsia" w:ascii="宋体" w:hAnsi="宋体" w:eastAsia="宋体" w:cs="宋体"/>
          <w:b/>
          <w:bCs/>
          <w:sz w:val="24"/>
          <w:highlight w:val="none"/>
        </w:rPr>
        <w:t xml:space="preserve">（提供相关材料）：</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法定代表人参加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的，提供法定代表人资格证明（格式按照示范格式一要求）和法定代表人有效身份证</w:t>
      </w:r>
      <w:r>
        <w:rPr>
          <w:rFonts w:hint="eastAsia" w:ascii="宋体" w:hAnsi="宋体" w:eastAsia="宋体" w:cs="宋体"/>
          <w:b/>
          <w:bCs/>
          <w:sz w:val="24"/>
          <w:highlight w:val="none"/>
        </w:rPr>
        <w:t xml:space="preserve">（提供法人资格证明和身份证原件扫描件）；</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授权委托人参加</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的，提供授权委托书（格式按照示范格式二要求）和受托人有效身份证</w:t>
      </w:r>
      <w:r>
        <w:rPr>
          <w:rFonts w:hint="eastAsia" w:ascii="宋体" w:hAnsi="宋体" w:eastAsia="宋体" w:cs="宋体"/>
          <w:b/>
          <w:bCs/>
          <w:sz w:val="24"/>
          <w:highlight w:val="none"/>
        </w:rPr>
        <w:t xml:space="preserve">（提供授权委托书和身份证原件扫描件）。</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落实政府采购政策需满足的资格要求</w:t>
      </w:r>
      <w:r>
        <w:rPr>
          <w:rFonts w:hint="eastAsia" w:ascii="宋体" w:hAnsi="宋体" w:eastAsia="宋体" w:cs="宋体"/>
          <w:b/>
          <w:bCs/>
          <w:sz w:val="24"/>
          <w:highlight w:val="none"/>
        </w:rPr>
        <w:t xml:space="preserve">（提供下列任一项材料即可）</w:t>
      </w:r>
      <w:r>
        <w:rPr>
          <w:rFonts w:hint="eastAsia" w:ascii="宋体" w:hAnsi="宋体" w:eastAsia="宋体" w:cs="宋体"/>
          <w:sz w:val="24"/>
          <w:highlight w:val="none"/>
        </w:rPr>
        <w:t xml:space="preserve">：</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中小</w:t>
      </w:r>
      <w:r>
        <w:rPr>
          <w:rFonts w:hint="eastAsia" w:ascii="宋体" w:hAnsi="宋体" w:eastAsia="宋体" w:cs="宋体"/>
          <w:sz w:val="24"/>
          <w:highlight w:val="none"/>
        </w:rPr>
        <w:t xml:space="preserve">企业声明函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（2）《残疾人福利性单位声明函》</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要求提供）</w:t>
      </w:r>
      <w:r>
        <w:rPr>
          <w:rFonts w:hint="eastAsia" w:ascii="宋体" w:hAnsi="宋体" w:eastAsia="宋体" w:cs="宋体"/>
          <w:sz w:val="24"/>
          <w:highlight w:val="none"/>
        </w:rPr>
        <w:t xml:space="preserve">；</w:t>
      </w:r>
      <w:r/>
    </w:p>
    <w:p>
      <w:pPr>
        <w:ind w:right="0" w:firstLine="480"/>
        <w:jc w:val="left"/>
        <w:keepLines w:val="0"/>
        <w:keepNext w:val="0"/>
        <w:spacing w:line="48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（3）由省级以上监狱管理局、戒毒管理局（含新疆生产建设兵团）出具的属于监狱企业的证明文件。</w:t>
      </w:r>
      <w:r>
        <w:rPr>
          <w:rFonts w:hint="eastAsia" w:ascii="宋体" w:hAnsi="宋体" w:eastAsia="宋体" w:cs="宋体"/>
          <w:b/>
          <w:bCs/>
          <w:sz w:val="24"/>
          <w:highlight w:val="none"/>
        </w:rPr>
        <w:t xml:space="preserve">（提供加盖出具单位公章的原件扫描件上传）</w:t>
      </w:r>
      <w:r>
        <w:rPr>
          <w:rFonts w:hint="eastAsia" w:ascii="宋体" w:hAnsi="宋体" w:eastAsia="宋体" w:cs="宋体"/>
          <w:sz w:val="24"/>
          <w:highlight w:val="none"/>
          <w:lang w:eastAsia="zh-CN"/>
        </w:rPr>
        <w:t xml:space="preserve">；</w:t>
      </w:r>
      <w:r/>
    </w:p>
    <w:p>
      <w:pPr>
        <w:numPr>
          <w:ilvl w:val="0"/>
          <w:numId w:val="0"/>
        </w:num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highlight w:val="none"/>
        </w:rPr>
        <w:t xml:space="preserve">本项目不接受联合体</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参加</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w:t>
      </w:r>
      <w:r>
        <w:rPr>
          <w:rFonts w:hint="eastAsia" w:ascii="宋体" w:hAnsi="宋体" w:eastAsia="宋体" w:cs="宋体"/>
          <w:b/>
          <w:bCs/>
          <w:sz w:val="24"/>
          <w:highlight w:val="none"/>
        </w:rPr>
        <w:t xml:space="preserve">（不是联合体即可）</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拒绝符合下述条件的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参加本次采购活动</w:t>
      </w:r>
      <w:r>
        <w:rPr>
          <w:rFonts w:hint="eastAsia" w:ascii="宋体" w:hAnsi="宋体" w:eastAsia="宋体" w:cs="宋体"/>
          <w:b/>
          <w:bCs/>
          <w:sz w:val="24"/>
          <w:highlight w:val="none"/>
        </w:rPr>
        <w:t xml:space="preserve">（按示范格式</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rPr>
        <w:t xml:space="preserve">要求提供）：</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p>
    <w:p>
      <w:pPr>
        <w:ind w:right="0" w:firstLine="480"/>
        <w:jc w:val="left"/>
        <w:keepLines w:val="0"/>
        <w:keepNext w:val="0"/>
        <w:spacing w:line="480" w:lineRule="exact"/>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采购人（代理机构）通过“信用中国”网站（www.creditchina.gov.cn）、“中国政府采购网”网站（www.ccgp.gov.cn）等渠道查询</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在采购公告发布之日前的信用记录并保存，查询结果以网页打印的形式留存并归档。</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ind w:right="0" w:firstLine="480"/>
        <w:jc w:val="left"/>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以上所有要求提供的证明材料在投标截止时间之前</w:t>
      </w:r>
      <w:r>
        <w:rPr>
          <w:rFonts w:hint="eastAsia" w:ascii="宋体" w:hAnsi="宋体" w:eastAsia="宋体" w:cs="宋体"/>
          <w:sz w:val="24"/>
          <w:highlight w:val="none"/>
          <w:lang w:eastAsia="zh-CN"/>
        </w:rPr>
        <w:t xml:space="preserve">，使</w:t>
      </w:r>
      <w:r>
        <w:rPr>
          <w:rFonts w:hint="eastAsia" w:ascii="宋体" w:hAnsi="宋体" w:eastAsia="宋体" w:cs="宋体"/>
          <w:color w:val="0000ff"/>
          <w:sz w:val="24"/>
          <w:highlight w:val="none"/>
        </w:rPr>
        <w:t xml:space="preserve">用投标文件制作工具制作并生成上传至苏</w:t>
      </w:r>
      <w:r>
        <w:rPr>
          <w:rFonts w:hint="eastAsia" w:ascii="宋体" w:hAnsi="宋体" w:eastAsia="宋体" w:cs="宋体"/>
          <w:color w:val="0000ff"/>
          <w:sz w:val="24"/>
          <w:highlight w:val="none"/>
          <w:lang w:val="en-US" w:eastAsia="zh-CN"/>
        </w:rPr>
        <w:t xml:space="preserve">采</w:t>
      </w:r>
      <w:r>
        <w:rPr>
          <w:rFonts w:hint="eastAsia" w:ascii="宋体" w:hAnsi="宋体" w:eastAsia="宋体" w:cs="宋体"/>
          <w:color w:val="0000ff"/>
          <w:sz w:val="24"/>
          <w:highlight w:val="none"/>
        </w:rPr>
        <w:t xml:space="preserve">云平台</w:t>
      </w:r>
      <w:r>
        <w:rPr>
          <w:rFonts w:hint="eastAsia" w:ascii="宋体" w:hAnsi="宋体" w:eastAsia="宋体" w:cs="宋体"/>
          <w:sz w:val="24"/>
          <w:highlight w:val="none"/>
        </w:rPr>
        <w:t xml:space="preserve">，纸质文件不作为审查对象。如电子投标文件无法查阅上述所要求提供的证明材料的评审小组将以未提供证明材料取消其继续参加评审的资格。</w:t>
      </w:r>
      <w:r/>
    </w:p>
    <w:p>
      <w:pPr>
        <w:ind w:right="0" w:firstLine="480"/>
        <w:jc w:val="left"/>
        <w:keepLines w:val="0"/>
        <w:keepNext w:val="0"/>
        <w:spacing w:line="480" w:lineRule="exact"/>
        <w:widowControl w:val="off"/>
        <w:rPr>
          <w:rFonts w:hint="eastAsia" w:ascii="宋体" w:hAnsi="宋体" w:eastAsia="宋体" w:cs="宋体"/>
          <w:b/>
          <w:bCs/>
          <w:sz w:val="32"/>
          <w:szCs w:val="32"/>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所提供的资格证明材料应真实、有效，采购人保留对</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提供的资格证明材料进行核查的权利。如发现</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提供虚假资格证明材料，采购人将对其进行严肃处理。</w:t>
      </w:r>
      <w:r>
        <w:rPr>
          <w:rFonts w:hint="eastAsia" w:ascii="宋体" w:hAnsi="宋体" w:eastAsia="宋体" w:cs="宋体"/>
          <w:b/>
          <w:bCs/>
          <w:sz w:val="32"/>
          <w:szCs w:val="32"/>
          <w:highlight w:val="none"/>
          <w:lang w:val="en-US" w:eastAsia="zh-CN"/>
        </w:rPr>
        <w:t xml:space="preserve">七</w:t>
      </w:r>
      <w:r>
        <w:rPr>
          <w:rFonts w:hint="eastAsia" w:ascii="宋体" w:hAnsi="宋体" w:eastAsia="宋体" w:cs="宋体"/>
          <w:b/>
          <w:bCs/>
          <w:sz w:val="32"/>
          <w:szCs w:val="32"/>
          <w:highlight w:val="none"/>
        </w:rPr>
        <w:t xml:space="preserve">、涉及无效响应文件条款中</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必须提供的证明文件</w:t>
      </w:r>
      <w:r/>
    </w:p>
    <w:p>
      <w:pPr>
        <w:ind w:right="0" w:firstLine="480"/>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参加投标时，按照招标文件相关要求提供材料。</w:t>
      </w:r>
      <w:r/>
    </w:p>
    <w:p>
      <w:pPr>
        <w:ind w:right="0"/>
        <w:jc w:val="left"/>
        <w:keepLines w:val="0"/>
        <w:keepNext w:val="0"/>
        <w:spacing w:line="480" w:lineRule="exact"/>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八</w:t>
      </w:r>
      <w:r>
        <w:rPr>
          <w:rFonts w:hint="eastAsia" w:ascii="宋体" w:hAnsi="宋体" w:eastAsia="宋体" w:cs="宋体"/>
          <w:b/>
          <w:bCs/>
          <w:sz w:val="32"/>
          <w:szCs w:val="32"/>
          <w:highlight w:val="none"/>
        </w:rPr>
        <w:t xml:space="preserve">、评审时</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需提供的证明文件</w:t>
      </w:r>
      <w:r/>
    </w:p>
    <w:p>
      <w:pPr>
        <w:ind w:right="0" w:firstLine="480"/>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请</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仔细阅读</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文件中评标办法及评分细则。</w:t>
      </w:r>
      <w:r/>
    </w:p>
    <w:p>
      <w:pPr>
        <w:ind w:right="0"/>
        <w:jc w:val="left"/>
        <w:keepLines w:val="0"/>
        <w:keepNext w:val="0"/>
        <w:spacing w:line="480" w:lineRule="exact"/>
        <w:widowControl w:val="off"/>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lang w:val="en-US" w:eastAsia="zh-CN"/>
        </w:rPr>
        <w:t xml:space="preserve">九</w:t>
      </w:r>
      <w:r>
        <w:rPr>
          <w:rFonts w:hint="eastAsia" w:ascii="宋体" w:hAnsi="宋体" w:eastAsia="宋体" w:cs="宋体"/>
          <w:b/>
          <w:bCs/>
          <w:sz w:val="32"/>
          <w:szCs w:val="32"/>
          <w:highlight w:val="none"/>
        </w:rPr>
        <w:t xml:space="preserve">、</w:t>
      </w:r>
      <w:r>
        <w:rPr>
          <w:rFonts w:hint="eastAsia" w:ascii="宋体" w:hAnsi="宋体" w:eastAsia="宋体" w:cs="宋体"/>
          <w:b/>
          <w:bCs/>
          <w:sz w:val="32"/>
          <w:szCs w:val="32"/>
          <w:highlight w:val="none"/>
          <w:lang w:eastAsia="zh-CN"/>
        </w:rPr>
        <w:t xml:space="preserve">投标人</w:t>
      </w:r>
      <w:r>
        <w:rPr>
          <w:rFonts w:hint="eastAsia" w:ascii="宋体" w:hAnsi="宋体" w:eastAsia="宋体" w:cs="宋体"/>
          <w:b/>
          <w:bCs/>
          <w:sz w:val="32"/>
          <w:szCs w:val="32"/>
          <w:highlight w:val="none"/>
        </w:rPr>
        <w:t xml:space="preserve">认为有必要提供并说明的其他资料</w:t>
      </w:r>
      <w:r/>
    </w:p>
    <w:p>
      <w:pPr>
        <w:ind w:right="0" w:firstLine="480"/>
        <w:keepLines w:val="0"/>
        <w:keepNext w:val="0"/>
        <w:spacing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格式由</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自定，加盖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公章。</w:t>
      </w:r>
      <w:r/>
    </w:p>
    <w:p>
      <w:pPr>
        <w:ind w:right="0" w:firstLine="2877"/>
        <w:keepLines w:val="0"/>
        <w:keepNext w:val="0"/>
        <w:spacing w:line="480" w:lineRule="exact"/>
        <w:widowControl w:val="off"/>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firstLine="2877"/>
        <w:keepLines w:val="0"/>
        <w:keepNext w:val="0"/>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right="0"/>
        <w:keepLines w:val="0"/>
        <w:keepNext w:val="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十</w:t>
      </w:r>
      <w:r>
        <w:rPr>
          <w:rFonts w:hint="eastAsia" w:ascii="宋体" w:hAnsi="宋体" w:eastAsia="宋体" w:cs="宋体"/>
          <w:b/>
          <w:sz w:val="28"/>
          <w:szCs w:val="28"/>
          <w:highlight w:val="none"/>
        </w:rPr>
        <w:t xml:space="preserve">、示范格式</w:t>
      </w:r>
      <w:r/>
    </w:p>
    <w:p>
      <w:pPr>
        <w:ind w:right="0"/>
        <w:keepLines w:val="0"/>
        <w:keepNext w:val="0"/>
        <w:spacing w:line="440" w:lineRule="exact"/>
        <w:rPr>
          <w:rFonts w:hint="eastAsia" w:ascii="宋体" w:hAnsi="宋体" w:eastAsia="宋体" w:cs="宋体"/>
          <w:b/>
          <w:sz w:val="24"/>
          <w:szCs w:val="24"/>
          <w:highlight w:val="none"/>
        </w:rPr>
      </w:pPr>
      <w:r>
        <w:rPr>
          <w:rFonts w:hint="eastAsia" w:ascii="宋体" w:hAnsi="宋体" w:eastAsia="宋体" w:cs="宋体"/>
          <w:b/>
          <w:sz w:val="28"/>
          <w:szCs w:val="28"/>
          <w:highlight w:val="none"/>
        </w:rPr>
        <w:t xml:space="preserve">示范格式一</w:t>
      </w:r>
      <w:r/>
    </w:p>
    <w:p>
      <w:pPr>
        <w:ind w:right="0" w:firstLine="1928"/>
        <w:keepLines w:val="0"/>
        <w:keepNext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bookmarkEnd w:id="37"/>
      <w:r/>
      <w:r/>
    </w:p>
    <w:p>
      <w:pPr>
        <w:ind w:right="0" w:firstLine="2891"/>
        <w:keepLines w:val="0"/>
        <w:keepNext w:val="0"/>
        <w:spacing w:line="640" w:lineRule="exact"/>
        <w:rPr>
          <w:rFonts w:hint="eastAsia" w:ascii="宋体" w:hAnsi="宋体" w:eastAsia="宋体" w:cs="宋体"/>
          <w:b/>
          <w:bCs/>
          <w:sz w:val="32"/>
          <w:szCs w:val="32"/>
          <w:highlight w:val="none"/>
          <w:lang w:val="zh-CN"/>
        </w:rPr>
      </w:pPr>
      <w:r>
        <w:rPr>
          <w:rFonts w:hint="eastAsia" w:ascii="宋体" w:hAnsi="宋体" w:eastAsia="宋体" w:cs="宋体"/>
          <w:b/>
          <w:bCs/>
          <w:sz w:val="32"/>
          <w:szCs w:val="32"/>
          <w:highlight w:val="none"/>
          <w:lang w:val="zh-CN"/>
        </w:rPr>
        <w:t xml:space="preserve">法定代表人资格证明</w:t>
      </w:r>
      <w:r/>
    </w:p>
    <w:p>
      <w:pPr>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单位名称：</w:t>
      </w:r>
      <w:r>
        <w:rPr>
          <w:rFonts w:hint="eastAsia" w:ascii="宋体" w:hAnsi="宋体" w:eastAsia="宋体" w:cs="宋体"/>
          <w:sz w:val="24"/>
          <w:highlight w:val="none"/>
          <w:u w:val="single"/>
        </w:rPr>
        <w:t xml:space="preserve">                    </w:t>
      </w:r>
      <w:r/>
    </w:p>
    <w:p>
      <w:pPr>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地址：</w:t>
      </w:r>
      <w:r>
        <w:rPr>
          <w:rFonts w:hint="eastAsia" w:ascii="宋体" w:hAnsi="宋体" w:eastAsia="宋体" w:cs="宋体"/>
          <w:sz w:val="24"/>
          <w:highlight w:val="none"/>
          <w:u w:val="single"/>
        </w:rPr>
        <w:t xml:space="preserve">                        </w:t>
      </w:r>
      <w:r/>
    </w:p>
    <w:p>
      <w:pPr>
        <w:ind w:right="0" w:firstLine="2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val="zh-CN"/>
        </w:rPr>
        <w:t xml:space="preserve">       性别：</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年龄：</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zh-CN"/>
        </w:rPr>
        <w:t xml:space="preserve">职务：</w:t>
      </w:r>
      <w:r>
        <w:rPr>
          <w:rFonts w:hint="eastAsia" w:ascii="宋体" w:hAnsi="宋体" w:eastAsia="宋体" w:cs="宋体"/>
          <w:sz w:val="24"/>
          <w:highlight w:val="none"/>
          <w:u w:val="single"/>
        </w:rPr>
        <w:t xml:space="preserve">       </w:t>
      </w:r>
      <w:r/>
    </w:p>
    <w:p>
      <w:pPr>
        <w:ind w:left="1" w:right="0" w:firstLine="480"/>
        <w:keepLines w:val="0"/>
        <w:keepNext w:val="0"/>
        <w:spacing w:line="720" w:lineRule="exact"/>
        <w:rPr>
          <w:rFonts w:hint="eastAsia" w:ascii="宋体" w:hAnsi="宋体" w:eastAsia="宋体" w:cs="宋体"/>
          <w:sz w:val="24"/>
          <w:highlight w:val="none"/>
        </w:rPr>
      </w:pPr>
      <w:r>
        <w:rPr>
          <w:rFonts w:hint="eastAsia" w:ascii="宋体" w:hAnsi="宋体" w:eastAsia="宋体" w:cs="宋体"/>
          <w:sz w:val="24"/>
          <w:highlight w:val="none"/>
          <w:lang w:val="zh-CN"/>
        </w:rPr>
        <w:t xml:space="preserve">系</w:t>
      </w:r>
      <w:r>
        <w:rPr>
          <w:rFonts w:hint="eastAsia" w:ascii="宋体" w:hAnsi="宋体" w:eastAsia="宋体" w:cs="宋体"/>
          <w:sz w:val="24"/>
          <w:highlight w:val="none"/>
          <w:u w:val="single"/>
          <w:lang w:val="zh-CN"/>
        </w:rPr>
        <w:t xml:space="preserve"> （投标人名称）</w:t>
      </w:r>
      <w:r>
        <w:rPr>
          <w:rFonts w:hint="eastAsia" w:ascii="宋体" w:hAnsi="宋体" w:eastAsia="宋体" w:cs="宋体"/>
          <w:sz w:val="24"/>
          <w:highlight w:val="none"/>
          <w:lang w:val="zh-CN"/>
        </w:rPr>
        <w:t xml:space="preserve">的法定代表人。</w:t>
      </w:r>
      <w:r>
        <w:rPr>
          <w:rFonts w:hint="eastAsia" w:ascii="宋体" w:hAnsi="宋体" w:eastAsia="宋体" w:cs="宋体"/>
          <w:sz w:val="24"/>
          <w:highlight w:val="none"/>
        </w:rPr>
        <w:t xml:space="preserve">为参与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项目，签署上述项目的响应文件、进行</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、签署合同和处理与之有关的一切事务。</w:t>
      </w:r>
      <w:r/>
    </w:p>
    <w:p>
      <w:pPr>
        <w:ind w:right="0" w:firstLine="28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0" w:firstLine="280"/>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特此证明。</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投标人：</w:t>
      </w:r>
      <w:r>
        <w:rPr>
          <w:rFonts w:hint="eastAsia" w:ascii="宋体" w:hAnsi="宋体" w:eastAsia="宋体" w:cs="宋体"/>
          <w:sz w:val="24"/>
          <w:szCs w:val="24"/>
          <w:highlight w:val="none"/>
          <w:u w:val="single"/>
          <w:lang w:val="zh-CN"/>
        </w:rPr>
        <w:t xml:space="preserve">    （电子签章）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p>
    <w:p>
      <w:pPr>
        <w:pStyle w:val="936"/>
        <w:ind w:left="4500" w:right="0" w:hanging="1560"/>
        <w:keepLines w:val="0"/>
        <w:keepNext w:val="0"/>
        <w:spacing w:before="0" w:after="0" w:line="52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p>
    <w:p>
      <w:pPr>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p>
    <w:p>
      <w:pPr>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left="-359" w:right="0" w:firstLine="267"/>
        <w:keepLines w:val="0"/>
        <w:keepNext w:val="0"/>
        <w:spacing w:line="6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pageBreakBefore/>
        <w:spacing w:line="44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示范格式二</w:t>
      </w:r>
      <w:r/>
    </w:p>
    <w:p>
      <w:pPr>
        <w:ind w:right="0"/>
        <w:jc w:val="center"/>
        <w:keepLines w:val="0"/>
        <w:keepNext w:val="0"/>
        <w:pageBreakBefore w:val="0"/>
        <w:spacing w:line="52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授权委托书</w:t>
      </w:r>
      <w:r/>
    </w:p>
    <w:p>
      <w:pPr>
        <w:ind w:right="0"/>
        <w:jc w:val="left"/>
        <w:keepLines w:val="0"/>
        <w:keepNext w:val="0"/>
        <w:spacing w:line="6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lang w:eastAsia="zh-CN"/>
        </w:rPr>
        <w:t xml:space="preserve">：</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本授权书宣告：</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地址：</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出生日期：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所在单位：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职务：</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 份 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联系方式：</w:t>
      </w:r>
      <w:r>
        <w:rPr>
          <w:rFonts w:hint="eastAsia" w:ascii="宋体" w:hAnsi="宋体" w:eastAsia="宋体" w:cs="宋体"/>
          <w:color w:val="000000"/>
          <w:sz w:val="24"/>
          <w:highlight w:val="none"/>
          <w:u w:val="single"/>
        </w:rPr>
        <w:t xml:space="preserve">             </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兹委托受托人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代表我公司参加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组织的</w:t>
      </w:r>
      <w:r>
        <w:rPr>
          <w:rFonts w:hint="eastAsia" w:ascii="宋体" w:hAnsi="宋体" w:eastAsia="宋体" w:cs="宋体"/>
          <w:color w:val="000000"/>
          <w:sz w:val="24"/>
          <w:highlight w:val="none"/>
          <w:u w:val="single"/>
        </w:rPr>
        <w:t xml:space="preserve">项目名称（项目编号：        ）</w:t>
      </w:r>
      <w:r>
        <w:rPr>
          <w:rFonts w:hint="eastAsia" w:ascii="宋体" w:hAnsi="宋体" w:eastAsia="宋体" w:cs="宋体"/>
          <w:color w:val="000000"/>
          <w:sz w:val="24"/>
          <w:highlight w:val="none"/>
        </w:rPr>
        <w:t xml:space="preserve">采购项目的政府采购活动，受托人有权在该</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活动中，以我单位的名义签署</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函和响应文件，与采购人协商、澄清、解释，签订合同书并执行一切与此有关的事项。</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受托人在办理上述事宜过程中以其自己的名义所签署的所有文件我公司均予以承认。受托人无转委托权。</w:t>
      </w:r>
      <w:r/>
    </w:p>
    <w:p>
      <w:pPr>
        <w:ind w:right="0" w:firstLine="480"/>
        <w:jc w:val="left"/>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委托期限：至上述事宜处理完毕止。</w:t>
      </w:r>
      <w:r/>
    </w:p>
    <w:p>
      <w:pPr>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right="0" w:firstLine="600"/>
        <w:keepLines w:val="0"/>
        <w:keepNext w:val="0"/>
        <w:spacing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right="0" w:firstLine="48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委托单位</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    </w:t>
      </w:r>
      <w:r/>
    </w:p>
    <w:p>
      <w:pPr>
        <w:ind w:right="0" w:firstLine="4800"/>
        <w:keepLines w:val="0"/>
        <w:keepNext w:val="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p>
    <w:p>
      <w:pPr>
        <w:ind w:right="0" w:firstLine="5481"/>
        <w:keepLines w:val="0"/>
        <w:keepNext w:val="0"/>
        <w:spacing w:line="560" w:lineRule="exact"/>
        <w:rPr>
          <w:rFonts w:hint="eastAsia" w:ascii="宋体" w:hAnsi="宋体" w:eastAsia="宋体" w:cs="宋体"/>
          <w:b/>
          <w:bCs/>
          <w:sz w:val="28"/>
          <w:highlight w:val="none"/>
        </w:rPr>
      </w:pPr>
      <w:r>
        <w:rPr>
          <w:rFonts w:hint="eastAsia" w:ascii="宋体" w:hAnsi="宋体" w:eastAsia="宋体" w:cs="宋体"/>
          <w:b/>
          <w:bCs/>
          <w:sz w:val="28"/>
          <w:highlight w:val="none"/>
        </w:rPr>
      </w:r>
      <w:r/>
    </w:p>
    <w:p>
      <w:pPr>
        <w:ind w:right="0" w:firstLine="48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注</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lang w:eastAsia="zh-CN"/>
        </w:rPr>
        <w:t xml:space="preserve">投标</w:t>
      </w:r>
      <w:r>
        <w:rPr>
          <w:rFonts w:hint="eastAsia" w:ascii="宋体" w:hAnsi="宋体" w:eastAsia="宋体" w:cs="宋体"/>
          <w:bCs/>
          <w:color w:val="000000"/>
          <w:sz w:val="24"/>
          <w:szCs w:val="24"/>
          <w:highlight w:val="none"/>
        </w:rPr>
        <w:t xml:space="preserve">的，必须附</w:t>
      </w:r>
      <w:r>
        <w:rPr>
          <w:rFonts w:hint="eastAsia" w:ascii="宋体" w:hAnsi="宋体" w:eastAsia="宋体" w:cs="宋体"/>
          <w:bCs/>
          <w:sz w:val="24"/>
          <w:szCs w:val="24"/>
          <w:highlight w:val="none"/>
        </w:rPr>
        <w:t xml:space="preserve">法定代表人</w:t>
      </w:r>
      <w:r>
        <w:rPr>
          <w:rFonts w:hint="eastAsia" w:ascii="宋体" w:hAnsi="宋体" w:eastAsia="宋体" w:cs="宋体"/>
          <w:bCs/>
          <w:color w:val="000000"/>
          <w:sz w:val="24"/>
          <w:szCs w:val="24"/>
          <w:highlight w:val="none"/>
        </w:rPr>
        <w:t xml:space="preserve">身份证扫描件加盖</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电子签章。</w:t>
      </w:r>
      <w:r>
        <w:rPr>
          <w:rFonts w:hint="eastAsia" w:ascii="宋体" w:hAnsi="宋体" w:eastAsia="宋体" w:cs="宋体"/>
          <w:color w:val="000000"/>
          <w:sz w:val="24"/>
          <w:szCs w:val="24"/>
          <w:highlight w:val="none"/>
        </w:rPr>
        <w:t xml:space="preserve">法定代表人授权其他人参加</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的，仅需填写“授权委托书”。</w:t>
      </w:r>
      <w:r/>
    </w:p>
    <w:p>
      <w:pPr>
        <w:ind w:right="0"/>
        <w:jc w:val="left"/>
        <w:keepLines w:val="0"/>
        <w:keepNext w:val="0"/>
        <w:pageBreakBefore/>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示范格式三</w:t>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87"/>
        <w:ind w:right="0"/>
        <w:jc w:val="center"/>
        <w:keepLines w:val="0"/>
        <w:keepNext w:val="0"/>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符合《</w:t>
      </w:r>
      <w:r>
        <w:rPr>
          <w:rFonts w:hint="eastAsia" w:ascii="宋体" w:hAnsi="宋体" w:eastAsia="宋体" w:cs="宋体"/>
          <w:b/>
          <w:sz w:val="30"/>
          <w:szCs w:val="30"/>
          <w:highlight w:val="none"/>
          <w:lang w:eastAsia="zh-CN"/>
        </w:rPr>
        <w:t xml:space="preserve">中华人民共和国政府采购法</w:t>
      </w:r>
      <w:r>
        <w:rPr>
          <w:rFonts w:hint="eastAsia" w:ascii="宋体" w:hAnsi="宋体" w:eastAsia="宋体" w:cs="宋体"/>
          <w:b/>
          <w:sz w:val="30"/>
          <w:szCs w:val="30"/>
          <w:highlight w:val="none"/>
        </w:rPr>
        <w:t xml:space="preserve">》第二十二条规定条件的声明函</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我公司参加</w:t>
      </w:r>
      <w:r>
        <w:rPr>
          <w:rFonts w:hint="eastAsia" w:ascii="宋体" w:hAnsi="宋体" w:eastAsia="宋体" w:cs="宋体"/>
          <w:color w:val="000000"/>
          <w:sz w:val="24"/>
          <w:highlight w:val="none"/>
          <w:u w:val="single"/>
          <w:lang w:eastAsia="zh-CN"/>
        </w:rPr>
        <w:t xml:space="preserve">江苏金湖经济开发区管理委员会</w:t>
      </w:r>
      <w:r>
        <w:rPr>
          <w:rFonts w:hint="eastAsia" w:ascii="宋体" w:hAnsi="宋体" w:eastAsia="宋体" w:cs="宋体"/>
          <w:color w:val="000000"/>
          <w:sz w:val="24"/>
          <w:highlight w:val="none"/>
        </w:rPr>
        <w:t xml:space="preserve">组织实施的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采购项目的政府采购活动。针对《中华人民共和国政府采购法》第二十二条规定作出如下声明：</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我单位具有独立承担民事责任的能力；</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我单位具有良好的商业信誉和健全的财务会计制度；</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我单位具有履行合同所必需的设备和专业技术能力；</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我单位有依法缴纳税收和社会保障资金的良好记录；</w:t>
      </w:r>
      <w:r/>
    </w:p>
    <w:p>
      <w:pPr>
        <w:ind w:right="0" w:firstLine="480"/>
        <w:jc w:val="left"/>
        <w:keepLines w:val="0"/>
        <w:keepNext w:val="0"/>
        <w:pageBreakBefore w:val="0"/>
        <w:spacing w:line="6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参加本次政府采购活动前</w:t>
      </w:r>
      <w:r>
        <w:rPr>
          <w:rFonts w:hint="eastAsia" w:ascii="宋体" w:hAnsi="宋体" w:eastAsia="宋体" w:cs="宋体"/>
          <w:color w:val="000000"/>
          <w:sz w:val="24"/>
          <w:highlight w:val="none"/>
          <w:lang w:val="en-US" w:eastAsia="zh-CN"/>
        </w:rPr>
        <w:t xml:space="preserve">三年</w:t>
      </w:r>
      <w:r>
        <w:rPr>
          <w:rFonts w:hint="eastAsia" w:ascii="宋体" w:hAnsi="宋体" w:eastAsia="宋体" w:cs="宋体"/>
          <w:color w:val="000000"/>
          <w:sz w:val="24"/>
          <w:highlight w:val="none"/>
        </w:rPr>
        <w:t xml:space="preserve">内，我公司在经营活动中没有因违法经营受到刑事处罚或者责令停产停业、吊销许可证或者执照、较大数额罚款等行政处罚；</w:t>
      </w:r>
      <w:r/>
    </w:p>
    <w:p>
      <w:pPr>
        <w:ind w:right="0" w:firstLine="480"/>
        <w:jc w:val="left"/>
        <w:keepLines w:val="0"/>
        <w:keepNext w:val="0"/>
        <w:pageBreakBefore w:val="0"/>
        <w:spacing w:line="600" w:lineRule="exact"/>
        <w:widowControl w:val="off"/>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我单位满足法律、行政法规规定的其他条件。</w:t>
      </w:r>
      <w:r/>
    </w:p>
    <w:p>
      <w:pPr>
        <w:pStyle w:val="887"/>
        <w:ind w:right="0" w:firstLine="4320"/>
        <w:keepLines w:val="0"/>
        <w:keepNext w:val="0"/>
        <w:spacing w:line="6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87"/>
        <w:ind w:right="0" w:firstLine="4320"/>
        <w:keepLines w:val="0"/>
        <w:keepNext w:val="0"/>
        <w:spacing w:line="6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right="0" w:firstLine="6000"/>
        <w:keepLines w:val="0"/>
        <w:keepNext w:val="0"/>
        <w:spacing w:line="6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承诺人：</w:t>
      </w:r>
      <w:r>
        <w:rPr>
          <w:rFonts w:hint="eastAsia" w:ascii="宋体" w:hAnsi="宋体" w:eastAsia="宋体" w:cs="宋体"/>
          <w:color w:val="000000"/>
          <w:sz w:val="24"/>
          <w:highlight w:val="none"/>
          <w:u w:val="single"/>
        </w:rPr>
        <w:t xml:space="preserve">（</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color w:val="000000"/>
          <w:sz w:val="24"/>
          <w:highlight w:val="none"/>
          <w:u w:val="single"/>
        </w:rPr>
        <w:t xml:space="preserve">）</w:t>
      </w:r>
      <w:r/>
    </w:p>
    <w:p>
      <w:pPr>
        <w:ind w:right="0"/>
        <w:keepLines w:val="0"/>
        <w:keepNext w:val="0"/>
        <w:spacing w:line="600" w:lineRule="exact"/>
        <w:rPr>
          <w:rFonts w:hint="eastAsia" w:ascii="宋体" w:hAnsi="宋体" w:eastAsia="宋体" w:cs="宋体"/>
          <w:bCs/>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ind w:right="0"/>
        <w:keepLines w:val="0"/>
        <w:keepNext w:val="0"/>
        <w:spacing w:line="5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keepLines w:val="0"/>
        <w:keepNext w:val="0"/>
        <w:pageBreakBefore/>
        <w:widowControl w:val="off"/>
        <w:rPr>
          <w:rFonts w:hint="eastAsia" w:ascii="宋体" w:hAnsi="宋体" w:eastAsia="宋体" w:cs="宋体"/>
          <w:sz w:val="24"/>
          <w:szCs w:val="24"/>
          <w:highlight w:val="none"/>
        </w:rPr>
      </w:pPr>
      <w:r>
        <w:rPr>
          <w:rFonts w:hint="eastAsia" w:ascii="宋体" w:hAnsi="宋体" w:eastAsia="宋体" w:cs="宋体"/>
          <w:b/>
          <w:sz w:val="28"/>
          <w:szCs w:val="28"/>
          <w:highlight w:val="none"/>
        </w:rPr>
        <w:t xml:space="preserve">示范格式四</w:t>
      </w:r>
      <w:r/>
    </w:p>
    <w:p>
      <w:pPr>
        <w:ind w:right="0"/>
        <w:jc w:val="center"/>
        <w:keepLines w:val="0"/>
        <w:keepNext w:val="0"/>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val="en-US" w:eastAsia="zh-CN"/>
        </w:rPr>
        <w:t xml:space="preserve">中小企业声明函（货物类）</w:t>
      </w:r>
      <w:r/>
    </w:p>
    <w:p>
      <w:pPr>
        <w:pStyle w:val="868"/>
        <w:ind w:left="0" w:right="0" w:firstLine="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采购人</w:t>
      </w:r>
      <w:r>
        <w:rPr>
          <w:rFonts w:hint="eastAsia" w:ascii="宋体" w:hAnsi="宋体" w:eastAsia="宋体" w:cs="宋体"/>
          <w:bCs/>
          <w:color w:val="000000"/>
          <w:sz w:val="24"/>
          <w:szCs w:val="24"/>
          <w:highlight w:val="none"/>
          <w:u w:val="single"/>
          <w:lang w:val="en-US" w:eastAsia="zh-CN"/>
        </w:rPr>
        <w:t xml:space="preserve">）</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采购活动，提供的货物全部由符合政策要求的中小企业制造。相关企业的具体情况如下： </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p>
    <w:p>
      <w:pPr>
        <w:pStyle w:val="868"/>
        <w:ind w:right="0" w:firstLine="560"/>
        <w:keepLines w:val="0"/>
        <w:keepNext w:val="0"/>
        <w:spacing w:line="64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行业；制造商为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日</w:t>
      </w:r>
      <w:r/>
    </w:p>
    <w:p>
      <w:pPr>
        <w:pStyle w:val="868"/>
        <w:ind w:right="0" w:firstLine="480"/>
        <w:keepLines w:val="0"/>
        <w:keepNext w:val="0"/>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注：从业人员、营业收入、资产总额填报上一年度数据，无上一年度数据的新成立企业可不填报。</w:t>
      </w:r>
      <w:r/>
    </w:p>
    <w:p>
      <w:pPr>
        <w:ind w:right="0"/>
        <w:jc w:val="left"/>
        <w:keepLines w:val="0"/>
        <w:keepNext w:val="0"/>
        <w:pageBreakBefore/>
        <w:spacing w:line="640" w:lineRule="exact"/>
        <w:rPr>
          <w:rFonts w:hint="eastAsia" w:ascii="宋体" w:hAnsi="宋体" w:eastAsia="宋体" w:cs="宋体"/>
          <w:b/>
          <w:sz w:val="28"/>
          <w:szCs w:val="28"/>
          <w:highlight w:val="none"/>
        </w:rPr>
        <w:outlineLvl w:val="9"/>
      </w:pPr>
      <w:r/>
      <w:bookmarkStart w:id="38" w:name="_Toc7099"/>
      <w:r>
        <w:rPr>
          <w:rFonts w:hint="eastAsia" w:ascii="宋体" w:hAnsi="宋体" w:eastAsia="宋体" w:cs="宋体"/>
          <w:b/>
          <w:sz w:val="28"/>
          <w:szCs w:val="28"/>
          <w:highlight w:val="none"/>
        </w:rPr>
        <w:t xml:space="preserve">示范格式五</w:t>
      </w:r>
      <w:bookmarkEnd w:id="38"/>
      <w:r/>
      <w:r/>
    </w:p>
    <w:p>
      <w:pPr>
        <w:ind w:right="0"/>
        <w:jc w:val="center"/>
        <w:keepLines w:val="0"/>
        <w:keepNext w:val="0"/>
        <w:spacing w:line="640" w:lineRule="exact"/>
        <w:widowControl/>
        <w:rPr>
          <w:rFonts w:hint="eastAsia" w:ascii="宋体" w:hAnsi="宋体" w:eastAsia="宋体" w:cs="宋体"/>
          <w:sz w:val="32"/>
          <w:szCs w:val="32"/>
          <w:highlight w:val="none"/>
        </w:rPr>
        <w:outlineLvl w:val="9"/>
      </w:pPr>
      <w:r/>
      <w:bookmarkStart w:id="39" w:name="_Toc7212"/>
      <w:r>
        <w:rPr>
          <w:rFonts w:hint="eastAsia" w:ascii="宋体" w:hAnsi="宋体" w:eastAsia="宋体" w:cs="宋体"/>
          <w:b/>
          <w:bCs/>
          <w:color w:val="000000"/>
          <w:sz w:val="32"/>
          <w:szCs w:val="32"/>
          <w:highlight w:val="none"/>
        </w:rPr>
        <w:t xml:space="preserve">残疾人福利性单位声明函</w:t>
      </w:r>
      <w:bookmarkEnd w:id="39"/>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宋体" w:hAnsi="宋体" w:eastAsia="宋体" w:cs="宋体"/>
          <w:bCs/>
          <w:color w:val="000000"/>
          <w:sz w:val="24"/>
          <w:szCs w:val="24"/>
          <w:highlight w:val="none"/>
          <w:lang w:eastAsia="zh-CN"/>
        </w:rPr>
        <w:t xml:space="preserve">：</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1、根据《财政部民政部中国残疾人联合会关于促进残疾人就业政府采购政策的通知》（财库〔2017〕141号）规定的划分标准，本公司为残疾人福利性企业。</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868"/>
        <w:ind w:right="0" w:firstLine="560"/>
        <w:keepLines w:val="0"/>
        <w:keepNext w:val="0"/>
        <w:spacing w:line="640" w:lineRule="exac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rPr>
        <w:t xml:space="preserve">本公司对上述声明的真实性负责。如有虚假，将依法承担相应责任。</w:t>
      </w:r>
      <w:r/>
    </w:p>
    <w:p>
      <w:pPr>
        <w:pStyle w:val="868"/>
        <w:ind w:right="0" w:firstLine="560"/>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投标人：</w:t>
      </w:r>
      <w:r>
        <w:rPr>
          <w:rFonts w:hint="eastAsia" w:ascii="宋体" w:hAnsi="宋体" w:eastAsia="宋体" w:cs="宋体"/>
          <w:sz w:val="24"/>
          <w:szCs w:val="24"/>
          <w:highlight w:val="none"/>
          <w:u w:val="single"/>
          <w:lang w:val="zh-CN"/>
        </w:rPr>
        <w:t xml:space="preserve">        （电子签章）     </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（电子签章）</w:t>
      </w:r>
      <w:r/>
    </w:p>
    <w:p>
      <w:pPr>
        <w:ind w:right="0"/>
        <w:jc w:val="center"/>
        <w:keepLines w:val="0"/>
        <w:keepNext w:val="0"/>
        <w:spacing w:line="6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期：</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年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月</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 xml:space="preserve">日</w:t>
      </w:r>
      <w:r/>
    </w:p>
    <w:p>
      <w:pPr>
        <w:ind w:right="0" w:firstLine="484"/>
        <w:keepLines w:val="0"/>
        <w:keepNext w:val="0"/>
        <w:spacing w:line="6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非</w:t>
      </w:r>
      <w:r>
        <w:rPr>
          <w:rFonts w:hint="eastAsia" w:ascii="宋体" w:hAnsi="宋体" w:eastAsia="宋体" w:cs="宋体"/>
          <w:color w:val="000000"/>
          <w:sz w:val="24"/>
          <w:szCs w:val="24"/>
          <w:highlight w:val="none"/>
        </w:rPr>
        <w:t xml:space="preserve">残疾人福利性单位不</w:t>
      </w:r>
      <w:r>
        <w:rPr>
          <w:rFonts w:hint="eastAsia" w:ascii="宋体" w:hAnsi="宋体" w:eastAsia="宋体" w:cs="宋体"/>
          <w:sz w:val="24"/>
          <w:szCs w:val="24"/>
          <w:highlight w:val="none"/>
        </w:rPr>
        <w:t xml:space="preserve">需提供此函。</w:t>
      </w:r>
      <w:r/>
    </w:p>
    <w:p>
      <w:pPr>
        <w:ind w:right="0"/>
        <w:jc w:val="center"/>
        <w:keepLines w:val="0"/>
        <w:keepNext w:val="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ind w:right="0" w:firstLine="548"/>
        <w:keepLines w:val="0"/>
        <w:keepNext w:val="0"/>
        <w:spacing w:line="520" w:lineRule="exact"/>
        <w:rPr>
          <w:rFonts w:hint="eastAsia" w:ascii="宋体" w:hAnsi="宋体" w:eastAsia="宋体" w:cs="宋体"/>
          <w:bCs/>
          <w:sz w:val="28"/>
          <w:highlight w:val="none"/>
        </w:rPr>
      </w:pPr>
      <w:r>
        <w:rPr>
          <w:rFonts w:hint="eastAsia" w:ascii="宋体" w:hAnsi="宋体" w:eastAsia="宋体" w:cs="宋体"/>
          <w:bCs/>
          <w:sz w:val="28"/>
          <w:highlight w:val="none"/>
        </w:rPr>
      </w:r>
      <w:r/>
    </w:p>
    <w:p>
      <w:pPr>
        <w:ind w:right="0"/>
        <w:jc w:val="left"/>
        <w:keepLines w:val="0"/>
        <w:keepNext w:val="0"/>
        <w:pageBreakBefore/>
        <w:spacing w:line="640" w:lineRule="exact"/>
        <w:rPr>
          <w:rFonts w:hint="eastAsia" w:ascii="宋体" w:hAnsi="宋体" w:eastAsia="宋体" w:cs="宋体"/>
          <w:highlight w:val="none"/>
        </w:rPr>
        <w:outlineLvl w:val="9"/>
      </w:pPr>
      <w:r/>
      <w:bookmarkStart w:id="40" w:name="_Toc20345"/>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六</w:t>
      </w:r>
      <w:bookmarkEnd w:id="40"/>
      <w:r/>
      <w:r/>
    </w:p>
    <w:p>
      <w:pPr>
        <w:ind w:right="0"/>
        <w:jc w:val="center"/>
        <w:keepLines w:val="0"/>
        <w:keepNext w:val="0"/>
        <w:spacing w:line="6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承 诺 书</w:t>
      </w:r>
      <w:r/>
    </w:p>
    <w:p>
      <w:pPr>
        <w:ind w:right="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我单位参加本次采购活动，未存在以下情形，承诺如下：</w:t>
      </w:r>
      <w:r/>
    </w:p>
    <w:p>
      <w:pPr>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单位负责人为同一人或者存在直接控股、管理关系的不同</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，不得同时参加同一合同项下的政府采购活动；</w:t>
      </w:r>
      <w:r/>
    </w:p>
    <w:p>
      <w:pPr>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（2）凡为采购项目提供整体设计、规范编制或者项目管理、监理、检测等服务的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，不得再参加本项目的采购活动；</w:t>
      </w:r>
      <w:r/>
    </w:p>
    <w:p>
      <w:pPr>
        <w:ind w:right="0" w:firstLine="480"/>
        <w:jc w:val="left"/>
        <w:keepLines w:val="0"/>
        <w:keepNext w:val="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（3）“列入失信被执行人、重大税收违法案件当事人名单、政府采购严重违法失信行为记录名单中的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不得参加本项目的采购活动”的书面承诺；</w:t>
      </w:r>
      <w:r/>
    </w:p>
    <w:p>
      <w:pPr>
        <w:ind w:right="0" w:firstLine="480"/>
        <w:keepLines w:val="0"/>
        <w:keepNext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rPr>
        <w:t xml:space="preserve">）：</w:t>
      </w:r>
      <w:r/>
    </w:p>
    <w:p>
      <w:pPr>
        <w:ind w:right="0" w:firstLine="6000"/>
        <w:keepLines w:val="0"/>
        <w:keepNext w:val="0"/>
        <w:spacing w:line="800" w:lineRule="exact"/>
        <w:rPr>
          <w:rFonts w:hint="eastAsia" w:ascii="宋体" w:hAnsi="宋体" w:eastAsia="宋体" w:cs="宋体"/>
          <w:sz w:val="24"/>
          <w:highlight w:val="none"/>
        </w:rPr>
      </w:pPr>
      <w:r>
        <w:rPr>
          <w:rFonts w:hint="eastAsia" w:ascii="宋体" w:hAnsi="宋体" w:eastAsia="宋体" w:cs="宋体"/>
          <w:sz w:val="24"/>
          <w:highlight w:val="none"/>
        </w:rPr>
        <w:t xml:space="preserve">日</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359" w:right="0" w:firstLine="234"/>
        <w:keepLines w:val="0"/>
        <w:keepNext w:val="0"/>
        <w:spacing w:line="640" w:lineRule="exact"/>
        <w:rPr>
          <w:rFonts w:hint="eastAsia" w:ascii="宋体" w:hAnsi="宋体" w:eastAsia="宋体" w:cs="宋体"/>
          <w:b/>
          <w:szCs w:val="21"/>
          <w:highlight w:val="none"/>
        </w:rPr>
      </w:pPr>
      <w:r>
        <w:rPr>
          <w:rFonts w:hint="eastAsia" w:ascii="宋体" w:hAnsi="宋体" w:eastAsia="宋体" w:cs="宋体"/>
          <w:b/>
          <w:szCs w:val="21"/>
          <w:highlight w:val="none"/>
        </w:rPr>
      </w:r>
      <w:r/>
    </w:p>
    <w:p>
      <w:pPr>
        <w:ind w:right="0"/>
        <w:keepLines w:val="0"/>
        <w:keepNext w:val="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ind w:right="0"/>
        <w:jc w:val="left"/>
        <w:keepLines w:val="0"/>
        <w:keepNext w:val="0"/>
        <w:pageBreakBefore/>
        <w:spacing w:line="640" w:lineRule="exact"/>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sz w:val="28"/>
          <w:szCs w:val="28"/>
          <w:highlight w:val="none"/>
        </w:rPr>
        <w:t xml:space="preserve">示范格式</w:t>
      </w:r>
      <w:r>
        <w:rPr>
          <w:rFonts w:hint="eastAsia" w:ascii="宋体" w:hAnsi="宋体" w:eastAsia="宋体" w:cs="宋体"/>
          <w:b/>
          <w:sz w:val="28"/>
          <w:szCs w:val="28"/>
          <w:highlight w:val="none"/>
          <w:lang w:val="en-US" w:eastAsia="zh-CN"/>
        </w:rPr>
        <w:t xml:space="preserve">七</w:t>
      </w:r>
      <w:r/>
    </w:p>
    <w:p>
      <w:pPr>
        <w:ind w:right="0"/>
        <w:jc w:val="center"/>
        <w:keepLines w:val="0"/>
        <w:keepNext w:val="0"/>
        <w:spacing w:line="640" w:lineRule="exact"/>
        <w:widowControl/>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t xml:space="preserve">关于符合本国产品标准的声明函</w:t>
      </w:r>
      <w:r/>
    </w:p>
    <w:p>
      <w:pPr>
        <w:pStyle w:val="892"/>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Style w:val="899"/>
          <w:rFonts w:hint="eastAsia" w:ascii="宋体" w:hAnsi="宋体" w:eastAsia="宋体" w:cs="宋体"/>
          <w:i w:val="0"/>
          <w:color w:val="000000"/>
          <w:sz w:val="24"/>
          <w:szCs w:val="24"/>
          <w:u w:val="single"/>
          <w:shd w:val="clear" w:color="auto" w:fill="ffffff"/>
        </w:rPr>
        <w:t xml:space="preserve">（产品名称1）</w:t>
      </w:r>
      <w:r>
        <w:rPr>
          <w:rStyle w:val="899"/>
          <w:rFonts w:hint="eastAsia" w:ascii="宋体" w:hAnsi="宋体" w:eastAsia="宋体" w:cs="宋体"/>
          <w:i w:val="0"/>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Style w:val="899"/>
          <w:rFonts w:hint="eastAsia" w:ascii="宋体" w:hAnsi="宋体" w:eastAsia="宋体" w:cs="宋体"/>
          <w:i w:val="0"/>
          <w:color w:val="000000"/>
          <w:sz w:val="24"/>
          <w:szCs w:val="24"/>
          <w:u w:val="single"/>
          <w:shd w:val="clear" w:color="auto" w:fill="ffffff"/>
        </w:rPr>
        <w:t xml:space="preserve">（厂名）</w:t>
      </w:r>
      <w:r>
        <w:rPr>
          <w:rStyle w:val="899"/>
          <w:rFonts w:hint="eastAsia" w:ascii="宋体" w:hAnsi="宋体" w:eastAsia="宋体" w:cs="宋体"/>
          <w:i w:val="0"/>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Style w:val="899"/>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899"/>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的中国境内生产的组件成本占比≥</w:t>
      </w:r>
      <w:r>
        <w:rPr>
          <w:rStyle w:val="899"/>
          <w:rFonts w:hint="eastAsia" w:ascii="宋体" w:hAnsi="宋体" w:eastAsia="宋体" w:cs="宋体"/>
          <w:i w:val="0"/>
          <w:strike/>
          <w:color w:val="000000"/>
          <w:sz w:val="24"/>
          <w:szCs w:val="24"/>
          <w:u w:val="single"/>
          <w:shd w:val="clear" w:color="auto" w:fill="ffffff"/>
        </w:rPr>
        <w:t xml:space="preserve">（规定比例）</w:t>
      </w:r>
      <w:r>
        <w:rPr>
          <w:rStyle w:val="899"/>
          <w:rFonts w:hint="eastAsia" w:ascii="宋体" w:hAnsi="宋体" w:eastAsia="宋体" w:cs="宋体"/>
          <w:i w:val="0"/>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Style w:val="899"/>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899"/>
          <w:rFonts w:hint="eastAsia" w:ascii="宋体" w:hAnsi="宋体" w:eastAsia="宋体" w:cs="宋体"/>
          <w:i w:val="0"/>
          <w:strike/>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899"/>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899"/>
          <w:rFonts w:hint="eastAsia" w:ascii="宋体" w:hAnsi="宋体" w:eastAsia="宋体" w:cs="宋体"/>
          <w:i w:val="0"/>
          <w:strike/>
          <w:color w:val="000000"/>
          <w:sz w:val="24"/>
          <w:szCs w:val="24"/>
          <w:u w:val="single"/>
          <w:shd w:val="clear" w:color="auto" w:fill="ffffff"/>
        </w:rPr>
        <w:t xml:space="preserve">（关键工序）</w:t>
      </w:r>
      <w:r>
        <w:rPr>
          <w:rStyle w:val="899"/>
          <w:rFonts w:hint="eastAsia" w:ascii="宋体" w:hAnsi="宋体" w:eastAsia="宋体" w:cs="宋体"/>
          <w:i w:val="0"/>
          <w:strike/>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Style w:val="899"/>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Style w:val="899"/>
          <w:rFonts w:hint="eastAsia" w:ascii="宋体" w:hAnsi="宋体" w:eastAsia="宋体" w:cs="宋体"/>
          <w:i w:val="0"/>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Style w:val="899"/>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899"/>
          <w:rFonts w:hint="eastAsia" w:ascii="宋体" w:hAnsi="宋体" w:eastAsia="宋体" w:cs="宋体"/>
          <w:i w:val="0"/>
          <w:strike/>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的中国境内生产的组件成本占比≥</w:t>
      </w:r>
      <w:r>
        <w:rPr>
          <w:rStyle w:val="899"/>
          <w:rFonts w:hint="eastAsia" w:ascii="宋体" w:hAnsi="宋体" w:eastAsia="宋体" w:cs="宋体"/>
          <w:i w:val="0"/>
          <w:strike/>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rPr>
        <w:t xml:space="preserve">。</w:t>
      </w:r>
      <w:r>
        <w:rPr>
          <w:rStyle w:val="899"/>
          <w:rFonts w:hint="eastAsia" w:ascii="宋体" w:hAnsi="宋体" w:eastAsia="宋体" w:cs="宋体"/>
          <w:i w:val="0"/>
          <w:strike/>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Style w:val="899"/>
          <w:rFonts w:hint="eastAsia" w:ascii="宋体" w:hAnsi="宋体" w:eastAsia="宋体" w:cs="宋体"/>
          <w:i w:val="0"/>
          <w:strike/>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899"/>
          <w:rFonts w:hint="eastAsia" w:ascii="宋体" w:hAnsi="宋体" w:eastAsia="宋体" w:cs="宋体"/>
          <w:i w:val="0"/>
          <w:strike/>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899"/>
          <w:rFonts w:hint="eastAsia" w:ascii="宋体" w:hAnsi="宋体" w:eastAsia="宋体" w:cs="宋体"/>
          <w:i w:val="0"/>
          <w:strike/>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rPr>
        <w:t xml:space="preserve">在中国境内完成。</w:t>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公司（单位）名称（盖章）：　        </w:t>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                                日期：　   年　  月　  日         </w:t>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__________________</w:t>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92"/>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横线</w:t>
      </w:r>
      <w:r>
        <w:rPr>
          <w:rFonts w:hint="eastAsia" w:ascii="宋体" w:hAnsi="宋体" w:eastAsia="宋体" w:cs="宋体"/>
          <w:color w:val="000000"/>
          <w:sz w:val="24"/>
          <w:szCs w:val="24"/>
          <w:shd w:val="clear" w:color="auto" w:fill="ffffff"/>
        </w:rPr>
        <w:t xml:space="preserve">划除的地方无需填写。</w:t>
      </w:r>
      <w:r/>
    </w:p>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ymbol">
    <w:panose1 w:val="05050102010706020507"/>
  </w:font>
  <w:font w:name="华文彩云">
    <w:panose1 w:val="02010800040101010101"/>
  </w:font>
  <w:font w:name="Wingdings">
    <w:panose1 w:val="05000000000000000000"/>
  </w:font>
  <w:font w:name="Segoe Print">
    <w:panose1 w:val="02000600000000000000"/>
  </w:font>
  <w:font w:name="Tahoma">
    <w:panose1 w:val="020B0604030504040204"/>
  </w:font>
  <w:font w:name="方正仿宋简体">
    <w:panose1 w:val="020B0503020202020204"/>
  </w:font>
  <w:font w:name="Calibri">
    <w:panose1 w:val="020F0502020204030204"/>
  </w:font>
  <w:font w:name="微软雅黑">
    <w:panose1 w:val="020B0503020204020204"/>
  </w:font>
  <w:font w:name="Courier New">
    <w:panose1 w:val="02070309020205020404"/>
  </w:font>
  <w:font w:name="Verdana">
    <w:panose1 w:val="020B0604030504040204"/>
  </w:font>
  <w:font w:name="黑体">
    <w:panose1 w:val="02010609060101010101"/>
  </w:font>
  <w:font w:name="华文行楷">
    <w:panose1 w:val="0201080004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897"/>
      </w:rPr>
      <w:framePr w:wrap="around" w:vAnchor="text" w:hAnchor="margin" w:xAlign="center" w:y="1"/>
    </w:pPr>
    <w:r>
      <w:fldChar w:fldCharType="begin"/>
    </w:r>
    <w:r>
      <w:rPr>
        <w:rStyle w:val="897"/>
      </w:rPr>
      <w:instrText xml:space="preserve">PAGE  </w:instrText>
    </w:r>
    <w:r>
      <w:fldChar w:fldCharType="end"/>
    </w:r>
    <w:r/>
  </w:p>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897"/>
      </w:rPr>
      <w:framePr w:wrap="around" w:vAnchor="text" w:hAnchor="margin" w:xAlign="center" w:y="1"/>
    </w:pPr>
    <w:r>
      <w:fldChar w:fldCharType="begin"/>
    </w:r>
    <w:r>
      <w:rPr>
        <w:rStyle w:val="897"/>
      </w:rPr>
      <w:instrText xml:space="preserve">PAGE  </w:instrText>
    </w:r>
    <w:r>
      <w:fldChar w:fldCharType="separate"/>
    </w:r>
    <w:r>
      <w:rPr>
        <w:rStyle w:val="897"/>
      </w:rPr>
      <w:t xml:space="preserve">20</w: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w:t>
    </w:r>
    <w:r>
      <w:rPr>
        <w:rFonts w:hint="eastAsia" w:ascii="华文行楷" w:hAnsi="黑体" w:eastAsia="华文行楷"/>
        <w:sz w:val="28"/>
        <w:szCs w:val="28"/>
        <w:lang w:val="en-US" w:eastAsia="zh-CN"/>
      </w:rPr>
      <w:t xml:space="preserve">公开招标</w:t>
    </w:r>
    <w:r>
      <w:rPr>
        <w:rFonts w:hint="eastAsia" w:ascii="华文行楷" w:hAnsi="黑体" w:eastAsia="华文行楷"/>
        <w:sz w:val="28"/>
        <w:szCs w:val="28"/>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6"/>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6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link w:val="9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6">
    <w:name w:val="Heading 1"/>
    <w:basedOn w:val="685"/>
    <w:next w:val="685"/>
    <w:link w:val="718"/>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719"/>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link w:val="720"/>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21"/>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22"/>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23"/>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25"/>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26"/>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right="0" w:firstLine="0"/>
      <w:spacing w:after="57"/>
    </w:pPr>
  </w:style>
  <w:style w:type="paragraph" w:styleId="698">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toc 5"/>
    <w:basedOn w:val="685"/>
    <w:next w:val="685"/>
    <w:uiPriority w:val="39"/>
    <w:unhideWhenUsed/>
    <w:qFormat/>
    <w:pPr>
      <w:ind w:left="1134" w:right="0" w:firstLine="0"/>
      <w:spacing w:after="57"/>
    </w:pPr>
  </w:style>
  <w:style w:type="paragraph" w:styleId="700">
    <w:name w:val="toc 3"/>
    <w:basedOn w:val="685"/>
    <w:next w:val="685"/>
    <w:uiPriority w:val="39"/>
    <w:unhideWhenUsed/>
    <w:qFormat/>
    <w:pPr>
      <w:ind w:left="567" w:right="0" w:firstLine="0"/>
      <w:spacing w:after="57"/>
    </w:pPr>
  </w:style>
  <w:style w:type="paragraph" w:styleId="701">
    <w:name w:val="toc 8"/>
    <w:basedOn w:val="685"/>
    <w:next w:val="685"/>
    <w:uiPriority w:val="39"/>
    <w:unhideWhenUsed/>
    <w:qFormat/>
    <w:pPr>
      <w:ind w:left="1984" w:right="0" w:firstLine="0"/>
      <w:spacing w:after="57"/>
    </w:pPr>
  </w:style>
  <w:style w:type="paragraph" w:styleId="702">
    <w:name w:val="endnote text"/>
    <w:basedOn w:val="685"/>
    <w:link w:val="864"/>
    <w:uiPriority w:val="99"/>
    <w:semiHidden/>
    <w:unhideWhenUsed/>
    <w:qFormat/>
    <w:pPr>
      <w:spacing w:after="0" w:line="240" w:lineRule="auto"/>
    </w:pPr>
    <w:rPr>
      <w:sz w:val="20"/>
    </w:rPr>
  </w:style>
  <w:style w:type="paragraph" w:styleId="703">
    <w:name w:val="Footer"/>
    <w:basedOn w:val="685"/>
    <w:link w:val="737"/>
    <w:uiPriority w:val="99"/>
    <w:unhideWhenUsed/>
    <w:qFormat/>
    <w:pPr>
      <w:spacing w:after="0" w:line="240" w:lineRule="auto"/>
      <w:tabs>
        <w:tab w:val="center" w:pos="7143" w:leader="none"/>
        <w:tab w:val="right" w:pos="14287" w:leader="none"/>
      </w:tabs>
    </w:pPr>
  </w:style>
  <w:style w:type="paragraph" w:styleId="704">
    <w:name w:val="Header"/>
    <w:basedOn w:val="685"/>
    <w:link w:val="735"/>
    <w:uiPriority w:val="99"/>
    <w:unhideWhenUsed/>
    <w:qFormat/>
    <w:pPr>
      <w:spacing w:after="0" w:line="240" w:lineRule="auto"/>
      <w:tabs>
        <w:tab w:val="center" w:pos="7143" w:leader="none"/>
        <w:tab w:val="right" w:pos="14287" w:leader="none"/>
      </w:tabs>
    </w:pPr>
  </w:style>
  <w:style w:type="paragraph" w:styleId="705">
    <w:name w:val="toc 1"/>
    <w:basedOn w:val="685"/>
    <w:next w:val="685"/>
    <w:uiPriority w:val="39"/>
    <w:unhideWhenUsed/>
    <w:qFormat/>
    <w:pPr>
      <w:ind w:left="0" w:right="0" w:firstLine="0"/>
      <w:spacing w:after="57"/>
    </w:pPr>
  </w:style>
  <w:style w:type="paragraph" w:styleId="706">
    <w:name w:val="toc 4"/>
    <w:basedOn w:val="685"/>
    <w:next w:val="685"/>
    <w:uiPriority w:val="39"/>
    <w:unhideWhenUsed/>
    <w:qFormat/>
    <w:pPr>
      <w:ind w:left="850" w:right="0" w:firstLine="0"/>
      <w:spacing w:after="57"/>
    </w:pPr>
  </w:style>
  <w:style w:type="paragraph" w:styleId="707">
    <w:name w:val="Subtitle"/>
    <w:basedOn w:val="685"/>
    <w:next w:val="685"/>
    <w:link w:val="730"/>
    <w:uiPriority w:val="11"/>
    <w:qFormat/>
    <w:pPr>
      <w:spacing w:before="200" w:after="200"/>
    </w:pPr>
    <w:rPr>
      <w:sz w:val="24"/>
      <w:szCs w:val="24"/>
    </w:rPr>
  </w:style>
  <w:style w:type="paragraph" w:styleId="708">
    <w:name w:val="footnote text"/>
    <w:basedOn w:val="685"/>
    <w:link w:val="863"/>
    <w:uiPriority w:val="99"/>
    <w:semiHidden/>
    <w:unhideWhenUsed/>
    <w:qFormat/>
    <w:pPr>
      <w:spacing w:after="40" w:line="240" w:lineRule="auto"/>
    </w:pPr>
    <w:rPr>
      <w:sz w:val="18"/>
    </w:rPr>
  </w:style>
  <w:style w:type="paragraph" w:styleId="709">
    <w:name w:val="toc 6"/>
    <w:basedOn w:val="685"/>
    <w:next w:val="685"/>
    <w:uiPriority w:val="39"/>
    <w:unhideWhenUsed/>
    <w:qFormat/>
    <w:pPr>
      <w:ind w:left="1417" w:right="0" w:firstLine="0"/>
      <w:spacing w:after="57"/>
    </w:pPr>
  </w:style>
  <w:style w:type="paragraph" w:styleId="710">
    <w:name w:val="table of figures"/>
    <w:basedOn w:val="685"/>
    <w:next w:val="685"/>
    <w:uiPriority w:val="99"/>
    <w:unhideWhenUsed/>
    <w:qFormat/>
    <w:pPr>
      <w:spacing w:after="0" w:afterAutospacing="0"/>
    </w:pPr>
  </w:style>
  <w:style w:type="paragraph" w:styleId="711">
    <w:name w:val="toc 2"/>
    <w:basedOn w:val="685"/>
    <w:next w:val="685"/>
    <w:uiPriority w:val="39"/>
    <w:unhideWhenUsed/>
    <w:qFormat/>
    <w:pPr>
      <w:ind w:left="283" w:right="0" w:firstLine="0"/>
      <w:spacing w:after="57"/>
    </w:pPr>
  </w:style>
  <w:style w:type="paragraph" w:styleId="712">
    <w:name w:val="toc 9"/>
    <w:basedOn w:val="685"/>
    <w:next w:val="685"/>
    <w:uiPriority w:val="39"/>
    <w:unhideWhenUsed/>
    <w:qFormat/>
    <w:pPr>
      <w:ind w:left="2268" w:right="0" w:firstLine="0"/>
      <w:spacing w:after="57"/>
    </w:pPr>
  </w:style>
  <w:style w:type="paragraph" w:styleId="713">
    <w:name w:val="Title"/>
    <w:basedOn w:val="685"/>
    <w:next w:val="685"/>
    <w:link w:val="729"/>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character" w:styleId="718" w:customStyle="1">
    <w:name w:val="Heading 1 Char"/>
    <w:link w:val="686"/>
    <w:uiPriority w:val="9"/>
    <w:qFormat/>
    <w:rPr>
      <w:rFonts w:ascii="Arial" w:hAnsi="Arial" w:eastAsia="Arial" w:cs="Arial"/>
      <w:sz w:val="40"/>
      <w:szCs w:val="40"/>
    </w:rPr>
  </w:style>
  <w:style w:type="character" w:styleId="719" w:customStyle="1">
    <w:name w:val="Heading 2 Char"/>
    <w:link w:val="687"/>
    <w:uiPriority w:val="9"/>
    <w:qFormat/>
    <w:rPr>
      <w:rFonts w:ascii="Arial" w:hAnsi="Arial" w:eastAsia="Arial" w:cs="Arial"/>
      <w:sz w:val="34"/>
    </w:rPr>
  </w:style>
  <w:style w:type="character" w:styleId="720" w:customStyle="1">
    <w:name w:val="Heading 3 Char"/>
    <w:link w:val="688"/>
    <w:uiPriority w:val="9"/>
    <w:qFormat/>
    <w:rPr>
      <w:rFonts w:ascii="Arial" w:hAnsi="Arial" w:eastAsia="Arial" w:cs="Arial"/>
      <w:sz w:val="30"/>
      <w:szCs w:val="30"/>
    </w:rPr>
  </w:style>
  <w:style w:type="character" w:styleId="721" w:customStyle="1">
    <w:name w:val="Heading 4 Char"/>
    <w:link w:val="689"/>
    <w:uiPriority w:val="9"/>
    <w:qFormat/>
    <w:rPr>
      <w:rFonts w:ascii="Arial" w:hAnsi="Arial" w:eastAsia="Arial" w:cs="Arial"/>
      <w:b/>
      <w:bCs/>
      <w:sz w:val="26"/>
      <w:szCs w:val="26"/>
    </w:rPr>
  </w:style>
  <w:style w:type="character" w:styleId="722" w:customStyle="1">
    <w:name w:val="Heading 5 Char"/>
    <w:link w:val="690"/>
    <w:uiPriority w:val="9"/>
    <w:qFormat/>
    <w:rPr>
      <w:rFonts w:ascii="Arial" w:hAnsi="Arial" w:eastAsia="Arial" w:cs="Arial"/>
      <w:b/>
      <w:bCs/>
      <w:sz w:val="24"/>
      <w:szCs w:val="24"/>
    </w:rPr>
  </w:style>
  <w:style w:type="character" w:styleId="723" w:customStyle="1">
    <w:name w:val="Heading 6 Char"/>
    <w:link w:val="691"/>
    <w:uiPriority w:val="9"/>
    <w:qFormat/>
    <w:rPr>
      <w:rFonts w:ascii="Arial" w:hAnsi="Arial" w:eastAsia="Arial" w:cs="Arial"/>
      <w:b/>
      <w:bCs/>
      <w:sz w:val="22"/>
      <w:szCs w:val="22"/>
    </w:rPr>
  </w:style>
  <w:style w:type="character" w:styleId="724" w:customStyle="1">
    <w:name w:val="Heading 7 Char"/>
    <w:link w:val="692"/>
    <w:uiPriority w:val="9"/>
    <w:qFormat/>
    <w:rPr>
      <w:rFonts w:ascii="Arial" w:hAnsi="Arial" w:eastAsia="Arial" w:cs="Arial"/>
      <w:b/>
      <w:bCs/>
      <w:i/>
      <w:iCs/>
      <w:sz w:val="22"/>
      <w:szCs w:val="22"/>
    </w:rPr>
  </w:style>
  <w:style w:type="character" w:styleId="725" w:customStyle="1">
    <w:name w:val="Heading 8 Char"/>
    <w:link w:val="693"/>
    <w:uiPriority w:val="9"/>
    <w:qFormat/>
    <w:rPr>
      <w:rFonts w:ascii="Arial" w:hAnsi="Arial" w:eastAsia="Arial" w:cs="Arial"/>
      <w:i/>
      <w:iCs/>
      <w:sz w:val="22"/>
      <w:szCs w:val="22"/>
    </w:rPr>
  </w:style>
  <w:style w:type="character" w:styleId="726" w:customStyle="1">
    <w:name w:val="Heading 9 Char"/>
    <w:link w:val="694"/>
    <w:uiPriority w:val="9"/>
    <w:qFormat/>
    <w:rPr>
      <w:rFonts w:ascii="Arial" w:hAnsi="Arial" w:eastAsia="Arial" w:cs="Arial"/>
      <w:i/>
      <w:iCs/>
      <w:sz w:val="21"/>
      <w:szCs w:val="21"/>
    </w:rPr>
  </w:style>
  <w:style w:type="paragraph" w:styleId="727">
    <w:name w:val="List Paragraph"/>
    <w:basedOn w:val="685"/>
    <w:uiPriority w:val="34"/>
    <w:qFormat/>
    <w:pPr>
      <w:contextualSpacing/>
      <w:ind w:left="720"/>
    </w:p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character" w:styleId="729" w:customStyle="1">
    <w:name w:val="Title Char"/>
    <w:link w:val="713"/>
    <w:uiPriority w:val="10"/>
    <w:qFormat/>
    <w:rPr>
      <w:sz w:val="48"/>
      <w:szCs w:val="48"/>
    </w:rPr>
  </w:style>
  <w:style w:type="character" w:styleId="730" w:customStyle="1">
    <w:name w:val="Subtitle Char"/>
    <w:link w:val="707"/>
    <w:uiPriority w:val="11"/>
    <w:qFormat/>
    <w:rPr>
      <w:sz w:val="24"/>
      <w:szCs w:val="24"/>
    </w:rPr>
  </w:style>
  <w:style w:type="paragraph" w:styleId="731">
    <w:name w:val="Quote"/>
    <w:basedOn w:val="685"/>
    <w:next w:val="685"/>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85"/>
    <w:next w:val="6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link w:val="704"/>
    <w:uiPriority w:val="99"/>
    <w:qFormat/>
  </w:style>
  <w:style w:type="character" w:styleId="736" w:customStyle="1">
    <w:name w:val="Footer Char"/>
    <w:link w:val="703"/>
    <w:uiPriority w:val="99"/>
    <w:qFormat/>
  </w:style>
  <w:style w:type="character" w:styleId="737" w:customStyle="1">
    <w:name w:val="Caption Char"/>
    <w:link w:val="703"/>
    <w:uiPriority w:val="99"/>
    <w:qFormat/>
  </w:style>
  <w:style w:type="table" w:styleId="7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8"/>
    <w:uiPriority w:val="99"/>
    <w:qFormat/>
    <w:rPr>
      <w:sz w:val="18"/>
    </w:rPr>
  </w:style>
  <w:style w:type="character" w:styleId="864" w:customStyle="1">
    <w:name w:val="Endnote Text Char"/>
    <w:link w:val="702"/>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标题 11"/>
    <w:basedOn w:val="685"/>
    <w:next w:val="685"/>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67" w:customStyle="1">
    <w:name w:val="标题 311"/>
    <w:basedOn w:val="685"/>
    <w:next w:val="868"/>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68" w:customStyle="1">
    <w:name w:val="正文缩进1"/>
    <w:basedOn w:val="685"/>
    <w:link w:val="874"/>
    <w:uiPriority w:val="0"/>
    <w:qFormat/>
    <w:pPr>
      <w:ind w:firstLine="420"/>
    </w:pPr>
  </w:style>
  <w:style w:type="paragraph" w:styleId="869" w:customStyle="1">
    <w:name w:val="标题 41"/>
    <w:basedOn w:val="685"/>
    <w:next w:val="685"/>
    <w:uiPriority w:val="0"/>
    <w:unhideWhenUsed/>
    <w:qFormat/>
    <w:pPr>
      <w:jc w:val="left"/>
      <w:spacing w:before="100" w:beforeAutospacing="1" w:after="100" w:afterAutospacing="1"/>
      <w:outlineLvl w:val="3"/>
    </w:pPr>
    <w:rPr>
      <w:rFonts w:hint="eastAsia" w:ascii="宋体" w:hAnsi="宋体" w:eastAsia="宋体" w:cs="宋体"/>
      <w:b/>
      <w:bCs/>
      <w:sz w:val="24"/>
      <w:szCs w:val="24"/>
      <w:lang w:val="en-US" w:eastAsia="zh-CN" w:bidi="ar"/>
    </w:rPr>
  </w:style>
  <w:style w:type="paragraph" w:styleId="870" w:customStyle="1">
    <w:name w:val="标题 51"/>
    <w:basedOn w:val="685"/>
    <w:next w:val="685"/>
    <w:uiPriority w:val="1"/>
    <w:qFormat/>
    <w:pPr>
      <w:ind w:left="522"/>
      <w:outlineLvl w:val="4"/>
    </w:pPr>
    <w:rPr>
      <w:rFonts w:ascii="仿宋" w:hAnsi="仿宋" w:eastAsia="仿宋" w:cs="仿宋"/>
      <w:b/>
      <w:bCs/>
      <w:sz w:val="28"/>
      <w:szCs w:val="28"/>
      <w:lang w:val="zh-CN" w:eastAsia="zh-CN" w:bidi="zh-CN"/>
    </w:rPr>
  </w:style>
  <w:style w:type="paragraph" w:styleId="871" w:customStyle="1">
    <w:name w:val="标题 81"/>
    <w:basedOn w:val="685"/>
    <w:next w:val="685"/>
    <w:uiPriority w:val="0"/>
    <w:qFormat/>
    <w:pPr>
      <w:ind w:left="1440" w:hanging="1440"/>
      <w:jc w:val="left"/>
      <w:keepLines/>
      <w:keepNext/>
      <w:spacing w:before="240" w:after="64" w:line="320" w:lineRule="auto"/>
      <w:widowControl/>
      <w:tabs>
        <w:tab w:val="left" w:pos="1440" w:leader="none"/>
      </w:tabs>
      <w:outlineLvl w:val="7"/>
    </w:pPr>
    <w:rPr>
      <w:rFonts w:ascii="Arial" w:hAnsi="Arial" w:eastAsia="黑体" w:cs="Times New Roman"/>
      <w:sz w:val="24"/>
      <w:szCs w:val="24"/>
    </w:rPr>
  </w:style>
  <w:style w:type="character" w:styleId="872" w:customStyle="1">
    <w:name w:val="默认段落字体1"/>
    <w:link w:val="685"/>
    <w:uiPriority w:val="0"/>
    <w:semiHidden/>
    <w:qFormat/>
  </w:style>
  <w:style w:type="table" w:styleId="873" w:customStyle="1">
    <w:name w:val="普通表格11"/>
    <w:uiPriority w:val="0"/>
    <w:semiHidden/>
    <w:qFormat/>
    <w:tblPr/>
  </w:style>
  <w:style w:type="character" w:styleId="874" w:customStyle="1">
    <w:name w:val="正文缩进 Char"/>
    <w:link w:val="868"/>
    <w:uiPriority w:val="0"/>
    <w:qFormat/>
    <w:rPr>
      <w:sz w:val="21"/>
      <w:szCs w:val="24"/>
    </w:rPr>
  </w:style>
  <w:style w:type="paragraph" w:styleId="875" w:customStyle="1">
    <w:name w:val="文档结构图1"/>
    <w:basedOn w:val="685"/>
    <w:uiPriority w:val="0"/>
    <w:semiHidden/>
    <w:qFormat/>
    <w:pPr>
      <w:shd w:val="clear" w:color="auto" w:fill="000080"/>
    </w:pPr>
  </w:style>
  <w:style w:type="paragraph" w:styleId="876" w:customStyle="1">
    <w:name w:val="正文文本 31"/>
    <w:basedOn w:val="685"/>
    <w:uiPriority w:val="0"/>
    <w:qFormat/>
    <w:pPr>
      <w:jc w:val="center"/>
    </w:pPr>
    <w:rPr>
      <w:rFonts w:eastAsia="黑体"/>
      <w:sz w:val="72"/>
    </w:rPr>
  </w:style>
  <w:style w:type="paragraph" w:styleId="877" w:customStyle="1">
    <w:name w:val="正文文本11"/>
    <w:basedOn w:val="685"/>
    <w:uiPriority w:val="0"/>
    <w:qFormat/>
    <w:pPr>
      <w:jc w:val="center"/>
    </w:pPr>
    <w:rPr>
      <w:rFonts w:eastAsia="仿宋"/>
      <w:sz w:val="28"/>
    </w:rPr>
  </w:style>
  <w:style w:type="paragraph" w:styleId="878" w:customStyle="1">
    <w:name w:val="正文文本缩进1"/>
    <w:basedOn w:val="685"/>
    <w:next w:val="879"/>
    <w:link w:val="880"/>
    <w:uiPriority w:val="0"/>
    <w:qFormat/>
    <w:pPr>
      <w:ind w:left="420"/>
      <w:spacing w:after="120"/>
    </w:pPr>
  </w:style>
  <w:style w:type="paragraph" w:styleId="879" w:customStyle="1">
    <w:name w:val="寄信人地址1"/>
    <w:basedOn w:val="685"/>
    <w:uiPriority w:val="0"/>
    <w:qFormat/>
    <w:rPr>
      <w:rFonts w:ascii="Arial" w:hAnsi="Arial" w:eastAsia="宋体" w:cs="Times New Roman"/>
    </w:rPr>
  </w:style>
  <w:style w:type="character" w:styleId="880" w:customStyle="1">
    <w:name w:val="正文文本缩进 Char"/>
    <w:link w:val="878"/>
    <w:uiPriority w:val="0"/>
    <w:qFormat/>
    <w:rPr>
      <w:sz w:val="21"/>
      <w:szCs w:val="24"/>
    </w:rPr>
  </w:style>
  <w:style w:type="paragraph" w:styleId="881" w:customStyle="1">
    <w:name w:val="文本块1"/>
    <w:basedOn w:val="685"/>
    <w:uiPriority w:val="0"/>
    <w:qFormat/>
    <w:pPr>
      <w:ind w:left="420" w:right="33"/>
      <w:jc w:val="left"/>
    </w:pPr>
    <w:rPr>
      <w:sz w:val="24"/>
      <w:szCs w:val="20"/>
    </w:rPr>
  </w:style>
  <w:style w:type="paragraph" w:styleId="882" w:customStyle="1">
    <w:name w:val="纯文本11"/>
    <w:basedOn w:val="685"/>
    <w:link w:val="883"/>
    <w:uiPriority w:val="0"/>
    <w:qFormat/>
    <w:rPr>
      <w:rFonts w:ascii="宋体" w:hAnsi="Courier New"/>
      <w:szCs w:val="20"/>
    </w:rPr>
  </w:style>
  <w:style w:type="character" w:styleId="883" w:customStyle="1">
    <w:name w:val="纯文本 Char"/>
    <w:link w:val="882"/>
    <w:uiPriority w:val="0"/>
    <w:qFormat/>
    <w:rPr>
      <w:rFonts w:ascii="宋体" w:hAnsi="Courier New" w:eastAsia="宋体"/>
      <w:sz w:val="21"/>
      <w:lang w:val="en-US" w:eastAsia="zh-CN" w:bidi="ar-SA"/>
    </w:rPr>
  </w:style>
  <w:style w:type="paragraph" w:styleId="884" w:customStyle="1">
    <w:name w:val="日期1"/>
    <w:basedOn w:val="685"/>
    <w:next w:val="685"/>
    <w:uiPriority w:val="0"/>
    <w:qFormat/>
    <w:pPr>
      <w:ind w:left="100"/>
    </w:pPr>
    <w:rPr>
      <w:rFonts w:ascii="黑体" w:eastAsia="黑体"/>
      <w:sz w:val="72"/>
    </w:rPr>
  </w:style>
  <w:style w:type="paragraph" w:styleId="885" w:customStyle="1">
    <w:name w:val="正文文本缩进 21"/>
    <w:basedOn w:val="685"/>
    <w:uiPriority w:val="0"/>
    <w:qFormat/>
    <w:pPr>
      <w:ind w:right="-2" w:firstLine="540"/>
      <w:tabs>
        <w:tab w:val="left" w:pos="9741" w:leader="none"/>
      </w:tabs>
    </w:pPr>
    <w:rPr>
      <w:rFonts w:eastAsia="仿宋"/>
      <w:sz w:val="28"/>
    </w:rPr>
  </w:style>
  <w:style w:type="paragraph" w:styleId="886" w:customStyle="1">
    <w:name w:val="批注框文本1"/>
    <w:basedOn w:val="685"/>
    <w:uiPriority w:val="0"/>
    <w:semiHidden/>
    <w:qFormat/>
    <w:rPr>
      <w:sz w:val="18"/>
      <w:szCs w:val="18"/>
    </w:rPr>
  </w:style>
  <w:style w:type="paragraph" w:styleId="887" w:customStyle="1">
    <w:name w:val="页脚1"/>
    <w:basedOn w:val="685"/>
    <w:uiPriority w:val="0"/>
    <w:qFormat/>
    <w:pPr>
      <w:jc w:val="left"/>
      <w:tabs>
        <w:tab w:val="center" w:pos="4153" w:leader="none"/>
        <w:tab w:val="right" w:pos="8306" w:leader="none"/>
      </w:tabs>
    </w:pPr>
    <w:rPr>
      <w:sz w:val="18"/>
      <w:szCs w:val="18"/>
    </w:rPr>
  </w:style>
  <w:style w:type="paragraph" w:styleId="888" w:customStyle="1">
    <w:name w:val="页眉1"/>
    <w:basedOn w:val="685"/>
    <w:uiPriority w:val="0"/>
    <w:qFormat/>
    <w:pPr>
      <w:jc w:val="center"/>
      <w:tabs>
        <w:tab w:val="center" w:pos="4153" w:leader="none"/>
        <w:tab w:val="right" w:pos="8306" w:leader="none"/>
      </w:tabs>
      <w:pBdr>
        <w:bottom w:val="single" w:color="000000" w:sz="6" w:space="1"/>
      </w:pBdr>
    </w:pPr>
    <w:rPr>
      <w:sz w:val="18"/>
      <w:szCs w:val="18"/>
    </w:rPr>
  </w:style>
  <w:style w:type="paragraph" w:styleId="889" w:customStyle="1">
    <w:name w:val="目录 11"/>
    <w:basedOn w:val="685"/>
    <w:next w:val="685"/>
    <w:uiPriority w:val="0"/>
    <w:qFormat/>
  </w:style>
  <w:style w:type="paragraph" w:styleId="890" w:customStyle="1">
    <w:name w:val="正文文本缩进 31"/>
    <w:basedOn w:val="685"/>
    <w:uiPriority w:val="0"/>
    <w:qFormat/>
    <w:pPr>
      <w:ind w:firstLine="435"/>
    </w:pPr>
    <w:rPr>
      <w:rFonts w:ascii="仿宋" w:hAnsi="宋体" w:eastAsia="仿宋"/>
      <w:sz w:val="28"/>
    </w:rPr>
  </w:style>
  <w:style w:type="paragraph" w:styleId="891" w:customStyle="1">
    <w:name w:val="正文文本 21"/>
    <w:basedOn w:val="685"/>
    <w:uiPriority w:val="0"/>
    <w:qFormat/>
    <w:rPr>
      <w:rFonts w:ascii="仿宋" w:eastAsia="仿宋"/>
      <w:sz w:val="28"/>
    </w:rPr>
  </w:style>
  <w:style w:type="paragraph" w:styleId="892" w:customStyle="1">
    <w:name w:val="普通(网站)1"/>
    <w:basedOn w:val="685"/>
    <w:uiPriority w:val="99"/>
    <w:unhideWhenUsed/>
    <w:qFormat/>
    <w:pPr>
      <w:jc w:val="left"/>
      <w:spacing w:before="100" w:beforeAutospacing="1" w:after="100" w:afterAutospacing="1"/>
    </w:pPr>
    <w:rPr>
      <w:sz w:val="24"/>
      <w:szCs w:val="20"/>
    </w:rPr>
  </w:style>
  <w:style w:type="paragraph" w:styleId="893" w:customStyle="1">
    <w:name w:val="正文首行缩进1"/>
    <w:basedOn w:val="877"/>
    <w:uiPriority w:val="0"/>
    <w:qFormat/>
    <w:pPr>
      <w:ind w:firstLine="420"/>
      <w:spacing w:after="120"/>
    </w:pPr>
    <w:rPr>
      <w:rFonts w:ascii="Times New Roman" w:hAnsi="Times New Roman" w:eastAsia="宋体"/>
      <w:sz w:val="21"/>
      <w:szCs w:val="24"/>
    </w:rPr>
  </w:style>
  <w:style w:type="paragraph" w:styleId="894" w:customStyle="1">
    <w:name w:val="正文首行缩进 21"/>
    <w:basedOn w:val="878"/>
    <w:next w:val="685"/>
    <w:link w:val="895"/>
    <w:uiPriority w:val="0"/>
    <w:qFormat/>
    <w:pPr>
      <w:ind w:firstLine="420"/>
    </w:pPr>
  </w:style>
  <w:style w:type="character" w:styleId="895" w:customStyle="1">
    <w:name w:val="正文首行缩进 2 Char"/>
    <w:basedOn w:val="880"/>
    <w:link w:val="894"/>
    <w:uiPriority w:val="0"/>
    <w:qFormat/>
  </w:style>
  <w:style w:type="table" w:styleId="896" w:customStyle="1">
    <w:name w:val="网格型11"/>
    <w:basedOn w:val="873"/>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7" w:customStyle="1">
    <w:name w:val="页码1"/>
    <w:link w:val="685"/>
    <w:uiPriority w:val="0"/>
    <w:qFormat/>
  </w:style>
  <w:style w:type="character" w:styleId="898" w:customStyle="1">
    <w:name w:val="已访问的超链接1"/>
    <w:link w:val="685"/>
    <w:uiPriority w:val="0"/>
    <w:qFormat/>
    <w:rPr>
      <w:color w:val="800080"/>
      <w:u w:val="single"/>
    </w:rPr>
  </w:style>
  <w:style w:type="character" w:styleId="899" w:customStyle="1">
    <w:name w:val="强调1"/>
    <w:link w:val="685"/>
    <w:uiPriority w:val="0"/>
    <w:qFormat/>
    <w:rPr>
      <w:i/>
    </w:rPr>
  </w:style>
  <w:style w:type="character" w:styleId="900" w:customStyle="1">
    <w:name w:val="超链接1"/>
    <w:basedOn w:val="872"/>
    <w:link w:val="685"/>
    <w:uiPriority w:val="0"/>
    <w:qFormat/>
    <w:rPr>
      <w:color w:val="0000ff"/>
      <w:u w:val="single"/>
    </w:rPr>
  </w:style>
  <w:style w:type="paragraph" w:styleId="901" w:customStyle="1">
    <w:name w:val="标题 31"/>
    <w:basedOn w:val="685"/>
    <w:next w:val="685"/>
    <w:uiPriority w:val="9"/>
    <w:qFormat/>
    <w:pPr>
      <w:keepLines/>
      <w:keepNext/>
      <w:spacing w:before="260" w:after="260" w:line="413" w:lineRule="auto"/>
      <w:outlineLvl w:val="2"/>
    </w:pPr>
    <w:rPr>
      <w:rFonts w:ascii="Arial" w:hAnsi="Arial"/>
      <w:b/>
      <w:sz w:val="32"/>
      <w:szCs w:val="20"/>
    </w:rPr>
  </w:style>
  <w:style w:type="paragraph" w:styleId="902" w:customStyle="1">
    <w:name w:val="正文1"/>
    <w:basedOn w:val="685"/>
    <w:next w:val="685"/>
    <w:uiPriority w:val="0"/>
    <w:qFormat/>
    <w:pPr>
      <w:contextualSpacing/>
      <w:ind w:firstLine="200"/>
      <w:jc w:val="left"/>
      <w:spacing w:before="120" w:after="120"/>
      <w:widowControl/>
    </w:pPr>
    <w:rPr>
      <w:rFonts w:ascii="Calibri" w:hAnsi="Calibri" w:eastAsia="仿宋" w:cs="Times New Roman"/>
      <w:szCs w:val="21"/>
    </w:rPr>
  </w:style>
  <w:style w:type="character" w:styleId="903" w:customStyle="1">
    <w:name w:val="纯文本 Char1"/>
    <w:link w:val="685"/>
    <w:uiPriority w:val="0"/>
    <w:qFormat/>
    <w:rPr>
      <w:rFonts w:ascii="宋体" w:hAnsi="Courier New"/>
      <w:sz w:val="21"/>
    </w:rPr>
  </w:style>
  <w:style w:type="paragraph" w:styleId="904" w:customStyle="1">
    <w:name w:val="font6"/>
    <w:basedOn w:val="685"/>
    <w:uiPriority w:val="0"/>
    <w:qFormat/>
    <w:pPr>
      <w:jc w:val="left"/>
      <w:spacing w:before="100" w:beforeAutospacing="1" w:after="100" w:afterAutospacing="1"/>
      <w:widowControl/>
    </w:pPr>
    <w:rPr>
      <w:rFonts w:eastAsia="宋体"/>
      <w:sz w:val="18"/>
      <w:szCs w:val="18"/>
    </w:rPr>
  </w:style>
  <w:style w:type="paragraph" w:styleId="905" w:customStyle="1">
    <w:name w:val="列出段落"/>
    <w:basedOn w:val="685"/>
    <w:uiPriority w:val="99"/>
    <w:qFormat/>
    <w:pPr>
      <w:ind w:firstLine="420"/>
    </w:pPr>
  </w:style>
  <w:style w:type="paragraph" w:styleId="906" w:customStyle="1">
    <w:name w:val="xl43"/>
    <w:basedOn w:val="685"/>
    <w:uiPriority w:val="0"/>
    <w:qFormat/>
    <w:pPr>
      <w:jc w:val="left"/>
      <w:spacing w:before="100" w:beforeAutospacing="1" w:after="100" w:afterAutospacing="1"/>
      <w:widowControl/>
    </w:pPr>
    <w:rPr>
      <w:rFonts w:ascii="宋体" w:hAnsi="宋体" w:eastAsia="宋体"/>
      <w:sz w:val="24"/>
    </w:rPr>
  </w:style>
  <w:style w:type="paragraph" w:styleId="907" w:customStyle="1">
    <w:name w:val="xl68"/>
    <w:basedOn w:val="685"/>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08" w:customStyle="1">
    <w:name w:val="xl53"/>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909" w:customStyle="1">
    <w:name w:val="xl29"/>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10" w:customStyle="1">
    <w:name w:val="xl46"/>
    <w:basedOn w:val="685"/>
    <w:uiPriority w:val="0"/>
    <w:qFormat/>
    <w:pPr>
      <w:jc w:val="right"/>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911" w:customStyle="1">
    <w:name w:val="xl39"/>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12" w:customStyle="1">
    <w:name w:val="xl59"/>
    <w:basedOn w:val="685"/>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13" w:customStyle="1">
    <w:name w:val="xl33"/>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14" w:customStyle="1">
    <w:name w:val="xl86"/>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915" w:customStyle="1">
    <w:name w:val="font7"/>
    <w:basedOn w:val="685"/>
    <w:uiPriority w:val="0"/>
    <w:qFormat/>
    <w:pPr>
      <w:jc w:val="left"/>
      <w:spacing w:before="100" w:beforeAutospacing="1" w:after="100" w:afterAutospacing="1"/>
      <w:widowControl/>
    </w:pPr>
    <w:rPr>
      <w:rFonts w:eastAsia="宋体"/>
      <w:sz w:val="18"/>
      <w:szCs w:val="18"/>
    </w:rPr>
  </w:style>
  <w:style w:type="paragraph" w:styleId="916" w:customStyle="1">
    <w:name w:val="Char Char Char Char"/>
    <w:basedOn w:val="875"/>
    <w:uiPriority w:val="0"/>
    <w:qFormat/>
    <w:pPr>
      <w:spacing w:line="360" w:lineRule="auto"/>
    </w:pPr>
    <w:rPr>
      <w:rFonts w:ascii="Tahoma" w:hAnsi="Tahoma"/>
      <w:sz w:val="24"/>
    </w:rPr>
  </w:style>
  <w:style w:type="paragraph" w:styleId="917" w:customStyle="1">
    <w:name w:val="xl67"/>
    <w:basedOn w:val="68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918" w:customStyle="1">
    <w:name w:val="xl45"/>
    <w:basedOn w:val="685"/>
    <w:uiPriority w:val="0"/>
    <w:qFormat/>
    <w:pPr>
      <w:jc w:val="right"/>
      <w:spacing w:before="100" w:beforeAutospacing="1" w:after="100" w:afterAutospacing="1"/>
      <w:widowControl/>
      <w:pBdr>
        <w:bottom w:val="single" w:color="000000" w:sz="4" w:space="0"/>
        <w:right w:val="single" w:color="000000" w:sz="4" w:space="0"/>
      </w:pBdr>
    </w:pPr>
    <w:rPr>
      <w:rFonts w:eastAsia="宋体"/>
      <w:b/>
      <w:bCs/>
      <w:sz w:val="18"/>
      <w:szCs w:val="18"/>
    </w:rPr>
  </w:style>
  <w:style w:type="paragraph" w:styleId="919" w:customStyle="1">
    <w:name w:val="xl72"/>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92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21" w:customStyle="1">
    <w:name w:val="xl60"/>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922" w:customStyle="1">
    <w:name w:val="xl84"/>
    <w:basedOn w:val="68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923" w:customStyle="1">
    <w:name w:val="xl57"/>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924" w:customStyle="1">
    <w:name w:val="xl69"/>
    <w:basedOn w:val="68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925" w:customStyle="1">
    <w:name w:val="font12"/>
    <w:basedOn w:val="685"/>
    <w:uiPriority w:val="0"/>
    <w:qFormat/>
    <w:pPr>
      <w:jc w:val="left"/>
      <w:spacing w:before="100" w:beforeAutospacing="1" w:after="100" w:afterAutospacing="1"/>
      <w:widowControl/>
    </w:pPr>
    <w:rPr>
      <w:rFonts w:eastAsia="宋体"/>
      <w:color w:val="333333"/>
      <w:sz w:val="18"/>
      <w:szCs w:val="18"/>
    </w:rPr>
  </w:style>
  <w:style w:type="paragraph" w:styleId="926" w:customStyle="1">
    <w:name w:val="font8"/>
    <w:basedOn w:val="685"/>
    <w:uiPriority w:val="0"/>
    <w:qFormat/>
    <w:pPr>
      <w:jc w:val="left"/>
      <w:spacing w:before="100" w:beforeAutospacing="1" w:after="100" w:afterAutospacing="1"/>
      <w:widowControl/>
    </w:pPr>
    <w:rPr>
      <w:rFonts w:eastAsia="宋体"/>
      <w:sz w:val="18"/>
      <w:szCs w:val="18"/>
    </w:rPr>
  </w:style>
  <w:style w:type="paragraph" w:styleId="927" w:customStyle="1">
    <w:name w:val="xl47"/>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928" w:customStyle="1">
    <w:name w:val=" Char Char Char Char Char Char Char Char"/>
    <w:basedOn w:val="685"/>
    <w:uiPriority w:val="0"/>
    <w:qFormat/>
    <w:pPr>
      <w:jc w:val="left"/>
      <w:spacing w:after="160" w:line="240" w:lineRule="exact"/>
      <w:widowControl/>
    </w:pPr>
    <w:rPr>
      <w:rFonts w:ascii="Verdana" w:hAnsi="Verdana"/>
      <w:sz w:val="20"/>
      <w:szCs w:val="20"/>
      <w:lang w:eastAsia="en-US"/>
    </w:rPr>
  </w:style>
  <w:style w:type="paragraph" w:styleId="929" w:customStyle="1">
    <w:name w:val="xl74"/>
    <w:basedOn w:val="68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930" w:customStyle="1">
    <w:name w:val="xl77"/>
    <w:basedOn w:val="68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18"/>
      <w:szCs w:val="18"/>
    </w:rPr>
  </w:style>
  <w:style w:type="paragraph" w:styleId="931" w:customStyle="1">
    <w:name w:val="xl71"/>
    <w:basedOn w:val="685"/>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32" w:customStyle="1">
    <w:name w:val="xl75"/>
    <w:basedOn w:val="685"/>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18"/>
      <w:szCs w:val="18"/>
    </w:rPr>
  </w:style>
  <w:style w:type="paragraph" w:styleId="933" w:customStyle="1">
    <w:name w:val="xl38"/>
    <w:basedOn w:val="68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34" w:customStyle="1">
    <w:name w:val="xl51"/>
    <w:basedOn w:val="685"/>
    <w:uiPriority w:val="0"/>
    <w:qFormat/>
    <w:pPr>
      <w:jc w:val="center"/>
      <w:spacing w:before="100" w:beforeAutospacing="1" w:after="100" w:afterAutospacing="1"/>
      <w:widowControl/>
      <w:pBdr>
        <w:top w:val="single" w:color="000000" w:sz="4" w:space="0"/>
        <w:bottom w:val="single" w:color="000000" w:sz="4" w:space="0"/>
      </w:pBdr>
    </w:pPr>
    <w:rPr>
      <w:rFonts w:eastAsia="宋体"/>
      <w:sz w:val="18"/>
      <w:szCs w:val="18"/>
    </w:rPr>
  </w:style>
  <w:style w:type="paragraph" w:styleId="935" w:customStyle="1">
    <w:name w:val="xl78"/>
    <w:basedOn w:val="68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b/>
      <w:bCs/>
      <w:color w:val="000000"/>
      <w:sz w:val="18"/>
      <w:szCs w:val="18"/>
    </w:rPr>
  </w:style>
  <w:style w:type="paragraph" w:styleId="936" w:customStyle="1">
    <w:name w:val="普通正文"/>
    <w:basedOn w:val="685"/>
    <w:uiPriority w:val="0"/>
    <w:qFormat/>
    <w:pPr>
      <w:ind w:firstLine="480"/>
      <w:jc w:val="left"/>
      <w:spacing w:before="120" w:after="120" w:line="360" w:lineRule="auto"/>
    </w:pPr>
    <w:rPr>
      <w:rFonts w:ascii="Arial" w:hAnsi="Arial"/>
      <w:sz w:val="24"/>
    </w:rPr>
  </w:style>
  <w:style w:type="paragraph" w:styleId="937" w:customStyle="1">
    <w:name w:val="Char"/>
    <w:basedOn w:val="685"/>
    <w:uiPriority w:val="0"/>
    <w:qFormat/>
    <w:pPr>
      <w:tabs>
        <w:tab w:val="left" w:pos="360" w:leader="none"/>
      </w:tabs>
    </w:pPr>
    <w:rPr>
      <w:sz w:val="24"/>
    </w:rPr>
  </w:style>
  <w:style w:type="paragraph" w:styleId="938" w:customStyle="1">
    <w:name w:val="xl85"/>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宋体"/>
      <w:sz w:val="18"/>
      <w:szCs w:val="18"/>
    </w:rPr>
  </w:style>
  <w:style w:type="paragraph" w:styleId="939" w:customStyle="1">
    <w:name w:val="xl81"/>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宋体"/>
      <w:sz w:val="18"/>
      <w:szCs w:val="18"/>
    </w:rPr>
  </w:style>
  <w:style w:type="paragraph" w:styleId="940" w:customStyle="1">
    <w:name w:val="xl56"/>
    <w:basedOn w:val="685"/>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41" w:customStyle="1">
    <w:name w:val="xl63"/>
    <w:basedOn w:val="685"/>
    <w:uiPriority w:val="0"/>
    <w:qFormat/>
    <w:pPr>
      <w:jc w:val="center"/>
      <w:spacing w:before="100" w:beforeAutospacing="1" w:after="100" w:afterAutospacing="1"/>
      <w:widowControl/>
      <w:pBdr>
        <w:right w:val="single" w:color="000000" w:sz="4" w:space="0"/>
      </w:pBdr>
    </w:pPr>
    <w:rPr>
      <w:rFonts w:ascii="宋体" w:hAnsi="宋体" w:eastAsia="宋体"/>
      <w:b/>
      <w:bCs/>
      <w:sz w:val="20"/>
      <w:szCs w:val="20"/>
    </w:rPr>
  </w:style>
  <w:style w:type="paragraph" w:styleId="942" w:customStyle="1">
    <w:name w:val="font10"/>
    <w:basedOn w:val="685"/>
    <w:uiPriority w:val="0"/>
    <w:qFormat/>
    <w:pPr>
      <w:jc w:val="left"/>
      <w:spacing w:before="100" w:beforeAutospacing="1" w:after="100" w:afterAutospacing="1"/>
      <w:widowControl/>
    </w:pPr>
    <w:rPr>
      <w:rFonts w:eastAsia="宋体"/>
      <w:sz w:val="18"/>
      <w:szCs w:val="18"/>
    </w:rPr>
  </w:style>
  <w:style w:type="paragraph" w:styleId="943" w:customStyle="1">
    <w:name w:val="xl62"/>
    <w:basedOn w:val="6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944" w:customStyle="1">
    <w:name w:val="xl32"/>
    <w:basedOn w:val="68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45" w:customStyle="1">
    <w:name w:val="xl37"/>
    <w:basedOn w:val="685"/>
    <w:uiPriority w:val="0"/>
    <w:qFormat/>
    <w:pPr>
      <w:jc w:val="righ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46" w:customStyle="1">
    <w:name w:val="xl54"/>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Print" w:hAnsi="Segoe Print" w:eastAsia="宋体"/>
      <w:sz w:val="20"/>
      <w:szCs w:val="20"/>
    </w:rPr>
  </w:style>
  <w:style w:type="paragraph" w:styleId="947" w:customStyle="1">
    <w:name w:val="font11"/>
    <w:basedOn w:val="685"/>
    <w:uiPriority w:val="0"/>
    <w:qFormat/>
    <w:pPr>
      <w:jc w:val="left"/>
      <w:spacing w:before="100" w:beforeAutospacing="1" w:after="100" w:afterAutospacing="1"/>
      <w:widowControl/>
    </w:pPr>
    <w:rPr>
      <w:rFonts w:hint="eastAsia" w:ascii="宋体" w:hAnsi="宋体"/>
      <w:color w:val="333333"/>
      <w:sz w:val="18"/>
      <w:szCs w:val="18"/>
    </w:rPr>
  </w:style>
  <w:style w:type="paragraph" w:styleId="948" w:customStyle="1">
    <w:name w:val="xl79"/>
    <w:basedOn w:val="685"/>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宋体" w:hAnsi="宋体" w:eastAsia="宋体"/>
      <w:b/>
      <w:bCs/>
      <w:color w:val="000000"/>
      <w:sz w:val="18"/>
      <w:szCs w:val="18"/>
    </w:rPr>
  </w:style>
  <w:style w:type="paragraph" w:styleId="949" w:customStyle="1">
    <w:name w:val="xl42"/>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宋体"/>
      <w:sz w:val="18"/>
      <w:szCs w:val="18"/>
    </w:rPr>
  </w:style>
  <w:style w:type="paragraph" w:styleId="950" w:customStyle="1">
    <w:name w:val="xl73"/>
    <w:basedOn w:val="685"/>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51" w:customStyle="1">
    <w:name w:val="xl36"/>
    <w:basedOn w:val="685"/>
    <w:uiPriority w:val="0"/>
    <w:qFormat/>
    <w:pPr>
      <w:jc w:val="center"/>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52" w:customStyle="1">
    <w:name w:val="xl44"/>
    <w:basedOn w:val="685"/>
    <w:uiPriority w:val="0"/>
    <w:qFormat/>
    <w:pPr>
      <w:jc w:val="right"/>
      <w:spacing w:before="100" w:beforeAutospacing="1" w:after="100" w:afterAutospacing="1"/>
      <w:widowControl/>
    </w:pPr>
    <w:rPr>
      <w:rFonts w:ascii="宋体" w:hAnsi="宋体" w:eastAsia="宋体"/>
      <w:sz w:val="24"/>
    </w:rPr>
  </w:style>
  <w:style w:type="paragraph" w:styleId="953" w:customStyle="1">
    <w:name w:val="xl35"/>
    <w:basedOn w:val="685"/>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954" w:customStyle="1">
    <w:name w:val=" Char Char Char Char Char Char Char Char Char Char Char Char Char"/>
    <w:basedOn w:val="685"/>
    <w:uiPriority w:val="0"/>
    <w:qFormat/>
    <w:pPr>
      <w:jc w:val="left"/>
      <w:spacing w:after="160" w:line="240" w:lineRule="exact"/>
      <w:widowControl/>
    </w:pPr>
    <w:rPr>
      <w:rFonts w:ascii="Verdana" w:hAnsi="Verdana"/>
      <w:sz w:val="20"/>
      <w:szCs w:val="20"/>
      <w:lang w:eastAsia="en-US"/>
    </w:rPr>
  </w:style>
  <w:style w:type="paragraph" w:styleId="955" w:customStyle="1">
    <w:name w:val="xl64"/>
    <w:basedOn w:val="685"/>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56" w:customStyle="1">
    <w:name w:val="xl41"/>
    <w:basedOn w:val="6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957" w:customStyle="1">
    <w:name w:val="xl52"/>
    <w:basedOn w:val="6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宋体"/>
      <w:sz w:val="18"/>
      <w:szCs w:val="18"/>
    </w:rPr>
  </w:style>
  <w:style w:type="paragraph" w:styleId="958" w:customStyle="1">
    <w:name w:val="xl80"/>
    <w:basedOn w:val="685"/>
    <w:uiPriority w:val="0"/>
    <w:qFormat/>
    <w:pPr>
      <w:jc w:val="center"/>
      <w:spacing w:before="100" w:beforeAutospacing="1" w:after="100" w:afterAutospacing="1"/>
      <w:widowControl/>
      <w:pBdr>
        <w:bottom w:val="single" w:color="000000" w:sz="4" w:space="0"/>
      </w:pBdr>
    </w:pPr>
    <w:rPr>
      <w:rFonts w:ascii="宋体" w:hAnsi="宋体" w:eastAsia="宋体"/>
      <w:sz w:val="18"/>
      <w:szCs w:val="18"/>
    </w:rPr>
  </w:style>
  <w:style w:type="paragraph" w:styleId="959" w:customStyle="1">
    <w:name w:val="xl31"/>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60" w:customStyle="1">
    <w:name w:val="xl30"/>
    <w:basedOn w:val="685"/>
    <w:uiPriority w:val="0"/>
    <w:qFormat/>
    <w:pPr>
      <w:jc w:val="left"/>
      <w:spacing w:before="100" w:beforeAutospacing="1" w:after="100" w:afterAutospacing="1"/>
      <w:widowControl/>
    </w:pPr>
    <w:rPr>
      <w:rFonts w:ascii="宋体" w:hAnsi="宋体" w:eastAsia="宋体"/>
      <w:sz w:val="18"/>
      <w:szCs w:val="18"/>
    </w:rPr>
  </w:style>
  <w:style w:type="paragraph" w:styleId="96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2" w:customStyle="1">
    <w:name w:val="xl34"/>
    <w:basedOn w:val="685"/>
    <w:uiPriority w:val="0"/>
    <w:qFormat/>
    <w:pPr>
      <w:jc w:val="lef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63" w:customStyle="1">
    <w:name w:val=" Char"/>
    <w:basedOn w:val="875"/>
    <w:uiPriority w:val="0"/>
    <w:qFormat/>
    <w:pPr>
      <w:spacing w:line="360" w:lineRule="auto"/>
    </w:pPr>
    <w:rPr>
      <w:rFonts w:ascii="Tahoma" w:hAnsi="Tahoma"/>
      <w:sz w:val="24"/>
    </w:rPr>
  </w:style>
  <w:style w:type="paragraph" w:styleId="964" w:customStyle="1">
    <w:name w:val="font9"/>
    <w:basedOn w:val="685"/>
    <w:uiPriority w:val="0"/>
    <w:qFormat/>
    <w:pPr>
      <w:jc w:val="left"/>
      <w:spacing w:before="100" w:beforeAutospacing="1" w:after="100" w:afterAutospacing="1"/>
      <w:widowControl/>
    </w:pPr>
    <w:rPr>
      <w:rFonts w:eastAsia="宋体"/>
      <w:b/>
      <w:bCs/>
      <w:color w:val="000000"/>
      <w:sz w:val="18"/>
      <w:szCs w:val="18"/>
    </w:rPr>
  </w:style>
  <w:style w:type="paragraph" w:styleId="965" w:customStyle="1">
    <w:name w:val="xl58"/>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966" w:customStyle="1">
    <w:name w:val="xl70"/>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967" w:customStyle="1">
    <w:name w:val="xl28"/>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68" w:customStyle="1">
    <w:name w:val="xl48"/>
    <w:basedOn w:val="685"/>
    <w:uiPriority w:val="0"/>
    <w:qFormat/>
    <w:pPr>
      <w:jc w:val="center"/>
      <w:spacing w:before="100" w:beforeAutospacing="1" w:after="100" w:afterAutospacing="1"/>
      <w:widowControl/>
    </w:pPr>
    <w:rPr>
      <w:rFonts w:ascii="宋体" w:hAnsi="宋体" w:eastAsia="宋体"/>
      <w:sz w:val="28"/>
      <w:szCs w:val="28"/>
    </w:rPr>
  </w:style>
  <w:style w:type="paragraph" w:styleId="969" w:customStyle="1">
    <w:name w:val="font5"/>
    <w:basedOn w:val="685"/>
    <w:uiPriority w:val="0"/>
    <w:qFormat/>
    <w:pPr>
      <w:jc w:val="left"/>
      <w:spacing w:before="100" w:beforeAutospacing="1" w:after="100" w:afterAutospacing="1"/>
      <w:widowControl/>
    </w:pPr>
    <w:rPr>
      <w:rFonts w:hint="eastAsia" w:ascii="宋体" w:hAnsi="宋体"/>
      <w:sz w:val="18"/>
      <w:szCs w:val="18"/>
    </w:rPr>
  </w:style>
  <w:style w:type="paragraph" w:styleId="970" w:customStyle="1">
    <w:name w:val="默认段落字体 Para Char Char Char Char Char Char Char Char Char1 Char Char Char Char Char Char Char"/>
    <w:basedOn w:val="875"/>
    <w:uiPriority w:val="0"/>
    <w:qFormat/>
    <w:rPr>
      <w:rFonts w:ascii="Tahoma" w:hAnsi="Tahoma"/>
      <w:sz w:val="24"/>
    </w:rPr>
  </w:style>
  <w:style w:type="paragraph" w:styleId="971" w:customStyle="1">
    <w:name w:val="xl66"/>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72" w:customStyle="1">
    <w:name w:val="font13"/>
    <w:basedOn w:val="685"/>
    <w:uiPriority w:val="0"/>
    <w:qFormat/>
    <w:pPr>
      <w:jc w:val="left"/>
      <w:spacing w:before="100" w:beforeAutospacing="1" w:after="100" w:afterAutospacing="1"/>
      <w:widowControl/>
    </w:pPr>
    <w:rPr>
      <w:rFonts w:eastAsia="宋体"/>
      <w:b/>
      <w:bCs/>
      <w:sz w:val="18"/>
      <w:szCs w:val="18"/>
    </w:rPr>
  </w:style>
  <w:style w:type="paragraph" w:styleId="973" w:customStyle="1">
    <w:name w:val="xl83"/>
    <w:basedOn w:val="685"/>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74" w:customStyle="1">
    <w:name w:val="xl61"/>
    <w:basedOn w:val="685"/>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75" w:customStyle="1">
    <w:name w:val="xl76"/>
    <w:basedOn w:val="685"/>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b/>
      <w:bCs/>
      <w:sz w:val="18"/>
      <w:szCs w:val="18"/>
    </w:rPr>
  </w:style>
  <w:style w:type="paragraph" w:styleId="976" w:customStyle="1">
    <w:name w:val="xl55"/>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977" w:customStyle="1">
    <w:name w:val="xl40"/>
    <w:basedOn w:val="68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78" w:customStyle="1">
    <w:name w:val="xl65"/>
    <w:basedOn w:val="685"/>
    <w:uiPriority w:val="0"/>
    <w:qFormat/>
    <w:pPr>
      <w:jc w:val="center"/>
      <w:spacing w:before="100" w:beforeAutospacing="1" w:after="100" w:afterAutospacing="1"/>
      <w:widowControl/>
      <w:pBdr>
        <w:left w:val="single" w:color="000000" w:sz="4" w:space="0"/>
      </w:pBdr>
    </w:pPr>
    <w:rPr>
      <w:rFonts w:ascii="宋体" w:hAnsi="宋体" w:eastAsia="宋体"/>
      <w:b/>
      <w:bCs/>
      <w:sz w:val="20"/>
      <w:szCs w:val="20"/>
    </w:rPr>
  </w:style>
  <w:style w:type="paragraph" w:styleId="979" w:customStyle="1">
    <w:name w:val="xl49"/>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980" w:customStyle="1">
    <w:name w:val="xl50"/>
    <w:basedOn w:val="685"/>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81" w:customStyle="1">
    <w:name w:val="xl82"/>
    <w:basedOn w:val="68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color w:val="333333"/>
      <w:sz w:val="18"/>
      <w:szCs w:val="18"/>
    </w:rPr>
  </w:style>
  <w:style w:type="paragraph" w:styleId="982" w:customStyle="1">
    <w:name w:val="正文文本1"/>
    <w:basedOn w:val="68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83"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84" w:customStyle="1">
    <w:name w:val="BodyText1"/>
    <w:basedOn w:val="685"/>
    <w:uiPriority w:val="0"/>
    <w:qFormat/>
    <w:pPr>
      <w:jc w:val="both"/>
      <w:spacing w:line="60" w:lineRule="auto"/>
    </w:pPr>
    <w:rPr>
      <w:rFonts w:ascii="仿宋" w:hAnsi="Calibri" w:eastAsia="仿宋"/>
      <w:sz w:val="32"/>
      <w:szCs w:val="22"/>
      <w:lang w:val="en-US" w:eastAsia="zh-CN" w:bidi="ar-SA"/>
    </w:rPr>
  </w:style>
  <w:style w:type="paragraph" w:styleId="985" w:customStyle="1">
    <w:name w:val="WPSOffice手动目录 1"/>
    <w:uiPriority w:val="0"/>
    <w:qFormat/>
    <w:rPr>
      <w:rFonts w:hint="default" w:ascii="Times New Roman" w:hAnsi="Times New Roman" w:eastAsia="宋体" w:cs="Times New Roman"/>
      <w:sz w:val="20"/>
      <w:szCs w:val="20"/>
    </w:rPr>
  </w:style>
  <w:style w:type="paragraph" w:styleId="986" w:customStyle="1">
    <w:name w:val="Table Paragraph"/>
    <w:basedOn w:val="685"/>
    <w:uiPriority w:val="0"/>
    <w:qFormat/>
    <w:rPr>
      <w:rFonts w:ascii="宋体" w:hAnsi="宋体" w:eastAsia="宋体" w:cs="宋体"/>
      <w:lang w:val="zh-CN" w:eastAsia="zh-CN" w:bidi="zh-CN"/>
    </w:rPr>
  </w:style>
  <w:style w:type="paragraph" w:styleId="987" w:customStyle="1">
    <w:name w:val="纯文本12"/>
    <w:basedOn w:val="685"/>
    <w:uiPriority w:val="99"/>
    <w:qFormat/>
    <w:rPr>
      <w:rFonts w:ascii="宋体" w:hAnsi="Courier New"/>
      <w:szCs w:val="20"/>
    </w:rPr>
  </w:style>
  <w:style w:type="paragraph" w:styleId="988" w:customStyle="1">
    <w:name w:val="纯文本1"/>
    <w:basedOn w:val="685"/>
    <w:uiPriority w:val="0"/>
    <w:qFormat/>
    <w:rPr>
      <w:rFonts w:ascii="宋体" w:hAnsi="Courier New"/>
      <w:szCs w:val="20"/>
    </w:rPr>
  </w:style>
  <w:style w:type="table" w:styleId="989" w:customStyle="1">
    <w:name w:val="网格型1"/>
    <w:basedOn w:val="990"/>
    <w:uiPriority w:val="0"/>
    <w:qFormat/>
    <w:pPr>
      <w:jc w:val="both"/>
      <w:widowControl w:val="off"/>
    </w:pPr>
    <w:rPr>
      <w:rFonts w:ascii="Times New Roman" w:hAnsi="Times New Roman"/>
    </w:rPr>
    <w:tblPr/>
  </w:style>
  <w:style w:type="table" w:styleId="990"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paragraph" w:styleId="991"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陈建京</cp:lastModifiedBy>
  <cp:revision>9</cp:revision>
  <dcterms:created xsi:type="dcterms:W3CDTF">2024-02-28T03:16:00Z</dcterms:created>
  <dcterms:modified xsi:type="dcterms:W3CDTF">2026-05-26T08:58:40Z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eyJoZGlkIjoiM2I5OWVjZmEyNzg1OWJkYWQxNDRkMjAzM2Y3MWFhNmQiLCJ1c2VySWQiOiI3Mzk2NTE4NzMifQ==</vt:lpwstr>
  </property>
  <property fmtid="{D5CDD505-2E9C-101B-9397-08002B2CF9AE}" pid="3" name="KSOProductBuildVer">
    <vt:lpwstr>2052-12.1.0.26375</vt:lpwstr>
  </property>
  <property fmtid="{D5CDD505-2E9C-101B-9397-08002B2CF9AE}" pid="4" name="ICV">
    <vt:lpwstr>59F77007B47D467FA13CBA7FBF2A4A76_13</vt:lpwstr>
  </property>
</Properties>
</file>