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jc w:val="center"/>
        <w:spacing w:line="1040" w:lineRule="exact"/>
        <w:rPr>
          <w:rFonts w:hint="eastAsia" w:ascii="仿宋" w:hAnsi="仿宋" w:eastAsia="仿宋" w:cs="仿宋"/>
          <w:b/>
          <w:sz w:val="72"/>
          <w:szCs w:val="72"/>
        </w:rPr>
        <w:outlineLvl w:val="0"/>
      </w:pPr>
      <w:r/>
      <w:bookmarkStart w:id="0" w:name="_Toc3861"/>
      <w:r/>
      <w:bookmarkStart w:id="1" w:name="_Toc10318"/>
      <w:r/>
      <w:bookmarkStart w:id="2" w:name="_Toc22800"/>
      <w:r/>
      <w:bookmarkStart w:id="3" w:name="_Toc30535"/>
      <w:r/>
      <w:bookmarkStart w:id="4" w:name="_Toc25062"/>
      <w:r/>
      <w:bookmarkStart w:id="5" w:name="_Toc20947"/>
      <w:r/>
      <w:bookmarkStart w:id="6" w:name="_Toc23581"/>
      <w:r/>
      <w:bookmarkStart w:id="7" w:name="_Toc21014"/>
      <w:r/>
      <w:bookmarkStart w:id="8" w:name="_Toc25164"/>
      <w:r>
        <w:rPr>
          <w:rFonts w:hint="eastAsia" w:ascii="仿宋" w:hAnsi="仿宋" w:eastAsia="仿宋" w:cs="仿宋"/>
          <w:b/>
          <w:sz w:val="72"/>
          <w:szCs w:val="72"/>
        </w:rPr>
        <w:t xml:space="preserve">“全流程不见面交易”</w:t>
      </w:r>
      <w:bookmarkEnd w:id="0"/>
      <w:r/>
      <w:bookmarkEnd w:id="1"/>
      <w:r/>
      <w:bookmarkEnd w:id="2"/>
      <w:r/>
      <w:bookmarkEnd w:id="3"/>
      <w:r/>
      <w:bookmarkEnd w:id="4"/>
      <w:r/>
      <w:bookmarkEnd w:id="5"/>
      <w:r/>
      <w:bookmarkEnd w:id="6"/>
      <w:r/>
      <w:bookmarkEnd w:id="7"/>
      <w:r/>
      <w:bookmarkEnd w:id="8"/>
      <w:r>
        <w:rPr>
          <w:rFonts w:hint="eastAsia" w:ascii="仿宋" w:hAnsi="仿宋" w:eastAsia="仿宋" w:cs="仿宋"/>
          <w:b/>
          <w:sz w:val="72"/>
          <w:szCs w:val="72"/>
        </w:rPr>
      </w:r>
      <w:r/>
    </w:p>
    <w:p>
      <w:pPr>
        <w:pStyle w:val="936"/>
        <w:jc w:val="center"/>
        <w:spacing w:line="1040" w:lineRule="exact"/>
        <w:rPr>
          <w:rFonts w:hint="eastAsia" w:ascii="仿宋" w:hAnsi="仿宋" w:eastAsia="仿宋" w:cs="仿宋"/>
          <w:b/>
          <w:sz w:val="72"/>
          <w:szCs w:val="72"/>
        </w:rPr>
        <w:outlineLvl w:val="0"/>
      </w:pPr>
      <w:r/>
      <w:bookmarkStart w:id="9" w:name="_Toc27547"/>
      <w:r/>
      <w:bookmarkStart w:id="10" w:name="_Toc1955"/>
      <w:r/>
      <w:bookmarkStart w:id="11" w:name="_Toc27115"/>
      <w:r/>
      <w:bookmarkStart w:id="12" w:name="_Toc8718"/>
      <w:r/>
      <w:bookmarkStart w:id="13" w:name="_Toc7277"/>
      <w:r/>
      <w:bookmarkStart w:id="14" w:name="_Toc17375"/>
      <w:r/>
      <w:bookmarkStart w:id="15" w:name="_Toc7451"/>
      <w:r/>
      <w:bookmarkStart w:id="16" w:name="_Toc24813"/>
      <w:r/>
      <w:bookmarkStart w:id="17" w:name="_Toc13267"/>
      <w:r>
        <w:rPr>
          <w:rFonts w:hint="eastAsia" w:ascii="仿宋" w:hAnsi="仿宋" w:eastAsia="仿宋" w:cs="仿宋"/>
          <w:b/>
          <w:sz w:val="72"/>
          <w:szCs w:val="72"/>
        </w:rPr>
        <w:t xml:space="preserve">公开招标文件</w:t>
      </w:r>
      <w:bookmarkEnd w:id="9"/>
      <w:r/>
      <w:bookmarkEnd w:id="10"/>
      <w:r/>
      <w:bookmarkEnd w:id="11"/>
      <w:r/>
      <w:bookmarkEnd w:id="12"/>
      <w:r/>
      <w:bookmarkEnd w:id="13"/>
      <w:r/>
      <w:bookmarkEnd w:id="14"/>
      <w:r/>
      <w:bookmarkEnd w:id="15"/>
      <w:r/>
      <w:bookmarkEnd w:id="16"/>
      <w:r/>
      <w:bookmarkEnd w:id="17"/>
      <w:r>
        <w:rPr>
          <w:rFonts w:hint="eastAsia" w:ascii="仿宋" w:hAnsi="仿宋" w:eastAsia="仿宋" w:cs="仿宋"/>
          <w:b/>
          <w:sz w:val="72"/>
          <w:szCs w:val="72"/>
        </w:rPr>
      </w:r>
      <w:r/>
    </w:p>
    <w:p>
      <w:pPr>
        <w:pStyle w:val="936"/>
        <w:rPr>
          <w:rFonts w:hint="eastAsia" w:ascii="仿宋" w:hAnsi="仿宋" w:eastAsia="仿宋" w:cs="仿宋"/>
          <w:b/>
          <w:sz w:val="72"/>
          <w:szCs w:val="72"/>
        </w:rPr>
      </w:pPr>
      <w:r>
        <w:rPr>
          <w:rFonts w:hint="eastAsia" w:ascii="仿宋" w:hAnsi="仿宋" w:eastAsia="仿宋" w:cs="仿宋"/>
          <w:b/>
          <w:sz w:val="72"/>
          <w:szCs w:val="72"/>
        </w:rPr>
      </w:r>
      <w:r/>
    </w:p>
    <w:p>
      <w:pPr>
        <w:pStyle w:val="936"/>
        <w:jc w:val="center"/>
        <w:spacing w:before="156" w:line="1000" w:lineRule="exact"/>
        <w:rPr>
          <w:rFonts w:hint="eastAsia" w:ascii="仿宋" w:hAnsi="仿宋" w:eastAsia="仿宋" w:cs="仿宋"/>
          <w:b/>
          <w:bCs/>
          <w:color w:val="000000"/>
          <w:spacing w:val="0"/>
          <w:sz w:val="72"/>
          <w:szCs w:val="72"/>
          <w:highlight w:val="none"/>
          <w:lang w:val="en-US" w:eastAsia="zh-CN"/>
        </w:rPr>
      </w:pPr>
      <w:r>
        <w:rPr>
          <w:rFonts w:hint="eastAsia" w:ascii="仿宋" w:hAnsi="仿宋" w:eastAsia="仿宋" w:cs="仿宋"/>
          <w:b/>
          <w:bCs/>
          <w:color w:val="000000"/>
          <w:spacing w:val="0"/>
          <w:sz w:val="72"/>
          <w:szCs w:val="72"/>
          <w:highlight w:val="none"/>
          <w:lang w:val="en-US" w:eastAsia="zh-CN"/>
        </w:rPr>
      </w:r>
      <w:r/>
    </w:p>
    <w:p>
      <w:pPr>
        <w:pStyle w:val="936"/>
        <w:rPr>
          <w:rFonts w:hint="eastAsia" w:ascii="仿宋" w:hAnsi="仿宋" w:eastAsia="仿宋" w:cs="仿宋"/>
          <w:b w:val="0"/>
          <w:bCs w:val="0"/>
          <w:color w:val="000000"/>
          <w:sz w:val="32"/>
          <w:highlight w:val="none"/>
        </w:rPr>
      </w:pPr>
      <w:r>
        <w:rPr>
          <w:rFonts w:hint="eastAsia" w:ascii="仿宋" w:hAnsi="仿宋" w:eastAsia="仿宋" w:cs="仿宋"/>
          <w:b w:val="0"/>
          <w:bCs w:val="0"/>
          <w:color w:val="000000"/>
          <w:sz w:val="32"/>
          <w:highlight w:val="none"/>
        </w:rPr>
      </w:r>
      <w:r/>
    </w:p>
    <w:p>
      <w:pPr>
        <w:pStyle w:val="936"/>
        <w:rPr>
          <w:rFonts w:hint="eastAsia" w:ascii="仿宋" w:hAnsi="仿宋" w:eastAsia="仿宋" w:cs="仿宋"/>
          <w:b w:val="0"/>
          <w:bCs w:val="0"/>
          <w:color w:val="000000"/>
          <w:sz w:val="32"/>
          <w:highlight w:val="none"/>
        </w:rPr>
      </w:pPr>
      <w:r>
        <w:rPr>
          <w:rFonts w:hint="eastAsia" w:ascii="仿宋" w:hAnsi="仿宋" w:eastAsia="仿宋" w:cs="仿宋"/>
          <w:b w:val="0"/>
          <w:bCs w:val="0"/>
          <w:color w:val="000000"/>
          <w:sz w:val="32"/>
          <w:highlight w:val="none"/>
        </w:rPr>
      </w:r>
      <w:r/>
    </w:p>
    <w:p>
      <w:pPr>
        <w:pStyle w:val="936"/>
        <w:jc w:val="left"/>
        <w:rPr>
          <w:rFonts w:hint="eastAsia" w:ascii="仿宋" w:hAnsi="仿宋" w:eastAsia="仿宋" w:cs="仿宋"/>
        </w:rPr>
      </w:pPr>
      <w:r>
        <w:rPr>
          <w:rFonts w:hint="eastAsia" w:ascii="仿宋" w:hAnsi="仿宋" w:eastAsia="仿宋" w:cs="仿宋"/>
        </w:rPr>
      </w:r>
      <w:r/>
    </w:p>
    <w:p>
      <w:pPr>
        <w:pStyle w:val="936"/>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r>
      <w:r/>
    </w:p>
    <w:p>
      <w:pPr>
        <w:pStyle w:val="936"/>
        <w:ind w:right="0" w:firstLine="1446"/>
        <w:jc w:val="left"/>
        <w:keepLines w:val="0"/>
        <w:keepNext w:val="0"/>
        <w:pageBreakBefore w:val="0"/>
        <w:spacing w:line="760" w:lineRule="exact"/>
        <w:widowControl w:val="off"/>
        <w:tabs>
          <w:tab w:val="left" w:pos="3678" w:leader="none"/>
        </w:tabs>
        <w:rPr>
          <w:rFonts w:hint="eastAsia" w:ascii="仿宋" w:hAnsi="仿宋" w:eastAsia="仿宋" w:cs="仿宋"/>
          <w:b/>
          <w:sz w:val="36"/>
          <w:szCs w:val="36"/>
          <w:lang w:eastAsia="zh-CN"/>
        </w:rPr>
        <w:outlineLvl w:val="0"/>
      </w:pPr>
      <w:r/>
      <w:bookmarkStart w:id="18" w:name="_Toc8758"/>
      <w:r/>
      <w:bookmarkStart w:id="19" w:name="_Toc8570"/>
      <w:r/>
      <w:bookmarkStart w:id="20" w:name="_Toc24018"/>
      <w:r/>
      <w:bookmarkStart w:id="21" w:name="_Toc1879"/>
      <w:r/>
      <w:bookmarkStart w:id="22" w:name="_Toc11459"/>
      <w:r/>
      <w:bookmarkStart w:id="23" w:name="_Toc31049"/>
      <w:r/>
      <w:bookmarkStart w:id="24" w:name="_Toc987"/>
      <w:r/>
      <w:bookmarkStart w:id="25" w:name="_Toc9467"/>
      <w:r/>
      <w:bookmarkStart w:id="26" w:name="_Toc10011"/>
      <w:r>
        <w:rPr>
          <w:rFonts w:hint="eastAsia" w:ascii="仿宋" w:hAnsi="仿宋" w:eastAsia="仿宋" w:cs="仿宋"/>
          <w:b/>
          <w:sz w:val="36"/>
          <w:szCs w:val="36"/>
        </w:rPr>
        <w:t xml:space="preserve">项目名称:</w:t>
      </w:r>
      <w:bookmarkEnd w:id="18"/>
      <w:r/>
      <w:bookmarkEnd w:id="19"/>
      <w:r/>
      <w:bookmarkEnd w:id="20"/>
      <w:r/>
      <w:bookmarkEnd w:id="21"/>
      <w:r/>
      <w:bookmarkEnd w:id="22"/>
      <w:r/>
      <w:bookmarkEnd w:id="23"/>
      <w:r/>
      <w:bookmarkEnd w:id="24"/>
      <w:r/>
      <w:bookmarkEnd w:id="25"/>
      <w:r/>
      <w:bookmarkEnd w:id="26"/>
      <w:r/>
      <w:bookmarkStart w:id="27" w:name="OLE_LINK19"/>
      <w:r>
        <w:rPr>
          <w:rFonts w:hint="eastAsia" w:ascii="仿宋" w:hAnsi="仿宋" w:eastAsia="仿宋" w:cs="仿宋"/>
          <w:b/>
          <w:sz w:val="36"/>
          <w:szCs w:val="36"/>
          <w:lang w:eastAsia="zh-CN"/>
        </w:rPr>
        <w:t xml:space="preserve">2026年全区道路标线出新工程、公厕及垃圾中转站改造项目</w:t>
      </w:r>
      <w:r>
        <w:rPr>
          <w:rFonts w:hint="eastAsia" w:ascii="仿宋" w:hAnsi="仿宋" w:eastAsia="仿宋" w:cs="仿宋"/>
          <w:b/>
          <w:sz w:val="36"/>
          <w:szCs w:val="36"/>
          <w:lang w:eastAsia="zh-CN"/>
        </w:rPr>
      </w:r>
      <w:r/>
    </w:p>
    <w:p>
      <w:pPr>
        <w:pStyle w:val="936"/>
        <w:ind w:firstLine="1431"/>
        <w:jc w:val="left"/>
        <w:spacing w:line="760" w:lineRule="exact"/>
        <w:rPr>
          <w:rFonts w:ascii="仿宋" w:hAnsi="仿宋" w:eastAsia="仿宋" w:cs="仿宋"/>
          <w:b/>
          <w:color w:val="ff0000"/>
          <w:sz w:val="36"/>
          <w:lang w:val="en-US" w:eastAsia="zh-CN"/>
        </w:rPr>
        <w:outlineLvl w:val="0"/>
      </w:pPr>
      <w:r/>
      <w:bookmarkEnd w:id="27"/>
      <w:r/>
      <w:bookmarkStart w:id="28" w:name="_Toc12848"/>
      <w:r/>
      <w:bookmarkStart w:id="29" w:name="_Toc24777"/>
      <w:r/>
      <w:bookmarkStart w:id="30" w:name="_Toc31404"/>
      <w:r/>
      <w:bookmarkStart w:id="31" w:name="_Toc23692"/>
      <w:r/>
      <w:bookmarkStart w:id="32" w:name="_Toc13980"/>
      <w:r/>
      <w:bookmarkStart w:id="33" w:name="_Toc28836"/>
      <w:r/>
      <w:bookmarkStart w:id="34" w:name="_Toc16463"/>
      <w:r/>
      <w:bookmarkStart w:id="35" w:name="_Toc8045"/>
      <w:r/>
      <w:bookmarkStart w:id="36" w:name="_Toc10653"/>
      <w:r>
        <w:rPr>
          <w:rFonts w:hint="eastAsia" w:ascii="仿宋" w:hAnsi="仿宋" w:eastAsia="仿宋" w:cs="仿宋"/>
          <w:b/>
          <w:sz w:val="36"/>
        </w:rPr>
        <w:t xml:space="preserve">项目编号:</w:t>
      </w:r>
      <w:bookmarkEnd w:id="28"/>
      <w:r/>
      <w:bookmarkEnd w:id="29"/>
      <w:r/>
      <w:bookmarkEnd w:id="30"/>
      <w:r/>
      <w:bookmarkEnd w:id="31"/>
      <w:r/>
      <w:bookmarkEnd w:id="32"/>
      <w:r/>
      <w:bookmarkEnd w:id="33"/>
      <w:r/>
      <w:bookmarkEnd w:id="34"/>
      <w:r/>
      <w:bookmarkEnd w:id="35"/>
      <w:r/>
      <w:bookmarkEnd w:id="36"/>
      <w:r>
        <w:rPr>
          <w:rFonts w:hint="eastAsia" w:ascii="仿宋" w:hAnsi="仿宋" w:eastAsia="仿宋" w:cs="仿宋"/>
          <w:b/>
          <w:color w:val="ff0000"/>
          <w:sz w:val="36"/>
          <w:lang w:eastAsia="zh-CN"/>
        </w:rPr>
        <w:t xml:space="preserve">JSZC-320891-SJZC-G2026-0006</w:t>
      </w:r>
      <w:r>
        <w:rPr>
          <w:rFonts w:ascii="仿宋" w:hAnsi="仿宋" w:eastAsia="仿宋" w:cs="仿宋"/>
          <w:b/>
          <w:color w:val="ff0000"/>
          <w:sz w:val="36"/>
          <w:lang w:val="en-US" w:eastAsia="zh-CN"/>
        </w:rPr>
      </w:r>
      <w:r/>
    </w:p>
    <w:p>
      <w:pPr>
        <w:pStyle w:val="936"/>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955"/>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981"/>
        <w:rPr>
          <w:rFonts w:hint="eastAsia" w:ascii="仿宋" w:hAnsi="仿宋" w:eastAsia="仿宋" w:cs="仿宋"/>
        </w:rPr>
      </w:pPr>
      <w:r>
        <w:rPr>
          <w:rFonts w:hint="eastAsia" w:ascii="仿宋" w:hAnsi="仿宋" w:eastAsia="仿宋" w:cs="仿宋"/>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ind w:left="0"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73"/>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936"/>
        <w:ind w:firstLine="708"/>
        <w:jc w:val="center"/>
        <w:spacing w:line="760" w:lineRule="exact"/>
        <w:tabs>
          <w:tab w:val="left" w:pos="3678" w:leader="none"/>
        </w:tabs>
        <w:rPr>
          <w:rFonts w:hint="eastAsia" w:ascii="仿宋" w:hAnsi="仿宋" w:eastAsia="仿宋" w:cs="仿宋"/>
          <w:b/>
          <w:sz w:val="36"/>
          <w:szCs w:val="36"/>
          <w:lang w:val="en-US" w:eastAsia="zh-CN"/>
        </w:rPr>
        <w:outlineLvl w:val="0"/>
      </w:pPr>
      <w:r/>
      <w:bookmarkStart w:id="37" w:name="_Toc30358"/>
      <w:r/>
      <w:bookmarkStart w:id="38" w:name="_Toc16020"/>
      <w:r/>
      <w:bookmarkStart w:id="39" w:name="_Toc16168"/>
      <w:r/>
      <w:bookmarkStart w:id="40" w:name="_Toc25558"/>
      <w:r/>
      <w:bookmarkStart w:id="41" w:name="_Toc9646"/>
      <w:r/>
      <w:bookmarkStart w:id="42" w:name="_Toc1073"/>
      <w:r/>
      <w:bookmarkStart w:id="43" w:name="_Toc24862"/>
      <w:r/>
      <w:bookmarkStart w:id="44" w:name="_Toc14181"/>
      <w:r/>
      <w:bookmarkStart w:id="45" w:name="_Toc19512"/>
      <w:r>
        <w:rPr>
          <w:rFonts w:hint="eastAsia" w:ascii="仿宋" w:hAnsi="仿宋" w:eastAsia="仿宋" w:cs="仿宋"/>
          <w:b/>
          <w:sz w:val="36"/>
          <w:szCs w:val="36"/>
          <w:lang w:val="en-US" w:eastAsia="zh-CN"/>
        </w:rPr>
        <w:t xml:space="preserve">江苏捷之诚企业管理有限公司</w:t>
      </w:r>
      <w:bookmarkEnd w:id="37"/>
      <w:r/>
      <w:bookmarkEnd w:id="38"/>
      <w:r/>
      <w:bookmarkEnd w:id="39"/>
      <w:r/>
      <w:bookmarkEnd w:id="40"/>
      <w:r/>
      <w:bookmarkEnd w:id="41"/>
      <w:r/>
      <w:bookmarkEnd w:id="42"/>
      <w:r/>
      <w:bookmarkEnd w:id="43"/>
      <w:r/>
      <w:bookmarkEnd w:id="44"/>
      <w:r/>
      <w:bookmarkEnd w:id="45"/>
      <w:r>
        <w:rPr>
          <w:rFonts w:hint="eastAsia" w:ascii="仿宋" w:hAnsi="仿宋" w:eastAsia="仿宋" w:cs="仿宋"/>
          <w:b/>
          <w:sz w:val="36"/>
          <w:szCs w:val="36"/>
          <w:lang w:val="en-US" w:eastAsia="zh-CN"/>
        </w:rPr>
      </w:r>
      <w:r/>
    </w:p>
    <w:p>
      <w:pPr>
        <w:pStyle w:val="936"/>
        <w:ind w:firstLine="708"/>
        <w:jc w:val="center"/>
        <w:spacing w:line="760" w:lineRule="exact"/>
        <w:tabs>
          <w:tab w:val="left" w:pos="3678" w:leader="none"/>
        </w:tabs>
        <w:rPr>
          <w:rFonts w:ascii="仿宋" w:hAnsi="仿宋" w:eastAsia="仿宋" w:cs="仿宋"/>
          <w:b/>
          <w:bCs/>
          <w:color w:val="000000"/>
          <w:spacing w:val="-6"/>
          <w:sz w:val="36"/>
          <w:szCs w:val="36"/>
          <w:highlight w:val="none"/>
          <w:lang w:val="en-US"/>
        </w:rPr>
        <w:sectPr>
          <w:headerReference w:type="default" r:id="rId9"/>
          <w:footnotePr/>
          <w:endnotePr/>
          <w:type w:val="nextPage"/>
          <w:pgSz w:w="11906" w:h="16838" w:orient="portrait"/>
          <w:pgMar w:top="1174" w:right="947" w:bottom="1174" w:left="947" w:header="737" w:footer="992" w:gutter="0"/>
          <w:pgNumType w:start="1"/>
          <w:cols w:num="1" w:sep="0" w:space="1701" w:equalWidth="1"/>
          <w:docGrid w:linePitch="360"/>
          <w:titlePg/>
        </w:sectPr>
      </w:pPr>
      <w:r>
        <w:rPr>
          <w:rFonts w:hint="eastAsia" w:ascii="仿宋" w:hAnsi="仿宋" w:eastAsia="仿宋" w:cs="仿宋"/>
          <w:b/>
          <w:sz w:val="36"/>
          <w:szCs w:val="36"/>
          <w:lang w:eastAsia="zh-CN"/>
        </w:rPr>
        <w:t xml:space="preserve">二〇二</w:t>
      </w:r>
      <w:r>
        <w:rPr>
          <w:rFonts w:hint="eastAsia" w:ascii="仿宋" w:hAnsi="仿宋" w:eastAsia="仿宋" w:cs="仿宋"/>
          <w:b/>
          <w:sz w:val="36"/>
          <w:szCs w:val="36"/>
          <w:lang w:val="en-US" w:eastAsia="zh-CN"/>
        </w:rPr>
        <w:t xml:space="preserve">六</w:t>
      </w:r>
      <w:r>
        <w:rPr>
          <w:rFonts w:hint="eastAsia" w:ascii="仿宋" w:hAnsi="仿宋" w:eastAsia="仿宋" w:cs="仿宋"/>
          <w:b/>
          <w:sz w:val="36"/>
          <w:szCs w:val="36"/>
        </w:rPr>
        <w:t xml:space="preserve">年</w:t>
      </w:r>
      <w:r>
        <w:rPr>
          <w:rFonts w:hint="eastAsia" w:ascii="仿宋" w:hAnsi="仿宋" w:eastAsia="仿宋" w:cs="仿宋"/>
          <w:b/>
          <w:sz w:val="36"/>
          <w:szCs w:val="36"/>
          <w:lang w:val="en-US" w:eastAsia="zh-CN"/>
        </w:rPr>
        <w:t xml:space="preserve">四月</w:t>
      </w:r>
      <w:r>
        <w:rPr>
          <w:rFonts w:ascii="仿宋" w:hAnsi="仿宋" w:eastAsia="仿宋" w:cs="仿宋"/>
          <w:b/>
          <w:bCs/>
          <w:color w:val="000000"/>
          <w:spacing w:val="-6"/>
          <w:sz w:val="36"/>
          <w:szCs w:val="36"/>
          <w:highlight w:val="none"/>
          <w:lang w:val="en-US"/>
        </w:rPr>
      </w:r>
      <w:r/>
    </w:p>
    <w:p>
      <w:pPr>
        <w:pStyle w:val="936"/>
        <w:jc w:val="both"/>
        <w:spacing w:before="114" w:line="227" w:lineRule="auto"/>
        <w:rPr>
          <w:rFonts w:hint="eastAsia" w:ascii="仿宋" w:hAnsi="仿宋" w:eastAsia="仿宋" w:cs="仿宋"/>
          <w:b/>
          <w:bCs/>
          <w:color w:val="000000"/>
          <w:spacing w:val="-6"/>
          <w:sz w:val="36"/>
          <w:szCs w:val="36"/>
          <w:highlight w:val="none"/>
        </w:rPr>
      </w:pPr>
      <w:r>
        <w:rPr>
          <w:rFonts w:hint="eastAsia" w:ascii="仿宋" w:hAnsi="仿宋" w:eastAsia="仿宋" w:cs="仿宋"/>
          <w:b/>
          <w:bCs/>
          <w:color w:val="000000"/>
          <w:spacing w:val="-6"/>
          <w:sz w:val="36"/>
          <w:szCs w:val="36"/>
          <w:highlight w:val="none"/>
        </w:rPr>
      </w:r>
      <w:r/>
    </w:p>
    <w:p>
      <w:pPr>
        <w:pStyle w:val="936"/>
        <w:numPr>
          <w:ilvl w:val="0"/>
          <w:numId w:val="0"/>
        </w:numPr>
        <w:jc w:val="center"/>
        <w:spacing w:line="920" w:lineRule="exact"/>
        <w:rPr>
          <w:rFonts w:hint="eastAsia" w:ascii="仿宋" w:hAnsi="仿宋" w:eastAsia="仿宋" w:cs="仿宋"/>
          <w:b/>
          <w:bCs/>
          <w:sz w:val="36"/>
          <w:szCs w:val="24"/>
          <w:lang w:val="en-US" w:eastAsia="zh-CN" w:bidi="ar-SA"/>
        </w:rPr>
        <w:outlineLvl w:val="0"/>
      </w:pPr>
      <w:r/>
      <w:bookmarkStart w:id="46" w:name="_Toc27440"/>
      <w:r/>
      <w:bookmarkStart w:id="47" w:name="_Toc8676"/>
      <w:r/>
      <w:bookmarkStart w:id="48" w:name="_Toc7503"/>
      <w:r/>
      <w:bookmarkStart w:id="49" w:name="_Toc23767"/>
      <w:r/>
      <w:bookmarkStart w:id="50" w:name="_Toc10681"/>
      <w:r/>
      <w:bookmarkStart w:id="51" w:name="_Toc18317"/>
      <w:r>
        <w:rPr>
          <w:rFonts w:hint="eastAsia" w:ascii="仿宋" w:hAnsi="仿宋" w:eastAsia="仿宋" w:cs="仿宋"/>
          <w:b/>
          <w:bCs/>
          <w:sz w:val="36"/>
          <w:szCs w:val="24"/>
          <w:lang w:val="en-US" w:eastAsia="zh-CN" w:bidi="ar-SA"/>
        </w:rPr>
        <w:t xml:space="preserve"> </w:t>
      </w:r>
      <w:bookmarkStart w:id="52" w:name="_Toc7813"/>
      <w:r/>
      <w:bookmarkStart w:id="53" w:name="_Toc2613"/>
      <w:r/>
      <w:bookmarkStart w:id="54" w:name="_Toc12376"/>
      <w:r/>
      <w:bookmarkStart w:id="55" w:name="_Toc7639"/>
      <w:r>
        <w:rPr>
          <w:rFonts w:hint="eastAsia" w:ascii="仿宋" w:hAnsi="仿宋" w:eastAsia="仿宋" w:cs="仿宋"/>
          <w:b/>
          <w:bCs/>
          <w:sz w:val="36"/>
          <w:szCs w:val="24"/>
          <w:lang w:val="en-US" w:eastAsia="zh-CN" w:bidi="ar-SA"/>
        </w:rPr>
        <w:t xml:space="preserve">目  录</w:t>
      </w:r>
      <w:bookmarkEnd w:id="46"/>
      <w:r/>
      <w:bookmarkEnd w:id="47"/>
      <w:r/>
      <w:bookmarkEnd w:id="48"/>
      <w:r/>
      <w:bookmarkEnd w:id="49"/>
      <w:r/>
      <w:bookmarkEnd w:id="50"/>
      <w:r/>
      <w:bookmarkEnd w:id="51"/>
      <w:r/>
      <w:bookmarkEnd w:id="52"/>
      <w:r/>
      <w:bookmarkEnd w:id="53"/>
      <w:r/>
      <w:bookmarkEnd w:id="54"/>
      <w:r/>
      <w:bookmarkEnd w:id="55"/>
      <w:r>
        <w:rPr>
          <w:rFonts w:hint="eastAsia" w:ascii="仿宋" w:hAnsi="仿宋" w:eastAsia="仿宋" w:cs="仿宋"/>
          <w:b/>
          <w:bCs/>
          <w:sz w:val="36"/>
          <w:szCs w:val="24"/>
          <w:lang w:val="en-US" w:eastAsia="zh-CN" w:bidi="ar-SA"/>
        </w:rPr>
      </w:r>
      <w:r/>
    </w:p>
    <w:p>
      <w:pPr>
        <w:pStyle w:val="973"/>
        <w:tabs>
          <w:tab w:val="right" w:pos="10012" w:leader="dot"/>
        </w:tabs>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r/>
    </w:p>
    <w:p>
      <w:pPr>
        <w:pStyle w:val="936"/>
      </w:pPr>
      <w:r>
        <w:rPr>
          <w:rFonts w:hint="eastAsia" w:ascii="仿宋" w:hAnsi="仿宋" w:eastAsia="仿宋" w:cs="仿宋"/>
          <w:szCs w:val="28"/>
        </w:rPr>
        <w:fldChar w:fldCharType="end"/>
      </w:r>
      <w:r>
        <w:fldChar w:fldCharType="begin"/>
      </w:r>
      <w:r>
        <w:instrText xml:space="preserve">TOC \o "1-1" \h \u </w:instrText>
      </w:r>
      <w:r>
        <w:fldChar w:fldCharType="separate"/>
      </w:r>
      <w:r/>
    </w:p>
    <w:p>
      <w:pPr>
        <w:pStyle w:val="973"/>
        <w:tabs>
          <w:tab w:val="right" w:pos="10012" w:leader="dot"/>
        </w:tabs>
      </w:pPr>
      <w:r>
        <w:rPr>
          <w:sz w:val="30"/>
          <w:szCs w:val="30"/>
        </w:rPr>
        <w:fldChar w:fldCharType="begin"/>
      </w:r>
      <w:r>
        <w:rPr>
          <w:sz w:val="30"/>
          <w:szCs w:val="30"/>
        </w:rPr>
        <w:instrText xml:space="preserve">TOC \o "1-1" \h \u </w:instrText>
      </w:r>
      <w:r>
        <w:rPr>
          <w:sz w:val="30"/>
          <w:szCs w:val="30"/>
        </w:rPr>
        <w:fldChar w:fldCharType="separate"/>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_Toc79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第一章   </w:t>
      </w:r>
      <w:r>
        <w:rPr>
          <w:rFonts w:hint="eastAsia" w:ascii="方正仿宋_GB2312" w:hAnsi="方正仿宋_GB2312" w:eastAsia="方正仿宋_GB2312" w:cs="方正仿宋_GB2312"/>
          <w:bCs/>
          <w:sz w:val="32"/>
          <w:szCs w:val="32"/>
          <w:highlight w:val="none"/>
          <w:lang w:eastAsia="zh-CN"/>
        </w:rPr>
        <w:t xml:space="preserve">投标</w:t>
      </w:r>
      <w:r>
        <w:rPr>
          <w:rFonts w:hint="eastAsia" w:ascii="方正仿宋_GB2312" w:hAnsi="方正仿宋_GB2312" w:eastAsia="方正仿宋_GB2312" w:cs="方正仿宋_GB2312"/>
          <w:bCs/>
          <w:sz w:val="32"/>
          <w:szCs w:val="32"/>
          <w:highlight w:val="none"/>
        </w:rPr>
        <w:t xml:space="preserve">邀请</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_Toc79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_Toc5260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第二章   </w:t>
      </w:r>
      <w:r>
        <w:rPr>
          <w:rFonts w:hint="eastAsia" w:ascii="方正仿宋_GB2312" w:hAnsi="方正仿宋_GB2312" w:eastAsia="方正仿宋_GB2312" w:cs="方正仿宋_GB2312"/>
          <w:bCs/>
          <w:sz w:val="32"/>
          <w:szCs w:val="32"/>
          <w:highlight w:val="none"/>
          <w:lang w:eastAsia="zh-CN"/>
        </w:rPr>
        <w:t xml:space="preserve">投标人</w:t>
      </w:r>
      <w:r>
        <w:rPr>
          <w:rFonts w:hint="eastAsia" w:ascii="方正仿宋_GB2312" w:hAnsi="方正仿宋_GB2312" w:eastAsia="方正仿宋_GB2312" w:cs="方正仿宋_GB2312"/>
          <w:bCs/>
          <w:sz w:val="32"/>
          <w:szCs w:val="32"/>
          <w:highlight w:val="none"/>
        </w:rPr>
        <w:t xml:space="preserve">须知</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_Toc5260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7</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_Toc16217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第三章 </w:t>
      </w:r>
      <w:r>
        <w:rPr>
          <w:rFonts w:hint="eastAsia" w:ascii="方正仿宋_GB2312" w:hAnsi="方正仿宋_GB2312" w:eastAsia="方正仿宋_GB2312" w:cs="方正仿宋_GB2312"/>
          <w:sz w:val="32"/>
          <w:szCs w:val="32"/>
          <w:highlight w:val="none"/>
        </w:rPr>
        <w:t xml:space="preserve"> </w:t>
      </w: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 xml:space="preserve">合同格式及条款</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_Toc16217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25</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_Toc30998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lang w:val="en-US" w:eastAsia="zh-CN"/>
        </w:rPr>
        <w:t xml:space="preserve">第四章 </w:t>
      </w:r>
      <w:r>
        <w:rPr>
          <w:rFonts w:hint="eastAsia" w:ascii="方正仿宋_GB2312" w:hAnsi="方正仿宋_GB2312" w:eastAsia="方正仿宋_GB2312" w:cs="方正仿宋_GB2312"/>
          <w:bCs/>
          <w:sz w:val="32"/>
          <w:szCs w:val="32"/>
          <w:highlight w:val="none"/>
        </w:rPr>
        <w:t xml:space="preserve"> </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 xml:space="preserve">工程量清单编制说明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_Toc30998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65</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_Toc2917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w:t>
      </w:r>
      <w:r>
        <w:rPr>
          <w:rFonts w:hint="eastAsia" w:ascii="方正仿宋_GB2312" w:hAnsi="方正仿宋_GB2312" w:eastAsia="方正仿宋_GB2312" w:cs="方正仿宋_GB2312"/>
          <w:bCs/>
          <w:sz w:val="32"/>
          <w:szCs w:val="32"/>
          <w:highlight w:val="none"/>
          <w:lang w:val="en-US" w:eastAsia="zh-CN"/>
        </w:rPr>
        <w:t xml:space="preserve">五</w:t>
      </w:r>
      <w:r>
        <w:rPr>
          <w:rFonts w:hint="eastAsia" w:ascii="方正仿宋_GB2312" w:hAnsi="方正仿宋_GB2312" w:eastAsia="方正仿宋_GB2312" w:cs="方正仿宋_GB2312"/>
          <w:bCs/>
          <w:sz w:val="32"/>
          <w:szCs w:val="32"/>
          <w:highlight w:val="none"/>
        </w:rPr>
        <w:t xml:space="preserve">章</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bCs/>
          <w:sz w:val="32"/>
          <w:szCs w:val="32"/>
          <w:highlight w:val="none"/>
        </w:rPr>
        <w:t xml:space="preserve"> 评标方法与评标标准</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_Toc2917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68</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_Toc3090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rPr>
        <w:t xml:space="preserve">第六章   投  标  文  件</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_Toc3090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73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118"/>
        <w:tabs>
          <w:tab w:val="right" w:pos="10012" w:leader="dot"/>
        </w:tabs>
        <w:rPr>
          <w:szCs w:val="30"/>
        </w:rPr>
      </w:pPr>
      <w:r>
        <w:rPr>
          <w:szCs w:val="30"/>
        </w:rPr>
        <w:fldChar w:fldCharType="end"/>
      </w:r>
      <w:r>
        <w:rPr>
          <w:szCs w:val="30"/>
        </w:rPr>
      </w:r>
      <w:r/>
    </w:p>
    <w:p>
      <w:pPr>
        <w:pStyle w:val="1118"/>
        <w:tabs>
          <w:tab w:val="right" w:pos="10012" w:leader="dot"/>
        </w:tabs>
        <w:rPr>
          <w:szCs w:val="30"/>
        </w:rPr>
      </w:pPr>
      <w:r>
        <w:rPr>
          <w:szCs w:val="30"/>
        </w:rPr>
      </w:r>
      <w:r/>
    </w:p>
    <w:p>
      <w:pPr>
        <w:pStyle w:val="955"/>
      </w:pPr>
      <w:r>
        <w:fldChar w:fldCharType="end"/>
      </w:r>
      <w:r/>
    </w:p>
    <w:p>
      <w:pPr>
        <w:pStyle w:val="936"/>
      </w:pPr>
      <w:r/>
      <w:r/>
    </w:p>
    <w:p>
      <w:pPr>
        <w:pStyle w:val="936"/>
        <w:rPr>
          <w:rFonts w:hint="eastAsia" w:ascii="仿宋" w:hAnsi="仿宋" w:eastAsia="仿宋" w:cs="仿宋"/>
          <w:sz w:val="32"/>
          <w:szCs w:val="32"/>
        </w:rPr>
      </w:pPr>
      <w:r>
        <w:rPr>
          <w:rFonts w:hint="eastAsia" w:ascii="仿宋" w:hAnsi="仿宋" w:eastAsia="仿宋" w:cs="仿宋"/>
          <w:sz w:val="32"/>
          <w:szCs w:val="32"/>
        </w:rPr>
      </w:r>
      <w:r/>
    </w:p>
    <w:p>
      <w:pPr>
        <w:pStyle w:val="936"/>
        <w:numPr>
          <w:ilvl w:val="0"/>
          <w:numId w:val="0"/>
        </w:numPr>
        <w:jc w:val="both"/>
        <w:spacing w:line="920" w:lineRule="exact"/>
        <w:rPr>
          <w:rFonts w:hint="eastAsia" w:ascii="仿宋" w:hAnsi="仿宋" w:eastAsia="仿宋" w:cs="仿宋"/>
          <w:color w:val="000000"/>
          <w:highlight w:val="none"/>
          <w:lang w:eastAsia="zh-CN"/>
        </w:rPr>
        <w:sectPr>
          <w:footerReference w:type="default" r:id="rId12"/>
          <w:footnotePr/>
          <w:endnotePr/>
          <w:type w:val="nextPage"/>
          <w:pgSz w:w="11906" w:h="16838" w:orient="portrait"/>
          <w:pgMar w:top="1174" w:right="947" w:bottom="1174" w:left="947" w:header="737" w:footer="1191" w:gutter="0"/>
          <w:pgNumType w:start="1"/>
          <w:cols w:num="1" w:sep="0" w:space="1701" w:equalWidth="1"/>
          <w:docGrid w:linePitch="360"/>
        </w:sectPr>
        <w:outlineLvl w:val="9"/>
      </w:pPr>
      <w:r>
        <w:rPr>
          <w:rFonts w:hint="eastAsia" w:ascii="仿宋" w:hAnsi="仿宋" w:eastAsia="仿宋" w:cs="仿宋"/>
          <w:color w:val="000000"/>
          <w:highlight w:val="none"/>
          <w:lang w:eastAsia="zh-CN"/>
        </w:rPr>
      </w:r>
      <w:r/>
    </w:p>
    <w:p>
      <w:pPr>
        <w:pStyle w:val="936"/>
        <w:jc w:val="center"/>
        <w:keepLines w:val="0"/>
        <w:keepNext w:val="0"/>
        <w:pageBreakBefore w:val="0"/>
        <w:spacing w:line="480" w:lineRule="exact"/>
        <w:widowControl w:val="off"/>
        <w:rPr>
          <w:rFonts w:hint="eastAsia" w:ascii="仿宋" w:hAnsi="仿宋" w:eastAsia="仿宋" w:cs="仿宋"/>
          <w:b/>
          <w:bCs/>
          <w:color w:val="000000"/>
          <w:sz w:val="36"/>
          <w:szCs w:val="36"/>
          <w:highlight w:val="none"/>
        </w:rPr>
        <w:outlineLvl w:val="0"/>
      </w:pPr>
      <w:r/>
      <w:bookmarkStart w:id="56" w:name="_Toc31152"/>
      <w:r/>
      <w:bookmarkStart w:id="57" w:name="_Toc3658"/>
      <w:r/>
      <w:bookmarkStart w:id="58" w:name="_Toc18831"/>
      <w:r/>
      <w:bookmarkStart w:id="59" w:name="_Toc7805"/>
      <w:r/>
      <w:bookmarkStart w:id="60" w:name="_Toc79"/>
      <w:r/>
      <w:bookmarkStart w:id="61" w:name="_Toc29609"/>
      <w:r/>
      <w:bookmarkStart w:id="62" w:name="_Toc16880"/>
      <w:r/>
      <w:bookmarkStart w:id="63" w:name="_Toc14810"/>
      <w:r/>
      <w:bookmarkStart w:id="64" w:name="_Toc10350"/>
      <w:r>
        <w:rPr>
          <w:rFonts w:hint="eastAsia" w:ascii="仿宋" w:hAnsi="仿宋" w:eastAsia="仿宋" w:cs="仿宋"/>
          <w:b/>
          <w:bCs/>
          <w:color w:val="000000"/>
          <w:sz w:val="36"/>
          <w:szCs w:val="36"/>
          <w:highlight w:val="none"/>
        </w:rPr>
        <w:t xml:space="preserve">第一章   </w:t>
      </w:r>
      <w:r>
        <w:rPr>
          <w:rFonts w:hint="eastAsia" w:ascii="仿宋" w:hAnsi="仿宋" w:eastAsia="仿宋" w:cs="仿宋"/>
          <w:b/>
          <w:bCs/>
          <w:color w:val="000000"/>
          <w:sz w:val="36"/>
          <w:szCs w:val="36"/>
          <w:highlight w:val="none"/>
          <w:lang w:eastAsia="zh-CN"/>
        </w:rPr>
        <w:t xml:space="preserve">投标</w:t>
      </w:r>
      <w:r>
        <w:rPr>
          <w:rFonts w:hint="eastAsia" w:ascii="仿宋" w:hAnsi="仿宋" w:eastAsia="仿宋" w:cs="仿宋"/>
          <w:b/>
          <w:bCs/>
          <w:color w:val="000000"/>
          <w:sz w:val="36"/>
          <w:szCs w:val="36"/>
          <w:highlight w:val="none"/>
        </w:rPr>
        <w:t xml:space="preserve">邀请</w:t>
      </w:r>
      <w:bookmarkEnd w:id="56"/>
      <w:r/>
      <w:bookmarkEnd w:id="57"/>
      <w:r/>
      <w:bookmarkEnd w:id="58"/>
      <w:r/>
      <w:bookmarkEnd w:id="59"/>
      <w:r/>
      <w:bookmarkEnd w:id="60"/>
      <w:r/>
      <w:bookmarkEnd w:id="61"/>
      <w:r/>
      <w:bookmarkEnd w:id="62"/>
      <w:r/>
      <w:bookmarkEnd w:id="63"/>
      <w:r/>
      <w:bookmarkEnd w:id="64"/>
      <w:r>
        <w:rPr>
          <w:rFonts w:hint="eastAsia" w:ascii="仿宋" w:hAnsi="仿宋" w:eastAsia="仿宋" w:cs="仿宋"/>
          <w:b/>
          <w:bCs/>
          <w:color w:val="000000"/>
          <w:sz w:val="36"/>
          <w:szCs w:val="36"/>
          <w:highlight w:val="none"/>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受</w:t>
      </w:r>
      <w:r>
        <w:rPr>
          <w:rFonts w:hint="eastAsia" w:ascii="仿宋" w:hAnsi="仿宋" w:eastAsia="仿宋" w:cs="仿宋"/>
          <w:b/>
          <w:bCs/>
          <w:color w:val="000000"/>
          <w:sz w:val="28"/>
          <w:szCs w:val="28"/>
          <w:highlight w:val="none"/>
          <w:u w:val="none"/>
          <w:lang w:eastAsia="zh-CN"/>
        </w:rPr>
        <w:t xml:space="preserve">淮安经济技术开发区综合行政执法局</w:t>
      </w:r>
      <w:r>
        <w:rPr>
          <w:rFonts w:hint="eastAsia" w:ascii="仿宋" w:hAnsi="仿宋" w:eastAsia="仿宋" w:cs="仿宋"/>
          <w:b w:val="0"/>
          <w:bCs w:val="0"/>
          <w:color w:val="000000"/>
          <w:sz w:val="28"/>
          <w:szCs w:val="28"/>
          <w:highlight w:val="none"/>
        </w:rPr>
        <w:t xml:space="preserve">的委托，</w:t>
      </w:r>
      <w:r>
        <w:rPr>
          <w:rFonts w:hint="eastAsia" w:ascii="仿宋" w:hAnsi="仿宋" w:eastAsia="仿宋" w:cs="仿宋"/>
          <w:b/>
          <w:bCs/>
          <w:color w:val="000000"/>
          <w:sz w:val="28"/>
          <w:szCs w:val="28"/>
          <w:highlight w:val="none"/>
          <w:lang w:val="en-US" w:eastAsia="zh-CN"/>
        </w:rPr>
        <w:t xml:space="preserve">江苏捷之诚企业管理有限公司</w:t>
      </w:r>
      <w:r>
        <w:rPr>
          <w:rFonts w:hint="eastAsia" w:ascii="仿宋" w:hAnsi="仿宋" w:eastAsia="仿宋" w:cs="仿宋"/>
          <w:b w:val="0"/>
          <w:bCs w:val="0"/>
          <w:color w:val="000000"/>
          <w:sz w:val="28"/>
          <w:szCs w:val="28"/>
          <w:highlight w:val="none"/>
        </w:rPr>
        <w:t xml:space="preserve">就</w:t>
      </w:r>
      <w:r>
        <w:rPr>
          <w:rFonts w:hint="eastAsia" w:ascii="仿宋" w:hAnsi="仿宋" w:eastAsia="仿宋" w:cs="仿宋"/>
          <w:b/>
          <w:bCs/>
          <w:color w:val="000000"/>
          <w:sz w:val="28"/>
          <w:szCs w:val="28"/>
          <w:highlight w:val="none"/>
          <w:lang w:val="en-US" w:eastAsia="zh-CN"/>
        </w:rPr>
        <w:t xml:space="preserve">2026年全区道路标线出新工程、公厕及垃圾中转站改造项目</w:t>
      </w:r>
      <w:r>
        <w:rPr>
          <w:rFonts w:hint="eastAsia" w:ascii="仿宋" w:hAnsi="仿宋" w:eastAsia="仿宋" w:cs="仿宋"/>
          <w:b w:val="0"/>
          <w:bCs w:val="0"/>
          <w:color w:val="000000"/>
          <w:sz w:val="28"/>
          <w:szCs w:val="28"/>
          <w:highlight w:val="none"/>
          <w:lang w:val="en-US" w:eastAsia="zh-CN"/>
        </w:rPr>
        <w:t xml:space="preserve">进行公开招标采购，现邀请符合条件的投标人参加投标。</w:t>
      </w:r>
      <w:r>
        <w:rPr>
          <w:rFonts w:hint="eastAsia" w:ascii="仿宋" w:hAnsi="仿宋" w:eastAsia="仿宋" w:cs="仿宋"/>
          <w:b w:val="0"/>
          <w:bCs w:val="0"/>
          <w:color w:val="000000"/>
          <w:sz w:val="28"/>
          <w:szCs w:val="28"/>
          <w:highlight w:val="none"/>
        </w:rPr>
      </w:r>
      <w:r/>
    </w:p>
    <w:p>
      <w:pPr>
        <w:pStyle w:val="936"/>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8"/>
          <w:szCs w:val="28"/>
          <w:highlight w:val="none"/>
          <w:lang w:val="en-US" w:eastAsia="zh-CN"/>
        </w:rPr>
        <w:t xml:space="preserve">项目</w:t>
      </w:r>
      <w:r>
        <w:rPr>
          <w:rFonts w:hint="eastAsia" w:ascii="仿宋" w:hAnsi="仿宋" w:eastAsia="仿宋" w:cs="仿宋"/>
          <w:b/>
          <w:bCs/>
          <w:color w:val="000000"/>
          <w:sz w:val="28"/>
          <w:szCs w:val="28"/>
          <w:highlight w:val="none"/>
        </w:rPr>
        <w:t xml:space="preserve">概况</w:t>
      </w:r>
      <w:r>
        <w:rPr>
          <w:rFonts w:hint="eastAsia" w:ascii="仿宋" w:hAnsi="仿宋" w:eastAsia="仿宋" w:cs="仿宋"/>
          <w:b w:val="0"/>
          <w:bCs w:val="0"/>
          <w:color w:val="000000"/>
          <w:sz w:val="28"/>
          <w:szCs w:val="28"/>
          <w:highlight w:val="none"/>
        </w:rPr>
      </w:r>
      <w:r/>
    </w:p>
    <w:p>
      <w:pPr>
        <w:pStyle w:val="936"/>
        <w:ind w:firstLine="84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val="0"/>
          <w:bCs w:val="0"/>
          <w:color w:val="000000"/>
          <w:sz w:val="28"/>
          <w:szCs w:val="28"/>
          <w:highlight w:val="none"/>
          <w:u w:val="single"/>
          <w:lang w:val="en-US" w:eastAsia="zh-CN"/>
        </w:rPr>
        <w:t xml:space="preserve">2026年全区道路标线出新工程、公厕及垃圾中转站改造项目</w:t>
      </w:r>
      <w:r>
        <w:rPr>
          <w:rFonts w:hint="eastAsia" w:ascii="仿宋" w:hAnsi="仿宋" w:eastAsia="仿宋" w:cs="仿宋"/>
          <w:b w:val="0"/>
          <w:bCs w:val="0"/>
          <w:color w:val="000000"/>
          <w:sz w:val="28"/>
          <w:szCs w:val="28"/>
          <w:highlight w:val="none"/>
        </w:rPr>
        <w:t xml:space="preserve">的潜在</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lang w:val="en-US" w:eastAsia="zh-CN"/>
        </w:rPr>
        <w:t xml:space="preserve">可在</w:t>
      </w:r>
      <w:bookmarkStart w:id="65" w:name="OLE_LINK65"/>
      <w:r>
        <w:rPr>
          <w:rFonts w:hint="eastAsia" w:ascii="仿宋" w:hAnsi="仿宋" w:eastAsia="仿宋" w:cs="仿宋"/>
          <w:b w:val="0"/>
          <w:bCs w:val="0"/>
          <w:color w:val="000000"/>
          <w:sz w:val="28"/>
          <w:szCs w:val="28"/>
          <w:highlight w:val="none"/>
          <w:lang w:val="en-US" w:eastAsia="zh-CN"/>
        </w:rPr>
        <w:t xml:space="preserve">“淮安市政府采购网” （http://czj.huaian.gov.cn/col/13924_326175/index.html）、“淮安市公共资源交易网” （http://ggzy.huaian.gov.cn/）</w:t>
      </w:r>
      <w:bookmarkEnd w:id="65"/>
      <w:r>
        <w:rPr>
          <w:rFonts w:hint="eastAsia" w:ascii="仿宋" w:hAnsi="仿宋" w:eastAsia="仿宋" w:cs="仿宋"/>
          <w:b w:val="0"/>
          <w:bCs w:val="0"/>
          <w:color w:val="000000"/>
          <w:sz w:val="28"/>
          <w:szCs w:val="28"/>
          <w:highlight w:val="none"/>
          <w:lang w:val="en-US" w:eastAsia="zh-CN"/>
        </w:rPr>
        <w:t xml:space="preserve">自行下载招标文件，并于2026年5月29日</w:t>
      </w:r>
      <w:r>
        <w:rPr>
          <w:rFonts w:hint="eastAsia" w:ascii="仿宋" w:hAnsi="仿宋" w:eastAsia="仿宋" w:cs="仿宋"/>
          <w:b/>
          <w:bCs/>
          <w:color w:val="ff0000"/>
          <w:sz w:val="28"/>
          <w:szCs w:val="28"/>
          <w:highlight w:val="none"/>
          <w:u w:val="single"/>
          <w:lang w:val="en-US" w:eastAsia="zh-CN"/>
        </w:rPr>
        <w:t xml:space="preserve">14点30</w:t>
      </w:r>
      <w:r>
        <w:rPr>
          <w:rFonts w:hint="eastAsia" w:ascii="仿宋" w:hAnsi="仿宋" w:eastAsia="仿宋" w:cs="仿宋"/>
          <w:b/>
          <w:bCs/>
          <w:color w:val="000000"/>
          <w:sz w:val="28"/>
          <w:szCs w:val="28"/>
          <w:highlight w:val="none"/>
          <w:u w:val="single"/>
          <w:lang w:val="en-US" w:eastAsia="zh-CN"/>
        </w:rPr>
        <w:t xml:space="preserve">分</w:t>
      </w:r>
      <w:r>
        <w:rPr>
          <w:rFonts w:hint="eastAsia" w:ascii="仿宋" w:hAnsi="仿宋" w:eastAsia="仿宋" w:cs="仿宋"/>
          <w:b w:val="0"/>
          <w:bCs w:val="0"/>
          <w:color w:val="000000"/>
          <w:sz w:val="28"/>
          <w:szCs w:val="28"/>
          <w:highlight w:val="none"/>
          <w:lang w:val="en-US" w:eastAsia="zh-CN"/>
        </w:rPr>
        <w:t xml:space="preserve">（北京时间）前递交投标文</w:t>
      </w:r>
      <w:r>
        <w:rPr>
          <w:rFonts w:hint="eastAsia" w:ascii="仿宋" w:hAnsi="仿宋" w:eastAsia="仿宋" w:cs="仿宋"/>
          <w:b w:val="0"/>
          <w:bCs w:val="0"/>
          <w:color w:val="000000"/>
          <w:sz w:val="28"/>
          <w:szCs w:val="28"/>
          <w:highlight w:val="none"/>
        </w:rPr>
        <w:t xml:space="preserve">件。</w:t>
      </w:r>
      <w:r>
        <w:rPr>
          <w:rFonts w:hint="eastAsia" w:ascii="仿宋" w:hAnsi="仿宋" w:eastAsia="仿宋" w:cs="仿宋"/>
          <w:b w:val="0"/>
          <w:bCs w:val="0"/>
          <w:color w:val="000000"/>
          <w:sz w:val="28"/>
          <w:szCs w:val="28"/>
          <w:highlight w:val="none"/>
        </w:rPr>
      </w:r>
      <w:r/>
    </w:p>
    <w:p>
      <w:pPr>
        <w:pStyle w:val="936"/>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66" w:name="_Toc28359012"/>
      <w:r/>
      <w:bookmarkStart w:id="67" w:name="_Toc28359089"/>
      <w:r/>
      <w:bookmarkStart w:id="68" w:name="_Toc35393798"/>
      <w:r/>
      <w:bookmarkStart w:id="69" w:name="_Toc35393629"/>
      <w:r>
        <w:rPr>
          <w:rFonts w:hint="eastAsia" w:ascii="仿宋" w:hAnsi="仿宋" w:eastAsia="仿宋" w:cs="仿宋"/>
          <w:b w:val="0"/>
          <w:bCs w:val="0"/>
          <w:color w:val="000000"/>
          <w:sz w:val="28"/>
          <w:szCs w:val="28"/>
          <w:highlight w:val="none"/>
          <w:lang w:val="en-US" w:eastAsia="zh-CN"/>
        </w:rPr>
        <w:t xml:space="preserve">一、项目基本情况</w:t>
      </w:r>
      <w:bookmarkEnd w:id="66"/>
      <w:r/>
      <w:bookmarkEnd w:id="67"/>
      <w:r/>
      <w:bookmarkEnd w:id="68"/>
      <w:r/>
      <w:bookmarkEnd w:id="69"/>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（一）项目编号：</w:t>
      </w:r>
      <w:r>
        <w:rPr>
          <w:rFonts w:hint="eastAsia" w:ascii="方正仿宋_GBK" w:hAnsi="方正仿宋_GBK" w:eastAsia="方正仿宋_GBK" w:cs="方正仿宋_GBK"/>
          <w:i w:val="0"/>
          <w:iCs w:val="0"/>
          <w:caps w:val="0"/>
          <w:color w:val="ff0000"/>
          <w:spacing w:val="0"/>
          <w:sz w:val="28"/>
          <w:szCs w:val="28"/>
          <w:shd w:val="clear" w:color="auto" w:fill="ffffff"/>
          <w:lang w:eastAsia="zh-CN"/>
        </w:rPr>
        <w:t xml:space="preserve">JSZC-320891-SJZC-G2026-0006</w:t>
      </w:r>
      <w:r>
        <w:rPr>
          <w:rFonts w:hint="eastAsia" w:ascii="方正仿宋_GBK" w:hAnsi="方正仿宋_GBK" w:eastAsia="方正仿宋_GBK" w:cs="方正仿宋_GBK"/>
          <w:b w:val="0"/>
          <w:bCs w:val="0"/>
          <w:color w:val="ff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（二）项目名称：2026年全区道路标线出新工程、公厕及垃圾中转站改造项目</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70" w:name="OLE_LINK76"/>
      <w:r>
        <w:rPr>
          <w:rFonts w:hint="eastAsia" w:ascii="仿宋" w:hAnsi="仿宋" w:eastAsia="仿宋" w:cs="仿宋"/>
          <w:b w:val="0"/>
          <w:bCs w:val="0"/>
          <w:color w:val="000000"/>
          <w:sz w:val="28"/>
          <w:szCs w:val="28"/>
          <w:highlight w:val="none"/>
          <w:lang w:val="en-US" w:eastAsia="zh-CN"/>
        </w:rPr>
        <w:t xml:space="preserve">（三）采购方式：公开招标</w:t>
      </w:r>
      <w:bookmarkEnd w:id="70"/>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w:t>
      </w:r>
      <w:bookmarkStart w:id="71" w:name="OLE_LINK66"/>
      <w:r>
        <w:rPr>
          <w:rFonts w:hint="eastAsia" w:ascii="仿宋" w:hAnsi="仿宋" w:eastAsia="仿宋" w:cs="仿宋"/>
          <w:b w:val="0"/>
          <w:bCs w:val="0"/>
          <w:color w:val="000000"/>
          <w:sz w:val="28"/>
          <w:szCs w:val="28"/>
          <w:highlight w:val="none"/>
          <w:lang w:val="en-US" w:eastAsia="zh-CN"/>
        </w:rPr>
        <w:t xml:space="preserve">预算金额：</w:t>
      </w:r>
      <w:bookmarkStart w:id="72" w:name="OLE_LINK69"/>
      <w:r>
        <w:rPr>
          <w:rFonts w:hint="eastAsia" w:ascii="仿宋" w:hAnsi="仿宋" w:eastAsia="仿宋" w:cs="仿宋"/>
          <w:color w:val="000000"/>
          <w:sz w:val="28"/>
          <w:szCs w:val="28"/>
          <w:highlight w:val="none"/>
        </w:rPr>
        <w:t xml:space="preserve">人民币1457792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51元</w:t>
      </w:r>
      <w:bookmarkEnd w:id="71"/>
      <w:r>
        <w:rPr>
          <w:rFonts w:hint="eastAsia" w:ascii="仿宋" w:hAnsi="仿宋" w:eastAsia="仿宋" w:cs="仿宋"/>
          <w:color w:val="000000"/>
          <w:sz w:val="28"/>
          <w:szCs w:val="28"/>
          <w:highlight w:val="none"/>
          <w:lang w:val="zh-CN"/>
        </w:rPr>
        <w:t xml:space="preserve">。</w:t>
      </w:r>
      <w:bookmarkEnd w:id="72"/>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（五）</w:t>
      </w:r>
      <w:bookmarkStart w:id="73" w:name="OLE_LINK83"/>
      <w:r>
        <w:rPr>
          <w:rFonts w:hint="eastAsia" w:ascii="仿宋" w:hAnsi="仿宋" w:eastAsia="仿宋" w:cs="仿宋"/>
          <w:color w:val="000000"/>
          <w:sz w:val="28"/>
          <w:szCs w:val="28"/>
          <w:highlight w:val="none"/>
          <w:lang w:val="en-US" w:eastAsia="zh-CN"/>
        </w:rPr>
        <w:t xml:space="preserve">最高限价：</w:t>
      </w:r>
      <w:bookmarkStart w:id="74" w:name="OLE_LINK80"/>
      <w:r/>
      <w:bookmarkStart w:id="75" w:name="OLE_LINK71"/>
      <w:r>
        <w:rPr>
          <w:rFonts w:hint="eastAsia" w:ascii="仿宋" w:hAnsi="仿宋" w:eastAsia="仿宋" w:cs="仿宋"/>
          <w:color w:val="000000"/>
          <w:sz w:val="28"/>
          <w:szCs w:val="28"/>
          <w:highlight w:val="none"/>
        </w:rPr>
        <w:t xml:space="preserve">人民币1457792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51元</w:t>
      </w:r>
      <w:bookmarkEnd w:id="73"/>
      <w:r/>
      <w:bookmarkEnd w:id="74"/>
      <w:r>
        <w:rPr>
          <w:rFonts w:hint="eastAsia" w:ascii="仿宋" w:hAnsi="仿宋" w:eastAsia="仿宋" w:cs="仿宋"/>
          <w:color w:val="000000"/>
          <w:sz w:val="28"/>
          <w:szCs w:val="28"/>
          <w:highlight w:val="none"/>
          <w:lang w:val="zh-CN"/>
        </w:rPr>
        <w:t xml:space="preserve">。</w:t>
      </w:r>
      <w:bookmarkEnd w:id="75"/>
      <w:r>
        <w:rPr>
          <w:rFonts w:hint="eastAsia" w:ascii="仿宋" w:hAnsi="仿宋" w:eastAsia="仿宋" w:cs="仿宋"/>
          <w:color w:val="000000"/>
          <w:sz w:val="28"/>
          <w:szCs w:val="28"/>
          <w:highlight w:val="none"/>
          <w:lang w:val="zh-CN"/>
        </w:rPr>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val="0"/>
          <w:bCs w:val="0"/>
          <w:color w:val="000000"/>
          <w:sz w:val="28"/>
          <w:szCs w:val="28"/>
          <w:highlight w:val="none"/>
          <w:lang w:val="en-US" w:eastAsia="zh-CN"/>
        </w:rPr>
        <w:t xml:space="preserve">（六）采购需求：</w:t>
      </w:r>
      <w:bookmarkStart w:id="77" w:name="OLE_LINK95"/>
      <w:r>
        <w:rPr>
          <w:rFonts w:hint="eastAsia" w:ascii="仿宋" w:hAnsi="仿宋" w:eastAsia="仿宋" w:cs="仿宋"/>
          <w:color w:val="000000"/>
          <w:sz w:val="28"/>
          <w:szCs w:val="28"/>
          <w:highlight w:val="none"/>
          <w:lang w:val="en-US" w:eastAsia="zh-CN"/>
        </w:rPr>
        <w:t xml:space="preserve">2026年全区道路标线出新工程、公厕及垃圾中转站改造项目，</w:t>
      </w:r>
      <w:r>
        <w:rPr>
          <w:rFonts w:hint="eastAsia" w:ascii="仿宋" w:hAnsi="仿宋" w:eastAsia="仿宋" w:cs="仿宋"/>
          <w:color w:val="000000"/>
          <w:sz w:val="28"/>
          <w:szCs w:val="28"/>
          <w:highlight w:val="none"/>
          <w:lang w:val="en-US" w:eastAsia="zh-CN"/>
        </w:rPr>
        <w:t xml:space="preserve">对全区道路标线出新工程、公厕及垃圾中转站改造。</w:t>
      </w:r>
      <w:r>
        <w:rPr>
          <w:rFonts w:ascii="FangSong" w:hAnsi="FangSong" w:eastAsia="FangSong" w:cs="FangSong"/>
          <w:color w:val="000000"/>
          <w:sz w:val="28"/>
        </w:rPr>
        <w:t xml:space="preserve">具体详见工程量清单。</w:t>
      </w:r>
      <w:r>
        <w:rPr>
          <w:sz w:val="21"/>
        </w:rPr>
      </w:r>
      <w:r/>
    </w:p>
    <w:p>
      <w:pPr>
        <w:pStyle w:val="936"/>
        <w:ind w:firstLine="560"/>
        <w:keepLines w:val="0"/>
        <w:keepNext w:val="0"/>
        <w:pageBreakBefore w:val="0"/>
        <w:spacing w:line="500" w:lineRule="exact"/>
        <w:widowControl w:val="off"/>
        <w:rPr>
          <w:rFonts w:hint="eastAsia" w:ascii="仿宋" w:hAnsi="仿宋" w:eastAsia="仿宋" w:cs="仿宋"/>
          <w:b/>
          <w:bCs/>
          <w:color w:val="000000"/>
          <w:sz w:val="28"/>
          <w:szCs w:val="28"/>
          <w:lang w:eastAsia="zh-CN"/>
        </w:rPr>
      </w:pPr>
      <w:r/>
      <w:bookmarkEnd w:id="77"/>
      <w:r>
        <w:rPr>
          <w:rFonts w:hint="eastAsia" w:ascii="仿宋" w:hAnsi="仿宋" w:eastAsia="仿宋" w:cs="仿宋"/>
          <w:b w:val="0"/>
          <w:bCs w:val="0"/>
          <w:color w:val="000000"/>
          <w:sz w:val="28"/>
          <w:szCs w:val="28"/>
          <w:highlight w:val="none"/>
          <w:lang w:val="en-US" w:eastAsia="zh-CN"/>
        </w:rPr>
        <w:t xml:space="preserve">（七）</w:t>
      </w:r>
      <w:r>
        <w:rPr>
          <w:rFonts w:hint="eastAsia" w:ascii="仿宋" w:hAnsi="仿宋" w:eastAsia="仿宋" w:cs="仿宋"/>
          <w:b/>
          <w:bCs/>
          <w:sz w:val="28"/>
          <w:szCs w:val="28"/>
        </w:rPr>
        <w:t xml:space="preserve">合同履行期限：</w:t>
      </w:r>
      <w:r>
        <w:rPr>
          <w:rFonts w:hint="eastAsia" w:ascii="仿宋" w:hAnsi="仿宋" w:eastAsia="仿宋" w:cs="仿宋"/>
          <w:b/>
          <w:bCs/>
          <w:color w:val="000000"/>
          <w:sz w:val="28"/>
          <w:szCs w:val="28"/>
          <w:lang w:val="en-US" w:eastAsia="zh-CN"/>
        </w:rPr>
        <w:t xml:space="preserve">合同签订之日起</w:t>
      </w:r>
      <w:r>
        <w:rPr>
          <w:rFonts w:hint="eastAsia" w:ascii="仿宋" w:hAnsi="仿宋" w:eastAsia="仿宋" w:cs="仿宋"/>
          <w:b/>
          <w:bCs/>
          <w:strike w:val="0"/>
          <w:color w:val="000000"/>
          <w:sz w:val="28"/>
          <w:szCs w:val="28"/>
          <w:lang w:val="en-US" w:eastAsia="zh-CN"/>
        </w:rPr>
        <w:t xml:space="preserve">3个月</w:t>
      </w:r>
      <w:r>
        <w:rPr>
          <w:rFonts w:hint="eastAsia" w:ascii="仿宋" w:hAnsi="仿宋" w:eastAsia="仿宋" w:cs="仿宋"/>
          <w:b/>
          <w:bCs/>
          <w:strike w:val="0"/>
          <w:color w:val="000000"/>
          <w:sz w:val="28"/>
          <w:szCs w:val="28"/>
        </w:rPr>
        <w:t xml:space="preserve">。</w:t>
      </w:r>
      <w:r>
        <w:rPr>
          <w:rFonts w:hint="eastAsia" w:ascii="仿宋" w:hAnsi="仿宋" w:eastAsia="仿宋" w:cs="仿宋"/>
          <w:b/>
          <w:bCs/>
          <w:color w:val="000000"/>
          <w:sz w:val="28"/>
          <w:szCs w:val="28"/>
          <w:lang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（八）本项目不接受联合体投标。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u w:val="single"/>
          <w:lang w:val="en-US" w:eastAsia="zh-CN"/>
        </w:rPr>
      </w:pPr>
      <w:r/>
      <w:bookmarkStart w:id="79" w:name="OLE_LINK75"/>
      <w:r>
        <w:rPr>
          <w:rFonts w:hint="eastAsia" w:ascii="仿宋" w:hAnsi="仿宋" w:eastAsia="仿宋" w:cs="仿宋"/>
          <w:b w:val="0"/>
          <w:bCs w:val="0"/>
          <w:color w:val="000000"/>
          <w:sz w:val="28"/>
          <w:szCs w:val="28"/>
          <w:highlight w:val="none"/>
          <w:lang w:val="en-US" w:eastAsia="zh-CN"/>
        </w:rPr>
        <w:t xml:space="preserve">（九）本项目采购标的对应的中小企业划分标准所属行业为</w:t>
      </w:r>
      <w:r>
        <w:rPr>
          <w:rFonts w:hint="eastAsia" w:ascii="仿宋" w:hAnsi="仿宋" w:eastAsia="仿宋" w:cs="仿宋"/>
          <w:b w:val="0"/>
          <w:bCs w:val="0"/>
          <w:color w:val="000000"/>
          <w:sz w:val="28"/>
          <w:szCs w:val="28"/>
          <w:highlight w:val="none"/>
          <w:u w:val="single"/>
          <w:lang w:val="en-US" w:eastAsia="zh-CN"/>
        </w:rPr>
        <w:t xml:space="preserve">市政公用工程施工。</w:t>
      </w:r>
      <w:r>
        <w:rPr>
          <w:rFonts w:hint="eastAsia" w:ascii="仿宋" w:hAnsi="仿宋" w:eastAsia="仿宋" w:cs="仿宋"/>
          <w:b w:val="0"/>
          <w:bCs w:val="0"/>
          <w:color w:val="000000"/>
          <w:sz w:val="28"/>
          <w:szCs w:val="28"/>
          <w:highlight w:val="none"/>
          <w:u w:val="single"/>
          <w:lang w:val="en-US" w:eastAsia="zh-CN"/>
        </w:rPr>
      </w:r>
      <w:r/>
    </w:p>
    <w:p>
      <w:pPr>
        <w:pStyle w:val="936"/>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79"/>
      <w:r/>
      <w:bookmarkStart w:id="80" w:name="_Toc35393799"/>
      <w:r/>
      <w:bookmarkStart w:id="81" w:name="_Toc35393630"/>
      <w:r/>
      <w:bookmarkStart w:id="82" w:name="_Toc28359013"/>
      <w:r/>
      <w:bookmarkStart w:id="83" w:name="_Toc28359090"/>
      <w:r>
        <w:rPr>
          <w:rFonts w:hint="eastAsia" w:ascii="仿宋" w:hAnsi="仿宋" w:eastAsia="仿宋" w:cs="仿宋"/>
          <w:b w:val="0"/>
          <w:bCs w:val="0"/>
          <w:color w:val="000000"/>
          <w:sz w:val="28"/>
          <w:szCs w:val="28"/>
          <w:highlight w:val="none"/>
          <w:lang w:val="en-US" w:eastAsia="zh-CN"/>
        </w:rPr>
        <w:t xml:space="preserve">二、申请人的资格要求</w:t>
      </w:r>
      <w:bookmarkEnd w:id="80"/>
      <w:r/>
      <w:bookmarkEnd w:id="81"/>
      <w:r/>
      <w:bookmarkEnd w:id="82"/>
      <w:r/>
      <w:bookmarkEnd w:id="83"/>
      <w:r>
        <w:rPr>
          <w:rFonts w:hint="eastAsia" w:ascii="仿宋" w:hAnsi="仿宋" w:eastAsia="仿宋" w:cs="仿宋"/>
          <w:b w:val="0"/>
          <w:bCs w:val="0"/>
          <w:color w:val="000000"/>
          <w:sz w:val="28"/>
          <w:szCs w:val="28"/>
          <w:highlight w:val="none"/>
          <w:lang w:val="en-US" w:eastAsia="zh-CN"/>
        </w:rPr>
      </w:r>
      <w:r/>
    </w:p>
    <w:p>
      <w:pPr>
        <w:pStyle w:val="936"/>
        <w:numPr>
          <w:ilvl w:val="0"/>
          <w:numId w:val="0"/>
        </w:numPr>
        <w:ind w:left="420"/>
        <w:spacing w:line="520" w:lineRule="exact"/>
        <w:rPr>
          <w:rFonts w:ascii="仿宋" w:hAnsi="仿宋" w:eastAsia="仿宋" w:cs="仿宋"/>
          <w:color w:val="000000"/>
          <w:sz w:val="28"/>
          <w:szCs w:val="28"/>
          <w:lang w:val="en-US" w:eastAsia="zh-CN"/>
        </w:rPr>
      </w:pPr>
      <w:r/>
      <w:bookmarkStart w:id="84" w:name="OLE_LINK78"/>
      <w:r>
        <w:rPr>
          <w:rFonts w:hint="eastAsia" w:ascii="仿宋" w:hAnsi="仿宋" w:eastAsia="仿宋" w:cs="仿宋"/>
          <w:b w:val="0"/>
          <w:bCs w:val="0"/>
          <w:color w:val="000000"/>
          <w:sz w:val="28"/>
          <w:szCs w:val="28"/>
          <w:highlight w:val="none"/>
          <w:lang w:val="en-US" w:eastAsia="zh-CN"/>
        </w:rPr>
        <w:t xml:space="preserve">（一）符合《中华人民共和国政府采购法》第二十二条规定</w:t>
      </w:r>
      <w:r>
        <w:rPr>
          <w:rFonts w:hint="eastAsia" w:ascii="仿宋" w:hAnsi="仿宋" w:eastAsia="仿宋" w:cs="仿宋"/>
          <w:color w:val="000000"/>
          <w:sz w:val="28"/>
          <w:szCs w:val="28"/>
          <w:lang w:val="en-US" w:eastAsia="zh-CN"/>
        </w:rPr>
        <w:t xml:space="preserve">并提供下列材料：</w:t>
      </w:r>
      <w:r>
        <w:rPr>
          <w:rFonts w:ascii="仿宋" w:hAnsi="仿宋" w:eastAsia="仿宋" w:cs="仿宋"/>
          <w:color w:val="000000"/>
          <w:sz w:val="28"/>
          <w:szCs w:val="28"/>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u w:val="single"/>
          <w:lang w:val="en-US" w:eastAsia="zh-CN"/>
        </w:rPr>
      </w:pPr>
      <w:r>
        <w:rPr>
          <w:rFonts w:hint="eastAsia" w:ascii="仿宋" w:hAnsi="仿宋" w:eastAsia="仿宋" w:cs="仿宋"/>
          <w:b w:val="0"/>
          <w:bCs w:val="0"/>
          <w:color w:val="000000"/>
          <w:sz w:val="28"/>
          <w:szCs w:val="28"/>
          <w:highlight w:val="none"/>
          <w:u w:val="single"/>
          <w:lang w:val="en-US" w:eastAsia="zh-CN"/>
        </w:rPr>
        <w:t xml:space="preserve">1.投标供应商具有独立承担民事责任能力的投标供应商营业执照或相关部门的登记证明文件扫描件；</w:t>
      </w:r>
      <w:r>
        <w:rPr>
          <w:rFonts w:hint="eastAsia" w:ascii="仿宋" w:hAnsi="仿宋" w:eastAsia="仿宋" w:cs="仿宋"/>
          <w:b w:val="0"/>
          <w:bCs w:val="0"/>
          <w:color w:val="000000"/>
          <w:sz w:val="28"/>
          <w:szCs w:val="28"/>
          <w:highlight w:val="none"/>
          <w:u w:val="singl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u w:val="single"/>
          <w:lang w:val="en-US" w:eastAsia="zh-CN"/>
        </w:rPr>
      </w:pPr>
      <w:r>
        <w:rPr>
          <w:rFonts w:hint="eastAsia" w:ascii="仿宋" w:hAnsi="仿宋" w:eastAsia="仿宋" w:cs="仿宋"/>
          <w:b w:val="0"/>
          <w:bCs w:val="0"/>
          <w:color w:val="000000"/>
          <w:sz w:val="28"/>
          <w:szCs w:val="28"/>
          <w:highlight w:val="none"/>
          <w:u w:val="single"/>
          <w:lang w:val="en-US" w:eastAsia="zh-CN"/>
        </w:rPr>
        <w:t xml:space="preserve">2</w:t>
      </w:r>
      <w:bookmarkStart w:id="85" w:name="OLE_LINK96"/>
      <w:r>
        <w:rPr>
          <w:rFonts w:hint="eastAsia" w:ascii="仿宋" w:hAnsi="仿宋" w:eastAsia="仿宋" w:cs="仿宋"/>
          <w:b w:val="0"/>
          <w:bCs w:val="0"/>
          <w:color w:val="000000"/>
          <w:sz w:val="28"/>
          <w:szCs w:val="28"/>
          <w:highlight w:val="none"/>
          <w:u w:val="single"/>
          <w:lang w:val="en-US" w:eastAsia="zh-CN"/>
        </w:rPr>
        <w:t xml:space="preserve">.投标供应商法定代表人授权委托书、身份证扫描件及法定代表人授权代表身份证扫描件并加盖公章</w:t>
      </w:r>
      <w:bookmarkEnd w:id="85"/>
      <w:r>
        <w:rPr>
          <w:rFonts w:hint="eastAsia" w:ascii="仿宋" w:hAnsi="仿宋" w:eastAsia="仿宋" w:cs="仿宋"/>
          <w:b w:val="0"/>
          <w:bCs w:val="0"/>
          <w:color w:val="000000"/>
          <w:sz w:val="28"/>
          <w:szCs w:val="28"/>
          <w:highlight w:val="none"/>
          <w:u w:val="single"/>
          <w:lang w:val="en-US" w:eastAsia="zh-CN"/>
        </w:rPr>
        <w:t xml:space="preserve">。</w:t>
      </w:r>
      <w:r>
        <w:rPr>
          <w:rFonts w:hint="eastAsia" w:ascii="仿宋" w:hAnsi="仿宋" w:eastAsia="仿宋" w:cs="仿宋"/>
          <w:b w:val="0"/>
          <w:bCs w:val="0"/>
          <w:color w:val="000000"/>
          <w:sz w:val="28"/>
          <w:szCs w:val="28"/>
          <w:highlight w:val="none"/>
          <w:u w:val="singl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4"/>
      <w:r/>
      <w:bookmarkStart w:id="86" w:name="OLE_LINK81"/>
      <w:r/>
      <w:bookmarkStart w:id="87" w:name="OLE_LINK82"/>
      <w:r>
        <w:rPr>
          <w:rFonts w:hint="eastAsia" w:ascii="仿宋" w:hAnsi="仿宋" w:eastAsia="仿宋" w:cs="仿宋"/>
          <w:b w:val="0"/>
          <w:bCs w:val="0"/>
          <w:color w:val="000000"/>
          <w:sz w:val="28"/>
          <w:szCs w:val="28"/>
          <w:highlight w:val="none"/>
          <w:lang w:val="en-US" w:eastAsia="zh-CN"/>
        </w:rPr>
        <w:t xml:space="preserve">（二）落实政府采购政策需满足的资格要求: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88" w:name="OLE_LINK94"/>
      <w:r>
        <w:rPr>
          <w:rFonts w:hint="eastAsia" w:ascii="仿宋" w:hAnsi="仿宋" w:eastAsia="仿宋" w:cs="仿宋"/>
          <w:b w:val="0"/>
          <w:bCs w:val="0"/>
          <w:color w:val="000000"/>
          <w:sz w:val="28"/>
          <w:szCs w:val="28"/>
          <w:highlight w:val="none"/>
          <w:lang w:val="en-US" w:eastAsia="zh-CN"/>
        </w:rPr>
        <w:t xml:space="preserve">本项目按照以下第</w:t>
      </w:r>
      <w:r>
        <w:rPr>
          <w:rFonts w:hint="eastAsia" w:ascii="仿宋" w:hAnsi="仿宋" w:eastAsia="仿宋" w:cs="仿宋"/>
          <w:b w:val="0"/>
          <w:bCs w:val="0"/>
          <w:color w:val="000000"/>
          <w:sz w:val="28"/>
          <w:szCs w:val="28"/>
          <w:highlight w:val="none"/>
          <w:u w:val="single"/>
          <w:lang w:val="en-US" w:eastAsia="zh-CN"/>
        </w:rPr>
        <w:t xml:space="preserve"> 1 </w:t>
      </w:r>
      <w:r>
        <w:rPr>
          <w:rFonts w:hint="eastAsia" w:ascii="仿宋" w:hAnsi="仿宋" w:eastAsia="仿宋" w:cs="仿宋"/>
          <w:b w:val="0"/>
          <w:bCs w:val="0"/>
          <w:color w:val="000000"/>
          <w:sz w:val="28"/>
          <w:szCs w:val="28"/>
          <w:highlight w:val="none"/>
          <w:u w:val="none"/>
          <w:lang w:val="en-US" w:eastAsia="zh-CN"/>
        </w:rPr>
        <w:t xml:space="preserve">种</w:t>
      </w:r>
      <w:r>
        <w:rPr>
          <w:rFonts w:hint="eastAsia" w:ascii="仿宋" w:hAnsi="仿宋" w:eastAsia="仿宋" w:cs="仿宋"/>
          <w:b w:val="0"/>
          <w:bCs w:val="0"/>
          <w:color w:val="000000"/>
          <w:sz w:val="28"/>
          <w:szCs w:val="28"/>
          <w:highlight w:val="none"/>
          <w:lang w:val="en-US" w:eastAsia="zh-CN"/>
        </w:rPr>
        <w:t xml:space="preserve">方式落实政府采购促进中小企业发展的要求：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6"/>
      <w:r>
        <w:rPr>
          <w:rFonts w:hint="eastAsia" w:ascii="仿宋" w:hAnsi="仿宋" w:eastAsia="仿宋" w:cs="仿宋"/>
          <w:b w:val="0"/>
          <w:bCs w:val="0"/>
          <w:color w:val="000000"/>
          <w:sz w:val="28"/>
          <w:szCs w:val="28"/>
          <w:highlight w:val="none"/>
          <w:lang w:val="en-US" w:eastAsia="zh-CN"/>
        </w:rPr>
        <w:t xml:space="preserve">1.本项目为专门面向中小企业采购的项目。</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2.本项目通过以下第（）种方式预留部分采购份额采购中小企业服务：</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（1）本项目要求投标人以联合体形式参加，中小企业合同金额应当达到的比例为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（2）本项目要求投标人进行合同分包，中小企业合同金额应当达到的比例为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3.本项目为非预留份额的采购项目，对小微企业报价给予扣除，用扣除后的价格参加评审。</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rPr>
          <w:rFonts w:hint="eastAsia" w:ascii="仿宋" w:hAnsi="仿宋" w:eastAsia="仿宋" w:cs="仿宋"/>
          <w:b w:val="0"/>
          <w:bCs w:val="0"/>
          <w:color w:val="000000"/>
          <w:sz w:val="28"/>
          <w:szCs w:val="28"/>
          <w:highlight w:val="none"/>
          <w:lang w:val="zh-CN" w:eastAsia="zh-CN"/>
        </w:rPr>
        <w:t xml:space="preserve">注:监狱企业、残疾人福利性单位视同小微企业（残疾人福利性单位需提供《残疾人福利性单位声明函》；监狱企业需提供由省级以上监狱管理局、戒毒管理局（含新疆生产建设兵团）出具的属于监狱企业的证明文件）。</w:t>
      </w:r>
      <w:r>
        <w:rPr>
          <w:rFonts w:hint="eastAsia" w:ascii="仿宋" w:hAnsi="仿宋" w:eastAsia="仿宋" w:cs="仿宋"/>
          <w:b w:val="0"/>
          <w:bCs w:val="0"/>
          <w:color w:val="000000"/>
          <w:sz w:val="28"/>
          <w:szCs w:val="28"/>
          <w:highlight w:val="none"/>
          <w:lang w:val="zh-CN" w:eastAsia="zh-CN"/>
        </w:rPr>
      </w:r>
      <w:r/>
    </w:p>
    <w:p>
      <w:pPr>
        <w:pStyle w:val="936"/>
        <w:numPr>
          <w:ilvl w:val="0"/>
          <w:numId w:val="3"/>
        </w:numPr>
        <w:ind w:left="1959" w:hanging="140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bookmarkEnd w:id="88"/>
      <w:r>
        <w:rPr>
          <w:rFonts w:hint="eastAsia" w:ascii="仿宋" w:hAnsi="仿宋" w:eastAsia="仿宋" w:cs="仿宋"/>
          <w:b w:val="0"/>
          <w:bCs w:val="0"/>
          <w:color w:val="000000"/>
          <w:sz w:val="28"/>
          <w:szCs w:val="28"/>
          <w:highlight w:val="none"/>
          <w:lang w:val="zh-CN" w:eastAsia="zh-CN"/>
        </w:rPr>
        <w:t xml:space="preserve">本项目的特定资格要求：</w:t>
      </w:r>
      <w:r>
        <w:rPr>
          <w:rFonts w:hint="eastAsia" w:ascii="仿宋" w:hAnsi="仿宋" w:eastAsia="仿宋" w:cs="仿宋"/>
          <w:b w:val="0"/>
          <w:bCs w:val="0"/>
          <w:color w:val="000000"/>
          <w:sz w:val="28"/>
          <w:szCs w:val="28"/>
          <w:highlight w:val="none"/>
          <w:lang w:val="zh-CN" w:eastAsia="zh-CN"/>
        </w:rPr>
      </w:r>
      <w:r/>
    </w:p>
    <w:p>
      <w:pPr>
        <w:pStyle w:val="936"/>
        <w:numPr>
          <w:ilvl w:val="0"/>
          <w:numId w:val="4"/>
        </w:numPr>
        <w:ind w:left="0" w:firstLine="562"/>
        <w:jc w:val="left"/>
        <w:keepLines w:val="0"/>
        <w:keepNext w:val="0"/>
        <w:pageBreakBefore w:val="0"/>
        <w:spacing w:line="480" w:lineRule="exact"/>
        <w:shd w:val="clear" w:color="auto" w:fill="auto"/>
        <w:widowControl w:val="off"/>
        <w:rPr>
          <w:rFonts w:hint="eastAsia" w:ascii="仿宋" w:hAnsi="仿宋" w:eastAsia="仿宋" w:cs="仿宋"/>
          <w:b/>
          <w:bCs/>
          <w:color w:val="000000"/>
          <w:spacing w:val="0"/>
          <w:sz w:val="28"/>
          <w:szCs w:val="28"/>
          <w:highlight w:val="none"/>
          <w:u w:val="single"/>
          <w:lang w:eastAsia="zh-CN"/>
        </w:rPr>
        <w:outlineLvl w:val="9"/>
      </w:pPr>
      <w:r>
        <w:rPr>
          <w:rFonts w:hint="eastAsia" w:ascii="仿宋" w:hAnsi="仿宋" w:eastAsia="仿宋" w:cs="仿宋"/>
          <w:b/>
          <w:bCs/>
          <w:color w:val="000000"/>
          <w:sz w:val="28"/>
          <w:szCs w:val="28"/>
        </w:rPr>
        <w:t xml:space="preserve"> 投标人须具备下列资质之一</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rPr>
        <w:t xml:space="preserve">：</w:t>
      </w:r>
      <w:r>
        <w:rPr>
          <w:rFonts w:hint="eastAsia" w:ascii="仿宋" w:hAnsi="仿宋" w:eastAsia="仿宋" w:cs="仿宋"/>
          <w:b/>
          <w:bCs/>
          <w:color w:val="000000"/>
          <w:spacing w:val="0"/>
          <w:sz w:val="28"/>
          <w:szCs w:val="28"/>
          <w:highlight w:val="none"/>
          <w:u w:val="single"/>
          <w:lang w:eastAsia="zh-CN"/>
        </w:rPr>
      </w:r>
      <w:r/>
    </w:p>
    <w:p>
      <w:pPr>
        <w:pStyle w:val="936"/>
        <w:numPr>
          <w:ilvl w:val="0"/>
          <w:numId w:val="5"/>
        </w:numPr>
        <w:jc w:val="left"/>
        <w:keepLines w:val="0"/>
        <w:keepNext w:val="0"/>
        <w:pageBreakBefore w:val="0"/>
        <w:spacing w:line="480" w:lineRule="exact"/>
        <w:shd w:val="clear" w:color="auto" w:fill="auto"/>
        <w:widowControl w:val="off"/>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市政公用工程施工总承包</w:t>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级及以上资质</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r>
      <w:r/>
    </w:p>
    <w:p>
      <w:pPr>
        <w:pStyle w:val="936"/>
        <w:numPr>
          <w:ilvl w:val="0"/>
          <w:numId w:val="5"/>
        </w:numPr>
        <w:jc w:val="left"/>
        <w:keepLines w:val="0"/>
        <w:keepNext w:val="0"/>
        <w:pageBreakBefore w:val="0"/>
        <w:spacing w:line="480" w:lineRule="exact"/>
        <w:shd w:val="clear" w:color="auto" w:fill="auto"/>
        <w:widowControl w:val="off"/>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u w:val="single"/>
        </w:rPr>
        <w:t xml:space="preserve">建筑工程施工总承包</w:t>
      </w:r>
      <w:r>
        <w:rPr>
          <w:rFonts w:hint="eastAsia" w:ascii="仿宋" w:hAnsi="仿宋" w:eastAsia="仿宋" w:cs="仿宋"/>
          <w:b/>
          <w:bCs/>
          <w:color w:val="000000"/>
          <w:sz w:val="28"/>
          <w:szCs w:val="28"/>
          <w:u w:val="single"/>
          <w:lang w:val="en-US" w:eastAsia="zh-CN"/>
        </w:rPr>
        <w:t xml:space="preserve">三</w:t>
      </w:r>
      <w:r>
        <w:rPr>
          <w:rFonts w:hint="eastAsia" w:ascii="仿宋" w:hAnsi="仿宋" w:eastAsia="仿宋" w:cs="仿宋"/>
          <w:b/>
          <w:bCs/>
          <w:color w:val="000000"/>
          <w:sz w:val="28"/>
          <w:szCs w:val="28"/>
          <w:u w:val="single"/>
        </w:rPr>
        <w:t xml:space="preserve">级及以上资质</w:t>
      </w:r>
      <w:r>
        <w:rPr>
          <w:rFonts w:hint="eastAsia" w:ascii="仿宋" w:hAnsi="仿宋" w:eastAsia="仿宋" w:cs="仿宋"/>
          <w:b/>
          <w:bCs/>
          <w:color w:val="000000"/>
          <w:sz w:val="28"/>
          <w:szCs w:val="28"/>
        </w:rPr>
        <w:t xml:space="preserve">且同时具备公</w:t>
      </w:r>
      <w:r>
        <w:rPr>
          <w:rFonts w:hint="eastAsia" w:ascii="仿宋" w:hAnsi="仿宋" w:eastAsia="仿宋" w:cs="仿宋"/>
          <w:b/>
          <w:bCs/>
          <w:color w:val="000000"/>
          <w:sz w:val="28"/>
          <w:szCs w:val="28"/>
          <w:u w:val="single"/>
        </w:rPr>
        <w:t xml:space="preserve">路交通工程专业承包（公路安全设施分项）</w:t>
      </w:r>
      <w:r>
        <w:rPr>
          <w:rFonts w:hint="eastAsia" w:ascii="仿宋" w:hAnsi="仿宋" w:eastAsia="仿宋" w:cs="仿宋"/>
          <w:b/>
          <w:bCs/>
          <w:color w:val="000000"/>
          <w:sz w:val="28"/>
          <w:szCs w:val="28"/>
          <w:u w:val="single"/>
          <w:lang w:val="en-US" w:eastAsia="zh-CN"/>
        </w:rPr>
        <w:t xml:space="preserve">二</w:t>
      </w:r>
      <w:r>
        <w:rPr>
          <w:rFonts w:hint="eastAsia" w:ascii="仿宋" w:hAnsi="仿宋" w:eastAsia="仿宋" w:cs="仿宋"/>
          <w:b/>
          <w:bCs/>
          <w:color w:val="000000"/>
          <w:sz w:val="28"/>
          <w:szCs w:val="28"/>
          <w:u w:val="single"/>
        </w:rPr>
        <w:t xml:space="preserve">级</w:t>
      </w:r>
      <w:r>
        <w:rPr>
          <w:rFonts w:hint="eastAsia" w:ascii="仿宋" w:hAnsi="仿宋" w:eastAsia="仿宋" w:cs="仿宋"/>
          <w:b/>
          <w:bCs/>
          <w:color w:val="000000"/>
          <w:sz w:val="28"/>
          <w:szCs w:val="28"/>
          <w:u w:val="single"/>
          <w:lang w:val="en-US" w:eastAsia="zh-CN"/>
        </w:rPr>
        <w:t xml:space="preserve">及以上</w:t>
      </w:r>
      <w:r>
        <w:rPr>
          <w:rFonts w:hint="eastAsia" w:ascii="仿宋" w:hAnsi="仿宋" w:eastAsia="仿宋" w:cs="仿宋"/>
          <w:b/>
          <w:bCs/>
          <w:color w:val="000000"/>
          <w:sz w:val="28"/>
          <w:szCs w:val="28"/>
          <w:u w:val="single"/>
        </w:rPr>
        <w:t xml:space="preserve">资质</w:t>
      </w:r>
      <w:r>
        <w:rPr>
          <w:rFonts w:hint="eastAsia" w:ascii="仿宋" w:hAnsi="仿宋" w:eastAsia="仿宋" w:cs="仿宋"/>
          <w:b/>
          <w:bCs/>
          <w:color w:val="000000"/>
          <w:sz w:val="28"/>
          <w:szCs w:val="28"/>
          <w:u w:val="single"/>
          <w:lang w:eastAsia="zh-CN"/>
        </w:rPr>
        <w:t xml:space="preserve">。</w:t>
      </w:r>
      <w:r>
        <w:rPr>
          <w:rFonts w:hint="eastAsia" w:ascii="仿宋" w:hAnsi="仿宋" w:eastAsia="仿宋" w:cs="仿宋"/>
          <w:b/>
          <w:bCs/>
          <w:color w:val="000000"/>
          <w:sz w:val="28"/>
          <w:szCs w:val="28"/>
        </w:rPr>
      </w:r>
      <w:r/>
    </w:p>
    <w:p>
      <w:pPr>
        <w:pStyle w:val="936"/>
        <w:numPr>
          <w:ilvl w:val="0"/>
          <w:numId w:val="4"/>
        </w:numPr>
        <w:ind w:left="0" w:firstLine="560"/>
        <w:jc w:val="left"/>
        <w:keepLines w:val="0"/>
        <w:keepNext w:val="0"/>
        <w:pageBreakBefore w:val="0"/>
        <w:spacing w:line="480" w:lineRule="exact"/>
        <w:shd w:val="clear" w:color="auto" w:fill="auto"/>
        <w:widowControl w:val="off"/>
        <w:rPr>
          <w:rFonts w:hint="eastAsia" w:ascii="仿宋" w:hAnsi="仿宋" w:eastAsia="仿宋" w:cs="宋体"/>
          <w:color w:val="000000"/>
          <w:sz w:val="28"/>
          <w:szCs w:val="28"/>
        </w:rPr>
        <w:outlineLvl w:val="9"/>
      </w:pPr>
      <w:r>
        <w:rPr>
          <w:rFonts w:hint="eastAsia" w:ascii="仿宋" w:hAnsi="仿宋" w:eastAsia="仿宋" w:cs="宋体"/>
          <w:color w:val="000000"/>
          <w:sz w:val="28"/>
          <w:szCs w:val="28"/>
        </w:rPr>
        <w:t xml:space="preserve">投标人具备安全生产条件，并取得</w:t>
      </w:r>
      <w:r>
        <w:rPr>
          <w:rFonts w:hint="eastAsia" w:ascii="仿宋" w:hAnsi="仿宋" w:eastAsia="仿宋" w:cs="宋体"/>
          <w:b/>
          <w:bCs/>
          <w:color w:val="000000"/>
          <w:sz w:val="28"/>
          <w:szCs w:val="28"/>
        </w:rPr>
        <w:t xml:space="preserve">有效的安全生产许可证</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u w:val="none"/>
        </w:rPr>
        <w:t xml:space="preserve">。</w:t>
      </w:r>
      <w:r>
        <w:rPr>
          <w:rFonts w:hint="eastAsia" w:ascii="仿宋" w:hAnsi="仿宋" w:eastAsia="仿宋" w:cs="宋体"/>
          <w:color w:val="000000"/>
          <w:sz w:val="28"/>
          <w:szCs w:val="28"/>
        </w:rPr>
      </w:r>
      <w:r/>
    </w:p>
    <w:p>
      <w:pPr>
        <w:pStyle w:val="936"/>
        <w:numPr>
          <w:ilvl w:val="0"/>
          <w:numId w:val="4"/>
        </w:numPr>
        <w:ind w:left="0" w:firstLine="562"/>
        <w:jc w:val="left"/>
        <w:keepLines w:val="0"/>
        <w:keepNext w:val="0"/>
        <w:pageBreakBefore w:val="0"/>
        <w:spacing w:line="480" w:lineRule="exact"/>
        <w:shd w:val="clear" w:color="auto" w:fill="auto"/>
        <w:widowControl w:val="off"/>
        <w:rPr>
          <w:rFonts w:hint="eastAsia" w:ascii="仿宋" w:hAnsi="仿宋" w:eastAsia="仿宋" w:cs="仿宋"/>
          <w:b/>
          <w:bCs/>
          <w:color w:val="000000"/>
          <w:sz w:val="28"/>
          <w:szCs w:val="28"/>
          <w:u w:val="none"/>
        </w:rPr>
        <w:outlineLvl w:val="9"/>
      </w:pPr>
      <w:r>
        <w:rPr>
          <w:rFonts w:hint="eastAsia" w:ascii="仿宋" w:hAnsi="仿宋" w:eastAsia="仿宋" w:cs="仿宋"/>
          <w:b/>
          <w:bCs/>
          <w:color w:val="000000"/>
          <w:sz w:val="28"/>
          <w:szCs w:val="28"/>
          <w:u w:val="none"/>
          <w:lang w:val="en-US" w:eastAsia="zh-CN"/>
        </w:rPr>
        <w:t xml:space="preserve">投标人</w:t>
      </w:r>
      <w:r>
        <w:rPr>
          <w:rFonts w:hint="eastAsia" w:ascii="仿宋" w:hAnsi="仿宋" w:eastAsia="仿宋" w:cs="仿宋"/>
          <w:b/>
          <w:bCs/>
          <w:color w:val="000000"/>
          <w:sz w:val="28"/>
          <w:szCs w:val="28"/>
          <w:u w:val="none"/>
        </w:rPr>
        <w:t xml:space="preserve">拟派</w:t>
      </w:r>
      <w:r>
        <w:rPr>
          <w:rFonts w:hint="eastAsia" w:ascii="仿宋" w:hAnsi="仿宋" w:eastAsia="仿宋" w:cs="仿宋"/>
          <w:b/>
          <w:bCs/>
          <w:color w:val="000000"/>
          <w:sz w:val="28"/>
          <w:szCs w:val="28"/>
          <w:u w:val="none"/>
          <w:lang w:val="en-US" w:eastAsia="zh-CN"/>
        </w:rPr>
        <w:t xml:space="preserve">的</w:t>
      </w:r>
      <w:r>
        <w:rPr>
          <w:rFonts w:hint="eastAsia" w:ascii="仿宋" w:hAnsi="仿宋" w:eastAsia="仿宋" w:cs="仿宋"/>
          <w:b/>
          <w:bCs/>
          <w:color w:val="000000"/>
          <w:sz w:val="28"/>
          <w:szCs w:val="28"/>
          <w:u w:val="none"/>
        </w:rPr>
        <w:t xml:space="preserve">项目负责人须具有市政公用工程专业二级及以上注册建造师证书及有效的安全生产考核合格证书（B 证）</w:t>
      </w:r>
      <w:r>
        <w:rPr>
          <w:rFonts w:hint="eastAsia" w:ascii="仿宋" w:hAnsi="仿宋" w:eastAsia="仿宋" w:cs="仿宋"/>
          <w:b/>
          <w:bCs/>
          <w:color w:val="000000"/>
          <w:sz w:val="28"/>
          <w:szCs w:val="28"/>
          <w:u w:val="none"/>
          <w:lang w:eastAsia="zh-CN"/>
        </w:rPr>
        <w:t xml:space="preserve">，同时提供近六个月以来任意1个月社会保险证明</w:t>
      </w:r>
      <w:r>
        <w:rPr>
          <w:rFonts w:hint="eastAsia" w:ascii="仿宋" w:hAnsi="仿宋" w:eastAsia="仿宋" w:cs="仿宋"/>
          <w:b/>
          <w:bCs/>
          <w:color w:val="000000"/>
          <w:sz w:val="28"/>
          <w:szCs w:val="28"/>
          <w:u w:val="none"/>
          <w:lang w:val="en-US" w:eastAsia="zh-CN"/>
        </w:rPr>
        <w:t xml:space="preserve">和</w:t>
      </w:r>
      <w:r>
        <w:rPr>
          <w:rFonts w:hint="eastAsia" w:ascii="仿宋" w:hAnsi="仿宋" w:eastAsia="仿宋" w:cs="仿宋"/>
          <w:b/>
          <w:bCs/>
          <w:color w:val="000000"/>
          <w:sz w:val="28"/>
          <w:szCs w:val="28"/>
          <w:u w:val="none"/>
        </w:rPr>
        <w:t xml:space="preserve">无在建工程项目承诺函</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u w:val="none"/>
        </w:rPr>
        <w:t xml:space="preserve">。</w:t>
      </w:r>
      <w:r>
        <w:rPr>
          <w:rFonts w:hint="eastAsia" w:ascii="仿宋" w:hAnsi="仿宋" w:eastAsia="仿宋" w:cs="仿宋"/>
          <w:b/>
          <w:bCs/>
          <w:color w:val="000000"/>
          <w:sz w:val="28"/>
          <w:szCs w:val="28"/>
          <w:u w:val="none"/>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End w:id="87"/>
      <w:r>
        <w:rPr>
          <w:rFonts w:hint="eastAsia" w:ascii="仿宋" w:hAnsi="仿宋" w:eastAsia="仿宋" w:cs="仿宋"/>
          <w:b w:val="0"/>
          <w:bCs w:val="0"/>
          <w:color w:val="000000"/>
          <w:sz w:val="28"/>
          <w:szCs w:val="28"/>
          <w:highlight w:val="none"/>
          <w:lang w:val="en-US" w:eastAsia="zh-CN"/>
        </w:rPr>
        <w:t xml:space="preserve">（四）拒绝下述条件的投标人参加本次采购活动: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1.投标人单位负责人为同一人或者存在直接控股、管理关系的不同投标人，不得同时参加同一合同项下的政府采购活动。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2.凡为采购项目提供整体设计、规范编制或者项目管理、监理、检测等服务的投标人，不得再参加本项目的采购活动。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w:t>
      </w:r>
      <w:bookmarkStart w:id="89" w:name="_Toc35393800"/>
      <w:r/>
      <w:bookmarkStart w:id="90" w:name="_Toc28359014"/>
      <w:r/>
      <w:bookmarkStart w:id="91" w:name="_Toc28359091"/>
      <w:r/>
      <w:bookmarkStart w:id="92" w:name="_Toc35393631"/>
      <w:r>
        <w:rPr>
          <w:rFonts w:hint="eastAsia" w:ascii="仿宋" w:hAnsi="仿宋" w:eastAsia="仿宋" w:cs="仿宋"/>
          <w:color w:val="000000"/>
          <w:sz w:val="28"/>
          <w:szCs w:val="28"/>
          <w:highlight w:val="none"/>
        </w:rPr>
        <w:t xml:space="preserve">投标人被“信用中国”网站、“中国政府采购网”列入失信被执行人、重大税收违法案件当事人名单、政府采购严重违法失信行为记录名单</w:t>
      </w:r>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三、获取招标文件</w:t>
      </w:r>
      <w:bookmarkEnd w:id="89"/>
      <w:r/>
      <w:bookmarkEnd w:id="90"/>
      <w:r/>
      <w:bookmarkEnd w:id="91"/>
      <w:r/>
      <w:bookmarkEnd w:id="92"/>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Start w:id="93" w:name="_Toc28359019"/>
      <w:r/>
      <w:bookmarkStart w:id="94" w:name="_Toc35393806"/>
      <w:r/>
      <w:bookmarkStart w:id="95" w:name="_Toc35393637"/>
      <w:r/>
      <w:bookmarkStart w:id="96" w:name="_Toc28359096"/>
      <w:r>
        <w:rPr>
          <w:rFonts w:hint="eastAsia" w:ascii="仿宋" w:hAnsi="仿宋" w:eastAsia="仿宋" w:cs="仿宋"/>
          <w:b w:val="0"/>
          <w:bCs w:val="0"/>
          <w:color w:val="000000"/>
          <w:sz w:val="28"/>
          <w:szCs w:val="28"/>
          <w:highlight w:val="none"/>
          <w:lang w:val="en-US" w:eastAsia="zh-CN"/>
        </w:rPr>
        <w:t xml:space="preserve">1.时间:自招标公告发布之日起五个工作日。</w:t>
      </w:r>
      <w:r>
        <w:rPr>
          <w:rFonts w:hint="eastAsia" w:ascii="仿宋" w:hAnsi="仿宋" w:eastAsia="仿宋" w:cs="仿宋"/>
          <w:b w:val="0"/>
          <w:bCs w:val="0"/>
          <w:color w:val="000000"/>
          <w:sz w:val="28"/>
          <w:szCs w:val="28"/>
          <w:highlight w:val="none"/>
          <w:lang w:val="en-US" w:eastAsia="zh-CN"/>
        </w:rPr>
      </w:r>
      <w:r/>
    </w:p>
    <w:p>
      <w:pPr>
        <w:pStyle w:val="936"/>
        <w:ind w:firstLine="565"/>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b w:val="0"/>
          <w:bCs w:val="0"/>
          <w:color w:val="000000"/>
          <w:sz w:val="28"/>
          <w:szCs w:val="28"/>
          <w:highlight w:val="none"/>
          <w:lang w:val="en-US" w:eastAsia="zh-CN"/>
        </w:rPr>
        <w:t xml:space="preserve">2.获取方式:</w:t>
      </w:r>
      <w:r>
        <w:rPr>
          <w:rFonts w:hint="eastAsia" w:ascii="仿宋" w:hAnsi="仿宋" w:eastAsia="仿宋" w:cs="仿宋"/>
          <w:color w:val="000000"/>
          <w:sz w:val="28"/>
          <w:szCs w:val="28"/>
        </w:rPr>
        <w:t xml:space="preserve">供应商登陆江苏政府采购网或者淮安市政府采购网，在网站首页点击“苏采云”→使用CA锁</w:t>
      </w:r>
      <w:r>
        <w:rPr>
          <w:rFonts w:hint="eastAsia" w:ascii="仿宋" w:hAnsi="仿宋" w:eastAsia="仿宋" w:cs="仿宋"/>
          <w:color w:val="000000"/>
          <w:sz w:val="28"/>
          <w:szCs w:val="28"/>
          <w:lang w:eastAsia="zh-CN"/>
        </w:rPr>
        <w:t xml:space="preserve">登录</w:t>
      </w:r>
      <w:r>
        <w:rPr>
          <w:rFonts w:hint="eastAsia" w:ascii="仿宋" w:hAnsi="仿宋" w:eastAsia="仿宋" w:cs="仿宋"/>
          <w:color w:val="000000"/>
          <w:sz w:val="28"/>
          <w:szCs w:val="28"/>
        </w:rPr>
        <w:t xml:space="preserve">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4"/>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w:t>
      </w:r>
      <w:bookmarkStart w:id="97" w:name="_Toc28359093"/>
      <w:r/>
      <w:bookmarkStart w:id="98" w:name="_Toc35393633"/>
      <w:r/>
      <w:bookmarkStart w:id="99" w:name="_Toc35393802"/>
      <w:r/>
      <w:bookmarkStart w:id="100" w:name="_Toc28359016"/>
      <w:r>
        <w:rPr>
          <w:rFonts w:hint="eastAsia" w:ascii="仿宋" w:hAnsi="仿宋" w:eastAsia="仿宋" w:cs="仿宋"/>
          <w:b w:val="0"/>
          <w:bCs w:val="0"/>
          <w:color w:val="000000"/>
          <w:sz w:val="28"/>
          <w:szCs w:val="28"/>
          <w:highlight w:val="none"/>
          <w:lang w:val="en-US" w:eastAsia="zh-CN"/>
        </w:rPr>
        <w:t xml:space="preserve">提交投标文件截止时间、开标时间和地点</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（一）电子投标文件提交截止时间及开标时间:2026年5月29日</w:t>
      </w:r>
      <w:r>
        <w:rPr>
          <w:rFonts w:hint="eastAsia" w:ascii="仿宋" w:hAnsi="仿宋" w:eastAsia="仿宋" w:cs="仿宋"/>
          <w:b w:val="0"/>
          <w:bCs w:val="0"/>
          <w:color w:val="ff0000"/>
          <w:sz w:val="28"/>
          <w:szCs w:val="28"/>
          <w:highlight w:val="none"/>
          <w:lang w:val="en-US" w:eastAsia="zh-CN"/>
        </w:rPr>
        <w:t xml:space="preserve">14点30分。</w:t>
      </w:r>
      <w:r>
        <w:rPr>
          <w:rFonts w:hint="eastAsia" w:ascii="仿宋" w:hAnsi="仿宋" w:eastAsia="仿宋" w:cs="仿宋"/>
          <w:b w:val="0"/>
          <w:bCs w:val="0"/>
          <w:color w:val="ff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（二）开标地点：</w:t>
      </w:r>
      <w:bookmarkStart w:id="101" w:name="OLE_LINK84"/>
      <w:r>
        <w:rPr>
          <w:rFonts w:hint="eastAsia" w:ascii="仿宋" w:hAnsi="仿宋" w:eastAsia="仿宋" w:cs="仿宋"/>
          <w:b w:val="0"/>
          <w:bCs w:val="0"/>
          <w:color w:val="000000"/>
          <w:sz w:val="28"/>
          <w:szCs w:val="28"/>
          <w:highlight w:val="none"/>
          <w:lang w:val="en-US" w:eastAsia="zh-CN"/>
        </w:rPr>
        <w:t xml:space="preserve">淮安经济技术开发区景会寺对面政务服务中心负一楼（招投标管理服务中心）“苏采云”政府采购交易系统网上开标大厅。</w:t>
      </w:r>
      <w:r>
        <w:rPr>
          <w:rFonts w:hint="eastAsia" w:ascii="仿宋" w:hAnsi="仿宋" w:eastAsia="仿宋" w:cs="仿宋"/>
          <w:b w:val="0"/>
          <w:bCs w:val="0"/>
          <w:color w:val="000000"/>
          <w:sz w:val="28"/>
          <w:szCs w:val="28"/>
          <w:highlight w:val="none"/>
          <w:lang w:val="en-US" w:eastAsia="zh-CN"/>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End w:id="101"/>
      <w:r>
        <w:rPr>
          <w:rFonts w:hint="eastAsia" w:ascii="仿宋" w:hAnsi="仿宋" w:eastAsia="仿宋" w:cs="仿宋"/>
          <w:b w:val="0"/>
          <w:bCs w:val="0"/>
          <w:color w:val="000000"/>
          <w:sz w:val="28"/>
          <w:szCs w:val="28"/>
          <w:highlight w:val="none"/>
          <w:lang w:val="en-US" w:eastAsia="zh-CN"/>
        </w:rPr>
        <w:t xml:space="preserve">五</w:t>
      </w:r>
      <w:bookmarkEnd w:id="97"/>
      <w:r/>
      <w:bookmarkEnd w:id="98"/>
      <w:r/>
      <w:bookmarkEnd w:id="99"/>
      <w:r/>
      <w:bookmarkEnd w:id="100"/>
      <w:r/>
      <w:bookmarkStart w:id="102" w:name="_Toc28359094"/>
      <w:r/>
      <w:bookmarkStart w:id="103" w:name="_Toc28359017"/>
      <w:r/>
      <w:bookmarkStart w:id="104" w:name="_Toc35393803"/>
      <w:r/>
      <w:bookmarkStart w:id="105" w:name="_Toc35393634"/>
      <w:r>
        <w:rPr>
          <w:rFonts w:hint="eastAsia" w:ascii="仿宋" w:hAnsi="仿宋" w:eastAsia="仿宋" w:cs="仿宋"/>
          <w:b w:val="0"/>
          <w:bCs w:val="0"/>
          <w:color w:val="000000"/>
          <w:sz w:val="28"/>
          <w:szCs w:val="28"/>
          <w:highlight w:val="none"/>
          <w:lang w:val="en-US" w:eastAsia="zh-CN"/>
        </w:rPr>
        <w:t xml:space="preserve">、公告期限</w:t>
      </w:r>
      <w:bookmarkEnd w:id="102"/>
      <w:r/>
      <w:bookmarkEnd w:id="103"/>
      <w:r/>
      <w:bookmarkEnd w:id="104"/>
      <w:r/>
      <w:bookmarkEnd w:id="105"/>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Start w:id="106" w:name="_Toc35393804"/>
      <w:r/>
      <w:bookmarkStart w:id="107" w:name="_Toc35393635"/>
      <w:r>
        <w:rPr>
          <w:rFonts w:hint="eastAsia" w:ascii="仿宋" w:hAnsi="仿宋" w:eastAsia="仿宋" w:cs="仿宋"/>
          <w:b w:val="0"/>
          <w:bCs w:val="0"/>
          <w:color w:val="000000"/>
          <w:sz w:val="28"/>
          <w:szCs w:val="28"/>
          <w:highlight w:val="none"/>
          <w:lang w:val="en-US" w:eastAsia="zh-CN"/>
        </w:rPr>
        <w:t xml:space="preserve">招标文件公告期限为自本公告发布之日起5个工作日。</w:t>
      </w:r>
      <w:r>
        <w:rPr>
          <w:rFonts w:hint="eastAsia" w:ascii="仿宋" w:hAnsi="仿宋" w:eastAsia="仿宋" w:cs="仿宋"/>
          <w:b w:val="0"/>
          <w:bCs w:val="0"/>
          <w:color w:val="000000"/>
          <w:sz w:val="28"/>
          <w:szCs w:val="28"/>
          <w:highlight w:val="none"/>
          <w:lang w:val="en-US" w:eastAsia="zh-CN"/>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六、其他补充事宜</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End w:id="106"/>
      <w:r/>
      <w:bookmarkEnd w:id="107"/>
      <w:r/>
      <w:bookmarkStart w:id="108" w:name="_Toc35393805"/>
      <w:r/>
      <w:bookmarkStart w:id="109" w:name="OLE_LINK85"/>
      <w:r/>
      <w:bookmarkStart w:id="110" w:name="_Toc28359018"/>
      <w:r/>
      <w:bookmarkStart w:id="111" w:name="_Toc28359095"/>
      <w:r/>
      <w:bookmarkStart w:id="112" w:name="_Toc35393636"/>
      <w:r>
        <w:rPr>
          <w:rFonts w:hint="eastAsia" w:ascii="仿宋" w:hAnsi="仿宋" w:eastAsia="仿宋" w:cs="仿宋"/>
          <w:b w:val="0"/>
          <w:bCs w:val="0"/>
          <w:color w:val="000000"/>
          <w:sz w:val="28"/>
          <w:szCs w:val="28"/>
          <w:highlight w:val="none"/>
          <w:lang w:val="en-US" w:eastAsia="zh-CN"/>
        </w:rPr>
        <w:t xml:space="preserve"> 1、投标保证金:根据苏财购〔2020〕52号文件要求，为进一步降低投标人投标成本，本项目不收取投标保证金。</w:t>
      </w:r>
      <w:bookmarkEnd w:id="109"/>
      <w:r>
        <w:rPr>
          <w:rFonts w:hint="eastAsia" w:ascii="仿宋" w:hAnsi="仿宋" w:eastAsia="仿宋" w:cs="仿宋"/>
          <w:b w:val="0"/>
          <w:bCs w:val="0"/>
          <w:color w:val="000000"/>
          <w:sz w:val="28"/>
          <w:szCs w:val="28"/>
          <w:highlight w:val="none"/>
          <w:lang w:val="en-US" w:eastAsia="zh-CN"/>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七、对本次招标提出询问，请按以下方式联系。</w:t>
      </w:r>
      <w:bookmarkEnd w:id="108"/>
      <w:r/>
      <w:bookmarkEnd w:id="110"/>
      <w:r/>
      <w:bookmarkEnd w:id="111"/>
      <w:r/>
      <w:bookmarkEnd w:id="112"/>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1.采购人信息</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名称：</w:t>
      </w:r>
      <w:bookmarkStart w:id="113" w:name="OLE_LINK87"/>
      <w:r>
        <w:rPr>
          <w:rFonts w:hint="eastAsia" w:ascii="仿宋" w:hAnsi="仿宋" w:eastAsia="仿宋" w:cs="仿宋"/>
          <w:b w:val="0"/>
          <w:bCs w:val="0"/>
          <w:color w:val="000000"/>
          <w:sz w:val="28"/>
          <w:szCs w:val="28"/>
          <w:highlight w:val="none"/>
          <w:lang w:val="en-US" w:eastAsia="zh-CN"/>
        </w:rPr>
        <w:t xml:space="preserve">淮安经济技术开发区综合行政执法局 </w:t>
      </w:r>
      <w:bookmarkEnd w:id="113"/>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地址：</w:t>
      </w:r>
      <w:bookmarkStart w:id="114" w:name="OLE_LINK88"/>
      <w:r>
        <w:rPr>
          <w:rFonts w:hint="eastAsia" w:ascii="仿宋" w:hAnsi="仿宋" w:eastAsia="仿宋" w:cs="仿宋"/>
          <w:b w:val="0"/>
          <w:bCs w:val="0"/>
          <w:color w:val="000000"/>
          <w:sz w:val="28"/>
          <w:szCs w:val="28"/>
          <w:highlight w:val="none"/>
          <w:lang w:val="en-US" w:eastAsia="zh-CN"/>
        </w:rPr>
        <w:t xml:space="preserve">淮安经济技术开发区宏恒胜路5号</w:t>
      </w:r>
      <w:bookmarkEnd w:id="114"/>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Start w:id="115" w:name="OLE_LINK89"/>
      <w:r>
        <w:rPr>
          <w:rFonts w:hint="eastAsia" w:ascii="仿宋" w:hAnsi="仿宋" w:eastAsia="仿宋" w:cs="仿宋"/>
          <w:b w:val="0"/>
          <w:bCs w:val="0"/>
          <w:color w:val="000000"/>
          <w:sz w:val="28"/>
          <w:szCs w:val="28"/>
          <w:highlight w:val="none"/>
          <w:lang w:val="en-US" w:eastAsia="zh-CN"/>
        </w:rPr>
        <w:t xml:space="preserve">联系人：张磊       电话：13770390937</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End w:id="115"/>
      <w:r>
        <w:rPr>
          <w:rFonts w:hint="eastAsia" w:ascii="仿宋" w:hAnsi="仿宋" w:eastAsia="仿宋" w:cs="仿宋"/>
          <w:b w:val="0"/>
          <w:bCs w:val="0"/>
          <w:color w:val="000000"/>
          <w:sz w:val="28"/>
          <w:szCs w:val="28"/>
          <w:highlight w:val="none"/>
          <w:lang w:val="en-US" w:eastAsia="zh-CN"/>
        </w:rPr>
        <w:t xml:space="preserve">2.</w:t>
      </w:r>
      <w:bookmarkEnd w:id="93"/>
      <w:r/>
      <w:bookmarkEnd w:id="94"/>
      <w:r/>
      <w:bookmarkEnd w:id="95"/>
      <w:r/>
      <w:bookmarkEnd w:id="96"/>
      <w:r/>
      <w:bookmarkStart w:id="116" w:name="OLE_LINK90"/>
      <w:r>
        <w:rPr>
          <w:rFonts w:hint="eastAsia" w:ascii="仿宋" w:hAnsi="仿宋" w:eastAsia="仿宋" w:cs="仿宋"/>
          <w:b w:val="0"/>
          <w:bCs w:val="0"/>
          <w:color w:val="000000"/>
          <w:sz w:val="28"/>
          <w:szCs w:val="28"/>
          <w:highlight w:val="none"/>
          <w:lang w:val="en-US" w:eastAsia="zh-CN"/>
        </w:rPr>
        <w:t xml:space="preserve">江苏捷之诚企业管理有限公司</w:t>
      </w:r>
      <w:bookmarkEnd w:id="116"/>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地址:</w:t>
      </w:r>
      <w:bookmarkStart w:id="117" w:name="OLE_LINK91"/>
      <w:r>
        <w:rPr>
          <w:rFonts w:hint="eastAsia" w:ascii="仿宋" w:hAnsi="仿宋" w:eastAsia="仿宋" w:cs="仿宋"/>
          <w:b w:val="0"/>
          <w:bCs w:val="0"/>
          <w:color w:val="000000"/>
          <w:sz w:val="28"/>
          <w:szCs w:val="28"/>
          <w:highlight w:val="none"/>
          <w:lang w:val="en-US" w:eastAsia="zh-CN"/>
        </w:rPr>
        <w:t xml:space="preserve">江苏省淮安市淮安区藏军洞路与国道233交叉口200米</w:t>
      </w:r>
      <w:bookmarkEnd w:id="117"/>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Start w:id="118" w:name="OLE_LINK92"/>
      <w:r>
        <w:rPr>
          <w:rFonts w:hint="eastAsia" w:ascii="仿宋" w:hAnsi="仿宋" w:eastAsia="仿宋" w:cs="仿宋"/>
          <w:b w:val="0"/>
          <w:bCs w:val="0"/>
          <w:color w:val="000000"/>
          <w:sz w:val="28"/>
          <w:szCs w:val="28"/>
          <w:highlight w:val="none"/>
          <w:lang w:val="en-US" w:eastAsia="zh-CN"/>
        </w:rPr>
        <w:t xml:space="preserve">联系人:王工         电话:17368005886 </w:t>
      </w:r>
      <w:r>
        <w:rPr>
          <w:rFonts w:hint="eastAsia" w:ascii="仿宋" w:hAnsi="仿宋" w:eastAsia="仿宋" w:cs="仿宋"/>
          <w:b w:val="0"/>
          <w:bCs w:val="0"/>
          <w:color w:val="000000"/>
          <w:sz w:val="28"/>
          <w:szCs w:val="28"/>
          <w:highlight w:val="none"/>
          <w:lang w:val="en-US" w:eastAsia="zh-CN"/>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End w:id="118"/>
      <w:r>
        <w:rPr>
          <w:rFonts w:hint="eastAsia" w:ascii="仿宋" w:hAnsi="仿宋" w:eastAsia="仿宋" w:cs="仿宋"/>
          <w:b w:val="0"/>
          <w:bCs w:val="0"/>
          <w:color w:val="000000"/>
          <w:sz w:val="28"/>
          <w:szCs w:val="28"/>
          <w:highlight w:val="none"/>
          <w:lang w:val="en-US" w:eastAsia="zh-CN"/>
        </w:rPr>
        <w:t xml:space="preserve">八、其他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1.根据省</w:t>
      </w:r>
      <w:r>
        <w:rPr>
          <w:rFonts w:hint="eastAsia" w:ascii="仿宋" w:hAnsi="仿宋" w:eastAsia="仿宋" w:cs="仿宋"/>
          <w:b w:val="0"/>
          <w:bCs w:val="0"/>
          <w:color w:val="000000"/>
          <w:sz w:val="28"/>
          <w:szCs w:val="28"/>
          <w:highlight w:val="none"/>
          <w:lang w:val="en-US" w:eastAsia="zh-CN"/>
        </w:rPr>
        <w:t xml:space="preserve">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val="0"/>
          <w:bCs w:val="0"/>
          <w:color w:val="000000"/>
          <w:sz w:val="28"/>
          <w:szCs w:val="28"/>
          <w:highlight w:val="none"/>
          <w:lang w:val="en-US" w:eastAsia="zh-CN"/>
        </w:rPr>
        <w:t xml:space="preserve">2.有关本次招标的事项若存在变动或修改，敬请及时关注江苏捷之诚企业管理有限公司在“淮安市政府采购网”、“淮安市公共资源交易网”发布的更正公告。</w:t>
      </w:r>
      <w:bookmarkStart w:id="119" w:name="_Toc930"/>
      <w:r/>
      <w:bookmarkStart w:id="120" w:name="_Toc22725"/>
      <w:r/>
      <w:bookmarkStart w:id="121" w:name="_Toc5959"/>
      <w:r/>
      <w:bookmarkStart w:id="122" w:name="_Toc15007"/>
      <w:r/>
      <w:bookmarkStart w:id="123" w:name="_Toc14456"/>
      <w:r/>
      <w:bookmarkStart w:id="124" w:name="_Toc5260"/>
      <w:r/>
      <w:bookmarkStart w:id="125" w:name="_Toc1920"/>
      <w:r/>
      <w:bookmarkStart w:id="126" w:name="_Toc21679"/>
      <w:r/>
      <w:bookmarkStart w:id="127" w:name="_Toc11442"/>
      <w:r>
        <w:rPr>
          <w:rFonts w:hint="eastAsia" w:ascii="仿宋" w:hAnsi="仿宋" w:eastAsia="仿宋" w:cs="仿宋"/>
          <w:b/>
          <w:bCs/>
          <w:color w:val="000000"/>
          <w:sz w:val="36"/>
          <w:szCs w:val="36"/>
          <w:highlight w:val="none"/>
        </w:rPr>
      </w:r>
      <w:r/>
    </w:p>
    <w:p>
      <w:pPr>
        <w:pStyle w:val="936"/>
        <w:jc w:val="center"/>
        <w:keepLines w:val="0"/>
        <w:keepNext w:val="0"/>
        <w:pageBreakBefore w:val="0"/>
        <w:spacing w:line="500" w:lineRule="exact"/>
        <w:widowControl w:val="off"/>
        <w:rPr>
          <w:rFonts w:hint="eastAsia" w:ascii="仿宋" w:hAnsi="仿宋" w:eastAsia="仿宋" w:cs="仿宋"/>
          <w:b w:val="0"/>
          <w:bCs w:val="0"/>
          <w:color w:val="000000"/>
          <w:sz w:val="36"/>
          <w:szCs w:val="36"/>
          <w:highlight w:val="none"/>
        </w:rPr>
        <w:outlineLvl w:val="0"/>
      </w:pPr>
      <w:r>
        <w:rPr>
          <w:rFonts w:hint="eastAsia" w:ascii="仿宋" w:hAnsi="仿宋" w:eastAsia="仿宋" w:cs="仿宋"/>
          <w:b/>
          <w:bCs/>
          <w:color w:val="000000"/>
          <w:sz w:val="36"/>
          <w:szCs w:val="36"/>
          <w:highlight w:val="none"/>
        </w:rPr>
        <w:t xml:space="preserve">第二章   </w:t>
      </w:r>
      <w:r>
        <w:rPr>
          <w:rFonts w:hint="eastAsia" w:ascii="仿宋" w:hAnsi="仿宋" w:eastAsia="仿宋" w:cs="仿宋"/>
          <w:b/>
          <w:bCs/>
          <w:color w:val="000000"/>
          <w:sz w:val="36"/>
          <w:szCs w:val="36"/>
          <w:highlight w:val="none"/>
          <w:lang w:eastAsia="zh-CN"/>
        </w:rPr>
        <w:t xml:space="preserve">投标人</w:t>
      </w:r>
      <w:r>
        <w:rPr>
          <w:rFonts w:hint="eastAsia" w:ascii="仿宋" w:hAnsi="仿宋" w:eastAsia="仿宋" w:cs="仿宋"/>
          <w:b/>
          <w:bCs/>
          <w:color w:val="000000"/>
          <w:sz w:val="36"/>
          <w:szCs w:val="36"/>
          <w:highlight w:val="none"/>
        </w:rPr>
        <w:t xml:space="preserve">须知</w:t>
      </w:r>
      <w:bookmarkEnd w:id="119"/>
      <w:r/>
      <w:bookmarkEnd w:id="120"/>
      <w:r/>
      <w:bookmarkEnd w:id="121"/>
      <w:r/>
      <w:bookmarkEnd w:id="122"/>
      <w:r/>
      <w:bookmarkEnd w:id="123"/>
      <w:r/>
      <w:bookmarkEnd w:id="124"/>
      <w:r/>
      <w:bookmarkEnd w:id="125"/>
      <w:r/>
      <w:bookmarkEnd w:id="126"/>
      <w:r/>
      <w:bookmarkEnd w:id="127"/>
      <w:r>
        <w:rPr>
          <w:rFonts w:hint="eastAsia" w:ascii="仿宋" w:hAnsi="仿宋" w:eastAsia="仿宋" w:cs="仿宋"/>
          <w:b w:val="0"/>
          <w:bCs w:val="0"/>
          <w:color w:val="000000"/>
          <w:sz w:val="36"/>
          <w:szCs w:val="36"/>
          <w:highlight w:val="none"/>
        </w:rPr>
      </w:r>
      <w:r/>
    </w:p>
    <w:p>
      <w:pPr>
        <w:pStyle w:val="936"/>
        <w:jc w:val="left"/>
        <w:keepLines w:val="0"/>
        <w:keepNext w:val="0"/>
        <w:pageBreakBefore w:val="0"/>
        <w:spacing w:line="500" w:lineRule="exact"/>
        <w:widowControl w:val="off"/>
        <w:tabs>
          <w:tab w:val="left" w:pos="4021" w:leader="none"/>
          <w:tab w:val="center" w:pos="5116" w:leader="none"/>
        </w:tabs>
        <w:rPr>
          <w:rFonts w:hint="eastAsia" w:ascii="仿宋" w:hAnsi="仿宋" w:eastAsia="仿宋" w:cs="仿宋"/>
          <w:b/>
          <w:bCs/>
          <w:color w:val="000000"/>
          <w:sz w:val="28"/>
          <w:szCs w:val="28"/>
          <w:highlight w:val="none"/>
        </w:rPr>
      </w:pPr>
      <w:r>
        <w:rPr>
          <w:rFonts w:hint="eastAsia" w:ascii="仿宋" w:hAnsi="仿宋" w:eastAsia="仿宋" w:cs="仿宋"/>
          <w:b w:val="0"/>
          <w:bCs w:val="0"/>
          <w:color w:val="000000"/>
          <w:sz w:val="28"/>
          <w:szCs w:val="28"/>
          <w:highlight w:val="none"/>
        </w:rPr>
        <w:t xml:space="preserve">一、总  则</w:t>
      </w:r>
      <w:r>
        <w:rPr>
          <w:rFonts w:hint="eastAsia" w:ascii="仿宋" w:hAnsi="仿宋" w:eastAsia="仿宋" w:cs="仿宋"/>
          <w:b/>
          <w:bCs/>
          <w:color w:val="000000"/>
          <w:sz w:val="28"/>
          <w:szCs w:val="28"/>
          <w:highlight w:val="none"/>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1.适用范围</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1.1本招标文件仅适用于本次投标邀请中所述项目的采购。</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2.合格的投标人</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2.1满足第一章投标邀请中投标人资格要求的规定。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 满足招标文件中实质性条款的规定。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3.投标费用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3.1投标人应自行承担所有与参加投标有关的费用。不论投标的结果如何，江苏捷之诚企业管理有限公司和淮安经济技术开发区综合行政执法局（以下简称采购人）在任何情况下均无义务和责任承担这些费用。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color w:val="000000"/>
          <w:sz w:val="28"/>
          <w:szCs w:val="28"/>
          <w:lang w:val="en-US" w:eastAsia="zh-CN"/>
        </w:rPr>
        <w:t xml:space="preserve">本项目代理服务收费标准：按照江苏省政府采购协会印发的(苏政采协[2024]20号文)标准计取，核定本项目代理服务费13000元（壹万叁仟元整），此费用须包含在投标报价中，但无须单独列项计取。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24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4.法律适用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4.1 《中华人民共和国政府采购法》、《中华人民共和国政府采购法实施条例》、《政府采购货物和服务招标投标管理办法》等有关法律、规章和规定等。</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5.招标文件的约束力</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5.1投标人一旦参加投标活动，即被认为接受了本招标文件中的所有要求和规定。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二、招标文件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6.招标文件由以下部分组成：</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6.1投标邀请</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6.2投标人须知</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6.3合同文本</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6.4采购需求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6.5评标方法与评标标准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6.6投标文件格式</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7.招标文件的澄清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7.1任何要求对招标文件进行澄清的投标人，均应在投标截止时间十日前通过以书面文件或电子文件形式并加盖印章或电子签章（电子文件形式指:从苏彩云登录，从“网上提问”模块提出澄清）通知江苏捷之诚企业管理有限公司，江苏捷之诚企业管理有限公司对投标截止时间前十日收到的任何澄清要求将通过电子交易平台以电子文件形式予以答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8.招标文件的更正或补充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8.1 在投标截止时间十五日前，江苏捷之诚企业管理有限公司可主动或在解答投标人提出的澄清问题时对招标文件用更正公告的方式进行修正。</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8.3为使投标人有足够的时间按招标文件的更正要求修正投标文件，江苏捷之诚企业管理有限公司有权按照相关法定的要求推迟投标截止时间和开标日期。</w:t>
      </w:r>
      <w:r>
        <w:rPr>
          <w:rFonts w:hint="eastAsia" w:ascii="仿宋" w:hAnsi="仿宋" w:eastAsia="仿宋" w:cs="仿宋"/>
          <w:b w:val="0"/>
          <w:bCs w:val="0"/>
          <w:color w:val="000000"/>
          <w:sz w:val="28"/>
          <w:szCs w:val="28"/>
          <w:highlight w:val="none"/>
          <w:lang w:val="en-US" w:eastAsia="zh-CN"/>
        </w:rPr>
        <w:tab/>
      </w: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三、投标文件的编制</w:t>
      </w:r>
      <w:r>
        <w:rPr>
          <w:rFonts w:hint="eastAsia" w:ascii="仿宋" w:hAnsi="仿宋" w:eastAsia="仿宋" w:cs="仿宋"/>
          <w:b/>
          <w:bCs/>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9.投标文件的语言及度量衡单位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9.1投标人提交的投标文件以及投标人与江苏捷之诚企业管理有限公司就有关投标的所有来往通知、函件和文件均应使用简体中文。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9.2 除技术性能另有规定外，投标文件所使用的度量衡单位，均须采用国家法定计量单位。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28" w:name="_Toc462564074"/>
      <w:r/>
      <w:bookmarkStart w:id="129" w:name="_Toc16938531"/>
      <w:r/>
      <w:bookmarkStart w:id="130" w:name="_Toc513029215"/>
      <w:r/>
      <w:bookmarkStart w:id="131" w:name="_Toc20823287"/>
      <w:r>
        <w:rPr>
          <w:rFonts w:hint="eastAsia" w:ascii="仿宋" w:hAnsi="仿宋" w:eastAsia="仿宋" w:cs="仿宋"/>
          <w:b w:val="0"/>
          <w:bCs w:val="0"/>
          <w:color w:val="000000"/>
          <w:sz w:val="28"/>
          <w:szCs w:val="28"/>
          <w:highlight w:val="none"/>
          <w:lang w:val="en-US" w:eastAsia="zh-CN"/>
        </w:rPr>
        <w:t xml:space="preserve">10.投标文件</w:t>
      </w:r>
      <w:bookmarkEnd w:id="128"/>
      <w:r/>
      <w:bookmarkEnd w:id="129"/>
      <w:r/>
      <w:bookmarkEnd w:id="130"/>
      <w:r/>
      <w:bookmarkEnd w:id="131"/>
      <w:r>
        <w:rPr>
          <w:rFonts w:hint="eastAsia" w:ascii="仿宋" w:hAnsi="仿宋" w:eastAsia="仿宋" w:cs="仿宋"/>
          <w:b w:val="0"/>
          <w:bCs w:val="0"/>
          <w:color w:val="000000"/>
          <w:sz w:val="28"/>
          <w:szCs w:val="28"/>
          <w:highlight w:val="none"/>
          <w:lang w:val="en-US" w:eastAsia="zh-CN"/>
        </w:rPr>
        <w:t xml:space="preserve">编制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32" w:name="_Toc14577357"/>
      <w:r/>
      <w:bookmarkStart w:id="133" w:name="_Toc513029219"/>
      <w:r/>
      <w:bookmarkStart w:id="134" w:name="_Toc49090509"/>
      <w:r/>
      <w:bookmarkStart w:id="135" w:name="_Toc14577354"/>
      <w:r/>
      <w:bookmarkStart w:id="136" w:name="_Toc513029216"/>
      <w:r/>
      <w:bookmarkStart w:id="137" w:name="_Toc49090507"/>
      <w:r>
        <w:rPr>
          <w:rFonts w:hint="eastAsia" w:ascii="仿宋" w:hAnsi="仿宋" w:eastAsia="仿宋" w:cs="仿宋"/>
          <w:b w:val="0"/>
          <w:bCs w:val="0"/>
          <w:color w:val="000000"/>
          <w:sz w:val="28"/>
          <w:szCs w:val="28"/>
          <w:highlight w:val="none"/>
          <w:lang w:val="en-US" w:eastAsia="zh-CN"/>
        </w:rPr>
        <w:t xml:space="preserve">10.1投标人编写的投标文件应包括资格证明文件、符合性证明文件、投标分项报价表、技术要求响应偏离表、商务要求响应偏离表、其他证明文件、投标函、开标一览表等部分。</w:t>
      </w:r>
      <w:r>
        <w:rPr>
          <w:rFonts w:hint="eastAsia" w:ascii="仿宋" w:hAnsi="仿宋" w:eastAsia="仿宋" w:cs="仿宋"/>
          <w:b w:val="0"/>
          <w:bCs w:val="0"/>
          <w:color w:val="000000"/>
          <w:sz w:val="28"/>
          <w:szCs w:val="28"/>
          <w:highlight w:val="none"/>
          <w:lang w:val="zh-CN" w:eastAsia="zh-CN"/>
        </w:rPr>
        <w:t xml:space="preserve">请投标人根据本招标文件的要求在指定模块中上传响应的投标材料，未按招标文件要求在指定模块上传响应的投标材料的，</w:t>
      </w:r>
      <w:r>
        <w:rPr>
          <w:rFonts w:hint="eastAsia" w:ascii="仿宋" w:hAnsi="仿宋" w:eastAsia="仿宋" w:cs="仿宋"/>
          <w:b w:val="0"/>
          <w:bCs w:val="0"/>
          <w:color w:val="000000"/>
          <w:sz w:val="28"/>
          <w:szCs w:val="28"/>
          <w:highlight w:val="none"/>
          <w:lang w:val="en-US" w:eastAsia="zh-CN"/>
        </w:rPr>
        <w:t xml:space="preserve">视同未提交该投标材料处理。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10.2如标书制作工具中格式和内容与“淮安市政府采购网”发布的招标文件不一致，请以“淮安市政府采购网”发布的招标文件为准。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11.证明投标人及投标标的符合招标文件规定的文件</w:t>
      </w:r>
      <w:bookmarkEnd w:id="132"/>
      <w:r/>
      <w:bookmarkEnd w:id="133"/>
      <w:r/>
      <w:bookmarkEnd w:id="134"/>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35"/>
      <w:r/>
      <w:bookmarkEnd w:id="136"/>
      <w:r/>
      <w:bookmarkEnd w:id="137"/>
      <w:r>
        <w:rPr>
          <w:rFonts w:hint="eastAsia" w:ascii="仿宋" w:hAnsi="仿宋" w:eastAsia="仿宋" w:cs="仿宋"/>
          <w:b w:val="0"/>
          <w:bCs w:val="0"/>
          <w:color w:val="000000"/>
          <w:sz w:val="28"/>
          <w:szCs w:val="28"/>
          <w:highlight w:val="none"/>
          <w:lang w:val="en-US" w:eastAsia="zh-CN"/>
        </w:rPr>
        <w:t xml:space="preserve">11.1投标人应按照法律法规、规章和规范性文件以及招标文件要求提交证明文件，证明其及投标标的符合招标文件规定。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11.2招标文件对证明文件无明确形式要求的，证明文件可以以文字资料、图纸和数据等形式提交。</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12.投标分项报价</w:t>
      </w:r>
      <w:bookmarkStart w:id="138" w:name="_Hlt26670373"/>
      <w:r/>
      <w:bookmarkEnd w:id="138"/>
      <w:r>
        <w:rPr>
          <w:rFonts w:hint="eastAsia" w:ascii="仿宋" w:hAnsi="仿宋" w:eastAsia="仿宋" w:cs="仿宋"/>
          <w:b w:val="0"/>
          <w:bCs w:val="0"/>
          <w:color w:val="000000"/>
          <w:sz w:val="28"/>
          <w:szCs w:val="28"/>
          <w:highlight w:val="none"/>
          <w:lang w:val="en-US" w:eastAsia="zh-CN"/>
        </w:rPr>
        <w:t xml:space="preserve">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12.1投</w:t>
      </w:r>
      <w:bookmarkStart w:id="139" w:name="_Hlt26954840"/>
      <w:r/>
      <w:bookmarkEnd w:id="139"/>
      <w:r>
        <w:rPr>
          <w:rFonts w:hint="eastAsia" w:ascii="仿宋" w:hAnsi="仿宋" w:eastAsia="仿宋" w:cs="仿宋"/>
          <w:b w:val="0"/>
          <w:bCs w:val="0"/>
          <w:color w:val="000000"/>
          <w:sz w:val="28"/>
          <w:szCs w:val="28"/>
          <w:highlight w:val="none"/>
          <w:lang w:val="en-US" w:eastAsia="zh-CN"/>
        </w:rPr>
        <w:t xml:space="preserve">标人应按照招标文件规定格式填报投标报价明细表</w:t>
      </w:r>
      <w:bookmarkStart w:id="140" w:name="_Hlt26670399"/>
      <w:r/>
      <w:bookmarkEnd w:id="140"/>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12.2投标货币。投标文件中的单价和总价无特殊规定的采用人民币报价，以元为单位标注。招标文件中另有规定的按规定执行。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13.技术要求响应偏离表、商务要求响应偏离表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13.1投标人需对招标文件中的技术要求与商务要求逐项作出响应或偏离，并说明原因。</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13.2投标人可在投标文件中提供认为需要的其他技术文件或说明。</w:t>
      </w:r>
      <w:r>
        <w:rPr>
          <w:rFonts w:hint="eastAsia" w:ascii="仿宋" w:hAnsi="仿宋" w:eastAsia="仿宋" w:cs="仿宋"/>
          <w:b w:val="0"/>
          <w:bCs w:val="0"/>
          <w:color w:val="000000"/>
          <w:sz w:val="28"/>
          <w:szCs w:val="28"/>
          <w:highlight w:val="none"/>
          <w:lang w:val="en-US" w:eastAsia="zh-CN"/>
        </w:rPr>
        <w:br w:type="textWrapping" w:clear="all"/>
      </w:r>
      <w:r>
        <w:rPr>
          <w:rFonts w:hint="eastAsia" w:ascii="仿宋" w:hAnsi="仿宋" w:eastAsia="仿宋" w:cs="仿宋"/>
          <w:b w:val="0"/>
          <w:bCs w:val="0"/>
          <w:color w:val="000000"/>
          <w:sz w:val="28"/>
          <w:szCs w:val="28"/>
          <w:highlight w:val="none"/>
          <w:lang w:val="en-US" w:eastAsia="zh-CN"/>
        </w:rPr>
        <w:t xml:space="preserve">14.承诺、培训计划、人员安排及其他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14.1投标人需根据招标文件要求提供有关售后服务的管理制度，售后服务机构的分布情况，售后服务人员的数量、素质、技术水平及售后服务的反应能力等。</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14.2投标人需根据招标文件要求提供培训计划。</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14.3投标人需根据招标文件要求提供所投标的的主要组成部分、功能设计、实现思路及关键技术等。</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15.投标函和开标一览表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15.1本项目采用总承包方式，投标人的报价应包含全部货物和服务的价格及相关税费、培训、售后服务，以及与本项目有关的所有费用。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15.2投标人应按照招标文件中提供的格式完整、正确填写投标函、开标一览表。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15.3对于采用货币报价的项目，开标一览表中的投标报价应与投标分项报价表中的投标报价一致，如不一致，不作为无效投标处理，但评标时按开标一览表中价格为准。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16.投标有效期</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16.1投标有效期为江苏捷之诚企业管理有限公司规定的开标之日后六十（60）天。投标有效期比规定短的将被视为未实质性响应招标文件而予以拒绝。</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17.投标有效期的延长</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17.1在特殊情况下，江苏捷之诚企业管理有限公司于原投标有效期满之前，可向投标人提出延长投标有效期的要求。这种要求与答复均应采用书面形式。投标人可以拒绝江苏捷之诚企业管理有限公司的这一要求而放弃投标。同意延长投标有效期的投标人既不能要求也不允许修改其投标文件，同时受投标有效期约束的所有权利与义务均延长至新的有效期。</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四、投标文件上传</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18.投标文件的上传</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18.1投标人应当按照《操作手册》规定，在投标截止时间前制作并上传电子投标文件。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bookmarkStart w:id="141" w:name="_Toc513029227"/>
      <w:r/>
      <w:bookmarkStart w:id="142" w:name="_Toc20823299"/>
      <w:r/>
      <w:bookmarkStart w:id="143" w:name="_Toc16938543"/>
      <w:r>
        <w:rPr>
          <w:rFonts w:hint="eastAsia" w:ascii="仿宋" w:hAnsi="仿宋" w:eastAsia="仿宋" w:cs="仿宋"/>
          <w:b w:val="0"/>
          <w:bCs w:val="0"/>
          <w:color w:val="000000"/>
          <w:sz w:val="28"/>
          <w:szCs w:val="28"/>
          <w:highlight w:val="none"/>
          <w:lang w:val="en-US" w:eastAsia="zh-CN"/>
        </w:rPr>
        <w:t xml:space="preserve">18.2投标人上传的电子投标文件内容不清楚或不清晰的（含扫描件），造成无法评审或部分影响评审的，</w:t>
      </w:r>
      <w:r>
        <w:rPr>
          <w:rFonts w:hint="eastAsia" w:ascii="仿宋" w:hAnsi="仿宋" w:eastAsia="仿宋" w:cs="仿宋"/>
          <w:b w:val="0"/>
          <w:bCs w:val="0"/>
          <w:color w:val="000000"/>
          <w:sz w:val="28"/>
          <w:szCs w:val="28"/>
          <w:highlight w:val="none"/>
          <w:lang w:val="zh-CN" w:eastAsia="zh-CN"/>
        </w:rPr>
        <w:t xml:space="preserve">责任由</w:t>
      </w:r>
      <w:r>
        <w:rPr>
          <w:rFonts w:hint="eastAsia" w:ascii="仿宋" w:hAnsi="仿宋" w:eastAsia="仿宋" w:cs="仿宋"/>
          <w:b w:val="0"/>
          <w:bCs w:val="0"/>
          <w:color w:val="000000"/>
          <w:sz w:val="28"/>
          <w:szCs w:val="28"/>
          <w:highlight w:val="none"/>
          <w:lang w:val="en-US" w:eastAsia="zh-CN"/>
        </w:rPr>
        <w:t xml:space="preserve">投标人</w:t>
      </w:r>
      <w:r>
        <w:rPr>
          <w:rFonts w:hint="eastAsia" w:ascii="仿宋" w:hAnsi="仿宋" w:eastAsia="仿宋" w:cs="仿宋"/>
          <w:b w:val="0"/>
          <w:bCs w:val="0"/>
          <w:color w:val="000000"/>
          <w:sz w:val="28"/>
          <w:szCs w:val="28"/>
          <w:highlight w:val="none"/>
          <w:lang w:val="zh-CN" w:eastAsia="zh-CN"/>
        </w:rPr>
        <w:t xml:space="preserve">自负。</w:t>
      </w:r>
      <w:r>
        <w:rPr>
          <w:rFonts w:hint="eastAsia" w:ascii="仿宋" w:hAnsi="仿宋" w:eastAsia="仿宋" w:cs="仿宋"/>
          <w:b w:val="0"/>
          <w:bCs w:val="0"/>
          <w:color w:val="000000"/>
          <w:sz w:val="28"/>
          <w:szCs w:val="28"/>
          <w:highlight w:val="none"/>
          <w:lang w:val="zh-CN"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18.3投标人上传电子投标文件的时间不得迟于投标邀请中规定的截止时间。</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18.4江苏捷之诚企业管理有限公司可以按第8条规定，通过修改招标文件有权酌情延长投标文件接收截止时间。在此情况下，投标人的所有权利和义务以及投标人受制约的截止日期均应以延长后新的截止日期为准。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19.</w:t>
      </w:r>
      <w:bookmarkEnd w:id="141"/>
      <w:r/>
      <w:bookmarkEnd w:id="142"/>
      <w:r/>
      <w:bookmarkEnd w:id="143"/>
      <w:r>
        <w:rPr>
          <w:rFonts w:hint="eastAsia" w:ascii="仿宋" w:hAnsi="仿宋" w:eastAsia="仿宋" w:cs="仿宋"/>
          <w:b w:val="0"/>
          <w:bCs w:val="0"/>
          <w:color w:val="000000"/>
          <w:sz w:val="28"/>
          <w:szCs w:val="28"/>
          <w:highlight w:val="none"/>
          <w:lang w:val="en-US" w:eastAsia="zh-CN"/>
        </w:rPr>
        <w:t xml:space="preserve">投标文件被拒绝接收的情形</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19.1在招标文件规定的提交投标文件截止时间后上传的电子投标文件。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20.投标文件的修改和撤回</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20.1投标人在上传电子投标文件后可以对其修改或撤回，但这种修改和撤回，必须在规定的开标时间之前。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20.2对于电子投标文件的修改，投标人可在开标时间前登录电子交易平台撤回电子投标文件，并上传新的电子投标文件。电子投标文件以最终完成上传的为准。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20.3投标人不得在开标时间以后修改电子投标文件。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20.4投标人不得在提交电子投标文件截止时间起至投标有效期满前撤回电子投标文件。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投标人可在投标截止时间前，撤回其电子投标文件，具体操作方法见《操作手册》。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五、开标及评标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21.开标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21.1 江苏捷之诚企业管理有限公司将在招标公告中规定的时间和地点组织公开开标。投标人应当按照《操作手册》规定，参加开标活动和在苏采云系统规定的时间内对投标文件进行解密。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21.2开标仪式由江苏捷之诚企业管理有限公司组织。苏采云系统将自动对项目进行开标，并宣布各投标人名称和投标价格。</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21.3投标人在开标过程中涉及的投标文件解密、开标结果确认等工作，应按照《操作手册》规定执行。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21.4投标人如果对开标过程和开标记录有疑义，应当根据《操作手册》规定提出，如苏采云系统中《开标记录表》宣布后5分钟内未提出的，视同认可开标结果。</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22.评标委员会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22.1 开标后，江苏捷之诚企业管理有限公司将立即组织评标委员会（以下简称评委会）进行评标。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22.2 评委会由采购人代表和有关技术、经济等方面的专家组成，且人员构成符合政府采购有关规定。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22.3评委会独立工作，负责评审所有投标文件并确定中标候选人</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23.评标过程的保密与公正</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23.1凡是与审查、澄清、评价和比较投标的有关资料以及授标建议等，采购人、评委、江苏捷之诚企业管理有限公司均不得向投标人或与评标无关的其他人员透露。</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23.2在评标过程中，投标人不得以任何行为影响评标过程，否则其投标文件将被作为无效投标文件。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23.3 江苏捷之诚企业管理有限公司和评标委员会不向未中标的投标人解释未中标原因，也不公布评标过程中的相关细节。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rPr>
          <w:rFonts w:hint="eastAsia" w:ascii="仿宋" w:hAnsi="仿宋" w:eastAsia="仿宋" w:cs="仿宋"/>
          <w:b w:val="0"/>
          <w:bCs w:val="0"/>
          <w:color w:val="000000"/>
          <w:sz w:val="28"/>
          <w:szCs w:val="28"/>
          <w:highlight w:val="none"/>
          <w:lang w:val="en-US" w:eastAsia="zh-CN"/>
        </w:rPr>
        <w:t xml:space="preserve">23.4 采用综合评分法的项目，未中标的投标人可于中标结果公告期限届满之日起通过苏采云系统查看自己的评审得分及排序情况。</w:t>
      </w:r>
      <w:r>
        <w:rPr>
          <w:rFonts w:hint="eastAsia" w:ascii="仿宋" w:hAnsi="仿宋" w:eastAsia="仿宋" w:cs="仿宋"/>
          <w:b w:val="0"/>
          <w:bCs w:val="0"/>
          <w:color w:val="000000"/>
          <w:sz w:val="28"/>
          <w:szCs w:val="28"/>
          <w:highlight w:val="none"/>
          <w:lang w:val="zh-CN"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24.投标文件的澄清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24.1评标期间，评委会对投标文件中含义不明确、同类问题表述不一致或者有明显文字和计算错误的内容，有权要求投标人作出必要的澄清、说明或者补正。</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投标人的澄清、说明或者补正不得超出投标文件的范围或者改变投标文件的实质性内容。评标委员会并非对每个投标人都做澄清要求。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24.3 接到评委会澄清、说明和补正要求的投标人如未按规定作出澄清、说明和补正，其风险由投标人自行承担。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25.对投标文件的初审</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25.1投标文件初审分为资格审查和符合性审查。</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25.1.1 资格审查：依据法律法规和招标文件的规定，由采购人对投标文件中的资格证明文件进行审查。资格审查的结论，采购人以书面形式向评委会进行反馈。</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采购人在进行资格性审查的同时，将在“信用中国”网站查询投标人的信用记录，以确定投标人是否具备投标资格,查询结果留存并归档。</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25.1.3 未通过资格审查或符合性审查的投标人，江苏捷之诚企业管理有限公司将在苏采云系统中告知未通过资格审查或符合性审查的原因，评标结束后，江苏捷之诚企业管理有限公司将不再告知未通过资格审查和符合性审查的原因。</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所谓重大偏离或保留是指与招标文件规定的实质性要求存在负偏离，或者在实质上与招标文件不一致，而且限制了合同中买方和江苏捷之诚企业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25.3如果投标文件实质上没有响应招标文件的要求，评委会将予以拒绝，投标人不得通过修改或撤销不符合要求的偏离或保留而使其投标成为实质性响应的投标。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25.4评委会将对确定为实质性响应的投标进行进一步审核，确定其是否有计算上或累加上的算术错误，修正错误的原则如下：</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（1）投标文件中开标一览表内容与投标文件中相应内容不一致的，以开标一览表为准。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（2）大写金额和小写金额不一致的，以大写金额为准。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（3）单价金额小数点或者百分比有明显错位的，以开标一览表的总价为准，并修改单价。</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（4）总价金额与按单价汇总金额不一致的，以单价金额计算结果为准。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同时出现两种以上错误的，按照前款规定的顺序修正。</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25.7投标人在开、评标全过程中应保持通信畅通，及时登录苏采云系统查阅、答复相关信息，并安排专人与江苏捷之诚企业管理有限公司及评标委员会联系。</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26.无效投标条款和废标条款</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26.1无效投标条款</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26.1.1投标人在苏采云系统规定的时间内未成功解密电子投标文件的。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26.1.2 投标人未按照招标文件要求上传电子投标文件的。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26.1.3同一投标人提交两个（含两个）以上不同的投标报价的。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26.1.4投标人不具备招标文件中规定资格要求的。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26.1.5投标人的报价超过了采购预算或最高限价的。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26.1.6未通过符合性审查的。</w:t>
      </w:r>
      <w:r>
        <w:rPr>
          <w:rFonts w:hint="eastAsia" w:ascii="仿宋" w:hAnsi="仿宋" w:eastAsia="仿宋" w:cs="仿宋"/>
          <w:b w:val="0"/>
          <w:bCs w:val="0"/>
          <w:color w:val="000000"/>
          <w:sz w:val="28"/>
          <w:szCs w:val="28"/>
          <w:highlight w:val="none"/>
          <w:lang w:val="en-US" w:eastAsia="zh-CN"/>
        </w:rPr>
        <w:br w:type="textWrapping" w:clear="all"/>
      </w:r>
      <w:r>
        <w:rPr>
          <w:rFonts w:hint="eastAsia" w:ascii="仿宋" w:hAnsi="仿宋" w:eastAsia="仿宋" w:cs="仿宋"/>
          <w:b w:val="0"/>
          <w:bCs w:val="0"/>
          <w:color w:val="000000"/>
          <w:sz w:val="28"/>
          <w:szCs w:val="28"/>
          <w:highlight w:val="none"/>
          <w:lang w:val="en-US" w:eastAsia="zh-CN"/>
        </w:rPr>
        <w:t xml:space="preserve">　　26.1.7不符合招标文件中规定的实质性要求和条件的。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26.1.9 投标文件含有采购人不能接受的附加条件的。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26.1.10</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26.1.12投标文件未按照招标文件要求加盖CA电子公章的。</w:t>
      </w:r>
      <w:r>
        <w:rPr>
          <w:rFonts w:hint="eastAsia" w:ascii="仿宋" w:hAnsi="仿宋" w:eastAsia="仿宋" w:cs="仿宋"/>
          <w:b w:val="0"/>
          <w:bCs w:val="0"/>
          <w:color w:val="000000"/>
          <w:sz w:val="28"/>
          <w:szCs w:val="28"/>
          <w:highlight w:val="none"/>
          <w:lang w:val="en-US" w:eastAsia="zh-CN"/>
        </w:rPr>
      </w:r>
      <w:r/>
    </w:p>
    <w:p>
      <w:pPr>
        <w:pStyle w:val="985"/>
        <w:ind w:right="0" w:firstLine="560"/>
        <w:jc w:val="both"/>
        <w:keepLines w:val="0"/>
        <w:keepNext w:val="0"/>
        <w:pageBreakBefore w:val="0"/>
        <w:spacing w:before="0" w:beforeAutospacing="0" w:after="0" w:afterAutospacing="0" w:line="400" w:lineRule="exact"/>
        <w:widowControl/>
        <w:rPr>
          <w:rFonts w:hint="eastAsia" w:ascii="仿宋" w:hAnsi="仿宋" w:eastAsia="仿宋" w:cs="仿宋"/>
          <w:b w:val="0"/>
          <w:bCs w:val="0"/>
          <w:color w:val="000000"/>
          <w:sz w:val="28"/>
          <w:szCs w:val="28"/>
          <w:highlight w:val="none"/>
          <w:lang w:val="en-US" w:eastAsia="zh-CN" w:bidi="ar-SA"/>
        </w:rPr>
        <w:suppressLineNumbers w:val="0"/>
      </w:pPr>
      <w:r>
        <w:rPr>
          <w:rFonts w:hint="eastAsia" w:ascii="仿宋" w:hAnsi="仿宋" w:eastAsia="仿宋" w:cs="仿宋"/>
          <w:b w:val="0"/>
          <w:bCs w:val="0"/>
          <w:color w:val="000000"/>
          <w:sz w:val="28"/>
          <w:szCs w:val="28"/>
          <w:highlight w:val="none"/>
          <w:lang w:val="en-US" w:eastAsia="zh-CN" w:bidi="ar-SA"/>
        </w:rPr>
        <w:t xml:space="preserve">26.1.13 投标人所投标产品不符合招标文件中所列国家强制性标准的。</w:t>
      </w:r>
      <w:r>
        <w:rPr>
          <w:rFonts w:hint="eastAsia" w:ascii="仿宋" w:hAnsi="仿宋" w:eastAsia="仿宋" w:cs="仿宋"/>
          <w:b w:val="0"/>
          <w:bCs w:val="0"/>
          <w:color w:val="000000"/>
          <w:sz w:val="28"/>
          <w:szCs w:val="28"/>
          <w:highlight w:val="none"/>
          <w:lang w:val="en-US" w:eastAsia="zh-CN" w:bidi="ar-SA"/>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26.1.14其他法律法规及本招标文件规定的属于无效投标的情形。</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26.2废标条款</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26.2.1符合专业条件的供应商或者对招标文件作实质响应的供应商不足三家的。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26.2.2出现影响采购公正的违法、违规行为的。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26.2.3因重大变故，采购任务取消的。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26.2.4评标委员会认定招标文件存在歧义、重大缺陷导致评审工作无法进行。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26.2.5因苏采云系统故障原因造成开标不成功的。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26.3投标截止时间结束后参加投标的供应商不足三家的处理：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26.3.1如出现投标截止时间结束后参加投标的供应商或者在评标期间对招标文件做出实质响应的供应商不足三家情况，按政府采购相关规定执行。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ab/>
      </w: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六、定标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27.确定中标单位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red"/>
          <w:lang w:val="en-US" w:eastAsia="zh-CN"/>
        </w:rPr>
      </w:pPr>
      <w:r>
        <w:rPr>
          <w:rFonts w:hint="eastAsia" w:ascii="仿宋" w:hAnsi="仿宋" w:eastAsia="仿宋" w:cs="仿宋"/>
          <w:b w:val="0"/>
          <w:bCs w:val="0"/>
          <w:color w:val="000000"/>
          <w:sz w:val="28"/>
          <w:szCs w:val="28"/>
          <w:highlight w:val="none"/>
          <w:lang w:val="en-US" w:eastAsia="zh-CN"/>
        </w:rPr>
        <w:t xml:space="preserve">27.1中标候选人的选取原则和数量见招标文件第五章规定。 </w:t>
      </w:r>
      <w:r>
        <w:rPr>
          <w:rFonts w:hint="eastAsia" w:ascii="仿宋" w:hAnsi="仿宋" w:eastAsia="仿宋" w:cs="仿宋"/>
          <w:b w:val="0"/>
          <w:bCs w:val="0"/>
          <w:color w:val="000000"/>
          <w:sz w:val="28"/>
          <w:szCs w:val="28"/>
          <w:highlight w:val="red"/>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27.2江苏捷之诚企业管理有限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27.3江苏捷之诚企业管理有限公司将在“淮安市政府采购网”、“淮安市公共资源交易网”发布中标公告，公告期限为1个工作日。</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27.4若有充分证据证明，中标人出现下列情况之一的，一经查实，将被取消中标资格：</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27.4.1提供虚假材料谋取中标的。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27.4.2向采购人、江苏捷之诚企业管理有限公司行贿或者提供其他不正当利益的。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27.4.3属于本文件规定的无效条件，但在评标过程中又未被评委会发现的。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27.4.4与采购人或者其他供应商恶意串通的。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27.4.5采取不正当手段诋毁、排挤其他供应商的。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 有下列情形之一的，视为投标人串通投标，投标无效：</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27.5.1不同投标人的投标文件由同一单位或者个人编制。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27.5.2不同投标人委托同一单位或者个人办理投标事宜。</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27.5.3不同投标人的投标文件载明的项目管理成员或者联系人员为同一人。</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27.5.4不同投标人的投标文件异常一致或者投标报价呈规律性差异。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28.质疑处理</w:t>
      </w:r>
      <w:r>
        <w:rPr>
          <w:rFonts w:hint="eastAsia" w:ascii="仿宋" w:hAnsi="仿宋" w:eastAsia="仿宋" w:cs="仿宋"/>
          <w:b w:val="0"/>
          <w:bCs w:val="0"/>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highlight w:val="none"/>
          <w:lang w:val="en-US" w:eastAsia="zh-CN"/>
        </w:rPr>
        <w:t xml:space="preserve">28.1投标人认为采购文件、采购过程和中标结果使自己的权益受到损害的，可以在知道或者应知其权益受到损害之日起七个工作日内，</w:t>
      </w:r>
      <w:r>
        <w:rPr>
          <w:rFonts w:hint="eastAsia" w:ascii="仿宋" w:hAnsi="仿宋" w:eastAsia="仿宋" w:cs="仿宋"/>
          <w:color w:val="000000"/>
          <w:sz w:val="28"/>
          <w:szCs w:val="28"/>
          <w:highlight w:val="none"/>
        </w:rPr>
        <w:t xml:space="preserve">以书面形式向采购人提出质疑。非书面形式、七个工作日之外以及匿名的质疑将不予受理。 </w:t>
      </w:r>
      <w:r>
        <w:rPr>
          <w:rFonts w:hint="eastAsia" w:ascii="仿宋" w:hAnsi="仿宋" w:eastAsia="仿宋" w:cs="仿宋"/>
          <w:color w:val="000000"/>
          <w:sz w:val="28"/>
          <w:szCs w:val="28"/>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28.2上述应知其权益受到损害之日是指: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（1）对招标文件提出质疑的，为采购文件公告期限届满之日起计算；</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（2）对采购过程提出质疑的，为各采购程序环节结束之日起计算；</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（3）对中标结果提出质疑的，为中标结果公告期限届满之日起计算。</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28.3质疑投标人是指直接参加本次投标活动的投标人，未参加投标活动的投标人或在投标活动中自身权益未受到损害的投标人所提出的质疑不予受理。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28.4质疑投标人在法定质疑期内应当一次性针对同一采购环节提出质疑。</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28.5质疑函应当包括以下主要内容，附上相关证明材料。否则，江苏捷之诚企业管理有限公司不予受理。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（1）质疑投标人的名称、地址、邮编、联系人及联系电话；</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（2）质疑项目的名称、编号；</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（3）具体、明确的质疑事项和与质疑事实相关的请求；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（4）事实依据；</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（5）必要的法律依据；</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（6）提起质疑的日期；</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28.6江苏捷之诚企业管理有限公司收到质疑函后，将对质疑的形式和内容进行审查，如质疑函内容、格式不符合规定，江苏捷之诚企业管理有限公司将告知质疑人进行补正。质疑人应当在法定质疑期限内进行补正并重新提交质疑函，拒不补正或者超过法定期限后未重新提交质疑函的，为无效质疑，江苏捷之诚企业管理有限公司有权不予受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28.7对于内容、格式符合规定的质疑函，江苏捷之诚企业管理有限公司将在五个工作日内以电子文件的形式作出答复，但质疑答复的内容不涉及商业秘密。如果质疑投标人还需要纸质形式回复函的，需主动与江苏捷之诚企业管理有限公司联系索取，或者在质疑函中明确提出该要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28.8投标人提出的质疑必须有理、有据，不得恶意质疑或提交虚假质疑。否则，一经查实，江苏捷之诚企业管理有限公司有权依据政府采购的有关规定，报请淮安市财政局政府采购管理处对该投标人列入失信行为或不良行为记录名单，进行相应的行政处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29.中标通知书</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29.1中标结果确定后，江苏捷之诚企业管理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七、授予合同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 签订合同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30.1中标人应当在中标通知书发出之日起十二日内，按照招标文件确定的事项与采购人签订政府采购合同，并于0.5个工作日内将政府采购合同在市政府采购网公告。</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30.2招标文件、中标人的投标文件及招标过程中有关澄清、承诺文件均应作为合同附件。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31.货物（包含与货物相关的服务）的追加</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31.1政府采购合同履行中，采购人需追加与合同标的相同的货物（包含与货物相关的服务），在不改变合同其他条款且在财政同意的前提下，可以与中标人协商签订补充合同，但所有补充合同的采购金额不超过原合同金额10%。</w:t>
      </w:r>
      <w:r>
        <w:rPr>
          <w:rFonts w:hint="eastAsia" w:ascii="仿宋" w:hAnsi="仿宋" w:eastAsia="仿宋" w:cs="仿宋"/>
          <w:b w:val="0"/>
          <w:bCs w:val="0"/>
          <w:color w:val="ff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八、政府采购政策功能落实</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b w:val="0"/>
          <w:bCs w:val="0"/>
          <w:color w:val="000000"/>
          <w:sz w:val="28"/>
          <w:szCs w:val="28"/>
          <w:highlight w:val="none"/>
          <w:lang w:val="zh-CN" w:eastAsia="zh-CN"/>
        </w:rPr>
        <w:t xml:space="preserve">促进中小企业发展</w:t>
      </w:r>
      <w:r>
        <w:rPr>
          <w:rFonts w:hint="eastAsia" w:ascii="仿宋" w:hAnsi="仿宋" w:eastAsia="仿宋" w:cs="仿宋"/>
          <w:b w:val="0"/>
          <w:bCs w:val="0"/>
          <w:color w:val="000000"/>
          <w:sz w:val="28"/>
          <w:szCs w:val="28"/>
          <w:highlight w:val="none"/>
          <w:lang w:val="en-US" w:eastAsia="zh-CN"/>
        </w:rPr>
        <w:t xml:space="preserve">政策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32.1小微型企业价格扣除</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32.1.1</w:t>
      </w:r>
      <w:r>
        <w:rPr>
          <w:rFonts w:hint="eastAsia" w:ascii="仿宋" w:hAnsi="仿宋" w:eastAsia="仿宋" w:cs="仿宋"/>
          <w:b w:val="0"/>
          <w:bCs w:val="0"/>
          <w:color w:val="000000"/>
          <w:sz w:val="28"/>
          <w:szCs w:val="28"/>
          <w:highlight w:val="none"/>
          <w:lang w:val="zh-CN" w:eastAsia="zh-CN"/>
        </w:rPr>
        <w:t xml:space="preserve">对于未专门面向中小企业或者未预留份额专门面向中小企业采购的采购项目，投标人提供的</w:t>
      </w:r>
      <w:r>
        <w:rPr>
          <w:rFonts w:hint="eastAsia" w:ascii="仿宋" w:hAnsi="仿宋" w:eastAsia="仿宋" w:cs="仿宋"/>
          <w:b w:val="0"/>
          <w:bCs w:val="0"/>
          <w:color w:val="000000"/>
          <w:sz w:val="28"/>
          <w:szCs w:val="28"/>
          <w:highlight w:val="none"/>
          <w:lang w:val="en-US" w:eastAsia="zh-CN"/>
        </w:rPr>
        <w:t xml:space="preserve">货物</w:t>
      </w:r>
      <w:r>
        <w:rPr>
          <w:rFonts w:hint="eastAsia" w:ascii="仿宋" w:hAnsi="仿宋" w:eastAsia="仿宋" w:cs="仿宋"/>
          <w:b w:val="0"/>
          <w:bCs w:val="0"/>
          <w:color w:val="000000"/>
          <w:sz w:val="28"/>
          <w:szCs w:val="28"/>
          <w:highlight w:val="none"/>
          <w:lang w:val="zh-CN" w:eastAsia="zh-CN"/>
        </w:rPr>
        <w:t xml:space="preserve">或者服务</w:t>
      </w:r>
      <w:r>
        <w:rPr>
          <w:rFonts w:hint="eastAsia" w:ascii="仿宋" w:hAnsi="仿宋" w:eastAsia="仿宋" w:cs="仿宋"/>
          <w:b w:val="0"/>
          <w:bCs w:val="0"/>
          <w:color w:val="000000"/>
          <w:sz w:val="28"/>
          <w:szCs w:val="28"/>
          <w:highlight w:val="none"/>
          <w:lang w:val="en-US" w:eastAsia="zh-CN"/>
        </w:rPr>
        <w:t xml:space="preserve">符合下列情形的，享受本办法规定的中小企业扶持政策给予小微企业报价20%的扣除，用扣除后的价格参与评审：</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（1）在服务采购项目中，服务由中小企业制造，即服务由中小企业生产且使用该中小企业商号或者注册商标；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32.1.2在服务采购项目中，投标人提供的服务既有中小企业制造服务，也有大型企业制造服务的，不享受本办法规定的中小企业扶持政策。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32.2联合体及分包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32.2.2享受扶持政策获得政府采购合同的，小微企业不得将合同分包给大中型企业，中型企业不得将合同分包给大型企业。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32.3小微型企业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（1）投标人须按照招标文件的要求提供相应的《企业声明函》，详见招标文件第六章示范格式。</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（2）企业标准请参照《政府采购促进中小企业发展管理办法》（财库〔2020〕46号）文件规定自行填写。</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32.4残疾人福利单位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（1）残疾人福利单位需按照招标文件的要求提供《残疾人福利性单位声明函》，详见招标文件第六章示范格式。</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（2）残疾人福利单位标准请参照《关于促进残疾人就业政府采购政策的通知》（财库〔2017〕141号）。</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32.5监狱和戒毒企业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（1）监狱企业参加政府采购活动时，需提供由省级以上监狱管理局、戒毒管理局（含新疆生产建设兵团）出具的属于监狱企业的证明文件（在投标文件中上传加盖出具单位公章的电子件）。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（2）监狱企业标准请参照《关于政府采购支持监狱企业发展有关问题的通知》（财库〔2014〕68号）。</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 节能、环保政策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33.2节能产品（本项目不涉及）</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本项目 (采购产品)被列入“节能产品品目清单”的，实行（优先采购/强制采购）。</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33.3环保产品（本项目不涉及）</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本项目中(采购产品)被列入“环境标志产品品目清单”的，实行优先采购。</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五章评标标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34．政府绿色采购</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根据《江苏省财政厅关于加强政府绿色采购有关事项的通知》（苏财购〔2023〕65号）的要求，落实政府绿色采购相关政策，具体如下：</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34.1本项目为服务类采购项目的，所提供的产品需综合考虑节能环保、节水、循环再生、低碳、有机等因素；本项目为物业、合同能源管理等服务类采购项目的，应在服务中加强绿色低碳管理。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 履约资金扶持政策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b w:val="0"/>
          <w:bCs w:val="0"/>
          <w:color w:val="000000"/>
          <w:sz w:val="28"/>
          <w:szCs w:val="28"/>
          <w:highlight w:val="none"/>
          <w:lang w:val="en-US" w:eastAsia="zh-CN"/>
        </w:rPr>
      </w:r>
      <w:r/>
    </w:p>
    <w:p>
      <w:pPr>
        <w:pStyle w:val="936"/>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36.采购本国产品的支持政策（本项目不适用）</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highlight w:val="none"/>
        </w:rPr>
      </w:r>
      <w:r/>
    </w:p>
    <w:p>
      <w:pPr>
        <w:pStyle w:val="93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为该采购项目或者采购包提供的符合本国产品标准的产品成本之和占该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提供的全部产品成本之和的比例达到80%以上时（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需在“第六章投标文件格式”的“</w:t>
      </w:r>
      <w:r>
        <w:rPr>
          <w:rFonts w:hint="eastAsia" w:ascii="仿宋" w:hAnsi="仿宋" w:eastAsia="仿宋" w:cs="仿宋"/>
          <w:color w:val="000000"/>
          <w:sz w:val="28"/>
          <w:szCs w:val="28"/>
          <w:highlight w:val="none"/>
          <w:lang w:val="en-US" w:eastAsia="zh-CN"/>
        </w:rPr>
        <w:t xml:space="preserve">投标报价明细表</w:t>
      </w:r>
      <w:r>
        <w:rPr>
          <w:rFonts w:hint="eastAsia" w:ascii="仿宋" w:hAnsi="仿宋" w:eastAsia="仿宋" w:cs="仿宋"/>
          <w:color w:val="000000"/>
          <w:sz w:val="28"/>
          <w:szCs w:val="28"/>
          <w:highlight w:val="none"/>
        </w:rPr>
        <w:t xml:space="preserve">”中填写比例数值），依法对该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提供的全部产品给予价格评审优惠，即对该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提供的全部产品的总报价给予20%的价格扣除，用扣除后的价格参与评审。</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未填写比例数值，或比例数值未达到80%的，将不享受本国产品价格评审优惠。</w:t>
      </w:r>
      <w:r>
        <w:rPr>
          <w:rFonts w:hint="eastAsia" w:ascii="仿宋" w:hAnsi="仿宋" w:eastAsia="仿宋" w:cs="仿宋"/>
          <w:color w:val="000000"/>
          <w:sz w:val="28"/>
          <w:szCs w:val="28"/>
          <w:highlight w:val="none"/>
        </w:rPr>
      </w:r>
      <w:r/>
    </w:p>
    <w:p>
      <w:pPr>
        <w:pStyle w:val="93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36.3</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仿宋" w:hAnsi="仿宋" w:eastAsia="仿宋" w:cs="仿宋"/>
          <w:color w:val="000000"/>
          <w:sz w:val="28"/>
          <w:szCs w:val="28"/>
          <w:highlight w:val="none"/>
        </w:rPr>
      </w:r>
      <w:r/>
    </w:p>
    <w:p>
      <w:pPr>
        <w:pStyle w:val="93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8"/>
          <w:szCs w:val="28"/>
          <w:highlight w:val="none"/>
        </w:rPr>
      </w:r>
      <w:r/>
    </w:p>
    <w:p>
      <w:pPr>
        <w:pStyle w:val="93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5评标过程中，如发现</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提供的相关产品视为不符合本国产品标准。</w:t>
      </w:r>
      <w:r>
        <w:rPr>
          <w:rFonts w:hint="eastAsia" w:ascii="仿宋" w:hAnsi="仿宋" w:eastAsia="仿宋" w:cs="仿宋"/>
          <w:color w:val="000000"/>
          <w:sz w:val="28"/>
          <w:szCs w:val="28"/>
          <w:highlight w:val="none"/>
        </w:rPr>
      </w:r>
      <w:r/>
    </w:p>
    <w:p>
      <w:pPr>
        <w:pStyle w:val="936"/>
        <w:jc w:val="center"/>
        <w:spacing w:line="400" w:lineRule="exact"/>
        <w:tabs>
          <w:tab w:val="left" w:pos="180"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36"/>
        <w:jc w:val="center"/>
        <w:spacing w:line="520" w:lineRule="exact"/>
        <w:tabs>
          <w:tab w:val="left" w:pos="180" w:leader="none"/>
        </w:tabs>
        <w:rPr>
          <w:rFonts w:hint="eastAsia" w:ascii="仿宋" w:hAnsi="仿宋" w:eastAsia="仿宋" w:cs="仿宋"/>
          <w:b/>
          <w:bCs/>
          <w:color w:val="000000"/>
          <w:sz w:val="32"/>
          <w:szCs w:val="32"/>
          <w:highlight w:val="none"/>
        </w:rPr>
        <w:outlineLvl w:val="0"/>
      </w:pPr>
      <w:r/>
      <w:bookmarkStart w:id="144" w:name="_Toc32075"/>
      <w:r/>
      <w:bookmarkStart w:id="145" w:name="_Toc29204"/>
      <w:r/>
      <w:bookmarkStart w:id="146" w:name="_Toc11899"/>
      <w:r/>
      <w:bookmarkStart w:id="147" w:name="_Toc25262"/>
      <w:r/>
      <w:bookmarkStart w:id="148" w:name="_Toc15926"/>
      <w:r/>
      <w:bookmarkStart w:id="149" w:name="_Toc16217"/>
      <w:r/>
      <w:bookmarkStart w:id="150" w:name="_Toc24839"/>
      <w:r/>
      <w:bookmarkStart w:id="151" w:name="_Toc15250"/>
      <w:r/>
      <w:bookmarkStart w:id="152" w:name="_Toc18071"/>
      <w:r>
        <w:rPr>
          <w:rFonts w:hint="eastAsia" w:ascii="仿宋" w:hAnsi="仿宋" w:eastAsia="仿宋" w:cs="仿宋"/>
          <w:b/>
          <w:bCs/>
          <w:color w:val="000000"/>
          <w:sz w:val="32"/>
          <w:szCs w:val="32"/>
          <w:highlight w:val="none"/>
        </w:rPr>
      </w:r>
      <w:r/>
    </w:p>
    <w:p>
      <w:pPr>
        <w:pStyle w:val="936"/>
        <w:jc w:val="left"/>
        <w:spacing w:line="520" w:lineRule="exact"/>
        <w:tabs>
          <w:tab w:val="left" w:pos="180"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936"/>
        <w:jc w:val="center"/>
        <w:spacing w:line="520" w:lineRule="exact"/>
        <w:tabs>
          <w:tab w:val="left" w:pos="180" w:leader="none"/>
        </w:tabs>
        <w:rPr>
          <w:rFonts w:hint="eastAsia" w:ascii="仿宋" w:hAnsi="仿宋" w:eastAsia="仿宋" w:cs="仿宋"/>
          <w:b/>
          <w:sz w:val="36"/>
          <w:szCs w:val="36"/>
          <w:highlight w:val="none"/>
        </w:rPr>
        <w:outlineLvl w:val="0"/>
      </w:pPr>
      <w:r>
        <w:rPr>
          <w:rFonts w:hint="eastAsia" w:ascii="仿宋" w:hAnsi="仿宋" w:eastAsia="仿宋" w:cs="仿宋"/>
          <w:b/>
          <w:bCs/>
          <w:color w:val="000000"/>
          <w:sz w:val="32"/>
          <w:szCs w:val="32"/>
          <w:highlight w:val="none"/>
        </w:rPr>
        <w:t xml:space="preserve">第三章 </w:t>
      </w:r>
      <w:r>
        <w:rPr>
          <w:rFonts w:hint="eastAsia" w:ascii="仿宋" w:hAnsi="仿宋" w:eastAsia="仿宋" w:cs="仿宋"/>
          <w:b/>
          <w:sz w:val="32"/>
          <w:szCs w:val="32"/>
          <w:highlight w:val="none"/>
        </w:rPr>
        <w:t xml:space="preserve"> </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合同格式及条款</w:t>
      </w:r>
      <w:bookmarkEnd w:id="144"/>
      <w:r/>
      <w:bookmarkEnd w:id="145"/>
      <w:r/>
      <w:bookmarkEnd w:id="146"/>
      <w:r/>
      <w:bookmarkEnd w:id="147"/>
      <w:r/>
      <w:bookmarkEnd w:id="148"/>
      <w:r/>
      <w:bookmarkEnd w:id="149"/>
      <w:r/>
      <w:bookmarkEnd w:id="150"/>
      <w:r/>
      <w:bookmarkEnd w:id="151"/>
      <w:r/>
      <w:bookmarkEnd w:id="152"/>
      <w:r>
        <w:rPr>
          <w:rFonts w:hint="eastAsia" w:ascii="仿宋" w:hAnsi="仿宋" w:eastAsia="仿宋" w:cs="仿宋"/>
          <w:b/>
          <w:sz w:val="36"/>
          <w:szCs w:val="36"/>
          <w:highlight w:val="none"/>
        </w:rPr>
      </w:r>
      <w:r/>
    </w:p>
    <w:p>
      <w:pPr>
        <w:pStyle w:val="936"/>
        <w:ind w:firstLine="560"/>
        <w:keepLines w:val="0"/>
        <w:keepNext w:val="0"/>
        <w:pageBreakBefore w:val="0"/>
        <w:spacing w:line="520" w:lineRule="exact"/>
        <w:widowControl w:val="off"/>
        <w:tabs>
          <w:tab w:val="left" w:pos="18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28"/>
          <w:szCs w:val="28"/>
          <w:highlight w:val="none"/>
        </w:rPr>
      </w:r>
      <w:r/>
    </w:p>
    <w:p>
      <w:pPr>
        <w:pStyle w:val="936"/>
        <w:ind w:firstLine="602"/>
        <w:jc w:val="center"/>
        <w:keepLines w:val="0"/>
        <w:keepNext w:val="0"/>
        <w:pageBreakBefore w:val="0"/>
        <w:spacing w:line="520" w:lineRule="exact"/>
        <w:widowControl w:val="off"/>
        <w:rPr>
          <w:rFonts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第一部分  合同协议书</w:t>
      </w:r>
      <w:r>
        <w:rPr>
          <w:rFonts w:ascii="仿宋" w:hAnsi="仿宋" w:eastAsia="仿宋" w:cs="仿宋"/>
          <w:b/>
          <w:bCs/>
          <w:color w:val="000000"/>
          <w:sz w:val="30"/>
          <w:szCs w:val="30"/>
          <w:highlight w:val="none"/>
          <w:lang w:val="en-US" w:eastAsia="zh-CN"/>
        </w:rPr>
      </w:r>
      <w:r/>
    </w:p>
    <w:p>
      <w:pPr>
        <w:pStyle w:val="936"/>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rPr>
          <w:rFonts w:hint="eastAsia" w:ascii="仿宋" w:hAnsi="仿宋" w:eastAsia="仿宋" w:cs="仿宋"/>
          <w:color w:val="000000"/>
          <w:sz w:val="28"/>
          <w:szCs w:val="28"/>
          <w:highlight w:val="none"/>
        </w:rPr>
      </w:r>
      <w:r/>
    </w:p>
    <w:p>
      <w:pPr>
        <w:pStyle w:val="1139"/>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sz w:val="28"/>
          <w:szCs w:val="28"/>
          <w:highlight w:val="none"/>
        </w:rPr>
      </w:r>
      <w:r/>
    </w:p>
    <w:p>
      <w:pPr>
        <w:pStyle w:val="979"/>
        <w:ind w:firstLine="560"/>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highlight w:val="none"/>
        </w:rPr>
        <w:t xml:space="preserve">甲、乙</w:t>
      </w:r>
      <w:r>
        <w:rPr>
          <w:rFonts w:hint="eastAsia" w:ascii="仿宋" w:hAnsi="仿宋" w:eastAsia="仿宋" w:cs="仿宋"/>
          <w:sz w:val="28"/>
          <w:szCs w:val="28"/>
          <w:highlight w:val="none"/>
          <w:lang w:val="en-US" w:eastAsia="zh-CN" w:bidi="ar-SA"/>
        </w:rPr>
        <w:t xml:space="preserve">双方依照《中华人民共和国政府采购法》、《中华人民共和国民法典》、《中华人民共和国建筑法》及其他有关法律、行政法规，遵循平等、自愿、公平和诚实信用的原则，双方就项目编号</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的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采购项目</w:t>
      </w:r>
      <w:r>
        <w:rPr>
          <w:rFonts w:hint="eastAsia" w:ascii="仿宋" w:hAnsi="仿宋" w:eastAsia="仿宋" w:cs="仿宋"/>
          <w:sz w:val="28"/>
          <w:szCs w:val="28"/>
          <w:highlight w:val="none"/>
        </w:rPr>
        <w:t xml:space="preserve">公开招标采购结果及招标文件的要求，经协商一致，</w:t>
      </w:r>
      <w:r>
        <w:rPr>
          <w:rFonts w:hint="eastAsia" w:ascii="仿宋" w:hAnsi="仿宋" w:eastAsia="仿宋" w:cs="仿宋"/>
          <w:sz w:val="28"/>
          <w:szCs w:val="28"/>
        </w:rPr>
        <w:t xml:space="preserve">订立本合同。</w:t>
      </w:r>
      <w:r>
        <w:rPr>
          <w:rFonts w:hint="eastAsia" w:ascii="仿宋" w:hAnsi="仿宋" w:eastAsia="仿宋" w:cs="仿宋"/>
          <w:sz w:val="28"/>
          <w:szCs w:val="28"/>
        </w:rPr>
      </w:r>
      <w:r/>
    </w:p>
    <w:p>
      <w:pPr>
        <w:pStyle w:val="1139"/>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val="en-US" w:eastAsia="zh-CN"/>
        </w:rPr>
        <w:t xml:space="preserve">项目概况</w:t>
      </w:r>
      <w:r>
        <w:rPr>
          <w:rFonts w:hint="eastAsia" w:ascii="仿宋" w:hAnsi="仿宋" w:eastAsia="仿宋" w:cs="仿宋"/>
          <w:b/>
          <w:bCs/>
          <w:sz w:val="28"/>
          <w:szCs w:val="28"/>
          <w:highlight w:val="none"/>
          <w:lang w:val="en-US" w:eastAsia="zh-CN"/>
        </w:rPr>
      </w:r>
      <w:r/>
    </w:p>
    <w:p>
      <w:pPr>
        <w:pStyle w:val="936"/>
        <w:numPr>
          <w:ilvl w:val="0"/>
          <w:numId w:val="0"/>
        </w:numPr>
        <w:ind w:left="-36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u w:val="singl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1.工程名称：</w:t>
      </w:r>
      <w:r>
        <w:rPr>
          <w:rFonts w:hint="eastAsia" w:ascii="仿宋" w:hAnsi="仿宋" w:eastAsia="仿宋" w:cs="仿宋"/>
          <w:sz w:val="28"/>
          <w:szCs w:val="28"/>
          <w:highlight w:val="none"/>
          <w:u w:val="single"/>
          <w:lang w:val="en-US" w:eastAsia="zh-CN" w:bidi="ar-SA"/>
        </w:rPr>
        <w:t xml:space="preserve">2026 年淮安经济技术开发区道路标线出新、公厕及垃圾中转站改造项目</w:t>
      </w:r>
      <w:r>
        <w:rPr>
          <w:rFonts w:hint="eastAsia" w:ascii="仿宋" w:hAnsi="仿宋" w:eastAsia="仿宋" w:cs="仿宋"/>
          <w:sz w:val="28"/>
          <w:szCs w:val="28"/>
          <w:highlight w:val="none"/>
          <w:u w:val="single"/>
          <w:lang w:val="en-US" w:eastAsia="zh-CN" w:bidi="ar-SA"/>
        </w:rPr>
      </w:r>
      <w:r/>
    </w:p>
    <w:p>
      <w:pPr>
        <w:pStyle w:val="936"/>
        <w:numPr>
          <w:ilvl w:val="0"/>
          <w:numId w:val="0"/>
        </w:numPr>
        <w:ind w:left="-36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u w:val="singl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2.工程地点：</w:t>
      </w:r>
      <w:r>
        <w:rPr>
          <w:rFonts w:hint="eastAsia" w:ascii="仿宋" w:hAnsi="仿宋" w:eastAsia="仿宋" w:cs="仿宋"/>
          <w:sz w:val="28"/>
          <w:szCs w:val="28"/>
          <w:highlight w:val="none"/>
          <w:u w:val="single"/>
          <w:lang w:val="en-US" w:eastAsia="zh-CN" w:bidi="ar-SA"/>
        </w:rPr>
        <w:t xml:space="preserve">江苏淮安经济技术开发区范围内</w:t>
      </w:r>
      <w:r>
        <w:rPr>
          <w:rFonts w:hint="eastAsia" w:ascii="仿宋" w:hAnsi="仿宋" w:eastAsia="仿宋" w:cs="仿宋"/>
          <w:sz w:val="28"/>
          <w:szCs w:val="28"/>
          <w:highlight w:val="none"/>
          <w:u w:val="single"/>
          <w:lang w:val="en-US" w:eastAsia="zh-CN" w:bidi="ar-SA"/>
        </w:rPr>
      </w:r>
      <w:r/>
    </w:p>
    <w:p>
      <w:pPr>
        <w:pStyle w:val="936"/>
        <w:numPr>
          <w:ilvl w:val="0"/>
          <w:numId w:val="0"/>
        </w:numPr>
        <w:ind w:left="-36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3.资金来源：</w:t>
      </w:r>
      <w:r>
        <w:rPr>
          <w:rFonts w:hint="eastAsia" w:ascii="仿宋" w:hAnsi="仿宋" w:eastAsia="仿宋" w:cs="仿宋"/>
          <w:sz w:val="28"/>
          <w:szCs w:val="28"/>
          <w:highlight w:val="none"/>
          <w:u w:val="single"/>
          <w:lang w:val="en-US" w:eastAsia="zh-CN" w:bidi="ar-SA"/>
        </w:rPr>
        <w:t xml:space="preserve">财政资金</w:t>
      </w:r>
      <w:r>
        <w:rPr>
          <w:rFonts w:hint="eastAsia" w:ascii="仿宋" w:hAnsi="仿宋" w:eastAsia="仿宋" w:cs="仿宋"/>
          <w:sz w:val="28"/>
          <w:szCs w:val="28"/>
          <w:highlight w:val="none"/>
          <w:lang w:val="en-US" w:eastAsia="zh-CN" w:bidi="ar-SA"/>
        </w:rPr>
      </w:r>
      <w:r/>
    </w:p>
    <w:p>
      <w:pPr>
        <w:pStyle w:val="936"/>
        <w:numPr>
          <w:ilvl w:val="0"/>
          <w:numId w:val="0"/>
        </w:numPr>
        <w:ind w:left="-36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4.工程内容及承包范围：</w:t>
      </w:r>
      <w:r>
        <w:rPr>
          <w:rFonts w:hint="eastAsia" w:ascii="仿宋" w:hAnsi="仿宋" w:eastAsia="仿宋" w:cs="仿宋"/>
          <w:sz w:val="28"/>
          <w:szCs w:val="28"/>
          <w:highlight w:val="none"/>
          <w:u w:val="single"/>
          <w:lang w:val="en-US" w:eastAsia="zh-CN" w:bidi="ar-SA"/>
        </w:rPr>
        <w:t xml:space="preserve">具体详见工程量清单</w:t>
      </w:r>
      <w:r>
        <w:rPr>
          <w:rFonts w:hint="eastAsia" w:ascii="仿宋" w:hAnsi="仿宋" w:eastAsia="仿宋" w:cs="仿宋"/>
          <w:sz w:val="28"/>
          <w:szCs w:val="28"/>
          <w:highlight w:val="none"/>
          <w:lang w:val="en-US" w:eastAsia="zh-CN" w:bidi="ar-SA"/>
        </w:rPr>
      </w:r>
      <w:r/>
    </w:p>
    <w:p>
      <w:pPr>
        <w:pStyle w:val="1139"/>
        <w:ind w:firstLine="28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合同工期</w:t>
      </w:r>
      <w:r>
        <w:rPr>
          <w:rFonts w:hint="eastAsia" w:ascii="仿宋" w:hAnsi="仿宋" w:eastAsia="仿宋" w:cs="仿宋"/>
          <w:sz w:val="28"/>
          <w:szCs w:val="28"/>
          <w:highlight w:val="none"/>
        </w:rPr>
      </w:r>
      <w:r/>
    </w:p>
    <w:p>
      <w:pPr>
        <w:pStyle w:val="1139"/>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计划开工日期：____年__月__日（以甲方书面开工令为准）</w:t>
      </w:r>
      <w:r>
        <w:rPr>
          <w:rFonts w:hint="eastAsia" w:ascii="仿宋" w:hAnsi="仿宋" w:eastAsia="仿宋" w:cs="仿宋"/>
          <w:sz w:val="28"/>
          <w:szCs w:val="28"/>
          <w:highlight w:val="none"/>
        </w:rPr>
      </w:r>
      <w:r/>
    </w:p>
    <w:p>
      <w:pPr>
        <w:pStyle w:val="1139"/>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计划竣工日期：____年__月__日</w:t>
      </w:r>
      <w:r>
        <w:rPr>
          <w:rFonts w:hint="eastAsia" w:ascii="仿宋" w:hAnsi="仿宋" w:eastAsia="仿宋" w:cs="仿宋"/>
          <w:sz w:val="28"/>
          <w:szCs w:val="28"/>
          <w:highlight w:val="none"/>
        </w:rPr>
      </w:r>
      <w:r/>
    </w:p>
    <w:p>
      <w:pPr>
        <w:pStyle w:val="1139"/>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总日历工期：______日历天</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工期总日历天数与根据前述计划开竣工日期计算的工期天数不一致的，以工期总日历天数为准。</w:t>
      </w:r>
      <w:r>
        <w:rPr>
          <w:rFonts w:hint="eastAsia" w:ascii="仿宋" w:hAnsi="仿宋" w:eastAsia="仿宋" w:cs="仿宋"/>
          <w:sz w:val="28"/>
          <w:szCs w:val="28"/>
          <w:highlight w:val="none"/>
        </w:rPr>
      </w:r>
      <w:r/>
    </w:p>
    <w:p>
      <w:pPr>
        <w:pStyle w:val="1139"/>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工期顺延情形：因甲方设计变更、不可抗力（以官方证明为准）、连续暴雨（日降雨量≥50mm）导致停工，乙方书面申报并经甲方签证后可顺延，否则视为工期延误</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1139"/>
        <w:numPr>
          <w:ilvl w:val="0"/>
          <w:numId w:val="6"/>
        </w:numPr>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质量标准</w:t>
      </w:r>
      <w:r>
        <w:rPr>
          <w:rFonts w:hint="eastAsia" w:ascii="仿宋" w:hAnsi="仿宋" w:eastAsia="仿宋" w:cs="仿宋"/>
          <w:b/>
          <w:bCs/>
          <w:sz w:val="28"/>
          <w:szCs w:val="28"/>
          <w:highlight w:val="none"/>
          <w:lang w:val="en-US" w:eastAsia="zh-CN"/>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工程质量符合</w:t>
      </w:r>
      <w:r>
        <w:rPr>
          <w:rFonts w:hint="eastAsia" w:ascii="仿宋" w:hAnsi="仿宋" w:eastAsia="仿宋" w:cs="仿宋"/>
          <w:b/>
          <w:bCs/>
          <w:sz w:val="28"/>
          <w:szCs w:val="28"/>
          <w:highlight w:val="none"/>
          <w:u w:val="single"/>
          <w:lang w:val="en-US" w:eastAsia="zh-CN" w:bidi="ar-SA"/>
        </w:rPr>
        <w:t xml:space="preserve">合格</w:t>
      </w:r>
      <w:r>
        <w:rPr>
          <w:rFonts w:hint="eastAsia" w:ascii="仿宋" w:hAnsi="仿宋" w:eastAsia="仿宋" w:cs="仿宋"/>
          <w:sz w:val="28"/>
          <w:szCs w:val="28"/>
          <w:highlight w:val="none"/>
          <w:lang w:val="en-US" w:eastAsia="zh-CN" w:bidi="ar-SA"/>
        </w:rPr>
        <w:t xml:space="preserve">标准，通过开发区建设工程质量监督站验收。</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道路标线执行：《道路交通标志和标线》（GB 5768-2017）、《路面标线涂料》（JT/T 280-2020）。</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公厕 / 中转站执行：《建筑工程施工质量验收统一标准》（GB 50300-2013）、《市政公用工程施工质量验收标准》（CJJ 1-2008）及《城镇环境卫生设施验收标准》（CJJ 27-2012）。</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材料要求：材料须有出厂合格证 + 第三方检测报告，甲方见证取样合格后方可使用。</w:t>
      </w:r>
      <w:r>
        <w:rPr>
          <w:rFonts w:hint="eastAsia" w:ascii="仿宋" w:hAnsi="仿宋" w:eastAsia="仿宋" w:cs="仿宋"/>
          <w:sz w:val="28"/>
          <w:szCs w:val="28"/>
          <w:highlight w:val="none"/>
          <w:lang w:val="en-US" w:eastAsia="zh-CN" w:bidi="ar-SA"/>
        </w:rPr>
      </w:r>
      <w:r/>
    </w:p>
    <w:p>
      <w:pPr>
        <w:pStyle w:val="1139"/>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三、</w:t>
      </w:r>
      <w:r>
        <w:rPr>
          <w:rFonts w:hint="eastAsia" w:ascii="仿宋" w:hAnsi="仿宋" w:eastAsia="仿宋" w:cs="仿宋"/>
          <w:b/>
          <w:bCs/>
          <w:sz w:val="28"/>
          <w:szCs w:val="28"/>
          <w:highlight w:val="none"/>
        </w:rPr>
        <w:t xml:space="preserve">合同金额</w:t>
      </w:r>
      <w:r>
        <w:rPr>
          <w:rFonts w:hint="eastAsia" w:ascii="仿宋" w:hAnsi="仿宋" w:eastAsia="仿宋" w:cs="仿宋"/>
          <w:b/>
          <w:bCs/>
          <w:sz w:val="28"/>
          <w:szCs w:val="28"/>
          <w:highlight w:val="none"/>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1.签约合同价为：</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人民币（大写）</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元)，最终以发包人与承包人双方共同确认的审计价作为结算依据。</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2.合同价格形式：固定总价合同（除甲方书面确认的设计变更、现场签证外，价格不作调整）</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3.计价依据：《江苏省市政工程计价定额（2023 版）》、淮安市造价信息（2026 年第 1 期）及招标文件要求</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4.付款方式：竣工验收合格后付至合同价的50%，第13个月付至审定价的80%，第25个月付清（包含剩余3%的质量保证金），无息支付。</w:t>
      </w:r>
      <w:r>
        <w:rPr>
          <w:rFonts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rPr>
          <w:rFonts w:hint="eastAsia" w:ascii="仿宋" w:hAnsi="仿宋" w:eastAsia="仿宋" w:cs="仿宋"/>
          <w:b/>
          <w:bCs/>
          <w:sz w:val="28"/>
          <w:szCs w:val="28"/>
          <w:highlight w:val="none"/>
          <w:lang w:val="en-US" w:eastAsia="zh-CN" w:bidi="ar-SA"/>
        </w:rPr>
        <w:t xml:space="preserve">四、履约保证金</w:t>
      </w:r>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1.合同签订前 5 日内，乙方需向甲方交纳</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履约保证金（不得超过合同金额的10%）。形式可选择银行转账、银行保函、担保公司保证担保、保险公司保证保险等；</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2.采用保函、保险形式的，若约定期满但乙方履约未结束，乙方须及时续保；电子保函、保险按苏财购〔2023〕150号文件要求办理；</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3.乙方未履行合同义务的，甲方有权从履约保证金中扣除相应补偿费用；</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4.履约保证金在项目验收合格、合同约定期限届满后5个工作日内无息退还，逾期退还的，按中国人民银行同期贷款基准利率上浮20%支付资金占用费（乙方原因导致无法退还的除外）。</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3" w:name="_Toc351203486"/>
      <w:r>
        <w:rPr>
          <w:rFonts w:hint="eastAsia" w:ascii="仿宋" w:hAnsi="仿宋" w:eastAsia="仿宋" w:cs="仿宋"/>
          <w:b/>
          <w:bCs/>
          <w:sz w:val="28"/>
          <w:szCs w:val="28"/>
          <w:highlight w:val="none"/>
          <w:lang w:val="en-US" w:eastAsia="zh-CN" w:bidi="ar-SA"/>
        </w:rPr>
        <w:t xml:space="preserve">五、合同文件构成</w:t>
      </w:r>
      <w:bookmarkEnd w:id="153"/>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本协议书与下列文件一起构成合同文件：</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（1）中标通知书（如果有）；</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（2）投标函及其附录（如果有）（如果有）；</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（3）专用合同条款及其附件；</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（4）通用合同条款；</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（5）技术标准和要求；</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（6）图纸；</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（7）已标价工程量清单或预算书；</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（8）其他合同文件。</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在合同订立及履行过程中形成的与合同有关的文件均构成合同文件组成部分。</w:t>
      </w:r>
      <w:bookmarkStart w:id="154" w:name="_Toc351203487"/>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rPr>
          <w:rFonts w:hint="eastAsia" w:ascii="仿宋" w:hAnsi="仿宋" w:eastAsia="仿宋" w:cs="仿宋"/>
          <w:b/>
          <w:bCs/>
          <w:sz w:val="28"/>
          <w:szCs w:val="28"/>
          <w:highlight w:val="none"/>
          <w:lang w:val="en-US" w:eastAsia="zh-CN" w:bidi="ar-SA"/>
        </w:rPr>
        <w:t xml:space="preserve">六、承诺</w:t>
      </w:r>
      <w:bookmarkEnd w:id="154"/>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1.发包人承诺按照法律规定履行项目审批手续、筹集工程建设资金并按照合同约定的期限和方式支付合同价款。</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3.发包人和承包人通过招投标形式签订合同的，双方理解并承诺不再就同一工程另行签订与合同实质性内容相背离的协议。</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5" w:name="_Toc351203488"/>
      <w:r>
        <w:rPr>
          <w:rFonts w:hint="eastAsia" w:ascii="仿宋" w:hAnsi="仿宋" w:eastAsia="仿宋" w:cs="仿宋"/>
          <w:b/>
          <w:bCs/>
          <w:sz w:val="28"/>
          <w:szCs w:val="28"/>
          <w:highlight w:val="none"/>
          <w:lang w:val="en-US" w:eastAsia="zh-CN" w:bidi="ar-SA"/>
        </w:rPr>
        <w:t xml:space="preserve">七、词语含义</w:t>
      </w:r>
      <w:bookmarkEnd w:id="155"/>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本协议书中词语含义与第二部分通用合同条款中赋予的含义相同。</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6" w:name="_Toc351203489"/>
      <w:r>
        <w:rPr>
          <w:rFonts w:hint="eastAsia" w:ascii="仿宋" w:hAnsi="仿宋" w:eastAsia="仿宋" w:cs="仿宋"/>
          <w:b/>
          <w:bCs/>
          <w:sz w:val="28"/>
          <w:szCs w:val="28"/>
          <w:highlight w:val="none"/>
          <w:lang w:val="en-US" w:eastAsia="zh-CN" w:bidi="ar-SA"/>
        </w:rPr>
        <w:t xml:space="preserve">八、签订时间</w:t>
      </w:r>
      <w:bookmarkEnd w:id="156"/>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本合同于</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年</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月</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日签订。</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7" w:name="_Toc351203490"/>
      <w:r>
        <w:rPr>
          <w:rFonts w:hint="eastAsia" w:ascii="仿宋" w:hAnsi="仿宋" w:eastAsia="仿宋" w:cs="仿宋"/>
          <w:b/>
          <w:bCs/>
          <w:sz w:val="28"/>
          <w:szCs w:val="28"/>
          <w:highlight w:val="none"/>
          <w:lang w:val="en-US" w:eastAsia="zh-CN" w:bidi="ar-SA"/>
        </w:rPr>
        <w:t xml:space="preserve">九、签订地点</w:t>
      </w:r>
      <w:bookmarkEnd w:id="157"/>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本合同在</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签订。</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rPr>
          <w:rFonts w:hint="eastAsia" w:ascii="仿宋" w:hAnsi="仿宋" w:eastAsia="仿宋" w:cs="仿宋"/>
          <w:b/>
          <w:bCs/>
          <w:sz w:val="28"/>
          <w:szCs w:val="28"/>
          <w:highlight w:val="none"/>
          <w:lang w:val="en-US" w:eastAsia="zh-CN" w:bidi="ar-SA"/>
        </w:rPr>
        <w:t xml:space="preserve">十、合同纠纷处理</w:t>
      </w:r>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本合同执行过程中发生纠纷，由甲乙双方协商解决，若协商不成，作如下</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处理： </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1、申请仲裁。选定仲裁机构为淮安市仲裁委员会。 </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2、提起诉讼。约定由采购人所在地法院管辖。 </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争议解决期间，除双方协议、仲裁机关 / 法院要求停止作业外，双方均应继续履行合同，保持养护服务的连续性。</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rPr>
          <w:rFonts w:hint="eastAsia" w:ascii="仿宋" w:hAnsi="仿宋" w:eastAsia="仿宋" w:cs="仿宋"/>
          <w:b/>
          <w:bCs/>
          <w:sz w:val="28"/>
          <w:szCs w:val="28"/>
          <w:highlight w:val="none"/>
          <w:lang w:val="en-US" w:eastAsia="zh-CN" w:bidi="ar-SA"/>
        </w:rPr>
        <w:t xml:space="preserve">十一、补充协议</w:t>
      </w:r>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合同未尽事宜，合同当事人另行签订补充协议，补充协议是合同的组成部分。</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8" w:name="_Toc351203492"/>
      <w:r>
        <w:rPr>
          <w:rFonts w:hint="eastAsia" w:ascii="仿宋" w:hAnsi="仿宋" w:eastAsia="仿宋" w:cs="仿宋"/>
          <w:b/>
          <w:bCs/>
          <w:sz w:val="28"/>
          <w:szCs w:val="28"/>
          <w:highlight w:val="none"/>
          <w:lang w:val="en-US" w:eastAsia="zh-CN" w:bidi="ar-SA"/>
        </w:rPr>
        <w:t xml:space="preserve">十二、合同生效</w:t>
      </w:r>
      <w:bookmarkEnd w:id="158"/>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本合同自经发包人和承包人的法定代表人或其授权委托代理人在合同协议书上签字并加盖单位公章后生效。</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9" w:name="_Toc351203493"/>
      <w:r>
        <w:rPr>
          <w:rFonts w:hint="eastAsia" w:ascii="仿宋" w:hAnsi="仿宋" w:eastAsia="仿宋" w:cs="仿宋"/>
          <w:b/>
          <w:bCs/>
          <w:sz w:val="28"/>
          <w:szCs w:val="28"/>
          <w:highlight w:val="none"/>
          <w:lang w:val="en-US" w:eastAsia="zh-CN" w:bidi="ar-SA"/>
        </w:rPr>
        <w:t xml:space="preserve">十三、合同份数</w:t>
      </w:r>
      <w:bookmarkEnd w:id="159"/>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本合同一式</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份，均具有同等法律效力，发包人执</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份，承包人执</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份。</w:t>
      </w:r>
      <w:r>
        <w:rPr>
          <w:rFonts w:hint="eastAsia" w:ascii="仿宋" w:hAnsi="仿宋" w:eastAsia="仿宋" w:cs="仿宋"/>
          <w:sz w:val="28"/>
          <w:szCs w:val="28"/>
          <w:highlight w:val="none"/>
          <w:lang w:val="en-US" w:eastAsia="zh-CN" w:bidi="ar-SA"/>
        </w:rPr>
      </w:r>
      <w:r/>
    </w:p>
    <w:p>
      <w:pPr>
        <w:pStyle w:val="1139"/>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139"/>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139"/>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139"/>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6"/>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发包人：  (公章)           　　　　承包人：  (公章)</w:t>
      </w:r>
      <w:r>
        <w:rPr>
          <w:rFonts w:hint="eastAsia" w:ascii="方正仿宋_GBK" w:hAnsi="方正仿宋_GBK" w:eastAsia="方正仿宋_GBK" w:cs="方正仿宋_GBK"/>
          <w:sz w:val="28"/>
          <w:szCs w:val="28"/>
        </w:rPr>
      </w:r>
      <w:r/>
    </w:p>
    <w:p>
      <w:pPr>
        <w:pStyle w:val="936"/>
        <w:ind w:firstLine="560"/>
        <w:pageBreakBefore w:val="0"/>
        <w:spacing w:line="520" w:lineRule="exact"/>
        <w:widowControl w:val="off"/>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936"/>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法定代表人或其委托代理人：  　　　法定代表人或其委托代理人：</w:t>
      </w:r>
      <w:r>
        <w:rPr>
          <w:rFonts w:hint="eastAsia" w:ascii="方正仿宋_GBK" w:hAnsi="方正仿宋_GBK" w:eastAsia="方正仿宋_GBK" w:cs="方正仿宋_GBK"/>
          <w:sz w:val="28"/>
          <w:szCs w:val="28"/>
        </w:rPr>
      </w:r>
      <w:r/>
    </w:p>
    <w:p>
      <w:pPr>
        <w:pStyle w:val="936"/>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                    　　　　　　　　　　　（签字）</w:t>
      </w:r>
      <w:r>
        <w:rPr>
          <w:rFonts w:hint="eastAsia" w:ascii="方正仿宋_GBK" w:hAnsi="方正仿宋_GBK" w:eastAsia="方正仿宋_GBK" w:cs="方正仿宋_GBK"/>
          <w:sz w:val="28"/>
          <w:szCs w:val="28"/>
        </w:rPr>
      </w:r>
      <w:r/>
    </w:p>
    <w:p>
      <w:pPr>
        <w:pStyle w:val="936"/>
        <w:ind w:firstLine="0"/>
        <w:jc w:val="both"/>
        <w:keepLines w:val="0"/>
        <w:keepNext w:val="0"/>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ind w:firstLine="0"/>
        <w:jc w:val="both"/>
        <w:keepLines w:val="0"/>
        <w:keepNext w:val="0"/>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ind w:firstLine="0"/>
        <w:jc w:val="both"/>
        <w:keepLines w:val="0"/>
        <w:keepNext w:val="0"/>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账  号：</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账  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rPr>
      </w:r>
      <w:r/>
    </w:p>
    <w:p>
      <w:pPr>
        <w:pStyle w:val="961"/>
        <w:numPr>
          <w:ilvl w:val="0"/>
          <w:numId w:val="0"/>
        </w:numPr>
        <w:ind w:right="0"/>
        <w:jc w:val="center"/>
        <w:spacing w:line="360" w:lineRule="auto"/>
        <w:rPr>
          <w:rFonts w:hint="eastAsia" w:ascii="方正仿宋_GBK" w:hAnsi="方正仿宋_GBK" w:eastAsia="方正仿宋_GBK" w:cs="方正仿宋_GBK"/>
          <w:b/>
          <w:bCs/>
          <w:color w:val="000000"/>
          <w:sz w:val="32"/>
          <w:szCs w:val="32"/>
          <w:highlight w:val="none"/>
          <w:lang w:val="en-US" w:eastAsia="zh-CN"/>
        </w:rPr>
        <w:sectPr>
          <w:headerReference w:type="default" r:id="rId10"/>
          <w:footerReference w:type="default" r:id="rId13"/>
          <w:footnotePr/>
          <w:endnotePr/>
          <w:type w:val="nextPage"/>
          <w:pgSz w:w="11906" w:h="16838" w:orient="portrait"/>
          <w:pgMar w:top="1560" w:right="1418" w:bottom="1440" w:left="1797" w:header="851" w:footer="992" w:gutter="0"/>
          <w:pgNumType w:start="3"/>
          <w:cols w:num="1" w:sep="0" w:space="1701" w:equalWidth="1"/>
          <w:docGrid w:linePitch="360"/>
        </w:sectPr>
        <w:outlineLvl w:val="9"/>
      </w:pPr>
      <w:r/>
      <w:bookmarkStart w:id="160" w:name="_Toc31596"/>
      <w:r/>
      <w:bookmarkStart w:id="161" w:name="_Toc8174"/>
      <w:r/>
      <w:bookmarkStart w:id="162" w:name="_Toc7519"/>
      <w:r/>
      <w:bookmarkStart w:id="163" w:name="_Toc9968"/>
      <w:r>
        <w:rPr>
          <w:rFonts w:hint="eastAsia" w:ascii="方正仿宋_GBK" w:hAnsi="方正仿宋_GBK" w:eastAsia="方正仿宋_GBK" w:cs="方正仿宋_GBK"/>
          <w:b/>
          <w:bCs/>
          <w:color w:val="000000"/>
          <w:sz w:val="32"/>
          <w:szCs w:val="32"/>
          <w:highlight w:val="none"/>
          <w:lang w:val="en-US" w:eastAsia="zh-CN"/>
        </w:rPr>
      </w:r>
      <w:r/>
    </w:p>
    <w:p>
      <w:pPr>
        <w:pStyle w:val="1146"/>
        <w:ind w:left="0" w:right="0" w:firstLine="480"/>
        <w:jc w:val="center"/>
        <w:pageBreakBefore w:val="0"/>
        <w:spacing w:line="44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第二部分 通用合同条款</w:t>
      </w:r>
      <w:r>
        <w:rPr>
          <w:rFonts w:hint="eastAsia" w:ascii="仿宋" w:hAnsi="仿宋" w:eastAsia="仿宋" w:cs="仿宋"/>
          <w:b/>
          <w:bCs/>
          <w:sz w:val="32"/>
          <w:szCs w:val="32"/>
        </w:rPr>
      </w:r>
      <w:r/>
    </w:p>
    <w:p>
      <w:pPr>
        <w:pStyle w:val="936"/>
        <w:ind w:left="0" w:right="0" w:firstLine="482"/>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b/>
          <w:bCs w:val="0"/>
          <w:sz w:val="28"/>
          <w:szCs w:val="28"/>
          <w:lang w:val="en-US" w:eastAsia="zh-CN" w:bidi="ar"/>
        </w:rPr>
        <w:t xml:space="preserve">采用《建设工程施工合同（示范文本）》（GF—2017—0201）。</w:t>
      </w:r>
      <w:r>
        <w:rPr>
          <w:rFonts w:hint="eastAsia" w:ascii="仿宋" w:hAnsi="仿宋" w:eastAsia="仿宋" w:cs="仿宋"/>
          <w:sz w:val="28"/>
          <w:szCs w:val="28"/>
        </w:rPr>
      </w:r>
      <w:r/>
    </w:p>
    <w:p>
      <w:pPr>
        <w:pStyle w:val="1146"/>
        <w:ind w:left="0" w:right="0" w:firstLine="480"/>
        <w:jc w:val="center"/>
        <w:pageBreakBefore w:val="0"/>
        <w:spacing w:line="440" w:lineRule="exact"/>
        <w:widowControl/>
        <w:rPr>
          <w:rFonts w:hint="eastAsia" w:ascii="仿宋" w:hAnsi="仿宋" w:eastAsia="仿宋" w:cs="仿宋"/>
          <w:b/>
          <w:bCs/>
          <w:sz w:val="30"/>
          <w:szCs w:val="30"/>
        </w:rPr>
      </w:pPr>
      <w:r>
        <w:rPr>
          <w:rFonts w:hint="eastAsia" w:ascii="仿宋" w:hAnsi="仿宋" w:eastAsia="仿宋" w:cs="仿宋"/>
          <w:b/>
          <w:bCs/>
          <w:sz w:val="30"/>
          <w:szCs w:val="30"/>
        </w:rPr>
        <w:t xml:space="preserve">第三部分 专用合同条款</w:t>
      </w:r>
      <w:r>
        <w:rPr>
          <w:rFonts w:hint="eastAsia" w:ascii="仿宋" w:hAnsi="仿宋" w:eastAsia="仿宋" w:cs="仿宋"/>
          <w:b/>
          <w:bCs/>
          <w:sz w:val="30"/>
          <w:szCs w:val="30"/>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Start w:id="164" w:name="_Toc364951525"/>
      <w:r/>
      <w:bookmarkStart w:id="165" w:name="_Toc351203635"/>
      <w:r/>
      <w:bookmarkStart w:id="166" w:name="_Toc367911463"/>
      <w:r>
        <w:rPr>
          <w:rFonts w:hint="eastAsia" w:ascii="仿宋" w:hAnsi="仿宋" w:eastAsia="仿宋" w:cs="仿宋"/>
          <w:b/>
          <w:color w:val="000000"/>
          <w:szCs w:val="21"/>
        </w:rPr>
        <w:t xml:space="preserve">1</w:t>
      </w:r>
      <w:bookmarkStart w:id="167" w:name="_Toc296346657"/>
      <w:r/>
      <w:bookmarkStart w:id="168" w:name="_Toc297048342"/>
      <w:r/>
      <w:bookmarkStart w:id="169" w:name="_Toc296944495"/>
      <w:r/>
      <w:bookmarkStart w:id="170" w:name="_Toc292559361"/>
      <w:r/>
      <w:bookmarkStart w:id="171" w:name="_Toc296890984"/>
      <w:r/>
      <w:bookmarkStart w:id="172" w:name="_Toc296347155"/>
      <w:r/>
      <w:bookmarkStart w:id="173" w:name="_Toc297120456"/>
      <w:r/>
      <w:bookmarkStart w:id="174" w:name="_Toc296503156"/>
      <w:r/>
      <w:bookmarkStart w:id="175" w:name="_Toc296891196"/>
      <w:r/>
      <w:bookmarkStart w:id="176" w:name="_Toc292559866"/>
      <w:r>
        <w:rPr>
          <w:rFonts w:hint="eastAsia" w:ascii="仿宋" w:hAnsi="仿宋" w:eastAsia="仿宋" w:cs="仿宋"/>
          <w:b/>
          <w:color w:val="000000"/>
          <w:szCs w:val="21"/>
        </w:rPr>
        <w:t xml:space="preserve">. 一般约定</w:t>
      </w:r>
      <w:bookmarkEnd w:id="164"/>
      <w:r/>
      <w:bookmarkEnd w:id="166"/>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167"/>
      <w:r/>
      <w:bookmarkEnd w:id="168"/>
      <w:r/>
      <w:bookmarkEnd w:id="169"/>
      <w:r/>
      <w:bookmarkEnd w:id="170"/>
      <w:r/>
      <w:bookmarkEnd w:id="171"/>
      <w:r/>
      <w:bookmarkEnd w:id="172"/>
      <w:r/>
      <w:bookmarkEnd w:id="173"/>
      <w:r/>
      <w:bookmarkEnd w:id="174"/>
      <w:r/>
      <w:bookmarkEnd w:id="175"/>
      <w:r/>
      <w:bookmarkEnd w:id="176"/>
      <w:r/>
      <w:bookmarkStart w:id="177" w:name="_Toc364951526"/>
      <w:r/>
      <w:bookmarkStart w:id="178" w:name="_Toc367911464"/>
      <w:r>
        <w:rPr>
          <w:rFonts w:hint="eastAsia" w:ascii="仿宋" w:hAnsi="仿宋" w:eastAsia="仿宋" w:cs="仿宋"/>
          <w:b/>
          <w:bCs/>
          <w:color w:val="000000"/>
          <w:szCs w:val="21"/>
        </w:rPr>
        <w:t xml:space="preserve">1.1 词语定义</w:t>
      </w:r>
      <w:bookmarkEnd w:id="177"/>
      <w:r/>
      <w:bookmarkEnd w:id="178"/>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1.1.1合同</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1.1.1.10其他合同文件包括：</w:t>
      </w:r>
      <w:r>
        <w:rPr>
          <w:rFonts w:hint="eastAsia" w:ascii="仿宋" w:hAnsi="仿宋" w:eastAsia="仿宋" w:cs="仿宋"/>
          <w:color w:val="000000"/>
          <w:szCs w:val="21"/>
          <w:u w:val="single"/>
        </w:rPr>
        <w:t xml:space="preserve">合同履行中，发包人承包人有关工程的洽商、变更等书面协议或文件视为本合同的组成部分。</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1.1.2 合同当事人及其他相关方</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1.1.2.4监理人：</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名    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资质类别和等级：</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1.1.2.5 设计人：</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名    称：</w:t>
      </w:r>
      <w:r>
        <w:rPr>
          <w:rFonts w:hint="eastAsia" w:ascii="仿宋" w:hAnsi="仿宋" w:eastAsia="仿宋" w:cs="仿宋"/>
          <w:color w:val="000000"/>
          <w:szCs w:val="21"/>
          <w:u w:val="single"/>
        </w:rPr>
        <w:t xml:space="preserve">  </w:t>
      </w:r>
      <w:r>
        <w:rPr>
          <w:rFonts w:hint="eastAsia" w:ascii="仿宋" w:hAnsi="仿宋" w:eastAsia="仿宋" w:cs="仿宋"/>
          <w:szCs w:val="21"/>
          <w:u w:val="single"/>
        </w:rPr>
        <w:t xml:space="preserve">                                       </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资质类别和等级：</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 工程和设备</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1.1.3.7 作为施工现场组成部分的其他场所包括：</w:t>
      </w:r>
      <w:r>
        <w:rPr>
          <w:rFonts w:hint="eastAsia" w:ascii="仿宋" w:hAnsi="仿宋" w:eastAsia="仿宋" w:cs="仿宋"/>
          <w:color w:val="000000"/>
          <w:szCs w:val="21"/>
          <w:u w:val="single"/>
        </w:rPr>
        <w:t xml:space="preserve">  由发包人指定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1.1.3.9 永久占地包括：</w:t>
      </w:r>
      <w:r>
        <w:rPr>
          <w:rFonts w:hint="eastAsia" w:ascii="仿宋" w:hAnsi="仿宋" w:eastAsia="仿宋" w:cs="仿宋"/>
          <w:color w:val="000000"/>
          <w:szCs w:val="21"/>
          <w:u w:val="single"/>
        </w:rPr>
        <w:t xml:space="preserve">  由发包人指定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1.1.3.10 临时占地包括：</w:t>
      </w:r>
      <w:r>
        <w:rPr>
          <w:rFonts w:hint="eastAsia" w:ascii="仿宋" w:hAnsi="仿宋" w:eastAsia="仿宋" w:cs="仿宋"/>
          <w:color w:val="000000"/>
          <w:szCs w:val="21"/>
          <w:u w:val="single"/>
        </w:rPr>
        <w:t xml:space="preserve">  由承包人申请，经发包人批准的为实施合同工程需临时占用的土地，需要发包人办理申请手续,产生的相应费用由承包人在投标踏勘现场时综合考虑并</w:t>
      </w:r>
      <w:r>
        <w:rPr>
          <w:rFonts w:hint="eastAsia" w:ascii="仿宋" w:hAnsi="仿宋" w:eastAsia="仿宋" w:cs="仿宋"/>
          <w:color w:val="000000"/>
          <w:szCs w:val="21"/>
          <w:u w:val="single"/>
          <w:lang w:eastAsia="zh-CN"/>
        </w:rPr>
        <w:t xml:space="preserve">计入</w:t>
      </w:r>
      <w:r>
        <w:rPr>
          <w:rFonts w:hint="eastAsia" w:ascii="仿宋" w:hAnsi="仿宋" w:eastAsia="仿宋" w:cs="仿宋"/>
          <w:color w:val="000000"/>
          <w:szCs w:val="21"/>
          <w:u w:val="single"/>
        </w:rPr>
        <w:t xml:space="preserve">投标报价内，发包人可视情况协助办理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179" w:name="_Toc364951527"/>
      <w:r/>
      <w:bookmarkStart w:id="180" w:name="_Toc367911465"/>
      <w:r>
        <w:rPr>
          <w:rFonts w:hint="eastAsia" w:ascii="仿宋" w:hAnsi="仿宋" w:eastAsia="仿宋" w:cs="仿宋"/>
          <w:b/>
          <w:bCs/>
          <w:color w:val="000000"/>
          <w:szCs w:val="21"/>
        </w:rPr>
        <w:t xml:space="preserve">1.3 法律</w:t>
      </w:r>
      <w:bookmarkEnd w:id="179"/>
      <w:r/>
      <w:bookmarkEnd w:id="180"/>
      <w:r>
        <w:rPr>
          <w:rFonts w:hint="eastAsia" w:ascii="仿宋" w:hAnsi="仿宋" w:eastAsia="仿宋" w:cs="仿宋"/>
          <w:b/>
          <w:bCs/>
          <w:color w:val="000000"/>
          <w:szCs w:val="21"/>
        </w:rPr>
        <w:t xml:space="preserve"> </w:t>
      </w:r>
      <w:r>
        <w:rPr>
          <w:rFonts w:hint="eastAsia" w:ascii="仿宋" w:hAnsi="仿宋" w:eastAsia="仿宋" w:cs="仿宋"/>
          <w:b/>
          <w:bCs/>
          <w:color w:val="000000"/>
          <w:szCs w:val="21"/>
        </w:rPr>
      </w:r>
      <w:r/>
    </w:p>
    <w:p>
      <w:pPr>
        <w:pStyle w:val="961"/>
        <w:ind w:firstLine="420"/>
        <w:spacing w:line="360" w:lineRule="auto"/>
        <w:rPr>
          <w:rFonts w:hint="eastAsia" w:ascii="仿宋" w:hAnsi="仿宋" w:eastAsia="仿宋" w:cs="仿宋"/>
          <w:szCs w:val="21"/>
        </w:rPr>
      </w:pPr>
      <w:r>
        <w:rPr>
          <w:rFonts w:hint="eastAsia" w:ascii="仿宋" w:hAnsi="仿宋" w:eastAsia="仿宋" w:cs="仿宋"/>
          <w:color w:val="000000"/>
          <w:szCs w:val="21"/>
        </w:rPr>
        <w:t xml:space="preserve">适用于合同的其他规范性文件：</w:t>
      </w:r>
      <w:r>
        <w:rPr>
          <w:rFonts w:hint="eastAsia" w:ascii="仿宋" w:hAnsi="仿宋" w:eastAsia="仿宋" w:cs="仿宋"/>
          <w:szCs w:val="21"/>
          <w:u w:val="single"/>
        </w:rPr>
        <w:t xml:space="preserve">《中华人民共和国建筑法》、《建设工程质量管理条例》、《建设工程安全生产管理条例》、《工程建设标准强制性条文》、《江苏省审计机关政府投资项目跟踪审计实施办法》（如有跟踪审计）（苏审发</w:t>
      </w:r>
      <w:r>
        <w:rPr>
          <w:rFonts w:hint="eastAsia" w:ascii="仿宋" w:hAnsi="仿宋" w:eastAsia="仿宋" w:cs="仿宋"/>
          <w:szCs w:val="21"/>
          <w:u w:val="single"/>
          <w:lang w:eastAsia="zh-CN"/>
        </w:rPr>
        <w:t xml:space="preserve">〔2008〕168号</w:t>
      </w:r>
      <w:r>
        <w:rPr>
          <w:rFonts w:hint="eastAsia" w:ascii="仿宋" w:hAnsi="仿宋" w:eastAsia="仿宋" w:cs="仿宋"/>
          <w:szCs w:val="21"/>
          <w:u w:val="single"/>
        </w:rPr>
        <w:t xml:space="preserve">）、《淮安市政府投资项目审计监督办法》（淮政发</w:t>
      </w:r>
      <w:r>
        <w:rPr>
          <w:rFonts w:hint="eastAsia" w:ascii="仿宋" w:hAnsi="仿宋" w:eastAsia="仿宋" w:cs="仿宋"/>
          <w:szCs w:val="21"/>
          <w:u w:val="single"/>
          <w:lang w:eastAsia="zh-CN"/>
        </w:rPr>
        <w:t xml:space="preserve">〔2009〕49号</w:t>
      </w:r>
      <w:r>
        <w:rPr>
          <w:rFonts w:hint="eastAsia" w:ascii="仿宋" w:hAnsi="仿宋" w:eastAsia="仿宋" w:cs="仿宋"/>
          <w:szCs w:val="21"/>
          <w:u w:val="single"/>
        </w:rPr>
        <w:t xml:space="preserve">）、《江苏省房屋建筑和市政基础设施工程质量监督管理办法》（江苏省人民政府令第89号）及“最高人民法院关于审理建设工程施工合同纠纷案件适用法律问题的解释”等，但不限于此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181" w:name="_Toc367911466"/>
      <w:r/>
      <w:bookmarkStart w:id="182" w:name="_Toc364951528"/>
      <w:r>
        <w:rPr>
          <w:rFonts w:hint="eastAsia" w:ascii="仿宋" w:hAnsi="仿宋" w:eastAsia="仿宋" w:cs="仿宋"/>
          <w:b/>
          <w:bCs/>
          <w:color w:val="000000"/>
          <w:szCs w:val="21"/>
        </w:rPr>
        <w:t xml:space="preserve">1.4 标准和规范</w:t>
      </w:r>
      <w:bookmarkEnd w:id="181"/>
      <w:r/>
      <w:bookmarkEnd w:id="182"/>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1.4.1适用于工程的标准规范包括：</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rPr>
        <w:t xml:space="preserve">按通用合同条款执行</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1.4.2 发包人提供国外标准、规范的名称：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发包人提供国外标准、规范的份数：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发包人提供国外标准、规范的名称：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1.4.3发包人对工程的技术标准和功能要求的特殊要求：</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rPr>
        <w:t xml:space="preserve">按设计单位提出的技术要求（书面形式），承包人提出施工工艺，发包人认可后执行</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183" w:name="_Toc367911467"/>
      <w:r/>
      <w:bookmarkStart w:id="184" w:name="_Toc364951529"/>
      <w:r>
        <w:rPr>
          <w:rFonts w:hint="eastAsia" w:ascii="仿宋" w:hAnsi="仿宋" w:eastAsia="仿宋" w:cs="仿宋"/>
          <w:b/>
          <w:bCs/>
          <w:color w:val="000000"/>
          <w:szCs w:val="21"/>
        </w:rPr>
        <w:t xml:space="preserve">1.5 合同文件的优先</w:t>
      </w:r>
      <w:bookmarkEnd w:id="183"/>
      <w:r/>
      <w:bookmarkEnd w:id="184"/>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合同文件组成及优先顺序为：</w:t>
      </w:r>
      <w:r>
        <w:rPr>
          <w:rFonts w:hint="eastAsia" w:ascii="仿宋" w:hAnsi="仿宋" w:eastAsia="仿宋" w:cs="仿宋"/>
          <w:color w:val="000000"/>
          <w:szCs w:val="21"/>
          <w:u w:val="single"/>
        </w:rPr>
        <w:t xml:space="preserve">（1）本合同协议书；（2）中标通知书；（3）采购文件及采购时的澄清、修改、补充文件 ；（4）本合同专用合同条款及其附件；（5）投标书及其附件；（6）通用合同条款；（7）标准、规范及有关技术文件；（8）图纸；（9）已标价工程量清单或预算书（10）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185" w:name="_Toc367911468"/>
      <w:r/>
      <w:bookmarkStart w:id="186" w:name="_Toc364951530"/>
      <w:r>
        <w:rPr>
          <w:rFonts w:hint="eastAsia" w:ascii="仿宋" w:hAnsi="仿宋" w:eastAsia="仿宋" w:cs="仿宋"/>
          <w:b/>
          <w:bCs/>
          <w:color w:val="000000"/>
          <w:szCs w:val="21"/>
        </w:rPr>
        <w:t xml:space="preserve">1.6 图纸和承包人文件</w:t>
      </w:r>
      <w:bookmarkEnd w:id="185"/>
      <w:r/>
      <w:bookmarkEnd w:id="186"/>
      <w:r>
        <w:rPr>
          <w:rFonts w:hint="eastAsia" w:ascii="仿宋" w:hAnsi="仿宋" w:eastAsia="仿宋" w:cs="仿宋"/>
          <w:b/>
          <w:bCs/>
          <w:color w:val="000000"/>
          <w:szCs w:val="21"/>
        </w:rPr>
        <w:tab/>
      </w:r>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1.6.1 图纸的提供</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发包人向承包人提供图纸的期限：</w:t>
      </w:r>
      <w:r>
        <w:rPr>
          <w:rFonts w:hint="eastAsia" w:ascii="仿宋" w:hAnsi="仿宋" w:eastAsia="仿宋" w:cs="仿宋"/>
          <w:color w:val="000000"/>
          <w:szCs w:val="21"/>
          <w:u w:val="single"/>
        </w:rPr>
        <w:t xml:space="preserve">在开工通知书下达前7 天内</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发包人向承包人提供图纸的数量：</w:t>
      </w:r>
      <w:r>
        <w:rPr>
          <w:rFonts w:hint="eastAsia" w:ascii="仿宋" w:hAnsi="仿宋" w:eastAsia="仿宋" w:cs="仿宋"/>
          <w:color w:val="000000"/>
          <w:szCs w:val="21"/>
          <w:u w:val="single"/>
        </w:rPr>
        <w:t xml:space="preserve"> 两套，不足的经发包人同意由承包人向设计单位购买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发包人向承包人提供图纸的内容：</w:t>
      </w:r>
      <w:r>
        <w:rPr>
          <w:rFonts w:hint="eastAsia" w:ascii="仿宋" w:hAnsi="仿宋" w:eastAsia="仿宋" w:cs="仿宋"/>
          <w:color w:val="000000"/>
          <w:szCs w:val="21"/>
          <w:u w:val="single"/>
        </w:rPr>
        <w:t xml:space="preserve"> 全套施工图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1.6.4 承包人文件</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需要由承包人提供的文件，包括：</w:t>
      </w:r>
      <w:r>
        <w:rPr>
          <w:rFonts w:hint="eastAsia" w:ascii="仿宋" w:hAnsi="仿宋" w:eastAsia="仿宋" w:cs="仿宋"/>
          <w:color w:val="000000"/>
          <w:szCs w:val="21"/>
          <w:u w:val="single"/>
        </w:rPr>
        <w:t xml:space="preserve">1)</w:t>
      </w:r>
      <w:r>
        <w:rPr>
          <w:rFonts w:hint="eastAsia" w:ascii="仿宋" w:hAnsi="仿宋" w:eastAsia="仿宋" w:cs="仿宋"/>
          <w:color w:val="000000"/>
          <w:szCs w:val="21"/>
          <w:u w:val="single"/>
          <w:lang w:val="zh-CN"/>
        </w:rPr>
        <w:t xml:space="preserve">承包人应成立该施工项目经理部，其项目经理部和主要管理人员的配备办法，应符合苏建建管〔2014〕701号文件《江苏省建设工程施工项目经理部和项目监理机构主要管理人员配备办法》的通知，和苏建函监管〔2015〕289号文件《建设工程项目经理技术负责人任职条件的补充通知》等相关要求。项目经理部应根据工程项目的规模、特点和采购文件要求，明确施工项目经理部和主要管理人员的配备情况，数量和要求不得低于苏建建管〔2014〕701号文件和苏建函监管〔2015〕289号文件要求。</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2)施工组织设计（须承包人总部技术负责人签批，包括机械设备进场计划、施工总进度计划和供应的材料设备总计划等），次月施工进度计划、本月已完工程量报表（含工程变更及鉴证预算）、甲供材料清单、乙购材料清单、材料进场计划、劳动力及用款计划及存在问题等报表；上周施工计划完成情况、本周施工进度计划及存在问题报表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承包人提供的文件的期限为：</w:t>
      </w:r>
      <w:r>
        <w:rPr>
          <w:rFonts w:hint="eastAsia" w:ascii="仿宋" w:hAnsi="仿宋" w:eastAsia="仿宋" w:cs="仿宋"/>
          <w:color w:val="000000"/>
          <w:szCs w:val="21"/>
          <w:u w:val="single"/>
        </w:rPr>
        <w:t xml:space="preserve">  在每个单位工程开工前七日内按发包人和监理人要求提供施工组织设计（须承包人总部技术负责人签批，包括机械设备进场计划、施工总进度计划和供应的材料设备总计划等</w:t>
      </w:r>
      <w:r>
        <w:rPr>
          <w:rFonts w:hint="eastAsia" w:ascii="仿宋" w:hAnsi="仿宋" w:eastAsia="仿宋" w:cs="仿宋"/>
          <w:color w:val="000000"/>
          <w:szCs w:val="21"/>
          <w:u w:val="single"/>
        </w:rPr>
        <w:t xml:space="preserve">）；每月25日前提供详细的次月施工进度计划、本月已完工程量报表（含工程变更及鉴证预算）、甲供材料清单、乙购材料清单、材料进场计划、劳动力及用款计划及存在问题等报表；每周一前提供上周施工计划完成情况、本周施工进度计划及存在问题报表。上述资料发包人留存两份，监理单位留存一份。每月底发包人、监理单位将对承包人本月进度计划完成情况进行检查、核实，所确定的节点工期必须保证，进度计划调整需经发包人、监理单位书面批准。如承包人因自身原因致使本月进度计划未完成，承包人应按进度计划所报项目中的未完成项承担逾期完工违约责任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承包人提供的文件的数量为：</w:t>
      </w:r>
      <w:r>
        <w:rPr>
          <w:rFonts w:hint="eastAsia" w:ascii="仿宋" w:hAnsi="仿宋" w:eastAsia="仿宋" w:cs="仿宋"/>
          <w:color w:val="000000"/>
          <w:szCs w:val="21"/>
          <w:u w:val="single"/>
        </w:rPr>
        <w:t xml:space="preserve">  视发包人要求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承包人提供的文件的形式为：</w:t>
      </w:r>
      <w:r>
        <w:rPr>
          <w:rFonts w:hint="eastAsia" w:ascii="仿宋" w:hAnsi="仿宋" w:eastAsia="仿宋" w:cs="仿宋"/>
          <w:color w:val="000000"/>
          <w:szCs w:val="21"/>
          <w:u w:val="single"/>
        </w:rPr>
        <w:t xml:space="preserve">  发包人规定的形式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发包人审批承包人文件的期限：</w:t>
      </w:r>
      <w:r>
        <w:rPr>
          <w:rFonts w:hint="eastAsia" w:ascii="仿宋" w:hAnsi="仿宋" w:eastAsia="仿宋" w:cs="仿宋"/>
          <w:color w:val="000000"/>
          <w:szCs w:val="21"/>
          <w:u w:val="single"/>
        </w:rPr>
        <w:t xml:space="preserve"> 收到文件后7日内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1.6.5 现场图纸准备</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关于现场图纸准备的约定：</w:t>
      </w:r>
      <w:r>
        <w:rPr>
          <w:rFonts w:hint="eastAsia" w:ascii="仿宋" w:hAnsi="仿宋" w:eastAsia="仿宋" w:cs="仿宋"/>
          <w:color w:val="000000"/>
          <w:szCs w:val="21"/>
          <w:u w:val="single"/>
        </w:rPr>
        <w:t xml:space="preserve"> （1）承包人在收到发包人图纸后应认真核对，如发现有明显错误应立即以书面形式报告发包人、监理人，否则应承担全部责任。（2）在整个施工过程中承包人需根据图纸的增加和变更，及时做好图纸目录的汇总和更新。（3）</w:t>
      </w:r>
      <w:r>
        <w:rPr>
          <w:rFonts w:hint="eastAsia" w:ascii="仿宋" w:hAnsi="仿宋" w:eastAsia="仿宋" w:cs="仿宋"/>
          <w:color w:val="000000"/>
          <w:szCs w:val="21"/>
          <w:u w:val="single"/>
        </w:rPr>
        <w:t xml:space="preserve">承包人履行图纸保密义务，不得将图纸及相关文档内容泄露给无关的第三方或将图纸及相关文档用于非发包人同意的本工程以外的</w:t>
      </w:r>
      <w:r>
        <w:rPr>
          <w:rFonts w:hint="eastAsia" w:ascii="仿宋" w:hAnsi="仿宋" w:eastAsia="仿宋" w:cs="仿宋"/>
          <w:color w:val="000000"/>
          <w:szCs w:val="21"/>
          <w:u w:val="single"/>
          <w:lang w:eastAsia="zh-CN"/>
        </w:rPr>
        <w:t xml:space="preserve">其他</w:t>
      </w:r>
      <w:r>
        <w:rPr>
          <w:rFonts w:hint="eastAsia" w:ascii="仿宋" w:hAnsi="仿宋" w:eastAsia="仿宋" w:cs="仿宋"/>
          <w:color w:val="000000"/>
          <w:szCs w:val="21"/>
          <w:u w:val="single"/>
        </w:rPr>
        <w:t xml:space="preserve">工程</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187" w:name="_Toc364951531"/>
      <w:r/>
      <w:bookmarkStart w:id="188" w:name="_Toc367911469"/>
      <w:r>
        <w:rPr>
          <w:rFonts w:hint="eastAsia" w:ascii="仿宋" w:hAnsi="仿宋" w:eastAsia="仿宋" w:cs="仿宋"/>
          <w:b/>
          <w:bCs/>
          <w:color w:val="000000"/>
          <w:szCs w:val="21"/>
        </w:rPr>
        <w:t xml:space="preserve">1.7 联络</w:t>
      </w:r>
      <w:bookmarkEnd w:id="187"/>
      <w:r/>
      <w:bookmarkEnd w:id="188"/>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1.7.1 发包人和承包人应当在</w:t>
      </w:r>
      <w:r>
        <w:rPr>
          <w:rFonts w:hint="eastAsia" w:ascii="仿宋" w:hAnsi="仿宋" w:eastAsia="仿宋" w:cs="仿宋"/>
          <w:color w:val="000000"/>
          <w:szCs w:val="21"/>
          <w:u w:val="single"/>
        </w:rPr>
        <w:t xml:space="preserve">  7  </w:t>
      </w:r>
      <w:r>
        <w:rPr>
          <w:rFonts w:hint="eastAsia" w:ascii="仿宋" w:hAnsi="仿宋" w:eastAsia="仿宋" w:cs="仿宋"/>
          <w:color w:val="000000"/>
          <w:szCs w:val="21"/>
        </w:rPr>
        <w:t xml:space="preserve">天内将与合同有关的通知、批准、证明、证书、指示、指令、要求、请求、同意、意见、确定和决定等书面函件送达对方当事人。以下送达方式包括但不限于仲裁、诉讼使用。</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1.7.2 发包人接收文件的地点：</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发包人指定的接收人为：</w:t>
      </w:r>
      <w:r>
        <w:rPr>
          <w:rFonts w:hint="eastAsia" w:ascii="仿宋" w:hAnsi="仿宋" w:eastAsia="仿宋" w:cs="仿宋"/>
          <w:color w:val="000000"/>
          <w:szCs w:val="21"/>
          <w:u w:val="single"/>
        </w:rPr>
        <w:t xml:space="preserve">     发包人派驻现场代表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承包人接收文件的地点：</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承包人指定的接收人为：</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监理人接收文件的地点：</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监理人指定的接收人为：</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承包人指定的接收人必须是承包人专门的信息管理人员，负责接收发包人、监理人、设计人、顾问等单位向承包人发出的各种书面文件，签收、传阅、登记存档。监理人向承包人发出的文件，承包人信息管理人员须到监理办公室领取，不应拒绝。承包人拒收文件的违约责任：</w:t>
      </w:r>
      <w:r>
        <w:rPr>
          <w:rFonts w:hint="eastAsia" w:ascii="仿宋" w:hAnsi="仿宋" w:eastAsia="仿宋" w:cs="仿宋"/>
          <w:color w:val="000000"/>
          <w:szCs w:val="21"/>
        </w:rPr>
        <w:t xml:space="preserve">见本专用合同条款</w:t>
      </w:r>
      <w:r>
        <w:rPr>
          <w:rFonts w:hint="eastAsia" w:ascii="仿宋" w:hAnsi="仿宋" w:eastAsia="仿宋" w:cs="仿宋"/>
          <w:color w:val="000000"/>
          <w:szCs w:val="21"/>
        </w:rPr>
        <w:t xml:space="preserve">16.2.2承包人违约的责任第（1）条。</w:t>
      </w:r>
      <w:r>
        <w:rPr>
          <w:rFonts w:hint="eastAsia" w:ascii="仿宋" w:hAnsi="仿宋" w:eastAsia="仿宋" w:cs="仿宋"/>
          <w:color w:val="000000"/>
          <w:szCs w:val="21"/>
          <w:u w:val="single"/>
        </w:rPr>
        <w:t xml:space="preserve">更换信息人员须事先书面通知监理人和发包人，得到监理人和发包人同意。承包人应在第一次工地会议上介绍信息管理人员并书面确认报相关各方。</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1.7.3承包人在施工中的问题应本着“文来文去”的原则，而且必须提前3天以书面形式发文给</w:t>
      </w:r>
      <w:r>
        <w:rPr>
          <w:rFonts w:hint="eastAsia" w:ascii="仿宋" w:hAnsi="仿宋" w:eastAsia="仿宋" w:cs="仿宋"/>
          <w:color w:val="000000"/>
          <w:szCs w:val="21"/>
          <w:u w:val="single"/>
        </w:rPr>
        <w:t xml:space="preserve">监理人和</w:t>
      </w:r>
      <w:r>
        <w:rPr>
          <w:rFonts w:hint="eastAsia" w:ascii="仿宋" w:hAnsi="仿宋" w:eastAsia="仿宋" w:cs="仿宋"/>
          <w:color w:val="000000"/>
          <w:szCs w:val="21"/>
          <w:u w:val="single"/>
        </w:rPr>
        <w:t xml:space="preserve">发包人，口头汇报不作依据。承包人发文应有标准固定格式，规范的文件编号，由项目经理签署发文，</w:t>
      </w:r>
      <w:r>
        <w:rPr>
          <w:rFonts w:hint="eastAsia" w:ascii="仿宋" w:hAnsi="仿宋" w:eastAsia="仿宋" w:cs="仿宋"/>
          <w:color w:val="000000"/>
          <w:szCs w:val="21"/>
          <w:u w:val="single"/>
        </w:rPr>
        <w:t xml:space="preserve">监理人审核经</w:t>
      </w:r>
      <w:r>
        <w:rPr>
          <w:rFonts w:hint="eastAsia" w:ascii="仿宋" w:hAnsi="仿宋" w:eastAsia="仿宋" w:cs="仿宋"/>
          <w:color w:val="000000"/>
          <w:szCs w:val="21"/>
          <w:u w:val="single"/>
        </w:rPr>
        <w:t xml:space="preserve">发包人代表批准签署后生效。</w:t>
      </w:r>
      <w:r>
        <w:rPr>
          <w:rFonts w:hint="eastAsia" w:ascii="仿宋" w:hAnsi="仿宋" w:eastAsia="仿宋" w:cs="仿宋"/>
          <w:color w:val="000000"/>
          <w:szCs w:val="21"/>
          <w:u w:val="single"/>
        </w:rPr>
        <w:t xml:space="preserve">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189" w:name="_Toc364951532"/>
      <w:r/>
      <w:bookmarkStart w:id="190" w:name="_Toc367911470"/>
      <w:r>
        <w:rPr>
          <w:rFonts w:hint="eastAsia" w:ascii="仿宋" w:hAnsi="仿宋" w:eastAsia="仿宋" w:cs="仿宋"/>
          <w:b/>
          <w:bCs/>
          <w:color w:val="000000"/>
          <w:szCs w:val="21"/>
        </w:rPr>
        <w:t xml:space="preserve">1.10 交通运输</w:t>
      </w:r>
      <w:bookmarkEnd w:id="189"/>
      <w:r/>
      <w:bookmarkEnd w:id="190"/>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bookmarkStart w:id="191" w:name="_Toc318581155"/>
      <w:r/>
      <w:bookmarkStart w:id="192" w:name="_Toc300934943"/>
      <w:r/>
      <w:bookmarkStart w:id="193" w:name="_Toc303539100"/>
      <w:r/>
      <w:bookmarkStart w:id="194" w:name="_Toc304295521"/>
      <w:r/>
      <w:bookmarkStart w:id="195" w:name="_Toc312677986"/>
      <w:r>
        <w:rPr>
          <w:rFonts w:hint="eastAsia" w:ascii="仿宋" w:hAnsi="仿宋" w:eastAsia="仿宋" w:cs="仿宋"/>
          <w:color w:val="000000"/>
          <w:szCs w:val="21"/>
        </w:rPr>
        <w:t xml:space="preserve">.10.1 出入现场的权利</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关于出入现场的权利的约定：</w:t>
      </w:r>
      <w:r>
        <w:rPr>
          <w:rFonts w:hint="eastAsia" w:ascii="仿宋" w:hAnsi="仿宋" w:eastAsia="仿宋" w:cs="仿宋"/>
          <w:color w:val="000000"/>
          <w:szCs w:val="21"/>
          <w:u w:val="single"/>
        </w:rPr>
        <w:t xml:space="preserve">  施工现场内临时道路由承包人自行负责并承担相关费用，</w:t>
      </w:r>
      <w:r>
        <w:rPr>
          <w:rFonts w:hint="eastAsia" w:ascii="仿宋" w:hAnsi="仿宋" w:eastAsia="仿宋" w:cs="仿宋"/>
          <w:color w:val="000000"/>
          <w:szCs w:val="21"/>
          <w:u w:val="single"/>
          <w:lang w:eastAsia="zh-CN"/>
        </w:rPr>
        <w:t xml:space="preserve">其他按</w:t>
      </w:r>
      <w:r>
        <w:rPr>
          <w:rFonts w:hint="eastAsia" w:ascii="仿宋" w:hAnsi="仿宋" w:eastAsia="仿宋" w:cs="仿宋"/>
          <w:color w:val="000000"/>
          <w:szCs w:val="21"/>
          <w:u w:val="single"/>
        </w:rPr>
        <w:t xml:space="preserve">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bookmarkEnd w:id="191"/>
      <w:r/>
      <w:bookmarkEnd w:id="192"/>
      <w:r/>
      <w:bookmarkEnd w:id="193"/>
      <w:r/>
      <w:bookmarkEnd w:id="194"/>
      <w:r/>
      <w:bookmarkEnd w:id="195"/>
      <w:r>
        <w:rPr>
          <w:rFonts w:hint="eastAsia" w:ascii="仿宋" w:hAnsi="仿宋" w:eastAsia="仿宋" w:cs="仿宋"/>
          <w:color w:val="000000"/>
          <w:szCs w:val="21"/>
        </w:rPr>
        <w:t xml:space="preserve">1</w:t>
      </w:r>
      <w:bookmarkStart w:id="196" w:name="_Toc318581156"/>
      <w:r/>
      <w:bookmarkStart w:id="197" w:name="_Toc312677987"/>
      <w:r/>
      <w:bookmarkStart w:id="198" w:name="_Toc303539101"/>
      <w:r/>
      <w:bookmarkStart w:id="199" w:name="_Toc300934944"/>
      <w:r/>
      <w:bookmarkStart w:id="200" w:name="_Toc304295522"/>
      <w:r>
        <w:rPr>
          <w:rFonts w:hint="eastAsia" w:ascii="仿宋" w:hAnsi="仿宋" w:eastAsia="仿宋" w:cs="仿宋"/>
          <w:color w:val="000000"/>
          <w:szCs w:val="21"/>
        </w:rPr>
        <w:t xml:space="preserve">.10.3 场内交通</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关于场外交通和场内交通的边界的约定：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关于发包人向承包人免费提供满足工程施工需要的场内道路和交通设施的约定：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bookmarkEnd w:id="196"/>
      <w:r/>
      <w:bookmarkEnd w:id="197"/>
      <w:r/>
      <w:bookmarkEnd w:id="198"/>
      <w:r/>
      <w:bookmarkEnd w:id="199"/>
      <w:r/>
      <w:bookmarkEnd w:id="200"/>
      <w:r>
        <w:rPr>
          <w:rFonts w:hint="eastAsia" w:ascii="仿宋" w:hAnsi="仿宋" w:eastAsia="仿宋" w:cs="仿宋"/>
          <w:color w:val="000000"/>
          <w:szCs w:val="21"/>
        </w:rPr>
        <w:t xml:space="preserve">  </w:t>
      </w:r>
      <w:bookmarkStart w:id="201" w:name="_Toc318581157"/>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1.10.4 超大件和超重件的运输</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运输超大件或超重件所需的道路和桥梁临时加固改造费用和其他有关费用由</w:t>
      </w:r>
      <w:r>
        <w:rPr>
          <w:rFonts w:hint="eastAsia" w:ascii="仿宋" w:hAnsi="仿宋" w:eastAsia="仿宋" w:cs="仿宋"/>
          <w:color w:val="000000"/>
          <w:szCs w:val="21"/>
          <w:u w:val="single"/>
        </w:rPr>
        <w:t xml:space="preserve">  承包人 </w:t>
      </w:r>
      <w:r>
        <w:rPr>
          <w:rFonts w:hint="eastAsia" w:ascii="仿宋" w:hAnsi="仿宋" w:eastAsia="仿宋" w:cs="仿宋"/>
          <w:color w:val="000000"/>
          <w:szCs w:val="21"/>
        </w:rPr>
        <w:t xml:space="preserve">承担。</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201"/>
      <w:r/>
      <w:bookmarkStart w:id="202" w:name="_Toc367911471"/>
      <w:r/>
      <w:bookmarkStart w:id="203" w:name="_Toc364951533"/>
      <w:r>
        <w:rPr>
          <w:rFonts w:hint="eastAsia" w:ascii="仿宋" w:hAnsi="仿宋" w:eastAsia="仿宋" w:cs="仿宋"/>
          <w:b/>
          <w:bCs/>
          <w:color w:val="000000"/>
          <w:szCs w:val="21"/>
        </w:rPr>
        <w:t xml:space="preserve">1.11 知识产权</w:t>
      </w:r>
      <w:bookmarkEnd w:id="202"/>
      <w:r/>
      <w:bookmarkEnd w:id="203"/>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Cs w:val="21"/>
          <w:u w:val="single"/>
        </w:rPr>
        <w:t xml:space="preserve">  发包人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关于发包人提供的上述文件的使用限制的要求：</w:t>
      </w:r>
      <w:r>
        <w:rPr>
          <w:rFonts w:hint="eastAsia" w:ascii="仿宋" w:hAnsi="仿宋" w:eastAsia="仿宋" w:cs="仿宋"/>
          <w:color w:val="000000"/>
          <w:szCs w:val="21"/>
          <w:u w:val="single"/>
        </w:rPr>
        <w:t xml:space="preserve"> 承包人未经发包人同意，不得将本工程图纸转给第三人。工程竣工验收合格后，除承包人存档需要的图纸外，应将全部图纸退还给发包人</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1.11.2 关于承包人为实施工程所编制文件的著作权的归属：</w:t>
      </w:r>
      <w:r>
        <w:rPr>
          <w:rFonts w:hint="eastAsia" w:ascii="仿宋" w:hAnsi="仿宋" w:eastAsia="仿宋" w:cs="仿宋"/>
          <w:color w:val="000000"/>
          <w:szCs w:val="21"/>
          <w:u w:val="single"/>
        </w:rPr>
        <w:t xml:space="preserve"> 发包人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关于承包人提供的上述文件的使用限制的要求：</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1.11.4 承包人在施工过程中所采用的专利、专有技术、技术秘密的使用费的承担方式：</w:t>
      </w:r>
      <w:r>
        <w:rPr>
          <w:rFonts w:hint="eastAsia" w:ascii="仿宋" w:hAnsi="仿宋" w:eastAsia="仿宋" w:cs="仿宋"/>
          <w:color w:val="000000"/>
          <w:szCs w:val="21"/>
          <w:u w:val="single"/>
        </w:rPr>
        <w:t xml:space="preserve">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204" w:name="_Toc367911472"/>
      <w:r/>
      <w:bookmarkStart w:id="205" w:name="_Toc364951534"/>
      <w:r>
        <w:rPr>
          <w:rFonts w:hint="eastAsia" w:ascii="仿宋" w:hAnsi="仿宋" w:eastAsia="仿宋" w:cs="仿宋"/>
          <w:b/>
          <w:bCs/>
          <w:color w:val="000000"/>
          <w:szCs w:val="21"/>
        </w:rPr>
        <w:t xml:space="preserve">1.13工程量清单错误的修正</w:t>
      </w:r>
      <w:bookmarkEnd w:id="204"/>
      <w:r/>
      <w:bookmarkEnd w:id="205"/>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u w:val="single"/>
        </w:rPr>
      </w:pPr>
      <w:r/>
      <w:bookmarkStart w:id="206" w:name="_Toc364951535"/>
      <w:r/>
      <w:bookmarkStart w:id="207" w:name="_Toc367911473"/>
      <w:r>
        <w:rPr>
          <w:rFonts w:hint="eastAsia" w:ascii="仿宋" w:hAnsi="仿宋" w:eastAsia="仿宋" w:cs="仿宋"/>
          <w:color w:val="000000"/>
          <w:szCs w:val="21"/>
        </w:rPr>
        <w:t xml:space="preserve">出现工程量清单错误时，是否调整合同价格：</w:t>
      </w:r>
      <w:r>
        <w:rPr>
          <w:rFonts w:hint="eastAsia" w:ascii="仿宋" w:hAnsi="仿宋" w:eastAsia="仿宋" w:cs="仿宋"/>
          <w:color w:val="000000"/>
          <w:szCs w:val="21"/>
          <w:u w:val="single"/>
        </w:rPr>
        <w:t xml:space="preserve">  调整 。</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b/>
          <w:color w:val="000000"/>
          <w:szCs w:val="21"/>
          <w:u w:val="single"/>
        </w:rPr>
      </w:pPr>
      <w:r>
        <w:rPr>
          <w:rFonts w:hint="eastAsia" w:ascii="仿宋" w:hAnsi="仿宋" w:eastAsia="仿宋" w:cs="仿宋"/>
          <w:color w:val="000000"/>
          <w:szCs w:val="21"/>
        </w:rPr>
        <w:t xml:space="preserve">允许调整合同价格的工程量偏差范围：</w:t>
      </w:r>
      <w:r>
        <w:rPr>
          <w:rFonts w:hint="eastAsia" w:ascii="仿宋" w:hAnsi="仿宋" w:eastAsia="仿宋" w:cs="仿宋"/>
          <w:b/>
          <w:color w:val="000000"/>
          <w:szCs w:val="21"/>
          <w:u w:val="single"/>
        </w:rPr>
        <w:t xml:space="preserve">竣工结算时的工程量，按现行工程量计算规范和施工图纸、工程签证单等计算，固定单价一律不作调整。因承包人原因造成的超范围施工或返工的工程量或不合格的工程，发包人不予计量、不予调整。</w:t>
      </w:r>
      <w:r>
        <w:rPr>
          <w:rFonts w:hint="eastAsia" w:ascii="仿宋" w:hAnsi="仿宋" w:eastAsia="仿宋" w:cs="仿宋"/>
          <w:b/>
          <w:color w:val="000000"/>
          <w:szCs w:val="21"/>
          <w:u w:val="single"/>
        </w:rPr>
      </w:r>
      <w:r/>
    </w:p>
    <w:p>
      <w:pPr>
        <w:pStyle w:val="936"/>
        <w:ind w:firstLine="413"/>
        <w:jc w:val="left"/>
        <w:spacing w:line="360" w:lineRule="auto"/>
        <w:shd w:val="clear" w:color="auto" w:fill="f5f5f5"/>
        <w:widowControl/>
        <w:rPr>
          <w:rFonts w:hint="eastAsia" w:ascii="仿宋" w:hAnsi="仿宋" w:eastAsia="仿宋" w:cs="仿宋"/>
          <w:b/>
          <w:color w:val="000000"/>
          <w:szCs w:val="21"/>
          <w:u w:val="single"/>
        </w:rPr>
      </w:pPr>
      <w:r/>
      <w:bookmarkEnd w:id="206"/>
      <w:r/>
      <w:bookmarkEnd w:id="207"/>
      <w:r/>
      <w:bookmarkStart w:id="208" w:name="_Toc364951536"/>
      <w:r/>
      <w:bookmarkStart w:id="209" w:name="_Toc367911474"/>
      <w:r>
        <w:rPr>
          <w:rFonts w:hint="eastAsia" w:ascii="仿宋" w:hAnsi="仿宋" w:eastAsia="仿宋" w:cs="仿宋"/>
          <w:b/>
          <w:color w:val="000000"/>
          <w:szCs w:val="21"/>
          <w:u w:val="single"/>
        </w:rPr>
        <w:t xml:space="preserve">价格调整办法：若调增减项目内容与招标时工程量清单内容一致，则保持合同单价不变；若调增减内容与招标时工程量清单项目内容相似，则单价可以参照合同单价确定；若调增、减</w:t>
      </w:r>
      <w:r>
        <w:rPr>
          <w:rFonts w:hint="eastAsia" w:ascii="仿宋" w:hAnsi="仿宋" w:eastAsia="仿宋" w:cs="仿宋"/>
          <w:b/>
          <w:color w:val="000000"/>
          <w:szCs w:val="21"/>
          <w:u w:val="single"/>
        </w:rPr>
        <w:t xml:space="preserve">项目内容与招标时工程量清单内容不同，其单价的确定按江苏省、淮安市建设行政主管部门有关文件规定，GB50500-2013《建设工程工程量清单计价规范》和现行计价办法； 2014版《江苏省建筑与装饰工程计价定额》、2014版《江苏省安装工程计价定额》及2013年《江苏省建设工程费用定额》及营改增后调整内容等相关文件规定。 分部分项单项工程量变更超过15%，并且该项分部分项工程费超过分部分项工程量清单计价合计1%的， 增加部分的工程量或减少后剩余部分的工程量的综合单价由承包人提出，经发包人确认后，作为结算的依据。</w:t>
      </w:r>
      <w:r>
        <w:rPr>
          <w:rFonts w:hint="eastAsia" w:ascii="仿宋" w:hAnsi="仿宋" w:eastAsia="仿宋" w:cs="仿宋"/>
          <w:b/>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rPr>
          <w:rFonts w:hint="eastAsia" w:ascii="仿宋" w:hAnsi="仿宋" w:eastAsia="仿宋" w:cs="仿宋"/>
          <w:b/>
          <w:bCs/>
          <w:color w:val="000000"/>
          <w:szCs w:val="21"/>
        </w:rPr>
        <w:t xml:space="preserve">2.2 发包人代表</w:t>
      </w:r>
      <w:bookmarkEnd w:id="208"/>
      <w:r/>
      <w:bookmarkEnd w:id="209"/>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发包人代表：</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姓    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身份证号：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职    务：</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b/>
          <w:color w:val="000000"/>
          <w:szCs w:val="21"/>
        </w:rPr>
      </w:pPr>
      <w:r>
        <w:rPr>
          <w:rFonts w:hint="eastAsia" w:ascii="仿宋" w:hAnsi="仿宋" w:eastAsia="仿宋" w:cs="仿宋"/>
          <w:color w:val="000000"/>
          <w:szCs w:val="21"/>
        </w:rPr>
        <w:t xml:space="preserve">发包人对发包人代表的授权范围如下：</w:t>
      </w:r>
      <w:r>
        <w:rPr>
          <w:rFonts w:hint="eastAsia" w:ascii="仿宋" w:hAnsi="仿宋" w:eastAsia="仿宋" w:cs="仿宋"/>
          <w:color w:val="000000"/>
          <w:szCs w:val="21"/>
          <w:u w:val="single"/>
        </w:rPr>
        <w:t xml:space="preserve">主</w:t>
      </w:r>
      <w:r>
        <w:rPr>
          <w:rFonts w:hint="eastAsia" w:ascii="仿宋" w:hAnsi="仿宋" w:eastAsia="仿宋" w:cs="仿宋"/>
          <w:color w:val="000000"/>
          <w:szCs w:val="21"/>
          <w:u w:val="single"/>
        </w:rPr>
        <w:t xml:space="preserve">持该项目施工过程中及保修阶段的全过程管理。（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工程师的确认，承包人凭发包人工程师书面授权范围接受工程师代表或工程顾问的管理</w:t>
      </w:r>
      <w:r>
        <w:rPr>
          <w:rFonts w:hint="eastAsia" w:ascii="仿宋" w:hAnsi="仿宋" w:eastAsia="仿宋" w:cs="仿宋"/>
          <w:color w:val="000000"/>
          <w:szCs w:val="21"/>
        </w:rPr>
        <w:t xml:space="preserve">。</w:t>
      </w:r>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210" w:name="_Toc367911475"/>
      <w:r/>
      <w:bookmarkStart w:id="211" w:name="_Toc364951537"/>
      <w:r>
        <w:rPr>
          <w:rFonts w:hint="eastAsia" w:ascii="仿宋" w:hAnsi="仿宋" w:eastAsia="仿宋" w:cs="仿宋"/>
          <w:b/>
          <w:bCs/>
          <w:color w:val="000000"/>
          <w:szCs w:val="21"/>
        </w:rPr>
        <w:t xml:space="preserve">2.4 施工现场、施工条件和基础资料的提供</w:t>
      </w:r>
      <w:bookmarkEnd w:id="210"/>
      <w:r/>
      <w:bookmarkEnd w:id="211"/>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2.4.1 提供施工现场</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关于发包人移交施工现场的期限要求：</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2.4.2 提供施工条件</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关于发包人应负责提供施工所需要的条件，包括：</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（1）发包人不提供水电接口，</w:t>
      </w:r>
      <w:r>
        <w:rPr>
          <w:rFonts w:hint="eastAsia" w:ascii="仿宋" w:hAnsi="仿宋" w:eastAsia="仿宋" w:cs="仿宋"/>
          <w:color w:val="000000"/>
          <w:szCs w:val="21"/>
          <w:u w:val="single"/>
        </w:rPr>
        <w:t xml:space="preserve">由承包人自行解决。</w:t>
      </w:r>
      <w:r>
        <w:rPr>
          <w:rFonts w:hint="eastAsia" w:ascii="仿宋" w:hAnsi="仿宋" w:eastAsia="仿宋" w:cs="仿宋"/>
          <w:color w:val="000000"/>
          <w:szCs w:val="21"/>
          <w:u w:val="single"/>
        </w:rPr>
        <w:t xml:space="preserve">承包人所使用的供水管路及设施、供电线路及设施等，必须符合淮安市有关设计、安装、使用</w:t>
      </w:r>
      <w:r>
        <w:rPr>
          <w:rFonts w:hint="eastAsia" w:ascii="仿宋" w:hAnsi="仿宋" w:eastAsia="仿宋" w:cs="仿宋"/>
          <w:color w:val="000000"/>
          <w:szCs w:val="21"/>
          <w:u w:val="single"/>
        </w:rPr>
        <w:t xml:space="preserve">、维修、安全和管理的规定</w:t>
      </w:r>
      <w:r>
        <w:rPr>
          <w:rFonts w:hint="eastAsia" w:ascii="仿宋" w:hAnsi="仿宋" w:eastAsia="仿宋" w:cs="仿宋"/>
          <w:color w:val="000000"/>
          <w:szCs w:val="21"/>
          <w:u w:val="single"/>
        </w:rPr>
        <w:t xml:space="preserve">，确保安全可靠；相关费用由承包人在投标报价中自行考虑，施工期间发生的该类一切费用发包人不予补偿；</w:t>
      </w:r>
      <w:r>
        <w:rPr>
          <w:rFonts w:hint="eastAsia" w:ascii="仿宋" w:hAnsi="仿宋" w:eastAsia="仿宋" w:cs="仿宋"/>
          <w:color w:val="000000"/>
          <w:szCs w:val="21"/>
          <w:u w:val="single"/>
          <w:lang w:eastAsia="zh-CN"/>
        </w:rPr>
        <w:t xml:space="preserve">其他按</w:t>
      </w:r>
      <w:r>
        <w:rPr>
          <w:rFonts w:hint="eastAsia" w:ascii="仿宋" w:hAnsi="仿宋" w:eastAsia="仿宋" w:cs="仿宋"/>
          <w:color w:val="000000"/>
          <w:szCs w:val="21"/>
          <w:u w:val="single"/>
        </w:rPr>
        <w:t xml:space="preserve">通用合同条款执行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（2）正常施工所需要的进入施工现场的交通条件，发包人</w:t>
      </w:r>
      <w:r>
        <w:rPr>
          <w:rFonts w:hint="eastAsia" w:ascii="仿宋" w:hAnsi="仿宋" w:eastAsia="仿宋" w:cs="仿宋"/>
          <w:color w:val="000000"/>
          <w:szCs w:val="21"/>
          <w:u w:val="single"/>
        </w:rPr>
        <w:t xml:space="preserve">按现场现状提供，发包人可协助承包人将施工现场各种障碍清除。</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（3）发包人协调处理施工现场周围地下管线和邻近建筑物、构筑物、古树名木的保护工作，并承担相关费用</w:t>
      </w:r>
      <w:r>
        <w:rPr>
          <w:rFonts w:hint="eastAsia" w:ascii="仿宋" w:hAnsi="仿宋" w:eastAsia="仿宋" w:cs="仿宋"/>
          <w:color w:val="000000"/>
          <w:szCs w:val="21"/>
          <w:u w:val="single"/>
        </w:rPr>
        <w:t xml:space="preserve">；若因承包人责任造成损害的，相关责任和费用由承包人承担。</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pacing w:val="-6"/>
          <w:szCs w:val="21"/>
          <w:u w:val="single"/>
        </w:rPr>
      </w:pPr>
      <w:r>
        <w:rPr>
          <w:rFonts w:hint="eastAsia" w:ascii="仿宋" w:hAnsi="仿宋" w:eastAsia="仿宋" w:cs="仿宋"/>
          <w:color w:val="000000"/>
          <w:szCs w:val="21"/>
          <w:u w:val="single"/>
        </w:rPr>
        <w:t xml:space="preserve">（4）</w:t>
      </w:r>
      <w:r>
        <w:rPr>
          <w:rFonts w:hint="eastAsia" w:ascii="仿宋" w:hAnsi="仿宋" w:eastAsia="仿宋" w:cs="仿宋"/>
          <w:color w:val="000000"/>
          <w:szCs w:val="21"/>
          <w:u w:val="single"/>
        </w:rPr>
        <w:t xml:space="preserve">开工</w:t>
      </w:r>
      <w:r>
        <w:rPr>
          <w:rFonts w:hint="eastAsia" w:ascii="仿宋" w:hAnsi="仿宋" w:eastAsia="仿宋" w:cs="仿宋"/>
          <w:color w:val="000000"/>
          <w:spacing w:val="-6"/>
          <w:szCs w:val="21"/>
          <w:u w:val="single"/>
        </w:rPr>
        <w:t xml:space="preserve">前由发包人和监理人以书面形式向承包人提供水准点与坐标控制点，并现场实物交验</w:t>
      </w:r>
      <w:r>
        <w:rPr>
          <w:rFonts w:hint="eastAsia" w:ascii="仿宋" w:hAnsi="仿宋" w:eastAsia="仿宋" w:cs="仿宋"/>
          <w:color w:val="000000"/>
          <w:spacing w:val="-6"/>
          <w:szCs w:val="21"/>
          <w:u w:val="single"/>
        </w:rPr>
        <w:t xml:space="preserve">。</w:t>
      </w:r>
      <w:r>
        <w:rPr>
          <w:rFonts w:hint="eastAsia" w:ascii="仿宋" w:hAnsi="仿宋" w:eastAsia="仿宋" w:cs="仿宋"/>
          <w:color w:val="000000"/>
          <w:spacing w:val="-6"/>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（5）</w:t>
      </w:r>
      <w:r>
        <w:rPr>
          <w:rFonts w:hint="eastAsia" w:ascii="仿宋" w:hAnsi="仿宋" w:eastAsia="仿宋" w:cs="仿宋"/>
          <w:color w:val="000000"/>
          <w:szCs w:val="21"/>
          <w:u w:val="single"/>
        </w:rPr>
        <w:t xml:space="preserve">开工前7日内，发包人向承包人提供壹套工程地质和地下管网线路等资料或通知承包人代表到现场进行具体交底。如承包</w:t>
      </w:r>
      <w:r>
        <w:rPr>
          <w:rFonts w:hint="eastAsia" w:ascii="仿宋" w:hAnsi="仿宋" w:eastAsia="仿宋" w:cs="仿宋"/>
          <w:color w:val="000000"/>
          <w:szCs w:val="21"/>
          <w:u w:val="single"/>
          <w:lang w:eastAsia="zh-CN"/>
        </w:rPr>
        <w:t xml:space="preserve">人在</w:t>
      </w:r>
      <w:r>
        <w:rPr>
          <w:rFonts w:hint="eastAsia" w:ascii="仿宋" w:hAnsi="仿宋" w:eastAsia="仿宋" w:cs="仿宋"/>
          <w:color w:val="000000"/>
          <w:szCs w:val="21"/>
          <w:u w:val="single"/>
        </w:rPr>
        <w:t xml:space="preserve">施工中发现有未列入相关资料的地下管线应及时向发包人及监理人汇报，不得擅自处理或自行施工，否则由承包人承担因此而造成的全部损失。</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6）发包人的通知应以书面形式发出，并加盖公章，任何口述通知不应立即生效，承包人应在接获通知后3天内向发包人书面请求确认，如发包人在收到承包人请求确认书5天内未有书面提出反对，则该通知在5天期限届满时生效；</w:t>
      </w:r>
      <w:r>
        <w:rPr>
          <w:rFonts w:hint="eastAsia" w:ascii="仿宋" w:hAnsi="仿宋" w:eastAsia="仿宋" w:cs="仿宋"/>
          <w:color w:val="000000"/>
          <w:szCs w:val="21"/>
          <w:u w:val="single"/>
          <w:lang w:eastAsia="zh-CN"/>
        </w:rPr>
        <w:t xml:space="preserve">其他</w:t>
      </w:r>
      <w:r>
        <w:rPr>
          <w:rFonts w:hint="eastAsia" w:ascii="仿宋" w:hAnsi="仿宋" w:eastAsia="仿宋" w:cs="仿宋"/>
          <w:color w:val="000000"/>
          <w:szCs w:val="21"/>
          <w:u w:val="single"/>
        </w:rPr>
        <w:t xml:space="preserve">发生时双方另行协商。</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7）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（8）双方约定发包人应做的</w:t>
      </w:r>
      <w:r>
        <w:rPr>
          <w:rFonts w:hint="eastAsia" w:ascii="仿宋" w:hAnsi="仿宋" w:eastAsia="仿宋" w:cs="仿宋"/>
          <w:color w:val="000000"/>
          <w:szCs w:val="21"/>
          <w:u w:val="single"/>
          <w:lang w:eastAsia="zh-CN"/>
        </w:rPr>
        <w:t xml:space="preserve">其他</w:t>
      </w:r>
      <w:r>
        <w:rPr>
          <w:rFonts w:hint="eastAsia" w:ascii="仿宋" w:hAnsi="仿宋" w:eastAsia="仿宋" w:cs="仿宋"/>
          <w:color w:val="000000"/>
          <w:szCs w:val="21"/>
          <w:u w:val="single"/>
        </w:rPr>
        <w:t xml:space="preserve">工作：按通用条款执行。</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212" w:name="_Toc367911476"/>
      <w:r/>
      <w:bookmarkStart w:id="213" w:name="_Toc364951538"/>
      <w:r>
        <w:rPr>
          <w:rFonts w:hint="eastAsia" w:ascii="仿宋" w:hAnsi="仿宋" w:eastAsia="仿宋" w:cs="仿宋"/>
          <w:b/>
          <w:bCs/>
          <w:color w:val="000000"/>
          <w:szCs w:val="21"/>
        </w:rPr>
        <w:t xml:space="preserve">2.5 资金来源证明及支付担保</w:t>
      </w:r>
      <w:bookmarkEnd w:id="212"/>
      <w:r/>
      <w:bookmarkEnd w:id="213"/>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发包人提供资金来源证明的期限要求：</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发包人是否提供支付担保：</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发包人提供支付担保的形式：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165"/>
      <w:r/>
      <w:bookmarkStart w:id="214" w:name="_Toc367911477"/>
      <w:r/>
      <w:bookmarkStart w:id="215" w:name="_Toc364951539"/>
      <w:r>
        <w:rPr>
          <w:rFonts w:hint="eastAsia" w:ascii="仿宋" w:hAnsi="仿宋" w:eastAsia="仿宋" w:cs="仿宋"/>
          <w:b/>
          <w:color w:val="000000"/>
          <w:szCs w:val="21"/>
        </w:rPr>
        <w:t xml:space="preserve">3</w:t>
      </w:r>
      <w:bookmarkStart w:id="216" w:name="_Toc292559363"/>
      <w:r/>
      <w:bookmarkStart w:id="217" w:name="_Toc296944497"/>
      <w:r/>
      <w:bookmarkStart w:id="218" w:name="_Toc296347157"/>
      <w:r/>
      <w:bookmarkStart w:id="219" w:name="_Toc296503158"/>
      <w:r/>
      <w:bookmarkStart w:id="220" w:name="_Toc296891198"/>
      <w:r/>
      <w:bookmarkStart w:id="221" w:name="_Toc297120458"/>
      <w:r/>
      <w:bookmarkStart w:id="222" w:name="_Toc292559868"/>
      <w:r/>
      <w:bookmarkStart w:id="223" w:name="_Toc296890986"/>
      <w:r/>
      <w:bookmarkStart w:id="224" w:name="_Toc297048344"/>
      <w:r/>
      <w:bookmarkStart w:id="225" w:name="_Toc296346659"/>
      <w:r>
        <w:rPr>
          <w:rFonts w:hint="eastAsia" w:ascii="仿宋" w:hAnsi="仿宋" w:eastAsia="仿宋" w:cs="仿宋"/>
          <w:b/>
          <w:color w:val="000000"/>
          <w:szCs w:val="21"/>
        </w:rPr>
        <w:t xml:space="preserve">. 承包人</w:t>
      </w:r>
      <w:bookmarkEnd w:id="214"/>
      <w:r/>
      <w:bookmarkEnd w:id="215"/>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216"/>
      <w:r/>
      <w:bookmarkEnd w:id="217"/>
      <w:r/>
      <w:bookmarkEnd w:id="218"/>
      <w:r/>
      <w:bookmarkEnd w:id="219"/>
      <w:r/>
      <w:bookmarkEnd w:id="220"/>
      <w:r/>
      <w:bookmarkEnd w:id="221"/>
      <w:r/>
      <w:bookmarkEnd w:id="222"/>
      <w:r/>
      <w:bookmarkEnd w:id="223"/>
      <w:r/>
      <w:bookmarkEnd w:id="224"/>
      <w:r/>
      <w:bookmarkEnd w:id="225"/>
      <w:r/>
      <w:bookmarkStart w:id="226" w:name="_Toc364951540"/>
      <w:r/>
      <w:bookmarkStart w:id="227" w:name="_Toc367911478"/>
      <w:r>
        <w:rPr>
          <w:rFonts w:hint="eastAsia" w:ascii="仿宋" w:hAnsi="仿宋" w:eastAsia="仿宋" w:cs="仿宋"/>
          <w:b/>
          <w:bCs/>
          <w:color w:val="000000"/>
          <w:szCs w:val="21"/>
        </w:rPr>
        <w:t xml:space="preserve">3.1 承包人的一般义务</w:t>
      </w:r>
      <w:bookmarkEnd w:id="226"/>
      <w:r/>
      <w:bookmarkEnd w:id="22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（9）</w:t>
      </w:r>
      <w:r>
        <w:rPr>
          <w:rFonts w:hint="eastAsia" w:ascii="仿宋" w:hAnsi="仿宋" w:eastAsia="仿宋" w:cs="仿宋"/>
          <w:szCs w:val="32"/>
        </w:rPr>
        <w:t xml:space="preserve">承包人提交的竣工资料的内容：</w:t>
      </w:r>
      <w:r>
        <w:rPr>
          <w:rFonts w:hint="eastAsia" w:ascii="仿宋" w:hAnsi="仿宋" w:eastAsia="仿宋" w:cs="仿宋"/>
          <w:color w:val="000000"/>
          <w:szCs w:val="21"/>
          <w:u w:val="single"/>
        </w:rPr>
        <w:t xml:space="preserve">工程施工技术资料、工程质量保证资料、工程检验评定资料、竣工图，工程所在地行政法规、技术标准已有规定的其他应交资料、施工合同约定的其他应交资料、发包人、监理人要求的其他应交资料</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承包人需要提交的竣工资料套数：</w:t>
      </w:r>
      <w:r>
        <w:rPr>
          <w:rFonts w:hint="eastAsia" w:ascii="仿宋" w:hAnsi="仿宋" w:eastAsia="仿宋" w:cs="仿宋"/>
          <w:color w:val="000000"/>
          <w:szCs w:val="21"/>
          <w:u w:val="single"/>
        </w:rPr>
        <w:t xml:space="preserve">陆套书面资料原件（包括竣工图等）和壹套光盘，其中发包人留存两套竣工资料原件（包括竣工图等）和壹套光盘</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承包人提交的竣工资料的费用承担：</w:t>
      </w:r>
      <w:r>
        <w:rPr>
          <w:rFonts w:hint="eastAsia" w:ascii="仿宋" w:hAnsi="仿宋" w:eastAsia="仿宋" w:cs="仿宋"/>
          <w:color w:val="000000"/>
          <w:szCs w:val="21"/>
          <w:u w:val="single"/>
        </w:rPr>
        <w:t xml:space="preserve">由承包人承担</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承包人提交的竣工资料移交时间：</w:t>
      </w:r>
      <w:r>
        <w:rPr>
          <w:rFonts w:hint="eastAsia" w:ascii="仿宋" w:hAnsi="仿宋" w:eastAsia="仿宋" w:cs="仿宋"/>
          <w:color w:val="000000"/>
          <w:szCs w:val="21"/>
          <w:u w:val="single"/>
        </w:rPr>
        <w:t xml:space="preserve">工程竣工验收合格之日起28日内由承包人负责整理和提交</w:t>
      </w:r>
      <w:r>
        <w:rPr>
          <w:rFonts w:hint="eastAsia" w:ascii="仿宋" w:hAnsi="仿宋" w:eastAsia="仿宋" w:cs="仿宋"/>
          <w:color w:val="000000"/>
          <w:szCs w:val="21"/>
          <w:u w:val="single"/>
        </w:rPr>
        <w:t xml:space="preserve">竣工资料</w:t>
      </w:r>
      <w:r>
        <w:rPr>
          <w:rFonts w:hint="eastAsia" w:ascii="仿宋" w:hAnsi="仿宋" w:eastAsia="仿宋" w:cs="仿宋"/>
          <w:color w:val="000000"/>
          <w:szCs w:val="21"/>
          <w:u w:val="single"/>
        </w:rPr>
        <w:t xml:space="preserve">，</w:t>
      </w:r>
      <w:r>
        <w:rPr>
          <w:rFonts w:hint="eastAsia" w:ascii="仿宋" w:hAnsi="仿宋" w:eastAsia="仿宋" w:cs="仿宋"/>
          <w:color w:val="000000"/>
          <w:szCs w:val="21"/>
          <w:u w:val="single"/>
        </w:rPr>
        <w:t xml:space="preserve">从接到竣工资料之日起90日内发包人应完成核查或提出修改，补充资料的意见，经发包人认可后28</w:t>
      </w:r>
      <w:r>
        <w:rPr>
          <w:rFonts w:hint="eastAsia" w:ascii="仿宋" w:hAnsi="仿宋" w:eastAsia="仿宋" w:cs="仿宋"/>
          <w:color w:val="000000"/>
          <w:szCs w:val="21"/>
          <w:u w:val="single"/>
          <w:lang w:eastAsia="zh-CN"/>
        </w:rPr>
        <w:t xml:space="preserve">日</w:t>
      </w:r>
      <w:r>
        <w:rPr>
          <w:rFonts w:hint="eastAsia" w:ascii="仿宋" w:hAnsi="仿宋" w:eastAsia="仿宋" w:cs="仿宋"/>
          <w:color w:val="000000"/>
          <w:szCs w:val="21"/>
          <w:u w:val="single"/>
        </w:rPr>
        <w:t xml:space="preserve">内承包人向发包人提交完整竣工资料；</w:t>
      </w:r>
      <w:r>
        <w:rPr>
          <w:rFonts w:hint="eastAsia" w:ascii="仿宋" w:hAnsi="仿宋" w:eastAsia="仿宋" w:cs="仿宋"/>
          <w:color w:val="000000"/>
          <w:szCs w:val="21"/>
          <w:u w:val="single"/>
        </w:rPr>
        <w:t xml:space="preserve">竣工结算审计结束后28日内，完成所有资料向工程所在地城建档案管理部门及接管部门的移交工作</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color w:val="000000"/>
          <w:szCs w:val="21"/>
        </w:rPr>
        <w:t xml:space="preserve">承包人提交的竣工资料形式要求：</w:t>
      </w:r>
      <w:r>
        <w:rPr>
          <w:rFonts w:hint="eastAsia" w:ascii="仿宋" w:hAnsi="仿宋" w:eastAsia="仿宋" w:cs="仿宋"/>
          <w:color w:val="000000"/>
          <w:szCs w:val="21"/>
          <w:u w:val="single"/>
        </w:rPr>
        <w:t xml:space="preserve">工程竣工验收前，竣工资料须通过质监部门的专项验收；工程竣工验收后28日内，由承包人负责整理和提交符</w:t>
      </w:r>
      <w:r>
        <w:rPr>
          <w:rFonts w:hint="eastAsia" w:ascii="仿宋" w:hAnsi="仿宋" w:eastAsia="仿宋" w:cs="仿宋"/>
          <w:color w:val="000000"/>
          <w:szCs w:val="21"/>
          <w:u w:val="single"/>
        </w:rPr>
        <w:t xml:space="preserve">合工程所在地城建档案管理机构有关施工资料要求的完整的竣工资料（包括竣工图），并经监理工程师等各验收方签字确认并加盖公章报发包人确认；承包人提供的竣工资料内容必须真实、准确、与工程实际符合且必须满足工程备案要求，并符合《建设工程文件归档整理规范》GB/T50328-2001。若因承包人提供的竣工资料延误或所报材料不符合要求影响正常工程竣工验收，导致发包人的工程不能按期交付或投入使用，无论哪项拖延，均视为承包人违约，承包人按每拖延一天500元向发包人支付违约金，并且发包人保留进一步向承包人索赔补偿不足部分的权利</w:t>
      </w:r>
      <w:r>
        <w:rPr>
          <w:rFonts w:hint="eastAsia" w:ascii="仿宋" w:hAnsi="仿宋" w:eastAsia="仿宋" w:cs="仿宋"/>
          <w:color w:val="000000"/>
          <w:szCs w:val="21"/>
        </w:rPr>
        <w:t xml:space="preserve">。</w:t>
      </w:r>
      <w:r>
        <w:rPr>
          <w:rFonts w:hint="eastAsia" w:ascii="仿宋" w:hAnsi="仿宋" w:eastAsia="仿宋" w:cs="仿宋"/>
          <w:szCs w:val="32"/>
        </w:rPr>
      </w:r>
      <w:r/>
    </w:p>
    <w:p>
      <w:pPr>
        <w:pStyle w:val="936"/>
        <w:ind w:firstLine="420"/>
        <w:spacing w:line="360" w:lineRule="auto"/>
        <w:rPr>
          <w:rFonts w:hint="eastAsia" w:ascii="仿宋" w:hAnsi="仿宋" w:eastAsia="仿宋" w:cs="仿宋"/>
          <w:color w:val="000000"/>
          <w:szCs w:val="21"/>
          <w:u w:val="single"/>
          <w:lang w:val="zh-CN"/>
        </w:rPr>
      </w:pPr>
      <w:r>
        <w:rPr>
          <w:rFonts w:hint="eastAsia" w:ascii="仿宋" w:hAnsi="仿宋" w:eastAsia="仿宋" w:cs="仿宋"/>
          <w:szCs w:val="32"/>
        </w:rPr>
        <w:t xml:space="preserve">（10）承包人应履行的其他义务：</w:t>
      </w:r>
      <w:r>
        <w:rPr>
          <w:rFonts w:hint="eastAsia" w:ascii="仿宋" w:hAnsi="仿宋" w:eastAsia="仿宋" w:cs="仿宋"/>
          <w:color w:val="000000"/>
          <w:szCs w:val="21"/>
          <w:u w:val="single"/>
        </w:rPr>
        <w:t xml:space="preserve">①</w:t>
      </w:r>
      <w:r>
        <w:rPr>
          <w:rFonts w:hint="eastAsia" w:ascii="仿宋" w:hAnsi="仿宋" w:eastAsia="仿宋" w:cs="仿宋"/>
          <w:color w:val="000000"/>
          <w:szCs w:val="21"/>
          <w:u w:val="single"/>
          <w:lang w:val="zh-CN"/>
        </w:rPr>
        <w:t xml:space="preserve">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承包人须按照“《关于印发&lt;江苏省工程建设领域农民工工资支付管理办法&gt;的通知》、《市政府办公室关于全面治理拖欠农民工工资问题的实施意见》”的规定，向发包人缴存农民工工资保证金。</w:t>
      </w:r>
      <w:r>
        <w:rPr>
          <w:rFonts w:hint="eastAsia" w:ascii="仿宋" w:hAnsi="仿宋" w:eastAsia="仿宋" w:cs="仿宋"/>
          <w:color w:val="000000"/>
          <w:szCs w:val="21"/>
          <w:u w:val="single"/>
          <w:lang w:val="zh-CN"/>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②承包人不得与监理人串通损害发包人利益，不得为监理人或其派驻现场的监理人员提供合同约定以外的通讯设备、交通工具，不得向监理人员支付报酬</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③</w:t>
      </w:r>
      <w:r>
        <w:rPr>
          <w:rFonts w:hint="eastAsia" w:ascii="仿宋" w:hAnsi="仿宋" w:eastAsia="仿宋" w:cs="仿宋"/>
          <w:color w:val="000000"/>
          <w:szCs w:val="21"/>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④</w:t>
      </w:r>
      <w:r>
        <w:rPr>
          <w:rFonts w:hint="eastAsia" w:ascii="仿宋" w:hAnsi="仿宋" w:eastAsia="仿宋" w:cs="仿宋"/>
          <w:color w:val="000000"/>
          <w:szCs w:val="21"/>
          <w:u w:val="single"/>
        </w:rPr>
        <w:t xml:space="preserve">承包人在开工前应向监理提供有关人员上岗证、有关施工器具设备合格证、年审证等证件。负责协助发包人办理开工前各项业务的合法手续，负责办理施工临时占用道路等合法手续。相关费用由承包人在投标报价中自行考虑，施工期间发生的该类一切费用发包人不予补偿</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⑤承包人应积极主动核对图纸中的标高、尺寸等技术数据，充分理解设计意图，积极配合发包人组织的施工图纸交底及会审工作，指出图纸上任何不</w:t>
      </w:r>
      <w:r>
        <w:rPr>
          <w:rFonts w:hint="eastAsia" w:ascii="仿宋" w:hAnsi="仿宋" w:eastAsia="仿宋" w:cs="仿宋"/>
          <w:color w:val="000000"/>
          <w:szCs w:val="21"/>
          <w:u w:val="single"/>
          <w:lang w:eastAsia="zh-CN"/>
        </w:rPr>
        <w:t xml:space="preserve">符合</w:t>
      </w:r>
      <w:r>
        <w:rPr>
          <w:rFonts w:hint="eastAsia" w:ascii="仿宋" w:hAnsi="仿宋" w:eastAsia="仿宋" w:cs="仿宋"/>
          <w:color w:val="000000"/>
          <w:szCs w:val="21"/>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⑥</w:t>
      </w:r>
      <w:r>
        <w:rPr>
          <w:rFonts w:hint="eastAsia" w:ascii="仿宋" w:hAnsi="仿宋" w:eastAsia="仿宋" w:cs="仿宋"/>
          <w:color w:val="000000"/>
          <w:szCs w:val="21"/>
          <w:u w:val="single"/>
        </w:rPr>
        <w:t xml:space="preserve">现场项目部环境和职业健康安全管理制度</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a、承包人须对本工程的环境因素和危险源进行识别，编制项目的《环境因素辨识清单》和《危险源辨识清单》，并识别出其中的重大环境因素和重大危险源  </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b、《环境因素辨识清单》和《危险源辨识清单》应报监理部备案</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c、</w:t>
      </w:r>
      <w:r>
        <w:rPr>
          <w:rFonts w:hint="eastAsia" w:ascii="仿宋" w:hAnsi="仿宋" w:eastAsia="仿宋" w:cs="仿宋"/>
          <w:color w:val="000000"/>
          <w:spacing w:val="-4"/>
          <w:szCs w:val="21"/>
          <w:u w:val="single"/>
        </w:rPr>
        <w:t xml:space="preserve">针对识别出的重大环境因素和重大危险源，承包人须编制管理方案，报发包人、监理单位批准后实施</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d、承包人须识别出本工程在环境和职业健康安全方面的应急事件，针对应急事件编制《应急预案》，组织应急演习</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⑦</w:t>
      </w:r>
      <w:r>
        <w:rPr>
          <w:rFonts w:hint="eastAsia" w:ascii="仿宋" w:hAnsi="仿宋" w:eastAsia="仿宋" w:cs="仿宋"/>
          <w:color w:val="000000"/>
          <w:szCs w:val="21"/>
          <w:u w:val="single"/>
        </w:rPr>
        <w:t xml:space="preserve">承包人自行修建并维护满足施工需要的临时交通（道路、航道等），保证施工期间的畅通，并应免费提供发包人、监理人及与本合同有关的其他承包人使用。由此发生的费用被认为已经包括在承包人的签约合同价（投标总报价）中。</w:t>
      </w:r>
      <w:r>
        <w:rPr>
          <w:rFonts w:hint="eastAsia" w:ascii="仿宋" w:hAnsi="仿宋" w:eastAsia="仿宋" w:cs="仿宋"/>
          <w:color w:val="000000"/>
          <w:szCs w:val="21"/>
          <w:u w:val="single"/>
        </w:rPr>
        <w:t xml:space="preserve">承包人负责为安全检查进行的协调、配合、管理工作等以及自身施工区域与公共区域的安全设施的搭设和维修管理工作。</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⑧</w:t>
      </w:r>
      <w:r>
        <w:rPr>
          <w:rFonts w:hint="eastAsia" w:ascii="仿宋" w:hAnsi="仿宋" w:eastAsia="仿宋" w:cs="仿宋"/>
          <w:color w:val="000000"/>
          <w:szCs w:val="21"/>
          <w:u w:val="single"/>
        </w:rPr>
        <w:t xml:space="preserve">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w:t>
      </w:r>
      <w:r>
        <w:rPr>
          <w:rFonts w:hint="eastAsia" w:ascii="仿宋" w:hAnsi="仿宋" w:eastAsia="仿宋" w:cs="仿宋"/>
          <w:color w:val="000000"/>
          <w:szCs w:val="21"/>
          <w:u w:val="single"/>
          <w:lang w:val="zh-CN"/>
        </w:rPr>
        <w:t xml:space="preserve">，责任由承包人承担</w:t>
      </w:r>
      <w:r>
        <w:rPr>
          <w:rFonts w:hint="eastAsia" w:ascii="仿宋" w:hAnsi="仿宋" w:eastAsia="仿宋" w:cs="仿宋"/>
          <w:color w:val="000000"/>
          <w:szCs w:val="21"/>
          <w:u w:val="single"/>
        </w:rPr>
        <w:t xml:space="preserve">，发包人可视情形代为缴纳，发包人代承包人缴纳的费用可从当期工程款或履约保证金</w:t>
      </w:r>
      <w:r>
        <w:rPr>
          <w:rFonts w:hint="eastAsia" w:ascii="仿宋" w:hAnsi="仿宋" w:eastAsia="仿宋" w:cs="仿宋"/>
          <w:color w:val="000000"/>
          <w:szCs w:val="21"/>
          <w:u w:val="single"/>
          <w:lang w:val="zh-CN"/>
        </w:rPr>
        <w:t xml:space="preserve">和中标差额担保（如有）</w:t>
      </w:r>
      <w:r>
        <w:rPr>
          <w:rFonts w:hint="eastAsia" w:ascii="仿宋" w:hAnsi="仿宋" w:eastAsia="仿宋" w:cs="仿宋"/>
          <w:color w:val="000000"/>
          <w:szCs w:val="21"/>
          <w:u w:val="single"/>
        </w:rPr>
        <w:t xml:space="preserve">中双倍扣回</w:t>
      </w:r>
      <w:r>
        <w:rPr>
          <w:rFonts w:hint="eastAsia" w:ascii="仿宋" w:hAnsi="仿宋" w:eastAsia="仿宋" w:cs="仿宋"/>
          <w:color w:val="000000"/>
          <w:szCs w:val="21"/>
          <w:u w:val="single"/>
          <w:lang w:val="zh-CN"/>
        </w:rPr>
        <w:t xml:space="preserve">。</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228" w:name="_Toc367911479"/>
      <w:r/>
      <w:bookmarkStart w:id="229" w:name="_Toc364951541"/>
      <w:r>
        <w:rPr>
          <w:rFonts w:hint="eastAsia" w:ascii="仿宋" w:hAnsi="仿宋" w:eastAsia="仿宋" w:cs="仿宋"/>
          <w:b/>
          <w:bCs/>
          <w:color w:val="000000"/>
          <w:szCs w:val="21"/>
        </w:rPr>
        <w:t xml:space="preserve">3.2 项目经理</w:t>
      </w:r>
      <w:bookmarkEnd w:id="228"/>
      <w:r/>
      <w:bookmarkEnd w:id="229"/>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3.2.1 </w:t>
      </w:r>
      <w:r>
        <w:rPr>
          <w:rFonts w:hint="eastAsia" w:ascii="仿宋" w:hAnsi="仿宋" w:eastAsia="仿宋" w:cs="仿宋"/>
          <w:color w:val="000000"/>
          <w:szCs w:val="21"/>
        </w:rPr>
        <w:t xml:space="preserve">项目经理：</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姓    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身份证号：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建造师执业资格等级：</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建造师注册证书号：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建造师执业印章号：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安全生产考核合格证书号：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承包人对项目经理的授权范围如下：</w:t>
      </w:r>
      <w:r>
        <w:rPr>
          <w:rFonts w:hint="eastAsia" w:ascii="仿宋" w:hAnsi="仿宋" w:eastAsia="仿宋" w:cs="仿宋"/>
          <w:color w:val="000000"/>
          <w:szCs w:val="21"/>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szCs w:val="32"/>
        </w:rPr>
        <w:t xml:space="preserve">关于项目经理每月在施工现场的时间要求：</w:t>
      </w:r>
      <w:r>
        <w:rPr>
          <w:rFonts w:hint="eastAsia" w:ascii="仿宋" w:hAnsi="仿宋" w:eastAsia="仿宋" w:cs="仿宋"/>
          <w:color w:val="000000"/>
          <w:szCs w:val="21"/>
          <w:u w:val="single"/>
        </w:rPr>
        <w:t xml:space="preserve">项目经理每月带班生产时间不得少于本月施工时间的80%</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承包人未提交劳动合同，以及没有为项目经理缴纳社会保险证明的违约责任：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16.2.2承包人违约的责任第（4）条。</w:t>
      </w:r>
      <w:r>
        <w:rPr>
          <w:rFonts w:hint="eastAsia" w:ascii="仿宋" w:hAnsi="仿宋" w:eastAsia="仿宋" w:cs="仿宋"/>
          <w:szCs w:val="32"/>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项目经理未经批准，擅自离开施工现场的违约责任：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16.2.2承包人违约的责任第（5）条</w:t>
      </w:r>
      <w:r>
        <w:rPr>
          <w:rFonts w:hint="eastAsia" w:ascii="仿宋" w:hAnsi="仿宋" w:eastAsia="仿宋" w:cs="仿宋"/>
          <w:szCs w:val="32"/>
          <w:u w:val="single"/>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szCs w:val="32"/>
        </w:rPr>
        <w:t xml:space="preserve">3.2.3 承包人擅自更换项目经理的违约责任：</w:t>
      </w:r>
      <w:r>
        <w:rPr>
          <w:rFonts w:hint="eastAsia" w:ascii="仿宋" w:hAnsi="仿宋" w:eastAsia="仿宋" w:cs="仿宋"/>
          <w:color w:val="000000"/>
          <w:szCs w:val="21"/>
          <w:u w:val="single"/>
        </w:rPr>
        <w:t xml:space="preserve">承包人擅自更换项目经理的违约责任：见本专用合同条款</w:t>
      </w:r>
      <w:r>
        <w:rPr>
          <w:rFonts w:hint="eastAsia" w:ascii="仿宋" w:hAnsi="仿宋" w:eastAsia="仿宋" w:cs="仿宋"/>
          <w:color w:val="000000"/>
          <w:szCs w:val="21"/>
          <w:u w:val="single"/>
        </w:rPr>
        <w:t xml:space="preserve">16.2.2承包人违约的责任第（6）条。</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szCs w:val="32"/>
        </w:rPr>
        <w:t xml:space="preserve">    3.2.4 承包人无正当理由拒绝更换项目经理的违约责任：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16.2.2承包人违约的责任第（7）条。</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230" w:name="_Toc364951542"/>
      <w:r/>
      <w:bookmarkStart w:id="231" w:name="_Toc367911480"/>
      <w:r>
        <w:rPr>
          <w:rFonts w:hint="eastAsia" w:ascii="仿宋" w:hAnsi="仿宋" w:eastAsia="仿宋" w:cs="仿宋"/>
          <w:b/>
          <w:bCs/>
          <w:color w:val="000000"/>
          <w:szCs w:val="21"/>
        </w:rPr>
        <w:t xml:space="preserve">3.3 承包人人员</w:t>
      </w:r>
      <w:bookmarkEnd w:id="230"/>
      <w:r/>
      <w:bookmarkEnd w:id="231"/>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szCs w:val="32"/>
        </w:rPr>
      </w:pPr>
      <w:r>
        <w:rPr>
          <w:rFonts w:hint="eastAsia" w:ascii="仿宋" w:hAnsi="仿宋" w:eastAsia="仿宋" w:cs="仿宋"/>
          <w:szCs w:val="32"/>
        </w:rPr>
        <w:t xml:space="preserve">3.3.1 承包人提交项目管理机构及施工现场管理人员安排报告的期限：</w:t>
      </w:r>
      <w:r>
        <w:rPr>
          <w:rFonts w:hint="eastAsia" w:ascii="仿宋" w:hAnsi="仿宋" w:eastAsia="仿宋" w:cs="仿宋"/>
          <w:color w:val="000000"/>
          <w:szCs w:val="21"/>
          <w:u w:val="single"/>
        </w:rPr>
        <w:t xml:space="preserve">开工前7日内</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3.3.3 承包人无正当理由拒绝撤换主要施工管理人员的违约责任：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16.2.2承包人违约的责任第（8）条。</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3.3.4 承包人主要施工管理人员离开施工现场的批准要求：</w:t>
      </w:r>
      <w:r>
        <w:rPr>
          <w:rFonts w:hint="eastAsia" w:ascii="仿宋" w:hAnsi="仿宋" w:eastAsia="仿宋" w:cs="仿宋"/>
          <w:color w:val="000000"/>
          <w:szCs w:val="21"/>
          <w:u w:val="single"/>
        </w:rPr>
        <w:t xml:space="preserve">按通用合同条款执行；要求施工现场主要管理人员在岗率：施工企业负责人带班检查，每月检查时间不少于其工作日的25%；项目安全员、项目质检员及其他需要被定位考核人员每月在岗时间不得少于本月施工时间的80%</w:t>
      </w:r>
      <w:r>
        <w:rPr>
          <w:rFonts w:hint="eastAsia" w:ascii="仿宋" w:hAnsi="仿宋" w:eastAsia="仿宋" w:cs="仿宋"/>
          <w:szCs w:val="32"/>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3.3.5承包人擅自更换主要施工管理人员的违约责任：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16.2.2承包人违约的责任第（9）条</w:t>
      </w:r>
      <w:r>
        <w:rPr>
          <w:rFonts w:hint="eastAsia" w:ascii="仿宋" w:hAnsi="仿宋" w:eastAsia="仿宋" w:cs="仿宋"/>
          <w:szCs w:val="32"/>
          <w:u w:val="single"/>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承包人主要施工管理人员擅自离开施工现场的违约责任：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16.2.2承包人违约的责任第（10）条</w:t>
      </w:r>
      <w:r>
        <w:rPr>
          <w:rFonts w:hint="eastAsia" w:ascii="仿宋" w:hAnsi="仿宋" w:eastAsia="仿宋" w:cs="仿宋"/>
          <w:szCs w:val="32"/>
          <w:u w:val="single"/>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3.3.6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232" w:name="_Toc364951543"/>
      <w:r/>
      <w:bookmarkStart w:id="233" w:name="_Toc367911481"/>
      <w:r>
        <w:rPr>
          <w:rFonts w:hint="eastAsia" w:ascii="仿宋" w:hAnsi="仿宋" w:eastAsia="仿宋" w:cs="仿宋"/>
          <w:b/>
          <w:bCs/>
          <w:color w:val="000000"/>
          <w:szCs w:val="21"/>
        </w:rPr>
        <w:t xml:space="preserve">3</w:t>
      </w:r>
      <w:bookmarkStart w:id="234" w:name="_Toc303539102"/>
      <w:r/>
      <w:bookmarkStart w:id="235" w:name="_Toc297048345"/>
      <w:r/>
      <w:bookmarkStart w:id="236" w:name="_Toc297216151"/>
      <w:r/>
      <w:bookmarkStart w:id="237" w:name="_Toc304295523"/>
      <w:r/>
      <w:bookmarkStart w:id="238" w:name="_Toc296890987"/>
      <w:r/>
      <w:bookmarkStart w:id="239" w:name="_Toc296503159"/>
      <w:r/>
      <w:bookmarkStart w:id="240" w:name="_Toc292559869"/>
      <w:r/>
      <w:bookmarkStart w:id="241" w:name="_Toc297120459"/>
      <w:r/>
      <w:bookmarkStart w:id="242" w:name="_Toc296944498"/>
      <w:r/>
      <w:bookmarkStart w:id="243" w:name="_Toc312677988"/>
      <w:r/>
      <w:bookmarkStart w:id="244" w:name="_Toc300934945"/>
      <w:r/>
      <w:bookmarkStart w:id="245" w:name="_Toc297123492"/>
      <w:r/>
      <w:bookmarkStart w:id="246" w:name="_Toc292559364"/>
      <w:r/>
      <w:bookmarkStart w:id="247" w:name="_Toc296347158"/>
      <w:r/>
      <w:bookmarkStart w:id="248" w:name="_Toc296891199"/>
      <w:r/>
      <w:bookmarkStart w:id="249" w:name="_Toc296346660"/>
      <w:r>
        <w:rPr>
          <w:rFonts w:hint="eastAsia" w:ascii="仿宋" w:hAnsi="仿宋" w:eastAsia="仿宋" w:cs="仿宋"/>
          <w:b/>
          <w:bCs/>
          <w:color w:val="000000"/>
          <w:szCs w:val="21"/>
        </w:rPr>
        <w:t xml:space="preserve">.5 分包</w:t>
      </w:r>
      <w:bookmarkEnd w:id="232"/>
      <w:r/>
      <w:bookmarkEnd w:id="233"/>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szCs w:val="32"/>
        </w:rPr>
      </w:pPr>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仿宋" w:hAnsi="仿宋" w:eastAsia="仿宋" w:cs="仿宋"/>
          <w:szCs w:val="32"/>
        </w:rPr>
        <w:t xml:space="preserve">3</w:t>
      </w:r>
      <w:bookmarkStart w:id="250" w:name="_Toc296891200"/>
      <w:r/>
      <w:bookmarkStart w:id="251" w:name="_Toc297216152"/>
      <w:r/>
      <w:bookmarkStart w:id="252" w:name="_Toc297120460"/>
      <w:r/>
      <w:bookmarkStart w:id="253" w:name="_Toc292559870"/>
      <w:r/>
      <w:bookmarkStart w:id="254" w:name="_Toc303539103"/>
      <w:r/>
      <w:bookmarkStart w:id="255" w:name="_Toc296346661"/>
      <w:r/>
      <w:bookmarkStart w:id="256" w:name="_Toc296347159"/>
      <w:r/>
      <w:bookmarkStart w:id="257" w:name="_Toc296503160"/>
      <w:r/>
      <w:bookmarkStart w:id="258" w:name="_Toc297048346"/>
      <w:r/>
      <w:bookmarkStart w:id="259" w:name="_Toc297123493"/>
      <w:r/>
      <w:bookmarkStart w:id="260" w:name="_Toc304295524"/>
      <w:r/>
      <w:bookmarkStart w:id="261" w:name="_Toc312677989"/>
      <w:r/>
      <w:bookmarkStart w:id="262" w:name="_Toc318581158"/>
      <w:r/>
      <w:bookmarkStart w:id="263" w:name="_Toc296890988"/>
      <w:r/>
      <w:bookmarkStart w:id="264" w:name="_Toc292559365"/>
      <w:r/>
      <w:bookmarkStart w:id="265" w:name="_Toc300934946"/>
      <w:r/>
      <w:bookmarkStart w:id="266" w:name="_Toc296944499"/>
      <w:r>
        <w:rPr>
          <w:rFonts w:hint="eastAsia" w:ascii="仿宋" w:hAnsi="仿宋" w:eastAsia="仿宋" w:cs="仿宋"/>
          <w:szCs w:val="32"/>
        </w:rPr>
        <w:t xml:space="preserve">.5.1 分包的一般约定</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禁止分包的工程包括：</w:t>
      </w:r>
      <w:r>
        <w:rPr>
          <w:rFonts w:hint="eastAsia" w:ascii="仿宋" w:hAnsi="仿宋" w:eastAsia="仿宋" w:cs="仿宋"/>
          <w:szCs w:val="32"/>
          <w:u w:val="single"/>
        </w:rPr>
        <w:t xml:space="preserve">本工程不允许分包</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u w:val="single"/>
        </w:rPr>
      </w:pPr>
      <w:r>
        <w:rPr>
          <w:rFonts w:hint="eastAsia" w:ascii="仿宋" w:hAnsi="仿宋" w:eastAsia="仿宋" w:cs="仿宋"/>
          <w:szCs w:val="32"/>
        </w:rPr>
        <w:t xml:space="preserve">主体结构、关键性工作的范围：</w:t>
      </w:r>
      <w:r>
        <w:rPr>
          <w:rFonts w:hint="eastAsia" w:ascii="仿宋" w:hAnsi="仿宋" w:eastAsia="仿宋" w:cs="仿宋"/>
          <w:szCs w:val="32"/>
          <w:u w:val="single"/>
        </w:rPr>
        <w:t xml:space="preserve">/ </w:t>
      </w:r>
      <w:r>
        <w:rPr>
          <w:rFonts w:hint="eastAsia" w:ascii="仿宋" w:hAnsi="仿宋" w:eastAsia="仿宋" w:cs="仿宋"/>
          <w:szCs w:val="32"/>
        </w:rPr>
        <w:t xml:space="preserve">。</w:t>
      </w:r>
      <w:bookmarkEnd w:id="250"/>
      <w:r/>
      <w:bookmarkEnd w:id="251"/>
      <w:r/>
      <w:bookmarkEnd w:id="252"/>
      <w:r/>
      <w:bookmarkEnd w:id="253"/>
      <w:r/>
      <w:bookmarkEnd w:id="254"/>
      <w:r/>
      <w:bookmarkEnd w:id="255"/>
      <w:r/>
      <w:bookmarkEnd w:id="256"/>
      <w:r/>
      <w:bookmarkEnd w:id="257"/>
      <w:r/>
      <w:bookmarkEnd w:id="258"/>
      <w:r/>
      <w:bookmarkEnd w:id="259"/>
      <w:r/>
      <w:bookmarkEnd w:id="260"/>
      <w:r/>
      <w:bookmarkEnd w:id="263"/>
      <w:r/>
      <w:bookmarkEnd w:id="264"/>
      <w:r/>
      <w:bookmarkEnd w:id="265"/>
      <w:r/>
      <w:bookmarkEnd w:id="266"/>
      <w:r>
        <w:rPr>
          <w:rFonts w:hint="eastAsia" w:ascii="仿宋" w:hAnsi="仿宋" w:eastAsia="仿宋" w:cs="仿宋"/>
          <w:szCs w:val="32"/>
          <w:u w:val="single"/>
        </w:rPr>
      </w:r>
      <w:r/>
    </w:p>
    <w:p>
      <w:pPr>
        <w:pStyle w:val="936"/>
        <w:spacing w:line="360" w:lineRule="auto"/>
        <w:rPr>
          <w:rFonts w:hint="eastAsia" w:ascii="仿宋" w:hAnsi="仿宋" w:eastAsia="仿宋" w:cs="仿宋"/>
          <w:szCs w:val="32"/>
        </w:rPr>
      </w:pPr>
      <w:r/>
      <w:bookmarkEnd w:id="261"/>
      <w:r/>
      <w:bookmarkEnd w:id="262"/>
      <w:r>
        <w:rPr>
          <w:rFonts w:hint="eastAsia" w:ascii="仿宋" w:hAnsi="仿宋" w:eastAsia="仿宋" w:cs="仿宋"/>
          <w:szCs w:val="32"/>
        </w:rPr>
        <w:t xml:space="preserve">    3</w:t>
      </w:r>
      <w:bookmarkStart w:id="267" w:name="_Toc318581159"/>
      <w:r/>
      <w:bookmarkStart w:id="268" w:name="_Toc312677990"/>
      <w:r>
        <w:rPr>
          <w:rFonts w:hint="eastAsia" w:ascii="仿宋" w:hAnsi="仿宋" w:eastAsia="仿宋" w:cs="仿宋"/>
          <w:szCs w:val="32"/>
        </w:rPr>
        <w:t xml:space="preserve">.5.2分包的确定</w:t>
      </w:r>
      <w:r>
        <w:rPr>
          <w:rFonts w:hint="eastAsia" w:ascii="仿宋" w:hAnsi="仿宋" w:eastAsia="仿宋" w:cs="仿宋"/>
          <w:szCs w:val="32"/>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允许分包的专业工程包括：</w:t>
      </w:r>
      <w:r>
        <w:rPr>
          <w:rFonts w:hint="eastAsia" w:ascii="仿宋" w:hAnsi="仿宋" w:eastAsia="仿宋" w:cs="仿宋"/>
          <w:szCs w:val="32"/>
          <w:u w:val="single"/>
        </w:rPr>
        <w:t xml:space="preserve">/</w:t>
      </w:r>
      <w:r>
        <w:rPr>
          <w:rFonts w:hint="eastAsia" w:ascii="仿宋" w:hAnsi="仿宋" w:eastAsia="仿宋" w:cs="仿宋"/>
          <w:szCs w:val="32"/>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其他关于分包的约定：</w:t>
      </w:r>
      <w:r>
        <w:rPr>
          <w:rFonts w:hint="eastAsia" w:ascii="仿宋" w:hAnsi="仿宋" w:eastAsia="仿宋" w:cs="仿宋"/>
          <w:szCs w:val="32"/>
          <w:u w:val="single"/>
        </w:rPr>
        <w:t xml:space="preserve">/  </w:t>
      </w:r>
      <w:r>
        <w:rPr>
          <w:rFonts w:hint="eastAsia" w:ascii="仿宋" w:hAnsi="仿宋" w:eastAsia="仿宋" w:cs="仿宋"/>
          <w:szCs w:val="32"/>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rPr>
      </w:pPr>
      <w:r>
        <w:rPr>
          <w:rFonts w:hint="eastAsia" w:ascii="仿宋" w:hAnsi="仿宋" w:eastAsia="仿宋" w:cs="仿宋"/>
          <w:szCs w:val="32"/>
        </w:rPr>
        <w:t xml:space="preserve">3.5.4 分包合同价款</w:t>
      </w:r>
      <w:r>
        <w:rPr>
          <w:rFonts w:hint="eastAsia" w:ascii="仿宋" w:hAnsi="仿宋" w:eastAsia="仿宋" w:cs="仿宋"/>
          <w:szCs w:val="32"/>
        </w:rPr>
      </w:r>
      <w:r/>
    </w:p>
    <w:p>
      <w:pPr>
        <w:pStyle w:val="936"/>
        <w:ind w:firstLine="420"/>
        <w:spacing w:line="360" w:lineRule="auto"/>
        <w:rPr>
          <w:rFonts w:hint="eastAsia" w:ascii="仿宋" w:hAnsi="仿宋" w:eastAsia="仿宋" w:cs="仿宋"/>
          <w:szCs w:val="32"/>
        </w:rPr>
      </w:pPr>
      <w:r>
        <w:rPr>
          <w:rFonts w:hint="eastAsia" w:ascii="仿宋" w:hAnsi="仿宋" w:eastAsia="仿宋" w:cs="仿宋"/>
          <w:szCs w:val="32"/>
        </w:rPr>
        <w:t xml:space="preserve">关于分包合同价款支付的约定：</w:t>
      </w:r>
      <w:r>
        <w:rPr>
          <w:rFonts w:hint="eastAsia" w:ascii="仿宋" w:hAnsi="仿宋" w:eastAsia="仿宋" w:cs="仿宋"/>
          <w:szCs w:val="32"/>
          <w:u w:val="single"/>
        </w:rPr>
        <w:t xml:space="preserve">/  </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2"/>
        <w:spacing w:before="120" w:after="120" w:line="360" w:lineRule="auto"/>
        <w:rPr>
          <w:rFonts w:hint="eastAsia" w:ascii="仿宋" w:hAnsi="仿宋" w:eastAsia="仿宋" w:cs="仿宋"/>
          <w:b/>
          <w:bCs/>
          <w:color w:val="000000"/>
          <w:szCs w:val="21"/>
        </w:rPr>
      </w:pPr>
      <w:r/>
      <w:bookmarkEnd w:id="267"/>
      <w:r/>
      <w:bookmarkEnd w:id="268"/>
      <w:r/>
      <w:bookmarkStart w:id="269" w:name="_Toc364951544"/>
      <w:r/>
      <w:bookmarkStart w:id="270" w:name="_Toc367911482"/>
      <w:r>
        <w:rPr>
          <w:rFonts w:hint="eastAsia" w:ascii="仿宋" w:hAnsi="仿宋" w:eastAsia="仿宋" w:cs="仿宋"/>
          <w:b/>
          <w:bCs/>
          <w:color w:val="000000"/>
          <w:szCs w:val="21"/>
        </w:rPr>
        <w:t xml:space="preserve">3.6 工程照管与成品、半成品保护</w:t>
      </w:r>
      <w:bookmarkEnd w:id="269"/>
      <w:r/>
      <w:bookmarkEnd w:id="270"/>
      <w:r>
        <w:rPr>
          <w:rFonts w:hint="eastAsia" w:ascii="仿宋" w:hAnsi="仿宋" w:eastAsia="仿宋" w:cs="仿宋"/>
          <w:b/>
          <w:bCs/>
          <w:color w:val="000000"/>
          <w:szCs w:val="21"/>
        </w:rPr>
      </w:r>
      <w:r/>
    </w:p>
    <w:p>
      <w:pPr>
        <w:pStyle w:val="936"/>
        <w:ind w:firstLine="420"/>
        <w:spacing w:before="120" w:after="120" w:line="360" w:lineRule="auto"/>
        <w:rPr>
          <w:rFonts w:hint="eastAsia" w:ascii="仿宋" w:hAnsi="仿宋" w:eastAsia="仿宋" w:cs="仿宋"/>
          <w:szCs w:val="32"/>
          <w:u w:val="single"/>
        </w:rPr>
      </w:pPr>
      <w:r>
        <w:rPr>
          <w:rFonts w:hint="eastAsia" w:ascii="仿宋" w:hAnsi="仿宋" w:eastAsia="仿宋" w:cs="仿宋"/>
          <w:szCs w:val="32"/>
        </w:rPr>
        <w:t xml:space="preserve">承包人负责照管工程及工程相关的材料、工程设备的起始时间：</w:t>
      </w:r>
      <w:r>
        <w:rPr>
          <w:rFonts w:hint="eastAsia" w:ascii="仿宋" w:hAnsi="仿宋" w:eastAsia="仿宋" w:cs="仿宋"/>
          <w:color w:val="000000"/>
          <w:szCs w:val="21"/>
          <w:u w:val="single"/>
        </w:rPr>
        <w:t xml:space="preserve">按通用合同条款执行</w:t>
      </w:r>
      <w:r>
        <w:rPr>
          <w:rFonts w:hint="eastAsia" w:ascii="仿宋" w:hAnsi="仿宋" w:eastAsia="仿宋" w:cs="仿宋"/>
          <w:szCs w:val="32"/>
        </w:rPr>
        <w:t xml:space="preserve">。</w:t>
      </w:r>
      <w:r>
        <w:rPr>
          <w:rFonts w:hint="eastAsia" w:ascii="仿宋" w:hAnsi="仿宋" w:eastAsia="仿宋" w:cs="仿宋"/>
          <w:szCs w:val="32"/>
          <w:u w:val="single"/>
        </w:rPr>
      </w:r>
      <w:r/>
    </w:p>
    <w:p>
      <w:pPr>
        <w:pStyle w:val="936"/>
        <w:ind w:firstLine="420"/>
        <w:spacing w:after="120" w:line="360" w:lineRule="auto"/>
        <w:rPr>
          <w:rFonts w:hint="eastAsia" w:ascii="仿宋" w:hAnsi="仿宋" w:eastAsia="仿宋" w:cs="仿宋"/>
          <w:b/>
          <w:bCs/>
          <w:color w:val="000000"/>
          <w:szCs w:val="21"/>
        </w:rPr>
      </w:pPr>
      <w:r>
        <w:rPr>
          <w:rFonts w:hint="eastAsia" w:ascii="仿宋" w:hAnsi="仿宋" w:eastAsia="仿宋" w:cs="仿宋"/>
          <w:szCs w:val="32"/>
        </w:rPr>
        <w:t xml:space="preserve">3.7 </w:t>
      </w:r>
      <w:r>
        <w:rPr>
          <w:rFonts w:hint="eastAsia" w:ascii="仿宋" w:hAnsi="仿宋" w:eastAsia="仿宋" w:cs="仿宋"/>
          <w:b/>
          <w:bCs/>
          <w:color w:val="000000"/>
          <w:szCs w:val="21"/>
        </w:rPr>
        <w:t xml:space="preserve">履约担保</w:t>
      </w:r>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承包人是否提供履约担保：</w:t>
      </w:r>
      <w:r>
        <w:rPr>
          <w:rFonts w:hint="eastAsia" w:ascii="仿宋" w:hAnsi="仿宋" w:eastAsia="仿宋" w:cs="仿宋"/>
          <w:color w:val="000000"/>
          <w:szCs w:val="21"/>
          <w:u w:val="single"/>
        </w:rPr>
        <w:t xml:space="preserve">是</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承包人提供履约担保的形式、金额及期限的：</w:t>
      </w:r>
      <w:r>
        <w:rPr>
          <w:rFonts w:hint="eastAsia" w:ascii="仿宋" w:hAnsi="仿宋" w:eastAsia="仿宋" w:cs="仿宋"/>
          <w:b/>
          <w:szCs w:val="21"/>
          <w:u w:val="single"/>
        </w:rPr>
        <w:t xml:space="preserve">提供履约担保金额为中标(合同)价款的10%现金或银行保函</w:t>
      </w:r>
      <w:r>
        <w:rPr>
          <w:rFonts w:hint="eastAsia" w:ascii="仿宋" w:hAnsi="仿宋" w:eastAsia="仿宋" w:cs="仿宋"/>
          <w:szCs w:val="21"/>
          <w:u w:val="single"/>
        </w:rPr>
        <w:t xml:space="preserve">。 </w:t>
      </w:r>
      <w:r>
        <w:rPr>
          <w:rFonts w:hint="eastAsia" w:ascii="仿宋" w:hAnsi="仿宋" w:eastAsia="仿宋" w:cs="仿宋"/>
          <w:szCs w:val="21"/>
          <w:u w:val="single"/>
        </w:rPr>
        <w:t xml:space="preserve">承包人收到中标通知书后，在施工合同签订前，按照本招标文件要求提交履约担保（不计利息），承包人应保证履约担保在工程竣工验收合格且工程交付前一直有效；在工程竣工结算前，承包人提交完整的竣工资料，</w:t>
      </w:r>
      <w:r>
        <w:rPr>
          <w:rFonts w:hint="eastAsia" w:ascii="仿宋" w:hAnsi="仿宋" w:eastAsia="仿宋" w:cs="仿宋"/>
          <w:szCs w:val="21"/>
          <w:u w:val="single"/>
          <w:lang w:eastAsia="zh-CN"/>
        </w:rPr>
        <w:t xml:space="preserve">并将</w:t>
      </w:r>
      <w:r>
        <w:rPr>
          <w:rFonts w:hint="eastAsia" w:ascii="仿宋" w:hAnsi="仿宋" w:eastAsia="仿宋" w:cs="仿宋"/>
          <w:szCs w:val="21"/>
          <w:u w:val="single"/>
        </w:rPr>
        <w:t xml:space="preserve">扣除违约金后的履约担保一次性退还给承包人。如因承包人违约，发包人单方解除合同的，尚未退还的履约担保，不再返还</w:t>
      </w:r>
      <w:r>
        <w:rPr>
          <w:rFonts w:hint="eastAsia" w:ascii="仿宋" w:hAnsi="仿宋" w:eastAsia="仿宋" w:cs="仿宋"/>
          <w:szCs w:val="21"/>
        </w:rPr>
        <w:t xml:space="preserve">。</w:t>
      </w:r>
      <w:r>
        <w:rPr>
          <w:rFonts w:hint="eastAsia" w:ascii="仿宋" w:hAnsi="仿宋" w:eastAsia="仿宋" w:cs="仿宋"/>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Start w:id="271" w:name="_Toc367911484"/>
      <w:r/>
      <w:bookmarkStart w:id="272" w:name="_Toc364951546"/>
      <w:r/>
      <w:bookmarkStart w:id="273" w:name="_Toc351203637"/>
      <w:r/>
      <w:bookmarkStart w:id="274" w:name="_Toc267251418"/>
      <w:r>
        <w:rPr>
          <w:rFonts w:hint="eastAsia" w:ascii="仿宋" w:hAnsi="仿宋" w:eastAsia="仿宋" w:cs="仿宋"/>
          <w:b/>
          <w:color w:val="000000"/>
          <w:szCs w:val="21"/>
        </w:rPr>
        <w:t xml:space="preserve">4</w:t>
      </w:r>
      <w:bookmarkStart w:id="275" w:name="_Toc296346663"/>
      <w:r/>
      <w:bookmarkStart w:id="276" w:name="_Toc296890990"/>
      <w:r/>
      <w:bookmarkStart w:id="277" w:name="_Toc296503162"/>
      <w:r/>
      <w:bookmarkStart w:id="278" w:name="_Toc292559366"/>
      <w:r/>
      <w:bookmarkStart w:id="279" w:name="_Toc292559871"/>
      <w:r/>
      <w:bookmarkStart w:id="280" w:name="_Toc296891202"/>
      <w:r/>
      <w:bookmarkStart w:id="281" w:name="_Toc297120462"/>
      <w:r/>
      <w:bookmarkStart w:id="282" w:name="_Toc296347161"/>
      <w:r/>
      <w:bookmarkStart w:id="283" w:name="_Toc296944501"/>
      <w:r/>
      <w:bookmarkStart w:id="284" w:name="_Toc297048348"/>
      <w:r/>
      <w:bookmarkStart w:id="285" w:name="_Toc267251413"/>
      <w:r>
        <w:rPr>
          <w:rFonts w:hint="eastAsia" w:ascii="仿宋" w:hAnsi="仿宋" w:eastAsia="仿宋" w:cs="仿宋"/>
          <w:b/>
          <w:color w:val="000000"/>
          <w:szCs w:val="21"/>
        </w:rPr>
        <w:t xml:space="preserve">. 监</w:t>
      </w:r>
      <w:bookmarkEnd w:id="275"/>
      <w:r/>
      <w:bookmarkEnd w:id="276"/>
      <w:r/>
      <w:bookmarkEnd w:id="277"/>
      <w:r/>
      <w:bookmarkEnd w:id="278"/>
      <w:r/>
      <w:bookmarkEnd w:id="279"/>
      <w:r/>
      <w:bookmarkEnd w:id="280"/>
      <w:r/>
      <w:bookmarkEnd w:id="281"/>
      <w:r/>
      <w:bookmarkEnd w:id="282"/>
      <w:r/>
      <w:bookmarkEnd w:id="283"/>
      <w:r/>
      <w:bookmarkEnd w:id="284"/>
      <w:r/>
      <w:bookmarkEnd w:id="285"/>
      <w:r>
        <w:rPr>
          <w:rFonts w:hint="eastAsia" w:ascii="仿宋" w:hAnsi="仿宋" w:eastAsia="仿宋" w:cs="仿宋"/>
          <w:b/>
          <w:color w:val="000000"/>
          <w:szCs w:val="21"/>
        </w:rPr>
        <w:t xml:space="preserve">理人</w:t>
      </w:r>
      <w:bookmarkEnd w:id="271"/>
      <w:r/>
      <w:bookmarkEnd w:id="272"/>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286" w:name="_Toc364951547"/>
      <w:r/>
      <w:bookmarkStart w:id="287" w:name="_Toc367911485"/>
      <w:r>
        <w:rPr>
          <w:rFonts w:hint="eastAsia" w:ascii="仿宋" w:hAnsi="仿宋" w:eastAsia="仿宋" w:cs="仿宋"/>
          <w:b/>
          <w:bCs/>
          <w:color w:val="000000"/>
          <w:szCs w:val="21"/>
        </w:rPr>
        <w:t xml:space="preserve">4.1监理人的一般规定</w:t>
      </w:r>
      <w:bookmarkEnd w:id="286"/>
      <w:r/>
      <w:bookmarkEnd w:id="28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关于监理人的监理内容：</w:t>
      </w:r>
      <w:r>
        <w:rPr>
          <w:rFonts w:hint="eastAsia" w:ascii="仿宋" w:hAnsi="仿宋" w:eastAsia="仿宋" w:cs="仿宋"/>
          <w:color w:val="000000"/>
          <w:szCs w:val="21"/>
          <w:u w:val="single"/>
        </w:rPr>
        <w:t xml:space="preserve">工程质量控制、进度控制、现场安全生产、文明施工管理、造价及合同管理、信息管理和施工现场的组织协调，以及法律法规规章、监理合同和监理规范等文件的相关规定执行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关于监理人的监理权限：</w:t>
      </w:r>
      <w:r>
        <w:rPr>
          <w:rFonts w:hint="eastAsia" w:ascii="仿宋" w:hAnsi="仿宋" w:eastAsia="仿宋" w:cs="仿宋"/>
          <w:szCs w:val="21"/>
          <w:u w:val="single"/>
        </w:rPr>
        <w:t xml:space="preserve">监理人</w:t>
      </w:r>
      <w:r>
        <w:rPr>
          <w:rFonts w:hint="eastAsia" w:ascii="仿宋" w:hAnsi="仿宋" w:eastAsia="仿宋" w:cs="仿宋"/>
          <w:color w:val="000000"/>
          <w:szCs w:val="21"/>
          <w:u w:val="single"/>
        </w:rPr>
        <w:t xml:space="preserve">需要取得发包人批准才能行使的职权包括（1）对本合同工作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日工、暂估价的使用和确认；（8）特殊施工措施的采用；（9）材料设备的选用及价格的确定；（10）缺陷责任期终止证书的签发</w:t>
      </w:r>
      <w:r>
        <w:rPr>
          <w:rFonts w:hint="eastAsia" w:ascii="仿宋" w:hAnsi="仿宋" w:eastAsia="仿宋" w:cs="仿宋"/>
          <w:color w:val="000000"/>
          <w:szCs w:val="21"/>
        </w:rPr>
        <w:t xml:space="preserve">。 </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关于监理人在施工现场的办公场所、生活场所的提供和费用承担的约定：</w:t>
      </w:r>
      <w:r>
        <w:rPr>
          <w:rFonts w:hint="eastAsia" w:ascii="仿宋" w:hAnsi="仿宋" w:eastAsia="仿宋" w:cs="仿宋"/>
          <w:color w:val="000000"/>
          <w:szCs w:val="21"/>
          <w:u w:val="single"/>
        </w:rPr>
        <w:t xml:space="preserve">按通用合同条款执行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288" w:name="_Toc364951548"/>
      <w:r/>
      <w:bookmarkStart w:id="289" w:name="_Toc367911486"/>
      <w:r>
        <w:rPr>
          <w:rFonts w:hint="eastAsia" w:ascii="仿宋" w:hAnsi="仿宋" w:eastAsia="仿宋" w:cs="仿宋"/>
          <w:b/>
          <w:bCs/>
          <w:color w:val="000000"/>
          <w:szCs w:val="21"/>
        </w:rPr>
        <w:t xml:space="preserve">4.2 监理人员</w:t>
      </w:r>
      <w:bookmarkEnd w:id="288"/>
      <w:r/>
      <w:bookmarkEnd w:id="289"/>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总监理工程师：</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姓    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职    务：</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监理工程师执业资格证书号：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关于监理人的其他约定：</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290" w:name="_Toc364951549"/>
      <w:r/>
      <w:bookmarkStart w:id="291" w:name="_Toc367911487"/>
      <w:r>
        <w:rPr>
          <w:rFonts w:hint="eastAsia" w:ascii="仿宋" w:hAnsi="仿宋" w:eastAsia="仿宋" w:cs="仿宋"/>
          <w:b/>
          <w:bCs/>
          <w:color w:val="000000"/>
          <w:szCs w:val="21"/>
        </w:rPr>
        <w:t xml:space="preserve">4.4 商定或确定</w:t>
      </w:r>
      <w:bookmarkEnd w:id="290"/>
      <w:r/>
      <w:bookmarkEnd w:id="291"/>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在发包人和承包人不能通过协商达成一致意见时，发包人授权监理人对以下事项进行确定：</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t xml:space="preserve">（2）</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t xml:space="preserve">（3）</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273"/>
      <w:r/>
      <w:bookmarkEnd w:id="274"/>
      <w:r/>
      <w:bookmarkStart w:id="292" w:name="_Toc292559872"/>
      <w:r/>
      <w:bookmarkStart w:id="293" w:name="_Toc296346664"/>
      <w:r/>
      <w:bookmarkStart w:id="294" w:name="_Toc364951550"/>
      <w:r/>
      <w:bookmarkStart w:id="295" w:name="_Toc367911488"/>
      <w:r/>
      <w:bookmarkStart w:id="296" w:name="_Toc296890991"/>
      <w:r/>
      <w:bookmarkStart w:id="297" w:name="_Toc297048349"/>
      <w:r/>
      <w:bookmarkStart w:id="298" w:name="_Toc351203639"/>
      <w:r/>
      <w:bookmarkStart w:id="299" w:name="_Toc296503163"/>
      <w:r/>
      <w:bookmarkStart w:id="300" w:name="_Toc296944502"/>
      <w:r/>
      <w:bookmarkStart w:id="301" w:name="_Toc297120463"/>
      <w:r/>
      <w:bookmarkStart w:id="302" w:name="_Toc296347162"/>
      <w:r/>
      <w:bookmarkStart w:id="303" w:name="_Toc296891203"/>
      <w:r/>
      <w:bookmarkStart w:id="304" w:name="_Toc292559367"/>
      <w:r>
        <w:rPr>
          <w:rFonts w:hint="eastAsia" w:ascii="仿宋" w:hAnsi="仿宋" w:eastAsia="仿宋" w:cs="仿宋"/>
          <w:b/>
          <w:color w:val="000000"/>
          <w:szCs w:val="21"/>
        </w:rPr>
        <w:t xml:space="preserve">5. 工程质量</w:t>
      </w:r>
      <w:bookmarkEnd w:id="294"/>
      <w:r/>
      <w:bookmarkEnd w:id="295"/>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05" w:name="_Toc367911489"/>
      <w:r/>
      <w:bookmarkStart w:id="306" w:name="_Toc364951551"/>
      <w:r>
        <w:rPr>
          <w:rFonts w:hint="eastAsia" w:ascii="仿宋" w:hAnsi="仿宋" w:eastAsia="仿宋" w:cs="仿宋"/>
          <w:b/>
          <w:bCs/>
          <w:color w:val="000000"/>
          <w:szCs w:val="21"/>
        </w:rPr>
        <w:t xml:space="preserve">5.1 质量要求</w:t>
      </w:r>
      <w:bookmarkEnd w:id="305"/>
      <w:r/>
      <w:bookmarkEnd w:id="306"/>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w:t>
      </w:r>
      <w:bookmarkStart w:id="307" w:name="_Toc312677997"/>
      <w:r/>
      <w:bookmarkStart w:id="308" w:name="_Toc297123496"/>
      <w:r/>
      <w:bookmarkStart w:id="309" w:name="_Toc318581164"/>
      <w:r/>
      <w:bookmarkStart w:id="310" w:name="_Toc297216155"/>
      <w:r/>
      <w:bookmarkStart w:id="311" w:name="_Toc304295527"/>
      <w:r/>
      <w:bookmarkStart w:id="312" w:name="_Toc300934949"/>
      <w:r/>
      <w:bookmarkStart w:id="313" w:name="_Toc303539106"/>
      <w:r>
        <w:rPr>
          <w:rFonts w:hint="eastAsia" w:ascii="仿宋" w:hAnsi="仿宋" w:eastAsia="仿宋" w:cs="仿宋"/>
          <w:color w:val="000000"/>
          <w:szCs w:val="21"/>
        </w:rPr>
        <w:t xml:space="preserve">.1.1 特殊质量标准和要求：</w:t>
      </w:r>
      <w:r>
        <w:rPr>
          <w:rFonts w:hint="eastAsia" w:ascii="仿宋" w:hAnsi="仿宋" w:eastAsia="仿宋" w:cs="仿宋"/>
          <w:szCs w:val="21"/>
          <w:u w:val="single"/>
        </w:rPr>
        <w:t xml:space="preserve">工程质量必须符合设计要求，达到国家及行业质量检验评定标准的合格条件，并达到投标承诺的质量标准等级。承包人应认真按照标准、规范和设计要求以及发包人依据合同发出的指令施工，随时接受发包人及其委派人员的检查检验及验收工作。无论总监理工程师是否进行并通过了各项检验，均不解除承包人对自己承包的工程质量所负责，除非质量问题</w:t>
      </w:r>
      <w:r>
        <w:rPr>
          <w:rFonts w:hint="eastAsia" w:ascii="仿宋" w:hAnsi="仿宋" w:eastAsia="仿宋" w:cs="仿宋"/>
          <w:szCs w:val="21"/>
          <w:u w:val="single"/>
          <w:lang w:eastAsia="zh-CN"/>
        </w:rPr>
        <w:t xml:space="preserve">是由于非承包人原因</w:t>
      </w:r>
      <w:r>
        <w:rPr>
          <w:rFonts w:hint="eastAsia" w:ascii="仿宋" w:hAnsi="仿宋" w:eastAsia="仿宋" w:cs="仿宋"/>
          <w:szCs w:val="21"/>
          <w:u w:val="single"/>
        </w:rPr>
        <w:t xml:space="preserve">，而此质量问题承包人必须及时通知总监；在采用承包人设计的施工图施工时,设计引起的质量责任由承包人承担</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关于工程奖项的约定：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14" w:name="_Toc367911490"/>
      <w:r/>
      <w:bookmarkStart w:id="315" w:name="_Toc364951552"/>
      <w:r>
        <w:rPr>
          <w:rFonts w:hint="eastAsia" w:ascii="仿宋" w:hAnsi="仿宋" w:eastAsia="仿宋" w:cs="仿宋"/>
          <w:b/>
          <w:bCs/>
          <w:color w:val="000000"/>
          <w:szCs w:val="21"/>
        </w:rPr>
        <w:t xml:space="preserve">5.3 隐蔽工程检查</w:t>
      </w:r>
      <w:bookmarkEnd w:id="314"/>
      <w:r/>
      <w:bookmarkEnd w:id="315"/>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5.3.2承包人提前通知监理人隐蔽工程检查的期限的约定：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监理人不能按时进行检查时，应提前</w:t>
      </w:r>
      <w:r>
        <w:rPr>
          <w:rFonts w:hint="eastAsia" w:ascii="仿宋" w:hAnsi="仿宋" w:eastAsia="仿宋" w:cs="仿宋"/>
          <w:color w:val="000000"/>
          <w:szCs w:val="21"/>
          <w:u w:val="single"/>
        </w:rPr>
        <w:t xml:space="preserve">  24  </w:t>
      </w:r>
      <w:r>
        <w:rPr>
          <w:rFonts w:hint="eastAsia" w:ascii="仿宋" w:hAnsi="仿宋" w:eastAsia="仿宋" w:cs="仿宋"/>
          <w:color w:val="000000"/>
          <w:szCs w:val="21"/>
        </w:rPr>
        <w:t xml:space="preserve">小时提交书面延期要求。</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关于延期最长不得超过：</w:t>
      </w:r>
      <w:r>
        <w:rPr>
          <w:rFonts w:hint="eastAsia" w:ascii="仿宋" w:hAnsi="仿宋" w:eastAsia="仿宋" w:cs="仿宋"/>
          <w:color w:val="000000"/>
          <w:szCs w:val="21"/>
          <w:u w:val="single"/>
        </w:rPr>
        <w:t xml:space="preserve">  48  </w:t>
      </w:r>
      <w:r>
        <w:rPr>
          <w:rFonts w:hint="eastAsia" w:ascii="仿宋" w:hAnsi="仿宋" w:eastAsia="仿宋" w:cs="仿宋"/>
          <w:color w:val="000000"/>
          <w:szCs w:val="21"/>
        </w:rPr>
        <w:t xml:space="preserve">小时。</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Start w:id="316" w:name="_Toc367911491"/>
      <w:r/>
      <w:bookmarkStart w:id="317" w:name="_Toc364951553"/>
      <w:r>
        <w:rPr>
          <w:rFonts w:hint="eastAsia" w:ascii="仿宋" w:hAnsi="仿宋" w:eastAsia="仿宋" w:cs="仿宋"/>
          <w:b/>
          <w:color w:val="000000"/>
          <w:szCs w:val="21"/>
        </w:rPr>
        <w:t xml:space="preserve">6. 安全文明施工与环境保护</w:t>
      </w:r>
      <w:bookmarkEnd w:id="316"/>
      <w:r/>
      <w:bookmarkEnd w:id="317"/>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18" w:name="_Toc367911492"/>
      <w:r/>
      <w:bookmarkStart w:id="319" w:name="_Toc364951554"/>
      <w:r>
        <w:rPr>
          <w:rFonts w:hint="eastAsia" w:ascii="仿宋" w:hAnsi="仿宋" w:eastAsia="仿宋" w:cs="仿宋"/>
          <w:b/>
          <w:bCs/>
          <w:color w:val="000000"/>
          <w:szCs w:val="21"/>
        </w:rPr>
        <w:t xml:space="preserve">6.1安全文明施工</w:t>
      </w:r>
      <w:bookmarkEnd w:id="318"/>
      <w:r/>
      <w:bookmarkEnd w:id="319"/>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6.1.1 项目安全生产的达标目标及相应事项的约定：</w:t>
      </w:r>
      <w:r>
        <w:rPr>
          <w:rFonts w:hint="eastAsia" w:ascii="仿宋" w:hAnsi="仿宋" w:eastAsia="仿宋" w:cs="仿宋"/>
          <w:color w:val="000000"/>
          <w:szCs w:val="21"/>
          <w:u w:val="single"/>
        </w:rPr>
        <w:t xml:space="preserve"> 承包人应当遵守工程建设安全生产有关管理规定，严格按安全管理规定组织施工，并随时接受发包人监督检查，在承包人施工范围内发生安全事故由承包人负责处理并承担全部责任。承包人应严格认真执行本协议附件《</w:t>
      </w:r>
      <w:r>
        <w:rPr>
          <w:rFonts w:hint="eastAsia" w:ascii="仿宋" w:hAnsi="仿宋" w:eastAsia="仿宋" w:cs="仿宋"/>
          <w:color w:val="000000"/>
          <w:szCs w:val="21"/>
          <w:u w:val="single"/>
          <w:lang w:val="zh-CN"/>
        </w:rPr>
        <w:t xml:space="preserve">建设工程承发包安全管理协议</w:t>
      </w:r>
      <w:r>
        <w:rPr>
          <w:rFonts w:hint="eastAsia" w:ascii="仿宋" w:hAnsi="仿宋" w:eastAsia="仿宋" w:cs="仿宋"/>
          <w:color w:val="000000"/>
          <w:szCs w:val="21"/>
          <w:u w:val="single"/>
        </w:rPr>
        <w:t xml:space="preserve">》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hint="eastAsia" w:ascii="仿宋" w:hAnsi="仿宋" w:eastAsia="仿宋" w:cs="仿宋"/>
          <w:color w:val="000000"/>
          <w:szCs w:val="21"/>
          <w:u w:val="single"/>
          <w:lang w:val="zh-CN"/>
        </w:rPr>
        <w:t xml:space="preserve">无论发包人（或监理人）是否给予了批准或同意，承包人应对现场作业、施工方法及所施工工程的完备性、稳定性和安全性承担全部责任，负责完成对工程的稳定、完整、安全、可靠及有效运行所必需的全部工作</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6.1.4 关于治安保卫的特别约定：</w:t>
      </w:r>
      <w:r>
        <w:rPr>
          <w:rFonts w:hint="eastAsia" w:ascii="仿宋" w:hAnsi="仿宋" w:eastAsia="仿宋" w:cs="仿宋"/>
          <w:color w:val="000000"/>
          <w:szCs w:val="21"/>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投标报价中自行考虑，施工期间发生的该类一切费用发包人不予补偿</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关于编制施工场地治安管理计划的约定：</w:t>
      </w:r>
      <w:r>
        <w:rPr>
          <w:rFonts w:hint="eastAsia" w:ascii="仿宋" w:hAnsi="仿宋" w:eastAsia="仿宋" w:cs="仿宋"/>
          <w:color w:val="000000"/>
          <w:szCs w:val="21"/>
          <w:u w:val="single"/>
        </w:rPr>
        <w:t xml:space="preserve">施工过程中的排污、环保、市容、城建、城管、占道、治安、消防、施工噪音和人口管理等相关手续和对</w:t>
      </w:r>
      <w:r>
        <w:rPr>
          <w:rFonts w:hint="eastAsia" w:ascii="仿宋" w:hAnsi="仿宋" w:eastAsia="仿宋" w:cs="仿宋"/>
          <w:color w:val="000000"/>
          <w:szCs w:val="21"/>
          <w:u w:val="single"/>
          <w:lang w:eastAsia="zh-CN"/>
        </w:rPr>
        <w:t xml:space="preserve">邻近</w:t>
      </w:r>
      <w:r>
        <w:rPr>
          <w:rFonts w:hint="eastAsia" w:ascii="仿宋" w:hAnsi="仿宋" w:eastAsia="仿宋" w:cs="仿宋"/>
          <w:color w:val="000000"/>
          <w:szCs w:val="21"/>
          <w:u w:val="single"/>
        </w:rPr>
        <w:t xml:space="preserve">居民（居民方面主要指夜间施工噪音方面）及行人的影响由承包人负责协调处理，相关费用及因承包人原因造成的罚款均由承包人承担，相关费用由承包人在投标报价中自行考虑，施工期间发生的该类一切费用发包人不予补偿；</w:t>
      </w:r>
      <w:r>
        <w:rPr>
          <w:rFonts w:hint="eastAsia" w:ascii="仿宋" w:hAnsi="仿宋" w:eastAsia="仿宋" w:cs="仿宋"/>
          <w:color w:val="000000"/>
          <w:szCs w:val="21"/>
          <w:u w:val="single"/>
          <w:lang w:eastAsia="zh-CN"/>
        </w:rPr>
        <w:t xml:space="preserve">其他按</w:t>
      </w:r>
      <w:r>
        <w:rPr>
          <w:rFonts w:hint="eastAsia" w:ascii="仿宋" w:hAnsi="仿宋" w:eastAsia="仿宋" w:cs="仿宋"/>
          <w:color w:val="000000"/>
          <w:szCs w:val="21"/>
          <w:u w:val="single"/>
        </w:rPr>
        <w:t xml:space="preserve">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6.1.5 文明施工</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合同当事人对文明施工的要求：</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按江苏省及淮安市有关规定执行，保证工完料尽、场地平整清洁、创达标化工地，交工前清理现场达到发包人的要求，并符合发包人和监理人提出的一切文明施工、环境卫生等管理规定；严格按投标文件中文明措施项目落实，因承包人违反规定造成的损失和罚款由承包人负责。</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（2）施工现场入口处应悬挂宣传标语横幅、承包人的所有机械及设备都应醒目地标注承包人的名称，相应费用已包含在安全文明施工费中。</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（3）现场废水和污水排放应按批准的方法处理后，排入指定的排水沟或排水井内，不得污染环境。</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（4）建筑垃圾应按照批准的方法运往指定的地点进行处理，生活垃圾应按照淮安市城市管理规定每天集中，纳入城市垃圾处理系统定期清运。</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（5）承包人要制定生活和环境卫生管理制度，要搞好职工宿舍卫生和食堂的饮食卫生，并做好厕所保洁工作。</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（6）临时搭建须经发包人书面批准，且应整齐美观。</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（7）承包人应保持道路畅通整洁，如污染城市道路和排水管网，一切责任由承包人负责</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8）施工过程中如遇地下管线、电缆、道路、道板、场地及其它设施等破坏修复费用及施工过程中发生的一切安全责任，均由承包人自行承担；如低于原标准或未能及时修复的，发包人有权安排其他人修复处理，所发生的费用按两倍计算由承包人承担，该费用将从当期工程款或履约保证金</w:t>
      </w:r>
      <w:r>
        <w:rPr>
          <w:rFonts w:hint="eastAsia" w:ascii="仿宋" w:hAnsi="仿宋" w:eastAsia="仿宋" w:cs="仿宋"/>
          <w:color w:val="000000"/>
          <w:szCs w:val="21"/>
          <w:u w:val="single"/>
          <w:lang w:val="zh-CN"/>
        </w:rPr>
        <w:t xml:space="preserve">和中标差额担保（如有）</w:t>
      </w:r>
      <w:r>
        <w:rPr>
          <w:rFonts w:hint="eastAsia" w:ascii="仿宋" w:hAnsi="仿宋" w:eastAsia="仿宋" w:cs="仿宋"/>
          <w:color w:val="000000"/>
          <w:szCs w:val="21"/>
          <w:u w:val="single"/>
        </w:rPr>
        <w:t xml:space="preserve">中双倍扣回。</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9）“防止建筑工地扬尘、工程车抛洒滴漏”。承包人须加强工程施工车辆的管理并有具体有效的防范措施，施工车辆不得堵塞道路交通，不得沿途抛洒弃土，疏于管理被有关部门处罚，承包人自行解决、费用自负。</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（10）工程竣工结束时，承包人应负责临时设施拆除，建筑垃圾清运及施工场地清理平整等，在竣工验收后一周内清撤出场，承包人</w:t>
      </w:r>
      <w:r>
        <w:rPr>
          <w:rFonts w:hint="eastAsia" w:ascii="仿宋" w:hAnsi="仿宋" w:eastAsia="仿宋" w:cs="仿宋"/>
          <w:color w:val="000000"/>
          <w:szCs w:val="21"/>
          <w:u w:val="single"/>
          <w:lang w:val="zh-CN"/>
        </w:rPr>
        <w:t xml:space="preserve">未按发包人或监理人指定的时间拆除临时设施、</w:t>
      </w:r>
      <w:r>
        <w:rPr>
          <w:rFonts w:hint="eastAsia" w:ascii="仿宋" w:hAnsi="仿宋" w:eastAsia="仿宋" w:cs="仿宋"/>
          <w:color w:val="000000"/>
          <w:szCs w:val="21"/>
          <w:u w:val="single"/>
        </w:rPr>
        <w:t xml:space="preserve">建筑垃圾清运及</w:t>
      </w:r>
      <w:r>
        <w:rPr>
          <w:rFonts w:hint="eastAsia" w:ascii="仿宋" w:hAnsi="仿宋" w:eastAsia="仿宋" w:cs="仿宋"/>
          <w:color w:val="000000"/>
          <w:szCs w:val="21"/>
          <w:u w:val="single"/>
          <w:lang w:val="zh-CN"/>
        </w:rPr>
        <w:t xml:space="preserve">清理完场地</w:t>
      </w:r>
      <w:r>
        <w:rPr>
          <w:rFonts w:hint="eastAsia" w:ascii="仿宋" w:hAnsi="仿宋" w:eastAsia="仿宋" w:cs="仿宋"/>
          <w:color w:val="000000"/>
          <w:szCs w:val="21"/>
        </w:rPr>
        <w:t xml:space="preserve">的违约责任：见本专用合同条款</w:t>
      </w:r>
      <w:r>
        <w:rPr>
          <w:rFonts w:hint="eastAsia" w:ascii="仿宋" w:hAnsi="仿宋" w:eastAsia="仿宋" w:cs="仿宋"/>
          <w:color w:val="000000"/>
          <w:szCs w:val="21"/>
        </w:rPr>
        <w:t xml:space="preserve">16.2.2承包人违约的责任第（11）条。</w:t>
      </w:r>
      <w:r>
        <w:rPr>
          <w:rFonts w:hint="eastAsia" w:ascii="仿宋" w:hAnsi="仿宋" w:eastAsia="仿宋" w:cs="仿宋"/>
          <w:color w:val="000000"/>
          <w:szCs w:val="21"/>
          <w:u w:val="single"/>
        </w:rPr>
      </w:r>
      <w:r/>
    </w:p>
    <w:p>
      <w:pPr>
        <w:pStyle w:val="936"/>
        <w:ind w:firstLine="406"/>
        <w:jc w:val="left"/>
        <w:spacing w:line="360" w:lineRule="auto"/>
        <w:rPr>
          <w:rFonts w:hint="eastAsia" w:ascii="仿宋" w:hAnsi="仿宋" w:eastAsia="仿宋" w:cs="仿宋"/>
          <w:b/>
          <w:color w:val="000000"/>
          <w:szCs w:val="21"/>
        </w:rPr>
      </w:pPr>
      <w:r>
        <w:rPr>
          <w:rFonts w:hint="eastAsia" w:ascii="仿宋" w:hAnsi="仿宋" w:eastAsia="仿宋" w:cs="仿宋"/>
          <w:b/>
          <w:color w:val="000000"/>
          <w:spacing w:val="-4"/>
          <w:szCs w:val="21"/>
        </w:rPr>
        <w:t xml:space="preserve">注：上述相关费用由承包人在投标报价中自行考虑，施工期间发生的该类一切费用发包人不予补偿</w:t>
      </w:r>
      <w:r>
        <w:rPr>
          <w:rFonts w:hint="eastAsia" w:ascii="仿宋" w:hAnsi="仿宋" w:eastAsia="仿宋" w:cs="仿宋"/>
          <w:b/>
          <w:color w:val="000000"/>
          <w:szCs w:val="21"/>
        </w:rPr>
        <w:t xml:space="preserve">。</w:t>
      </w:r>
      <w:r>
        <w:rPr>
          <w:rFonts w:hint="eastAsia" w:ascii="仿宋" w:hAnsi="仿宋" w:eastAsia="仿宋" w:cs="仿宋"/>
          <w:b/>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6.1.6 关于安全文明施工费支付比例和支付期限的约定：</w:t>
      </w:r>
      <w:r>
        <w:rPr>
          <w:rFonts w:hint="eastAsia" w:ascii="仿宋" w:hAnsi="仿宋" w:eastAsia="仿宋" w:cs="仿宋"/>
          <w:color w:val="000000"/>
          <w:szCs w:val="21"/>
          <w:u w:val="single"/>
        </w:rPr>
        <w:t xml:space="preserve">按照本专用合同条款第12.4.1项约定的付款周期同比例同期</w:t>
      </w:r>
      <w:r>
        <w:rPr>
          <w:rFonts w:hint="eastAsia" w:ascii="仿宋" w:hAnsi="仿宋" w:eastAsia="仿宋" w:cs="仿宋"/>
          <w:color w:val="000000"/>
          <w:szCs w:val="21"/>
          <w:u w:val="single"/>
        </w:rPr>
        <w:t xml:space="preserve">支付</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298"/>
      <w:r/>
      <w:bookmarkEnd w:id="307"/>
      <w:r/>
      <w:bookmarkEnd w:id="308"/>
      <w:r/>
      <w:bookmarkEnd w:id="309"/>
      <w:r/>
      <w:bookmarkEnd w:id="310"/>
      <w:r/>
      <w:bookmarkEnd w:id="311"/>
      <w:r/>
      <w:bookmarkEnd w:id="312"/>
      <w:r/>
      <w:bookmarkEnd w:id="313"/>
      <w:r/>
      <w:bookmarkStart w:id="320" w:name="_Toc367911493"/>
      <w:r/>
      <w:bookmarkStart w:id="321" w:name="_Toc364951555"/>
      <w:r/>
      <w:bookmarkStart w:id="322" w:name="_Toc351203640"/>
      <w:r>
        <w:rPr>
          <w:rFonts w:hint="eastAsia" w:ascii="仿宋" w:hAnsi="仿宋" w:eastAsia="仿宋" w:cs="仿宋"/>
          <w:b/>
          <w:color w:val="000000"/>
          <w:szCs w:val="21"/>
        </w:rPr>
        <w:t xml:space="preserve">7. 工期和进度</w:t>
      </w:r>
      <w:bookmarkEnd w:id="320"/>
      <w:r/>
      <w:bookmarkEnd w:id="321"/>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23" w:name="_Toc367911494"/>
      <w:r/>
      <w:bookmarkStart w:id="324" w:name="_Toc364951556"/>
      <w:r>
        <w:rPr>
          <w:rFonts w:hint="eastAsia" w:ascii="仿宋" w:hAnsi="仿宋" w:eastAsia="仿宋" w:cs="仿宋"/>
          <w:b/>
          <w:bCs/>
          <w:color w:val="000000"/>
          <w:szCs w:val="21"/>
        </w:rPr>
        <w:t xml:space="preserve">7.1 施工组织设计</w:t>
      </w:r>
      <w:bookmarkEnd w:id="323"/>
      <w:r/>
      <w:bookmarkEnd w:id="324"/>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7.1.1 合</w:t>
      </w:r>
      <w:r>
        <w:rPr>
          <w:rFonts w:hint="eastAsia" w:ascii="仿宋" w:hAnsi="仿宋" w:eastAsia="仿宋" w:cs="仿宋"/>
          <w:color w:val="000000"/>
          <w:szCs w:val="21"/>
        </w:rPr>
        <w:t xml:space="preserve">同当事人约定的施工组织设计应包括的其他内容：</w:t>
      </w:r>
      <w:r>
        <w:rPr>
          <w:rFonts w:hint="eastAsia" w:ascii="仿宋" w:hAnsi="仿宋" w:eastAsia="仿宋" w:cs="仿宋"/>
          <w:szCs w:val="21"/>
          <w:u w:val="single"/>
        </w:rPr>
        <w:t xml:space="preserve">承包人提供施工组织设计（施工方案）和进度计划的时间：在工程开工前7日内，按发包人和监理人要求提供该工程施工组织设计和工程总进度计划（须承包人总部技术负责人签批），每月25日前提出下月详细施工作业计划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7.1.2 </w:t>
      </w:r>
      <w:r>
        <w:rPr>
          <w:rFonts w:hint="eastAsia" w:ascii="仿宋" w:hAnsi="仿宋" w:eastAsia="仿宋" w:cs="仿宋"/>
          <w:color w:val="000000"/>
          <w:szCs w:val="21"/>
        </w:rPr>
        <w:t xml:space="preserve">施工组织设计的提交和修改</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承包人提交详细施工组织设计的期限的约定：</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rPr>
        <w:t xml:space="preserve">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发包人和监理人在收到详细的施工组织设计后确认或提出修改意见的期限：</w:t>
      </w:r>
      <w:r>
        <w:rPr>
          <w:rFonts w:hint="eastAsia" w:ascii="仿宋" w:hAnsi="仿宋" w:eastAsia="仿宋" w:cs="仿宋"/>
          <w:color w:val="000000"/>
          <w:szCs w:val="21"/>
          <w:u w:val="single"/>
        </w:rPr>
        <w:t xml:space="preserve">    收到承包人资料签收后7日内予以审核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25" w:name="_Toc367911495"/>
      <w:r/>
      <w:bookmarkStart w:id="326" w:name="_Toc364951557"/>
      <w:r>
        <w:rPr>
          <w:rFonts w:hint="eastAsia" w:ascii="仿宋" w:hAnsi="仿宋" w:eastAsia="仿宋" w:cs="仿宋"/>
          <w:b/>
          <w:bCs/>
          <w:color w:val="000000"/>
          <w:szCs w:val="21"/>
        </w:rPr>
        <w:t xml:space="preserve">7</w:t>
      </w:r>
      <w:bookmarkStart w:id="327" w:name="_Toc303539123"/>
      <w:r/>
      <w:bookmarkStart w:id="328" w:name="_Toc312677479"/>
      <w:r/>
      <w:bookmarkStart w:id="329" w:name="_Toc304295541"/>
      <w:r/>
      <w:bookmarkStart w:id="330" w:name="_Toc300934966"/>
      <w:r/>
      <w:bookmarkStart w:id="331" w:name="_Toc312678005"/>
      <w:r/>
      <w:bookmarkStart w:id="332" w:name="_Toc297123514"/>
      <w:r/>
      <w:bookmarkStart w:id="333" w:name="_Toc297216173"/>
      <w:r>
        <w:rPr>
          <w:rFonts w:hint="eastAsia" w:ascii="仿宋" w:hAnsi="仿宋" w:eastAsia="仿宋" w:cs="仿宋"/>
          <w:b/>
          <w:bCs/>
          <w:color w:val="000000"/>
          <w:szCs w:val="21"/>
        </w:rPr>
        <w:t xml:space="preserve">.2 施工进度计划</w:t>
      </w:r>
      <w:bookmarkEnd w:id="325"/>
      <w:r/>
      <w:bookmarkEnd w:id="326"/>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7.2.2 施工进度计划的修订</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发包人和监理人在收到修订的施工进度计划后确认或提出修改意见的期限：</w:t>
      </w:r>
      <w:r>
        <w:rPr>
          <w:rFonts w:hint="eastAsia" w:ascii="仿宋" w:hAnsi="仿宋" w:eastAsia="仿宋" w:cs="仿宋"/>
          <w:color w:val="000000"/>
          <w:szCs w:val="21"/>
          <w:u w:val="single"/>
        </w:rPr>
        <w:t xml:space="preserve">    收到承包人资料签收后7日内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34" w:name="_Toc364951558"/>
      <w:r/>
      <w:bookmarkStart w:id="335" w:name="_Toc367911496"/>
      <w:r>
        <w:rPr>
          <w:rFonts w:hint="eastAsia" w:ascii="仿宋" w:hAnsi="仿宋" w:eastAsia="仿宋" w:cs="仿宋"/>
          <w:b/>
          <w:bCs/>
          <w:color w:val="000000"/>
          <w:szCs w:val="21"/>
        </w:rPr>
        <w:t xml:space="preserve">7.3 开工</w:t>
      </w:r>
      <w:bookmarkEnd w:id="334"/>
      <w:r/>
      <w:bookmarkEnd w:id="335"/>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7.3.1 开工准备</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关于承包人提交</w:t>
      </w:r>
      <w:r>
        <w:rPr>
          <w:rFonts w:hint="eastAsia" w:ascii="仿宋" w:hAnsi="仿宋" w:eastAsia="仿宋" w:cs="仿宋"/>
          <w:color w:val="000000"/>
          <w:szCs w:val="21"/>
        </w:rPr>
        <w:t xml:space="preserve">工程开工报审表的期限：</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rPr>
        <w:t xml:space="preserve">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关于发包人应完成的其他开工准备工作及期限：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关于承包人应完成的其他开工准备工作及期限：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7.3.2开工通知</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因发包人原因造成监理人未能在计划开工日期之日起</w:t>
      </w:r>
      <w:r>
        <w:rPr>
          <w:rFonts w:hint="eastAsia" w:ascii="仿宋" w:hAnsi="仿宋" w:eastAsia="仿宋" w:cs="仿宋"/>
          <w:color w:val="000000"/>
          <w:szCs w:val="21"/>
          <w:u w:val="single"/>
        </w:rPr>
        <w:t xml:space="preserve"> 180 </w:t>
      </w:r>
      <w:r>
        <w:rPr>
          <w:rFonts w:hint="eastAsia" w:ascii="仿宋" w:hAnsi="仿宋" w:eastAsia="仿宋" w:cs="仿宋"/>
          <w:color w:val="000000"/>
          <w:szCs w:val="21"/>
        </w:rPr>
        <w:t xml:space="preserve">天内发出开工通知的，承包人有权提出价格调整要求，或者解除合同。</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327"/>
      <w:r/>
      <w:bookmarkEnd w:id="328"/>
      <w:r/>
      <w:bookmarkEnd w:id="329"/>
      <w:r/>
      <w:bookmarkEnd w:id="330"/>
      <w:r/>
      <w:bookmarkEnd w:id="331"/>
      <w:r/>
      <w:bookmarkEnd w:id="332"/>
      <w:r/>
      <w:bookmarkEnd w:id="333"/>
      <w:r/>
      <w:bookmarkStart w:id="336" w:name="_Toc364951559"/>
      <w:r/>
      <w:bookmarkStart w:id="337" w:name="_Toc367911497"/>
      <w:r>
        <w:rPr>
          <w:rFonts w:hint="eastAsia" w:ascii="仿宋" w:hAnsi="仿宋" w:eastAsia="仿宋" w:cs="仿宋"/>
          <w:b/>
          <w:bCs/>
          <w:color w:val="000000"/>
          <w:szCs w:val="21"/>
        </w:rPr>
        <w:t xml:space="preserve">7.4 测量放线</w:t>
      </w:r>
      <w:bookmarkEnd w:id="336"/>
      <w:r/>
      <w:bookmarkEnd w:id="33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7.4.1发包人通过监理人向承包人提供测量基准点、基准线和水准点及其书面资料的期限：</w:t>
      </w:r>
      <w:r>
        <w:rPr>
          <w:rFonts w:hint="eastAsia" w:ascii="仿宋" w:hAnsi="仿宋" w:eastAsia="仿宋" w:cs="仿宋"/>
          <w:color w:val="000000"/>
          <w:szCs w:val="21"/>
          <w:u w:val="single"/>
        </w:rPr>
        <w:t xml:space="preserve"> 按通用合同条款执行</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338" w:name="_Toc367911498"/>
      <w:r/>
      <w:bookmarkStart w:id="339" w:name="_Toc364951560"/>
      <w:r>
        <w:rPr>
          <w:rFonts w:hint="eastAsia" w:ascii="仿宋" w:hAnsi="仿宋" w:eastAsia="仿宋" w:cs="仿宋"/>
          <w:b/>
          <w:bCs/>
          <w:color w:val="000000"/>
          <w:szCs w:val="21"/>
        </w:rPr>
        <w:t xml:space="preserve">7</w:t>
      </w:r>
      <w:bookmarkStart w:id="340" w:name="_Toc312678010"/>
      <w:r/>
      <w:bookmarkStart w:id="341" w:name="_Toc303539125"/>
      <w:r/>
      <w:bookmarkStart w:id="342" w:name="_Toc304295546"/>
      <w:r/>
      <w:bookmarkStart w:id="343" w:name="_Toc297216175"/>
      <w:r/>
      <w:bookmarkStart w:id="344" w:name="_Toc300934968"/>
      <w:r/>
      <w:bookmarkStart w:id="345" w:name="_Toc312677484"/>
      <w:r/>
      <w:bookmarkStart w:id="346" w:name="_Toc297123516"/>
      <w:r>
        <w:rPr>
          <w:rFonts w:hint="eastAsia" w:ascii="仿宋" w:hAnsi="仿宋" w:eastAsia="仿宋" w:cs="仿宋"/>
          <w:b/>
          <w:bCs/>
          <w:color w:val="000000"/>
          <w:szCs w:val="21"/>
        </w:rPr>
        <w:t xml:space="preserve">.5 工期延误</w:t>
      </w:r>
      <w:bookmarkEnd w:id="338"/>
      <w:r/>
      <w:bookmarkEnd w:id="339"/>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340"/>
      <w:r/>
      <w:bookmarkEnd w:id="341"/>
      <w:r/>
      <w:bookmarkEnd w:id="342"/>
      <w:r/>
      <w:bookmarkEnd w:id="343"/>
      <w:r/>
      <w:bookmarkEnd w:id="344"/>
      <w:r/>
      <w:bookmarkEnd w:id="345"/>
      <w:r/>
      <w:bookmarkEnd w:id="346"/>
      <w:r>
        <w:rPr>
          <w:rFonts w:hint="eastAsia" w:ascii="仿宋" w:hAnsi="仿宋" w:eastAsia="仿宋" w:cs="仿宋"/>
          <w:color w:val="000000"/>
          <w:szCs w:val="21"/>
        </w:rPr>
        <w:t xml:space="preserve">7.5.1 因发包人原因导致工期延误</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color w:val="000000"/>
          <w:szCs w:val="21"/>
        </w:rPr>
        <w:t xml:space="preserve">（7）因发包人原因导致工期延误的其他情形：</w:t>
      </w:r>
      <w:r>
        <w:rPr>
          <w:rFonts w:hint="eastAsia" w:ascii="仿宋" w:hAnsi="仿宋" w:eastAsia="仿宋" w:cs="仿宋"/>
          <w:szCs w:val="21"/>
          <w:u w:val="single"/>
        </w:rPr>
        <w:t xml:space="preserve">因发包人原因导致工期延误的，发包人不因此承担承包人提出的索赔费用，但可将工期顺延，经监理人确认后必须报发包人书面审批为准。</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w:t>
      </w:r>
      <w:bookmarkStart w:id="347" w:name="_Toc303539127"/>
      <w:r/>
      <w:bookmarkStart w:id="348" w:name="_Toc300934970"/>
      <w:r/>
      <w:bookmarkStart w:id="349" w:name="_Toc312677486"/>
      <w:r/>
      <w:bookmarkStart w:id="350" w:name="_Toc297123518"/>
      <w:r/>
      <w:bookmarkStart w:id="351" w:name="_Toc297216177"/>
      <w:r/>
      <w:bookmarkStart w:id="352" w:name="_Toc312678012"/>
      <w:r/>
      <w:bookmarkStart w:id="353" w:name="_Toc304295548"/>
      <w:r/>
      <w:bookmarkStart w:id="354" w:name="_Toc318581169"/>
      <w:r>
        <w:rPr>
          <w:rFonts w:hint="eastAsia" w:ascii="仿宋" w:hAnsi="仿宋" w:eastAsia="仿宋" w:cs="仿宋"/>
          <w:color w:val="000000"/>
          <w:szCs w:val="21"/>
        </w:rPr>
        <w:t xml:space="preserve">.5.2 因承包人原因导致工期延误</w:t>
      </w:r>
      <w:bookmarkEnd w:id="347"/>
      <w:r/>
      <w:bookmarkEnd w:id="348"/>
      <w:r/>
      <w:bookmarkEnd w:id="349"/>
      <w:r/>
      <w:bookmarkEnd w:id="350"/>
      <w:r/>
      <w:bookmarkEnd w:id="351"/>
      <w:r/>
      <w:bookmarkEnd w:id="352"/>
      <w:r/>
      <w:bookmarkEnd w:id="353"/>
      <w:r/>
      <w:bookmarkEnd w:id="354"/>
      <w:r/>
      <w:bookmarkStart w:id="355" w:name="_Toc312678014"/>
      <w:r/>
      <w:bookmarkStart w:id="356" w:name="_Toc318581171"/>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因承包人原因造成工期延误，逾期竣工违约金的计算方法为：</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16.2.2承包人违约的责任第（12）条。</w:t>
      </w:r>
      <w:r>
        <w:rPr>
          <w:rFonts w:hint="eastAsia" w:ascii="仿宋" w:hAnsi="仿宋" w:eastAsia="仿宋" w:cs="仿宋"/>
          <w:color w:val="000000"/>
          <w:szCs w:val="21"/>
          <w:u w:val="single"/>
        </w:rPr>
      </w:r>
      <w:r/>
    </w:p>
    <w:p>
      <w:pPr>
        <w:pStyle w:val="936"/>
        <w:ind w:firstLine="405"/>
        <w:keepLines/>
        <w:keepNext/>
        <w:spacing w:line="360" w:lineRule="auto"/>
        <w:rPr>
          <w:rFonts w:hint="eastAsia" w:ascii="仿宋" w:hAnsi="仿宋" w:eastAsia="仿宋" w:cs="仿宋"/>
          <w:color w:val="000000"/>
          <w:szCs w:val="21"/>
          <w:u w:val="single"/>
        </w:rPr>
        <w:outlineLvl w:val="3"/>
      </w:pPr>
      <w:r/>
      <w:bookmarkEnd w:id="355"/>
      <w:r/>
      <w:bookmarkEnd w:id="356"/>
      <w:r/>
      <w:bookmarkStart w:id="357" w:name="_Toc364951561"/>
      <w:r/>
      <w:bookmarkStart w:id="358" w:name="_Toc367911499"/>
      <w:r>
        <w:rPr>
          <w:rFonts w:hint="eastAsia" w:ascii="仿宋" w:hAnsi="仿宋" w:eastAsia="仿宋" w:cs="仿宋"/>
          <w:color w:val="000000"/>
          <w:szCs w:val="21"/>
        </w:rPr>
        <w:t xml:space="preserve">因承包人原因造成工期延误，逾期竣工违约金的上限：</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16.2.2承包人违约的责任第（12）条。</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rPr>
          <w:rFonts w:hint="eastAsia" w:ascii="仿宋" w:hAnsi="仿宋" w:eastAsia="仿宋" w:cs="仿宋"/>
          <w:b/>
          <w:bCs/>
          <w:color w:val="000000"/>
          <w:szCs w:val="21"/>
        </w:rPr>
        <w:t xml:space="preserve">7</w:t>
      </w:r>
      <w:bookmarkStart w:id="359" w:name="_Toc300934971"/>
      <w:r/>
      <w:bookmarkStart w:id="360" w:name="_Toc312678015"/>
      <w:r/>
      <w:bookmarkStart w:id="361" w:name="_Toc304295549"/>
      <w:r/>
      <w:bookmarkStart w:id="362" w:name="_Toc297123519"/>
      <w:r/>
      <w:bookmarkStart w:id="363" w:name="_Toc297216178"/>
      <w:r/>
      <w:bookmarkStart w:id="364" w:name="_Toc303539128"/>
      <w:r>
        <w:rPr>
          <w:rFonts w:hint="eastAsia" w:ascii="仿宋" w:hAnsi="仿宋" w:eastAsia="仿宋" w:cs="仿宋"/>
          <w:b/>
          <w:bCs/>
          <w:color w:val="000000"/>
          <w:szCs w:val="21"/>
        </w:rPr>
        <w:t xml:space="preserve">.6 不</w:t>
      </w:r>
      <w:bookmarkEnd w:id="359"/>
      <w:r/>
      <w:bookmarkEnd w:id="360"/>
      <w:r/>
      <w:bookmarkEnd w:id="361"/>
      <w:r/>
      <w:bookmarkEnd w:id="362"/>
      <w:r/>
      <w:bookmarkEnd w:id="363"/>
      <w:r/>
      <w:bookmarkEnd w:id="364"/>
      <w:r>
        <w:rPr>
          <w:rFonts w:hint="eastAsia" w:ascii="仿宋" w:hAnsi="仿宋" w:eastAsia="仿宋" w:cs="仿宋"/>
          <w:b/>
          <w:bCs/>
          <w:color w:val="000000"/>
          <w:szCs w:val="21"/>
        </w:rPr>
        <w:t xml:space="preserve">利物质条件</w:t>
      </w:r>
      <w:bookmarkEnd w:id="357"/>
      <w:r/>
      <w:bookmarkEnd w:id="358"/>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Start w:id="365" w:name="_Toc297123520"/>
      <w:r/>
      <w:bookmarkStart w:id="366" w:name="_Toc304295550"/>
      <w:r/>
      <w:bookmarkStart w:id="367" w:name="_Toc312678016"/>
      <w:r/>
      <w:bookmarkStart w:id="368" w:name="_Toc318581172"/>
      <w:r/>
      <w:bookmarkStart w:id="369" w:name="_Toc300934972"/>
      <w:r/>
      <w:bookmarkStart w:id="370" w:name="_Toc303539129"/>
      <w:r/>
      <w:bookmarkStart w:id="371" w:name="_Toc297216179"/>
      <w:r>
        <w:rPr>
          <w:rFonts w:hint="eastAsia" w:ascii="仿宋" w:hAnsi="仿宋" w:eastAsia="仿宋" w:cs="仿宋"/>
          <w:color w:val="000000"/>
          <w:szCs w:val="21"/>
        </w:rPr>
        <w:t xml:space="preserve">不利物质条件的其他情形和有关约定：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365"/>
      <w:r/>
      <w:bookmarkEnd w:id="366"/>
      <w:r/>
      <w:bookmarkEnd w:id="367"/>
      <w:r/>
      <w:bookmarkEnd w:id="368"/>
      <w:r/>
      <w:bookmarkEnd w:id="369"/>
      <w:r/>
      <w:bookmarkEnd w:id="370"/>
      <w:r/>
      <w:bookmarkEnd w:id="371"/>
      <w:r/>
      <w:bookmarkStart w:id="372" w:name="_Toc367911500"/>
      <w:r/>
      <w:bookmarkStart w:id="373" w:name="_Toc364951562"/>
      <w:r>
        <w:rPr>
          <w:rFonts w:hint="eastAsia" w:ascii="仿宋" w:hAnsi="仿宋" w:eastAsia="仿宋" w:cs="仿宋"/>
          <w:b/>
          <w:bCs/>
          <w:color w:val="000000"/>
          <w:szCs w:val="21"/>
        </w:rPr>
        <w:t xml:space="preserve">7</w:t>
      </w:r>
      <w:bookmarkStart w:id="374" w:name="_Toc304295551"/>
      <w:r/>
      <w:bookmarkStart w:id="375" w:name="_Toc297216180"/>
      <w:r/>
      <w:bookmarkStart w:id="376" w:name="_Toc300934973"/>
      <w:r/>
      <w:bookmarkStart w:id="377" w:name="_Toc312678017"/>
      <w:r/>
      <w:bookmarkStart w:id="378" w:name="_Toc297123521"/>
      <w:r/>
      <w:bookmarkStart w:id="379" w:name="_Toc303539130"/>
      <w:r>
        <w:rPr>
          <w:rFonts w:hint="eastAsia" w:ascii="仿宋" w:hAnsi="仿宋" w:eastAsia="仿宋" w:cs="仿宋"/>
          <w:b/>
          <w:bCs/>
          <w:color w:val="000000"/>
          <w:szCs w:val="21"/>
        </w:rPr>
        <w:t xml:space="preserve">.7异常恶劣的气候条件</w:t>
      </w:r>
      <w:bookmarkEnd w:id="372"/>
      <w:r/>
      <w:bookmarkEnd w:id="373"/>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374"/>
      <w:r/>
      <w:bookmarkEnd w:id="375"/>
      <w:r/>
      <w:bookmarkEnd w:id="376"/>
      <w:r/>
      <w:bookmarkEnd w:id="377"/>
      <w:r/>
      <w:bookmarkEnd w:id="378"/>
      <w:r/>
      <w:bookmarkEnd w:id="379"/>
      <w:r>
        <w:rPr>
          <w:rFonts w:hint="eastAsia" w:ascii="仿宋" w:hAnsi="仿宋" w:eastAsia="仿宋" w:cs="仿宋"/>
          <w:color w:val="000000"/>
          <w:szCs w:val="21"/>
        </w:rPr>
        <w:t xml:space="preserve">发</w:t>
      </w:r>
      <w:r>
        <w:rPr>
          <w:rFonts w:hint="eastAsia" w:ascii="仿宋" w:hAnsi="仿宋" w:eastAsia="仿宋" w:cs="仿宋"/>
          <w:color w:val="000000"/>
          <w:szCs w:val="21"/>
        </w:rPr>
        <w:t xml:space="preserve">包人和承包人同意以下情形视为异常恶劣的气候条件：</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u w:val="single"/>
        </w:rPr>
        <w:t xml:space="preserve"> 日</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"http://wenwen.soso.com/z/Search.e?sp=S%E9%99%8D%E9%9B%A8%E9%87%8F&amp;ch=w.search.yjjlink&amp;cid=w.search.yjjlink"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降雨量</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大于100㎜的雨日超过3天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u w:val="single"/>
        </w:rPr>
        <w:t xml:space="preserve"> 风速大于17.2m/s的8级以上</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"http://wenwen.soso.com/z/Search.e?sp=S%E5%8F%B0%E9%A3%8E&amp;ch=w.search.yjjlink&amp;cid=w.search.yjjlink"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台风</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灾害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w:t>
      </w:r>
      <w:r>
        <w:rPr>
          <w:rFonts w:hint="eastAsia" w:ascii="仿宋" w:hAnsi="仿宋" w:eastAsia="仿宋" w:cs="仿宋"/>
          <w:color w:val="000000"/>
          <w:szCs w:val="21"/>
          <w:u w:val="single"/>
        </w:rPr>
        <w:t xml:space="preserve">  日气温超过37℃的高温大于3天或日气温超过35℃的高温连续5天及以上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（4）</w:t>
      </w:r>
      <w:r>
        <w:rPr>
          <w:rFonts w:hint="eastAsia" w:ascii="仿宋" w:hAnsi="仿宋" w:eastAsia="仿宋" w:cs="仿宋"/>
          <w:color w:val="000000"/>
          <w:szCs w:val="21"/>
          <w:u w:val="single"/>
        </w:rPr>
        <w:t xml:space="preserve"> 日气温低于―10℃ 的大寒大于3天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w:t>
      </w:r>
      <w:r>
        <w:rPr>
          <w:rFonts w:hint="eastAsia" w:ascii="仿宋" w:hAnsi="仿宋" w:eastAsia="仿宋" w:cs="仿宋"/>
          <w:color w:val="000000"/>
          <w:szCs w:val="21"/>
          <w:u w:val="single"/>
        </w:rPr>
        <w:t xml:space="preserve"> 造成工程损坏的</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"http://wenwen.soso.com/z/Search.e?sp=S%E5%86%B0%E9%9B%B9&amp;ch=w.search.yjjlink&amp;cid=w.search.yjjlink"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冰雹</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和</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"http://wenwen.soso.com/z/Search.e?sp=S%E5%A4%A7%E9%9B%AA&amp;ch=w.search.yjjlink&amp;cid=w.search.yjjlink"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大雪</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灾害：日</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"http://wenwen.soso.com/z/Search.e?sp=S%E9%99%8D%E9%9B%AA%E9%87%8F&amp;ch=w.search.yjjlink&amp;cid=w.search.yjjlink"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降雪量</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10㎜及以上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lang w:eastAsia="zh-CN"/>
        </w:rPr>
        <w:t xml:space="preserve">其他</w:t>
      </w:r>
      <w:r>
        <w:rPr>
          <w:rFonts w:hint="eastAsia" w:ascii="仿宋" w:hAnsi="仿宋" w:eastAsia="仿宋" w:cs="仿宋"/>
          <w:color w:val="000000"/>
          <w:szCs w:val="21"/>
          <w:u w:val="single"/>
        </w:rPr>
        <w:t xml:space="preserve">异常恶劣</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"http://wenwen.soso.com/z/Search.e?sp=S%E6%B0%94%E5%80%99%E7%81%BE%E5%AE%B3&amp;ch=w.search.yjjlink&amp;cid=w.search.yjjlink"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气候灾害</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注：均以气象部门公布的为准。</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380" w:name="_Toc364951563"/>
      <w:r/>
      <w:bookmarkStart w:id="381" w:name="_Toc367911501"/>
      <w:r>
        <w:rPr>
          <w:rFonts w:hint="eastAsia" w:ascii="仿宋" w:hAnsi="仿宋" w:eastAsia="仿宋" w:cs="仿宋"/>
          <w:b/>
          <w:bCs/>
          <w:color w:val="000000"/>
          <w:szCs w:val="21"/>
        </w:rPr>
        <w:t xml:space="preserve">7.9 提前竣工的奖励</w:t>
      </w:r>
      <w:bookmarkEnd w:id="380"/>
      <w:r/>
      <w:bookmarkEnd w:id="381"/>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7.9.2提前竣工的奖励：</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292"/>
      <w:r/>
      <w:bookmarkEnd w:id="293"/>
      <w:r/>
      <w:bookmarkEnd w:id="296"/>
      <w:r/>
      <w:bookmarkEnd w:id="297"/>
      <w:r/>
      <w:bookmarkEnd w:id="299"/>
      <w:r/>
      <w:bookmarkEnd w:id="300"/>
      <w:r/>
      <w:bookmarkEnd w:id="301"/>
      <w:r/>
      <w:bookmarkEnd w:id="302"/>
      <w:r/>
      <w:bookmarkEnd w:id="303"/>
      <w:r/>
      <w:bookmarkEnd w:id="304"/>
      <w:r/>
      <w:bookmarkEnd w:id="322"/>
      <w:r/>
      <w:bookmarkStart w:id="382" w:name="_Toc367911502"/>
      <w:r/>
      <w:bookmarkStart w:id="383" w:name="_Toc280868655"/>
      <w:r/>
      <w:bookmarkStart w:id="384" w:name="_Toc364951564"/>
      <w:r/>
      <w:bookmarkStart w:id="385" w:name="_Toc280868656"/>
      <w:r/>
      <w:bookmarkStart w:id="386" w:name="_Toc351203641"/>
      <w:r/>
      <w:bookmarkStart w:id="387" w:name="_Toc267251424"/>
      <w:r>
        <w:rPr>
          <w:rFonts w:hint="eastAsia" w:ascii="仿宋" w:hAnsi="仿宋" w:eastAsia="仿宋" w:cs="仿宋"/>
          <w:b/>
          <w:color w:val="000000"/>
          <w:szCs w:val="21"/>
        </w:rPr>
        <w:t xml:space="preserve">8. 材料与设备</w:t>
      </w:r>
      <w:bookmarkEnd w:id="382"/>
      <w:r/>
      <w:bookmarkEnd w:id="384"/>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88" w:name="_Toc364951565"/>
      <w:r/>
      <w:bookmarkStart w:id="389" w:name="_Toc367911503"/>
      <w:r>
        <w:rPr>
          <w:rFonts w:hint="eastAsia" w:ascii="仿宋" w:hAnsi="仿宋" w:eastAsia="仿宋" w:cs="仿宋"/>
          <w:b/>
          <w:bCs/>
          <w:color w:val="000000"/>
          <w:szCs w:val="21"/>
        </w:rPr>
        <w:t xml:space="preserve">8</w:t>
      </w:r>
      <w:bookmarkStart w:id="390" w:name="_Toc297120467"/>
      <w:r/>
      <w:bookmarkStart w:id="391" w:name="_Toc296346668"/>
      <w:r/>
      <w:bookmarkStart w:id="392" w:name="_Toc300934979"/>
      <w:r/>
      <w:bookmarkStart w:id="393" w:name="_Toc292559372"/>
      <w:r/>
      <w:bookmarkStart w:id="394" w:name="_Toc296890995"/>
      <w:r/>
      <w:bookmarkStart w:id="395" w:name="_Toc296347166"/>
      <w:r/>
      <w:bookmarkStart w:id="396" w:name="_Toc296503167"/>
      <w:r/>
      <w:bookmarkStart w:id="397" w:name="_Toc297123527"/>
      <w:r/>
      <w:bookmarkStart w:id="398" w:name="_Toc292559877"/>
      <w:r/>
      <w:bookmarkStart w:id="399" w:name="_Toc303539136"/>
      <w:r/>
      <w:bookmarkStart w:id="400" w:name="_Toc297048353"/>
      <w:r/>
      <w:bookmarkStart w:id="401" w:name="_Toc296944506"/>
      <w:r/>
      <w:bookmarkStart w:id="402" w:name="_Toc296891207"/>
      <w:r/>
      <w:bookmarkStart w:id="403" w:name="_Toc312678019"/>
      <w:r/>
      <w:bookmarkStart w:id="404" w:name="_Toc304295556"/>
      <w:r/>
      <w:bookmarkStart w:id="405" w:name="_Toc312677493"/>
      <w:r/>
      <w:bookmarkStart w:id="406" w:name="_Toc297216186"/>
      <w:r/>
      <w:bookmarkStart w:id="407" w:name="_Toc280868654"/>
      <w:r>
        <w:rPr>
          <w:rFonts w:hint="eastAsia" w:ascii="仿宋" w:hAnsi="仿宋" w:eastAsia="仿宋" w:cs="仿宋"/>
          <w:b/>
          <w:bCs/>
          <w:color w:val="000000"/>
          <w:szCs w:val="21"/>
        </w:rPr>
        <w:t xml:space="preserve">.4 材料与工程设备的保管与使用</w:t>
      </w:r>
      <w:bookmarkEnd w:id="388"/>
      <w:r/>
      <w:bookmarkEnd w:id="389"/>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仿宋" w:hAnsi="仿宋" w:eastAsia="仿宋" w:cs="仿宋"/>
          <w:color w:val="000000"/>
          <w:szCs w:val="21"/>
        </w:rPr>
        <w:t xml:space="preserve">8</w:t>
      </w:r>
      <w:bookmarkStart w:id="408" w:name="_Toc292559878"/>
      <w:r/>
      <w:bookmarkStart w:id="409" w:name="_Toc292559373"/>
      <w:r>
        <w:rPr>
          <w:rFonts w:hint="eastAsia" w:ascii="仿宋" w:hAnsi="仿宋" w:eastAsia="仿宋" w:cs="仿宋"/>
          <w:color w:val="000000"/>
          <w:szCs w:val="21"/>
        </w:rPr>
        <w:t xml:space="preserve">.4.1 发包人供应的材料设备的保管费用的承担：</w:t>
      </w:r>
      <w:r>
        <w:rPr>
          <w:rFonts w:hint="eastAsia" w:ascii="仿宋" w:hAnsi="仿宋" w:eastAsia="仿宋" w:cs="仿宋"/>
          <w:color w:val="000000"/>
          <w:szCs w:val="21"/>
          <w:u w:val="single"/>
        </w:rPr>
        <w:t xml:space="preserve">由承包人承担</w:t>
      </w:r>
      <w:r>
        <w:rPr>
          <w:rFonts w:hint="eastAsia" w:ascii="仿宋" w:hAnsi="仿宋" w:eastAsia="仿宋" w:cs="仿宋"/>
          <w:color w:val="000000"/>
          <w:szCs w:val="21"/>
        </w:rPr>
        <w:t xml:space="preserve">。</w:t>
      </w:r>
      <w:bookmarkEnd w:id="408"/>
      <w:r/>
      <w:bookmarkEnd w:id="409"/>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410" w:name="_Toc367911504"/>
      <w:r/>
      <w:bookmarkStart w:id="411" w:name="_Toc364951566"/>
      <w:r>
        <w:rPr>
          <w:rFonts w:hint="eastAsia" w:ascii="仿宋" w:hAnsi="仿宋" w:eastAsia="仿宋" w:cs="仿宋"/>
          <w:b/>
          <w:bCs/>
          <w:color w:val="000000"/>
          <w:szCs w:val="21"/>
        </w:rPr>
        <w:t xml:space="preserve">8.6 样品</w:t>
      </w:r>
      <w:bookmarkEnd w:id="410"/>
      <w:r/>
      <w:bookmarkEnd w:id="411"/>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8.6.1 样品的报送与封存</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需要承包人报送样品的材料或工程设备，样品的种类、名称、规格、数量要求：</w:t>
      </w:r>
      <w:r>
        <w:rPr>
          <w:rFonts w:hint="eastAsia" w:ascii="仿宋" w:hAnsi="仿宋" w:eastAsia="仿宋" w:cs="仿宋"/>
          <w:color w:val="000000"/>
          <w:szCs w:val="21"/>
          <w:u w:val="single"/>
        </w:rPr>
        <w:t xml:space="preserve">按管理部门要求和发包人需求确定</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412" w:name="_Toc367911505"/>
      <w:r/>
      <w:bookmarkStart w:id="413" w:name="_Toc364951567"/>
      <w:r>
        <w:rPr>
          <w:rFonts w:hint="eastAsia" w:ascii="仿宋" w:hAnsi="仿宋" w:eastAsia="仿宋" w:cs="仿宋"/>
          <w:b/>
          <w:bCs/>
          <w:color w:val="000000"/>
          <w:szCs w:val="21"/>
        </w:rPr>
        <w:t xml:space="preserve">8.8 施工设备和临时设施</w:t>
      </w:r>
      <w:bookmarkEnd w:id="412"/>
      <w:r/>
      <w:bookmarkEnd w:id="413"/>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8.8.1 承包人提供的施工设备和临时设施</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关于修建临时设施费用承担的约定：</w:t>
      </w:r>
      <w:r>
        <w:rPr>
          <w:rFonts w:hint="eastAsia" w:ascii="仿宋" w:hAnsi="仿宋" w:eastAsia="仿宋" w:cs="仿宋"/>
          <w:color w:val="000000"/>
          <w:szCs w:val="21"/>
          <w:u w:val="single"/>
        </w:rPr>
        <w:t xml:space="preserve">承包人应自行承担修建临时设施的费用，需要临时占地的，应由承包人办理申请手续，该项费用由承包人在投标踏勘现场时综合考虑并</w:t>
      </w:r>
      <w:r>
        <w:rPr>
          <w:rFonts w:hint="eastAsia" w:ascii="仿宋" w:hAnsi="仿宋" w:eastAsia="仿宋" w:cs="仿宋"/>
          <w:color w:val="000000"/>
          <w:szCs w:val="21"/>
          <w:u w:val="single"/>
          <w:lang w:eastAsia="zh-CN"/>
        </w:rPr>
        <w:t xml:space="preserve">计入</w:t>
      </w:r>
      <w:r>
        <w:rPr>
          <w:rFonts w:hint="eastAsia" w:ascii="仿宋" w:hAnsi="仿宋" w:eastAsia="仿宋" w:cs="仿宋"/>
          <w:color w:val="000000"/>
          <w:szCs w:val="21"/>
          <w:u w:val="single"/>
        </w:rPr>
        <w:t xml:space="preserve">投标报价内，发包人可视情况协助办理</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383"/>
      <w:r/>
      <w:bookmarkEnd w:id="385"/>
      <w:r/>
      <w:bookmarkEnd w:id="386"/>
      <w:r/>
      <w:bookmarkEnd w:id="387"/>
      <w:r/>
      <w:bookmarkStart w:id="414" w:name="_Toc367911506"/>
      <w:r/>
      <w:bookmarkStart w:id="415" w:name="_Toc364951568"/>
      <w:r/>
      <w:bookmarkStart w:id="416" w:name="_Toc296891001"/>
      <w:r/>
      <w:bookmarkStart w:id="417" w:name="_Toc296346674"/>
      <w:r/>
      <w:bookmarkStart w:id="418" w:name="_Toc292559378"/>
      <w:r/>
      <w:bookmarkStart w:id="419" w:name="_Toc267251427"/>
      <w:r/>
      <w:bookmarkStart w:id="420" w:name="_Toc267251428"/>
      <w:r/>
      <w:bookmarkStart w:id="421" w:name="_Toc297120473"/>
      <w:r/>
      <w:bookmarkStart w:id="422" w:name="_Toc297048359"/>
      <w:r/>
      <w:bookmarkStart w:id="423" w:name="_Toc296891213"/>
      <w:r/>
      <w:bookmarkStart w:id="424" w:name="_Toc296503173"/>
      <w:r/>
      <w:bookmarkStart w:id="425" w:name="_Toc292559883"/>
      <w:r/>
      <w:bookmarkStart w:id="426" w:name="_Toc296944512"/>
      <w:r/>
      <w:bookmarkStart w:id="427" w:name="_Toc296347172"/>
      <w:r/>
      <w:bookmarkStart w:id="428" w:name="_Toc351203642"/>
      <w:r>
        <w:rPr>
          <w:rFonts w:hint="eastAsia" w:ascii="仿宋" w:hAnsi="仿宋" w:eastAsia="仿宋" w:cs="仿宋"/>
          <w:b/>
          <w:color w:val="000000"/>
          <w:szCs w:val="21"/>
        </w:rPr>
        <w:t xml:space="preserve">9</w:t>
      </w:r>
      <w:bookmarkStart w:id="429" w:name="_Toc297216192"/>
      <w:r/>
      <w:bookmarkStart w:id="430" w:name="_Toc297123533"/>
      <w:r/>
      <w:bookmarkStart w:id="431" w:name="_Toc300934982"/>
      <w:r/>
      <w:bookmarkStart w:id="432" w:name="_Toc304295559"/>
      <w:r/>
      <w:bookmarkStart w:id="433" w:name="_Toc303539139"/>
      <w:r/>
      <w:bookmarkStart w:id="434" w:name="_Toc312677495"/>
      <w:r/>
      <w:bookmarkStart w:id="435" w:name="_Toc312678021"/>
      <w:r>
        <w:rPr>
          <w:rFonts w:hint="eastAsia" w:ascii="仿宋" w:hAnsi="仿宋" w:eastAsia="仿宋" w:cs="仿宋"/>
          <w:b/>
          <w:color w:val="000000"/>
          <w:szCs w:val="21"/>
        </w:rPr>
        <w:t xml:space="preserve">. 试验与检验</w:t>
      </w:r>
      <w:bookmarkEnd w:id="414"/>
      <w:r/>
      <w:bookmarkEnd w:id="415"/>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429"/>
      <w:r/>
      <w:bookmarkEnd w:id="430"/>
      <w:r/>
      <w:bookmarkEnd w:id="431"/>
      <w:r/>
      <w:bookmarkEnd w:id="432"/>
      <w:r/>
      <w:bookmarkEnd w:id="433"/>
      <w:r/>
      <w:bookmarkEnd w:id="434"/>
      <w:r/>
      <w:bookmarkEnd w:id="435"/>
      <w:r/>
      <w:bookmarkStart w:id="436" w:name="_Toc364951569"/>
      <w:r/>
      <w:bookmarkStart w:id="437" w:name="_Toc367911507"/>
      <w:r>
        <w:rPr>
          <w:rFonts w:hint="eastAsia" w:ascii="仿宋" w:hAnsi="仿宋" w:eastAsia="仿宋" w:cs="仿宋"/>
          <w:b/>
          <w:bCs/>
          <w:color w:val="000000"/>
          <w:szCs w:val="21"/>
        </w:rPr>
        <w:t xml:space="preserve">9</w:t>
      </w:r>
      <w:bookmarkStart w:id="438" w:name="_Toc303539140"/>
      <w:r/>
      <w:bookmarkStart w:id="439" w:name="_Toc297216193"/>
      <w:r/>
      <w:bookmarkStart w:id="440" w:name="_Toc312678022"/>
      <w:r/>
      <w:bookmarkStart w:id="441" w:name="_Toc312677496"/>
      <w:r/>
      <w:bookmarkStart w:id="442" w:name="_Toc304295560"/>
      <w:r/>
      <w:bookmarkStart w:id="443" w:name="_Toc297123534"/>
      <w:r/>
      <w:bookmarkStart w:id="444" w:name="_Toc300934983"/>
      <w:r>
        <w:rPr>
          <w:rFonts w:hint="eastAsia" w:ascii="仿宋" w:hAnsi="仿宋" w:eastAsia="仿宋" w:cs="仿宋"/>
          <w:b/>
          <w:bCs/>
          <w:color w:val="000000"/>
          <w:szCs w:val="21"/>
        </w:rPr>
        <w:t xml:space="preserve">.1试验设备与试验人员</w:t>
      </w:r>
      <w:bookmarkEnd w:id="436"/>
      <w:r/>
      <w:bookmarkEnd w:id="43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438"/>
      <w:r/>
      <w:bookmarkEnd w:id="439"/>
      <w:r/>
      <w:bookmarkEnd w:id="440"/>
      <w:r/>
      <w:bookmarkEnd w:id="441"/>
      <w:r/>
      <w:bookmarkEnd w:id="442"/>
      <w:r/>
      <w:bookmarkEnd w:id="443"/>
      <w:r/>
      <w:bookmarkEnd w:id="444"/>
      <w:r>
        <w:rPr>
          <w:rFonts w:hint="eastAsia" w:ascii="仿宋" w:hAnsi="仿宋" w:eastAsia="仿宋" w:cs="仿宋"/>
          <w:color w:val="000000"/>
          <w:szCs w:val="21"/>
        </w:rPr>
        <w:t xml:space="preserve">9</w:t>
      </w:r>
      <w:bookmarkStart w:id="445" w:name="_Toc312678023"/>
      <w:r/>
      <w:bookmarkStart w:id="446" w:name="_Toc297123535"/>
      <w:r/>
      <w:bookmarkStart w:id="447" w:name="_Toc303539141"/>
      <w:r/>
      <w:bookmarkStart w:id="448" w:name="_Toc304295561"/>
      <w:r/>
      <w:bookmarkStart w:id="449" w:name="_Toc318581174"/>
      <w:r/>
      <w:bookmarkStart w:id="450" w:name="_Toc300934984"/>
      <w:r/>
      <w:bookmarkStart w:id="451" w:name="_Toc312677497"/>
      <w:r/>
      <w:bookmarkStart w:id="452" w:name="_Toc297216194"/>
      <w:r>
        <w:rPr>
          <w:rFonts w:hint="eastAsia" w:ascii="仿宋" w:hAnsi="仿宋" w:eastAsia="仿宋" w:cs="仿宋"/>
          <w:color w:val="000000"/>
          <w:szCs w:val="21"/>
        </w:rPr>
        <w:t xml:space="preserve">.1.2 试验设备</w:t>
      </w:r>
      <w:r>
        <w:rPr>
          <w:rFonts w:hint="eastAsia" w:ascii="仿宋" w:hAnsi="仿宋" w:eastAsia="仿宋" w:cs="仿宋"/>
          <w:color w:val="000000"/>
          <w:szCs w:val="21"/>
        </w:rPr>
      </w:r>
      <w:r/>
    </w:p>
    <w:p>
      <w:pPr>
        <w:pStyle w:val="936"/>
        <w:ind w:firstLine="396"/>
        <w:jc w:val="left"/>
        <w:spacing w:line="360" w:lineRule="auto"/>
        <w:rPr>
          <w:rFonts w:hint="eastAsia" w:ascii="仿宋" w:hAnsi="仿宋" w:eastAsia="仿宋" w:cs="仿宋"/>
          <w:color w:val="000000"/>
          <w:spacing w:val="-6"/>
          <w:szCs w:val="21"/>
        </w:rPr>
      </w:pPr>
      <w:r>
        <w:rPr>
          <w:rFonts w:hint="eastAsia" w:ascii="仿宋" w:hAnsi="仿宋" w:eastAsia="仿宋" w:cs="仿宋"/>
          <w:color w:val="000000"/>
          <w:spacing w:val="-6"/>
          <w:szCs w:val="21"/>
        </w:rPr>
        <w:t xml:space="preserve">施工现场需要配置的试验场所：</w:t>
      </w:r>
      <w:bookmarkEnd w:id="445"/>
      <w:r/>
      <w:bookmarkEnd w:id="446"/>
      <w:r/>
      <w:bookmarkEnd w:id="447"/>
      <w:r/>
      <w:bookmarkEnd w:id="448"/>
      <w:r/>
      <w:bookmarkEnd w:id="450"/>
      <w:r/>
      <w:bookmarkEnd w:id="451"/>
      <w:r/>
      <w:bookmarkEnd w:id="452"/>
      <w:r/>
      <w:bookmarkStart w:id="453" w:name="_Toc304295562"/>
      <w:r/>
      <w:bookmarkStart w:id="454" w:name="_Toc312678024"/>
      <w:r/>
      <w:bookmarkStart w:id="455" w:name="_Toc303539142"/>
      <w:r/>
      <w:bookmarkStart w:id="456" w:name="_Toc312677498"/>
      <w:r/>
      <w:bookmarkStart w:id="457" w:name="_Toc297216195"/>
      <w:r/>
      <w:bookmarkStart w:id="458" w:name="_Toc297123536"/>
      <w:r/>
      <w:bookmarkStart w:id="459" w:name="_Toc300934985"/>
      <w:r>
        <w:rPr>
          <w:rFonts w:hint="eastAsia" w:ascii="仿宋" w:hAnsi="仿宋" w:eastAsia="仿宋" w:cs="仿宋"/>
          <w:color w:val="000000"/>
          <w:spacing w:val="-6"/>
          <w:szCs w:val="21"/>
          <w:u w:val="single"/>
        </w:rPr>
        <w:t xml:space="preserve">按现行相关规定、质监部门的有关要求及监理人指示进行配置</w:t>
      </w:r>
      <w:r>
        <w:rPr>
          <w:rFonts w:hint="eastAsia" w:ascii="仿宋" w:hAnsi="仿宋" w:eastAsia="仿宋" w:cs="仿宋"/>
          <w:color w:val="000000"/>
          <w:spacing w:val="-6"/>
          <w:szCs w:val="21"/>
        </w:rPr>
        <w:t xml:space="preserve">。 </w:t>
      </w:r>
      <w:r>
        <w:rPr>
          <w:rFonts w:hint="eastAsia" w:ascii="仿宋" w:hAnsi="仿宋" w:eastAsia="仿宋" w:cs="仿宋"/>
          <w:color w:val="000000"/>
          <w:spacing w:val="-6"/>
          <w:szCs w:val="21"/>
        </w:rPr>
      </w:r>
      <w:r/>
    </w:p>
    <w:p>
      <w:pPr>
        <w:pStyle w:val="936"/>
        <w:ind w:firstLine="420"/>
        <w:jc w:val="left"/>
        <w:spacing w:line="360" w:lineRule="auto"/>
        <w:rPr>
          <w:rFonts w:hint="eastAsia" w:ascii="仿宋" w:hAnsi="仿宋" w:eastAsia="仿宋" w:cs="仿宋"/>
          <w:color w:val="000000"/>
          <w:spacing w:val="-6"/>
          <w:szCs w:val="21"/>
          <w:u w:val="single"/>
        </w:rPr>
      </w:pPr>
      <w:r>
        <w:rPr>
          <w:rFonts w:hint="eastAsia" w:ascii="仿宋" w:hAnsi="仿宋" w:eastAsia="仿宋" w:cs="仿宋"/>
          <w:color w:val="000000"/>
          <w:szCs w:val="21"/>
        </w:rPr>
        <w:t xml:space="preserve">施工现场需要配备的试验设备：</w:t>
      </w:r>
      <w:r>
        <w:rPr>
          <w:rFonts w:hint="eastAsia" w:ascii="仿宋" w:hAnsi="仿宋" w:eastAsia="仿宋" w:cs="仿宋"/>
          <w:color w:val="000000"/>
          <w:spacing w:val="-6"/>
          <w:szCs w:val="21"/>
          <w:u w:val="single"/>
        </w:rPr>
        <w:t xml:space="preserve">按现行相关规定、质监部门的有关要求及监理人指示进行配置。</w:t>
      </w:r>
      <w:r>
        <w:rPr>
          <w:rFonts w:hint="eastAsia" w:ascii="仿宋" w:hAnsi="仿宋" w:eastAsia="仿宋" w:cs="仿宋"/>
          <w:color w:val="000000"/>
          <w:spacing w:val="-6"/>
          <w:szCs w:val="21"/>
          <w:u w:val="single"/>
        </w:rPr>
      </w:r>
      <w:r/>
    </w:p>
    <w:p>
      <w:pPr>
        <w:pStyle w:val="936"/>
        <w:ind w:firstLine="420"/>
        <w:jc w:val="left"/>
        <w:spacing w:line="360" w:lineRule="auto"/>
        <w:rPr>
          <w:rFonts w:hint="eastAsia" w:ascii="仿宋" w:hAnsi="仿宋" w:eastAsia="仿宋" w:cs="仿宋"/>
          <w:color w:val="000000"/>
          <w:spacing w:val="-6"/>
          <w:szCs w:val="21"/>
          <w:u w:val="single"/>
        </w:rPr>
      </w:pPr>
      <w:r>
        <w:rPr>
          <w:rFonts w:hint="eastAsia" w:ascii="仿宋" w:hAnsi="仿宋" w:eastAsia="仿宋" w:cs="仿宋"/>
          <w:color w:val="000000"/>
          <w:szCs w:val="21"/>
        </w:rPr>
        <w:t xml:space="preserve">施工现场需要具备的其他试验条件：</w:t>
      </w:r>
      <w:r>
        <w:rPr>
          <w:rFonts w:hint="eastAsia" w:ascii="仿宋" w:hAnsi="仿宋" w:eastAsia="仿宋" w:cs="仿宋"/>
          <w:color w:val="000000"/>
          <w:spacing w:val="-6"/>
          <w:szCs w:val="21"/>
          <w:u w:val="single"/>
        </w:rPr>
        <w:t xml:space="preserve">按现行相关规定、质监部门的有关要求及监理人指示执行。</w:t>
      </w:r>
      <w:r>
        <w:rPr>
          <w:rFonts w:hint="eastAsia" w:ascii="仿宋" w:hAnsi="仿宋" w:eastAsia="仿宋" w:cs="仿宋"/>
          <w:color w:val="000000"/>
          <w:spacing w:val="-6"/>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460" w:name="_Toc364951570"/>
      <w:r/>
      <w:bookmarkStart w:id="461" w:name="_Toc367911508"/>
      <w:r>
        <w:rPr>
          <w:rFonts w:hint="eastAsia" w:ascii="仿宋" w:hAnsi="仿宋" w:eastAsia="仿宋" w:cs="仿宋"/>
          <w:b/>
          <w:bCs/>
          <w:color w:val="000000"/>
          <w:szCs w:val="21"/>
        </w:rPr>
        <w:t xml:space="preserve">9.4 现场工艺试验</w:t>
      </w:r>
      <w:bookmarkEnd w:id="460"/>
      <w:r/>
      <w:bookmarkEnd w:id="461"/>
      <w:r>
        <w:rPr>
          <w:rFonts w:hint="eastAsia" w:ascii="仿宋" w:hAnsi="仿宋" w:eastAsia="仿宋" w:cs="仿宋"/>
          <w:b/>
          <w:bCs/>
          <w:color w:val="000000"/>
          <w:szCs w:val="21"/>
        </w:rPr>
        <w:t xml:space="preserve"> </w:t>
      </w:r>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现场工艺试验的有关约定：</w:t>
      </w:r>
      <w:r>
        <w:rPr>
          <w:rFonts w:hint="eastAsia" w:ascii="仿宋" w:hAnsi="仿宋" w:eastAsia="仿宋" w:cs="仿宋"/>
          <w:color w:val="000000"/>
          <w:szCs w:val="21"/>
          <w:u w:val="single"/>
        </w:rPr>
        <w:t xml:space="preserve">按现行相关规定、质监部门的有关要求及监理人指示进行现场工艺试验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49"/>
      <w:r/>
      <w:bookmarkEnd w:id="453"/>
      <w:r/>
      <w:bookmarkEnd w:id="454"/>
      <w:r/>
      <w:bookmarkEnd w:id="455"/>
      <w:r/>
      <w:bookmarkEnd w:id="456"/>
      <w:r/>
      <w:bookmarkEnd w:id="457"/>
      <w:r/>
      <w:bookmarkEnd w:id="458"/>
      <w:r/>
      <w:bookmarkEnd w:id="459"/>
      <w:r/>
      <w:bookmarkStart w:id="462" w:name="_Toc296346695"/>
      <w:r/>
      <w:bookmarkStart w:id="463" w:name="_Toc303539147"/>
      <w:r/>
      <w:bookmarkStart w:id="464" w:name="_Toc312677500"/>
      <w:r/>
      <w:bookmarkStart w:id="465" w:name="_Toc300934990"/>
      <w:r/>
      <w:bookmarkStart w:id="466" w:name="_Toc296503194"/>
      <w:r/>
      <w:bookmarkStart w:id="467" w:name="_Toc297123541"/>
      <w:r/>
      <w:bookmarkStart w:id="468" w:name="_Toc296347193"/>
      <w:r/>
      <w:bookmarkStart w:id="469" w:name="_Toc297048380"/>
      <w:r/>
      <w:bookmarkStart w:id="470" w:name="_Toc296944533"/>
      <w:r/>
      <w:bookmarkStart w:id="471" w:name="_Toc292559904"/>
      <w:r/>
      <w:bookmarkStart w:id="472" w:name="_Toc297216200"/>
      <w:r/>
      <w:bookmarkStart w:id="473" w:name="_Toc312678026"/>
      <w:r/>
      <w:bookmarkStart w:id="474" w:name="_Toc296891234"/>
      <w:r/>
      <w:bookmarkStart w:id="475" w:name="_Toc364951571"/>
      <w:r/>
      <w:bookmarkStart w:id="476" w:name="_Toc304295567"/>
      <w:r/>
      <w:bookmarkStart w:id="477" w:name="_Toc367911509"/>
      <w:r/>
      <w:bookmarkStart w:id="478" w:name="_Toc267251433"/>
      <w:r/>
      <w:bookmarkStart w:id="479" w:name="_Toc267251435"/>
      <w:r/>
      <w:bookmarkStart w:id="480" w:name="_Toc267251441"/>
      <w:r/>
      <w:bookmarkStart w:id="481" w:name="_Toc296891022"/>
      <w:r/>
      <w:bookmarkStart w:id="482" w:name="_Toc267251437"/>
      <w:r/>
      <w:bookmarkStart w:id="483" w:name="_Toc267251440"/>
      <w:r/>
      <w:bookmarkStart w:id="484" w:name="_Toc292559399"/>
      <w:r/>
      <w:bookmarkStart w:id="485" w:name="_Toc267251442"/>
      <w:r/>
      <w:bookmarkStart w:id="486" w:name="_Toc297120494"/>
      <w:r/>
      <w:bookmarkStart w:id="487" w:name="_Toc267251439"/>
      <w:r>
        <w:rPr>
          <w:rFonts w:hint="eastAsia" w:ascii="仿宋" w:hAnsi="仿宋" w:eastAsia="仿宋" w:cs="仿宋"/>
          <w:b/>
          <w:color w:val="000000"/>
          <w:szCs w:val="21"/>
        </w:rPr>
        <w:t xml:space="preserve">1</w:t>
      </w:r>
      <w:bookmarkStart w:id="488" w:name="_Toc304295566"/>
      <w:r/>
      <w:bookmarkStart w:id="489" w:name="_Toc296346694"/>
      <w:r/>
      <w:bookmarkStart w:id="490" w:name="_Toc292559903"/>
      <w:r/>
      <w:bookmarkStart w:id="491" w:name="_Toc296503193"/>
      <w:r/>
      <w:bookmarkStart w:id="492" w:name="_Toc296891233"/>
      <w:r/>
      <w:bookmarkStart w:id="493" w:name="_Toc297216199"/>
      <w:r/>
      <w:bookmarkStart w:id="494" w:name="_Toc292559398"/>
      <w:r/>
      <w:bookmarkStart w:id="495" w:name="_Toc297048379"/>
      <w:r/>
      <w:bookmarkStart w:id="496" w:name="_Toc297120493"/>
      <w:r/>
      <w:bookmarkStart w:id="497" w:name="_Toc296347192"/>
      <w:r/>
      <w:bookmarkStart w:id="498" w:name="_Toc296944532"/>
      <w:r/>
      <w:bookmarkStart w:id="499" w:name="_Toc300934989"/>
      <w:r/>
      <w:bookmarkStart w:id="500" w:name="_Toc297123540"/>
      <w:r/>
      <w:bookmarkStart w:id="501" w:name="_Toc303539146"/>
      <w:r/>
      <w:bookmarkStart w:id="502" w:name="_Toc312678025"/>
      <w:r/>
      <w:bookmarkStart w:id="503" w:name="_Toc296891021"/>
      <w:r/>
      <w:bookmarkStart w:id="504" w:name="_Toc312677499"/>
      <w:r>
        <w:rPr>
          <w:rFonts w:hint="eastAsia" w:ascii="仿宋" w:hAnsi="仿宋" w:eastAsia="仿宋" w:cs="仿宋"/>
          <w:b/>
          <w:color w:val="000000"/>
          <w:szCs w:val="21"/>
        </w:rPr>
        <w:t xml:space="preserve">0. 变更</w:t>
      </w:r>
      <w:bookmarkEnd w:id="475"/>
      <w:r/>
      <w:bookmarkEnd w:id="47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3"/>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502"/>
      <w:r/>
      <w:bookmarkEnd w:id="504"/>
      <w:r/>
      <w:bookmarkStart w:id="505" w:name="_Toc367911510"/>
      <w:r/>
      <w:bookmarkStart w:id="506" w:name="_Toc364951572"/>
      <w:r>
        <w:rPr>
          <w:rFonts w:hint="eastAsia" w:ascii="仿宋" w:hAnsi="仿宋" w:eastAsia="仿宋" w:cs="仿宋"/>
          <w:b/>
          <w:bCs/>
          <w:color w:val="000000"/>
          <w:szCs w:val="21"/>
        </w:rPr>
        <w:t xml:space="preserve">10.1变更的范围</w:t>
      </w:r>
      <w:bookmarkEnd w:id="505"/>
      <w:r/>
      <w:bookmarkEnd w:id="506"/>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关于变更的范围的约定：</w:t>
      </w:r>
      <w:r>
        <w:rPr>
          <w:rFonts w:hint="eastAsia" w:ascii="仿宋" w:hAnsi="仿宋" w:eastAsia="仿宋" w:cs="仿宋"/>
          <w:color w:val="000000"/>
          <w:szCs w:val="21"/>
          <w:u w:val="single"/>
        </w:rPr>
        <w:t xml:space="preserve"> 按通用合同条款执行</w:t>
      </w:r>
      <w:r>
        <w:rPr>
          <w:rFonts w:hint="eastAsia" w:ascii="仿宋" w:hAnsi="仿宋" w:eastAsia="仿宋" w:cs="仿宋"/>
          <w:color w:val="000000"/>
          <w:szCs w:val="21"/>
          <w:u w:val="single"/>
        </w:rPr>
        <w:t xml:space="preserve">（1）在工程项目实施过程中发生的变更须经监理方、设计单位、承包人、发包人方鉴定后确认工程变更，由监理单位负责办理相关手续；（2）变更内容超出施工图范围的，必须重新进行评估，并获得发包人方、承包方以及上述设计人和监理人的书面确认，确认的内容含工程造价变更和工期变更；（3）因施工图设计变更及工程范围变更导致的新增工程项目，且实际变更的工程项目的单价在原分部分项工程量清单中未包括，所用材料按照本专用合同条款第11.1项约定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6"/>
      <w:r/>
      <w:bookmarkEnd w:id="481"/>
      <w:r/>
      <w:bookmarkEnd w:id="484"/>
      <w:r/>
      <w:bookmarkEnd w:id="486"/>
      <w:r>
        <w:rPr>
          <w:rFonts w:hint="eastAsia" w:ascii="仿宋" w:hAnsi="仿宋" w:eastAsia="仿宋" w:cs="仿宋"/>
          <w:b/>
          <w:bCs/>
          <w:color w:val="000000"/>
          <w:szCs w:val="21"/>
        </w:rPr>
        <w:t xml:space="preserve">1</w:t>
      </w:r>
      <w:bookmarkStart w:id="507" w:name="_Toc297120497"/>
      <w:r/>
      <w:bookmarkStart w:id="508" w:name="_Toc303539150"/>
      <w:r/>
      <w:bookmarkStart w:id="509" w:name="_Toc296891237"/>
      <w:r/>
      <w:bookmarkStart w:id="510" w:name="_Toc296944536"/>
      <w:r/>
      <w:bookmarkStart w:id="511" w:name="_Toc296503197"/>
      <w:r/>
      <w:bookmarkStart w:id="512" w:name="_Toc304295570"/>
      <w:r/>
      <w:bookmarkStart w:id="513" w:name="_Toc312678029"/>
      <w:r/>
      <w:bookmarkStart w:id="514" w:name="_Toc312677503"/>
      <w:r/>
      <w:bookmarkStart w:id="515" w:name="_Toc297216203"/>
      <w:r/>
      <w:bookmarkStart w:id="516" w:name="_Toc297048383"/>
      <w:r/>
      <w:bookmarkStart w:id="517" w:name="_Toc292559907"/>
      <w:r/>
      <w:bookmarkStart w:id="518" w:name="_Toc297123544"/>
      <w:r/>
      <w:bookmarkStart w:id="519" w:name="_Toc296891025"/>
      <w:r/>
      <w:bookmarkStart w:id="520" w:name="_Toc300934993"/>
      <w:r/>
      <w:bookmarkStart w:id="521" w:name="_Toc296346698"/>
      <w:r/>
      <w:bookmarkStart w:id="522" w:name="_Toc292559402"/>
      <w:r/>
      <w:bookmarkStart w:id="523" w:name="_Toc296347196"/>
      <w:r>
        <w:rPr>
          <w:rFonts w:hint="eastAsia" w:ascii="仿宋" w:hAnsi="仿宋" w:eastAsia="仿宋" w:cs="仿宋"/>
          <w:b/>
          <w:bCs/>
          <w:color w:val="000000"/>
          <w:szCs w:val="21"/>
        </w:rPr>
        <w:t xml:space="preserve">0.5承</w:t>
      </w:r>
      <w:bookmarkEnd w:id="507"/>
      <w:r/>
      <w:bookmarkEnd w:id="508"/>
      <w:r/>
      <w:bookmarkEnd w:id="509"/>
      <w:r/>
      <w:bookmarkEnd w:id="510"/>
      <w:r/>
      <w:bookmarkEnd w:id="511"/>
      <w:r/>
      <w:bookmarkEnd w:id="515"/>
      <w:r/>
      <w:bookmarkEnd w:id="516"/>
      <w:r/>
      <w:bookmarkEnd w:id="517"/>
      <w:r/>
      <w:bookmarkEnd w:id="518"/>
      <w:r/>
      <w:bookmarkEnd w:id="519"/>
      <w:r/>
      <w:bookmarkEnd w:id="520"/>
      <w:r/>
      <w:bookmarkEnd w:id="521"/>
      <w:r/>
      <w:bookmarkEnd w:id="522"/>
      <w:r/>
      <w:bookmarkEnd w:id="523"/>
      <w:r/>
      <w:bookmarkStart w:id="524" w:name="_Toc296944542"/>
      <w:r/>
      <w:bookmarkStart w:id="525" w:name="_Toc297123545"/>
      <w:r/>
      <w:bookmarkStart w:id="526" w:name="_Toc297048389"/>
      <w:r/>
      <w:bookmarkStart w:id="527" w:name="_Toc297216204"/>
      <w:r/>
      <w:bookmarkStart w:id="528" w:name="_Toc296346704"/>
      <w:r/>
      <w:bookmarkStart w:id="529" w:name="_Toc296347202"/>
      <w:r/>
      <w:bookmarkStart w:id="530" w:name="_Toc296503203"/>
      <w:r/>
      <w:bookmarkStart w:id="531" w:name="_Toc300934994"/>
      <w:r/>
      <w:bookmarkStart w:id="532" w:name="_Toc303539151"/>
      <w:r/>
      <w:bookmarkStart w:id="533" w:name="_Toc297120503"/>
      <w:r/>
      <w:bookmarkStart w:id="534" w:name="_Toc296891031"/>
      <w:r/>
      <w:bookmarkStart w:id="535" w:name="_Toc296891243"/>
      <w:r/>
      <w:bookmarkStart w:id="536" w:name="_Toc292559408"/>
      <w:r/>
      <w:bookmarkStart w:id="537" w:name="_Toc292559913"/>
      <w:r>
        <w:rPr>
          <w:rFonts w:hint="eastAsia" w:ascii="仿宋" w:hAnsi="仿宋" w:eastAsia="仿宋" w:cs="仿宋"/>
          <w:b/>
          <w:bCs/>
          <w:color w:val="000000"/>
          <w:szCs w:val="21"/>
        </w:rPr>
        <w:t xml:space="preserve">包人的合理化建议</w:t>
      </w:r>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512"/>
      <w:r/>
      <w:bookmarkEnd w:id="513"/>
      <w:r/>
      <w:bookmarkEnd w:id="514"/>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hint="eastAsia" w:ascii="仿宋" w:hAnsi="仿宋" w:eastAsia="仿宋" w:cs="仿宋"/>
          <w:color w:val="000000"/>
          <w:szCs w:val="21"/>
        </w:rPr>
        <w:t xml:space="preserve">监理人审查承包人合理化建议的期限：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发包人审批承包人合理化建议的期限：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承</w:t>
      </w:r>
      <w:bookmarkStart w:id="538" w:name="_Toc304295571"/>
      <w:r/>
      <w:bookmarkStart w:id="539" w:name="_Toc296891032"/>
      <w:r/>
      <w:bookmarkStart w:id="540" w:name="_Toc296944543"/>
      <w:r/>
      <w:bookmarkStart w:id="541" w:name="_Toc297120504"/>
      <w:r/>
      <w:bookmarkStart w:id="542" w:name="_Toc297123546"/>
      <w:r/>
      <w:bookmarkStart w:id="543" w:name="_Toc296503204"/>
      <w:r/>
      <w:bookmarkStart w:id="544" w:name="_Toc303539152"/>
      <w:r/>
      <w:bookmarkStart w:id="545" w:name="_Toc296347203"/>
      <w:r/>
      <w:bookmarkStart w:id="546" w:name="_Toc292559409"/>
      <w:r/>
      <w:bookmarkStart w:id="547" w:name="_Toc297048390"/>
      <w:r/>
      <w:bookmarkStart w:id="548" w:name="_Toc292559914"/>
      <w:r/>
      <w:bookmarkStart w:id="549" w:name="_Toc312678030"/>
      <w:r/>
      <w:bookmarkStart w:id="550" w:name="_Toc297216205"/>
      <w:r/>
      <w:bookmarkStart w:id="551" w:name="_Toc296346705"/>
      <w:r/>
      <w:bookmarkStart w:id="552" w:name="_Toc318581175"/>
      <w:r/>
      <w:bookmarkStart w:id="553" w:name="_Toc300934995"/>
      <w:r/>
      <w:bookmarkStart w:id="554" w:name="_Toc296891244"/>
      <w:r/>
      <w:bookmarkStart w:id="555" w:name="_Toc312677504"/>
      <w:r>
        <w:rPr>
          <w:rFonts w:hint="eastAsia" w:ascii="仿宋" w:hAnsi="仿宋" w:eastAsia="仿宋" w:cs="仿宋"/>
          <w:color w:val="000000"/>
          <w:szCs w:val="21"/>
        </w:rPr>
        <w:t xml:space="preserve">包人提出的合理化建议降低了合同价格或者提高了工程经济效益的奖励的方法和金额为：</w:t>
      </w:r>
      <w:r>
        <w:rPr>
          <w:rFonts w:hint="eastAsia" w:ascii="仿宋" w:hAnsi="仿宋" w:eastAsia="仿宋" w:cs="仿宋"/>
          <w:color w:val="000000"/>
          <w:szCs w:val="21"/>
          <w:u w:val="single"/>
        </w:rPr>
        <w:t xml:space="preserve">/</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Start w:id="556" w:name="_Toc367911515"/>
      <w:r/>
      <w:bookmarkStart w:id="557" w:name="_Toc364951577"/>
      <w:r>
        <w:rPr>
          <w:rFonts w:hint="eastAsia" w:ascii="仿宋" w:hAnsi="仿宋" w:eastAsia="仿宋" w:cs="仿宋"/>
          <w:b/>
          <w:color w:val="000000"/>
          <w:szCs w:val="21"/>
        </w:rPr>
        <w:t xml:space="preserve">11. 价格调整</w:t>
      </w:r>
      <w:bookmarkEnd w:id="556"/>
      <w:r/>
      <w:bookmarkEnd w:id="557"/>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rPr>
          <w:rFonts w:hint="eastAsia" w:ascii="仿宋" w:hAnsi="仿宋" w:eastAsia="仿宋" w:cs="仿宋"/>
          <w:b/>
          <w:bCs/>
          <w:color w:val="000000"/>
          <w:szCs w:val="21"/>
        </w:rPr>
        <w:t xml:space="preserve">11.1 市场价格波动引起的调整</w:t>
      </w:r>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市场价格波动是否调整合同价格的约定：</w:t>
      </w:r>
      <w:r>
        <w:rPr>
          <w:rFonts w:hint="eastAsia" w:ascii="仿宋" w:hAnsi="仿宋" w:eastAsia="仿宋" w:cs="仿宋"/>
          <w:b/>
          <w:color w:val="000000"/>
          <w:szCs w:val="21"/>
          <w:u w:val="single"/>
        </w:rPr>
        <w:t xml:space="preserve"> 不调整  </w:t>
      </w:r>
      <w:r>
        <w:rPr>
          <w:rFonts w:hint="eastAsia" w:ascii="仿宋" w:hAnsi="仿宋" w:eastAsia="仿宋" w:cs="仿宋"/>
          <w:b/>
          <w:szCs w:val="32"/>
        </w:rPr>
        <w:t xml:space="preserve">。</w:t>
      </w:r>
      <w:r>
        <w:rPr>
          <w:rFonts w:hint="eastAsia" w:ascii="仿宋" w:hAnsi="仿宋" w:eastAsia="仿宋" w:cs="仿宋"/>
          <w:szCs w:val="32"/>
        </w:rPr>
      </w:r>
      <w:r/>
    </w:p>
    <w:p>
      <w:pPr>
        <w:pStyle w:val="936"/>
        <w:ind w:firstLine="422"/>
        <w:jc w:val="left"/>
        <w:spacing w:line="360" w:lineRule="auto"/>
        <w:rPr>
          <w:rFonts w:hint="eastAsia" w:ascii="仿宋" w:hAnsi="仿宋" w:eastAsia="仿宋" w:cs="仿宋"/>
          <w:b/>
          <w:color w:val="000000"/>
          <w:szCs w:val="21"/>
        </w:rPr>
      </w:pPr>
      <w:r/>
      <w:bookmarkEnd w:id="478"/>
      <w:r/>
      <w:bookmarkEnd w:id="479"/>
      <w:r/>
      <w:bookmarkEnd w:id="480"/>
      <w:r/>
      <w:bookmarkEnd w:id="482"/>
      <w:r/>
      <w:bookmarkEnd w:id="483"/>
      <w:r/>
      <w:bookmarkEnd w:id="487"/>
      <w:r>
        <w:rPr>
          <w:rFonts w:hint="eastAsia" w:ascii="仿宋" w:hAnsi="仿宋" w:eastAsia="仿宋" w:cs="仿宋"/>
          <w:b/>
          <w:color w:val="000000"/>
          <w:szCs w:val="21"/>
        </w:rPr>
        <w:t xml:space="preserve">12. 合同价格、计量与支付</w:t>
      </w:r>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558" w:name="_Toc296346707"/>
      <w:r/>
      <w:bookmarkStart w:id="559" w:name="_Toc296503206"/>
      <w:r/>
      <w:bookmarkStart w:id="560" w:name="_Toc296944545"/>
      <w:r/>
      <w:bookmarkStart w:id="561" w:name="_Toc296347205"/>
      <w:r/>
      <w:bookmarkStart w:id="562" w:name="_Toc296891246"/>
      <w:r/>
      <w:bookmarkStart w:id="563" w:name="_Toc296891034"/>
      <w:r/>
      <w:bookmarkStart w:id="564" w:name="_Toc297120506"/>
      <w:r/>
      <w:bookmarkStart w:id="565" w:name="_Toc297048392"/>
      <w:r/>
      <w:bookmarkStart w:id="566" w:name="_Toc364951580"/>
      <w:r/>
      <w:bookmarkStart w:id="567" w:name="_Toc367911518"/>
      <w:r/>
      <w:bookmarkStart w:id="568" w:name="_Toc312678041"/>
      <w:r/>
      <w:bookmarkStart w:id="569" w:name="_Toc297123553"/>
      <w:r/>
      <w:bookmarkStart w:id="570" w:name="_Toc300935003"/>
      <w:r/>
      <w:bookmarkStart w:id="571" w:name="_Toc297216212"/>
      <w:r/>
      <w:bookmarkStart w:id="572" w:name="_Toc304295580"/>
      <w:r/>
      <w:bookmarkStart w:id="573" w:name="_Toc303539160"/>
      <w:r/>
      <w:bookmarkStart w:id="574" w:name="_Toc267251461"/>
      <w:r/>
      <w:bookmarkStart w:id="575" w:name="_Toc292559411"/>
      <w:r/>
      <w:bookmarkStart w:id="576" w:name="_Toc292559916"/>
      <w:r>
        <w:rPr>
          <w:rFonts w:hint="eastAsia" w:ascii="仿宋" w:hAnsi="仿宋" w:eastAsia="仿宋" w:cs="仿宋"/>
          <w:b/>
          <w:bCs/>
          <w:color w:val="000000"/>
          <w:szCs w:val="21"/>
        </w:rPr>
        <w:t xml:space="preserve">12.1 合</w:t>
      </w:r>
      <w:bookmarkEnd w:id="574"/>
      <w:r/>
      <w:bookmarkEnd w:id="575"/>
      <w:r/>
      <w:bookmarkEnd w:id="576"/>
      <w:r>
        <w:rPr>
          <w:rFonts w:hint="eastAsia" w:ascii="仿宋" w:hAnsi="仿宋" w:eastAsia="仿宋" w:cs="仿宋"/>
          <w:b/>
          <w:bCs/>
          <w:color w:val="000000"/>
          <w:szCs w:val="21"/>
        </w:rPr>
        <w:t xml:space="preserve">同价</w:t>
      </w:r>
      <w:bookmarkEnd w:id="558"/>
      <w:r/>
      <w:bookmarkEnd w:id="559"/>
      <w:r/>
      <w:bookmarkEnd w:id="560"/>
      <w:r/>
      <w:bookmarkEnd w:id="561"/>
      <w:r/>
      <w:bookmarkEnd w:id="562"/>
      <w:r/>
      <w:bookmarkEnd w:id="563"/>
      <w:r/>
      <w:bookmarkEnd w:id="564"/>
      <w:r/>
      <w:bookmarkEnd w:id="565"/>
      <w:r>
        <w:rPr>
          <w:rFonts w:hint="eastAsia" w:ascii="仿宋" w:hAnsi="仿宋" w:eastAsia="仿宋" w:cs="仿宋"/>
          <w:b/>
          <w:bCs/>
          <w:color w:val="000000"/>
          <w:szCs w:val="21"/>
        </w:rPr>
        <w:t xml:space="preserve">格形式</w:t>
      </w:r>
      <w:bookmarkEnd w:id="566"/>
      <w:r/>
      <w:bookmarkEnd w:id="56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568"/>
      <w:r/>
      <w:bookmarkEnd w:id="569"/>
      <w:r/>
      <w:bookmarkEnd w:id="570"/>
      <w:r/>
      <w:bookmarkEnd w:id="571"/>
      <w:r/>
      <w:bookmarkEnd w:id="572"/>
      <w:r/>
      <w:bookmarkEnd w:id="573"/>
      <w:r>
        <w:rPr>
          <w:rFonts w:hint="eastAsia" w:ascii="仿宋" w:hAnsi="仿宋" w:eastAsia="仿宋" w:cs="仿宋"/>
          <w:color w:val="000000"/>
          <w:szCs w:val="21"/>
        </w:rPr>
        <w:t xml:space="preserve">1、</w:t>
      </w:r>
      <w:r>
        <w:rPr>
          <w:rFonts w:hint="eastAsia" w:ascii="仿宋" w:hAnsi="仿宋" w:eastAsia="仿宋" w:cs="仿宋"/>
          <w:color w:val="000000"/>
          <w:szCs w:val="21"/>
          <w:u w:val="single"/>
        </w:rPr>
        <w:t xml:space="preserve">单价合同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综合单价包含的风险范围：</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szCs w:val="21"/>
        </w:rPr>
      </w:pPr>
      <w:r>
        <w:rPr>
          <w:rFonts w:hint="eastAsia" w:ascii="仿宋" w:hAnsi="仿宋" w:eastAsia="仿宋" w:cs="仿宋"/>
          <w:color w:val="000000"/>
          <w:szCs w:val="21"/>
          <w:u w:val="single"/>
        </w:rPr>
        <w:t xml:space="preserve">采用单价合同，承包人应承担的风险：</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（1）承包人在投标时应充分</w:t>
      </w:r>
      <w:r>
        <w:rPr>
          <w:rFonts w:hint="eastAsia" w:ascii="仿宋" w:hAnsi="仿宋" w:eastAsia="仿宋" w:cs="仿宋"/>
          <w:szCs w:val="21"/>
          <w:u w:val="single"/>
        </w:rPr>
        <w:t xml:space="preserve">考虑</w:t>
      </w:r>
      <w:r>
        <w:rPr>
          <w:rFonts w:hint="eastAsia" w:ascii="仿宋" w:hAnsi="仿宋" w:eastAsia="仿宋" w:cs="仿宋"/>
          <w:szCs w:val="21"/>
          <w:u w:val="single"/>
        </w:rPr>
        <w:t xml:space="preserve">投标至开工期间、施工期间及保修期内物价变化引起的人工工资、机械台班和建筑材料（除暂估价材料）价格变化</w:t>
      </w:r>
      <w:r>
        <w:rPr>
          <w:rFonts w:hint="eastAsia" w:ascii="仿宋" w:hAnsi="仿宋" w:eastAsia="仿宋" w:cs="仿宋"/>
          <w:szCs w:val="21"/>
          <w:u w:val="single"/>
        </w:rPr>
        <w:t xml:space="preserve">以及合同明示或暗示的</w:t>
      </w:r>
      <w:r>
        <w:rPr>
          <w:rFonts w:hint="eastAsia" w:ascii="仿宋" w:hAnsi="仿宋" w:eastAsia="仿宋" w:cs="仿宋"/>
          <w:szCs w:val="21"/>
          <w:u w:val="single"/>
        </w:rPr>
        <w:t xml:space="preserve">所有责任、义务和一般风险</w:t>
      </w:r>
      <w:r>
        <w:rPr>
          <w:rFonts w:hint="eastAsia" w:ascii="仿宋" w:hAnsi="仿宋" w:eastAsia="仿宋" w:cs="仿宋"/>
          <w:szCs w:val="21"/>
          <w:u w:val="single"/>
        </w:rPr>
        <w:t xml:space="preserve">，自行确定风险系数计入报价</w:t>
      </w:r>
      <w:r>
        <w:rPr>
          <w:rFonts w:hint="eastAsia" w:ascii="仿宋" w:hAnsi="仿宋" w:eastAsia="仿宋" w:cs="仿宋"/>
          <w:szCs w:val="21"/>
          <w:u w:val="single"/>
        </w:rPr>
        <w:t xml:space="preserve">且不得减少工程造价的构成</w:t>
      </w:r>
      <w:r>
        <w:rPr>
          <w:rFonts w:hint="eastAsia" w:ascii="仿宋" w:hAnsi="仿宋" w:eastAsia="仿宋" w:cs="仿宋"/>
          <w:szCs w:val="21"/>
          <w:u w:val="single"/>
        </w:rPr>
        <w:t xml:space="preserve">。</w:t>
      </w:r>
      <w:r>
        <w:rPr>
          <w:rFonts w:hint="eastAsia" w:ascii="仿宋" w:hAnsi="仿宋" w:eastAsia="仿宋" w:cs="仿宋"/>
          <w:szCs w:val="21"/>
          <w:u w:val="single"/>
        </w:rPr>
        <w:t xml:space="preserve">承包人不得采用总价优惠或以总价百分比优惠的方式进行投标报价，其优惠应直接体现在各项报价的单价中</w:t>
      </w:r>
      <w:r>
        <w:rPr>
          <w:rFonts w:hint="eastAsia" w:ascii="仿宋" w:hAnsi="仿宋" w:eastAsia="仿宋" w:cs="仿宋"/>
          <w:szCs w:val="21"/>
          <w:u w:val="single"/>
        </w:rPr>
        <w:t xml:space="preserve">，</w:t>
      </w:r>
      <w:r>
        <w:rPr>
          <w:rFonts w:hint="eastAsia" w:ascii="仿宋" w:hAnsi="仿宋" w:eastAsia="仿宋" w:cs="仿宋"/>
          <w:szCs w:val="21"/>
          <w:u w:val="single"/>
        </w:rPr>
        <w:t xml:space="preserve">合同风险范围内的</w:t>
      </w:r>
      <w:r>
        <w:rPr>
          <w:rFonts w:hint="eastAsia" w:ascii="仿宋" w:hAnsi="仿宋" w:eastAsia="仿宋" w:cs="仿宋"/>
          <w:szCs w:val="21"/>
          <w:u w:val="single"/>
        </w:rPr>
        <w:t xml:space="preserve">中标单价一经确认，一次性包死将不</w:t>
      </w:r>
      <w:r>
        <w:rPr>
          <w:rFonts w:hint="eastAsia" w:ascii="仿宋" w:hAnsi="仿宋" w:eastAsia="仿宋" w:cs="仿宋"/>
          <w:szCs w:val="21"/>
          <w:u w:val="single"/>
          <w:lang w:eastAsia="zh-CN"/>
        </w:rPr>
        <w:t xml:space="preserve">作</w:t>
      </w:r>
      <w:r>
        <w:rPr>
          <w:rFonts w:hint="eastAsia" w:ascii="仿宋" w:hAnsi="仿宋" w:eastAsia="仿宋" w:cs="仿宋"/>
          <w:szCs w:val="21"/>
          <w:u w:val="single"/>
        </w:rPr>
        <w:t xml:space="preserve">任何调整</w:t>
      </w:r>
      <w:r>
        <w:rPr>
          <w:rFonts w:hint="eastAsia" w:ascii="仿宋" w:hAnsi="仿宋" w:eastAsia="仿宋" w:cs="仿宋"/>
          <w:szCs w:val="21"/>
        </w:rPr>
        <w:t xml:space="preserve">。</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（2）投标报价应包括完成招标文件、施工图纸及技术规范规定全部内容的所需的全部费用，其内涵：a、包括分部分项工程费、措施费、</w:t>
      </w:r>
      <w:r>
        <w:rPr>
          <w:rFonts w:hint="eastAsia" w:ascii="仿宋" w:hAnsi="仿宋" w:eastAsia="仿宋" w:cs="仿宋"/>
          <w:szCs w:val="21"/>
          <w:u w:val="single"/>
          <w:lang w:eastAsia="zh-CN"/>
        </w:rPr>
        <w:t xml:space="preserve">其他</w:t>
      </w:r>
      <w:r>
        <w:rPr>
          <w:rFonts w:hint="eastAsia" w:ascii="仿宋" w:hAnsi="仿宋" w:eastAsia="仿宋" w:cs="仿宋"/>
          <w:szCs w:val="21"/>
          <w:u w:val="single"/>
        </w:rPr>
        <w:t xml:space="preserve">项目费和规费、税金；b、包括完成每分部分项工程所含全部工程内容的费用；c、包括完成每项工程内容所需的全部费用；d、工程量清单项目中没有体现的施工图纸所含的工程内容，施工中又必须发生的工程内容所需的费用；e、考虑风险因素而调整的费用；f、因发包人在招标文件中的要求而发生的费用；g、承包人应充分考虑专业分包项目配合费，并承诺中标后做好配合工作，如不在报价书中填报则被理解为优惠而不收取；h、还包括为完成本工程可能发生和投标人认为所需的一切费用</w:t>
      </w:r>
      <w:r>
        <w:rPr>
          <w:rFonts w:hint="eastAsia" w:ascii="仿宋" w:hAnsi="仿宋" w:eastAsia="仿宋" w:cs="仿宋"/>
          <w:szCs w:val="21"/>
        </w:rPr>
        <w:t xml:space="preserve">。</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3）工程量清单中标价的单价和合价，应包括但不限于所需的人工费、材料费（包括甲控乙购材料设备到现场的卸力及场内运杂、采购保管费用等）、施工机械使用费、企业管理费（包括缺陷修复、保险、协调、维护费、与</w:t>
      </w:r>
      <w:r>
        <w:rPr>
          <w:rFonts w:hint="eastAsia" w:ascii="仿宋" w:hAnsi="仿宋" w:eastAsia="仿宋" w:cs="仿宋"/>
          <w:szCs w:val="21"/>
          <w:u w:val="single"/>
          <w:lang w:eastAsia="zh-CN"/>
        </w:rPr>
        <w:t xml:space="preserve">其他</w:t>
      </w:r>
      <w:r>
        <w:rPr>
          <w:rFonts w:hint="eastAsia" w:ascii="仿宋" w:hAnsi="仿宋" w:eastAsia="仿宋" w:cs="仿宋"/>
          <w:szCs w:val="21"/>
          <w:u w:val="single"/>
        </w:rPr>
        <w:t xml:space="preserve">工种的配合费）、利润、验收直至交付使用和保修期保障维修等相关服务的费用</w:t>
      </w:r>
      <w:r>
        <w:rPr>
          <w:rFonts w:hint="eastAsia" w:ascii="仿宋" w:hAnsi="仿宋" w:eastAsia="仿宋" w:cs="仿宋"/>
          <w:szCs w:val="21"/>
          <w:u w:val="single"/>
        </w:rPr>
        <w:t xml:space="preserve">。</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（4）</w:t>
      </w:r>
      <w:r>
        <w:rPr>
          <w:rFonts w:hint="eastAsia" w:ascii="仿宋" w:hAnsi="仿宋" w:eastAsia="仿宋" w:cs="仿宋"/>
          <w:szCs w:val="21"/>
          <w:u w:val="single"/>
        </w:rPr>
        <w:t xml:space="preserve">对于工程量清单中“项目特征”描述，只是发包人对该部分分项工程特征的概述，而</w:t>
      </w:r>
      <w:r>
        <w:rPr>
          <w:rFonts w:hint="eastAsia" w:ascii="仿宋" w:hAnsi="仿宋" w:eastAsia="仿宋" w:cs="仿宋"/>
          <w:szCs w:val="21"/>
          <w:u w:val="single"/>
          <w:lang w:eastAsia="zh-CN"/>
        </w:rPr>
        <w:t xml:space="preserve">非</w:t>
      </w:r>
      <w:r>
        <w:rPr>
          <w:rFonts w:hint="eastAsia" w:ascii="仿宋" w:hAnsi="仿宋" w:eastAsia="仿宋" w:cs="仿宋"/>
          <w:szCs w:val="21"/>
          <w:u w:val="single"/>
        </w:rPr>
        <w:t xml:space="preserve">工程特征的全面描述，计价时必须同时考虑设计图纸及相关国家规范的要求。</w:t>
      </w:r>
      <w:r>
        <w:rPr>
          <w:rFonts w:hint="eastAsia" w:ascii="仿宋" w:hAnsi="仿宋" w:eastAsia="仿宋" w:cs="仿宋"/>
          <w:szCs w:val="21"/>
          <w:u w:val="single"/>
        </w:rPr>
        <w:t xml:space="preserve">投标时如调低暂估价材料或甲供材料的定额损耗率，发包人将按调低后的损耗率结算暂估价材料和甲供材料。</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（5）</w:t>
      </w:r>
      <w:r>
        <w:rPr>
          <w:rFonts w:hint="eastAsia" w:ascii="仿宋" w:hAnsi="仿宋" w:eastAsia="仿宋" w:cs="仿宋"/>
          <w:szCs w:val="21"/>
          <w:u w:val="single"/>
        </w:rPr>
        <w:t xml:space="preserve">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（6）</w:t>
      </w:r>
      <w:r>
        <w:rPr>
          <w:rFonts w:hint="eastAsia" w:ascii="仿宋" w:hAnsi="仿宋" w:eastAsia="仿宋" w:cs="仿宋"/>
          <w:szCs w:val="21"/>
          <w:u w:val="single"/>
        </w:rPr>
        <w:t xml:space="preserve">场地</w:t>
      </w:r>
      <w:r>
        <w:rPr>
          <w:rFonts w:hint="eastAsia" w:ascii="仿宋" w:hAnsi="仿宋" w:eastAsia="仿宋" w:cs="仿宋"/>
          <w:szCs w:val="21"/>
          <w:u w:val="single"/>
        </w:rPr>
        <w:t xml:space="preserve">整理</w:t>
      </w:r>
      <w:r>
        <w:rPr>
          <w:rFonts w:hint="eastAsia" w:ascii="仿宋" w:hAnsi="仿宋" w:eastAsia="仿宋" w:cs="仿宋"/>
          <w:szCs w:val="21"/>
          <w:u w:val="single"/>
        </w:rPr>
        <w:t xml:space="preserve">（施工工地现场发包人现状提供，本工程范围内的现状障碍性的构筑物的拆除和房屋拆除残留的建筑拆除等所需拆除项目等整理工作由承包人负责，所需拆除等场地整理费用及有权部门规定的各项有关费用）和土方平衡后的余土外运以及可能遇到的建筑垃圾的清理外运（含运距、运输、堆置、弃置等处理费用及渣土等有权部门规定的各项有关费用），工程回填土是场内堆放还是场外周转及材料二次搬运等费用，由承包人在投标时踏勘现场后按施工组织设计</w:t>
      </w:r>
      <w:r>
        <w:rPr>
          <w:rFonts w:hint="eastAsia" w:ascii="仿宋" w:hAnsi="仿宋" w:eastAsia="仿宋" w:cs="仿宋"/>
          <w:szCs w:val="21"/>
          <w:u w:val="single"/>
        </w:rPr>
        <w:t xml:space="preserve">在投标报价中综合考虑</w:t>
      </w:r>
      <w:r>
        <w:rPr>
          <w:rFonts w:hint="eastAsia" w:ascii="仿宋" w:hAnsi="仿宋" w:eastAsia="仿宋" w:cs="仿宋"/>
          <w:szCs w:val="21"/>
          <w:u w:val="single"/>
        </w:rPr>
        <w:t xml:space="preserve">计入本次投标报价</w:t>
      </w:r>
      <w:r>
        <w:rPr>
          <w:rFonts w:hint="eastAsia" w:ascii="仿宋" w:hAnsi="仿宋" w:eastAsia="仿宋" w:cs="仿宋"/>
          <w:szCs w:val="21"/>
          <w:u w:val="single"/>
        </w:rPr>
        <w:t xml:space="preserve">，</w:t>
      </w:r>
      <w:r>
        <w:rPr>
          <w:rFonts w:hint="eastAsia" w:ascii="仿宋" w:hAnsi="仿宋" w:eastAsia="仿宋" w:cs="仿宋"/>
          <w:szCs w:val="21"/>
          <w:u w:val="single"/>
        </w:rPr>
        <w:t xml:space="preserve">不再签证计价，</w:t>
      </w:r>
      <w:r>
        <w:rPr>
          <w:rFonts w:hint="eastAsia" w:ascii="仿宋" w:hAnsi="仿宋" w:eastAsia="仿宋" w:cs="仿宋"/>
          <w:szCs w:val="21"/>
          <w:u w:val="single"/>
        </w:rPr>
        <w:t xml:space="preserve">施</w:t>
      </w:r>
      <w:r>
        <w:rPr>
          <w:rFonts w:hint="eastAsia" w:ascii="仿宋" w:hAnsi="仿宋" w:eastAsia="仿宋" w:cs="仿宋"/>
          <w:szCs w:val="21"/>
          <w:u w:val="single"/>
        </w:rPr>
        <w:t xml:space="preserve">工期间发生的该类一切费用发包人不予补偿。</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7）沟塘、基坑（不包括需要施工方案评审的深基坑）处理、支撑支护、基坑开挖过程中可能发生的塌方处理以及施工场地抽排水、降水费用及技术措施费（包括井点降水），由承包人根据勘察报告（由于勘探报告数量有限，如投标人需要了解工程地质水文情况，可到发包人处查阅）已描述的地基土的构成与特征、地下水位标高等内容并结合踏勘</w:t>
      </w:r>
      <w:r>
        <w:rPr>
          <w:rFonts w:hint="eastAsia" w:ascii="仿宋" w:hAnsi="仿宋" w:eastAsia="仿宋" w:cs="仿宋"/>
          <w:szCs w:val="21"/>
          <w:u w:val="single"/>
        </w:rPr>
        <w:t xml:space="preserve">现场</w:t>
      </w:r>
      <w:r>
        <w:rPr>
          <w:rFonts w:hint="eastAsia" w:ascii="仿宋" w:hAnsi="仿宋" w:eastAsia="仿宋" w:cs="仿宋"/>
          <w:szCs w:val="21"/>
          <w:u w:val="single"/>
        </w:rPr>
        <w:t xml:space="preserve">，自行确定措施方案计入本次投标报价，除非勘察报告与现场状况不符外施工时不再签证计价；中标后若根据相关规范、规定要求需有关部门、专家进行评审的，由承包人组织并承担相关费用，此费用由承包人在投标报价中综合考虑；如相关部门、专家对承包人原投标方案提出整改意见的，承包人应无条件予以整改，但原相关投标报价不予调整。</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（8）总承包服务费是为了解决发包人在</w:t>
      </w:r>
      <w:r>
        <w:rPr>
          <w:rFonts w:hint="eastAsia" w:ascii="仿宋" w:hAnsi="仿宋" w:eastAsia="仿宋" w:cs="仿宋"/>
          <w:szCs w:val="21"/>
          <w:u w:val="single"/>
          <w:lang w:eastAsia="zh-CN"/>
        </w:rPr>
        <w:t xml:space="preserve">法律法规</w:t>
      </w:r>
      <w:r>
        <w:rPr>
          <w:rFonts w:hint="eastAsia" w:ascii="仿宋" w:hAnsi="仿宋" w:eastAsia="仿宋" w:cs="仿宋"/>
          <w:szCs w:val="21"/>
          <w:u w:val="single"/>
        </w:rPr>
        <w:t xml:space="preserve">允许的条件下进行专业工程发包，以及自行采购供应部分材料、设备，并需要总承包人（即本合同中标人）对发包的专业工程提供总承包管理和协调及配合服务（如分包人使用</w:t>
      </w:r>
      <w:r>
        <w:rPr>
          <w:rFonts w:hint="eastAsia" w:ascii="仿宋" w:hAnsi="仿宋" w:eastAsia="仿宋" w:cs="仿宋"/>
          <w:szCs w:val="21"/>
          <w:u w:val="single"/>
          <w:lang w:eastAsia="zh-CN"/>
        </w:rPr>
        <w:t xml:space="preserve">总承</w:t>
      </w:r>
      <w:r>
        <w:rPr>
          <w:rFonts w:hint="eastAsia" w:ascii="仿宋" w:hAnsi="仿宋" w:eastAsia="仿宋" w:cs="仿宋"/>
          <w:szCs w:val="21"/>
          <w:u w:val="single"/>
        </w:rPr>
        <w:t xml:space="preserve">包人的脚手架、水电</w:t>
      </w:r>
      <w:r>
        <w:rPr>
          <w:rFonts w:hint="eastAsia" w:ascii="仿宋" w:hAnsi="仿宋" w:eastAsia="仿宋" w:cs="仿宋"/>
          <w:szCs w:val="21"/>
          <w:u w:val="single"/>
          <w:lang w:eastAsia="zh-CN"/>
        </w:rPr>
        <w:t xml:space="preserve">接驳</w:t>
      </w:r>
      <w:r>
        <w:rPr>
          <w:rFonts w:hint="eastAsia" w:ascii="仿宋" w:hAnsi="仿宋" w:eastAsia="仿宋" w:cs="仿宋"/>
          <w:szCs w:val="21"/>
          <w:u w:val="single"/>
        </w:rPr>
        <w:t xml:space="preserve">等），对供应的材料、设备提供收、发和保管服务以及进行施工现场管理时发生，并向总承包人支付的费用。对于本合同承包人投标时已报的总承包服务费，如施工过程中实际未发生，则在竣工结算时扣回。如本合同承包人未报或少报，视为对发包人的优惠，该部分风险由本合同承包人全部承担。</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fldChar w:fldCharType="begin"/>
      </w:r>
      <w:r>
        <w:rPr>
          <w:rFonts w:hint="eastAsia" w:ascii="仿宋" w:hAnsi="仿宋" w:eastAsia="仿宋" w:cs="仿宋"/>
          <w:szCs w:val="21"/>
          <w:u w:val="single"/>
        </w:rPr>
        <w:instrText xml:space="preserve"> = 1 \* GB3 </w:instrText>
      </w:r>
      <w:r>
        <w:rPr>
          <w:rFonts w:hint="eastAsia" w:ascii="仿宋" w:hAnsi="仿宋" w:eastAsia="仿宋" w:cs="仿宋"/>
          <w:szCs w:val="21"/>
          <w:u w:val="single"/>
        </w:rPr>
        <w:fldChar w:fldCharType="separate"/>
      </w:r>
      <w:r>
        <w:rPr>
          <w:rFonts w:hint="eastAsia" w:ascii="仿宋" w:hAnsi="仿宋" w:eastAsia="仿宋" w:cs="仿宋"/>
          <w:szCs w:val="21"/>
          <w:u w:val="single"/>
        </w:rPr>
        <w:t xml:space="preserve">①</w:t>
      </w:r>
      <w:r>
        <w:rPr>
          <w:rFonts w:hint="eastAsia" w:ascii="仿宋" w:hAnsi="仿宋" w:eastAsia="仿宋" w:cs="仿宋"/>
          <w:szCs w:val="21"/>
          <w:u w:val="single"/>
        </w:rPr>
        <w:fldChar w:fldCharType="end"/>
      </w:r>
      <w:r>
        <w:rPr>
          <w:rFonts w:hint="eastAsia" w:ascii="仿宋" w:hAnsi="仿宋" w:eastAsia="仿宋" w:cs="仿宋"/>
          <w:szCs w:val="21"/>
          <w:u w:val="single"/>
        </w:rPr>
        <w:t xml:space="preserve">承包人对发包的专业工程提供总承包管理和协调包含以下内容：成立总承包管理、服务与协调机构，制定规章制度，对分包单位进行下列组织、管理、协调和控制：质量、工期、安全控制和管理；配合专业深化设计、详图设计协调与管理；技术档案资料管理；环保、消毒、文明施工和治安保卫协调与管理等；</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fldChar w:fldCharType="begin"/>
      </w:r>
      <w:r>
        <w:rPr>
          <w:rFonts w:hint="eastAsia" w:ascii="仿宋" w:hAnsi="仿宋" w:eastAsia="仿宋" w:cs="仿宋"/>
          <w:szCs w:val="21"/>
          <w:u w:val="single"/>
        </w:rPr>
        <w:instrText xml:space="preserve"> = 2 \* GB3 </w:instrText>
      </w:r>
      <w:r>
        <w:rPr>
          <w:rFonts w:hint="eastAsia" w:ascii="仿宋" w:hAnsi="仿宋" w:eastAsia="仿宋" w:cs="仿宋"/>
          <w:szCs w:val="21"/>
          <w:u w:val="single"/>
        </w:rPr>
        <w:fldChar w:fldCharType="separate"/>
      </w:r>
      <w:r>
        <w:rPr>
          <w:rFonts w:hint="eastAsia" w:ascii="仿宋" w:hAnsi="仿宋" w:eastAsia="仿宋" w:cs="仿宋"/>
          <w:szCs w:val="21"/>
          <w:u w:val="single"/>
        </w:rPr>
        <w:t xml:space="preserve">②</w:t>
      </w:r>
      <w:r>
        <w:rPr>
          <w:rFonts w:hint="eastAsia" w:ascii="仿宋" w:hAnsi="仿宋" w:eastAsia="仿宋" w:cs="仿宋"/>
          <w:szCs w:val="21"/>
          <w:u w:val="single"/>
        </w:rPr>
        <w:fldChar w:fldCharType="end"/>
      </w:r>
      <w:r>
        <w:rPr>
          <w:rFonts w:hint="eastAsia" w:ascii="仿宋" w:hAnsi="仿宋" w:eastAsia="仿宋" w:cs="仿宋"/>
          <w:szCs w:val="21"/>
          <w:u w:val="single"/>
        </w:rPr>
        <w:t xml:space="preserve">承包人对发包的专业工程的配合服务包含以下内容：提供轴线、标高，现有的脚手架和垂直运输机械、道路、施工场地的使用，提供水电接口，安全文明施工和保安治安管理、施工协调，分包单位对主体结构按图纸、规范开孔、洞后由本工程承包人（中标人）负责补孔、洞，汇总竣工资料等。</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fldChar w:fldCharType="begin"/>
      </w:r>
      <w:r>
        <w:rPr>
          <w:rFonts w:hint="eastAsia" w:ascii="仿宋" w:hAnsi="仿宋" w:eastAsia="仿宋" w:cs="仿宋"/>
          <w:szCs w:val="21"/>
          <w:u w:val="single"/>
        </w:rPr>
        <w:instrText xml:space="preserve"> = 3 \* GB3 </w:instrText>
      </w:r>
      <w:r>
        <w:rPr>
          <w:rFonts w:hint="eastAsia" w:ascii="仿宋" w:hAnsi="仿宋" w:eastAsia="仿宋" w:cs="仿宋"/>
          <w:szCs w:val="21"/>
          <w:u w:val="single"/>
        </w:rPr>
        <w:fldChar w:fldCharType="separate"/>
      </w:r>
      <w:r>
        <w:rPr>
          <w:rFonts w:hint="eastAsia" w:ascii="仿宋" w:hAnsi="仿宋" w:eastAsia="仿宋" w:cs="仿宋"/>
          <w:szCs w:val="21"/>
          <w:u w:val="single"/>
        </w:rPr>
        <w:t xml:space="preserve">③</w:t>
      </w:r>
      <w:r>
        <w:rPr>
          <w:rFonts w:hint="eastAsia" w:ascii="仿宋" w:hAnsi="仿宋" w:eastAsia="仿宋" w:cs="仿宋"/>
          <w:szCs w:val="21"/>
          <w:u w:val="single"/>
        </w:rPr>
        <w:fldChar w:fldCharType="end"/>
      </w:r>
      <w:r>
        <w:rPr>
          <w:rFonts w:hint="eastAsia" w:ascii="仿宋" w:hAnsi="仿宋" w:eastAsia="仿宋" w:cs="仿宋"/>
          <w:szCs w:val="21"/>
          <w:u w:val="single"/>
        </w:rPr>
        <w:t xml:space="preserve">具体</w:t>
      </w:r>
      <w:r>
        <w:rPr>
          <w:rFonts w:hint="eastAsia" w:ascii="仿宋" w:hAnsi="仿宋" w:eastAsia="仿宋" w:cs="仿宋"/>
          <w:szCs w:val="21"/>
          <w:u w:val="single"/>
          <w:lang w:eastAsia="zh-CN"/>
        </w:rPr>
        <w:t xml:space="preserve">详见</w:t>
      </w:r>
      <w:r>
        <w:rPr>
          <w:rFonts w:hint="eastAsia" w:ascii="仿宋" w:hAnsi="仿宋" w:eastAsia="仿宋" w:cs="仿宋"/>
          <w:szCs w:val="21"/>
          <w:u w:val="single"/>
        </w:rPr>
        <w:t xml:space="preserve">本招标文件合同附件。</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（9）措施项目费是指为完成工程项目施工所必须发生的施工准备和施工过程中技术、生活、安全、环境保护等方面的非工程实体项目费用。</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措施项目费包括现场安全文明施工（包括施工现场操作场地的硬化、防</w:t>
      </w:r>
      <w:r>
        <w:rPr>
          <w:rFonts w:hint="eastAsia" w:ascii="仿宋" w:hAnsi="仿宋" w:eastAsia="仿宋" w:cs="仿宋"/>
          <w:szCs w:val="21"/>
          <w:u w:val="single"/>
          <w:lang w:eastAsia="zh-CN"/>
        </w:rPr>
        <w:t xml:space="preserve">噪声</w:t>
      </w:r>
      <w:r>
        <w:rPr>
          <w:rFonts w:hint="eastAsia" w:ascii="仿宋" w:hAnsi="仿宋" w:eastAsia="仿宋" w:cs="仿宋"/>
          <w:szCs w:val="21"/>
          <w:u w:val="single"/>
        </w:rPr>
        <w:t xml:space="preserve">措施费、防污染措施费等）、白天及夜间照明及夜间施工增加费、材料和设备的场内二次搬运费、冬雨季施工增加费、地上、地下设施，建筑物的临时保护设施、已完工程及设备保护、临时设施费（包括</w:t>
      </w:r>
      <w:r>
        <w:rPr>
          <w:rFonts w:hint="eastAsia" w:ascii="仿宋" w:hAnsi="仿宋" w:eastAsia="仿宋" w:cs="仿宋"/>
          <w:szCs w:val="21"/>
          <w:u w:val="single"/>
        </w:rPr>
        <w:t xml:space="preserve">场地内</w:t>
      </w:r>
      <w:r>
        <w:rPr>
          <w:rFonts w:hint="eastAsia" w:ascii="仿宋" w:hAnsi="仿宋" w:eastAsia="仿宋" w:cs="仿宋"/>
          <w:szCs w:val="21"/>
          <w:u w:val="single"/>
          <w:lang w:val="zh-CN"/>
        </w:rPr>
        <w:t xml:space="preserve">临时</w:t>
      </w:r>
      <w:r>
        <w:rPr>
          <w:rFonts w:hint="eastAsia" w:ascii="仿宋" w:hAnsi="仿宋" w:eastAsia="仿宋" w:cs="仿宋"/>
          <w:szCs w:val="21"/>
          <w:u w:val="single"/>
        </w:rPr>
        <w:t xml:space="preserve">道路等，不含其他施工单位的临时设施费）、赶工措施费、特殊条件下施工增加费、混凝土、钢筋混凝土模板及支架费用、脚手架费用（含超高费及柱梁墙板超高支撑增加费）、垂直运输费、甲供材料、设备的施工现场保管费、工程用水加压措施费、进入现场的开办费用、高压线防护措施费等，招标文件和合同条款中包括的其他所有费用，以及投标人考虑应增加的</w:t>
      </w:r>
      <w:r>
        <w:rPr>
          <w:rFonts w:hint="eastAsia" w:ascii="仿宋" w:hAnsi="仿宋" w:eastAsia="仿宋" w:cs="仿宋"/>
          <w:szCs w:val="21"/>
          <w:u w:val="single"/>
          <w:lang w:eastAsia="zh-CN"/>
        </w:rPr>
        <w:t xml:space="preserve">其他</w:t>
      </w:r>
      <w:r>
        <w:rPr>
          <w:rFonts w:hint="eastAsia" w:ascii="仿宋" w:hAnsi="仿宋" w:eastAsia="仿宋" w:cs="仿宋"/>
          <w:szCs w:val="21"/>
          <w:u w:val="single"/>
        </w:rPr>
        <w:t xml:space="preserve">措施费等。</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承包人在投标报价时应该将所有措施项目费考虑在内，包括工程量清单项目中没有体现的施工图纸所含的工程内容，施工中又必须发生的工程内容所需的费用，费用标准自定，各项费用以包干形式计入，无论在投标报价中是否单独列出均由承包人承担，今后一律不</w:t>
      </w:r>
      <w:r>
        <w:rPr>
          <w:rFonts w:hint="eastAsia" w:ascii="仿宋" w:hAnsi="仿宋" w:eastAsia="仿宋" w:cs="仿宋"/>
          <w:szCs w:val="21"/>
          <w:u w:val="single"/>
          <w:lang w:eastAsia="zh-CN"/>
        </w:rPr>
        <w:t xml:space="preserve">做</w:t>
      </w:r>
      <w:r>
        <w:rPr>
          <w:rFonts w:hint="eastAsia" w:ascii="仿宋" w:hAnsi="仿宋" w:eastAsia="仿宋" w:cs="仿宋"/>
          <w:szCs w:val="21"/>
          <w:u w:val="single"/>
        </w:rPr>
        <w:t xml:space="preserve">调整和签证，中标后或施工过程中提出或要求现场签证一律无效，审计时不予认可；结算时因</w:t>
      </w:r>
      <w:r>
        <w:rPr>
          <w:rFonts w:hint="eastAsia" w:ascii="仿宋" w:hAnsi="仿宋" w:eastAsia="仿宋" w:cs="仿宋"/>
          <w:szCs w:val="21"/>
          <w:u w:val="single"/>
        </w:rPr>
        <w:t xml:space="preserve">工程变更（</w:t>
      </w:r>
      <w:r>
        <w:rPr>
          <w:rFonts w:hint="eastAsia" w:ascii="仿宋" w:hAnsi="仿宋" w:eastAsia="仿宋" w:cs="仿宋"/>
          <w:szCs w:val="21"/>
          <w:u w:val="single"/>
        </w:rPr>
        <w:t xml:space="preserve">包括设计变更）或工程量清单缺项引起施工组织设计（或施工方案）改变或工程量偏差超过15%（含15%），并使措施项目发生变化的，承包人提出调整措施项目费的，其措施项目费中相应</w:t>
      </w:r>
      <w:r>
        <w:rPr>
          <w:rFonts w:hint="eastAsia" w:ascii="仿宋" w:hAnsi="仿宋" w:eastAsia="仿宋" w:cs="仿宋"/>
          <w:szCs w:val="21"/>
          <w:u w:val="single"/>
        </w:rPr>
        <w:t xml:space="preserve">的</w:t>
      </w:r>
      <w:r>
        <w:rPr>
          <w:rFonts w:hint="eastAsia" w:ascii="仿宋" w:hAnsi="仿宋" w:eastAsia="仿宋" w:cs="仿宋"/>
          <w:szCs w:val="21"/>
          <w:u w:val="single"/>
        </w:rPr>
        <w:t xml:space="preserve">混凝土、钢筋混凝土</w:t>
      </w:r>
      <w:r>
        <w:rPr>
          <w:rFonts w:hint="eastAsia" w:ascii="仿宋" w:hAnsi="仿宋" w:eastAsia="仿宋" w:cs="仿宋"/>
          <w:szCs w:val="21"/>
          <w:u w:val="single"/>
        </w:rPr>
        <w:t xml:space="preserve">模板及支架、脚手架费可以作相应调整。</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除本专用合同条款下述注明的“</w:t>
      </w:r>
      <w:r>
        <w:rPr>
          <w:rFonts w:hint="eastAsia" w:ascii="仿宋" w:hAnsi="仿宋" w:eastAsia="仿宋" w:cs="仿宋"/>
          <w:szCs w:val="21"/>
          <w:u w:val="single"/>
        </w:rPr>
        <w:t xml:space="preserve">风险以外合同价格的调整方法</w:t>
      </w:r>
      <w:r>
        <w:rPr>
          <w:rFonts w:hint="eastAsia" w:ascii="仿宋" w:hAnsi="仿宋" w:eastAsia="仿宋" w:cs="仿宋"/>
          <w:szCs w:val="21"/>
          <w:u w:val="single"/>
        </w:rPr>
        <w:t xml:space="preserve">”外均为“综合单价包含的风险范围”。上述内容仅为需明示的“综合单价包含的风险范围</w:t>
      </w:r>
      <w:r>
        <w:rPr>
          <w:rFonts w:hint="eastAsia" w:ascii="仿宋" w:hAnsi="仿宋" w:eastAsia="仿宋" w:cs="仿宋"/>
          <w:szCs w:val="21"/>
          <w:u w:val="single"/>
        </w:rPr>
        <w:t xml:space="preserve">”但不限于</w:t>
      </w:r>
      <w:r>
        <w:rPr>
          <w:rFonts w:hint="eastAsia" w:ascii="仿宋" w:hAnsi="仿宋" w:eastAsia="仿宋" w:cs="仿宋"/>
          <w:szCs w:val="21"/>
          <w:u w:val="single"/>
        </w:rPr>
        <w:t xml:space="preserve">此</w:t>
      </w:r>
      <w:r>
        <w:rPr>
          <w:rFonts w:hint="eastAsia" w:ascii="仿宋" w:hAnsi="仿宋" w:eastAsia="仿宋" w:cs="仿宋"/>
          <w:szCs w:val="21"/>
          <w:u w:val="single"/>
        </w:rPr>
        <w:t xml:space="preserve">。</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rPr>
      </w:pPr>
      <w:r>
        <w:rPr>
          <w:rFonts w:hint="eastAsia" w:ascii="仿宋" w:hAnsi="仿宋" w:eastAsia="仿宋" w:cs="仿宋"/>
          <w:szCs w:val="21"/>
        </w:rPr>
        <w:t xml:space="preserve">风险费用的计算方法：</w:t>
      </w:r>
      <w:r>
        <w:rPr>
          <w:rFonts w:hint="eastAsia" w:ascii="仿宋" w:hAnsi="仿宋" w:eastAsia="仿宋" w:cs="仿宋"/>
          <w:szCs w:val="21"/>
          <w:u w:val="single"/>
        </w:rPr>
        <w:t xml:space="preserve">  </w:t>
      </w:r>
      <w:r>
        <w:rPr>
          <w:rFonts w:hint="eastAsia" w:ascii="仿宋" w:hAnsi="仿宋" w:eastAsia="仿宋" w:cs="仿宋"/>
          <w:szCs w:val="21"/>
          <w:u w:val="single"/>
        </w:rPr>
        <w:t xml:space="preserve">本合同价格采用</w:t>
      </w:r>
      <w:r>
        <w:rPr>
          <w:rFonts w:hint="eastAsia" w:ascii="仿宋" w:hAnsi="仿宋" w:eastAsia="仿宋" w:cs="仿宋"/>
          <w:szCs w:val="21"/>
          <w:u w:val="single"/>
        </w:rPr>
        <w:t xml:space="preserve">工程量清单计价</w:t>
      </w:r>
      <w:r>
        <w:rPr>
          <w:rFonts w:hint="eastAsia" w:ascii="仿宋" w:hAnsi="仿宋" w:eastAsia="仿宋" w:cs="仿宋"/>
          <w:szCs w:val="21"/>
          <w:u w:val="single"/>
        </w:rPr>
        <w:t xml:space="preserve">方式确定；</w:t>
      </w:r>
      <w:r>
        <w:rPr>
          <w:rFonts w:hint="eastAsia" w:ascii="仿宋" w:hAnsi="仿宋" w:eastAsia="仿宋" w:cs="仿宋"/>
          <w:szCs w:val="21"/>
          <w:u w:val="single"/>
        </w:rPr>
        <w:t xml:space="preserve">承包</w:t>
      </w:r>
      <w:r>
        <w:rPr>
          <w:rFonts w:hint="eastAsia" w:ascii="仿宋" w:hAnsi="仿宋" w:eastAsia="仿宋" w:cs="仿宋"/>
          <w:szCs w:val="21"/>
          <w:u w:val="single"/>
          <w:lang w:eastAsia="zh-CN"/>
        </w:rPr>
        <w:t xml:space="preserve">人在</w:t>
      </w:r>
      <w:r>
        <w:rPr>
          <w:rFonts w:hint="eastAsia" w:ascii="仿宋" w:hAnsi="仿宋" w:eastAsia="仿宋" w:cs="仿宋"/>
          <w:szCs w:val="21"/>
          <w:u w:val="single"/>
        </w:rPr>
        <w:t xml:space="preserve">投标报价时自行考虑，自主报价，综合单价包含的风险范围内的所有费用已全部</w:t>
      </w:r>
      <w:r>
        <w:rPr>
          <w:rFonts w:hint="eastAsia" w:ascii="仿宋" w:hAnsi="仿宋" w:eastAsia="仿宋" w:cs="仿宋"/>
          <w:szCs w:val="21"/>
          <w:u w:val="single"/>
          <w:lang w:eastAsia="zh-CN"/>
        </w:rPr>
        <w:t xml:space="preserve">计入</w:t>
      </w:r>
      <w:r>
        <w:rPr>
          <w:rFonts w:hint="eastAsia" w:ascii="仿宋" w:hAnsi="仿宋" w:eastAsia="仿宋" w:cs="仿宋"/>
          <w:szCs w:val="21"/>
          <w:u w:val="single"/>
        </w:rPr>
        <w:t xml:space="preserve">合同价格内，施工过程和竣工结算时综合单价包含的风险范围内合同价格不再计算调整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风险范围以外合同价格的调整方法：</w:t>
      </w:r>
      <w:r>
        <w:rPr>
          <w:rFonts w:hint="eastAsia" w:ascii="仿宋" w:hAnsi="仿宋" w:eastAsia="仿宋" w:cs="仿宋"/>
          <w:szCs w:val="21"/>
          <w:u w:val="single"/>
        </w:rPr>
        <w:t xml:space="preserve">（1）合同履行期间，工程变更（包括设计变更）或招标工程量清单的工程量偏差（或项目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约定的材料价格调整方法和中标价/标底价作同比例让利提出适当的变更工程项目单价调整结算。</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（2）合同履行期间，</w:t>
      </w:r>
      <w:r>
        <w:rPr>
          <w:rFonts w:hint="eastAsia" w:ascii="仿宋" w:hAnsi="仿宋" w:eastAsia="仿宋" w:cs="仿宋"/>
          <w:szCs w:val="21"/>
          <w:u w:val="single"/>
        </w:rPr>
        <w:t xml:space="preserve">工程变更</w:t>
      </w:r>
      <w:r>
        <w:rPr>
          <w:rFonts w:hint="eastAsia" w:ascii="仿宋" w:hAnsi="仿宋" w:eastAsia="仿宋" w:cs="仿宋"/>
          <w:szCs w:val="21"/>
          <w:u w:val="single"/>
        </w:rPr>
        <w:t xml:space="preserve">（包括设计变更）或招标工程量清单缺项引起施工组织设计（或施工方案）改变或工程量偏差超过</w:t>
      </w:r>
      <w:r>
        <w:rPr>
          <w:rFonts w:hint="eastAsia" w:ascii="仿宋" w:hAnsi="仿宋" w:eastAsia="仿宋" w:cs="仿宋"/>
          <w:color w:val="000000"/>
          <w:szCs w:val="21"/>
          <w:u w:val="single"/>
        </w:rPr>
        <w:t xml:space="preserve">10%（含10%）</w:t>
      </w:r>
      <w:r>
        <w:rPr>
          <w:rFonts w:hint="eastAsia" w:ascii="仿宋" w:hAnsi="仿宋" w:eastAsia="仿宋" w:cs="仿宋"/>
          <w:szCs w:val="21"/>
          <w:u w:val="single"/>
        </w:rPr>
        <w:t xml:space="preserve">，并使措施项目发生变化的，承包人提出调整措施项目费的，应事先将拟实施的方案提交发包人确认，并详细说明与原方案措施项目相比的变化情况。拟实施的方案经发承包双方确认后执行。该情况下，其措施项目费中仅相应的混凝土、钢筋混凝土模板及支架、脚手架费可以作相应调整，调整原则为：</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a、原措施项目费中已有混凝土、钢筋混凝土模板及支架、脚手架措施项目的，采用原措施项目费的组价方法变更；</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b、原措施项目费中没有混凝土、钢筋混凝土模板及支架、脚手架措施项目的，根据措施项目实际变化情况，由承包人根据变更工程资料、计量规则和计价办法、本专用合同条款约定的材料价格调整方法和中标价/标底价作同比例让利提出适当的措施项目费变更。</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如果承包人未事先将拟实施的方案提交给发包人确认，则视为工程变更不引起措施项目费的调整或承包人放弃调整措施项目费的权利。</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（3）合同履行期间，若工程变更（包括设计变更）或招标工程量清单的</w:t>
      </w:r>
      <w:r>
        <w:rPr>
          <w:rFonts w:hint="eastAsia" w:ascii="仿宋" w:hAnsi="仿宋" w:eastAsia="仿宋" w:cs="仿宋"/>
          <w:szCs w:val="21"/>
          <w:u w:val="single"/>
        </w:rPr>
        <w:t xml:space="preserve">工程量偏差</w:t>
      </w:r>
      <w:r>
        <w:rPr>
          <w:rFonts w:hint="eastAsia" w:ascii="仿宋" w:hAnsi="仿宋" w:eastAsia="仿宋" w:cs="仿宋"/>
          <w:szCs w:val="21"/>
          <w:u w:val="single"/>
        </w:rPr>
        <w:t xml:space="preserve">等原因导致工程量偏差超过</w:t>
      </w:r>
      <w:r>
        <w:rPr>
          <w:rFonts w:hint="eastAsia" w:ascii="仿宋" w:hAnsi="仿宋" w:eastAsia="仿宋" w:cs="仿宋"/>
          <w:color w:val="000000"/>
          <w:szCs w:val="21"/>
          <w:u w:val="single"/>
        </w:rPr>
        <w:t xml:space="preserve">10%（含10%）时</w:t>
      </w:r>
      <w:r>
        <w:rPr>
          <w:rFonts w:hint="eastAsia" w:ascii="仿宋" w:hAnsi="仿宋" w:eastAsia="仿宋" w:cs="仿宋"/>
          <w:szCs w:val="21"/>
          <w:u w:val="single"/>
        </w:rPr>
        <w:t xml:space="preserve">，如发包人认为承包人投标时投标报价中综合单价有异常，发包人保留调整此单价的权利，发包人可以要求承包人根据变更工程资料、计量规则和计价办法、本专用合同条款约定的材料价格调整方法和中标总价/标底价作同比例让利提出适当的工程项目单价调整结算。</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（4）合同履行期间，物价变化引起人工工资、机械台班和建筑材料价格变化的，按专用合同条款第11.1项执行。</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（5）合同履行期间，法律法规变化引起现场安全文明施工措施费、规费和税金变化的：</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a、</w:t>
      </w:r>
      <w:r>
        <w:rPr>
          <w:rFonts w:hint="eastAsia" w:ascii="仿宋" w:hAnsi="仿宋" w:eastAsia="仿宋" w:cs="仿宋"/>
          <w:szCs w:val="21"/>
          <w:u w:val="single"/>
        </w:rPr>
        <w:t xml:space="preserve">现场安全文明施工措施费中基本费，根据实际使用情况按发包人核定额拨款，未使用部分工程结算时由发包人收回，最高拨款额不超过已标价工程量清单中现场安全文明施工措施费中基本费；现场安全文明施工措施费中现场考评费，在工程结算审计时须出示建设行政主管部门考核核定的费率标准在规定范围内计取，否则结算时由审计部门扣除此项费用；现场安全文明施工措施费中奖励费在工程结算审计时暂不计取，按发包人文明工地创建目标要求，在承包人获得建设行政主管部门评定的 “文明工地”奖项后在规定范围内计取此项费用，如发包人未作要求的则不计取。</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b、相关规费承包人必须按有关权力部门规定要求先行代缴，工程结算时</w:t>
      </w:r>
      <w:r>
        <w:rPr>
          <w:rFonts w:hint="eastAsia" w:ascii="仿宋" w:hAnsi="仿宋" w:eastAsia="仿宋" w:cs="仿宋"/>
          <w:szCs w:val="21"/>
          <w:u w:val="single"/>
        </w:rPr>
        <w:t xml:space="preserve">在规定范围内</w:t>
      </w:r>
      <w:r>
        <w:rPr>
          <w:rFonts w:hint="eastAsia" w:ascii="仿宋" w:hAnsi="仿宋" w:eastAsia="仿宋" w:cs="仿宋"/>
          <w:szCs w:val="21"/>
          <w:u w:val="single"/>
        </w:rPr>
        <w:t xml:space="preserve">不高于招标文件规定比例审计后计取；其中工程排污费在工程竣工结算时，按环保部门实际收取排污费凭证按实结算；如有文件规定取消或减免相关规费，则在结算时予以扣除。</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c、税金按照淮安市建设行政主管部门最新发布的相关税金文件执行。</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（6）</w:t>
      </w:r>
      <w:r>
        <w:rPr>
          <w:rFonts w:hint="eastAsia" w:ascii="仿宋" w:hAnsi="仿宋" w:eastAsia="仿宋" w:cs="仿宋"/>
          <w:szCs w:val="21"/>
          <w:u w:val="single"/>
        </w:rPr>
        <w:t xml:space="preserve">误期赔偿、施工索赔、</w:t>
      </w:r>
      <w:r>
        <w:rPr>
          <w:rFonts w:hint="eastAsia" w:ascii="仿宋" w:hAnsi="仿宋" w:eastAsia="仿宋" w:cs="仿宋"/>
          <w:szCs w:val="21"/>
          <w:u w:val="single"/>
        </w:rPr>
        <w:t xml:space="preserve">不可抗力按合同相关约定执行。</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（7）若应由承包人负责完成的施工围墙等临时设施由发包人出资建设的，工程结算时按实从承包人的工程总价中扣除建设费用（以审计部门审核价为准）。</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color w:val="000000"/>
          <w:szCs w:val="21"/>
        </w:rPr>
      </w:pPr>
      <w:r/>
      <w:bookmarkStart w:id="577" w:name="_Toc312678042"/>
      <w:r/>
      <w:bookmarkStart w:id="578" w:name="_Toc296346708"/>
      <w:r/>
      <w:bookmarkStart w:id="579" w:name="_Toc296944546"/>
      <w:r/>
      <w:bookmarkStart w:id="580" w:name="_Toc297048393"/>
      <w:r/>
      <w:bookmarkStart w:id="581" w:name="_Toc297123554"/>
      <w:r/>
      <w:bookmarkStart w:id="582" w:name="_Toc296891035"/>
      <w:r/>
      <w:bookmarkStart w:id="583" w:name="_Toc292559412"/>
      <w:r/>
      <w:bookmarkStart w:id="584" w:name="_Toc303539161"/>
      <w:r/>
      <w:bookmarkStart w:id="585" w:name="_Toc304295581"/>
      <w:r/>
      <w:bookmarkStart w:id="586" w:name="_Toc296891247"/>
      <w:r/>
      <w:bookmarkStart w:id="587" w:name="_Toc292559917"/>
      <w:r/>
      <w:bookmarkStart w:id="588" w:name="_Toc296347206"/>
      <w:r/>
      <w:bookmarkStart w:id="589" w:name="_Toc300935004"/>
      <w:r/>
      <w:bookmarkStart w:id="590" w:name="_Toc296503207"/>
      <w:r/>
      <w:bookmarkStart w:id="591" w:name="_Toc297216213"/>
      <w:r/>
      <w:bookmarkStart w:id="592" w:name="_Toc297120507"/>
      <w:r>
        <w:rPr>
          <w:rFonts w:hint="eastAsia" w:ascii="仿宋" w:hAnsi="仿宋" w:eastAsia="仿宋" w:cs="仿宋"/>
          <w:color w:val="000000"/>
          <w:szCs w:val="21"/>
        </w:rPr>
        <w:t xml:space="preserve">2、总价合同。</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总价包含的风险范围：</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风险费用的计算方法：</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风险范围以外合同价格的调整方法：</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3、其他价格方式：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400" w:lineRule="exact"/>
        <w:rPr>
          <w:rFonts w:hint="eastAsia" w:ascii="仿宋" w:hAnsi="仿宋" w:eastAsia="仿宋" w:cs="仿宋"/>
          <w:b/>
          <w:bCs/>
          <w:color w:val="000000"/>
          <w:szCs w:val="21"/>
        </w:rPr>
        <w:outlineLvl w:val="3"/>
      </w:pPr>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Start w:id="593" w:name="_Toc367911519"/>
      <w:r/>
      <w:bookmarkStart w:id="594" w:name="_Toc364951581"/>
      <w:r>
        <w:rPr>
          <w:rFonts w:hint="eastAsia" w:ascii="仿宋" w:hAnsi="仿宋" w:eastAsia="仿宋" w:cs="仿宋"/>
          <w:b/>
          <w:bCs/>
          <w:color w:val="000000"/>
          <w:szCs w:val="21"/>
        </w:rPr>
        <w:t xml:space="preserve">12.2 预付款</w:t>
      </w:r>
      <w:bookmarkEnd w:id="593"/>
      <w:r/>
      <w:bookmarkEnd w:id="594"/>
      <w:r>
        <w:rPr>
          <w:rFonts w:hint="eastAsia" w:ascii="仿宋" w:hAnsi="仿宋" w:eastAsia="仿宋" w:cs="仿宋"/>
          <w:b/>
          <w:bCs/>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12.2.1 预付款的支付</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预付款支付比例或金额：</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预付款支付期限：</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预付款扣回的方式：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12.2.2 预付款担保</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承包人提交预付款担保的期限：</w:t>
      </w:r>
      <w:r>
        <w:rPr>
          <w:rFonts w:hint="eastAsia" w:ascii="仿宋" w:hAnsi="仿宋" w:eastAsia="仿宋" w:cs="仿宋"/>
          <w:color w:val="000000"/>
          <w:szCs w:val="21"/>
          <w:u w:val="single"/>
        </w:rPr>
        <w:t xml:space="preserve">    无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预付款担保的形式为：</w:t>
      </w:r>
      <w:r>
        <w:rPr>
          <w:rFonts w:hint="eastAsia" w:ascii="仿宋" w:hAnsi="仿宋" w:eastAsia="仿宋" w:cs="仿宋"/>
          <w:color w:val="000000"/>
          <w:szCs w:val="21"/>
          <w:u w:val="single"/>
        </w:rPr>
        <w:t xml:space="preserve">     无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595" w:name="_Toc364951582"/>
      <w:r/>
      <w:bookmarkStart w:id="596" w:name="_Toc367911520"/>
      <w:r>
        <w:rPr>
          <w:rFonts w:hint="eastAsia" w:ascii="仿宋" w:hAnsi="仿宋" w:eastAsia="仿宋" w:cs="仿宋"/>
          <w:b/>
          <w:bCs/>
          <w:color w:val="000000"/>
          <w:szCs w:val="21"/>
        </w:rPr>
        <w:t xml:space="preserve">12.3 计量</w:t>
      </w:r>
      <w:bookmarkEnd w:id="595"/>
      <w:r/>
      <w:bookmarkEnd w:id="596"/>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12.3.1 计量原则</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工程量计算规则：</w:t>
      </w:r>
      <w:r>
        <w:rPr>
          <w:rFonts w:hint="eastAsia" w:ascii="仿宋" w:hAnsi="仿宋" w:eastAsia="仿宋" w:cs="仿宋"/>
          <w:color w:val="000000"/>
          <w:szCs w:val="21"/>
          <w:u w:val="single"/>
        </w:rPr>
        <w:t xml:space="preserve">   执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以最终审计工程量为准）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对于工程变更签证的约定：</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（1）有效的工程变更签证的认定原则： 签证单上必须有发包人、监理人、承包人（项目部）的签字和盖章并经跟踪审计机构（如有）现场见证，方可作为结算的依据；签证单上必须明确签证的原因、图片资料、位置、尺寸、数量、材料、人工、机械台班等和签证时间。</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（2）关于临时用工的签证事项，双方应在签证通知单上协商确定以下问题：工作内容及工作量、工作时间、工作人数。</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（4）承包人每月底报送当月符合本合同范围的变更签证预算。</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（5）每月初发包人和承包人应就</w:t>
      </w:r>
      <w:r>
        <w:rPr>
          <w:rFonts w:hint="eastAsia" w:ascii="仿宋" w:hAnsi="仿宋" w:eastAsia="仿宋" w:cs="仿宋"/>
          <w:color w:val="000000"/>
          <w:szCs w:val="21"/>
          <w:u w:val="single"/>
          <w:lang w:eastAsia="zh-CN"/>
        </w:rPr>
        <w:t xml:space="preserve">截至</w:t>
      </w:r>
      <w:r>
        <w:rPr>
          <w:rFonts w:hint="eastAsia" w:ascii="仿宋" w:hAnsi="仿宋" w:eastAsia="仿宋" w:cs="仿宋"/>
          <w:color w:val="000000"/>
          <w:szCs w:val="21"/>
          <w:u w:val="single"/>
        </w:rPr>
        <w:t xml:space="preserve">上月末尚未确定最终审定价的变更的费用预算书，进行综合性核对和价格商谈，并形成核对与商谈记录清单。</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（6）所有的变更必须严格按照发包人的相关程序执行，发包人指令以及盖有发包人受控章的变更图可作为结算依据，</w:t>
      </w:r>
      <w:r>
        <w:rPr>
          <w:rFonts w:hint="eastAsia" w:ascii="仿宋" w:hAnsi="仿宋" w:eastAsia="仿宋" w:cs="仿宋"/>
          <w:color w:val="000000"/>
          <w:szCs w:val="21"/>
          <w:u w:val="single"/>
          <w:lang w:eastAsia="zh-CN"/>
        </w:rPr>
        <w:t xml:space="preserve">其他包括</w:t>
      </w:r>
      <w:r>
        <w:rPr>
          <w:rFonts w:hint="eastAsia" w:ascii="仿宋" w:hAnsi="仿宋" w:eastAsia="仿宋" w:cs="仿宋"/>
          <w:color w:val="000000"/>
          <w:szCs w:val="21"/>
          <w:u w:val="single"/>
        </w:rPr>
        <w:t xml:space="preserve">施工组织设计（施工方案）、会审记录、洽商、会议纪要等未经发包人和监理人签字盖章的均不作为结算依据。</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（7）承包人未在规定的期限内提交变更签证事项的，发包人可自行决定是否调整合同价款以及如果发包人决定调整合同价款时，相应调整的具体金额。</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今后双方签订补充协议等书面文件，必须经承、发包人双方法定代表人签字并加盖单位公章后生效（使用部门章或无法定代表人签字的无效），任何</w:t>
      </w:r>
      <w:r>
        <w:rPr>
          <w:rFonts w:hint="eastAsia" w:ascii="仿宋" w:hAnsi="仿宋" w:eastAsia="仿宋" w:cs="仿宋"/>
          <w:color w:val="000000"/>
          <w:szCs w:val="21"/>
          <w:u w:val="single"/>
          <w:lang w:eastAsia="zh-CN"/>
        </w:rPr>
        <w:t xml:space="preserve">涉及</w:t>
      </w:r>
      <w:r>
        <w:rPr>
          <w:rFonts w:hint="eastAsia" w:ascii="仿宋" w:hAnsi="仿宋" w:eastAsia="仿宋" w:cs="仿宋"/>
          <w:color w:val="000000"/>
          <w:szCs w:val="21"/>
          <w:u w:val="single"/>
        </w:rPr>
        <w:t xml:space="preserve">调整工程价款的变更、签证必须经发包人批准并签字盖章否则无效。</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12.3.2 计量周期</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关于计量周期的约定：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12.3.3 单价合同的计量</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关于单价合同计量的约定：</w:t>
      </w:r>
      <w:r>
        <w:rPr>
          <w:rFonts w:hint="eastAsia" w:ascii="仿宋" w:hAnsi="仿宋" w:eastAsia="仿宋" w:cs="仿宋"/>
          <w:color w:val="000000"/>
          <w:szCs w:val="21"/>
          <w:u w:val="single"/>
        </w:rPr>
        <w:t xml:space="preserve">工程计量时，若发现招标工程量清单中出现缺项、工程量偏差，或因工程变更引起工程量的增减，应按承包人在履行合同过程中实际完成的工程量计算；</w:t>
      </w:r>
      <w:r>
        <w:rPr>
          <w:rFonts w:hint="eastAsia" w:ascii="仿宋" w:hAnsi="仿宋" w:eastAsia="仿宋" w:cs="仿宋"/>
          <w:color w:val="000000"/>
          <w:szCs w:val="21"/>
          <w:u w:val="single"/>
          <w:lang w:eastAsia="zh-CN"/>
        </w:rPr>
        <w:t xml:space="preserve">其他按</w:t>
      </w:r>
      <w:r>
        <w:rPr>
          <w:rFonts w:hint="eastAsia" w:ascii="仿宋" w:hAnsi="仿宋" w:eastAsia="仿宋" w:cs="仿宋"/>
          <w:color w:val="000000"/>
          <w:szCs w:val="21"/>
          <w:u w:val="single"/>
        </w:rPr>
        <w:t xml:space="preserve">通用合同条款执行。即：</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（1）承包人应于每月25日向监理人报送上月20日至当月19日已完成的工程量报告，并附具进度付款申请单、已完成工程量报表和有关资料。</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（3）监理人未在收到承包人提交的工程量报表后的7天内完成审核的，承包人报送的工程量报告中的工程量视为承包人实际完成的工程量，据此计算工程价款。</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12.3.4 总价合同的计量</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关于总价合同计量的约定：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12.3.5</w:t>
      </w:r>
      <w:r>
        <w:rPr>
          <w:rFonts w:hint="eastAsia" w:ascii="仿宋" w:hAnsi="仿宋" w:eastAsia="仿宋" w:cs="仿宋"/>
          <w:color w:val="000000"/>
          <w:spacing w:val="-6"/>
          <w:szCs w:val="21"/>
        </w:rPr>
        <w:t xml:space="preserve">总价合同采用支付分解表计量支付的，是否适用第</w:t>
      </w:r>
      <w:r>
        <w:rPr>
          <w:rFonts w:hint="eastAsia" w:ascii="仿宋" w:hAnsi="仿宋" w:eastAsia="仿宋" w:cs="仿宋"/>
          <w:color w:val="000000"/>
          <w:spacing w:val="-6"/>
          <w:szCs w:val="21"/>
        </w:rPr>
        <w:t xml:space="preserve">12.3.4 </w:t>
      </w:r>
      <w:r>
        <w:rPr>
          <w:rFonts w:hint="eastAsia" w:ascii="仿宋" w:hAnsi="仿宋" w:eastAsia="仿宋" w:cs="仿宋"/>
          <w:color w:val="000000"/>
          <w:spacing w:val="-6"/>
          <w:szCs w:val="21"/>
        </w:rPr>
        <w:t xml:space="preserve">项</w:t>
      </w:r>
      <w:r>
        <w:rPr>
          <w:rFonts w:hint="eastAsia" w:ascii="仿宋" w:hAnsi="仿宋" w:eastAsia="仿宋" w:cs="仿宋"/>
          <w:color w:val="000000"/>
          <w:spacing w:val="-6"/>
          <w:szCs w:val="21"/>
        </w:rPr>
        <w:t xml:space="preserve">〔总价合同的计量〕</w:t>
      </w:r>
      <w:r>
        <w:rPr>
          <w:rFonts w:hint="eastAsia" w:ascii="仿宋" w:hAnsi="仿宋" w:eastAsia="仿宋" w:cs="仿宋"/>
          <w:color w:val="000000"/>
          <w:spacing w:val="-6"/>
          <w:szCs w:val="21"/>
        </w:rPr>
        <w:t xml:space="preserve">约定进行计量</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12.3.6 其他价格形式合同的计量</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其他价格形式的计量方式和程序：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597" w:name="_Toc292559416"/>
      <w:r/>
      <w:bookmarkStart w:id="598" w:name="_Toc300935006"/>
      <w:r/>
      <w:bookmarkStart w:id="599" w:name="_Toc292559921"/>
      <w:r/>
      <w:bookmarkStart w:id="600" w:name="_Toc296347210"/>
      <w:r/>
      <w:bookmarkStart w:id="601" w:name="_Toc296944550"/>
      <w:r/>
      <w:bookmarkStart w:id="602" w:name="_Toc297216215"/>
      <w:r/>
      <w:bookmarkStart w:id="603" w:name="_Toc296346712"/>
      <w:r/>
      <w:bookmarkStart w:id="604" w:name="_Toc297048397"/>
      <w:r/>
      <w:bookmarkStart w:id="605" w:name="_Toc297120511"/>
      <w:r/>
      <w:bookmarkStart w:id="606" w:name="_Toc296891039"/>
      <w:r/>
      <w:bookmarkStart w:id="607" w:name="_Toc303539163"/>
      <w:r/>
      <w:bookmarkStart w:id="608" w:name="_Toc297123556"/>
      <w:r/>
      <w:bookmarkStart w:id="609" w:name="_Toc367911521"/>
      <w:r/>
      <w:bookmarkStart w:id="610" w:name="_Toc364951583"/>
      <w:r/>
      <w:bookmarkStart w:id="611" w:name="_Toc296503211"/>
      <w:r/>
      <w:bookmarkStart w:id="612" w:name="_Toc296891251"/>
      <w:r>
        <w:rPr>
          <w:rFonts w:hint="eastAsia" w:ascii="仿宋" w:hAnsi="仿宋" w:eastAsia="仿宋" w:cs="仿宋"/>
          <w:b/>
          <w:bCs/>
          <w:color w:val="000000"/>
          <w:szCs w:val="21"/>
        </w:rPr>
        <w:t xml:space="preserve">12.4 工程进度款支付</w:t>
      </w:r>
      <w:bookmarkEnd w:id="609"/>
      <w:r/>
      <w:bookmarkEnd w:id="610"/>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12.4.1付款周期</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关于付款周期的约定：</w:t>
      </w:r>
      <w:r>
        <w:rPr>
          <w:rFonts w:hint="eastAsia" w:ascii="仿宋" w:hAnsi="仿宋" w:eastAsia="仿宋" w:cs="仿宋"/>
          <w:color w:val="000000"/>
          <w:szCs w:val="21"/>
          <w:u w:val="single"/>
        </w:rPr>
        <w:t xml:space="preserve">无。</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具体支付的方式和时间：</w:t>
      </w:r>
      <w:r>
        <w:rPr>
          <w:rFonts w:hint="eastAsia" w:ascii="仿宋" w:hAnsi="仿宋" w:eastAsia="仿宋" w:cs="仿宋"/>
          <w:szCs w:val="21"/>
          <w:u w:val="single"/>
        </w:rPr>
      </w:r>
      <w:r/>
    </w:p>
    <w:p>
      <w:pPr>
        <w:pStyle w:val="936"/>
        <w:ind w:firstLine="422"/>
        <w:jc w:val="left"/>
        <w:spacing w:line="360" w:lineRule="auto"/>
        <w:rPr>
          <w:rFonts w:hint="eastAsia" w:ascii="仿宋" w:hAnsi="仿宋" w:eastAsia="仿宋" w:cs="仿宋"/>
          <w:b/>
          <w:color w:val="000000"/>
          <w:szCs w:val="21"/>
          <w:u w:val="single"/>
          <w:lang w:eastAsia="zh-CN"/>
        </w:rPr>
      </w:pPr>
      <w:r>
        <w:rPr>
          <w:rFonts w:hint="eastAsia" w:ascii="仿宋" w:hAnsi="仿宋" w:eastAsia="仿宋" w:cs="仿宋"/>
          <w:b/>
          <w:color w:val="000000"/>
          <w:szCs w:val="21"/>
          <w:u w:val="single"/>
        </w:rPr>
        <w:t xml:space="preserve">付款方式：</w:t>
      </w:r>
      <w:r>
        <w:rPr>
          <w:rFonts w:hint="eastAsia" w:ascii="仿宋" w:hAnsi="仿宋" w:eastAsia="仿宋" w:cs="仿宋"/>
          <w:b/>
          <w:color w:val="000000"/>
          <w:szCs w:val="21"/>
          <w:u w:val="single"/>
          <w:lang w:val="en-US" w:eastAsia="zh-CN"/>
        </w:rPr>
        <w:t xml:space="preserve">竣工验收合格后付至合同价的50%，第13个月付至审定价</w:t>
      </w:r>
      <w:r>
        <w:rPr>
          <w:rFonts w:hint="eastAsia" w:ascii="仿宋" w:hAnsi="仿宋" w:eastAsia="仿宋" w:cs="仿宋"/>
          <w:b/>
          <w:color w:val="000000"/>
          <w:szCs w:val="21"/>
          <w:u w:val="single"/>
        </w:rPr>
        <w:t xml:space="preserve">的</w:t>
      </w:r>
      <w:r>
        <w:rPr>
          <w:rFonts w:hint="eastAsia" w:ascii="仿宋" w:hAnsi="仿宋" w:eastAsia="仿宋" w:cs="仿宋"/>
          <w:b/>
          <w:color w:val="000000"/>
          <w:szCs w:val="21"/>
          <w:u w:val="single"/>
          <w:lang w:val="en-US" w:eastAsia="zh-CN"/>
        </w:rPr>
        <w:t xml:space="preserve">80</w:t>
      </w:r>
      <w:r>
        <w:rPr>
          <w:rFonts w:hint="eastAsia" w:ascii="仿宋" w:hAnsi="仿宋" w:eastAsia="仿宋" w:cs="仿宋"/>
          <w:b/>
          <w:color w:val="000000"/>
          <w:szCs w:val="21"/>
          <w:u w:val="single"/>
        </w:rPr>
        <w:t xml:space="preserve">%，</w:t>
      </w:r>
      <w:r>
        <w:rPr>
          <w:rFonts w:hint="eastAsia" w:ascii="仿宋" w:hAnsi="仿宋" w:eastAsia="仿宋" w:cs="仿宋"/>
          <w:b/>
          <w:color w:val="000000"/>
          <w:szCs w:val="21"/>
          <w:u w:val="single"/>
          <w:lang w:val="en-US" w:eastAsia="zh-CN"/>
        </w:rPr>
        <w:t xml:space="preserve">第25个月付清（包含剩余</w:t>
      </w:r>
      <w:r>
        <w:rPr>
          <w:rFonts w:hint="eastAsia" w:ascii="仿宋" w:hAnsi="仿宋" w:eastAsia="仿宋" w:cs="仿宋"/>
          <w:b/>
          <w:color w:val="000000"/>
          <w:szCs w:val="21"/>
          <w:u w:val="single"/>
        </w:rPr>
        <w:t xml:space="preserve">3%</w:t>
      </w:r>
      <w:r>
        <w:rPr>
          <w:rFonts w:hint="eastAsia" w:ascii="仿宋" w:hAnsi="仿宋" w:eastAsia="仿宋" w:cs="仿宋"/>
          <w:b/>
          <w:color w:val="000000"/>
          <w:szCs w:val="21"/>
          <w:u w:val="single"/>
          <w:lang w:val="en-US" w:eastAsia="zh-CN"/>
        </w:rPr>
        <w:t xml:space="preserve">的</w:t>
      </w:r>
      <w:r>
        <w:rPr>
          <w:rFonts w:hint="eastAsia" w:ascii="仿宋" w:hAnsi="仿宋" w:eastAsia="仿宋" w:cs="仿宋"/>
          <w:b/>
          <w:color w:val="000000"/>
          <w:szCs w:val="21"/>
          <w:u w:val="single"/>
        </w:rPr>
        <w:t xml:space="preserve">质量保证金</w:t>
      </w:r>
      <w:r>
        <w:rPr>
          <w:rFonts w:hint="eastAsia" w:ascii="仿宋" w:hAnsi="仿宋" w:eastAsia="仿宋" w:cs="仿宋"/>
          <w:b/>
          <w:color w:val="000000"/>
          <w:szCs w:val="21"/>
          <w:u w:val="single"/>
          <w:lang w:val="en-US" w:eastAsia="zh-CN"/>
        </w:rPr>
        <w:t xml:space="preserve">）</w:t>
      </w:r>
      <w:r>
        <w:rPr>
          <w:rFonts w:hint="eastAsia" w:ascii="仿宋" w:hAnsi="仿宋" w:eastAsia="仿宋" w:cs="仿宋"/>
          <w:b/>
          <w:color w:val="000000"/>
          <w:szCs w:val="21"/>
          <w:u w:val="single"/>
          <w:lang w:eastAsia="zh-CN"/>
        </w:rPr>
        <w:t xml:space="preserve">，</w:t>
      </w:r>
      <w:r>
        <w:rPr>
          <w:rFonts w:hint="eastAsia" w:ascii="仿宋" w:hAnsi="仿宋" w:eastAsia="仿宋" w:cs="仿宋"/>
          <w:b/>
          <w:color w:val="000000"/>
          <w:szCs w:val="21"/>
          <w:u w:val="single"/>
          <w:lang w:val="en-US" w:eastAsia="zh-CN"/>
        </w:rPr>
        <w:t xml:space="preserve">无息支付</w:t>
      </w:r>
      <w:r>
        <w:rPr>
          <w:rFonts w:hint="eastAsia" w:ascii="仿宋" w:hAnsi="仿宋" w:eastAsia="仿宋" w:cs="仿宋"/>
          <w:b/>
          <w:color w:val="000000"/>
          <w:szCs w:val="21"/>
          <w:u w:val="single"/>
        </w:rPr>
        <w:t xml:space="preserve">。</w:t>
      </w:r>
      <w:r>
        <w:rPr>
          <w:rFonts w:hint="eastAsia" w:ascii="仿宋" w:hAnsi="仿宋" w:eastAsia="仿宋" w:cs="仿宋"/>
          <w:b/>
          <w:color w:val="000000"/>
          <w:szCs w:val="21"/>
          <w:u w:val="single"/>
          <w:lang w:eastAsia="zh-CN"/>
        </w:rPr>
      </w:r>
      <w:r/>
    </w:p>
    <w:p>
      <w:pPr>
        <w:pStyle w:val="936"/>
        <w:ind w:firstLine="422"/>
        <w:jc w:val="left"/>
        <w:spacing w:line="360" w:lineRule="auto"/>
        <w:rPr>
          <w:rFonts w:hint="eastAsia" w:ascii="仿宋" w:hAnsi="仿宋" w:eastAsia="仿宋" w:cs="仿宋"/>
          <w:b/>
          <w:color w:val="000000"/>
          <w:szCs w:val="21"/>
          <w:u w:val="single"/>
        </w:rPr>
      </w:pPr>
      <w:r>
        <w:rPr>
          <w:rFonts w:hint="eastAsia" w:ascii="仿宋" w:hAnsi="仿宋" w:eastAsia="仿宋" w:cs="仿宋"/>
          <w:b/>
          <w:szCs w:val="21"/>
          <w:u w:val="single"/>
        </w:rPr>
        <w:t xml:space="preserve">注：</w:t>
      </w:r>
      <w:r>
        <w:rPr>
          <w:rFonts w:hint="eastAsia" w:ascii="仿宋" w:hAnsi="仿宋" w:eastAsia="仿宋" w:cs="仿宋"/>
          <w:b/>
          <w:color w:val="000000"/>
          <w:szCs w:val="21"/>
          <w:u w:val="single"/>
        </w:rPr>
        <w:t xml:space="preserve">付款前，承包人（中标单位）应向发包人提供正规发票，否则发包人有权拒绝付款，并不承担延期付款的违约责任。</w:t>
      </w:r>
      <w:r>
        <w:rPr>
          <w:rFonts w:hint="eastAsia" w:ascii="仿宋" w:hAnsi="仿宋" w:eastAsia="仿宋" w:cs="仿宋"/>
          <w:b/>
          <w:color w:val="000000"/>
          <w:szCs w:val="21"/>
          <w:u w:val="single"/>
        </w:rPr>
      </w:r>
      <w:r/>
    </w:p>
    <w:p>
      <w:pPr>
        <w:pStyle w:val="936"/>
        <w:ind w:firstLine="525"/>
        <w:jc w:val="left"/>
        <w:spacing w:line="360" w:lineRule="auto"/>
        <w:rPr>
          <w:rFonts w:hint="eastAsia" w:ascii="仿宋" w:hAnsi="仿宋" w:eastAsia="仿宋" w:cs="仿宋"/>
          <w:color w:val="000000"/>
          <w:szCs w:val="21"/>
        </w:rPr>
      </w:pPr>
      <w:r/>
      <w:bookmarkEnd w:id="485"/>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11"/>
      <w:r/>
      <w:bookmarkEnd w:id="612"/>
      <w:r/>
      <w:bookmarkStart w:id="613" w:name="_Toc296891047"/>
      <w:r/>
      <w:bookmarkStart w:id="614" w:name="_Toc296891259"/>
      <w:r/>
      <w:bookmarkStart w:id="615" w:name="_Toc297120519"/>
      <w:r/>
      <w:bookmarkStart w:id="616" w:name="_Toc300935015"/>
      <w:r/>
      <w:bookmarkStart w:id="617" w:name="_Toc296346720"/>
      <w:r/>
      <w:bookmarkStart w:id="618" w:name="_Toc296347218"/>
      <w:r/>
      <w:bookmarkStart w:id="619" w:name="_Toc304295593"/>
      <w:r/>
      <w:bookmarkStart w:id="620" w:name="_Toc297123564"/>
      <w:r/>
      <w:bookmarkStart w:id="621" w:name="_Toc351203645"/>
      <w:r/>
      <w:bookmarkStart w:id="622" w:name="_Toc292559929"/>
      <w:r/>
      <w:bookmarkStart w:id="623" w:name="_Toc312678053"/>
      <w:r/>
      <w:bookmarkStart w:id="624" w:name="_Toc296944558"/>
      <w:r/>
      <w:bookmarkStart w:id="625" w:name="_Toc296503219"/>
      <w:r/>
      <w:bookmarkStart w:id="626" w:name="_Toc297048405"/>
      <w:r/>
      <w:bookmarkStart w:id="627" w:name="_Toc303539172"/>
      <w:r/>
      <w:bookmarkStart w:id="628" w:name="_Toc297216223"/>
      <w:r/>
      <w:bookmarkStart w:id="629" w:name="_Toc292559424"/>
      <w:r>
        <w:rPr>
          <w:rFonts w:hint="eastAsia" w:ascii="仿宋" w:hAnsi="仿宋" w:eastAsia="仿宋" w:cs="仿宋"/>
          <w:color w:val="000000"/>
          <w:szCs w:val="21"/>
        </w:rPr>
        <w:t xml:space="preserve">12.4.2 进度付款申请单的编制</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关于进度付款申请单编制的约定：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12.4.3 进度付款申请单的提交</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（1）单价合同进度付款申请单提交的约定：</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rPr>
        <w:t xml:space="preserve">按照本专用合同条款第12.4.1项约定的时间前向监理人提交，并附上已完成工程量报表和有关资料</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（2）总价合同进度付款申请单提交的约定：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（3）其他价格形式合同进度付款申请单提交的约定：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12.4.4 进度款审核和支付</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（1）监理人审查并报送发包人的期限：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发包人完成审批并签发进度款支付证书的期限：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（2）发包人支付进度款的期限：</w:t>
      </w:r>
      <w:r>
        <w:rPr>
          <w:rFonts w:hint="eastAsia" w:ascii="仿宋" w:hAnsi="仿宋" w:eastAsia="仿宋" w:cs="仿宋"/>
          <w:color w:val="000000"/>
          <w:szCs w:val="21"/>
          <w:u w:val="single"/>
        </w:rPr>
        <w:t xml:space="preserve">  按</w:t>
      </w:r>
      <w:r>
        <w:rPr>
          <w:rFonts w:hint="eastAsia" w:ascii="仿宋" w:hAnsi="仿宋" w:eastAsia="仿宋" w:cs="仿宋"/>
          <w:color w:val="000000"/>
          <w:szCs w:val="21"/>
          <w:u w:val="single"/>
        </w:rPr>
        <w:t xml:space="preserve">第12.4.1项约定的时间</w:t>
      </w:r>
      <w:r>
        <w:rPr>
          <w:rFonts w:hint="eastAsia" w:ascii="仿宋" w:hAnsi="仿宋" w:eastAsia="仿宋" w:cs="仿宋"/>
          <w:color w:val="000000"/>
          <w:szCs w:val="21"/>
          <w:u w:val="single"/>
        </w:rPr>
        <w:t xml:space="preserve">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525"/>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发包人逾期支付进度款的违约金的计算方式：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12.4.6 支付分解表的编制</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2、总价合同支付分解表的编制与审批：</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3、单价合同的总价项目支付分解表的编制与审批：</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280868707"/>
      <w:r/>
      <w:bookmarkStart w:id="631" w:name="_Toc280868708"/>
      <w:r/>
      <w:bookmarkStart w:id="632" w:name="_Toc267251476"/>
      <w:r/>
      <w:bookmarkStart w:id="633" w:name="_Toc267251475"/>
      <w:r/>
      <w:bookmarkStart w:id="634" w:name="_Toc267251471"/>
      <w:r/>
      <w:bookmarkStart w:id="635" w:name="_Toc280868709"/>
      <w:r/>
      <w:bookmarkStart w:id="636" w:name="_Toc267251474"/>
      <w:r/>
      <w:bookmarkStart w:id="637" w:name="_Toc267251472"/>
      <w:r/>
      <w:bookmarkStart w:id="638" w:name="_Toc267251470"/>
      <w:r/>
      <w:bookmarkStart w:id="639" w:name="_Toc267251473"/>
      <w:r>
        <w:rPr>
          <w:rFonts w:hint="eastAsia" w:ascii="仿宋" w:hAnsi="仿宋" w:eastAsia="仿宋" w:cs="仿宋"/>
          <w:b/>
          <w:color w:val="000000"/>
          <w:szCs w:val="21"/>
        </w:rPr>
        <w:t xml:space="preserve">13. 验收和工程试车</w:t>
      </w:r>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640" w:name="_Toc367911523"/>
      <w:r/>
      <w:bookmarkStart w:id="641" w:name="_Toc364951585"/>
      <w:r>
        <w:rPr>
          <w:rFonts w:hint="eastAsia" w:ascii="仿宋" w:hAnsi="仿宋" w:eastAsia="仿宋" w:cs="仿宋"/>
          <w:b/>
          <w:bCs/>
          <w:color w:val="000000"/>
          <w:szCs w:val="21"/>
        </w:rPr>
        <w:t xml:space="preserve">13.1 分部分项工程验收</w:t>
      </w:r>
      <w:bookmarkEnd w:id="640"/>
      <w:r/>
      <w:bookmarkEnd w:id="641"/>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13.1.2监理人不能按时进行验收时，应提前</w:t>
      </w:r>
      <w:r>
        <w:rPr>
          <w:rFonts w:hint="eastAsia" w:ascii="仿宋" w:hAnsi="仿宋" w:eastAsia="仿宋" w:cs="仿宋"/>
          <w:color w:val="000000"/>
          <w:szCs w:val="21"/>
          <w:u w:val="single"/>
        </w:rPr>
        <w:t xml:space="preserve">   24   </w:t>
      </w:r>
      <w:r>
        <w:rPr>
          <w:rFonts w:hint="eastAsia" w:ascii="仿宋" w:hAnsi="仿宋" w:eastAsia="仿宋" w:cs="仿宋"/>
          <w:color w:val="000000"/>
          <w:szCs w:val="21"/>
        </w:rPr>
        <w:t xml:space="preserve">小时提交书面延期要求。</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b/>
          <w:color w:val="000000"/>
          <w:szCs w:val="21"/>
        </w:rPr>
      </w:pPr>
      <w:r>
        <w:rPr>
          <w:rFonts w:hint="eastAsia" w:ascii="仿宋" w:hAnsi="仿宋" w:eastAsia="仿宋" w:cs="仿宋"/>
          <w:color w:val="000000"/>
          <w:szCs w:val="21"/>
        </w:rPr>
        <w:t xml:space="preserve">关于延期最长不得超过：</w:t>
      </w:r>
      <w:r>
        <w:rPr>
          <w:rFonts w:hint="eastAsia" w:ascii="仿宋" w:hAnsi="仿宋" w:eastAsia="仿宋" w:cs="仿宋"/>
          <w:color w:val="000000"/>
          <w:szCs w:val="21"/>
          <w:u w:val="single"/>
        </w:rPr>
        <w:t xml:space="preserve">    48    </w:t>
      </w:r>
      <w:r>
        <w:rPr>
          <w:rFonts w:hint="eastAsia" w:ascii="仿宋" w:hAnsi="仿宋" w:eastAsia="仿宋" w:cs="仿宋"/>
          <w:color w:val="000000"/>
          <w:szCs w:val="21"/>
        </w:rPr>
        <w:t xml:space="preserve">小时。</w:t>
      </w:r>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642" w:name="_Toc292559428"/>
      <w:r/>
      <w:bookmarkStart w:id="643" w:name="_Toc296891263"/>
      <w:r/>
      <w:bookmarkStart w:id="644" w:name="_Toc296944562"/>
      <w:r/>
      <w:bookmarkStart w:id="645" w:name="_Toc292559933"/>
      <w:r/>
      <w:bookmarkStart w:id="646" w:name="_Toc364951586"/>
      <w:r/>
      <w:bookmarkStart w:id="647" w:name="_Toc367911524"/>
      <w:r/>
      <w:bookmarkStart w:id="648" w:name="_Toc297123565"/>
      <w:r/>
      <w:bookmarkStart w:id="649" w:name="_Toc312678056"/>
      <w:r/>
      <w:bookmarkStart w:id="650" w:name="_Toc297120523"/>
      <w:r/>
      <w:bookmarkStart w:id="651" w:name="_Toc296891051"/>
      <w:r/>
      <w:bookmarkStart w:id="652" w:name="_Toc297216224"/>
      <w:r/>
      <w:bookmarkStart w:id="653" w:name="_Toc297048409"/>
      <w:r/>
      <w:bookmarkStart w:id="654" w:name="_Toc303539173"/>
      <w:r/>
      <w:bookmarkStart w:id="655" w:name="_Toc300935016"/>
      <w:r/>
      <w:bookmarkStart w:id="656" w:name="_Toc296346724"/>
      <w:r/>
      <w:bookmarkStart w:id="657" w:name="_Toc304295596"/>
      <w:r/>
      <w:bookmarkStart w:id="658" w:name="_Toc296503223"/>
      <w:r/>
      <w:bookmarkStart w:id="659" w:name="_Toc296347222"/>
      <w:r>
        <w:rPr>
          <w:rFonts w:hint="eastAsia" w:ascii="仿宋" w:hAnsi="仿宋" w:eastAsia="仿宋" w:cs="仿宋"/>
          <w:b/>
          <w:bCs/>
          <w:color w:val="000000"/>
          <w:szCs w:val="21"/>
        </w:rPr>
        <w:t xml:space="preserve">13.2 竣工验收</w:t>
      </w:r>
      <w:bookmarkEnd w:id="646"/>
      <w:r/>
      <w:bookmarkEnd w:id="64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642"/>
      <w:r/>
      <w:bookmarkEnd w:id="643"/>
      <w:r/>
      <w:bookmarkEnd w:id="644"/>
      <w:r/>
      <w:bookmarkEnd w:id="645"/>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Start w:id="660" w:name="_Toc280868706"/>
      <w:r/>
      <w:bookmarkStart w:id="661" w:name="_Toc280868704"/>
      <w:r/>
      <w:bookmarkStart w:id="662" w:name="_Toc280868705"/>
      <w:r>
        <w:rPr>
          <w:rFonts w:hint="eastAsia" w:ascii="仿宋" w:hAnsi="仿宋" w:eastAsia="仿宋" w:cs="仿宋"/>
          <w:color w:val="000000"/>
          <w:szCs w:val="21"/>
        </w:rPr>
        <w:t xml:space="preserve">13.2.2竣工验收程序</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bookmarkEnd w:id="661"/>
      <w:r>
        <w:rPr>
          <w:rFonts w:hint="eastAsia" w:ascii="仿宋" w:hAnsi="仿宋" w:eastAsia="仿宋" w:cs="仿宋"/>
          <w:color w:val="000000"/>
          <w:szCs w:val="21"/>
        </w:rPr>
        <w:t xml:space="preserve">关于竣工验收程序的约定：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发包人不按照本项约定组织竣工验收、颁发工程接收证书的违约金的计算方法：</w:t>
      </w:r>
      <w:r>
        <w:rPr>
          <w:rFonts w:hint="eastAsia" w:ascii="仿宋" w:hAnsi="仿宋" w:eastAsia="仿宋" w:cs="仿宋"/>
          <w:color w:val="000000"/>
          <w:szCs w:val="21"/>
          <w:u w:val="single"/>
        </w:rPr>
        <w:t xml:space="preserve"> 按通用合同条款执行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bookmarkEnd w:id="662"/>
      <w:r>
        <w:rPr>
          <w:rFonts w:hint="eastAsia" w:ascii="仿宋" w:hAnsi="仿宋" w:eastAsia="仿宋" w:cs="仿宋"/>
          <w:color w:val="000000"/>
          <w:szCs w:val="21"/>
        </w:rPr>
        <w:t xml:space="preserve">13.2.5移交、接收全部与部分工程</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bookmarkEnd w:id="660"/>
      <w:r>
        <w:rPr>
          <w:rFonts w:hint="eastAsia" w:ascii="仿宋" w:hAnsi="仿宋" w:eastAsia="仿宋" w:cs="仿宋"/>
          <w:color w:val="000000"/>
          <w:szCs w:val="21"/>
        </w:rPr>
        <w:t xml:space="preserve">承包人向发包人移交工程的期限：</w:t>
      </w:r>
      <w:r>
        <w:rPr>
          <w:rFonts w:hint="eastAsia" w:ascii="仿宋" w:hAnsi="仿宋" w:eastAsia="仿宋" w:cs="仿宋"/>
          <w:color w:val="000000"/>
          <w:szCs w:val="21"/>
          <w:u w:val="single"/>
        </w:rPr>
        <w:t xml:space="preserve">  合同当事人应当在颁发工程接收证书后7天内完成工程的移交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05"/>
        <w:keepLines/>
        <w:keepNext/>
        <w:spacing w:line="360" w:lineRule="auto"/>
        <w:rPr>
          <w:rFonts w:hint="eastAsia" w:ascii="仿宋" w:hAnsi="仿宋" w:eastAsia="仿宋" w:cs="仿宋"/>
          <w:color w:val="000000"/>
          <w:szCs w:val="21"/>
          <w:u w:val="single"/>
        </w:rPr>
        <w:outlineLvl w:val="3"/>
      </w:pPr>
      <w:r/>
      <w:bookmarkEnd w:id="630"/>
      <w:r>
        <w:rPr>
          <w:rFonts w:hint="eastAsia" w:ascii="仿宋" w:hAnsi="仿宋" w:eastAsia="仿宋" w:cs="仿宋"/>
          <w:color w:val="000000"/>
          <w:szCs w:val="21"/>
        </w:rPr>
        <w:t xml:space="preserve">发包人未按本合同约定接收全部或部分工程的，违约金的计算方法为：</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16.1.2发包人违约的责任第（7）条。</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承包人未按时移交工程的，违约金的计算方法为：</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16.2.2承包人违约的责任第（13）条。</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End w:id="631"/>
      <w:r/>
      <w:bookmarkStart w:id="663" w:name="_Toc364951587"/>
      <w:r/>
      <w:bookmarkStart w:id="664" w:name="_Toc367911525"/>
      <w:r/>
      <w:bookmarkStart w:id="665" w:name="_Toc351203646"/>
      <w:r>
        <w:rPr>
          <w:rFonts w:hint="eastAsia" w:ascii="仿宋" w:hAnsi="仿宋" w:eastAsia="仿宋" w:cs="仿宋"/>
          <w:b/>
          <w:bCs/>
          <w:color w:val="000000"/>
          <w:szCs w:val="21"/>
        </w:rPr>
        <w:t xml:space="preserve">13.3 工程试车</w:t>
      </w:r>
      <w:bookmarkEnd w:id="663"/>
      <w:r/>
      <w:bookmarkEnd w:id="664"/>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13.3.1 试车程序</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工程试车内容：</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（1）单机无负荷试车费用由</w:t>
      </w:r>
      <w:r>
        <w:rPr>
          <w:rFonts w:hint="eastAsia" w:ascii="仿宋" w:hAnsi="仿宋" w:eastAsia="仿宋" w:cs="仿宋"/>
          <w:color w:val="000000"/>
          <w:szCs w:val="21"/>
          <w:u w:val="single"/>
        </w:rPr>
        <w:t xml:space="preserve">   承包人   </w:t>
      </w:r>
      <w:r>
        <w:rPr>
          <w:rFonts w:hint="eastAsia" w:ascii="仿宋" w:hAnsi="仿宋" w:eastAsia="仿宋" w:cs="仿宋"/>
          <w:color w:val="000000"/>
          <w:szCs w:val="21"/>
        </w:rPr>
        <w:t xml:space="preserve">承担；</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（2）无负荷联动试车费用由</w:t>
      </w:r>
      <w:r>
        <w:rPr>
          <w:rFonts w:hint="eastAsia" w:ascii="仿宋" w:hAnsi="仿宋" w:eastAsia="仿宋" w:cs="仿宋"/>
          <w:color w:val="000000"/>
          <w:szCs w:val="21"/>
          <w:u w:val="single"/>
        </w:rPr>
        <w:t xml:space="preserve">   承包人   </w:t>
      </w:r>
      <w:r>
        <w:rPr>
          <w:rFonts w:hint="eastAsia" w:ascii="仿宋" w:hAnsi="仿宋" w:eastAsia="仿宋" w:cs="仿宋"/>
          <w:color w:val="000000"/>
          <w:szCs w:val="21"/>
        </w:rPr>
        <w:t xml:space="preserve">承担。</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13.3.3 投料试车</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关于投料试车相关事项的约定：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666" w:name="_Toc364951588"/>
      <w:r/>
      <w:bookmarkStart w:id="667" w:name="_Toc367911526"/>
      <w:r>
        <w:rPr>
          <w:rFonts w:hint="eastAsia" w:ascii="仿宋" w:hAnsi="仿宋" w:eastAsia="仿宋" w:cs="仿宋"/>
          <w:b/>
          <w:bCs/>
          <w:color w:val="000000"/>
          <w:szCs w:val="21"/>
        </w:rPr>
        <w:t xml:space="preserve">13.6 竣工退场</w:t>
      </w:r>
      <w:bookmarkEnd w:id="666"/>
      <w:r/>
      <w:bookmarkEnd w:id="66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13.6.1 竣工退场</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承包人完成竣工退场的期限： </w:t>
      </w:r>
      <w:r>
        <w:rPr>
          <w:rFonts w:hint="eastAsia" w:ascii="仿宋" w:hAnsi="仿宋" w:eastAsia="仿宋" w:cs="仿宋"/>
          <w:szCs w:val="21"/>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szCs w:val="21"/>
        </w:rPr>
        <w:t xml:space="preserve">。</w:t>
      </w:r>
      <w:r>
        <w:rPr>
          <w:rFonts w:hint="eastAsia" w:ascii="仿宋" w:hAnsi="仿宋" w:eastAsia="仿宋" w:cs="仿宋"/>
          <w:szCs w:val="21"/>
        </w:rPr>
      </w:r>
      <w:r/>
    </w:p>
    <w:p>
      <w:pPr>
        <w:pStyle w:val="936"/>
        <w:keepLines/>
        <w:keepNext/>
        <w:spacing w:line="360" w:lineRule="auto"/>
        <w:shd w:val="clear" w:color="auto" w:fill="ffffff"/>
        <w:rPr>
          <w:rFonts w:hint="eastAsia" w:ascii="仿宋" w:hAnsi="仿宋" w:eastAsia="仿宋" w:cs="仿宋"/>
          <w:b/>
          <w:szCs w:val="21"/>
        </w:rPr>
        <w:outlineLvl w:val="2"/>
      </w:pPr>
      <w:r/>
      <w:bookmarkEnd w:id="665"/>
      <w:r/>
      <w:bookmarkStart w:id="668" w:name="_Toc367911527"/>
      <w:r/>
      <w:bookmarkStart w:id="669" w:name="_Toc364951589"/>
      <w:r>
        <w:rPr>
          <w:rFonts w:hint="eastAsia" w:ascii="仿宋" w:hAnsi="仿宋" w:eastAsia="仿宋" w:cs="仿宋"/>
          <w:b/>
          <w:szCs w:val="21"/>
        </w:rPr>
        <w:t xml:space="preserve">14. 竣工结算</w:t>
      </w:r>
      <w:bookmarkEnd w:id="668"/>
      <w:r/>
      <w:bookmarkEnd w:id="669"/>
      <w:r>
        <w:rPr>
          <w:rFonts w:hint="eastAsia" w:ascii="仿宋" w:hAnsi="仿宋" w:eastAsia="仿宋" w:cs="仿宋"/>
          <w:b/>
          <w:szCs w:val="21"/>
        </w:rPr>
      </w:r>
      <w:r/>
    </w:p>
    <w:p>
      <w:pPr>
        <w:pStyle w:val="936"/>
        <w:ind w:firstLine="420"/>
        <w:spacing w:line="360" w:lineRule="auto"/>
        <w:rPr>
          <w:rFonts w:hint="eastAsia" w:ascii="仿宋" w:hAnsi="仿宋" w:eastAsia="仿宋" w:cs="仿宋"/>
          <w:szCs w:val="32"/>
        </w:rPr>
      </w:pPr>
      <w:r>
        <w:rPr>
          <w:rFonts w:hint="eastAsia" w:ascii="仿宋" w:hAnsi="仿宋" w:eastAsia="仿宋" w:cs="仿宋"/>
          <w:szCs w:val="32"/>
        </w:rPr>
        <w:t xml:space="preserve">14.1 竣工结算申请</w:t>
      </w:r>
      <w:r>
        <w:rPr>
          <w:rFonts w:hint="eastAsia" w:ascii="仿宋" w:hAnsi="仿宋" w:eastAsia="仿宋" w:cs="仿宋"/>
          <w:szCs w:val="32"/>
        </w:rPr>
      </w:r>
      <w:r/>
    </w:p>
    <w:p>
      <w:pPr>
        <w:pStyle w:val="936"/>
        <w:ind w:firstLine="420"/>
        <w:jc w:val="left"/>
        <w:spacing w:line="400" w:lineRule="exact"/>
        <w:rPr>
          <w:rFonts w:hint="eastAsia" w:ascii="仿宋" w:hAnsi="仿宋" w:eastAsia="仿宋" w:cs="仿宋"/>
          <w:szCs w:val="21"/>
        </w:rPr>
      </w:pPr>
      <w:r>
        <w:rPr>
          <w:rFonts w:hint="eastAsia" w:ascii="仿宋" w:hAnsi="仿宋" w:eastAsia="仿宋" w:cs="仿宋"/>
          <w:szCs w:val="21"/>
        </w:rPr>
        <w:t xml:space="preserve">承包人向发包人递交竣工结算报告及完整的结算资料的期限：</w:t>
      </w:r>
      <w:r>
        <w:rPr>
          <w:rFonts w:hint="eastAsia" w:ascii="仿宋" w:hAnsi="仿宋" w:eastAsia="仿宋" w:cs="仿宋"/>
          <w:szCs w:val="21"/>
          <w:u w:val="single"/>
        </w:rPr>
        <w:t xml:space="preserve"> 工程竣工验收前，竣工资料须通过质监部门的专项验收。工程竣工验收合格之日起30个工作日内，承包人提供经监理工程师等各验收方签字确认并加盖公章的完整的竣工资料（包括工程结算书、竣工图等）六套及电子文档一份给发包人确认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32"/>
          <w:u w:val="single"/>
        </w:rPr>
      </w:pPr>
      <w:r>
        <w:rPr>
          <w:rFonts w:hint="eastAsia" w:ascii="仿宋" w:hAnsi="仿宋" w:eastAsia="仿宋" w:cs="仿宋"/>
          <w:szCs w:val="32"/>
        </w:rPr>
        <w:t xml:space="preserve">竣工结算申请单应包括的内容：</w:t>
      </w:r>
      <w:r>
        <w:rPr>
          <w:rFonts w:hint="eastAsia" w:ascii="仿宋" w:hAnsi="仿宋" w:eastAsia="仿宋" w:cs="仿宋"/>
          <w:szCs w:val="32"/>
          <w:u w:val="single"/>
        </w:rPr>
        <w:t xml:space="preserve"> </w:t>
      </w:r>
      <w:r>
        <w:rPr>
          <w:rFonts w:hint="eastAsia" w:ascii="仿宋" w:hAnsi="仿宋" w:eastAsia="仿宋" w:cs="仿宋"/>
          <w:szCs w:val="21"/>
          <w:u w:val="single"/>
        </w:rPr>
        <w:t xml:space="preserve">按通用合同条款执行</w:t>
      </w:r>
      <w:r>
        <w:rPr>
          <w:rFonts w:hint="eastAsia" w:ascii="仿宋" w:hAnsi="仿宋" w:eastAsia="仿宋" w:cs="仿宋"/>
          <w:szCs w:val="32"/>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rPr>
        <w:outlineLvl w:val="0"/>
      </w:pPr>
      <w:r/>
      <w:bookmarkStart w:id="670" w:name="_Toc21332"/>
      <w:r/>
      <w:bookmarkStart w:id="671" w:name="_Toc8875"/>
      <w:r>
        <w:rPr>
          <w:rFonts w:hint="eastAsia" w:ascii="仿宋" w:hAnsi="仿宋" w:eastAsia="仿宋" w:cs="仿宋"/>
          <w:szCs w:val="32"/>
        </w:rPr>
        <w:t xml:space="preserve">14.2 竣工结算审核</w:t>
      </w:r>
      <w:bookmarkEnd w:id="670"/>
      <w:r/>
      <w:bookmarkEnd w:id="671"/>
      <w:r>
        <w:rPr>
          <w:rFonts w:hint="eastAsia" w:ascii="仿宋" w:hAnsi="仿宋" w:eastAsia="仿宋" w:cs="仿宋"/>
          <w:szCs w:val="32"/>
        </w:rPr>
      </w:r>
      <w:r/>
    </w:p>
    <w:p>
      <w:pPr>
        <w:pStyle w:val="936"/>
        <w:ind w:firstLine="420"/>
        <w:jc w:val="left"/>
        <w:spacing w:line="400" w:lineRule="exact"/>
        <w:rPr>
          <w:rFonts w:hint="eastAsia" w:ascii="仿宋" w:hAnsi="仿宋" w:eastAsia="仿宋" w:cs="仿宋"/>
          <w:szCs w:val="21"/>
        </w:rPr>
      </w:pPr>
      <w:r>
        <w:rPr>
          <w:rFonts w:hint="eastAsia" w:ascii="仿宋" w:hAnsi="仿宋" w:eastAsia="仿宋" w:cs="仿宋"/>
          <w:szCs w:val="21"/>
        </w:rPr>
        <w:t xml:space="preserve">发包人审批竣工结算申请单的期限：</w:t>
      </w:r>
      <w:r>
        <w:rPr>
          <w:rFonts w:hint="eastAsia" w:ascii="仿宋" w:hAnsi="仿宋" w:eastAsia="仿宋" w:cs="仿宋"/>
          <w:szCs w:val="21"/>
          <w:u w:val="single"/>
        </w:rPr>
        <w:t xml:space="preserve">    发包人应在收到监理人提交的经审核的竣工结算申请单后90天内完成审批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发包人完成竣工付款的期限：</w:t>
      </w:r>
      <w:r>
        <w:rPr>
          <w:rFonts w:hint="eastAsia" w:ascii="仿宋" w:hAnsi="仿宋" w:eastAsia="仿宋" w:cs="仿宋"/>
          <w:szCs w:val="21"/>
          <w:u w:val="single"/>
        </w:rPr>
        <w:t xml:space="preserve">按照本专用合同条款第12.4.1项约定的时间</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关于竣工付款证书异议部分复核的方式和程序：</w:t>
      </w:r>
      <w:r>
        <w:rPr>
          <w:rFonts w:hint="eastAsia" w:ascii="仿宋" w:hAnsi="仿宋" w:eastAsia="仿宋" w:cs="仿宋"/>
          <w:szCs w:val="21"/>
          <w:u w:val="single"/>
        </w:rPr>
        <w:t xml:space="preserve">    按通用合同条款执行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1）工程竣工验收结束后跟踪审计单位（如有）进入竣工结算阶段。结算审计前所有工程设计变更、零星工程量签证、工作联系单、图纸审查及交底等资料在工程结束后均须进行回头看，需再次按照工程变更签证要求经相关人员签字确认，经编号并加盖发包人资料审核专用章后方可进入结算。</w:t>
      </w:r>
      <w:r>
        <w:rPr>
          <w:rFonts w:hint="eastAsia" w:ascii="仿宋" w:hAnsi="仿宋" w:eastAsia="仿宋" w:cs="仿宋"/>
          <w:szCs w:val="21"/>
          <w:u w:val="single"/>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u w:val="single"/>
        </w:rPr>
        <w:t xml:space="preserve">（2）</w:t>
      </w:r>
      <w:r>
        <w:rPr>
          <w:rFonts w:hint="eastAsia" w:ascii="仿宋" w:hAnsi="仿宋" w:eastAsia="仿宋" w:cs="仿宋"/>
          <w:szCs w:val="21"/>
          <w:u w:val="single"/>
          <w:lang w:val="zh-CN"/>
        </w:rPr>
        <w:t xml:space="preserve">竣工结算报告经发包人、承包人双方签字并盖章后生效，承包人应实事求是提出竣工结算报告及完整的结算资料，并应无条件同意审计机构由发包人指定：当承包人在竣工结算时送审价格超过竣工结算审定价的10%时，则该工程审计费用全部由承包人承担，按发包人与审计单位签订的审计费用标准支付；当承包人在竣工结算时送审价格未超过竣工结算审定价的10%时，则该工程审计费用全部由发包人承担。如果发包人安排的造价审计（不含内审）结束后政府又追加审计，则发包人有权按政府审计结果追索多付结算款</w:t>
      </w:r>
      <w:r>
        <w:rPr>
          <w:rFonts w:hint="eastAsia" w:ascii="仿宋" w:hAnsi="仿宋" w:eastAsia="仿宋" w:cs="仿宋"/>
          <w:szCs w:val="21"/>
          <w:u w:val="single"/>
        </w:rPr>
        <w:t xml:space="preserve">。</w:t>
      </w:r>
      <w:r>
        <w:rPr>
          <w:rFonts w:hint="eastAsia" w:ascii="仿宋" w:hAnsi="仿宋" w:eastAsia="仿宋" w:cs="仿宋"/>
          <w:szCs w:val="21"/>
        </w:rPr>
      </w:r>
      <w:r/>
    </w:p>
    <w:p>
      <w:pPr>
        <w:pStyle w:val="936"/>
        <w:ind w:firstLine="316"/>
        <w:keepLines/>
        <w:keepNext/>
        <w:spacing w:line="360" w:lineRule="auto"/>
        <w:rPr>
          <w:rFonts w:hint="eastAsia" w:ascii="仿宋" w:hAnsi="仿宋" w:eastAsia="仿宋" w:cs="仿宋"/>
          <w:b/>
          <w:bCs/>
          <w:szCs w:val="21"/>
        </w:rPr>
        <w:outlineLvl w:val="3"/>
      </w:pPr>
      <w:r/>
      <w:bookmarkEnd w:id="632"/>
      <w:r/>
      <w:bookmarkEnd w:id="633"/>
      <w:r/>
      <w:bookmarkEnd w:id="634"/>
      <w:r/>
      <w:bookmarkEnd w:id="635"/>
      <w:r/>
      <w:bookmarkEnd w:id="636"/>
      <w:r/>
      <w:bookmarkEnd w:id="637"/>
      <w:r/>
      <w:bookmarkEnd w:id="638"/>
      <w:r/>
      <w:bookmarkEnd w:id="639"/>
      <w:r/>
      <w:bookmarkStart w:id="672" w:name="_Toc364951592"/>
      <w:r/>
      <w:bookmarkStart w:id="673" w:name="_Toc367911530"/>
      <w:r/>
      <w:bookmarkStart w:id="674" w:name="_Toc267251495"/>
      <w:r/>
      <w:bookmarkStart w:id="675" w:name="_Toc267251494"/>
      <w:r/>
      <w:bookmarkStart w:id="676" w:name="_Toc267251498"/>
      <w:r/>
      <w:bookmarkStart w:id="677" w:name="_Toc267251493"/>
      <w:r/>
      <w:bookmarkStart w:id="678" w:name="_Toc267251503"/>
      <w:r/>
      <w:bookmarkStart w:id="679" w:name="_Toc267251501"/>
      <w:r/>
      <w:bookmarkStart w:id="680" w:name="_Toc267251510"/>
      <w:r/>
      <w:bookmarkStart w:id="681" w:name="_Toc267251508"/>
      <w:r/>
      <w:bookmarkStart w:id="682" w:name="_Toc267251513"/>
      <w:r/>
      <w:bookmarkStart w:id="683" w:name="_Toc267251509"/>
      <w:r/>
      <w:bookmarkStart w:id="684" w:name="_Toc267251504"/>
      <w:r/>
      <w:bookmarkStart w:id="685" w:name="_Toc267251484"/>
      <w:r/>
      <w:bookmarkStart w:id="686" w:name="_Toc267251482"/>
      <w:r/>
      <w:bookmarkStart w:id="687" w:name="_Toc267251490"/>
      <w:r/>
      <w:bookmarkStart w:id="688" w:name="_Toc267251486"/>
      <w:r/>
      <w:bookmarkStart w:id="689" w:name="_Toc267251489"/>
      <w:r/>
      <w:bookmarkStart w:id="690" w:name="_Toc267251488"/>
      <w:r/>
      <w:bookmarkStart w:id="691" w:name="_Toc267251485"/>
      <w:r/>
      <w:bookmarkStart w:id="692" w:name="_Toc267251506"/>
      <w:r/>
      <w:bookmarkStart w:id="693" w:name="_Toc267251515"/>
      <w:r/>
      <w:bookmarkStart w:id="694" w:name="_Toc267251511"/>
      <w:r/>
      <w:bookmarkStart w:id="695" w:name="_Toc267251507"/>
      <w:r/>
      <w:bookmarkStart w:id="696" w:name="_Toc267251514"/>
      <w:r/>
      <w:bookmarkStart w:id="697" w:name="_Toc267251499"/>
      <w:r/>
      <w:bookmarkStart w:id="698" w:name="_Toc267251492"/>
      <w:r/>
      <w:bookmarkStart w:id="699" w:name="_Toc267251497"/>
      <w:r/>
      <w:bookmarkStart w:id="700" w:name="_Toc267251502"/>
      <w:r/>
      <w:bookmarkStart w:id="701" w:name="_Toc267251491"/>
      <w:r/>
      <w:bookmarkStart w:id="702" w:name="_Toc267251496"/>
      <w:r>
        <w:rPr>
          <w:rFonts w:hint="eastAsia" w:ascii="仿宋" w:hAnsi="仿宋" w:eastAsia="仿宋" w:cs="仿宋"/>
          <w:b/>
          <w:bCs/>
          <w:szCs w:val="21"/>
        </w:rPr>
        <w:t xml:space="preserve">14.4 最终结清</w:t>
      </w:r>
      <w:bookmarkEnd w:id="672"/>
      <w:r/>
      <w:bookmarkEnd w:id="673"/>
      <w:r>
        <w:rPr>
          <w:rFonts w:hint="eastAsia" w:ascii="仿宋" w:hAnsi="仿宋" w:eastAsia="仿宋" w:cs="仿宋"/>
          <w:b/>
          <w:bCs/>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14.4.1 最终结清申请单</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承包人提交最终结清申请单的份数：</w:t>
      </w:r>
      <w:r>
        <w:rPr>
          <w:rFonts w:hint="eastAsia" w:ascii="仿宋" w:hAnsi="仿宋" w:eastAsia="仿宋" w:cs="仿宋"/>
          <w:szCs w:val="21"/>
          <w:u w:val="single"/>
        </w:rPr>
        <w:t xml:space="preserve">    六份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承包人提交最终结算申请单的期限：</w:t>
      </w:r>
      <w:r>
        <w:rPr>
          <w:rFonts w:hint="eastAsia" w:ascii="仿宋" w:hAnsi="仿宋" w:eastAsia="仿宋" w:cs="仿宋"/>
          <w:szCs w:val="21"/>
          <w:u w:val="single"/>
        </w:rPr>
        <w:t xml:space="preserve">  按通用合同条款执行  </w:t>
      </w:r>
      <w:r>
        <w:rPr>
          <w:rFonts w:hint="eastAsia" w:ascii="仿宋" w:hAnsi="仿宋" w:eastAsia="仿宋" w:cs="仿宋"/>
          <w:szCs w:val="21"/>
        </w:rPr>
        <w:t xml:space="preserve">。 </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14.4.2 最终结清证书和支付</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（1）发包人完成最终结清申请单的审批并颁发最终结清证书的期限：</w:t>
      </w:r>
      <w:r>
        <w:rPr>
          <w:rFonts w:hint="eastAsia" w:ascii="仿宋" w:hAnsi="仿宋" w:eastAsia="仿宋" w:cs="仿宋"/>
          <w:szCs w:val="21"/>
          <w:u w:val="single"/>
        </w:rPr>
        <w:t xml:space="preserve"> 发包人应在收到承包人提交的最终结清申请单后90天内完成审批并向承包人颁发最终结清证书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（2）发包人完成支付的期限：</w:t>
      </w:r>
      <w:r>
        <w:rPr>
          <w:rFonts w:hint="eastAsia" w:ascii="仿宋" w:hAnsi="仿宋" w:eastAsia="仿宋" w:cs="仿宋"/>
          <w:szCs w:val="21"/>
          <w:u w:val="single"/>
        </w:rPr>
        <w:t xml:space="preserve">    </w:t>
      </w:r>
      <w:r>
        <w:rPr>
          <w:rFonts w:hint="eastAsia" w:ascii="仿宋" w:hAnsi="仿宋" w:eastAsia="仿宋" w:cs="仿宋"/>
          <w:szCs w:val="21"/>
          <w:u w:val="single"/>
        </w:rPr>
        <w:t xml:space="preserve">按照本专用合同条款第12.4.1项约定的时间</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936"/>
        <w:keepLines/>
        <w:keepNext/>
        <w:spacing w:line="360" w:lineRule="auto"/>
        <w:shd w:val="clear" w:color="auto" w:fill="ffffff"/>
        <w:rPr>
          <w:rFonts w:hint="eastAsia" w:ascii="仿宋" w:hAnsi="仿宋" w:eastAsia="仿宋" w:cs="仿宋"/>
          <w:b/>
          <w:szCs w:val="21"/>
        </w:rPr>
        <w:outlineLvl w:val="2"/>
      </w:pPr>
      <w:r/>
      <w:bookmarkStart w:id="703" w:name="_Toc367911531"/>
      <w:r/>
      <w:bookmarkStart w:id="704" w:name="_Toc364951593"/>
      <w:r/>
      <w:bookmarkStart w:id="705" w:name="_Toc267251483"/>
      <w:r>
        <w:rPr>
          <w:rFonts w:hint="eastAsia" w:ascii="仿宋" w:hAnsi="仿宋" w:eastAsia="仿宋" w:cs="仿宋"/>
          <w:b/>
          <w:szCs w:val="21"/>
        </w:rPr>
        <w:t xml:space="preserve">15. 缺陷责任期与保修</w:t>
      </w:r>
      <w:bookmarkEnd w:id="703"/>
      <w:r/>
      <w:bookmarkEnd w:id="704"/>
      <w:r>
        <w:rPr>
          <w:rFonts w:hint="eastAsia" w:ascii="仿宋" w:hAnsi="仿宋" w:eastAsia="仿宋" w:cs="仿宋"/>
          <w:b/>
          <w:szCs w:val="21"/>
        </w:rPr>
      </w:r>
      <w:r/>
    </w:p>
    <w:p>
      <w:pPr>
        <w:pStyle w:val="936"/>
        <w:ind w:firstLine="316"/>
        <w:keepLines/>
        <w:keepNext/>
        <w:spacing w:line="360" w:lineRule="auto"/>
        <w:rPr>
          <w:rFonts w:hint="eastAsia" w:ascii="仿宋" w:hAnsi="仿宋" w:eastAsia="仿宋" w:cs="仿宋"/>
          <w:b/>
          <w:bCs/>
          <w:szCs w:val="21"/>
        </w:rPr>
        <w:outlineLvl w:val="3"/>
      </w:pPr>
      <w:r/>
      <w:bookmarkStart w:id="706" w:name="_Toc367911532"/>
      <w:r/>
      <w:bookmarkStart w:id="707" w:name="_Toc364951594"/>
      <w:r>
        <w:rPr>
          <w:rFonts w:hint="eastAsia" w:ascii="仿宋" w:hAnsi="仿宋" w:eastAsia="仿宋" w:cs="仿宋"/>
          <w:b/>
          <w:bCs/>
          <w:szCs w:val="21"/>
        </w:rPr>
        <w:t xml:space="preserve">15.2缺陷责任期</w:t>
      </w:r>
      <w:bookmarkEnd w:id="705"/>
      <w:r/>
      <w:bookmarkEnd w:id="706"/>
      <w:r/>
      <w:bookmarkEnd w:id="707"/>
      <w:r>
        <w:rPr>
          <w:rFonts w:hint="eastAsia" w:ascii="仿宋" w:hAnsi="仿宋" w:eastAsia="仿宋" w:cs="仿宋"/>
          <w:b/>
          <w:bCs/>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缺陷责任期的具体期限：</w:t>
      </w:r>
      <w:r>
        <w:rPr>
          <w:rFonts w:hint="eastAsia" w:ascii="仿宋" w:hAnsi="仿宋" w:eastAsia="仿宋" w:cs="仿宋"/>
          <w:szCs w:val="21"/>
          <w:u w:val="single"/>
        </w:rPr>
        <w:t xml:space="preserve">   竣工验收合格之日起24个月内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316"/>
        <w:keepLines/>
        <w:keepNext/>
        <w:spacing w:line="360" w:lineRule="auto"/>
        <w:rPr>
          <w:rFonts w:hint="eastAsia" w:ascii="仿宋" w:hAnsi="仿宋" w:eastAsia="仿宋" w:cs="仿宋"/>
          <w:b/>
          <w:bCs/>
          <w:szCs w:val="21"/>
        </w:rPr>
        <w:outlineLvl w:val="3"/>
      </w:pPr>
      <w:r/>
      <w:bookmarkStart w:id="708" w:name="_Toc367911533"/>
      <w:r/>
      <w:bookmarkStart w:id="709" w:name="_Toc364951595"/>
      <w:r>
        <w:rPr>
          <w:rFonts w:hint="eastAsia" w:ascii="仿宋" w:hAnsi="仿宋" w:eastAsia="仿宋" w:cs="仿宋"/>
          <w:b/>
          <w:bCs/>
          <w:szCs w:val="21"/>
        </w:rPr>
        <w:t xml:space="preserve">15.3 质量保证金</w:t>
      </w:r>
      <w:bookmarkEnd w:id="708"/>
      <w:r/>
      <w:bookmarkEnd w:id="709"/>
      <w:r>
        <w:rPr>
          <w:rFonts w:hint="eastAsia" w:ascii="仿宋" w:hAnsi="仿宋" w:eastAsia="仿宋" w:cs="仿宋"/>
          <w:b/>
          <w:bCs/>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关于是否扣留质量保证金的约定：</w:t>
      </w:r>
      <w:r>
        <w:rPr>
          <w:rFonts w:hint="eastAsia" w:ascii="仿宋" w:hAnsi="仿宋" w:eastAsia="仿宋" w:cs="仿宋"/>
          <w:szCs w:val="21"/>
          <w:u w:val="single"/>
        </w:rPr>
        <w:t xml:space="preserve">   /     </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outlineLvl w:val="0"/>
      </w:pPr>
      <w:r/>
      <w:bookmarkStart w:id="710" w:name="_Toc6481"/>
      <w:r/>
      <w:bookmarkStart w:id="711" w:name="_Toc31407"/>
      <w:r>
        <w:rPr>
          <w:rFonts w:hint="eastAsia" w:ascii="仿宋" w:hAnsi="仿宋" w:eastAsia="仿宋" w:cs="仿宋"/>
          <w:szCs w:val="32"/>
        </w:rPr>
        <w:t xml:space="preserve">15.3.1 承包人提供质量保证金的方式</w:t>
      </w:r>
      <w:bookmarkEnd w:id="710"/>
      <w:r/>
      <w:bookmarkEnd w:id="711"/>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质量保证金采用以下第</w:t>
      </w:r>
      <w:r>
        <w:rPr>
          <w:rFonts w:hint="eastAsia" w:ascii="仿宋" w:hAnsi="仿宋" w:eastAsia="仿宋" w:cs="仿宋"/>
          <w:u w:val="single"/>
        </w:rPr>
        <w:t xml:space="preserve">（2）</w:t>
      </w:r>
      <w:r>
        <w:rPr>
          <w:rFonts w:hint="eastAsia" w:ascii="仿宋" w:hAnsi="仿宋" w:eastAsia="仿宋" w:cs="仿宋"/>
          <w:szCs w:val="32"/>
        </w:rPr>
        <w:t xml:space="preserve">种方式：</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（1）质量保证金保函，保证金额为：</w:t>
      </w:r>
      <w:r>
        <w:rPr>
          <w:rFonts w:hint="eastAsia" w:ascii="仿宋" w:hAnsi="仿宋" w:eastAsia="仿宋" w:cs="仿宋"/>
          <w:szCs w:val="32"/>
          <w:u w:val="single"/>
        </w:rPr>
        <w:t xml:space="preserve"> / </w:t>
      </w:r>
      <w:r>
        <w:rPr>
          <w:rFonts w:hint="eastAsia" w:ascii="仿宋" w:hAnsi="仿宋" w:eastAsia="仿宋" w:cs="仿宋"/>
          <w:szCs w:val="32"/>
        </w:rPr>
        <w:t xml:space="preserve">； </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（2）</w:t>
      </w:r>
      <w:r>
        <w:rPr>
          <w:rFonts w:hint="eastAsia" w:ascii="仿宋" w:hAnsi="仿宋" w:eastAsia="仿宋" w:cs="仿宋"/>
          <w:szCs w:val="32"/>
          <w:u w:val="single"/>
        </w:rPr>
        <w:t xml:space="preserve">3 </w:t>
      </w:r>
      <w:r>
        <w:rPr>
          <w:rFonts w:hint="eastAsia" w:ascii="仿宋" w:hAnsi="仿宋" w:eastAsia="仿宋" w:cs="仿宋"/>
          <w:szCs w:val="32"/>
        </w:rPr>
        <w:t xml:space="preserve">%的工程款；</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（3）其他方式:</w:t>
      </w:r>
      <w:r>
        <w:rPr>
          <w:rFonts w:hint="eastAsia" w:ascii="仿宋" w:hAnsi="仿宋" w:eastAsia="仿宋" w:cs="仿宋"/>
          <w:szCs w:val="32"/>
          <w:u w:val="single"/>
        </w:rPr>
        <w:t xml:space="preserve">  /  </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outlineLvl w:val="0"/>
      </w:pPr>
      <w:r/>
      <w:bookmarkStart w:id="712" w:name="_Toc22872"/>
      <w:r/>
      <w:bookmarkStart w:id="713" w:name="_Toc13826"/>
      <w:r>
        <w:rPr>
          <w:rFonts w:hint="eastAsia" w:ascii="仿宋" w:hAnsi="仿宋" w:eastAsia="仿宋" w:cs="仿宋"/>
          <w:szCs w:val="32"/>
        </w:rPr>
        <w:t xml:space="preserve">15.3.2 质量保证金的扣留</w:t>
      </w:r>
      <w:bookmarkEnd w:id="712"/>
      <w:r/>
      <w:bookmarkEnd w:id="713"/>
      <w:r>
        <w:rPr>
          <w:rFonts w:hint="eastAsia" w:ascii="仿宋" w:hAnsi="仿宋" w:eastAsia="仿宋" w:cs="仿宋"/>
          <w:szCs w:val="32"/>
        </w:rPr>
        <w:t xml:space="preserve"> </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质量保证金的扣留采取以下第</w:t>
      </w:r>
      <w:r>
        <w:rPr>
          <w:rFonts w:hint="eastAsia" w:ascii="仿宋" w:hAnsi="仿宋" w:eastAsia="仿宋" w:cs="仿宋"/>
          <w:szCs w:val="32"/>
          <w:u w:val="single"/>
        </w:rPr>
        <w:t xml:space="preserve"> </w:t>
      </w:r>
      <w:r>
        <w:rPr>
          <w:rFonts w:hint="eastAsia" w:ascii="仿宋" w:hAnsi="仿宋" w:eastAsia="仿宋" w:cs="仿宋"/>
          <w:u w:val="single"/>
        </w:rPr>
        <w:t xml:space="preserve">（2）</w:t>
      </w:r>
      <w:r>
        <w:rPr>
          <w:rFonts w:hint="eastAsia" w:ascii="仿宋" w:hAnsi="仿宋" w:eastAsia="仿宋" w:cs="仿宋"/>
          <w:szCs w:val="32"/>
          <w:u w:val="single"/>
        </w:rPr>
        <w:t xml:space="preserve"> </w:t>
      </w:r>
      <w:r>
        <w:rPr>
          <w:rFonts w:hint="eastAsia" w:ascii="仿宋" w:hAnsi="仿宋" w:eastAsia="仿宋" w:cs="仿宋"/>
          <w:szCs w:val="32"/>
        </w:rPr>
        <w:t xml:space="preserve">种方式：</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（1）在支付工程进度款时逐次扣留，在此情形下，质量保证金的计算基数不包括预付款的支付、扣回以及价格调整的金额；</w:t>
      </w:r>
      <w:r>
        <w:rPr>
          <w:rFonts w:hint="eastAsia" w:ascii="仿宋" w:hAnsi="仿宋" w:eastAsia="仿宋" w:cs="仿宋"/>
          <w:szCs w:val="32"/>
        </w:rPr>
      </w:r>
      <w:r/>
    </w:p>
    <w:p>
      <w:pPr>
        <w:pStyle w:val="936"/>
        <w:ind w:firstLine="424"/>
        <w:spacing w:line="360" w:lineRule="auto"/>
        <w:rPr>
          <w:rFonts w:hint="eastAsia" w:ascii="仿宋" w:hAnsi="仿宋" w:eastAsia="仿宋" w:cs="仿宋"/>
        </w:rPr>
      </w:pPr>
      <w:r>
        <w:rPr>
          <w:rFonts w:hint="eastAsia" w:ascii="仿宋" w:hAnsi="仿宋" w:eastAsia="仿宋" w:cs="仿宋"/>
        </w:rPr>
        <w:t xml:space="preserve">（2）工程竣工结算时一次性扣留质量保证金；</w:t>
      </w:r>
      <w:r>
        <w:rPr>
          <w:rFonts w:hint="eastAsia" w:ascii="仿宋" w:hAnsi="仿宋" w:eastAsia="仿宋" w:cs="仿宋"/>
        </w:rPr>
      </w:r>
      <w:r/>
    </w:p>
    <w:p>
      <w:pPr>
        <w:pStyle w:val="936"/>
        <w:ind w:firstLine="420"/>
        <w:jc w:val="left"/>
        <w:spacing w:line="360" w:lineRule="auto"/>
        <w:rPr>
          <w:rFonts w:hint="eastAsia" w:ascii="仿宋" w:hAnsi="仿宋" w:eastAsia="仿宋" w:cs="仿宋"/>
          <w:szCs w:val="21"/>
        </w:rPr>
      </w:pPr>
      <w:r/>
      <w:bookmarkEnd w:id="685"/>
      <w:r/>
      <w:bookmarkEnd w:id="686"/>
      <w:r>
        <w:rPr>
          <w:rFonts w:hint="eastAsia" w:ascii="仿宋" w:hAnsi="仿宋" w:eastAsia="仿宋" w:cs="仿宋"/>
          <w:szCs w:val="21"/>
        </w:rPr>
        <w:t xml:space="preserve">（3）其他扣留方式：</w:t>
      </w:r>
      <w:r>
        <w:rPr>
          <w:rFonts w:hint="eastAsia" w:ascii="仿宋" w:hAnsi="仿宋" w:eastAsia="仿宋" w:cs="仿宋"/>
          <w:szCs w:val="21"/>
          <w:u w:val="single"/>
        </w:rPr>
        <w:t xml:space="preserve">    /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关于质量保证金的补充约定：</w:t>
      </w:r>
      <w:r>
        <w:rPr>
          <w:rFonts w:hint="eastAsia" w:ascii="仿宋" w:hAnsi="仿宋" w:eastAsia="仿宋" w:cs="仿宋"/>
          <w:szCs w:val="21"/>
          <w:u w:val="single"/>
        </w:rPr>
        <w:t xml:space="preserve">    /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316"/>
        <w:keepLines/>
        <w:keepNext/>
        <w:spacing w:line="360" w:lineRule="auto"/>
        <w:rPr>
          <w:rFonts w:hint="eastAsia" w:ascii="仿宋" w:hAnsi="仿宋" w:eastAsia="仿宋" w:cs="仿宋"/>
          <w:b/>
          <w:bCs/>
          <w:szCs w:val="21"/>
        </w:rPr>
        <w:outlineLvl w:val="3"/>
      </w:pPr>
      <w:r/>
      <w:bookmarkEnd w:id="687"/>
      <w:r/>
      <w:bookmarkEnd w:id="688"/>
      <w:r/>
      <w:bookmarkEnd w:id="689"/>
      <w:r/>
      <w:bookmarkEnd w:id="690"/>
      <w:r/>
      <w:bookmarkEnd w:id="691"/>
      <w:r/>
      <w:bookmarkStart w:id="714" w:name="_Toc367911534"/>
      <w:r/>
      <w:bookmarkStart w:id="715" w:name="_Toc364951596"/>
      <w:r/>
      <w:bookmarkStart w:id="716" w:name="_Toc351203648"/>
      <w:r/>
      <w:bookmarkStart w:id="717" w:name="_Toc280868718"/>
      <w:r/>
      <w:bookmarkStart w:id="718" w:name="_Toc280868717"/>
      <w:r>
        <w:rPr>
          <w:rFonts w:hint="eastAsia" w:ascii="仿宋" w:hAnsi="仿宋" w:eastAsia="仿宋" w:cs="仿宋"/>
          <w:b/>
          <w:bCs/>
          <w:szCs w:val="21"/>
        </w:rPr>
        <w:t xml:space="preserve">15.4保修</w:t>
      </w:r>
      <w:bookmarkEnd w:id="714"/>
      <w:r/>
      <w:bookmarkEnd w:id="715"/>
      <w:r>
        <w:rPr>
          <w:rFonts w:hint="eastAsia" w:ascii="仿宋" w:hAnsi="仿宋" w:eastAsia="仿宋" w:cs="仿宋"/>
          <w:b/>
          <w:bCs/>
          <w:szCs w:val="21"/>
        </w:rPr>
      </w:r>
      <w:r/>
    </w:p>
    <w:p>
      <w:pPr>
        <w:pStyle w:val="936"/>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15.4.1 保修责任</w:t>
      </w:r>
      <w:r>
        <w:rPr>
          <w:rFonts w:hint="eastAsia" w:ascii="仿宋" w:hAnsi="仿宋" w:eastAsia="仿宋" w:cs="仿宋"/>
          <w:szCs w:val="21"/>
        </w:rPr>
      </w:r>
      <w:r/>
    </w:p>
    <w:p>
      <w:pPr>
        <w:pStyle w:val="936"/>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工程保修期为：</w:t>
      </w:r>
      <w:r>
        <w:rPr>
          <w:rFonts w:hint="eastAsia" w:ascii="仿宋" w:hAnsi="仿宋" w:eastAsia="仿宋" w:cs="仿宋"/>
          <w:szCs w:val="21"/>
          <w:u w:val="single"/>
        </w:rPr>
        <w:t xml:space="preserve">按“</w:t>
      </w:r>
      <w:r>
        <w:rPr>
          <w:rFonts w:hint="eastAsia" w:ascii="仿宋" w:hAnsi="仿宋" w:eastAsia="仿宋" w:cs="仿宋"/>
          <w:szCs w:val="21"/>
          <w:u w:val="single"/>
        </w:rPr>
        <w:t xml:space="preserve">附件3：工程质量保修书” 执行；</w:t>
      </w:r>
      <w:r>
        <w:rPr>
          <w:rFonts w:hint="eastAsia" w:ascii="仿宋" w:hAnsi="仿宋" w:eastAsia="仿宋" w:cs="仿宋"/>
          <w:szCs w:val="21"/>
          <w:u w:val="single"/>
        </w:rPr>
        <w:t xml:space="preserve">工程量清单中所列工程量的变动，丝毫不会影响或降低合同条款的效力，也不能免除承包人按规定的标准进行修复缺陷的责任。</w:t>
      </w:r>
      <w:r>
        <w:rPr>
          <w:rFonts w:hint="eastAsia" w:ascii="仿宋" w:hAnsi="仿宋" w:eastAsia="仿宋" w:cs="仿宋"/>
          <w:szCs w:val="21"/>
        </w:rPr>
      </w:r>
      <w:r/>
    </w:p>
    <w:p>
      <w:pPr>
        <w:pStyle w:val="936"/>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15.4.3 修复通知</w:t>
      </w:r>
      <w:r>
        <w:rPr>
          <w:rFonts w:hint="eastAsia" w:ascii="仿宋" w:hAnsi="仿宋" w:eastAsia="仿宋" w:cs="仿宋"/>
          <w:szCs w:val="21"/>
        </w:rPr>
      </w:r>
      <w:r/>
    </w:p>
    <w:p>
      <w:pPr>
        <w:pStyle w:val="936"/>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承包人收到保修通知并到达工程现场的合理时间：</w:t>
      </w:r>
      <w:r>
        <w:rPr>
          <w:rFonts w:hint="eastAsia" w:ascii="仿宋" w:hAnsi="仿宋" w:eastAsia="仿宋" w:cs="仿宋"/>
          <w:szCs w:val="21"/>
          <w:u w:val="single"/>
        </w:rPr>
        <w:t xml:space="preserve">按“</w:t>
      </w:r>
      <w:r>
        <w:rPr>
          <w:rFonts w:hint="eastAsia" w:ascii="仿宋" w:hAnsi="仿宋" w:eastAsia="仿宋" w:cs="仿宋"/>
          <w:szCs w:val="21"/>
          <w:u w:val="single"/>
        </w:rPr>
        <w:t xml:space="preserve">附件3：工程质量保修书”执行</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936"/>
        <w:keepLines/>
        <w:keepNext/>
        <w:spacing w:line="360" w:lineRule="auto"/>
        <w:shd w:val="clear" w:color="auto" w:fill="ffffff"/>
        <w:rPr>
          <w:rFonts w:hint="eastAsia" w:ascii="仿宋" w:hAnsi="仿宋" w:eastAsia="仿宋" w:cs="仿宋"/>
          <w:b/>
          <w:szCs w:val="21"/>
        </w:rPr>
        <w:outlineLvl w:val="2"/>
      </w:pPr>
      <w:r/>
      <w:bookmarkEnd w:id="716"/>
      <w:r/>
      <w:bookmarkStart w:id="719" w:name="_Toc364951597"/>
      <w:r/>
      <w:bookmarkStart w:id="720" w:name="_Toc367911535"/>
      <w:r/>
      <w:bookmarkStart w:id="721" w:name="_Toc351203649"/>
      <w:r>
        <w:rPr>
          <w:rFonts w:hint="eastAsia" w:ascii="仿宋" w:hAnsi="仿宋" w:eastAsia="仿宋" w:cs="仿宋"/>
          <w:b/>
          <w:szCs w:val="21"/>
        </w:rPr>
        <w:t xml:space="preserve">16. 违约</w:t>
      </w:r>
      <w:bookmarkEnd w:id="719"/>
      <w:r/>
      <w:bookmarkEnd w:id="720"/>
      <w:r>
        <w:rPr>
          <w:rFonts w:hint="eastAsia" w:ascii="仿宋" w:hAnsi="仿宋" w:eastAsia="仿宋" w:cs="仿宋"/>
          <w:b/>
          <w:szCs w:val="21"/>
        </w:rPr>
      </w:r>
      <w:r/>
    </w:p>
    <w:p>
      <w:pPr>
        <w:pStyle w:val="936"/>
        <w:ind w:firstLine="316"/>
        <w:keepLines/>
        <w:keepNext/>
        <w:spacing w:line="360" w:lineRule="auto"/>
        <w:rPr>
          <w:rFonts w:hint="eastAsia" w:ascii="仿宋" w:hAnsi="仿宋" w:eastAsia="仿宋" w:cs="仿宋"/>
          <w:b/>
          <w:bCs/>
          <w:szCs w:val="21"/>
        </w:rPr>
        <w:outlineLvl w:val="3"/>
      </w:pPr>
      <w:r>
        <w:rPr>
          <w:rFonts w:hint="eastAsia" w:ascii="仿宋" w:hAnsi="仿宋" w:eastAsia="仿宋" w:cs="仿宋"/>
          <w:b/>
          <w:bCs/>
          <w:szCs w:val="21"/>
        </w:rPr>
        <w:t xml:space="preserve">16.1 发包人违约</w:t>
      </w:r>
      <w:r>
        <w:rPr>
          <w:rFonts w:hint="eastAsia" w:ascii="仿宋" w:hAnsi="仿宋" w:eastAsia="仿宋" w:cs="仿宋"/>
          <w:b/>
          <w:bCs/>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16.1.1发包人违约的情形</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发包人违约的其他情形：</w:t>
      </w:r>
      <w:r>
        <w:rPr>
          <w:rFonts w:hint="eastAsia" w:ascii="仿宋" w:hAnsi="仿宋" w:eastAsia="仿宋" w:cs="仿宋"/>
          <w:szCs w:val="21"/>
          <w:u w:val="single"/>
        </w:rPr>
        <w:t xml:space="preserve">无。</w:t>
      </w:r>
      <w:r>
        <w:rPr>
          <w:rFonts w:hint="eastAsia" w:ascii="仿宋" w:hAnsi="仿宋" w:eastAsia="仿宋" w:cs="仿宋"/>
          <w:szCs w:val="21"/>
          <w:u w:val="single"/>
        </w:rPr>
      </w:r>
      <w:r/>
    </w:p>
    <w:p>
      <w:pPr>
        <w:pStyle w:val="936"/>
        <w:ind w:left="1050" w:hanging="1050"/>
        <w:jc w:val="left"/>
        <w:spacing w:line="360" w:lineRule="auto"/>
        <w:rPr>
          <w:rFonts w:hint="eastAsia" w:ascii="仿宋" w:hAnsi="仿宋" w:eastAsia="仿宋" w:cs="仿宋"/>
          <w:szCs w:val="21"/>
        </w:rPr>
      </w:pPr>
      <w:r>
        <w:rPr>
          <w:rFonts w:hint="eastAsia" w:ascii="仿宋" w:hAnsi="仿宋" w:eastAsia="仿宋" w:cs="仿宋"/>
          <w:szCs w:val="21"/>
        </w:rPr>
        <w:t xml:space="preserve">    16.1.2 发包人违约的责任</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发包人违约责任的承担方式和计算方法：</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u w:val="single"/>
        </w:rPr>
      </w:pPr>
      <w:r>
        <w:rPr>
          <w:rFonts w:hint="eastAsia" w:ascii="仿宋" w:hAnsi="仿宋" w:eastAsia="仿宋" w:cs="仿宋"/>
          <w:szCs w:val="21"/>
        </w:rPr>
        <w:t xml:space="preserve">（1）因发包人原因未能在计划开工日期前7天内下达开工通知的违约责任：</w:t>
      </w:r>
      <w:r>
        <w:rPr>
          <w:rFonts w:hint="eastAsia" w:ascii="仿宋" w:hAnsi="仿宋" w:eastAsia="仿宋" w:cs="仿宋"/>
          <w:szCs w:val="21"/>
          <w:u w:val="single"/>
        </w:rPr>
        <w:t xml:space="preserve">  </w:t>
      </w:r>
      <w:r>
        <w:rPr>
          <w:rFonts w:hint="eastAsia" w:ascii="仿宋" w:hAnsi="仿宋" w:eastAsia="仿宋" w:cs="仿宋"/>
          <w:szCs w:val="21"/>
          <w:u w:val="single"/>
        </w:rPr>
        <w:t xml:space="preserve">仅按发包人批准时间顺延工期而不计取任何费用</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u w:val="single"/>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（2）因发包人原因未能按合同约定支付合同价款的违约责任：</w:t>
      </w:r>
      <w:r>
        <w:rPr>
          <w:rFonts w:hint="eastAsia" w:ascii="仿宋" w:hAnsi="仿宋" w:eastAsia="仿宋" w:cs="仿宋"/>
          <w:szCs w:val="21"/>
          <w:u w:val="single"/>
        </w:rPr>
        <w:t xml:space="preserve">    </w:t>
      </w:r>
      <w:r>
        <w:rPr>
          <w:rFonts w:hint="eastAsia" w:ascii="仿宋" w:hAnsi="仿宋" w:eastAsia="仿宋" w:cs="仿宋"/>
          <w:szCs w:val="21"/>
          <w:u w:val="single"/>
        </w:rPr>
        <w:t xml:space="preserve">双方协商解决</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（3）发包人违反第10.1款〔变更的范围〕第（2）项约定，自行实施被取消的工作或转由他人实施的违约责任：</w:t>
      </w:r>
      <w:r>
        <w:rPr>
          <w:rFonts w:hint="eastAsia" w:ascii="仿宋" w:hAnsi="仿宋" w:eastAsia="仿宋" w:cs="仿宋"/>
          <w:szCs w:val="21"/>
          <w:u w:val="single"/>
        </w:rPr>
        <w:t xml:space="preserve">    仅按合同约定变更合同价格，</w:t>
      </w:r>
      <w:r>
        <w:rPr>
          <w:rFonts w:hint="eastAsia" w:ascii="仿宋" w:hAnsi="仿宋" w:eastAsia="仿宋" w:cs="仿宋"/>
          <w:szCs w:val="21"/>
          <w:u w:val="single"/>
          <w:lang w:eastAsia="zh-CN"/>
        </w:rPr>
        <w:t xml:space="preserve">其他不</w:t>
      </w:r>
      <w:r>
        <w:rPr>
          <w:rFonts w:hint="eastAsia" w:ascii="仿宋" w:hAnsi="仿宋" w:eastAsia="仿宋" w:cs="仿宋"/>
          <w:szCs w:val="21"/>
          <w:u w:val="single"/>
        </w:rPr>
        <w:t xml:space="preserve">给予补偿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Cs w:val="21"/>
          <w:u w:val="single"/>
        </w:rPr>
        <w:t xml:space="preserve">    /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（5）因发包人违反合同约定造成暂停施工的违约责任：</w:t>
      </w:r>
      <w:r>
        <w:rPr>
          <w:rFonts w:hint="eastAsia" w:ascii="仿宋" w:hAnsi="仿宋" w:eastAsia="仿宋" w:cs="仿宋"/>
          <w:szCs w:val="21"/>
          <w:u w:val="single"/>
        </w:rPr>
        <w:t xml:space="preserve">  </w:t>
      </w:r>
      <w:r>
        <w:rPr>
          <w:rFonts w:hint="eastAsia" w:ascii="仿宋" w:hAnsi="仿宋" w:eastAsia="仿宋" w:cs="仿宋"/>
          <w:szCs w:val="21"/>
          <w:u w:val="single"/>
          <w:lang w:bidi="ar"/>
        </w:rPr>
        <w:t xml:space="preserve">顺延工期，费用不索赔</w:t>
      </w:r>
      <w:r>
        <w:rPr>
          <w:rFonts w:hint="eastAsia" w:ascii="仿宋" w:hAnsi="仿宋" w:eastAsia="仿宋" w:cs="仿宋"/>
          <w:szCs w:val="21"/>
          <w:u w:val="single"/>
          <w:lang w:eastAsia="zh-CN" w:bidi="ar"/>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（6）发包人无正当理由没有在约定期限内发出复工指示，导致承包人无法复工的违约责任：</w:t>
      </w:r>
      <w:r>
        <w:rPr>
          <w:rFonts w:hint="eastAsia" w:ascii="仿宋" w:hAnsi="仿宋" w:eastAsia="仿宋" w:cs="仿宋"/>
          <w:szCs w:val="21"/>
          <w:u w:val="single"/>
        </w:rPr>
        <w:t xml:space="preserve">    </w:t>
      </w:r>
      <w:r>
        <w:rPr>
          <w:rFonts w:hint="eastAsia" w:ascii="仿宋" w:hAnsi="仿宋" w:eastAsia="仿宋" w:cs="仿宋"/>
          <w:szCs w:val="21"/>
          <w:u w:val="single"/>
          <w:lang w:bidi="ar"/>
        </w:rPr>
        <w:t xml:space="preserve">顺延工期，费用不索赔。</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（7）其他：</w:t>
      </w:r>
      <w:r>
        <w:rPr>
          <w:rFonts w:hint="eastAsia" w:ascii="仿宋" w:hAnsi="仿宋" w:eastAsia="仿宋" w:cs="仿宋"/>
          <w:szCs w:val="21"/>
          <w:u w:val="single"/>
        </w:rPr>
        <w:t xml:space="preserve">   无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16.1.3 因发包人违约解除合同</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承包人按16.1.1项〔发包人违约的情形〕约定暂停施工满</w:t>
      </w:r>
      <w:r>
        <w:rPr>
          <w:rFonts w:hint="eastAsia" w:ascii="仿宋" w:hAnsi="仿宋" w:eastAsia="仿宋" w:cs="仿宋"/>
          <w:szCs w:val="21"/>
          <w:u w:val="single"/>
        </w:rPr>
        <w:t xml:space="preserve">  56  </w:t>
      </w:r>
      <w:r>
        <w:rPr>
          <w:rFonts w:hint="eastAsia" w:ascii="仿宋" w:hAnsi="仿宋" w:eastAsia="仿宋" w:cs="仿宋"/>
          <w:szCs w:val="21"/>
        </w:rPr>
        <w:t xml:space="preserve">天后发包人仍不纠正其违约行为并致使合同目的不能实现的，承包人有权解除合同。</w:t>
      </w:r>
      <w:r>
        <w:rPr>
          <w:rFonts w:hint="eastAsia" w:ascii="仿宋" w:hAnsi="仿宋" w:eastAsia="仿宋" w:cs="仿宋"/>
          <w:szCs w:val="21"/>
        </w:rPr>
      </w:r>
      <w:r/>
    </w:p>
    <w:p>
      <w:pPr>
        <w:pStyle w:val="936"/>
        <w:ind w:firstLine="316"/>
        <w:keepLines/>
        <w:keepNext/>
        <w:spacing w:line="360" w:lineRule="auto"/>
        <w:rPr>
          <w:rFonts w:hint="eastAsia" w:ascii="仿宋" w:hAnsi="仿宋" w:eastAsia="仿宋" w:cs="仿宋"/>
          <w:b/>
          <w:bCs/>
          <w:szCs w:val="21"/>
        </w:rPr>
        <w:outlineLvl w:val="3"/>
      </w:pPr>
      <w:r>
        <w:rPr>
          <w:rFonts w:hint="eastAsia" w:ascii="仿宋" w:hAnsi="仿宋" w:eastAsia="仿宋" w:cs="仿宋"/>
          <w:b/>
          <w:bCs/>
          <w:szCs w:val="21"/>
        </w:rPr>
        <w:t xml:space="preserve">16.2 承包人违约</w:t>
      </w:r>
      <w:r>
        <w:rPr>
          <w:rFonts w:hint="eastAsia" w:ascii="仿宋" w:hAnsi="仿宋" w:eastAsia="仿宋" w:cs="仿宋"/>
          <w:b/>
          <w:bCs/>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16.2.1 承包人违约的情形</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承包人违约的其他情形：</w:t>
      </w:r>
      <w:r>
        <w:rPr>
          <w:rFonts w:hint="eastAsia" w:ascii="仿宋" w:hAnsi="仿宋" w:eastAsia="仿宋" w:cs="仿宋"/>
          <w:szCs w:val="21"/>
          <w:u w:val="single"/>
        </w:rPr>
        <w:t xml:space="preserve">     本专用合同条款约定的关于承包人其他违约行为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16.2.2承包人违约的责任</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承包人违约责任的承担方式和计算方法：</w:t>
      </w:r>
      <w:r>
        <w:rPr>
          <w:rFonts w:hint="eastAsia" w:ascii="仿宋" w:hAnsi="仿宋" w:eastAsia="仿宋" w:cs="仿宋"/>
          <w:szCs w:val="21"/>
          <w:u w:val="single"/>
        </w:rPr>
        <w:t xml:space="preserve">     承包人应承担因其违约行为而增加的费用和（或）延误的工期，并按本专用合同条款约定承担违约金和</w:t>
      </w:r>
      <w:r>
        <w:rPr>
          <w:rFonts w:hint="eastAsia" w:ascii="仿宋" w:hAnsi="仿宋" w:eastAsia="仿宋" w:cs="仿宋"/>
          <w:szCs w:val="21"/>
          <w:u w:val="single"/>
          <w:lang w:eastAsia="zh-CN"/>
        </w:rPr>
        <w:t xml:space="preserve">其他</w:t>
      </w:r>
      <w:r>
        <w:rPr>
          <w:rFonts w:hint="eastAsia" w:ascii="仿宋" w:hAnsi="仿宋" w:eastAsia="仿宋" w:cs="仿宋"/>
          <w:szCs w:val="21"/>
          <w:u w:val="single"/>
        </w:rPr>
        <w:t xml:space="preserve">违约责任,具体约定如下：</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本合同条款1.7.2中，监理人向承包人发出的文件，承包人信息管理人员须到监理办公室领取，不应拒绝，每拒绝签字接收一次，监理人</w:t>
      </w:r>
      <w:r>
        <w:rPr>
          <w:rFonts w:hint="eastAsia" w:ascii="仿宋" w:hAnsi="仿宋" w:eastAsia="仿宋" w:cs="仿宋"/>
          <w:szCs w:val="21"/>
          <w:u w:val="single"/>
        </w:rPr>
        <w:t xml:space="preserve">有权建议发包人对承包人每次</w:t>
      </w:r>
      <w:r>
        <w:rPr>
          <w:rFonts w:hint="eastAsia" w:ascii="仿宋" w:hAnsi="仿宋" w:eastAsia="仿宋" w:cs="仿宋"/>
          <w:szCs w:val="21"/>
          <w:u w:val="single"/>
        </w:rPr>
        <w:t xml:space="preserve">拒绝</w:t>
      </w:r>
      <w:r>
        <w:rPr>
          <w:rFonts w:hint="eastAsia" w:ascii="仿宋" w:hAnsi="仿宋" w:eastAsia="仿宋" w:cs="仿宋"/>
          <w:szCs w:val="21"/>
          <w:u w:val="single"/>
        </w:rPr>
        <w:t xml:space="preserve">索赔不少于人民币2000元的违约金</w:t>
      </w:r>
      <w:r>
        <w:rPr>
          <w:rFonts w:hint="eastAsia" w:ascii="仿宋" w:hAnsi="仿宋" w:eastAsia="仿宋" w:cs="仿宋"/>
          <w:szCs w:val="21"/>
          <w:u w:val="single"/>
        </w:rPr>
        <w:t xml:space="preserve">，发包人凭收到的监理人向发包人报送的关于承包人文件拒收问题的函件，从结算工程款中扣除。更换信息人员须事先书面通知监理人和发包人，得到监理人和发包人同意。未事先书面通知监理人和发包人，且致使信息无法及时传递，无论任何原因，都按拒收处理。</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本合同条款3.1第（9）条中，</w:t>
      </w:r>
      <w:r>
        <w:rPr>
          <w:rFonts w:hint="eastAsia" w:ascii="仿宋" w:hAnsi="仿宋" w:eastAsia="仿宋" w:cs="仿宋"/>
          <w:szCs w:val="21"/>
          <w:u w:val="single"/>
        </w:rPr>
        <w:t xml:space="preserve">若因承包人提供的竣工资料延误或所报材料不符合要求影响正常工程竣工验收，导致发包人的工程不能按期交付或投入使用，无论哪项拖延，均视为承包人违约，承包人按每拖延一天1000元向发包人支付违约金，并且发包人保留进一步向承包人索赔补偿不足部分的权利</w:t>
      </w:r>
      <w:r>
        <w:rPr>
          <w:rFonts w:hint="eastAsia" w:ascii="仿宋" w:hAnsi="仿宋" w:eastAsia="仿宋" w:cs="仿宋"/>
          <w:szCs w:val="21"/>
        </w:rPr>
        <w:t xml:space="preserve">。</w:t>
      </w:r>
      <w:r>
        <w:rPr>
          <w:rFonts w:hint="eastAsia" w:ascii="仿宋" w:hAnsi="仿宋" w:eastAsia="仿宋" w:cs="仿宋"/>
          <w:szCs w:val="21"/>
          <w:u w:val="single"/>
          <w:lang w:val="zh-CN"/>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本合同条款3.1第（10）条中，</w:t>
      </w:r>
      <w:r>
        <w:rPr>
          <w:rFonts w:hint="eastAsia" w:ascii="仿宋" w:hAnsi="仿宋" w:eastAsia="仿宋" w:cs="仿宋"/>
          <w:szCs w:val="21"/>
          <w:u w:val="single"/>
          <w:lang w:val="zh-CN"/>
        </w:rPr>
        <w:t xml:space="preserve">造成民工上访及其它突发事件或公共事件给发包人造成不良社会影响的或引发纠纷的，承包人自愿接受</w:t>
      </w:r>
      <w:r>
        <w:rPr>
          <w:rFonts w:hint="eastAsia" w:ascii="仿宋" w:hAnsi="仿宋" w:eastAsia="仿宋" w:cs="仿宋"/>
          <w:szCs w:val="21"/>
          <w:u w:val="single"/>
        </w:rPr>
        <w:t xml:space="preserve">50000</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10</w:t>
      </w:r>
      <w:r>
        <w:rPr>
          <w:rFonts w:hint="eastAsia" w:ascii="仿宋" w:hAnsi="仿宋" w:eastAsia="仿宋" w:cs="仿宋"/>
          <w:szCs w:val="21"/>
          <w:u w:val="single"/>
          <w:lang w:val="zh-CN"/>
        </w:rPr>
        <w:t xml:space="preserve">0000元/次的违约金（从工程款</w:t>
      </w:r>
      <w:r>
        <w:rPr>
          <w:rFonts w:hint="eastAsia" w:ascii="仿宋" w:hAnsi="仿宋" w:eastAsia="仿宋" w:cs="仿宋"/>
          <w:szCs w:val="21"/>
          <w:u w:val="single"/>
        </w:rPr>
        <w:t xml:space="preserve">或履约保证金</w:t>
      </w:r>
      <w:r>
        <w:rPr>
          <w:rFonts w:hint="eastAsia" w:ascii="仿宋" w:hAnsi="仿宋" w:eastAsia="仿宋" w:cs="仿宋"/>
          <w:szCs w:val="21"/>
          <w:u w:val="single"/>
          <w:lang w:val="zh-CN"/>
        </w:rPr>
        <w:t xml:space="preserve">和中标差额担保（如有）中扣除），并接受发包人暂停承包人1年期间参加发包人招标项目投标资格的处罚，同时承包人接受上级行政主管部门依照有关规定作出的其他处罚决定。</w:t>
      </w:r>
      <w:r>
        <w:rPr>
          <w:rFonts w:hint="eastAsia" w:ascii="仿宋" w:hAnsi="仿宋" w:eastAsia="仿宋" w:cs="仿宋"/>
          <w:szCs w:val="21"/>
          <w:u w:val="single"/>
        </w:rPr>
        <w:t xml:space="preserve">如发生拖欠且造成5人以上集体上访的，或</w:t>
      </w:r>
      <w:r>
        <w:rPr>
          <w:rFonts w:hint="eastAsia" w:ascii="仿宋" w:hAnsi="仿宋" w:eastAsia="仿宋" w:cs="仿宋"/>
          <w:szCs w:val="21"/>
          <w:u w:val="single"/>
          <w:lang w:val="zh-CN"/>
        </w:rPr>
        <w:t xml:space="preserve">承包人组织的施工人员以农民工工资拖欠为由投诉并影响发包人正常工作秩序，</w:t>
      </w:r>
      <w:r>
        <w:rPr>
          <w:rFonts w:hint="eastAsia" w:ascii="仿宋" w:hAnsi="仿宋" w:eastAsia="仿宋" w:cs="仿宋"/>
          <w:szCs w:val="21"/>
          <w:u w:val="single"/>
        </w:rPr>
        <w:t xml:space="preserve">发包人有权同相关部门协调从承包人预交的农民工工资保证金中直接支付，不足部分</w:t>
      </w:r>
      <w:r>
        <w:rPr>
          <w:rFonts w:hint="eastAsia" w:ascii="仿宋" w:hAnsi="仿宋" w:eastAsia="仿宋" w:cs="仿宋"/>
          <w:szCs w:val="21"/>
          <w:u w:val="single"/>
          <w:lang w:val="zh-CN"/>
        </w:rPr>
        <w:t xml:space="preserve">发包人有权从承包人的工程款中预提部分资金用于发放员工工资（含农民工工资），同时承包人还应承担给发包人因其所造成的连带法律责任和经济损失，情节严重的，发包人有权单方面解除合同取消承包人承包资格</w:t>
      </w:r>
      <w:r>
        <w:rPr>
          <w:rFonts w:hint="eastAsia" w:ascii="仿宋" w:hAnsi="仿宋" w:eastAsia="仿宋" w:cs="仿宋"/>
          <w:szCs w:val="21"/>
          <w:lang w:val="zh-CN"/>
        </w:rPr>
        <w:t xml:space="preserve">。</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本合同条款3.2.1中，</w:t>
      </w:r>
      <w:r>
        <w:rPr>
          <w:rFonts w:hint="eastAsia" w:ascii="仿宋" w:hAnsi="仿宋" w:eastAsia="仿宋" w:cs="仿宋"/>
          <w:szCs w:val="21"/>
        </w:rPr>
        <w:t xml:space="preserve">承包人未提交劳动合同，以及没有为项目经理缴纳社会保险证明的违约责任：</w:t>
      </w:r>
      <w:r>
        <w:rPr>
          <w:rFonts w:hint="eastAsia" w:ascii="仿宋" w:hAnsi="仿宋" w:eastAsia="仿宋" w:cs="仿宋"/>
          <w:szCs w:val="21"/>
          <w:u w:val="single"/>
        </w:rPr>
        <w:t xml:space="preserve"> 视承包人为</w:t>
      </w:r>
      <w:r>
        <w:rPr>
          <w:rFonts w:hint="eastAsia" w:ascii="仿宋" w:hAnsi="仿宋" w:eastAsia="仿宋" w:cs="仿宋"/>
          <w:szCs w:val="21"/>
          <w:u w:val="single"/>
        </w:rPr>
        <w:t xml:space="preserve">转包、挂靠</w:t>
      </w:r>
      <w:r>
        <w:rPr>
          <w:rFonts w:hint="eastAsia" w:ascii="仿宋" w:hAnsi="仿宋" w:eastAsia="仿宋" w:cs="仿宋"/>
          <w:szCs w:val="21"/>
          <w:u w:val="single"/>
        </w:rPr>
        <w:t xml:space="preserve">，</w:t>
      </w:r>
      <w:r>
        <w:rPr>
          <w:rFonts w:hint="eastAsia" w:ascii="仿宋" w:hAnsi="仿宋" w:eastAsia="仿宋" w:cs="仿宋"/>
          <w:szCs w:val="21"/>
          <w:u w:val="single"/>
        </w:rPr>
        <w:t xml:space="preserve">发包人有权解除本合同，已完工程量不予结算，履约保证金和中标差额担保（如有）不再返还，</w:t>
      </w:r>
      <w:r>
        <w:rPr>
          <w:rFonts w:hint="eastAsia" w:ascii="仿宋" w:hAnsi="仿宋" w:eastAsia="仿宋" w:cs="仿宋"/>
          <w:szCs w:val="21"/>
          <w:u w:val="single"/>
          <w:lang w:val="zh-CN"/>
        </w:rPr>
        <w:t xml:space="preserve">承包人再向发包人支付</w:t>
      </w:r>
      <w:r>
        <w:rPr>
          <w:rFonts w:hint="eastAsia" w:ascii="仿宋" w:hAnsi="仿宋" w:eastAsia="仿宋" w:cs="仿宋"/>
          <w:szCs w:val="21"/>
          <w:u w:val="single"/>
        </w:rPr>
        <w:t xml:space="preserve">不少于人民币100000元的违约金</w:t>
      </w:r>
      <w:r>
        <w:rPr>
          <w:rFonts w:hint="eastAsia" w:ascii="仿宋" w:hAnsi="仿宋" w:eastAsia="仿宋" w:cs="仿宋"/>
          <w:szCs w:val="21"/>
          <w:u w:val="single"/>
          <w:lang w:val="zh-CN"/>
        </w:rPr>
        <w:t xml:space="preserve">，如安排其他单位进场施工，</w:t>
      </w:r>
      <w:r>
        <w:rPr>
          <w:rFonts w:hint="eastAsia" w:ascii="仿宋" w:hAnsi="仿宋" w:eastAsia="仿宋" w:cs="仿宋"/>
          <w:szCs w:val="21"/>
          <w:u w:val="single"/>
        </w:rPr>
        <w:t xml:space="preserve">由此更换单位造成的一切损失由承包人承担，在发包人更换其他单位进场施工之前，发包人有权向承包人索赔每天不少于人民币2000元的违约金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同时承包人还应赔偿给发包人因此造成的全部经济损失，</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本合同条款3.2.1中，</w:t>
      </w:r>
      <w:r>
        <w:rPr>
          <w:rFonts w:hint="eastAsia" w:ascii="仿宋" w:hAnsi="仿宋" w:eastAsia="仿宋" w:cs="仿宋"/>
          <w:szCs w:val="21"/>
        </w:rPr>
        <w:t xml:space="preserve">项目经理未经批准，擅自离开施工现场的违约责任：</w:t>
      </w:r>
      <w:r>
        <w:rPr>
          <w:rFonts w:hint="eastAsia" w:ascii="仿宋" w:hAnsi="仿宋" w:eastAsia="仿宋" w:cs="仿宋"/>
          <w:szCs w:val="21"/>
          <w:u w:val="single"/>
        </w:rPr>
        <w:t xml:space="preserve">发现一次由承包人支付违约金人民币2000元；一个月内发现三次的，</w:t>
      </w:r>
      <w:r>
        <w:rPr>
          <w:rFonts w:hint="eastAsia" w:ascii="仿宋" w:hAnsi="仿宋" w:eastAsia="仿宋" w:cs="仿宋"/>
          <w:szCs w:val="21"/>
          <w:u w:val="single"/>
        </w:rPr>
        <w:t xml:space="preserve">发包人有权向承包人索赔不少于人民币10000元的违约金，并且发包人有权要求承包人更换项目经理，由此更换项目经理造成的一切损失由承包人承担，在更换其他项目经理进场施工之前，发包人有权向承包人索赔每天不少于人民币5000元的违约金；更换的项目经理资历、能力、条件、业绩、信誉等必须不低于原岗位项目经理并且必须得到发包人的批准；</w:t>
      </w:r>
      <w:r>
        <w:rPr>
          <w:rFonts w:hint="eastAsia" w:ascii="仿宋" w:hAnsi="仿宋" w:eastAsia="仿宋" w:cs="仿宋"/>
          <w:szCs w:val="21"/>
          <w:u w:val="single"/>
        </w:rPr>
        <w:t xml:space="preserve">项目经理必须保持至少一部手机全天24小时</w:t>
      </w:r>
      <w:r>
        <w:rPr>
          <w:rFonts w:hint="eastAsia" w:ascii="仿宋" w:hAnsi="仿宋" w:eastAsia="仿宋" w:cs="仿宋"/>
          <w:szCs w:val="21"/>
          <w:u w:val="single"/>
          <w:lang w:eastAsia="zh-CN"/>
        </w:rPr>
        <w:t xml:space="preserve">通信畅通</w:t>
      </w:r>
      <w:r>
        <w:rPr>
          <w:rFonts w:hint="eastAsia" w:ascii="仿宋" w:hAnsi="仿宋" w:eastAsia="仿宋" w:cs="仿宋"/>
          <w:szCs w:val="21"/>
          <w:u w:val="single"/>
        </w:rPr>
        <w:t xml:space="preserve">，若预计或已发现通讯不畅必须及时与发包人代表和监理工程师联系；若发生发包人代表或监理工程师与项目经理联系不上情况的，发包人或监理人可以要求承包人每次缴纳不少于人民币2000元的违约金</w:t>
      </w:r>
      <w:r>
        <w:rPr>
          <w:rFonts w:hint="eastAsia" w:ascii="仿宋" w:hAnsi="仿宋" w:eastAsia="仿宋" w:cs="仿宋"/>
          <w:szCs w:val="21"/>
        </w:rPr>
        <w:t xml:space="preserve">。</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本合同条款3.2.3中，</w:t>
      </w:r>
      <w:r>
        <w:rPr>
          <w:rFonts w:hint="eastAsia" w:ascii="仿宋" w:hAnsi="仿宋" w:eastAsia="仿宋" w:cs="仿宋"/>
          <w:szCs w:val="21"/>
        </w:rPr>
        <w:t xml:space="preserve">承包人擅自更换项目经理的违约责任：</w:t>
      </w:r>
      <w:r>
        <w:rPr>
          <w:rFonts w:hint="eastAsia" w:ascii="仿宋" w:hAnsi="仿宋" w:eastAsia="仿宋" w:cs="仿宋"/>
          <w:szCs w:val="21"/>
          <w:u w:val="single"/>
        </w:rPr>
        <w:t xml:space="preserve">承包人擅自更换项目经理（包括中标项目经理只是挂名，实际上本工程承包人另有其人的）的，</w:t>
      </w:r>
      <w:r>
        <w:rPr>
          <w:rFonts w:hint="eastAsia" w:ascii="仿宋" w:hAnsi="仿宋" w:eastAsia="仿宋" w:cs="仿宋"/>
          <w:szCs w:val="21"/>
          <w:u w:val="single"/>
        </w:rPr>
        <w:t xml:space="preserve">发包人有权解除本合同，履约保证金和中标差额担保（如有）不再返还，</w:t>
      </w:r>
      <w:r>
        <w:rPr>
          <w:rFonts w:hint="eastAsia" w:ascii="仿宋" w:hAnsi="仿宋" w:eastAsia="仿宋" w:cs="仿宋"/>
          <w:szCs w:val="21"/>
          <w:u w:val="single"/>
          <w:lang w:val="zh-CN"/>
        </w:rPr>
        <w:t xml:space="preserve">承包人再向发包人支付</w:t>
      </w:r>
      <w:r>
        <w:rPr>
          <w:rFonts w:hint="eastAsia" w:ascii="仿宋" w:hAnsi="仿宋" w:eastAsia="仿宋" w:cs="仿宋"/>
          <w:szCs w:val="21"/>
          <w:u w:val="single"/>
        </w:rPr>
        <w:t xml:space="preserve">不少于人民币50万元的违约金</w:t>
      </w:r>
      <w:r>
        <w:rPr>
          <w:rFonts w:hint="eastAsia" w:ascii="仿宋" w:hAnsi="仿宋" w:eastAsia="仿宋" w:cs="仿宋"/>
          <w:szCs w:val="21"/>
          <w:u w:val="single"/>
          <w:lang w:val="zh-CN"/>
        </w:rPr>
        <w:t xml:space="preserve">，如安排其他单位进场施工，</w:t>
      </w:r>
      <w:r>
        <w:rPr>
          <w:rFonts w:hint="eastAsia" w:ascii="仿宋" w:hAnsi="仿宋" w:eastAsia="仿宋" w:cs="仿宋"/>
          <w:szCs w:val="21"/>
          <w:u w:val="single"/>
        </w:rPr>
        <w:t xml:space="preserve">由此更换单位造成的一切损失由承包人承担，在发包人更换其他单位进场施工之前，发包人有权向承包人索赔每天不少于人民币5000元的违约金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同时承包人还应赔偿给发包人因此造成的全部经济损失，</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本合同条款3.2.4中，</w:t>
      </w:r>
      <w:r>
        <w:rPr>
          <w:rFonts w:hint="eastAsia" w:ascii="仿宋" w:hAnsi="仿宋" w:eastAsia="仿宋" w:cs="仿宋"/>
          <w:szCs w:val="21"/>
        </w:rPr>
        <w:t xml:space="preserve">承包人无正当理由拒绝更换项目经理的违约责任：</w:t>
      </w:r>
      <w:r>
        <w:rPr>
          <w:rFonts w:hint="eastAsia" w:ascii="仿宋" w:hAnsi="仿宋" w:eastAsia="仿宋" w:cs="仿宋"/>
          <w:szCs w:val="21"/>
          <w:u w:val="single"/>
        </w:rPr>
        <w:t xml:space="preserve">发包人有权解除本合同，履约保证金和中标差额担保（如有）不再返还，</w:t>
      </w:r>
      <w:r>
        <w:rPr>
          <w:rFonts w:hint="eastAsia" w:ascii="仿宋" w:hAnsi="仿宋" w:eastAsia="仿宋" w:cs="仿宋"/>
          <w:szCs w:val="21"/>
          <w:u w:val="single"/>
          <w:lang w:val="zh-CN"/>
        </w:rPr>
        <w:t xml:space="preserve">承包人再向发包人支付</w:t>
      </w:r>
      <w:r>
        <w:rPr>
          <w:rFonts w:hint="eastAsia" w:ascii="仿宋" w:hAnsi="仿宋" w:eastAsia="仿宋" w:cs="仿宋"/>
          <w:szCs w:val="21"/>
          <w:u w:val="single"/>
        </w:rPr>
        <w:t xml:space="preserve">不少于人民币10000元的违约金</w:t>
      </w:r>
      <w:r>
        <w:rPr>
          <w:rFonts w:hint="eastAsia" w:ascii="仿宋" w:hAnsi="仿宋" w:eastAsia="仿宋" w:cs="仿宋"/>
          <w:szCs w:val="21"/>
          <w:u w:val="single"/>
          <w:lang w:val="zh-CN"/>
        </w:rPr>
        <w:t xml:space="preserve">，如安排其他单位进场施工，</w:t>
      </w:r>
      <w:r>
        <w:rPr>
          <w:rFonts w:hint="eastAsia" w:ascii="仿宋" w:hAnsi="仿宋" w:eastAsia="仿宋" w:cs="仿宋"/>
          <w:szCs w:val="21"/>
          <w:u w:val="single"/>
        </w:rPr>
        <w:t xml:space="preserve">由此更换单位造成的一切损失由承包人承担，在发包人更换其他单位进场施工之前，发包人有权向承包人索赔每天不少于人民币5000元的违约金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同时承包人还应赔偿给发包人因此造成的全部经济损失，</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本合同条款3.3.3中，</w:t>
      </w:r>
      <w:r>
        <w:rPr>
          <w:rFonts w:hint="eastAsia" w:ascii="仿宋" w:hAnsi="仿宋" w:eastAsia="仿宋" w:cs="仿宋"/>
          <w:szCs w:val="21"/>
        </w:rPr>
        <w:t xml:space="preserve">承包人无正当理由拒绝撤换主要施工管理人员的违约责任：</w:t>
      </w:r>
      <w:r>
        <w:rPr>
          <w:rFonts w:hint="eastAsia" w:ascii="仿宋" w:hAnsi="仿宋" w:eastAsia="仿宋" w:cs="仿宋"/>
          <w:szCs w:val="21"/>
          <w:u w:val="single"/>
        </w:rPr>
        <w:t xml:space="preserve">发包人有权要求承包人停工整顿，并</w:t>
      </w:r>
      <w:r>
        <w:rPr>
          <w:rFonts w:hint="eastAsia" w:ascii="仿宋" w:hAnsi="仿宋" w:eastAsia="仿宋" w:cs="仿宋"/>
          <w:szCs w:val="21"/>
          <w:u w:val="single"/>
        </w:rPr>
        <w:t xml:space="preserve">有权向承包人索赔每人次不少于人民币10000元的违约金</w:t>
      </w:r>
      <w:r>
        <w:rPr>
          <w:rFonts w:hint="eastAsia" w:ascii="仿宋" w:hAnsi="仿宋" w:eastAsia="仿宋" w:cs="仿宋"/>
          <w:szCs w:val="21"/>
          <w:u w:val="single"/>
        </w:rPr>
        <w:t xml:space="preserve">；停工期间造成的工期延误损失由承包人承担；</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本合同条款3.3.5中，</w:t>
      </w:r>
      <w:r>
        <w:rPr>
          <w:rFonts w:hint="eastAsia" w:ascii="仿宋" w:hAnsi="仿宋" w:eastAsia="仿宋" w:cs="仿宋"/>
          <w:szCs w:val="21"/>
        </w:rPr>
        <w:t xml:space="preserve">承包人擅自更换主要施工管理人员的违约责任：</w:t>
      </w:r>
      <w:r>
        <w:rPr>
          <w:rFonts w:hint="eastAsia" w:ascii="仿宋" w:hAnsi="仿宋" w:eastAsia="仿宋" w:cs="仿宋"/>
          <w:szCs w:val="21"/>
          <w:u w:val="single"/>
        </w:rPr>
        <w:t xml:space="preserve">发包人有权要求承包人停工整顿，并</w:t>
      </w:r>
      <w:r>
        <w:rPr>
          <w:rFonts w:hint="eastAsia" w:ascii="仿宋" w:hAnsi="仿宋" w:eastAsia="仿宋" w:cs="仿宋"/>
          <w:szCs w:val="21"/>
          <w:u w:val="single"/>
        </w:rPr>
        <w:t xml:space="preserve">有权向承包人索赔每人次不少于人民币10000元的违约金</w:t>
      </w:r>
      <w:r>
        <w:rPr>
          <w:rFonts w:hint="eastAsia" w:ascii="仿宋" w:hAnsi="仿宋" w:eastAsia="仿宋" w:cs="仿宋"/>
          <w:szCs w:val="21"/>
          <w:u w:val="single"/>
        </w:rPr>
        <w:t xml:space="preserve">；停工期间造成的工期延误损失由承包人承担；</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本合同条款3.3.5中，</w:t>
      </w:r>
      <w:r>
        <w:rPr>
          <w:rFonts w:hint="eastAsia" w:ascii="仿宋" w:hAnsi="仿宋" w:eastAsia="仿宋" w:cs="仿宋"/>
          <w:szCs w:val="21"/>
        </w:rPr>
        <w:t xml:space="preserve">承包人主要施工管理人员擅自离开施工现场的违约责任：</w:t>
      </w:r>
      <w:r>
        <w:rPr>
          <w:rFonts w:hint="eastAsia" w:ascii="仿宋" w:hAnsi="仿宋" w:eastAsia="仿宋" w:cs="仿宋"/>
          <w:szCs w:val="21"/>
          <w:u w:val="single"/>
        </w:rPr>
        <w:t xml:space="preserve">发现一次由承包人支付违约金人民币5000元；一个月内发现三次的</w:t>
      </w:r>
      <w:r>
        <w:rPr>
          <w:rFonts w:hint="eastAsia" w:ascii="仿宋" w:hAnsi="仿宋" w:eastAsia="仿宋" w:cs="仿宋"/>
          <w:szCs w:val="21"/>
          <w:u w:val="single"/>
        </w:rPr>
        <w:t xml:space="preserve">发包人有权向承包人索赔不少于人民币20000元的违约金，并且发包人有权要求承包人更换该主要施工管理人员，由此更换人员造成的一切损失由承包人承担，在更换其他人员进场施工之前，发包人有权向承包人索赔每天不少于人民币5000元的违约金；如施工现场主要管理人员在岗率有一人次不足50%的，承包人应予以撤换，发包人有权向承包人每人次索赔不少于人民币10000元的违约金。更换的人员资历、能力、条件、业绩、信誉等必须不低于原岗位人员并且必须得到发包人的批准  </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本合同条款6.1.5第（10）条中，</w:t>
      </w:r>
      <w:r>
        <w:rPr>
          <w:rFonts w:hint="eastAsia" w:ascii="仿宋" w:hAnsi="仿宋" w:eastAsia="仿宋" w:cs="仿宋"/>
          <w:szCs w:val="21"/>
          <w:u w:val="single"/>
        </w:rPr>
        <w:t xml:space="preserve">承包人</w:t>
      </w:r>
      <w:r>
        <w:rPr>
          <w:rFonts w:hint="eastAsia" w:ascii="仿宋" w:hAnsi="仿宋" w:eastAsia="仿宋" w:cs="仿宋"/>
          <w:szCs w:val="21"/>
          <w:u w:val="single"/>
          <w:lang w:val="zh-CN"/>
        </w:rPr>
        <w:t xml:space="preserve">未按发包人或监理人指定的时间拆除临时设施、</w:t>
      </w:r>
      <w:r>
        <w:rPr>
          <w:rFonts w:hint="eastAsia" w:ascii="仿宋" w:hAnsi="仿宋" w:eastAsia="仿宋" w:cs="仿宋"/>
          <w:szCs w:val="21"/>
          <w:u w:val="single"/>
        </w:rPr>
        <w:t xml:space="preserve">建筑垃圾清运及</w:t>
      </w:r>
      <w:r>
        <w:rPr>
          <w:rFonts w:hint="eastAsia" w:ascii="仿宋" w:hAnsi="仿宋" w:eastAsia="仿宋" w:cs="仿宋"/>
          <w:szCs w:val="21"/>
          <w:u w:val="single"/>
          <w:lang w:val="zh-CN"/>
        </w:rPr>
        <w:t xml:space="preserve">清理完场地的，承包人除承担清理费用外（场地清理费人民币2000元，临时设施拆除费用按实双倍计算扣除）每延迟一天交纳违约金人民币5000元，</w:t>
      </w:r>
      <w:r>
        <w:rPr>
          <w:rFonts w:hint="eastAsia" w:ascii="仿宋" w:hAnsi="仿宋" w:eastAsia="仿宋" w:cs="仿宋"/>
          <w:szCs w:val="21"/>
          <w:u w:val="single"/>
        </w:rPr>
        <w:t xml:space="preserve">环卫部门预收保证金由承包人缴付并负责清退。</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本合同条款7.5.2中，</w:t>
      </w:r>
      <w:r>
        <w:rPr>
          <w:rFonts w:hint="eastAsia" w:ascii="仿宋" w:hAnsi="仿宋" w:eastAsia="仿宋" w:cs="仿宋"/>
          <w:szCs w:val="21"/>
        </w:rPr>
        <w:t xml:space="preserve">因承包人原因造成工期延误，逾期竣工违约金的计算方法为：</w:t>
      </w:r>
      <w:r>
        <w:rPr>
          <w:rFonts w:hint="eastAsia" w:ascii="仿宋" w:hAnsi="仿宋" w:eastAsia="仿宋" w:cs="仿宋"/>
          <w:szCs w:val="21"/>
          <w:u w:val="single"/>
        </w:rPr>
        <w:t xml:space="preserve">以承包人中标工期（发包人及监理工程师按本合同约定签证的可顺延工期相应顺延）为准，超过总进度计划期限则为逾期；</w:t>
      </w:r>
      <w:r>
        <w:rPr>
          <w:rFonts w:hint="eastAsia" w:ascii="仿宋" w:hAnsi="仿宋" w:eastAsia="仿宋" w:cs="仿宋"/>
          <w:szCs w:val="21"/>
          <w:u w:val="single"/>
        </w:rPr>
        <w:t xml:space="preserve">如承包人阶段性工期延误，亦按</w:t>
      </w:r>
      <w:r>
        <w:rPr>
          <w:rFonts w:hint="eastAsia" w:ascii="仿宋" w:hAnsi="仿宋" w:eastAsia="仿宋" w:cs="仿宋"/>
          <w:szCs w:val="21"/>
          <w:u w:val="single"/>
        </w:rPr>
        <w:t xml:space="preserve">专用合同条款第7.5.2项</w:t>
      </w:r>
      <w:r>
        <w:rPr>
          <w:rFonts w:hint="eastAsia" w:ascii="仿宋" w:hAnsi="仿宋" w:eastAsia="仿宋" w:cs="仿宋"/>
          <w:szCs w:val="21"/>
          <w:u w:val="single"/>
        </w:rPr>
        <w:t xml:space="preserve">约定并承担</w:t>
      </w:r>
      <w:r>
        <w:rPr>
          <w:rFonts w:hint="eastAsia" w:ascii="仿宋" w:hAnsi="仿宋" w:eastAsia="仿宋" w:cs="仿宋"/>
          <w:szCs w:val="21"/>
          <w:u w:val="single"/>
        </w:rPr>
        <w:t xml:space="preserve">逾期</w:t>
      </w:r>
      <w:r>
        <w:rPr>
          <w:rFonts w:hint="eastAsia" w:ascii="仿宋" w:hAnsi="仿宋" w:eastAsia="仿宋" w:cs="仿宋"/>
          <w:szCs w:val="21"/>
          <w:u w:val="single"/>
        </w:rPr>
        <w:t xml:space="preserve">违约责任；</w:t>
      </w:r>
      <w:r>
        <w:rPr>
          <w:rFonts w:hint="eastAsia" w:ascii="仿宋" w:hAnsi="仿宋" w:eastAsia="仿宋" w:cs="仿宋"/>
          <w:szCs w:val="21"/>
          <w:u w:val="single"/>
        </w:rPr>
        <w:t xml:space="preserve">工期延误在10天内的，承包人向发包人缴纳不少于人民币1000元/天的违约金；工期延误在10天及以上的，承包人向发包人缴纳不少于人民币20000元/天的违约金；如工期延误影响发包人生产、经营活动的，承包人应向发包人</w:t>
      </w:r>
      <w:r>
        <w:rPr>
          <w:rFonts w:hint="eastAsia" w:ascii="仿宋" w:hAnsi="仿宋" w:eastAsia="仿宋" w:cs="仿宋"/>
          <w:szCs w:val="21"/>
        </w:rPr>
        <w:t xml:space="preserve">缴纳</w:t>
      </w:r>
      <w:r>
        <w:rPr>
          <w:rFonts w:hint="eastAsia" w:ascii="仿宋" w:hAnsi="仿宋" w:eastAsia="仿宋" w:cs="仿宋"/>
          <w:szCs w:val="21"/>
          <w:u w:val="single"/>
        </w:rPr>
        <w:t xml:space="preserve">不少于人民币100000元的违约金</w:t>
      </w:r>
      <w:r>
        <w:rPr>
          <w:rFonts w:hint="eastAsia" w:ascii="仿宋" w:hAnsi="仿宋" w:eastAsia="仿宋" w:cs="仿宋"/>
          <w:szCs w:val="21"/>
        </w:rPr>
        <w:t xml:space="preserve">，并由承包人再增加承担影响发包人生产、经营活动造成的损失；竣工日期延误超过15天的，发包人有权单方解除合同，尚未支付的工程款可以不再支付，履约保证金和中标差额担保（如有）不再返还，承包人再向发包人缴纳</w:t>
      </w:r>
      <w:r>
        <w:rPr>
          <w:rFonts w:hint="eastAsia" w:ascii="仿宋" w:hAnsi="仿宋" w:eastAsia="仿宋" w:cs="仿宋"/>
          <w:szCs w:val="21"/>
          <w:u w:val="single"/>
        </w:rPr>
        <w:t xml:space="preserve">不少于人民币100000元</w:t>
      </w:r>
      <w:r>
        <w:rPr>
          <w:rFonts w:hint="eastAsia" w:ascii="仿宋" w:hAnsi="仿宋" w:eastAsia="仿宋" w:cs="仿宋"/>
          <w:szCs w:val="21"/>
        </w:rPr>
        <w:t xml:space="preserve">的违约金，同时承包人还应赔偿给发包人造成的全部经济损失；非发包人原因造成的工期延误并不附带任何的补偿费用，在延长工期期间所增加的项目按发承包双方商定确认为准。</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hint="eastAsia" w:ascii="仿宋" w:hAnsi="仿宋" w:eastAsia="仿宋" w:cs="仿宋"/>
          <w:szCs w:val="21"/>
          <w:u w:val="single"/>
          <w:lang w:val="zh-CN"/>
        </w:rPr>
      </w:r>
      <w:r/>
    </w:p>
    <w:p>
      <w:pPr>
        <w:pStyle w:val="936"/>
        <w:spacing w:line="360" w:lineRule="auto"/>
        <w:rPr>
          <w:rFonts w:hint="eastAsia" w:ascii="仿宋" w:hAnsi="仿宋" w:eastAsia="仿宋" w:cs="仿宋"/>
          <w:szCs w:val="21"/>
          <w:u w:val="single"/>
        </w:rPr>
      </w:pPr>
      <w:r>
        <w:rPr>
          <w:rFonts w:hint="eastAsia" w:ascii="仿宋" w:hAnsi="仿宋" w:eastAsia="仿宋" w:cs="仿宋"/>
          <w:szCs w:val="21"/>
        </w:rPr>
        <w:t xml:space="preserve">    因承包人原因造成工期延误，逾期竣工违约金的上限：</w:t>
      </w:r>
      <w:r>
        <w:rPr>
          <w:rFonts w:hint="eastAsia" w:ascii="仿宋" w:hAnsi="仿宋" w:eastAsia="仿宋" w:cs="仿宋"/>
          <w:szCs w:val="21"/>
          <w:u w:val="single"/>
        </w:rPr>
        <w:t xml:space="preserve"> 为签约合同价的5%。如承包人逾期竣工违约金合计超过最高限额，则</w:t>
      </w:r>
      <w:r>
        <w:rPr>
          <w:rFonts w:hint="eastAsia" w:ascii="仿宋" w:hAnsi="仿宋" w:eastAsia="仿宋" w:cs="仿宋"/>
          <w:szCs w:val="21"/>
          <w:u w:val="single"/>
          <w:lang w:val="zh-CN"/>
        </w:rPr>
        <w:t xml:space="preserve">发包人有权单方面解除合同取消承包人承包资格</w:t>
      </w:r>
      <w:r>
        <w:rPr>
          <w:rFonts w:hint="eastAsia" w:ascii="仿宋" w:hAnsi="仿宋" w:eastAsia="仿宋" w:cs="仿宋"/>
          <w:szCs w:val="21"/>
          <w:u w:val="single"/>
        </w:rPr>
        <w:t xml:space="preserve">，尚未支付的工程款不再结算支付，履约保证金和中标差额担保（如有）不再返还，</w:t>
      </w:r>
      <w:r>
        <w:rPr>
          <w:rFonts w:hint="eastAsia" w:ascii="仿宋" w:hAnsi="仿宋" w:eastAsia="仿宋" w:cs="仿宋"/>
          <w:szCs w:val="21"/>
          <w:u w:val="single"/>
          <w:lang w:val="zh-CN"/>
        </w:rPr>
        <w:t xml:space="preserve">同时承包人还应赔偿给发包人造成的全部经济损失；</w:t>
      </w:r>
      <w:r>
        <w:rPr>
          <w:rFonts w:hint="eastAsia" w:ascii="仿宋" w:hAnsi="仿宋" w:eastAsia="仿宋" w:cs="仿宋"/>
          <w:szCs w:val="21"/>
          <w:u w:val="single"/>
        </w:rPr>
        <w:t xml:space="preserve">所有工期延误须在发生后七天内办理签证，逾期不予认可   </w:t>
      </w:r>
      <w:r>
        <w:rPr>
          <w:rFonts w:hint="eastAsia" w:ascii="仿宋" w:hAnsi="仿宋" w:eastAsia="仿宋" w:cs="仿宋"/>
          <w:szCs w:val="21"/>
        </w:rPr>
        <w:t xml:space="preserve">。</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本合同条款</w:t>
      </w:r>
      <w:r>
        <w:rPr>
          <w:rFonts w:hint="eastAsia" w:ascii="仿宋" w:hAnsi="仿宋" w:eastAsia="仿宋" w:cs="仿宋"/>
          <w:szCs w:val="21"/>
        </w:rPr>
        <w:t xml:space="preserve">13.2.5</w:t>
      </w:r>
      <w:r>
        <w:rPr>
          <w:rFonts w:hint="eastAsia" w:ascii="仿宋" w:hAnsi="仿宋" w:eastAsia="仿宋" w:cs="仿宋"/>
          <w:szCs w:val="21"/>
          <w:u w:val="single"/>
        </w:rPr>
        <w:t xml:space="preserve">中，</w:t>
      </w:r>
      <w:r>
        <w:rPr>
          <w:rFonts w:hint="eastAsia" w:ascii="仿宋" w:hAnsi="仿宋" w:eastAsia="仿宋" w:cs="仿宋"/>
          <w:szCs w:val="21"/>
          <w:u w:val="single"/>
          <w:lang w:val="zh-CN"/>
        </w:rPr>
        <w:t xml:space="preserve">承包人逾期交付工程的，</w:t>
      </w:r>
      <w:r>
        <w:rPr>
          <w:rFonts w:hint="eastAsia" w:ascii="仿宋" w:hAnsi="仿宋" w:eastAsia="仿宋" w:cs="仿宋"/>
          <w:szCs w:val="21"/>
          <w:u w:val="single"/>
        </w:rPr>
        <w:t xml:space="preserve">逾期在10天内的，承包人向发包人缴纳不少于人民币10000元/天的违约金；逾期在10天及以上的，承包人向发包人缴纳不少于人民币20000元/天的违约金；如逾期影响发包人生产、经营活动的，承包人应向发包人缴纳不少于人民币100000元的违约金，并由承包人再增加承担影响发包人生产、经营活动造成的损失；逾期超过15天的，履约保证金和中标差额担保（如有）不再返还，承包人再向发包人缴纳不少于人民币100000元的违约金，同时承包人还应赔偿给发包人造成的全部经济损失且</w:t>
      </w:r>
      <w:r>
        <w:rPr>
          <w:rFonts w:hint="eastAsia" w:ascii="仿宋" w:hAnsi="仿宋" w:eastAsia="仿宋" w:cs="仿宋"/>
          <w:szCs w:val="21"/>
          <w:u w:val="single"/>
          <w:lang w:val="zh-CN"/>
        </w:rPr>
        <w:t xml:space="preserve">发包人有权单方解除合同，自行接收工程。</w:t>
      </w:r>
      <w:r>
        <w:rPr>
          <w:rFonts w:hint="eastAsia" w:ascii="仿宋" w:hAnsi="仿宋" w:eastAsia="仿宋" w:cs="仿宋"/>
          <w:szCs w:val="21"/>
          <w:u w:val="single"/>
          <w:lang w:val="zh-CN"/>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通用合同条款16.2.1第（2）条中，承包人违反合同约定采购和使用不合格的材料和工程设备的：</w:t>
      </w:r>
      <w:r>
        <w:rPr>
          <w:rFonts w:hint="eastAsia" w:ascii="仿宋" w:hAnsi="仿宋" w:eastAsia="仿宋" w:cs="仿宋"/>
          <w:szCs w:val="21"/>
          <w:u w:val="single"/>
        </w:rPr>
        <w:t xml:space="preserve">如材料和工程设备采购不通知发包人跟踪的，发包人有权拒绝该材料和工程设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w:t>
      </w:r>
      <w:r>
        <w:rPr>
          <w:rFonts w:hint="eastAsia" w:ascii="仿宋" w:hAnsi="仿宋" w:eastAsia="仿宋" w:cs="仿宋"/>
          <w:szCs w:val="21"/>
          <w:u w:val="single"/>
        </w:rPr>
        <w:t xml:space="preserve">并承担更换</w:t>
      </w:r>
      <w:r>
        <w:rPr>
          <w:rFonts w:hint="eastAsia" w:ascii="仿宋" w:hAnsi="仿宋" w:eastAsia="仿宋" w:cs="仿宋"/>
          <w:szCs w:val="21"/>
          <w:u w:val="single"/>
        </w:rPr>
        <w:t xml:space="preserve">材料和工程设备</w:t>
      </w:r>
      <w:r>
        <w:rPr>
          <w:rFonts w:hint="eastAsia" w:ascii="仿宋" w:hAnsi="仿宋" w:eastAsia="仿宋" w:cs="仿宋"/>
          <w:szCs w:val="21"/>
          <w:u w:val="single"/>
        </w:rPr>
        <w:t xml:space="preserve">的一切损失</w:t>
      </w:r>
      <w:r>
        <w:rPr>
          <w:rFonts w:hint="eastAsia" w:ascii="仿宋" w:hAnsi="仿宋" w:eastAsia="仿宋" w:cs="仿宋"/>
          <w:szCs w:val="21"/>
          <w:u w:val="single"/>
        </w:rPr>
        <w:t xml:space="preserve">，直至验收达标，因此造成工期延误的，承包人承担工期延误的违约责任。在任何情况下，承包人不得以异议未解决为由拖延施工，否则由此造成的一切后果及责任均由承包人承担。</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通用合同条款16.2.1第（3）条中，因承包人原因导致工程质量不符合合同要求的：工程一次验收达不到中标质量等级的，</w:t>
      </w:r>
      <w:r>
        <w:rPr>
          <w:rFonts w:hint="eastAsia" w:ascii="仿宋" w:hAnsi="仿宋" w:eastAsia="仿宋" w:cs="仿宋"/>
          <w:szCs w:val="21"/>
          <w:u w:val="single"/>
        </w:rPr>
        <w:t xml:space="preserve">发包人有权向承包人索赔不少于人民币100000元的违约金</w:t>
      </w:r>
      <w:r>
        <w:rPr>
          <w:rFonts w:hint="eastAsia" w:ascii="仿宋" w:hAnsi="仿宋" w:eastAsia="仿宋" w:cs="仿宋"/>
          <w:szCs w:val="21"/>
          <w:u w:val="single"/>
        </w:rPr>
        <w:t xml:space="preserve">；工程二次验收</w:t>
      </w:r>
      <w:r>
        <w:rPr>
          <w:rFonts w:hint="eastAsia" w:ascii="仿宋" w:hAnsi="仿宋" w:eastAsia="仿宋" w:cs="仿宋"/>
          <w:szCs w:val="21"/>
          <w:u w:val="single"/>
        </w:rPr>
        <w:t xml:space="preserve">达不到中标质量等级的，发包人将不退还承包人的履约保证金和中标差额担保（如有）；工程经返工修复后仍达不到中标质量等级的，发包人不支付工程价款，发包人有权向承包人索赔不少于人民币200000元的违约金，承包人并按实赔偿给发包人所造成的所有经济损失；凡经验收不合格，承包人必须自费返工，由此而造成一切经济损失由承包人承担，需要鉴定的部分由承包人承担鉴定费用，因返工而造成工期延误的要执行工期违约处罚条款。</w:t>
      </w:r>
      <w:r>
        <w:rPr>
          <w:rFonts w:hint="eastAsia" w:ascii="仿宋" w:hAnsi="仿宋" w:eastAsia="仿宋" w:cs="仿宋"/>
          <w:szCs w:val="21"/>
          <w:u w:val="single"/>
          <w:lang w:val="zh-CN"/>
        </w:rPr>
        <w:t xml:space="preserve">工程质量出现严重问题，无法通过验</w:t>
      </w:r>
      <w:r>
        <w:rPr>
          <w:rFonts w:hint="eastAsia" w:ascii="仿宋" w:hAnsi="仿宋" w:eastAsia="仿宋" w:cs="仿宋"/>
          <w:szCs w:val="21"/>
          <w:u w:val="single"/>
          <w:lang w:val="zh-CN"/>
        </w:rPr>
        <w:t xml:space="preserve">收的，发包人有权单方面解除合同取消承包人的承包资格</w:t>
      </w:r>
      <w:r>
        <w:rPr>
          <w:rFonts w:hint="eastAsia" w:ascii="仿宋" w:hAnsi="仿宋" w:eastAsia="仿宋" w:cs="仿宋"/>
          <w:szCs w:val="21"/>
          <w:u w:val="single"/>
        </w:rPr>
        <w:t xml:space="preserve">，尚未支付的工程款不再支付，已支付的工程款承包人应予</w:t>
      </w:r>
      <w:r>
        <w:rPr>
          <w:rFonts w:hint="eastAsia" w:ascii="仿宋" w:hAnsi="仿宋" w:eastAsia="仿宋" w:cs="仿宋"/>
          <w:szCs w:val="21"/>
          <w:u w:val="single"/>
          <w:lang w:val="zh-CN"/>
        </w:rPr>
        <w:t xml:space="preserve">全额返还，</w:t>
      </w:r>
      <w:r>
        <w:rPr>
          <w:rFonts w:hint="eastAsia" w:ascii="仿宋" w:hAnsi="仿宋" w:eastAsia="仿宋" w:cs="仿宋"/>
          <w:szCs w:val="21"/>
          <w:u w:val="single"/>
        </w:rPr>
        <w:t xml:space="preserve">发包人有权向承包人索赔不少于人民币100000元的违约金</w:t>
      </w:r>
      <w:r>
        <w:rPr>
          <w:rFonts w:hint="eastAsia" w:ascii="仿宋" w:hAnsi="仿宋" w:eastAsia="仿宋" w:cs="仿宋"/>
          <w:szCs w:val="21"/>
          <w:u w:val="single"/>
          <w:lang w:val="zh-CN"/>
        </w:rPr>
        <w:t xml:space="preserve">，同时承包人还应赔偿给发包人造成的全部经济损失。质量保修期内，由于承包人原因造成工程质量出现严重问题，尚未支付的保修金不再支付，</w:t>
      </w:r>
      <w:r>
        <w:rPr>
          <w:rFonts w:hint="eastAsia" w:ascii="仿宋" w:hAnsi="仿宋" w:eastAsia="仿宋" w:cs="仿宋"/>
          <w:szCs w:val="21"/>
          <w:u w:val="single"/>
        </w:rPr>
        <w:t xml:space="preserve">发包人有权向承包人索赔不少于人民币100000元的违约金</w:t>
      </w:r>
      <w:r>
        <w:rPr>
          <w:rFonts w:hint="eastAsia" w:ascii="仿宋" w:hAnsi="仿宋" w:eastAsia="仿宋" w:cs="仿宋"/>
          <w:szCs w:val="21"/>
          <w:u w:val="single"/>
          <w:lang w:val="zh-CN"/>
        </w:rPr>
        <w:t xml:space="preserve">，同时承包人还应赔偿给发包人造成的全部经济损失。</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通用合同条款16.2.1第（3）条中，</w:t>
      </w:r>
      <w:r>
        <w:rPr>
          <w:rFonts w:hint="eastAsia" w:ascii="仿宋" w:hAnsi="仿宋" w:eastAsia="仿宋" w:cs="仿宋"/>
          <w:szCs w:val="21"/>
          <w:u w:val="single"/>
          <w:lang w:val="zh-CN"/>
        </w:rPr>
        <w:t xml:space="preserve">在合同约定的期限内承包人没有完工的或已经完成但工程质量不合格并拒绝返工修复的，发包人有权单方解除合同，收回工程，安排其他单位进场施工，由此更换单位造成的一切损失由承包人承担，在发包人更换其他单位进场施工之前，承包人</w:t>
      </w:r>
      <w:r>
        <w:rPr>
          <w:rFonts w:hint="eastAsia" w:ascii="仿宋" w:hAnsi="仿宋" w:eastAsia="仿宋" w:cs="仿宋"/>
          <w:szCs w:val="21"/>
          <w:u w:val="single"/>
          <w:lang w:val="zh-CN"/>
        </w:rPr>
        <w:t xml:space="preserve">每天承担人民币</w:t>
      </w:r>
      <w:r>
        <w:rPr>
          <w:rFonts w:hint="eastAsia" w:ascii="仿宋" w:hAnsi="仿宋" w:eastAsia="仿宋" w:cs="仿宋"/>
          <w:szCs w:val="21"/>
          <w:u w:val="single"/>
        </w:rPr>
        <w:t xml:space="preserve">20</w:t>
      </w:r>
      <w:r>
        <w:rPr>
          <w:rFonts w:hint="eastAsia" w:ascii="仿宋" w:hAnsi="仿宋" w:eastAsia="仿宋" w:cs="仿宋"/>
          <w:szCs w:val="21"/>
          <w:u w:val="single"/>
          <w:lang w:val="zh-CN"/>
        </w:rPr>
        <w:t xml:space="preserve">000元违约金</w:t>
      </w:r>
      <w:r>
        <w:rPr>
          <w:rFonts w:hint="eastAsia" w:ascii="仿宋" w:hAnsi="仿宋" w:eastAsia="仿宋" w:cs="仿宋"/>
          <w:szCs w:val="21"/>
          <w:u w:val="single"/>
          <w:lang w:val="zh-CN"/>
        </w:rPr>
        <w:t xml:space="preserve">并赔偿给发包人造成的所有经济损失，已支付的工程款，承包人应向发包人全额返还，未支付的工程款不再支付，履约保证金和中标差额担保（如有）不再返还，承包人再向发包</w:t>
      </w:r>
      <w:r>
        <w:rPr>
          <w:rFonts w:hint="eastAsia" w:ascii="仿宋" w:hAnsi="仿宋" w:eastAsia="仿宋" w:cs="仿宋"/>
          <w:szCs w:val="21"/>
          <w:u w:val="single"/>
          <w:lang w:val="zh-CN"/>
        </w:rPr>
        <w:t xml:space="preserve">人支付违约金</w:t>
      </w:r>
      <w:r>
        <w:rPr>
          <w:rFonts w:hint="eastAsia" w:ascii="仿宋" w:hAnsi="仿宋" w:eastAsia="仿宋" w:cs="仿宋"/>
          <w:szCs w:val="21"/>
          <w:u w:val="single"/>
        </w:rPr>
        <w:t xml:space="preserve">20000</w:t>
      </w:r>
      <w:r>
        <w:rPr>
          <w:rFonts w:hint="eastAsia" w:ascii="仿宋" w:hAnsi="仿宋" w:eastAsia="仿宋" w:cs="仿宋"/>
          <w:szCs w:val="21"/>
          <w:u w:val="single"/>
          <w:lang w:val="zh-CN"/>
        </w:rPr>
        <w:t xml:space="preserve">元</w:t>
      </w:r>
      <w:r>
        <w:rPr>
          <w:rFonts w:hint="eastAsia" w:ascii="仿宋" w:hAnsi="仿宋" w:eastAsia="仿宋" w:cs="仿宋"/>
          <w:szCs w:val="21"/>
          <w:u w:val="single"/>
          <w:lang w:val="zh-CN"/>
        </w:rPr>
        <w:t xml:space="preserve">，同时承包人还应赔偿因此而给发包人造成的全部经济损失。</w:t>
      </w:r>
      <w:r>
        <w:rPr>
          <w:rFonts w:hint="eastAsia" w:ascii="仿宋" w:hAnsi="仿宋" w:eastAsia="仿宋" w:cs="仿宋"/>
          <w:szCs w:val="21"/>
          <w:u w:val="single"/>
          <w:lang w:val="zh-CN"/>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通用合同条款16.2.1第（4）条中，承包人违反第8.9款〔材料与设备专用要求〕的约定，未经批准，私自将已按照合同约定进入施工现场的材料或设备撤离施工现场的：</w:t>
      </w:r>
      <w:r>
        <w:rPr>
          <w:rFonts w:hint="eastAsia" w:ascii="仿宋" w:hAnsi="仿宋" w:eastAsia="仿宋" w:cs="仿宋"/>
          <w:szCs w:val="21"/>
          <w:u w:val="single"/>
        </w:rPr>
        <w:t xml:space="preserve">发包人有权在结算时按该部分材料和工程设备费用从合同价款中等值扣除，并另行向承包人索赔不少于人民币20000元/次的违约金</w:t>
      </w:r>
      <w:r>
        <w:rPr>
          <w:rFonts w:hint="eastAsia" w:ascii="仿宋" w:hAnsi="仿宋" w:eastAsia="仿宋" w:cs="仿宋"/>
          <w:szCs w:val="21"/>
          <w:u w:val="single"/>
          <w:lang w:val="zh-CN"/>
        </w:rPr>
        <w:t xml:space="preserve">，同时承包人还应赔偿给发包人造成的全部经济损失。</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通用合同条款16.2.1第（6）条中，承包人在缺陷责任期及保修期内，未能在合理期</w:t>
      </w:r>
      <w:r>
        <w:rPr>
          <w:rFonts w:hint="eastAsia" w:ascii="仿宋" w:hAnsi="仿宋" w:eastAsia="仿宋" w:cs="仿宋"/>
          <w:szCs w:val="21"/>
          <w:u w:val="single"/>
          <w:lang w:eastAsia="zh-CN"/>
        </w:rPr>
        <w:t xml:space="preserve">限内</w:t>
      </w:r>
      <w:r>
        <w:rPr>
          <w:rFonts w:hint="eastAsia" w:ascii="仿宋" w:hAnsi="仿宋" w:eastAsia="仿宋" w:cs="仿宋"/>
          <w:szCs w:val="21"/>
          <w:u w:val="single"/>
        </w:rPr>
        <w:t xml:space="preserve">对工程缺陷进行修复，或拒绝按发包人要求进行修复的：</w:t>
      </w:r>
      <w:r>
        <w:rPr>
          <w:rFonts w:hint="eastAsia" w:ascii="仿宋" w:hAnsi="仿宋" w:eastAsia="仿宋" w:cs="仿宋"/>
          <w:szCs w:val="21"/>
          <w:u w:val="single"/>
          <w:lang w:val="zh-CN"/>
        </w:rPr>
        <w:t xml:space="preserve">发包人可以直接委托他人修缮，修缮费用按相关现行江苏省计价表的两倍计算从承包人的工程质量保修金中支出，并承担鉴定及维修费用。</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通用合同条款16.2.1第（7）条中，承包人明确表示或者以其行为表明不履行合同主要义务的：</w:t>
      </w:r>
      <w:r>
        <w:rPr>
          <w:rFonts w:hint="eastAsia" w:ascii="仿宋" w:hAnsi="仿宋" w:eastAsia="仿宋" w:cs="仿宋"/>
          <w:szCs w:val="21"/>
          <w:u w:val="single"/>
          <w:lang w:val="zh-CN"/>
        </w:rPr>
        <w:t xml:space="preserve">属于承包人单方违约行为，发包人有权单方解除合同，</w:t>
      </w:r>
      <w:r>
        <w:rPr>
          <w:rFonts w:hint="eastAsia" w:ascii="仿宋" w:hAnsi="仿宋" w:eastAsia="仿宋" w:cs="仿宋"/>
          <w:szCs w:val="21"/>
          <w:u w:val="single"/>
          <w:lang w:val="zh-CN"/>
        </w:rPr>
        <w:t xml:space="preserve">已支付的工程款，承包人应向发包人全额返还，未支付的工程款不再支付，履约保证金和中标差额担保（如有）不再返还，承包人再向发包人支付</w:t>
      </w:r>
      <w:r>
        <w:rPr>
          <w:rFonts w:hint="eastAsia" w:ascii="仿宋" w:hAnsi="仿宋" w:eastAsia="仿宋" w:cs="仿宋"/>
          <w:szCs w:val="21"/>
          <w:u w:val="single"/>
        </w:rPr>
        <w:t xml:space="preserve">不少于人民币20000元的违约金</w:t>
      </w:r>
      <w:r>
        <w:rPr>
          <w:rFonts w:hint="eastAsia" w:ascii="仿宋" w:hAnsi="仿宋" w:eastAsia="仿宋" w:cs="仿宋"/>
          <w:szCs w:val="21"/>
          <w:u w:val="single"/>
          <w:lang w:val="zh-CN"/>
        </w:rPr>
        <w:t xml:space="preserve">，同时承包人还应赔偿因此而给发包人造成的全部经济损失</w:t>
      </w:r>
      <w:r>
        <w:rPr>
          <w:rFonts w:hint="eastAsia" w:ascii="仿宋" w:hAnsi="仿宋" w:eastAsia="仿宋" w:cs="仿宋"/>
          <w:szCs w:val="21"/>
          <w:u w:val="single"/>
        </w:rPr>
        <w:t xml:space="preserve">；并将承包人清退出场，</w:t>
      </w:r>
      <w:r>
        <w:rPr>
          <w:rFonts w:hint="eastAsia" w:ascii="仿宋" w:hAnsi="仿宋" w:eastAsia="仿宋" w:cs="仿宋"/>
          <w:szCs w:val="21"/>
          <w:u w:val="single"/>
          <w:lang w:val="zh-CN"/>
        </w:rPr>
        <w:t xml:space="preserve">如安排其他施工单位进场施工，由此更换施工单位造成的一切损失也由承包人承担，在发包人更换其他单位进场施工之前，</w:t>
      </w:r>
      <w:r>
        <w:rPr>
          <w:rFonts w:hint="eastAsia" w:ascii="仿宋" w:hAnsi="仿宋" w:eastAsia="仿宋" w:cs="仿宋"/>
          <w:szCs w:val="21"/>
          <w:u w:val="single"/>
        </w:rPr>
        <w:t xml:space="preserve">发包人有权向承包人索赔每天不少于人民币20000元的违约金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通用合同条款16.2.1第（8）条中，承包人必须服从发包人、监理工程师及有关管理部门的管理监督，施工中发生的质量问题必须及时整改；有偷工减料现象发现一次由承包人支付</w:t>
      </w:r>
      <w:r>
        <w:rPr>
          <w:rFonts w:hint="eastAsia" w:ascii="仿宋" w:hAnsi="仿宋" w:eastAsia="仿宋" w:cs="仿宋"/>
          <w:szCs w:val="21"/>
          <w:u w:val="single"/>
        </w:rPr>
        <w:t xml:space="preserve">违约金人民币2000元</w:t>
      </w:r>
      <w:r>
        <w:rPr>
          <w:rFonts w:hint="eastAsia" w:ascii="仿宋" w:hAnsi="仿宋" w:eastAsia="仿宋" w:cs="仿宋"/>
          <w:szCs w:val="21"/>
          <w:u w:val="single"/>
        </w:rPr>
        <w:t xml:space="preserve">，并及时整改返工，因承包人原因被责令停工和返工所造成的一切损失由承包人负责，工期不予索赔；如承包人在施工过程中发生质量问题，</w:t>
      </w:r>
      <w:r>
        <w:rPr>
          <w:rFonts w:hint="eastAsia" w:ascii="仿宋" w:hAnsi="仿宋" w:eastAsia="仿宋" w:cs="仿宋"/>
          <w:szCs w:val="21"/>
          <w:u w:val="single"/>
          <w:lang w:val="zh-CN"/>
        </w:rPr>
        <w:t xml:space="preserve">承包人</w:t>
      </w:r>
      <w:r>
        <w:rPr>
          <w:rFonts w:hint="eastAsia" w:ascii="仿宋" w:hAnsi="仿宋" w:eastAsia="仿宋" w:cs="仿宋"/>
          <w:szCs w:val="21"/>
          <w:u w:val="single"/>
        </w:rPr>
        <w:t xml:space="preserve">按发生质量问题的工程量价款的10%</w:t>
      </w:r>
      <w:r>
        <w:rPr>
          <w:rFonts w:hint="eastAsia" w:ascii="仿宋" w:hAnsi="仿宋" w:eastAsia="仿宋" w:cs="仿宋"/>
          <w:szCs w:val="21"/>
          <w:u w:val="single"/>
          <w:lang w:val="zh-CN"/>
        </w:rPr>
        <w:t xml:space="preserve">向发包人支付违约金</w:t>
      </w:r>
      <w:r>
        <w:rPr>
          <w:rFonts w:hint="eastAsia" w:ascii="仿宋" w:hAnsi="仿宋" w:eastAsia="仿宋" w:cs="仿宋"/>
          <w:szCs w:val="21"/>
          <w:u w:val="single"/>
        </w:rPr>
        <w:t xml:space="preserve">，同时</w:t>
      </w:r>
      <w:r>
        <w:rPr>
          <w:rFonts w:hint="eastAsia" w:ascii="仿宋" w:hAnsi="仿宋" w:eastAsia="仿宋" w:cs="仿宋"/>
          <w:szCs w:val="21"/>
          <w:u w:val="single"/>
          <w:lang w:eastAsia="zh-CN"/>
        </w:rPr>
        <w:t xml:space="preserve">其他</w:t>
      </w:r>
      <w:r>
        <w:rPr>
          <w:rFonts w:hint="eastAsia" w:ascii="仿宋" w:hAnsi="仿宋" w:eastAsia="仿宋" w:cs="仿宋"/>
          <w:szCs w:val="21"/>
          <w:u w:val="single"/>
        </w:rPr>
        <w:t xml:space="preserve">违约处罚条款继续有效。</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通用合同条款16.2.1第（8）条中，如发现承包人有以下行为勒令整改并加以处罚，</w:t>
      </w:r>
      <w:r>
        <w:rPr>
          <w:rFonts w:hint="eastAsia" w:ascii="仿宋" w:hAnsi="仿宋" w:eastAsia="仿宋" w:cs="仿宋"/>
          <w:szCs w:val="21"/>
          <w:u w:val="single"/>
        </w:rPr>
        <w:t xml:space="preserve">发包人有权向承包人每次索赔不少于人民币4000元的违约金</w:t>
      </w:r>
      <w:r>
        <w:rPr>
          <w:rFonts w:hint="eastAsia" w:ascii="仿宋" w:hAnsi="仿宋" w:eastAsia="仿宋" w:cs="仿宋"/>
          <w:szCs w:val="21"/>
          <w:u w:val="single"/>
        </w:rPr>
        <w:t xml:space="preserve">；整改无效发包人有权单方解除合同，将承包人清退出场，尚未支付的工程款不再支付，履约保证金和中标差额担保（如有）不再返还，</w:t>
      </w:r>
      <w:r>
        <w:rPr>
          <w:rFonts w:hint="eastAsia" w:ascii="仿宋" w:hAnsi="仿宋" w:eastAsia="仿宋" w:cs="仿宋"/>
          <w:szCs w:val="21"/>
          <w:u w:val="single"/>
        </w:rPr>
        <w:t xml:space="preserve">发包人有权向承包人索赔不少于人民币20000元的违约金</w:t>
      </w:r>
      <w:r>
        <w:rPr>
          <w:rFonts w:hint="eastAsia" w:ascii="仿宋" w:hAnsi="仿宋" w:eastAsia="仿宋" w:cs="仿宋"/>
          <w:szCs w:val="21"/>
          <w:u w:val="single"/>
        </w:rPr>
        <w:t xml:space="preserve">，同时承包人还应赔偿给发包人造成的全部经济损失：①工程质量、进度、安全与合同及投标文件有较大差距②在建设、安全、卫生系统行业检查中未达标③项目经理不参加工程例会三次以上④不服从监理单位管理⑤如发包人或监理单位发现施工单位组织的人力、物力不足以按时完成工程进度，影响总工期，在催促通知书下发后，仍无反映，发包人有权另行组织施工队伍加强施工，所发生的费用由承包人承担⑥</w:t>
      </w:r>
      <w:r>
        <w:rPr>
          <w:rFonts w:hint="eastAsia" w:ascii="仿宋" w:hAnsi="仿宋" w:eastAsia="仿宋" w:cs="仿宋"/>
          <w:szCs w:val="21"/>
          <w:u w:val="single"/>
          <w:lang w:eastAsia="zh-CN"/>
        </w:rPr>
        <w:t xml:space="preserve">其他类似</w:t>
      </w:r>
      <w:r>
        <w:rPr>
          <w:rFonts w:hint="eastAsia" w:ascii="仿宋" w:hAnsi="仿宋" w:eastAsia="仿宋" w:cs="仿宋"/>
          <w:szCs w:val="21"/>
          <w:u w:val="single"/>
        </w:rPr>
        <w:t xml:space="preserve">情况。</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lang w:val="zh-CN"/>
        </w:rPr>
        <w:t xml:space="preserve">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2万元的名誉损失费。</w:t>
      </w:r>
      <w:r>
        <w:rPr>
          <w:rFonts w:hint="eastAsia" w:ascii="仿宋" w:hAnsi="仿宋" w:eastAsia="仿宋" w:cs="仿宋"/>
          <w:szCs w:val="21"/>
          <w:u w:val="single"/>
          <w:lang w:val="zh-CN"/>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lang w:val="zh-CN"/>
        </w:rPr>
        <w:t xml:space="preserve">承包人在投标文件中所列及的所有事项，都视为是对发包人及本工程的承诺，施工过程中若发现未经发包人同意而实际操作与投标文件不一致的情况，发包人将视情况给予违约处理。</w:t>
      </w:r>
      <w:r>
        <w:rPr>
          <w:rFonts w:hint="eastAsia" w:ascii="仿宋" w:hAnsi="仿宋" w:eastAsia="仿宋" w:cs="仿宋"/>
          <w:szCs w:val="21"/>
          <w:u w:val="single"/>
          <w:lang w:val="zh-CN"/>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lang w:val="zh-CN"/>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w:t>
      </w:r>
      <w:r>
        <w:rPr>
          <w:rFonts w:hint="eastAsia" w:ascii="仿宋" w:hAnsi="仿宋" w:eastAsia="仿宋" w:cs="仿宋"/>
          <w:szCs w:val="21"/>
          <w:u w:val="single"/>
        </w:rPr>
        <w:t xml:space="preserve">将承包人清退出场，</w:t>
      </w:r>
      <w:r>
        <w:rPr>
          <w:rFonts w:hint="eastAsia" w:ascii="仿宋" w:hAnsi="仿宋" w:eastAsia="仿宋" w:cs="仿宋"/>
          <w:szCs w:val="21"/>
          <w:u w:val="single"/>
          <w:lang w:val="zh-CN"/>
        </w:rPr>
        <w:t xml:space="preserve">如安排其他施工单位进场施工，由此更换施工单位造成的一切损失也由承包人承担，在发包人更换其他单位进场施工之前，</w:t>
      </w:r>
      <w:r>
        <w:rPr>
          <w:rFonts w:hint="eastAsia" w:ascii="仿宋" w:hAnsi="仿宋" w:eastAsia="仿宋" w:cs="仿宋"/>
          <w:szCs w:val="21"/>
          <w:u w:val="single"/>
        </w:rPr>
        <w:t xml:space="preserve">发包人有权向承包人索赔每天</w:t>
      </w:r>
      <w:r>
        <w:rPr>
          <w:rFonts w:hint="eastAsia" w:ascii="仿宋" w:hAnsi="仿宋" w:eastAsia="仿宋" w:cs="仿宋"/>
          <w:szCs w:val="21"/>
          <w:u w:val="single"/>
          <w:lang w:val="zh-CN"/>
        </w:rPr>
        <w:t xml:space="preserve">不少于人民币</w:t>
      </w:r>
      <w:r>
        <w:rPr>
          <w:rFonts w:hint="eastAsia" w:ascii="仿宋" w:hAnsi="仿宋" w:eastAsia="仿宋" w:cs="仿宋"/>
          <w:szCs w:val="21"/>
          <w:u w:val="single"/>
        </w:rPr>
        <w:t xml:space="preserve">2</w:t>
      </w:r>
      <w:r>
        <w:rPr>
          <w:rFonts w:hint="eastAsia" w:ascii="仿宋" w:hAnsi="仿宋" w:eastAsia="仿宋" w:cs="仿宋"/>
          <w:szCs w:val="21"/>
          <w:u w:val="single"/>
          <w:lang w:val="zh-CN"/>
        </w:rPr>
        <w:t xml:space="preserve">000元的违约金。</w:t>
      </w:r>
      <w:r>
        <w:rPr>
          <w:rFonts w:hint="eastAsia" w:ascii="仿宋" w:hAnsi="仿宋" w:eastAsia="仿宋" w:cs="仿宋"/>
          <w:szCs w:val="21"/>
          <w:u w:val="single"/>
          <w:lang w:val="zh-CN"/>
        </w:rPr>
      </w:r>
      <w:r/>
    </w:p>
    <w:p>
      <w:pPr>
        <w:pStyle w:val="936"/>
        <w:numPr>
          <w:ilvl w:val="0"/>
          <w:numId w:val="7"/>
        </w:numPr>
        <w:ind w:firstLine="420"/>
        <w:jc w:val="left"/>
        <w:spacing w:line="360" w:lineRule="auto"/>
        <w:widowControl/>
        <w:rPr>
          <w:rFonts w:hint="eastAsia" w:ascii="仿宋" w:hAnsi="仿宋" w:eastAsia="仿宋" w:cs="仿宋"/>
          <w:szCs w:val="21"/>
          <w:u w:val="single"/>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rPr>
        <w:t xml:space="preserve">在履行合同过程中，因承包人违约</w:t>
      </w:r>
      <w:r>
        <w:rPr>
          <w:rFonts w:hint="eastAsia" w:ascii="仿宋" w:hAnsi="仿宋" w:eastAsia="仿宋" w:cs="仿宋"/>
          <w:szCs w:val="21"/>
          <w:u w:val="single"/>
          <w:lang w:val="zh-CN"/>
        </w:rPr>
        <w:t xml:space="preserve">必须用现金向发包人交纳违约金，如承包人不及时交纳违约金，责任由承包人承担，发包人有权拒付工程款，并</w:t>
      </w:r>
      <w:r>
        <w:rPr>
          <w:rFonts w:hint="eastAsia" w:ascii="仿宋" w:hAnsi="仿宋" w:eastAsia="仿宋" w:cs="仿宋"/>
          <w:szCs w:val="21"/>
          <w:u w:val="single"/>
        </w:rPr>
        <w:t xml:space="preserve">从当期工程款或履约保证金</w:t>
      </w:r>
      <w:r>
        <w:rPr>
          <w:rFonts w:hint="eastAsia" w:ascii="仿宋" w:hAnsi="仿宋" w:eastAsia="仿宋" w:cs="仿宋"/>
          <w:szCs w:val="21"/>
          <w:u w:val="single"/>
          <w:lang w:val="zh-CN"/>
        </w:rPr>
        <w:t xml:space="preserve">和中标差额担保（如有）</w:t>
      </w:r>
      <w:r>
        <w:rPr>
          <w:rFonts w:hint="eastAsia" w:ascii="仿宋" w:hAnsi="仿宋" w:eastAsia="仿宋" w:cs="仿宋"/>
          <w:szCs w:val="21"/>
          <w:u w:val="single"/>
        </w:rPr>
        <w:t xml:space="preserve">中双倍扣回</w:t>
      </w:r>
      <w:r>
        <w:rPr>
          <w:rFonts w:hint="eastAsia" w:ascii="仿宋" w:hAnsi="仿宋" w:eastAsia="仿宋" w:cs="仿宋"/>
          <w:szCs w:val="21"/>
          <w:u w:val="single"/>
          <w:lang w:val="zh-CN"/>
        </w:rPr>
        <w:t xml:space="preserve">。</w:t>
      </w:r>
      <w:r>
        <w:rPr>
          <w:rFonts w:hint="eastAsia" w:ascii="仿宋" w:hAnsi="仿宋" w:eastAsia="仿宋" w:cs="仿宋"/>
          <w:szCs w:val="21"/>
          <w:u w:val="single"/>
        </w:rPr>
      </w:r>
      <w:r/>
    </w:p>
    <w:p>
      <w:pPr>
        <w:pStyle w:val="936"/>
        <w:numPr>
          <w:ilvl w:val="0"/>
          <w:numId w:val="7"/>
        </w:numPr>
        <w:ind w:firstLine="424"/>
        <w:jc w:val="left"/>
        <w:spacing w:line="360" w:lineRule="auto"/>
        <w:widowControl/>
        <w:rPr>
          <w:rFonts w:hint="eastAsia" w:ascii="仿宋" w:hAnsi="仿宋" w:eastAsia="仿宋" w:cs="仿宋"/>
          <w:szCs w:val="21"/>
          <w:u w:val="single"/>
        </w:rPr>
      </w:pPr>
      <w:r>
        <w:rPr>
          <w:rFonts w:hint="eastAsia" w:ascii="仿宋" w:hAnsi="仿宋" w:eastAsia="仿宋" w:cs="仿宋"/>
          <w:color w:val="000000"/>
          <w:szCs w:val="21"/>
          <w:u w:val="single"/>
        </w:rPr>
        <w:t xml:space="preserve">承包人进驻施工现场的项目负责人、技术负责人、施工员、安全员、质量员等项目组成员必须与合同备案的相应人员一致，除法定情形外，一律不得更换。若承包人更换项目负责人，罚款5 万元/每人；若承包人更换技术负责人、施工员、安全员、质量员等项目组成员，罚款2万元/每人。发包人有权终止合同，承包人将承担发包人因此造成的一切损失。罚款从工程付款中扣除。对项目负责人实行考勤制度，由监理按国家规定工作时间进行考核，每周例会通报考勤情况，如遇特殊情况需请假必须由业主代表批准方可。每缺席一天罚款 2000 元。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注：法定条件是指：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（一）因违法违规行为不能继续从事施工现场管理工作的；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(二)注册证书有效期满且未延续注册或被依法注销撤销的;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(三)岗位资格证书、职称证书、考核证书失效的;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(四)因患病、发生意外等身体原因不能在施工现场进行管理的;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(五)被建设单位认为履责不力等原因不宜继续从事施工现场管理工作的;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(六)死亡或不具有完全民事行为能力的;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(七)法律法规规定的其他情形。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如因法定原因更换项目负责人，必须得到发包人的批准。更换的项目负责人必须是本企业正式员工（需提供劳动合同原件），并且不低于本工程招标文件对于投标项目负责人要求的如资质、业绩等同等条件，否则不予更换。</w:t>
      </w:r>
      <w:r>
        <w:rPr>
          <w:rFonts w:hint="eastAsia" w:ascii="仿宋" w:hAnsi="仿宋" w:eastAsia="仿宋" w:cs="仿宋"/>
          <w:szCs w:val="21"/>
          <w:u w:val="single"/>
        </w:rPr>
      </w:r>
      <w:r/>
    </w:p>
    <w:p>
      <w:pPr>
        <w:pStyle w:val="936"/>
        <w:ind w:firstLine="525"/>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（27）本项目承包人未按《关于全面推进建筑业参加工伤保险工作的通知》(淮人社〔2015〕128 号)的规定及时办理工伤保险的，均</w:t>
      </w:r>
      <w:r>
        <w:rPr>
          <w:rFonts w:hint="eastAsia" w:ascii="仿宋" w:hAnsi="仿宋" w:eastAsia="仿宋" w:cs="仿宋"/>
          <w:color w:val="000000"/>
          <w:szCs w:val="21"/>
          <w:u w:val="single"/>
          <w:lang w:eastAsia="zh-CN"/>
        </w:rPr>
        <w:t xml:space="preserve">将</w:t>
      </w:r>
      <w:r>
        <w:rPr>
          <w:rFonts w:hint="eastAsia" w:ascii="仿宋" w:hAnsi="仿宋" w:eastAsia="仿宋" w:cs="仿宋"/>
          <w:color w:val="000000"/>
          <w:szCs w:val="21"/>
          <w:u w:val="single"/>
        </w:rPr>
        <w:t xml:space="preserve">视为违约，由发包人代为办理，费用从工程款中扣除，另外扣以违约金人民币5万元整。</w:t>
      </w:r>
      <w:r>
        <w:rPr>
          <w:rFonts w:hint="eastAsia" w:ascii="仿宋" w:hAnsi="仿宋" w:eastAsia="仿宋" w:cs="仿宋"/>
          <w:color w:val="000000"/>
          <w:szCs w:val="21"/>
          <w:u w:val="single"/>
        </w:rPr>
      </w:r>
      <w:r/>
    </w:p>
    <w:p>
      <w:pPr>
        <w:pStyle w:val="936"/>
        <w:ind w:firstLine="525"/>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（28）本项目承包人未按要求办理建筑工程一切险及第三者责任险的，均</w:t>
      </w:r>
      <w:r>
        <w:rPr>
          <w:rFonts w:hint="eastAsia" w:ascii="仿宋" w:hAnsi="仿宋" w:eastAsia="仿宋" w:cs="仿宋"/>
          <w:color w:val="000000"/>
          <w:szCs w:val="21"/>
          <w:u w:val="single"/>
          <w:lang w:eastAsia="zh-CN"/>
        </w:rPr>
        <w:t xml:space="preserve">将</w:t>
      </w:r>
      <w:r>
        <w:rPr>
          <w:rFonts w:hint="eastAsia" w:ascii="仿宋" w:hAnsi="仿宋" w:eastAsia="仿宋" w:cs="仿宋"/>
          <w:color w:val="000000"/>
          <w:szCs w:val="21"/>
          <w:u w:val="single"/>
        </w:rPr>
        <w:t xml:space="preserve">视为违约，由发包人代为办理，费用从工程款中扣除，另外分别扣以违约金人民币5万元整。</w:t>
      </w:r>
      <w:r>
        <w:rPr>
          <w:rFonts w:hint="eastAsia" w:ascii="仿宋" w:hAnsi="仿宋" w:eastAsia="仿宋" w:cs="仿宋"/>
          <w:color w:val="000000"/>
          <w:szCs w:val="21"/>
          <w:u w:val="single"/>
        </w:rPr>
      </w:r>
      <w:r/>
    </w:p>
    <w:p>
      <w:pPr>
        <w:pStyle w:val="936"/>
        <w:ind w:left="567"/>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（29）本合同约定的承包人其他违约责任。</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16.2.3 因承包人违约解除合同</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rPr>
      </w:pPr>
      <w:r>
        <w:rPr>
          <w:rFonts w:hint="eastAsia" w:ascii="仿宋" w:hAnsi="仿宋" w:eastAsia="仿宋" w:cs="仿宋"/>
          <w:szCs w:val="21"/>
        </w:rPr>
        <w:t xml:space="preserve">关于承包人违约解除合同的特别约定：</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因承包人违约，发包人解除合同的，尚未支付的工程款不再支付，履约保证金</w:t>
      </w:r>
      <w:r>
        <w:rPr>
          <w:rFonts w:hint="eastAsia" w:ascii="仿宋" w:hAnsi="仿宋" w:eastAsia="仿宋" w:cs="仿宋"/>
          <w:szCs w:val="21"/>
          <w:u w:val="single"/>
        </w:rPr>
        <w:t xml:space="preserve">和中标差额担保（如有）</w:t>
      </w:r>
      <w:r>
        <w:rPr>
          <w:rFonts w:hint="eastAsia" w:ascii="仿宋" w:hAnsi="仿宋" w:eastAsia="仿宋" w:cs="仿宋"/>
          <w:szCs w:val="21"/>
          <w:u w:val="single"/>
          <w:lang w:val="zh-CN"/>
        </w:rPr>
        <w:t xml:space="preserve">不再返还，承包人再向发包人</w:t>
      </w:r>
      <w:r>
        <w:rPr>
          <w:rFonts w:hint="eastAsia" w:ascii="仿宋" w:hAnsi="仿宋" w:eastAsia="仿宋" w:cs="仿宋"/>
          <w:szCs w:val="21"/>
          <w:u w:val="single"/>
          <w:lang w:val="zh-CN"/>
        </w:rPr>
        <w:t xml:space="preserve">支付违约金人民币</w:t>
      </w:r>
      <w:r>
        <w:rPr>
          <w:rFonts w:hint="eastAsia" w:ascii="仿宋" w:hAnsi="仿宋" w:eastAsia="仿宋" w:cs="仿宋"/>
          <w:szCs w:val="21"/>
          <w:u w:val="single"/>
        </w:rPr>
        <w:t xml:space="preserve">200000</w:t>
      </w:r>
      <w:r>
        <w:rPr>
          <w:rFonts w:hint="eastAsia" w:ascii="仿宋" w:hAnsi="仿宋" w:eastAsia="仿宋" w:cs="仿宋"/>
          <w:szCs w:val="21"/>
          <w:u w:val="single"/>
          <w:lang w:val="zh-CN"/>
        </w:rPr>
        <w:t xml:space="preserve">元</w:t>
      </w:r>
      <w:r>
        <w:rPr>
          <w:rFonts w:hint="eastAsia" w:ascii="仿宋" w:hAnsi="仿宋" w:eastAsia="仿宋" w:cs="仿宋"/>
          <w:szCs w:val="21"/>
          <w:u w:val="single"/>
          <w:lang w:val="zh-CN"/>
        </w:rPr>
        <w:t xml:space="preserve">，同时承包人还应赔偿因此而给发包人造成的全部经济损失</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Cs w:val="21"/>
          <w:u w:val="single"/>
        </w:rPr>
        <w:t xml:space="preserve">  由承包人承担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674"/>
      <w:r/>
      <w:bookmarkEnd w:id="675"/>
      <w:r/>
      <w:bookmarkEnd w:id="676"/>
      <w:r/>
      <w:bookmarkEnd w:id="677"/>
      <w:r/>
      <w:bookmarkEnd w:id="678"/>
      <w:r/>
      <w:bookmarkEnd w:id="679"/>
      <w:r/>
      <w:bookmarkEnd w:id="697"/>
      <w:r/>
      <w:bookmarkEnd w:id="698"/>
      <w:r/>
      <w:bookmarkEnd w:id="699"/>
      <w:r/>
      <w:bookmarkEnd w:id="700"/>
      <w:r/>
      <w:bookmarkEnd w:id="701"/>
      <w:r/>
      <w:bookmarkEnd w:id="702"/>
      <w:r/>
      <w:bookmarkEnd w:id="717"/>
      <w:r/>
      <w:bookmarkEnd w:id="718"/>
      <w:r/>
      <w:bookmarkEnd w:id="721"/>
      <w:r/>
      <w:bookmarkStart w:id="722" w:name="_Toc351203651"/>
      <w:r>
        <w:rPr>
          <w:rFonts w:hint="eastAsia" w:ascii="仿宋" w:hAnsi="仿宋" w:eastAsia="仿宋" w:cs="仿宋"/>
          <w:b/>
          <w:color w:val="000000"/>
          <w:szCs w:val="21"/>
        </w:rPr>
        <w:t xml:space="preserve">17. 不可抗力 </w:t>
      </w:r>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723" w:name="_Toc364951601"/>
      <w:r/>
      <w:bookmarkStart w:id="724" w:name="_Toc367911539"/>
      <w:r>
        <w:rPr>
          <w:rFonts w:hint="eastAsia" w:ascii="仿宋" w:hAnsi="仿宋" w:eastAsia="仿宋" w:cs="仿宋"/>
          <w:b/>
          <w:bCs/>
          <w:color w:val="000000"/>
          <w:szCs w:val="21"/>
        </w:rPr>
        <w:t xml:space="preserve">17.1 不可抗力的确认</w:t>
      </w:r>
      <w:bookmarkEnd w:id="723"/>
      <w:r/>
      <w:bookmarkEnd w:id="724"/>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除通用合同条款约定的不可抗力事件之外，视为不可抗力的其他情形：</w:t>
      </w:r>
      <w:r>
        <w:rPr>
          <w:rFonts w:hint="eastAsia" w:ascii="仿宋" w:hAnsi="仿宋" w:eastAsia="仿宋" w:cs="仿宋"/>
          <w:color w:val="000000"/>
          <w:szCs w:val="21"/>
          <w:u w:val="single"/>
        </w:rPr>
        <w:t xml:space="preserve">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725" w:name="_Toc367911540"/>
      <w:r/>
      <w:bookmarkStart w:id="726" w:name="_Toc364951602"/>
      <w:r>
        <w:rPr>
          <w:rFonts w:hint="eastAsia" w:ascii="仿宋" w:hAnsi="仿宋" w:eastAsia="仿宋" w:cs="仿宋"/>
          <w:b/>
          <w:bCs/>
          <w:color w:val="000000"/>
          <w:szCs w:val="21"/>
        </w:rPr>
        <w:t xml:space="preserve">17.4 因不可抗力解除合同</w:t>
      </w:r>
      <w:bookmarkEnd w:id="725"/>
      <w:r/>
      <w:bookmarkEnd w:id="726"/>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合同解除后，发包人应在商定或确定发包人应支付款项后</w:t>
      </w:r>
      <w:r>
        <w:rPr>
          <w:rFonts w:hint="eastAsia" w:ascii="仿宋" w:hAnsi="仿宋" w:eastAsia="仿宋" w:cs="仿宋"/>
          <w:color w:val="000000"/>
          <w:szCs w:val="21"/>
          <w:u w:val="single"/>
        </w:rPr>
        <w:t xml:space="preserve">  双方另行协商  </w:t>
      </w:r>
      <w:r>
        <w:rPr>
          <w:rFonts w:hint="eastAsia" w:ascii="仿宋" w:hAnsi="仿宋" w:eastAsia="仿宋" w:cs="仿宋"/>
          <w:color w:val="000000"/>
          <w:szCs w:val="21"/>
        </w:rPr>
        <w:t xml:space="preserve">天内完成款项的支付。</w:t>
      </w:r>
      <w:bookmarkStart w:id="727" w:name="_Toc367911541"/>
      <w:r/>
      <w:bookmarkStart w:id="728" w:name="_Toc364951603"/>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rPr>
          <w:rFonts w:hint="eastAsia" w:ascii="仿宋" w:hAnsi="仿宋" w:eastAsia="仿宋" w:cs="仿宋"/>
          <w:b/>
          <w:color w:val="000000"/>
          <w:szCs w:val="21"/>
        </w:rPr>
        <w:t xml:space="preserve">18. 保险</w:t>
      </w:r>
      <w:bookmarkEnd w:id="727"/>
      <w:r/>
      <w:bookmarkEnd w:id="728"/>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729" w:name="_Toc364951604"/>
      <w:r/>
      <w:bookmarkStart w:id="730" w:name="_Toc367911542"/>
      <w:r>
        <w:rPr>
          <w:rFonts w:hint="eastAsia" w:ascii="仿宋" w:hAnsi="仿宋" w:eastAsia="仿宋" w:cs="仿宋"/>
          <w:b/>
          <w:bCs/>
          <w:color w:val="000000"/>
          <w:szCs w:val="21"/>
        </w:rPr>
        <w:t xml:space="preserve">18.1 工程保险</w:t>
      </w:r>
      <w:bookmarkEnd w:id="729"/>
      <w:r/>
      <w:bookmarkEnd w:id="730"/>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b/>
          <w:color w:val="000000"/>
          <w:szCs w:val="21"/>
          <w:u w:val="single"/>
        </w:rPr>
      </w:pPr>
      <w:r>
        <w:rPr>
          <w:rFonts w:hint="eastAsia" w:ascii="仿宋" w:hAnsi="仿宋" w:eastAsia="仿宋" w:cs="仿宋"/>
          <w:color w:val="000000"/>
          <w:szCs w:val="21"/>
        </w:rPr>
        <w:t xml:space="preserve">关于工程保险的特别约定：</w:t>
      </w:r>
      <w:r>
        <w:rPr>
          <w:rFonts w:hint="eastAsia" w:ascii="仿宋" w:hAnsi="仿宋" w:eastAsia="仿宋" w:cs="仿宋"/>
          <w:b/>
          <w:color w:val="000000"/>
          <w:szCs w:val="21"/>
          <w:u w:val="single"/>
        </w:rPr>
        <w:t xml:space="preserve">按照国家、省市有关规定执行。</w:t>
      </w:r>
      <w:r>
        <w:rPr>
          <w:rFonts w:hint="eastAsia" w:ascii="仿宋" w:hAnsi="仿宋" w:eastAsia="仿宋" w:cs="仿宋"/>
          <w:b/>
          <w:color w:val="000000"/>
          <w:szCs w:val="21"/>
          <w:u w:val="single"/>
        </w:rPr>
        <w:t xml:space="preserve"> </w:t>
      </w:r>
      <w:r>
        <w:rPr>
          <w:rFonts w:hint="eastAsia" w:ascii="仿宋" w:hAnsi="仿宋" w:eastAsia="仿宋" w:cs="仿宋"/>
          <w:b/>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731" w:name="_Toc367911543"/>
      <w:r/>
      <w:bookmarkStart w:id="732" w:name="_Toc364951605"/>
      <w:r>
        <w:rPr>
          <w:rFonts w:hint="eastAsia" w:ascii="仿宋" w:hAnsi="仿宋" w:eastAsia="仿宋" w:cs="仿宋"/>
          <w:b/>
          <w:bCs/>
          <w:color w:val="000000"/>
          <w:szCs w:val="21"/>
        </w:rPr>
        <w:t xml:space="preserve">18.3 其他保险</w:t>
      </w:r>
      <w:bookmarkEnd w:id="731"/>
      <w:r/>
      <w:bookmarkEnd w:id="732"/>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关于其他保险的约定：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承包人是否应为其施工设备等办理财产保险：</w:t>
      </w:r>
      <w:r>
        <w:rPr>
          <w:rFonts w:hint="eastAsia" w:ascii="仿宋" w:hAnsi="仿宋" w:eastAsia="仿宋" w:cs="仿宋"/>
          <w:color w:val="000000"/>
          <w:szCs w:val="21"/>
          <w:u w:val="single"/>
        </w:rPr>
        <w:t xml:space="preserve"> 承包人应为其施工设备等办理财产保险</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733" w:name="_Toc367911544"/>
      <w:r/>
      <w:bookmarkStart w:id="734" w:name="_Toc364951606"/>
      <w:r>
        <w:rPr>
          <w:rFonts w:hint="eastAsia" w:ascii="仿宋" w:hAnsi="仿宋" w:eastAsia="仿宋" w:cs="仿宋"/>
          <w:b/>
          <w:bCs/>
          <w:color w:val="000000"/>
          <w:szCs w:val="21"/>
        </w:rPr>
        <w:t xml:space="preserve">18.7 通知义务</w:t>
      </w:r>
      <w:bookmarkEnd w:id="733"/>
      <w:r/>
      <w:bookmarkEnd w:id="734"/>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关于变更保险合同时的通知义务的约定：</w:t>
      </w:r>
      <w:r>
        <w:rPr>
          <w:rFonts w:hint="eastAsia" w:ascii="仿宋" w:hAnsi="仿宋" w:eastAsia="仿宋" w:cs="仿宋"/>
          <w:color w:val="000000"/>
          <w:szCs w:val="21"/>
          <w:u w:val="single"/>
        </w:rPr>
        <w:t xml:space="preserve">按通用合同条款执行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680"/>
      <w:r/>
      <w:bookmarkEnd w:id="681"/>
      <w:r/>
      <w:bookmarkEnd w:id="682"/>
      <w:r/>
      <w:bookmarkEnd w:id="683"/>
      <w:r/>
      <w:bookmarkEnd w:id="684"/>
      <w:r/>
      <w:bookmarkEnd w:id="692"/>
      <w:r/>
      <w:bookmarkEnd w:id="693"/>
      <w:r/>
      <w:bookmarkEnd w:id="694"/>
      <w:r/>
      <w:bookmarkEnd w:id="695"/>
      <w:r/>
      <w:bookmarkEnd w:id="696"/>
      <w:r/>
      <w:bookmarkEnd w:id="722"/>
      <w:r/>
      <w:bookmarkStart w:id="735" w:name="_Toc367911545"/>
      <w:r/>
      <w:bookmarkStart w:id="736" w:name="_Toc364951607"/>
      <w:r>
        <w:rPr>
          <w:rFonts w:hint="eastAsia" w:ascii="仿宋" w:hAnsi="仿宋" w:eastAsia="仿宋" w:cs="仿宋"/>
          <w:b/>
          <w:color w:val="000000"/>
          <w:szCs w:val="21"/>
        </w:rPr>
        <w:t xml:space="preserve">20. 争议解决</w:t>
      </w:r>
      <w:bookmarkEnd w:id="735"/>
      <w:r/>
      <w:bookmarkEnd w:id="736"/>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737" w:name="_Toc364951608"/>
      <w:r/>
      <w:bookmarkStart w:id="738" w:name="_Toc367911546"/>
      <w:r>
        <w:rPr>
          <w:rFonts w:hint="eastAsia" w:ascii="仿宋" w:hAnsi="仿宋" w:eastAsia="仿宋" w:cs="仿宋"/>
          <w:b/>
          <w:bCs/>
          <w:color w:val="000000"/>
          <w:szCs w:val="21"/>
        </w:rPr>
        <w:t xml:space="preserve">20.3 争议评审</w:t>
      </w:r>
      <w:bookmarkEnd w:id="737"/>
      <w:r/>
      <w:bookmarkEnd w:id="738"/>
      <w:r>
        <w:rPr>
          <w:rFonts w:hint="eastAsia" w:ascii="仿宋" w:hAnsi="仿宋" w:eastAsia="仿宋" w:cs="仿宋"/>
          <w:b/>
          <w:bCs/>
          <w:color w:val="000000"/>
          <w:szCs w:val="21"/>
        </w:rPr>
      </w:r>
      <w:r/>
    </w:p>
    <w:p>
      <w:pPr>
        <w:pStyle w:val="936"/>
        <w:ind w:left="149" w:firstLine="315"/>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合同当事人是否同意将工程争议提交争议评审小组决定：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 </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20.3.1 争议评审小组的确定</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争议评审小组成员的确定：</w:t>
      </w:r>
      <w:r>
        <w:rPr>
          <w:rFonts w:hint="eastAsia" w:ascii="仿宋" w:hAnsi="仿宋" w:eastAsia="仿宋" w:cs="仿宋"/>
          <w:color w:val="000000"/>
          <w:szCs w:val="21"/>
          <w:u w:val="single"/>
        </w:rPr>
        <w:t xml:space="preserve">/</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选定争议评审员的期限：</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争议评审小组成员的报酬承担方式：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其他事项的约定：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20.3.2 争议评审小组的决定</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合同当事人关于本项的约定：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739" w:name="_Toc364951609"/>
      <w:r/>
      <w:bookmarkStart w:id="740" w:name="_Toc367911547"/>
      <w:r>
        <w:rPr>
          <w:rFonts w:hint="eastAsia" w:ascii="仿宋" w:hAnsi="仿宋" w:eastAsia="仿宋" w:cs="仿宋"/>
          <w:b/>
          <w:bCs/>
          <w:color w:val="000000"/>
          <w:szCs w:val="21"/>
        </w:rPr>
        <w:t xml:space="preserve">20.4 仲裁或诉讼</w:t>
      </w:r>
      <w:bookmarkEnd w:id="739"/>
      <w:r/>
      <w:bookmarkEnd w:id="740"/>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因合同及合同有关事项发生的争议，按下列第</w:t>
      </w:r>
      <w:r>
        <w:rPr>
          <w:rFonts w:hint="eastAsia" w:ascii="仿宋" w:hAnsi="仿宋" w:eastAsia="仿宋" w:cs="仿宋"/>
          <w:color w:val="000000"/>
          <w:szCs w:val="21"/>
          <w:u w:val="single"/>
        </w:rPr>
        <w:t xml:space="preserve"> （1） </w:t>
      </w:r>
      <w:r>
        <w:rPr>
          <w:rFonts w:hint="eastAsia" w:ascii="仿宋" w:hAnsi="仿宋" w:eastAsia="仿宋" w:cs="仿宋"/>
          <w:color w:val="000000"/>
          <w:szCs w:val="21"/>
        </w:rPr>
        <w:t xml:space="preserve">种方式解决：</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（1）向</w:t>
      </w:r>
      <w:r>
        <w:rPr>
          <w:rFonts w:hint="eastAsia" w:ascii="仿宋" w:hAnsi="仿宋" w:eastAsia="仿宋" w:cs="仿宋"/>
          <w:color w:val="000000"/>
          <w:szCs w:val="21"/>
          <w:u w:val="single"/>
        </w:rPr>
        <w:t xml:space="preserve">   淮安区    </w:t>
      </w:r>
      <w:r>
        <w:rPr>
          <w:rFonts w:hint="eastAsia" w:ascii="仿宋" w:hAnsi="仿宋" w:eastAsia="仿宋" w:cs="仿宋"/>
          <w:color w:val="000000"/>
          <w:szCs w:val="21"/>
        </w:rPr>
        <w:t xml:space="preserve">仲裁委员会申请仲裁；</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（2）向</w:t>
      </w:r>
      <w:r>
        <w:rPr>
          <w:rFonts w:hint="eastAsia" w:ascii="仿宋" w:hAnsi="仿宋" w:eastAsia="仿宋" w:cs="仿宋"/>
          <w:color w:val="000000"/>
          <w:szCs w:val="21"/>
          <w:u w:val="single"/>
        </w:rPr>
        <w:t xml:space="preserve">   淮安区    </w:t>
      </w:r>
      <w:r>
        <w:rPr>
          <w:rFonts w:hint="eastAsia" w:ascii="仿宋" w:hAnsi="仿宋" w:eastAsia="仿宋" w:cs="仿宋"/>
          <w:color w:val="000000"/>
          <w:szCs w:val="21"/>
        </w:rPr>
        <w:t xml:space="preserve">人民法院起诉。</w:t>
      </w:r>
      <w:r>
        <w:rPr>
          <w:rFonts w:hint="eastAsia" w:ascii="仿宋" w:hAnsi="仿宋" w:eastAsia="仿宋" w:cs="仿宋"/>
          <w:color w:val="000000"/>
          <w:szCs w:val="21"/>
        </w:rPr>
      </w:r>
      <w:r/>
    </w:p>
    <w:p>
      <w:pPr>
        <w:pStyle w:val="937"/>
        <w:numPr>
          <w:ilvl w:val="0"/>
          <w:numId w:val="0"/>
        </w:numPr>
        <w:ind w:left="432"/>
        <w:tabs>
          <w:tab w:val="left" w:pos="432" w:leader="none"/>
        </w:tabs>
        <w:outlineLvl w:val="9"/>
      </w:pPr>
      <w:r/>
      <w:r/>
    </w:p>
    <w:p>
      <w:pPr>
        <w:pStyle w:val="936"/>
      </w:pPr>
      <w:r/>
      <w:r/>
    </w:p>
    <w:p>
      <w:pPr>
        <w:pStyle w:val="936"/>
      </w:pPr>
      <w:r/>
      <w:r/>
    </w:p>
    <w:p>
      <w:pPr>
        <w:pStyle w:val="936"/>
      </w:pPr>
      <w:r/>
      <w:r/>
    </w:p>
    <w:p>
      <w:pPr>
        <w:pStyle w:val="936"/>
      </w:pPr>
      <w:r/>
      <w:r/>
    </w:p>
    <w:p>
      <w:pPr>
        <w:pStyle w:val="936"/>
        <w:spacing w:line="440" w:lineRule="exact"/>
        <w:rPr>
          <w:rFonts w:ascii="宋体" w:hAnsi="宋体"/>
          <w:color w:val="000000"/>
          <w:sz w:val="24"/>
        </w:rPr>
      </w:pPr>
      <w:r>
        <w:rPr>
          <w:rFonts w:ascii="宋体" w:hAnsi="宋体"/>
          <w:color w:val="000000"/>
          <w:sz w:val="24"/>
        </w:rPr>
        <w:t xml:space="preserve">    </w:t>
      </w:r>
      <w:r>
        <w:rPr>
          <w:rFonts w:ascii="宋体" w:hAnsi="宋体"/>
          <w:color w:val="000000"/>
          <w:sz w:val="24"/>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spacing w:before="156" w:after="156" w:line="440" w:lineRule="exact"/>
        <w:rPr>
          <w:rFonts w:hint="eastAsia" w:ascii="仿宋" w:hAnsi="仿宋" w:eastAsia="仿宋" w:cs="仿宋"/>
          <w:color w:val="000000"/>
          <w:sz w:val="24"/>
          <w:szCs w:val="24"/>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r/>
    </w:p>
    <w:p>
      <w:pPr>
        <w:jc w:val="left"/>
        <w:spacing w:before="156" w:after="156"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r/>
    </w:p>
    <w:p>
      <w:pPr>
        <w:jc w:val="left"/>
        <w:spacing w:before="156" w:after="156"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r/>
    </w:p>
    <w:p>
      <w:pPr>
        <w:pStyle w:val="936"/>
        <w:jc w:val="left"/>
        <w:spacing w:before="156" w:after="156"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附</w:t>
      </w:r>
      <w:bookmarkStart w:id="741" w:name="_Toc296503226"/>
      <w:r/>
      <w:bookmarkStart w:id="742" w:name="_Toc296347225"/>
      <w:r/>
      <w:bookmarkStart w:id="743" w:name="_Toc267261693"/>
      <w:r/>
      <w:bookmarkStart w:id="744" w:name="_Toc296944565"/>
      <w:r/>
      <w:bookmarkStart w:id="745" w:name="_Toc296346727"/>
      <w:r/>
      <w:bookmarkStart w:id="746" w:name="_Toc296891266"/>
      <w:r/>
      <w:bookmarkStart w:id="747" w:name="_Toc296891054"/>
      <w:r>
        <w:rPr>
          <w:rFonts w:hint="eastAsia" w:ascii="仿宋" w:hAnsi="仿宋" w:eastAsia="仿宋" w:cs="仿宋"/>
          <w:color w:val="000000"/>
          <w:sz w:val="28"/>
          <w:szCs w:val="28"/>
        </w:rPr>
        <w:t xml:space="preserve">件1：</w:t>
      </w:r>
      <w:bookmarkEnd w:id="741"/>
      <w:r/>
      <w:bookmarkEnd w:id="742"/>
      <w:r/>
      <w:bookmarkEnd w:id="743"/>
      <w:r/>
      <w:bookmarkEnd w:id="744"/>
      <w:r/>
      <w:bookmarkEnd w:id="745"/>
      <w:r/>
      <w:bookmarkEnd w:id="746"/>
      <w:r/>
      <w:bookmarkEnd w:id="747"/>
      <w:r>
        <w:rPr>
          <w:rFonts w:hint="eastAsia" w:ascii="宋体" w:hAnsi="宋体"/>
          <w:color w:val="000000"/>
          <w:sz w:val="24"/>
          <w:lang w:val="en-US" w:eastAsia="zh-CN"/>
        </w:rPr>
        <w:t xml:space="preserve">                   </w:t>
      </w:r>
      <w:r>
        <w:rPr>
          <w:rFonts w:hint="eastAsia" w:ascii="仿宋" w:hAnsi="仿宋" w:eastAsia="仿宋" w:cs="仿宋"/>
          <w:color w:val="000000"/>
          <w:sz w:val="28"/>
          <w:szCs w:val="28"/>
        </w:rPr>
        <w:t xml:space="preserve">工程质量保修书</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发包人（全称）：</w:t>
      </w:r>
      <w:r>
        <w:rPr>
          <w:rFonts w:hint="eastAsia" w:ascii="仿宋" w:hAnsi="仿宋" w:eastAsia="仿宋" w:cs="仿宋"/>
          <w:color w:val="000000"/>
          <w:sz w:val="24"/>
          <w:u w:val="single"/>
        </w:rPr>
        <w:t xml:space="preserve">  </w:t>
      </w:r>
      <w:r>
        <w:rPr>
          <w:rFonts w:hint="eastAsia" w:ascii="仿宋" w:hAnsi="仿宋" w:eastAsia="仿宋" w:cs="仿宋"/>
          <w:b/>
          <w:color w:val="000000"/>
          <w:sz w:val="28"/>
          <w:szCs w:val="28"/>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承包人（全称）：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发包人和承包人根据《中华人民共和国建筑法》和《建设工程质量管理条例》，经协商一致就</w:t>
      </w:r>
      <w:r>
        <w:rPr>
          <w:rFonts w:hint="eastAsia" w:ascii="仿宋" w:hAnsi="仿宋" w:eastAsia="仿宋" w:cs="仿宋"/>
          <w:color w:val="000000"/>
          <w:sz w:val="24"/>
          <w:u w:val="single"/>
        </w:rPr>
        <w:t xml:space="preserve"> </w:t>
      </w:r>
      <w:r>
        <w:rPr>
          <w:rFonts w:hint="eastAsia" w:ascii="仿宋" w:hAnsi="仿宋" w:eastAsia="仿宋" w:cs="仿宋"/>
          <w:b/>
          <w:bCs/>
          <w:color w:val="000000"/>
          <w:sz w:val="24"/>
          <w:u w:val="single"/>
        </w:rPr>
        <w:t xml:space="preserve">　　　　　　　　　　</w:t>
      </w:r>
      <w:r>
        <w:rPr>
          <w:rFonts w:hint="eastAsia" w:ascii="仿宋" w:hAnsi="仿宋" w:eastAsia="仿宋" w:cs="仿宋"/>
          <w:color w:val="000000"/>
          <w:sz w:val="24"/>
        </w:rPr>
        <w:t xml:space="preserve">（工程全称）签订工程质量保修书。</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一、工程质量保修范围和内容</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承包人在质量保修期内，按照有关法律规定和合同约定，承担工程质量保修责任。</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b/>
          <w:color w:val="000000"/>
          <w:sz w:val="24"/>
        </w:rPr>
        <w:t xml:space="preserve">　　</w:t>
      </w:r>
      <w:r>
        <w:rPr>
          <w:rFonts w:hint="eastAsia" w:ascii="仿宋" w:hAnsi="仿宋" w:eastAsia="仿宋" w:cs="仿宋"/>
          <w:color w:val="000000"/>
          <w:sz w:val="24"/>
        </w:rPr>
        <w:t xml:space="preserve">二、质量保修期</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根据《建设工程质量管理条例》及有关规定，工程的质量保修期如下：</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color w:val="000000"/>
          <w:sz w:val="24"/>
        </w:rPr>
        <w:t xml:space="preserve">．</w:t>
      </w:r>
      <w:r>
        <w:rPr>
          <w:rFonts w:hint="eastAsia" w:ascii="仿宋" w:hAnsi="仿宋" w:eastAsia="仿宋" w:cs="仿宋"/>
          <w:sz w:val="24"/>
        </w:rPr>
        <w:t xml:space="preserve">地基基础工程和主体结构工程为设计文件规定的工程合理使用年限；</w:t>
      </w:r>
      <w:r>
        <w:rPr>
          <w:rFonts w:hint="eastAsia" w:ascii="仿宋" w:hAnsi="仿宋" w:eastAsia="仿宋" w:cs="仿宋"/>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屋面防水工程、有防水要求的卫生间、房间和外墙面的防渗为</w:t>
      </w:r>
      <w:r>
        <w:rPr>
          <w:rFonts w:hint="eastAsia" w:ascii="仿宋" w:hAnsi="仿宋" w:eastAsia="仿宋" w:cs="仿宋"/>
          <w:color w:val="000000"/>
          <w:sz w:val="24"/>
          <w:u w:val="single"/>
        </w:rPr>
        <w:t xml:space="preserve">  5   </w:t>
      </w:r>
      <w:r>
        <w:rPr>
          <w:rFonts w:hint="eastAsia" w:ascii="仿宋" w:hAnsi="仿宋" w:eastAsia="仿宋" w:cs="仿宋"/>
          <w:color w:val="000000"/>
          <w:sz w:val="24"/>
        </w:rPr>
        <w:t xml:space="preserve">年；</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装修工程为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年；</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电气管线、给排水管道、设备安装工程为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年；</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5</w:t>
      </w:r>
      <w:r>
        <w:rPr>
          <w:rFonts w:hint="eastAsia" w:ascii="仿宋" w:hAnsi="仿宋" w:eastAsia="仿宋" w:cs="仿宋"/>
          <w:sz w:val="24"/>
        </w:rPr>
        <w:t xml:space="preserve">．</w:t>
      </w:r>
      <w:r>
        <w:rPr>
          <w:rFonts w:hint="eastAsia" w:ascii="仿宋" w:hAnsi="仿宋" w:eastAsia="仿宋" w:cs="仿宋"/>
          <w:color w:val="000000"/>
          <w:sz w:val="24"/>
        </w:rPr>
        <w:t xml:space="preserve">供热与供冷系统为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个采暖期、供冷期；</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6</w:t>
      </w:r>
      <w:r>
        <w:rPr>
          <w:rFonts w:hint="eastAsia" w:ascii="仿宋" w:hAnsi="仿宋" w:eastAsia="仿宋" w:cs="仿宋"/>
          <w:sz w:val="24"/>
        </w:rPr>
        <w:t xml:space="preserve">．</w:t>
      </w:r>
      <w:r>
        <w:rPr>
          <w:rFonts w:hint="eastAsia" w:ascii="仿宋" w:hAnsi="仿宋" w:eastAsia="仿宋" w:cs="仿宋"/>
          <w:color w:val="000000"/>
          <w:sz w:val="24"/>
        </w:rPr>
        <w:t xml:space="preserve">住宅小区内的给排水设施、道路等配套工程为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年；</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7</w:t>
      </w:r>
      <w:r>
        <w:rPr>
          <w:rFonts w:hint="eastAsia" w:ascii="仿宋" w:hAnsi="仿宋" w:eastAsia="仿宋" w:cs="仿宋"/>
          <w:sz w:val="24"/>
        </w:rPr>
        <w:t xml:space="preserve">．</w:t>
      </w:r>
      <w:r>
        <w:rPr>
          <w:rFonts w:hint="eastAsia" w:ascii="仿宋" w:hAnsi="仿宋" w:eastAsia="仿宋" w:cs="仿宋"/>
          <w:color w:val="000000"/>
          <w:sz w:val="24"/>
        </w:rPr>
        <w:t xml:space="preserve">其他项目保修期限约定如下：</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 xml:space="preserve">涉及</w:t>
      </w:r>
      <w:r>
        <w:rPr>
          <w:rFonts w:hint="eastAsia" w:ascii="仿宋" w:hAnsi="仿宋" w:eastAsia="仿宋" w:cs="仿宋"/>
          <w:color w:val="000000"/>
          <w:szCs w:val="21"/>
          <w:u w:val="single"/>
        </w:rPr>
        <w:t xml:space="preserve">结</w:t>
      </w:r>
      <w:r>
        <w:rPr>
          <w:rFonts w:hint="eastAsia" w:ascii="仿宋" w:hAnsi="仿宋" w:eastAsia="仿宋" w:cs="仿宋"/>
          <w:color w:val="000000"/>
          <w:szCs w:val="21"/>
          <w:u w:val="single"/>
        </w:rPr>
        <w:t xml:space="preserve">构安全的工程的质量保修期为设计文件规定的工程合理使用年限。竣工交付前由承包人负责已完工程成品保护并承担相关费用，相关费用由承包人在投标报价措施费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质量保修期自工程竣工验收合格之日起计算。</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三、缺陷责任期</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工程缺陷责任期为</w:t>
      </w:r>
      <w:r>
        <w:rPr>
          <w:rFonts w:hint="eastAsia" w:ascii="仿宋" w:hAnsi="仿宋" w:eastAsia="仿宋" w:cs="仿宋"/>
          <w:color w:val="000000"/>
          <w:sz w:val="24"/>
          <w:u w:val="single"/>
        </w:rPr>
        <w:t xml:space="preserve">  24   </w:t>
      </w:r>
      <w:r>
        <w:rPr>
          <w:rFonts w:hint="eastAsia" w:ascii="仿宋" w:hAnsi="仿宋" w:eastAsia="仿宋" w:cs="仿宋"/>
          <w:color w:val="000000"/>
          <w:sz w:val="24"/>
        </w:rPr>
        <w:t xml:space="preserve">个月，缺陷责任期自工程竣工验收合格之日起计算。单位工程先于全部工程进行验收，单位工程缺陷责任期自单位工程验收合格之日起算。</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缺陷责任期终止后，发包人应退还剩余的质量保证金。</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四、质量保修责任</w:t>
      </w:r>
      <w:r>
        <w:rPr>
          <w:rFonts w:hint="eastAsia" w:ascii="仿宋" w:hAnsi="仿宋" w:eastAsia="仿宋" w:cs="仿宋"/>
          <w:color w:val="000000"/>
          <w:sz w:val="24"/>
        </w:rPr>
      </w:r>
      <w:r/>
    </w:p>
    <w:p>
      <w:pPr>
        <w:pStyle w:val="936"/>
        <w:ind w:left="105" w:firstLine="491"/>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w:t>
      </w:r>
      <w:r>
        <w:rPr>
          <w:rFonts w:hint="eastAsia" w:ascii="仿宋" w:hAnsi="仿宋" w:eastAsia="仿宋" w:cs="仿宋"/>
          <w:color w:val="000000"/>
          <w:sz w:val="24"/>
        </w:rPr>
        <w:t xml:space="preserve">属于保修范围、内容的项目，承包人应当在接到保修通知之日起7天内派人保修。承包人不在约定期限内派人保修的，发包人可以委托他人修理。</w:t>
      </w:r>
      <w:r>
        <w:rPr>
          <w:rFonts w:hint="eastAsia" w:ascii="仿宋" w:hAnsi="仿宋" w:eastAsia="仿宋" w:cs="仿宋"/>
          <w:color w:val="000000"/>
          <w:sz w:val="24"/>
        </w:rPr>
      </w:r>
      <w:r/>
    </w:p>
    <w:p>
      <w:pPr>
        <w:pStyle w:val="936"/>
        <w:ind w:left="105" w:firstLine="491"/>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发生紧急事故需抢修的，承包人在接到事故通知后，应当立即到达事故现场抢修。</w:t>
      </w:r>
      <w:r>
        <w:rPr>
          <w:rFonts w:hint="eastAsia" w:ascii="仿宋" w:hAnsi="仿宋" w:eastAsia="仿宋" w:cs="仿宋"/>
          <w:color w:val="000000"/>
          <w:sz w:val="24"/>
        </w:rPr>
      </w:r>
      <w:r/>
    </w:p>
    <w:p>
      <w:pPr>
        <w:pStyle w:val="936"/>
        <w:ind w:left="105" w:firstLine="491"/>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质量保修完成后，由发包人组织验收。</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五、保修费用</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保修费用由造成质量缺陷的责任方承担。</w:t>
      </w:r>
      <w:r>
        <w:rPr>
          <w:rFonts w:hint="eastAsia" w:ascii="仿宋" w:hAnsi="仿宋" w:eastAsia="仿宋" w:cs="仿宋"/>
          <w:color w:val="000000"/>
          <w:sz w:val="24"/>
        </w:rPr>
      </w:r>
      <w:r/>
    </w:p>
    <w:p>
      <w:pPr>
        <w:pStyle w:val="936"/>
        <w:ind w:firstLine="600"/>
        <w:jc w:val="left"/>
        <w:spacing w:line="440" w:lineRule="exact"/>
        <w:rPr>
          <w:rFonts w:hint="eastAsia" w:ascii="仿宋" w:hAnsi="仿宋" w:eastAsia="仿宋" w:cs="仿宋"/>
          <w:color w:val="000000"/>
          <w:sz w:val="24"/>
        </w:rPr>
      </w:pPr>
      <w:r>
        <w:rPr>
          <w:rFonts w:hint="eastAsia" w:ascii="仿宋" w:hAnsi="仿宋" w:eastAsia="仿宋" w:cs="仿宋"/>
          <w:b/>
          <w:color w:val="000000"/>
          <w:sz w:val="24"/>
        </w:rPr>
        <w:t xml:space="preserve">六</w:t>
      </w:r>
      <w:r>
        <w:rPr>
          <w:rFonts w:hint="eastAsia" w:ascii="仿宋" w:hAnsi="仿宋" w:eastAsia="仿宋" w:cs="仿宋"/>
          <w:color w:val="000000"/>
          <w:sz w:val="24"/>
        </w:rPr>
        <w:t xml:space="preserve">、双方约定的其他工程质量保修事项：</w:t>
      </w:r>
      <w:r>
        <w:rPr>
          <w:rFonts w:hint="eastAsia" w:ascii="仿宋" w:hAnsi="仿宋" w:eastAsia="仿宋" w:cs="仿宋"/>
          <w:color w:val="000000"/>
          <w:szCs w:val="21"/>
          <w:u w:val="single"/>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江苏省现行维修定额计价</w:t>
      </w:r>
      <w:r>
        <w:rPr>
          <w:rFonts w:hint="eastAsia" w:ascii="仿宋" w:hAnsi="仿宋" w:eastAsia="仿宋" w:cs="仿宋"/>
          <w:color w:val="000000"/>
          <w:szCs w:val="21"/>
          <w:u w:val="single"/>
        </w:rPr>
        <w:t xml:space="preserve">表的两倍计算从承包人的工程质量保修金中支出。对于涉及结构安全的质量问题，应当立即向当地建设行政主管部门报告，采取安全防范措施；由原设计单位或者具有相应资质等级的设计单位提出保修方案，承包人实施保修。质量保修期内，由承包人原因造成的缺陷，承包人应负责维修，并承担鉴定及维修费用。在保修期结束前，须由总监、承包人项目经理和业主代表进行一次全面检查，任何缺陷必须由承包人负责修理或更换，监理人负责监督检查并达到施工合同质量等级。在修复之后，承包人应将缺陷原因、修理内容、完成修理及恢复正常的时间和日期等报告监理人和业主</w:t>
      </w:r>
      <w:r>
        <w:rPr>
          <w:rFonts w:hint="eastAsia" w:ascii="仿宋" w:hAnsi="仿宋" w:eastAsia="仿宋" w:cs="仿宋"/>
          <w:color w:val="000000"/>
          <w:szCs w:val="21"/>
          <w:u w:val="single"/>
          <w:lang w:eastAsia="zh-CN"/>
        </w:rPr>
        <w:t xml:space="preserve">。</w:t>
      </w:r>
      <w:r>
        <w:rPr>
          <w:rFonts w:hint="eastAsia" w:ascii="仿宋" w:hAnsi="仿宋" w:eastAsia="仿宋" w:cs="仿宋"/>
          <w:color w:val="000000"/>
          <w:sz w:val="24"/>
        </w:rPr>
      </w:r>
      <w:r/>
    </w:p>
    <w:p>
      <w:pPr>
        <w:pStyle w:val="936"/>
        <w:ind w:firstLine="45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工程质量保修书由发包人、承包人在工程竣工验收前共同签署，作为施工合同附件，其有效期限至保修期满。</w:t>
      </w:r>
      <w:r>
        <w:rPr>
          <w:rFonts w:hint="eastAsia" w:ascii="仿宋" w:hAnsi="仿宋" w:eastAsia="仿宋" w:cs="仿宋"/>
          <w:color w:val="000000"/>
          <w:sz w:val="24"/>
        </w:rPr>
      </w:r>
      <w:r/>
    </w:p>
    <w:p>
      <w:pPr>
        <w:pStyle w:val="936"/>
        <w:ind w:firstLine="42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发包人(公章)：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承包人(公章)：</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地  址：</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地  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法定代表人(签字)：</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法定代表人(签字)：</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委托代理人(签字)：</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委托代理人(签字)：</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电  话：</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电  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开户银行：</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开户银行：</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ascii="宋体" w:hAnsi="宋体"/>
          <w:color w:val="000000"/>
          <w:sz w:val="24"/>
        </w:rPr>
      </w:pPr>
      <w:r>
        <w:rPr>
          <w:rFonts w:hint="eastAsia" w:ascii="仿宋" w:hAnsi="仿宋" w:eastAsia="仿宋" w:cs="仿宋"/>
          <w:color w:val="000000"/>
          <w:sz w:val="24"/>
        </w:rPr>
        <w:t xml:space="preserve">账  号：</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账  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bookmarkStart w:id="748" w:name="_Toc267261701"/>
      <w:r>
        <w:rPr>
          <w:rFonts w:ascii="宋体" w:hAnsi="宋体"/>
          <w:color w:val="000000"/>
          <w:sz w:val="24"/>
        </w:rPr>
      </w:r>
      <w:r/>
    </w:p>
    <w:p>
      <w:pPr>
        <w:pStyle w:val="965"/>
        <w:jc w:val="both"/>
        <w:spacing w:after="240" w:line="400" w:lineRule="exact"/>
        <w:tabs>
          <w:tab w:val="left" w:pos="9741" w:leader="none"/>
        </w:tabs>
        <w:rPr>
          <w:rFonts w:hint="eastAsia" w:ascii="仿宋" w:hAnsi="仿宋" w:eastAsia="仿宋" w:cs="仿宋"/>
          <w:sz w:val="30"/>
          <w:szCs w:val="30"/>
        </w:rPr>
      </w:pPr>
      <w:r/>
      <w:bookmarkEnd w:id="748"/>
      <w:r>
        <w:rPr>
          <w:rFonts w:hint="eastAsia" w:ascii="仿宋" w:hAnsi="仿宋" w:eastAsia="仿宋" w:cs="仿宋"/>
          <w:sz w:val="30"/>
          <w:szCs w:val="30"/>
          <w:lang w:val="en-US" w:eastAsia="zh-CN"/>
        </w:rPr>
        <w:t xml:space="preserve">附件2：             </w:t>
      </w:r>
      <w:r>
        <w:rPr>
          <w:rFonts w:hint="eastAsia" w:ascii="仿宋" w:hAnsi="仿宋" w:eastAsia="仿宋" w:cs="仿宋"/>
          <w:sz w:val="30"/>
          <w:szCs w:val="30"/>
        </w:rPr>
        <w:t xml:space="preserve">建设工程廉政责任书</w:t>
      </w:r>
      <w:r>
        <w:rPr>
          <w:rFonts w:hint="eastAsia" w:ascii="仿宋" w:hAnsi="仿宋" w:eastAsia="仿宋" w:cs="仿宋"/>
          <w:sz w:val="30"/>
          <w:szCs w:val="30"/>
        </w:rPr>
      </w:r>
      <w:r/>
    </w:p>
    <w:p>
      <w:pPr>
        <w:pStyle w:val="936"/>
        <w:ind w:firstLine="480"/>
        <w:spacing w:line="640" w:lineRule="exact"/>
        <w:rPr>
          <w:rFonts w:hint="eastAsia" w:ascii="仿宋" w:hAnsi="仿宋" w:eastAsia="仿宋" w:cs="仿宋"/>
          <w:sz w:val="24"/>
          <w:u w:val="single"/>
        </w:rPr>
      </w:pPr>
      <w:r>
        <w:rPr>
          <w:rFonts w:hint="eastAsia" w:ascii="仿宋" w:hAnsi="仿宋" w:eastAsia="仿宋" w:cs="仿宋"/>
          <w:sz w:val="24"/>
        </w:rPr>
        <w:t xml:space="preserve">发包人（全称）：</w:t>
      </w:r>
      <w:r>
        <w:rPr>
          <w:rFonts w:hint="eastAsia" w:ascii="仿宋" w:hAnsi="仿宋" w:eastAsia="仿宋" w:cs="仿宋"/>
          <w:b/>
          <w:bCs/>
          <w:color w:val="000000"/>
          <w:sz w:val="24"/>
          <w:u w:val="single"/>
        </w:rPr>
        <w:t xml:space="preserve">                            </w:t>
      </w:r>
      <w:r>
        <w:rPr>
          <w:rFonts w:hint="eastAsia" w:ascii="仿宋" w:hAnsi="仿宋" w:eastAsia="仿宋" w:cs="仿宋"/>
          <w:b/>
          <w:bCs/>
          <w:sz w:val="24"/>
          <w:u w:val="single"/>
          <w:lang w:val="zh-CN"/>
        </w:rPr>
        <w:t xml:space="preserve">    </w:t>
      </w:r>
      <w:r>
        <w:rPr>
          <w:rFonts w:hint="eastAsia" w:ascii="仿宋" w:hAnsi="仿宋" w:eastAsia="仿宋" w:cs="仿宋"/>
          <w:b/>
          <w:bCs/>
          <w:sz w:val="28"/>
          <w:szCs w:val="28"/>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936"/>
        <w:ind w:firstLine="480"/>
        <w:spacing w:line="640" w:lineRule="exact"/>
        <w:rPr>
          <w:rFonts w:hint="eastAsia" w:ascii="仿宋" w:hAnsi="仿宋" w:eastAsia="仿宋" w:cs="仿宋"/>
          <w:sz w:val="24"/>
          <w:u w:val="single"/>
        </w:rPr>
      </w:pPr>
      <w:r>
        <w:rPr>
          <w:rFonts w:hint="eastAsia" w:ascii="仿宋" w:hAnsi="仿宋" w:eastAsia="仿宋" w:cs="仿宋"/>
          <w:sz w:val="24"/>
        </w:rPr>
        <w:t xml:space="preserve">承包人（全称）</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936"/>
        <w:ind w:firstLine="480"/>
        <w:spacing w:line="640" w:lineRule="exact"/>
        <w:rPr>
          <w:rFonts w:hint="eastAsia" w:ascii="仿宋" w:hAnsi="仿宋" w:eastAsia="仿宋" w:cs="仿宋"/>
          <w:sz w:val="24"/>
          <w:u w:val="single"/>
        </w:rPr>
      </w:pPr>
      <w:r>
        <w:rPr>
          <w:rFonts w:hint="eastAsia" w:ascii="仿宋" w:hAnsi="仿宋" w:eastAsia="仿宋" w:cs="仿宋"/>
          <w:sz w:val="24"/>
          <w:u w:val="single"/>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在</w:t>
      </w:r>
      <w:r>
        <w:rPr>
          <w:rFonts w:hint="eastAsia" w:ascii="仿宋" w:hAnsi="仿宋" w:eastAsia="仿宋" w:cs="仿宋"/>
          <w:b/>
          <w:bCs/>
          <w:color w:val="000000"/>
          <w:sz w:val="24"/>
          <w:u w:val="single"/>
        </w:rPr>
        <w:t xml:space="preserve">                    </w:t>
      </w:r>
      <w:r>
        <w:rPr>
          <w:rFonts w:hint="eastAsia" w:ascii="仿宋" w:hAnsi="仿宋" w:eastAsia="仿宋" w:cs="仿宋"/>
          <w:b/>
          <w:szCs w:val="21"/>
          <w:u w:val="single"/>
        </w:rPr>
        <w:t xml:space="preserve"> </w:t>
      </w:r>
      <w:r>
        <w:rPr>
          <w:rFonts w:hint="eastAsia" w:ascii="仿宋" w:hAnsi="仿宋" w:eastAsia="仿宋" w:cs="仿宋"/>
          <w:szCs w:val="21"/>
        </w:rPr>
        <w:t xml:space="preserve">建设过程中，为加强建设工程廉政建设，规范建设工程各项活动中发包</w:t>
      </w:r>
      <w:r>
        <w:rPr>
          <w:rFonts w:hint="eastAsia" w:ascii="仿宋" w:hAnsi="仿宋" w:eastAsia="仿宋" w:cs="仿宋"/>
          <w:szCs w:val="21"/>
          <w:lang w:eastAsia="zh-CN"/>
        </w:rPr>
        <w:t xml:space="preserve">人和</w:t>
      </w:r>
      <w:r>
        <w:rPr>
          <w:rFonts w:hint="eastAsia" w:ascii="仿宋" w:hAnsi="仿宋" w:eastAsia="仿宋" w:cs="仿宋"/>
          <w:szCs w:val="21"/>
        </w:rPr>
        <w:t xml:space="preserve">承包人双方的行为，防止谋取不正当利益的违法违纪现象的发生，保护国家、集体和当事人的合法权益，根据国家有关工程建设的法律法规和廉政建设的有关规定，订立本廉政责任书。</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一、双方的责任</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1.1应严格遵守国家关于建设工程的有关</w:t>
      </w:r>
      <w:r>
        <w:rPr>
          <w:rFonts w:hint="eastAsia" w:ascii="仿宋" w:hAnsi="仿宋" w:eastAsia="仿宋" w:cs="仿宋"/>
          <w:szCs w:val="21"/>
          <w:lang w:eastAsia="zh-CN"/>
        </w:rPr>
        <w:t xml:space="preserve">法律法规</w:t>
      </w:r>
      <w:r>
        <w:rPr>
          <w:rFonts w:hint="eastAsia" w:ascii="仿宋" w:hAnsi="仿宋" w:eastAsia="仿宋" w:cs="仿宋"/>
          <w:szCs w:val="21"/>
        </w:rPr>
        <w:t xml:space="preserve">，相关政策，以及廉政建设的各项规定。</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1.2严格执行建设工程合同文件，自觉按合同办事。</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1.3各项活动必须坚持公开、公平、公正、诚信、透明的原则(除法律法规另有规定者外)，不得为获取不正当的利益，损害国家、集体和对方利益，不得违反建设工程管理的规章制度。</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1.4发现对方在业务活动中有违规、违纪、违法行为的，应及时提醒对方，情节严重的，应向其上级主管部门或纪检监察、司法等有关机关举报。</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二、发包人责任</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发包人的领导和从事该建设工程项目的工作人员，在工程建设的事前、事中、事后应遵守以下规定：</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2.1不得向承包人和相关单位索要或接受回扣、礼金、有价证券、贵重物品和好处费、感谢费等。</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2.2不得在承包人和相关单位报销任何应由发包人或个人支付的费用。</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2.3不得要求、暗示或接受承包人和相关单位为个人装修住房、婚丧嫁娶、配偶子女的工作安排以及出国(境)、旅游等提供方便。</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2.4不得参加有可能影响公正执行公务的承包人和相关单位的宴请、健身、娱乐等活动。</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2.5不得向承包人和相关单位介绍或为配偶、子女、亲属参与同发包人工程建设管理合同有关的业务活动；不得以任何理由要求承包人和相关单位使用某种产品、材料和设备。</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三、承包人责任</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应与发包人保持正常的业务交往，按照有关法律法规和程序开展业务工作，严格执行工程建设的有关方针、政策，执行工程建设强制性标准，并遵守以下规定：</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3.1不得以任何理由向发包人及其工作人员索要、接受或赠送礼金、有价证券、贵重物品及回扣、好处费、感谢费等。</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3.2不得以任何理由为发包人和相关单位报销应由对方或个人支付的费用。</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3.3不得接受或暗示为发包人、相关单位或个人装修住房、婚丧嫁娶、配偶子女的工作安排以及出国(境)、旅游等提供方便。</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3.4不得以任何理由为发包人、相关单位或个人组织有可能影响公正执行公务的宴请、健身、娱乐等活动。</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四、违约责任</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4.1发包人工作人员有违反本责任书第一、二条责任行为的，依据有关</w:t>
      </w:r>
      <w:r>
        <w:rPr>
          <w:rFonts w:hint="eastAsia" w:ascii="仿宋" w:hAnsi="仿宋" w:eastAsia="仿宋" w:cs="仿宋"/>
          <w:szCs w:val="21"/>
          <w:lang w:eastAsia="zh-CN"/>
        </w:rPr>
        <w:t xml:space="preserve">法律法规</w:t>
      </w:r>
      <w:r>
        <w:rPr>
          <w:rFonts w:hint="eastAsia" w:ascii="仿宋" w:hAnsi="仿宋" w:eastAsia="仿宋" w:cs="仿宋"/>
          <w:szCs w:val="21"/>
        </w:rPr>
        <w:t xml:space="preserve">给予处理；涉嫌犯罪的，移交司法机关追究刑事责任；给承包人单位造成经济损失的，应予以赔偿。</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4.2承包人工作人员有违反本责任书第一、三条责任行为的，依据有关法律法规处理；涉嫌犯罪的，移交司法机关追究刑事责任；给发包人单位造成经济损失的，应予以赔偿。</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4.3本责任书作为建设工程合同的组成部分，与建设工程合同具有同等法律效力。经双方签署后立即生效。</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五、责任书有效期</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本责任书的有效期为双方签署之日起至该工程项目竣工验收合格时止。</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六、责任书份数</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本责任书</w:t>
      </w:r>
      <w:r>
        <w:rPr>
          <w:rFonts w:hint="eastAsia" w:ascii="仿宋" w:hAnsi="仿宋" w:eastAsia="仿宋" w:cs="仿宋"/>
          <w:szCs w:val="21"/>
          <w:lang w:eastAsia="zh-CN"/>
        </w:rPr>
        <w:t xml:space="preserve">一式两份</w:t>
      </w:r>
      <w:r>
        <w:rPr>
          <w:rFonts w:hint="eastAsia" w:ascii="仿宋" w:hAnsi="仿宋" w:eastAsia="仿宋" w:cs="仿宋"/>
          <w:szCs w:val="21"/>
        </w:rPr>
        <w:t xml:space="preserve">，发包人承包人各执一份，具有同等效力。</w:t>
      </w:r>
      <w:r>
        <w:rPr>
          <w:rFonts w:hint="eastAsia" w:ascii="仿宋" w:hAnsi="仿宋" w:eastAsia="仿宋" w:cs="仿宋"/>
          <w:szCs w:val="21"/>
        </w:rPr>
      </w:r>
      <w:r/>
    </w:p>
    <w:p>
      <w:pPr>
        <w:pStyle w:val="965"/>
        <w:ind w:firstLine="420"/>
        <w:spacing w:line="520" w:lineRule="exact"/>
        <w:tabs>
          <w:tab w:val="left" w:pos="9741" w:leader="none"/>
        </w:tabs>
        <w:rPr>
          <w:rFonts w:hint="eastAsia" w:ascii="仿宋" w:hAnsi="仿宋" w:eastAsia="仿宋" w:cs="仿宋"/>
          <w:szCs w:val="21"/>
        </w:rPr>
      </w:pPr>
      <w:r>
        <w:rPr>
          <w:rFonts w:hint="eastAsia" w:ascii="仿宋" w:hAnsi="仿宋" w:eastAsia="仿宋" w:cs="仿宋"/>
          <w:szCs w:val="21"/>
        </w:rPr>
      </w:r>
      <w:r/>
    </w:p>
    <w:p>
      <w:pPr>
        <w:pStyle w:val="965"/>
        <w:ind w:firstLine="420"/>
        <w:spacing w:line="520" w:lineRule="exact"/>
        <w:tabs>
          <w:tab w:val="left" w:pos="9741" w:leader="none"/>
        </w:tabs>
        <w:rPr>
          <w:rFonts w:hint="eastAsia" w:ascii="仿宋" w:hAnsi="仿宋" w:eastAsia="仿宋" w:cs="仿宋"/>
          <w:sz w:val="21"/>
          <w:szCs w:val="21"/>
        </w:rPr>
      </w:pPr>
      <w:r>
        <w:rPr>
          <w:rFonts w:hint="eastAsia" w:ascii="仿宋" w:hAnsi="仿宋" w:eastAsia="仿宋" w:cs="仿宋"/>
          <w:sz w:val="21"/>
          <w:szCs w:val="21"/>
        </w:rPr>
        <w:t xml:space="preserve">发包人（公章）：                          承包人（公章）：</w:t>
      </w:r>
      <w:r>
        <w:rPr>
          <w:rFonts w:hint="eastAsia" w:ascii="仿宋" w:hAnsi="仿宋" w:eastAsia="仿宋" w:cs="仿宋"/>
          <w:sz w:val="21"/>
          <w:szCs w:val="21"/>
        </w:rPr>
      </w:r>
      <w:r/>
    </w:p>
    <w:p>
      <w:pPr>
        <w:pStyle w:val="965"/>
        <w:ind w:firstLine="420"/>
        <w:spacing w:line="520" w:lineRule="exact"/>
        <w:tabs>
          <w:tab w:val="left" w:pos="9741" w:leader="none"/>
        </w:tabs>
        <w:rPr>
          <w:rFonts w:hint="eastAsia" w:ascii="仿宋" w:hAnsi="仿宋" w:eastAsia="仿宋" w:cs="仿宋"/>
          <w:sz w:val="21"/>
          <w:szCs w:val="21"/>
        </w:rPr>
      </w:pPr>
      <w:r>
        <w:rPr>
          <w:rFonts w:hint="eastAsia" w:ascii="仿宋" w:hAnsi="仿宋" w:eastAsia="仿宋" w:cs="仿宋"/>
          <w:sz w:val="21"/>
          <w:szCs w:val="21"/>
        </w:rPr>
        <w:t xml:space="preserve">法定代表人（签字）：                      法定代表人（签字）：</w:t>
      </w:r>
      <w:r>
        <w:rPr>
          <w:rFonts w:hint="eastAsia" w:ascii="仿宋" w:hAnsi="仿宋" w:eastAsia="仿宋" w:cs="仿宋"/>
          <w:sz w:val="21"/>
          <w:szCs w:val="21"/>
        </w:rPr>
      </w:r>
      <w:r/>
    </w:p>
    <w:p>
      <w:pPr>
        <w:pStyle w:val="936"/>
        <w:ind w:firstLine="420"/>
        <w:spacing w:line="520" w:lineRule="exact"/>
        <w:rPr>
          <w:rFonts w:hint="eastAsia" w:ascii="仿宋" w:hAnsi="仿宋" w:eastAsia="仿宋" w:cs="仿宋"/>
          <w:b/>
          <w:sz w:val="52"/>
          <w:szCs w:val="52"/>
        </w:rPr>
      </w:pP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              </w:t>
      </w: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w:t>
      </w:r>
      <w:r>
        <w:rPr>
          <w:rFonts w:hint="eastAsia" w:ascii="仿宋" w:hAnsi="仿宋" w:eastAsia="仿宋" w:cs="仿宋"/>
          <w:b/>
          <w:sz w:val="52"/>
          <w:szCs w:val="52"/>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tbl>
      <w:tblPr>
        <w:tblW w:w="4950" w:type="pct"/>
        <w:jc w:val="right"/>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9542"/>
      </w:tblGrid>
      <w:tr>
        <w:trPr>
          <w:tblCellSpacing w:w="0" w:type="dxa"/>
          <w:trHeight w:val="480"/>
        </w:trPr>
        <w:tc>
          <w:tcPr>
            <w:tcBorders>
              <w:top w:val="none" w:color="000000" w:sz="0" w:space="0"/>
              <w:left w:val="none" w:color="000000" w:sz="0" w:space="0"/>
              <w:bottom w:val="none" w:color="000000" w:sz="0" w:space="0"/>
              <w:right w:val="none" w:color="000000" w:sz="0" w:space="0"/>
            </w:tcBorders>
            <w:tcW w:w="9542" w:type="dxa"/>
            <w:vAlign w:val="center"/>
            <w:textDirection w:val="lrTb"/>
            <w:noWrap w:val="false"/>
          </w:tcPr>
          <w:p>
            <w:pPr>
              <w:pStyle w:val="936"/>
              <w:jc w:val="left"/>
              <w:spacing w:line="270" w:lineRule="atLeast"/>
              <w:widowControl/>
              <w:rPr>
                <w:rFonts w:hint="eastAsia" w:ascii="仿宋" w:hAnsi="仿宋" w:eastAsia="仿宋" w:cs="仿宋"/>
                <w:sz w:val="30"/>
                <w:szCs w:val="30"/>
              </w:rPr>
            </w:pPr>
            <w:r>
              <w:rPr>
                <w:rFonts w:hint="eastAsia" w:ascii="仿宋" w:hAnsi="仿宋" w:eastAsia="仿宋" w:cs="仿宋"/>
                <w:sz w:val="30"/>
                <w:szCs w:val="30"/>
                <w:lang w:val="en-US" w:eastAsia="zh-CN"/>
              </w:rPr>
              <w:t xml:space="preserve">附件3               </w:t>
            </w:r>
            <w:r>
              <w:rPr>
                <w:rFonts w:hint="eastAsia" w:ascii="仿宋" w:hAnsi="仿宋" w:eastAsia="仿宋" w:cs="仿宋"/>
                <w:sz w:val="30"/>
                <w:szCs w:val="30"/>
              </w:rPr>
              <w:t xml:space="preserve">施工安全责任协议书</w:t>
            </w:r>
            <w:r>
              <w:rPr>
                <w:rFonts w:hint="eastAsia" w:ascii="仿宋" w:hAnsi="仿宋" w:eastAsia="仿宋" w:cs="仿宋"/>
                <w:sz w:val="30"/>
                <w:szCs w:val="30"/>
              </w:rPr>
            </w:r>
            <w:r/>
          </w:p>
        </w:tc>
      </w:tr>
      <w:tr>
        <w:trPr>
          <w:tblCellSpacing w:w="0" w:type="dxa"/>
          <w:trHeight w:val="375"/>
        </w:trPr>
        <w:tc>
          <w:tcPr>
            <w:shd w:val="clear" w:color="auto" w:fill="f7f7f7"/>
            <w:tcBorders>
              <w:top w:val="none" w:color="000000" w:sz="0" w:space="0"/>
              <w:left w:val="none" w:color="000000" w:sz="0" w:space="0"/>
              <w:bottom w:val="none" w:color="000000" w:sz="0" w:space="0"/>
              <w:right w:val="none" w:color="000000" w:sz="0" w:space="0"/>
            </w:tcBorders>
            <w:tcW w:w="9542" w:type="dxa"/>
            <w:vAlign w:val="center"/>
            <w:textDirection w:val="lrTb"/>
            <w:noWrap w:val="false"/>
          </w:tcPr>
          <w:p>
            <w:pPr>
              <w:pStyle w:val="936"/>
              <w:jc w:val="center"/>
              <w:spacing w:line="270" w:lineRule="atLeast"/>
              <w:widowControl/>
              <w:rPr>
                <w:rFonts w:hint="eastAsia" w:ascii="仿宋" w:hAnsi="仿宋" w:eastAsia="仿宋" w:cs="仿宋"/>
                <w:sz w:val="18"/>
                <w:szCs w:val="18"/>
              </w:rPr>
            </w:pPr>
            <w:r>
              <w:rPr>
                <w:rFonts w:hint="eastAsia" w:ascii="仿宋" w:hAnsi="仿宋" w:eastAsia="仿宋" w:cs="仿宋"/>
                <w:sz w:val="18"/>
                <w:szCs w:val="18"/>
              </w:rPr>
            </w:r>
            <w:r/>
          </w:p>
        </w:tc>
      </w:tr>
      <w:tr>
        <w:trPr>
          <w:tblCellSpacing w:w="0" w:type="dxa"/>
        </w:trPr>
        <w:tc>
          <w:tcPr>
            <w:tcBorders>
              <w:top w:val="none" w:color="000000" w:sz="0" w:space="0"/>
              <w:left w:val="none" w:color="000000" w:sz="0" w:space="0"/>
              <w:bottom w:val="none" w:color="000000" w:sz="0" w:space="0"/>
              <w:right w:val="none" w:color="000000" w:sz="0" w:space="0"/>
            </w:tcBorders>
            <w:tcW w:w="9542" w:type="dxa"/>
            <w:vAlign w:val="top"/>
            <w:textDirection w:val="lrTb"/>
            <w:noWrap w:val="false"/>
          </w:tcPr>
          <w:p>
            <w:pPr>
              <w:pStyle w:val="936"/>
              <w:jc w:val="left"/>
              <w:spacing w:line="480" w:lineRule="exact"/>
              <w:widowControl/>
              <w:rPr>
                <w:rFonts w:hint="eastAsia" w:ascii="仿宋" w:hAnsi="仿宋" w:eastAsia="仿宋" w:cs="仿宋"/>
                <w:sz w:val="24"/>
                <w:u w:val="single"/>
              </w:rPr>
            </w:pPr>
            <w:r>
              <w:rPr>
                <w:rFonts w:hint="eastAsia" w:ascii="仿宋" w:hAnsi="仿宋" w:eastAsia="仿宋" w:cs="仿宋"/>
                <w:szCs w:val="21"/>
              </w:rPr>
              <w:t xml:space="preserve">     </w:t>
            </w:r>
            <w:r>
              <w:rPr>
                <w:rFonts w:hint="eastAsia" w:ascii="仿宋" w:hAnsi="仿宋" w:eastAsia="仿宋" w:cs="仿宋"/>
                <w:sz w:val="24"/>
              </w:rPr>
              <w:t xml:space="preserve">发包人（全称）：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u w:val="single"/>
              </w:rPr>
            </w:r>
            <w:r/>
          </w:p>
          <w:p>
            <w:pPr>
              <w:pStyle w:val="936"/>
              <w:ind w:firstLine="480"/>
              <w:jc w:val="left"/>
              <w:spacing w:line="480" w:lineRule="exact"/>
              <w:widowControl/>
              <w:rPr>
                <w:rFonts w:hint="eastAsia" w:ascii="仿宋" w:hAnsi="仿宋" w:eastAsia="仿宋" w:cs="仿宋"/>
                <w:sz w:val="24"/>
                <w:u w:val="single"/>
              </w:rPr>
            </w:pPr>
            <w:r>
              <w:rPr>
                <w:rFonts w:hint="eastAsia" w:ascii="仿宋" w:hAnsi="仿宋" w:eastAsia="仿宋" w:cs="仿宋"/>
                <w:sz w:val="24"/>
              </w:rPr>
              <w:t xml:space="preserve">承包人（全称）：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u w:val="single"/>
              </w:rPr>
            </w:r>
            <w:r/>
          </w:p>
          <w:p>
            <w:pPr>
              <w:pStyle w:val="936"/>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为了搞好工程项目施工作业的</w:t>
            </w:r>
            <w:r>
              <w:rPr>
                <w:rFonts w:hint="eastAsia" w:ascii="仿宋" w:hAnsi="仿宋" w:eastAsia="仿宋" w:cs="仿宋"/>
                <w:szCs w:val="21"/>
              </w:rPr>
              <w:fldChar w:fldCharType="begin"/>
            </w:r>
            <w:r>
              <w:rPr>
                <w:rFonts w:hint="eastAsia" w:ascii="仿宋" w:hAnsi="仿宋" w:eastAsia="仿宋" w:cs="仿宋"/>
                <w:szCs w:val="21"/>
              </w:rPr>
              <w:instrText xml:space="preserve"> HYPERLINK "http://www.hbsafety.cn/article/12/" \t "_blank" </w:instrText>
            </w:r>
            <w:r>
              <w:rPr>
                <w:rFonts w:hint="eastAsia" w:ascii="仿宋" w:hAnsi="仿宋" w:eastAsia="仿宋" w:cs="仿宋"/>
                <w:szCs w:val="21"/>
              </w:rPr>
              <w:fldChar w:fldCharType="separate"/>
            </w:r>
            <w:r>
              <w:rPr>
                <w:rFonts w:hint="eastAsia" w:ascii="仿宋" w:hAnsi="仿宋" w:eastAsia="仿宋" w:cs="仿宋"/>
                <w:color w:val="000000"/>
              </w:rPr>
              <w:t xml:space="preserve">安全管理</w:t>
            </w:r>
            <w:r>
              <w:rPr>
                <w:rFonts w:hint="eastAsia" w:ascii="仿宋" w:hAnsi="仿宋" w:eastAsia="仿宋" w:cs="仿宋"/>
                <w:szCs w:val="21"/>
              </w:rPr>
              <w:fldChar w:fldCharType="end"/>
            </w:r>
            <w:r>
              <w:rPr>
                <w:rFonts w:hint="eastAsia" w:ascii="仿宋" w:hAnsi="仿宋" w:eastAsia="仿宋" w:cs="仿宋"/>
                <w:szCs w:val="21"/>
              </w:rPr>
              <w:t xml:space="preserve">工作，经双方充分协商签订本协议。 </w:t>
            </w:r>
            <w:r>
              <w:rPr>
                <w:rFonts w:hint="eastAsia" w:ascii="仿宋" w:hAnsi="仿宋" w:eastAsia="仿宋" w:cs="仿宋"/>
                <w:szCs w:val="21"/>
              </w:rPr>
            </w:r>
            <w:r/>
          </w:p>
          <w:p>
            <w:pPr>
              <w:pStyle w:val="936"/>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第一条：本协议为工程项目合同（合同编号：</w:t>
            </w:r>
            <w:r>
              <w:rPr>
                <w:rFonts w:hint="eastAsia" w:ascii="仿宋" w:hAnsi="仿宋" w:eastAsia="仿宋" w:cs="仿宋"/>
                <w:szCs w:val="21"/>
                <w:u w:val="single"/>
              </w:rPr>
              <w:t xml:space="preserve">           </w:t>
            </w:r>
            <w:r>
              <w:rPr>
                <w:rFonts w:hint="eastAsia" w:ascii="仿宋" w:hAnsi="仿宋" w:eastAsia="仿宋" w:cs="仿宋"/>
                <w:szCs w:val="21"/>
              </w:rPr>
              <w:t xml:space="preserve">）的附件。 </w:t>
            </w:r>
            <w:r>
              <w:rPr>
                <w:rFonts w:hint="eastAsia" w:ascii="仿宋" w:hAnsi="仿宋" w:eastAsia="仿宋" w:cs="仿宋"/>
                <w:szCs w:val="21"/>
              </w:rPr>
            </w:r>
            <w:r/>
          </w:p>
          <w:p>
            <w:pPr>
              <w:pStyle w:val="936"/>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第二条：发包人安全责任 </w:t>
            </w:r>
            <w:r>
              <w:rPr>
                <w:rFonts w:hint="eastAsia" w:ascii="仿宋" w:hAnsi="仿宋" w:eastAsia="仿宋" w:cs="仿宋"/>
                <w:szCs w:val="21"/>
              </w:rPr>
            </w:r>
            <w:r/>
          </w:p>
          <w:p>
            <w:pPr>
              <w:pStyle w:val="936"/>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进场施工作业前对承包人负责人进行现场口头的安全事项说明，其内容是：项目的安全规章制度及对该工程项目有关联的安全注意事项。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第三条：承包人安全责任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（一）承包人负责人为安全生产责任人，负责该工程项目的日常</w:t>
            </w:r>
            <w:r>
              <w:rPr>
                <w:rFonts w:hint="eastAsia" w:ascii="仿宋" w:hAnsi="仿宋" w:eastAsia="仿宋" w:cs="仿宋"/>
                <w:szCs w:val="21"/>
              </w:rPr>
              <w:fldChar w:fldCharType="begin"/>
            </w:r>
            <w:r>
              <w:rPr>
                <w:rFonts w:hint="eastAsia" w:ascii="仿宋" w:hAnsi="仿宋" w:eastAsia="仿宋" w:cs="仿宋"/>
                <w:szCs w:val="21"/>
              </w:rPr>
              <w:instrText xml:space="preserve"> HYPERLINK "http://www.hbsafety.cn/article/12/" \t "_blank" </w:instrText>
            </w:r>
            <w:r>
              <w:rPr>
                <w:rFonts w:hint="eastAsia" w:ascii="仿宋" w:hAnsi="仿宋" w:eastAsia="仿宋" w:cs="仿宋"/>
                <w:szCs w:val="21"/>
              </w:rPr>
              <w:fldChar w:fldCharType="separate"/>
            </w:r>
            <w:r>
              <w:rPr>
                <w:rFonts w:hint="eastAsia" w:ascii="仿宋" w:hAnsi="仿宋" w:eastAsia="仿宋" w:cs="仿宋"/>
                <w:color w:val="000000"/>
              </w:rPr>
              <w:t xml:space="preserve">安全管理</w:t>
            </w:r>
            <w:r>
              <w:rPr>
                <w:rFonts w:hint="eastAsia" w:ascii="仿宋" w:hAnsi="仿宋" w:eastAsia="仿宋" w:cs="仿宋"/>
                <w:szCs w:val="21"/>
              </w:rPr>
              <w:fldChar w:fldCharType="end"/>
            </w:r>
            <w:r>
              <w:rPr>
                <w:rFonts w:hint="eastAsia" w:ascii="仿宋" w:hAnsi="仿宋" w:eastAsia="仿宋" w:cs="仿宋"/>
                <w:szCs w:val="21"/>
              </w:rPr>
              <w:t xml:space="preserve">工作，严格遵守安全生产规章制度，并指定专人负责监管安全施工作业。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（二）开工前必须对所属人员进行安全注意事项、措施交底的安全教育，不安排未经安全教育人员进入作业场所。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（三）需使用业主的机械、电器等设备、设施，必须经得业主或发包人同意，并对其安全防护措施负责和承担安全责任。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（四）教育和监管所属人员不得随意进入非该施工作业项目区域外的场所及触摸、启动机械、电器、控制阀等设备，否则因由此而引起的</w:t>
            </w:r>
            <w:r>
              <w:rPr>
                <w:rFonts w:hint="eastAsia" w:ascii="仿宋" w:hAnsi="仿宋" w:eastAsia="仿宋" w:cs="仿宋"/>
                <w:szCs w:val="21"/>
              </w:rPr>
              <w:fldChar w:fldCharType="begin"/>
            </w:r>
            <w:r>
              <w:rPr>
                <w:rFonts w:hint="eastAsia" w:ascii="仿宋" w:hAnsi="仿宋" w:eastAsia="仿宋" w:cs="仿宋"/>
                <w:szCs w:val="21"/>
              </w:rPr>
              <w:instrText xml:space="preserve"> HYPERLINK "http://www.hbsafety.cn/article/33/" \t "_blank" </w:instrText>
            </w:r>
            <w:r>
              <w:rPr>
                <w:rFonts w:hint="eastAsia" w:ascii="仿宋" w:hAnsi="仿宋" w:eastAsia="仿宋" w:cs="仿宋"/>
                <w:szCs w:val="21"/>
              </w:rPr>
              <w:fldChar w:fldCharType="separate"/>
            </w:r>
            <w:r>
              <w:rPr>
                <w:rFonts w:hint="eastAsia" w:ascii="仿宋" w:hAnsi="仿宋" w:eastAsia="仿宋" w:cs="仿宋"/>
                <w:color w:val="000000"/>
              </w:rPr>
              <w:t xml:space="preserve">事故</w:t>
            </w:r>
            <w:r>
              <w:rPr>
                <w:rFonts w:hint="eastAsia" w:ascii="仿宋" w:hAnsi="仿宋" w:eastAsia="仿宋" w:cs="仿宋"/>
                <w:szCs w:val="21"/>
              </w:rPr>
              <w:fldChar w:fldCharType="end"/>
            </w:r>
            <w:r>
              <w:rPr>
                <w:rFonts w:hint="eastAsia" w:ascii="仿宋" w:hAnsi="仿宋" w:eastAsia="仿宋" w:cs="仿宋"/>
                <w:szCs w:val="21"/>
              </w:rPr>
              <w:t xml:space="preserve">，承包人负全部责任。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（五）对该工程项目的安全施工作业以及对参与该工程作业的所使用的全部人员的安全负责。</w:t>
            </w:r>
            <w:r>
              <w:rPr>
                <w:rFonts w:hint="eastAsia" w:ascii="仿宋" w:hAnsi="仿宋" w:eastAsia="仿宋" w:cs="仿宋"/>
                <w:szCs w:val="21"/>
              </w:rPr>
              <w:br w:type="textWrapping" w:clear="all"/>
            </w:r>
            <w:r>
              <w:rPr>
                <w:rFonts w:hint="eastAsia" w:ascii="仿宋" w:hAnsi="仿宋" w:eastAsia="仿宋" w:cs="仿宋"/>
                <w:szCs w:val="21"/>
              </w:rPr>
              <w:t xml:space="preserve"> 　（六）承包人的任何人员均不得在施工区、生活区打架斗殴、酗酒赌博。严禁酒后上班。</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（七）承包人负责此项目生产的全部安全责任，如果在生产中发生生产安全</w:t>
            </w:r>
            <w:r>
              <w:rPr>
                <w:rFonts w:hint="eastAsia" w:ascii="仿宋" w:hAnsi="仿宋" w:eastAsia="仿宋" w:cs="仿宋"/>
                <w:szCs w:val="21"/>
              </w:rPr>
              <w:fldChar w:fldCharType="begin"/>
            </w:r>
            <w:r>
              <w:rPr>
                <w:rFonts w:hint="eastAsia" w:ascii="仿宋" w:hAnsi="仿宋" w:eastAsia="仿宋" w:cs="仿宋"/>
                <w:szCs w:val="21"/>
              </w:rPr>
              <w:instrText xml:space="preserve"> HYPERLINK "http://www.hbsafety.cn/article/33/" \t "_blank" </w:instrText>
            </w:r>
            <w:r>
              <w:rPr>
                <w:rFonts w:hint="eastAsia" w:ascii="仿宋" w:hAnsi="仿宋" w:eastAsia="仿宋" w:cs="仿宋"/>
                <w:szCs w:val="21"/>
              </w:rPr>
              <w:fldChar w:fldCharType="separate"/>
            </w:r>
            <w:r>
              <w:rPr>
                <w:rFonts w:hint="eastAsia" w:ascii="仿宋" w:hAnsi="仿宋" w:eastAsia="仿宋" w:cs="仿宋"/>
                <w:color w:val="000000"/>
              </w:rPr>
              <w:t xml:space="preserve">事故</w:t>
            </w:r>
            <w:r>
              <w:rPr>
                <w:rFonts w:hint="eastAsia" w:ascii="仿宋" w:hAnsi="仿宋" w:eastAsia="仿宋" w:cs="仿宋"/>
                <w:szCs w:val="21"/>
              </w:rPr>
              <w:fldChar w:fldCharType="end"/>
            </w:r>
            <w:r>
              <w:rPr>
                <w:rFonts w:hint="eastAsia" w:ascii="仿宋" w:hAnsi="仿宋" w:eastAsia="仿宋" w:cs="仿宋"/>
                <w:szCs w:val="21"/>
              </w:rPr>
              <w:t xml:space="preserve">，由承包人承担全部的</w:t>
            </w:r>
            <w:r>
              <w:rPr>
                <w:rFonts w:hint="eastAsia" w:ascii="仿宋" w:hAnsi="仿宋" w:eastAsia="仿宋" w:cs="仿宋"/>
                <w:szCs w:val="21"/>
              </w:rPr>
              <w:fldChar w:fldCharType="begin"/>
            </w:r>
            <w:r>
              <w:rPr>
                <w:rFonts w:hint="eastAsia" w:ascii="仿宋" w:hAnsi="仿宋" w:eastAsia="仿宋" w:cs="仿宋"/>
                <w:szCs w:val="21"/>
              </w:rPr>
              <w:instrText xml:space="preserve"> HYPERLINK "http://www.hbsafety.cn/article/33/" \t "_blank" </w:instrText>
            </w:r>
            <w:r>
              <w:rPr>
                <w:rFonts w:hint="eastAsia" w:ascii="仿宋" w:hAnsi="仿宋" w:eastAsia="仿宋" w:cs="仿宋"/>
                <w:szCs w:val="21"/>
              </w:rPr>
              <w:fldChar w:fldCharType="separate"/>
            </w:r>
            <w:r>
              <w:rPr>
                <w:rFonts w:hint="eastAsia" w:ascii="仿宋" w:hAnsi="仿宋" w:eastAsia="仿宋" w:cs="仿宋"/>
                <w:color w:val="000000"/>
              </w:rPr>
              <w:t xml:space="preserve">事故</w:t>
            </w:r>
            <w:r>
              <w:rPr>
                <w:rFonts w:hint="eastAsia" w:ascii="仿宋" w:hAnsi="仿宋" w:eastAsia="仿宋" w:cs="仿宋"/>
                <w:szCs w:val="21"/>
              </w:rPr>
              <w:fldChar w:fldCharType="end"/>
            </w:r>
            <w:r>
              <w:rPr>
                <w:rFonts w:hint="eastAsia" w:ascii="仿宋" w:hAnsi="仿宋" w:eastAsia="仿宋" w:cs="仿宋"/>
                <w:szCs w:val="21"/>
              </w:rPr>
              <w:t xml:space="preserve">责任和经济责任。</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第四条：甲、乙双方严格遵守本合同条款，履行各自的职责，搞好文明施工作业。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第五条：本协议双方签字后生效，一式两份，甲、承包人各执一份。 </w:t>
            </w:r>
            <w:r>
              <w:rPr>
                <w:rFonts w:hint="eastAsia" w:ascii="仿宋" w:hAnsi="仿宋" w:eastAsia="仿宋" w:cs="仿宋"/>
                <w:szCs w:val="21"/>
              </w:rPr>
            </w:r>
            <w:r/>
          </w:p>
          <w:p>
            <w:pPr>
              <w:pStyle w:val="936"/>
              <w:ind w:left="5985" w:hanging="5985"/>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rPr>
            </w:r>
            <w:r/>
          </w:p>
          <w:p>
            <w:pPr>
              <w:pStyle w:val="936"/>
              <w:ind w:left="5985" w:hanging="5460"/>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发包人：                       承包人：</w:t>
            </w:r>
            <w:r>
              <w:rPr>
                <w:rFonts w:hint="eastAsia" w:ascii="仿宋" w:hAnsi="仿宋" w:eastAsia="仿宋" w:cs="仿宋"/>
                <w:szCs w:val="21"/>
              </w:rPr>
            </w:r>
            <w:r/>
          </w:p>
          <w:p>
            <w:pPr>
              <w:pStyle w:val="936"/>
              <w:jc w:val="left"/>
              <w:spacing w:before="100" w:beforeAutospacing="1" w:after="100" w:afterAutospacing="1" w:line="270" w:lineRule="atLeast"/>
              <w:widowControl/>
              <w:rPr>
                <w:rFonts w:hint="eastAsia" w:ascii="仿宋" w:hAnsi="仿宋" w:eastAsia="仿宋" w:cs="仿宋"/>
                <w:szCs w:val="21"/>
              </w:rPr>
            </w:pPr>
            <w:r>
              <w:rPr>
                <w:rFonts w:hint="eastAsia" w:ascii="仿宋" w:hAnsi="仿宋" w:eastAsia="仿宋" w:cs="仿宋"/>
                <w:szCs w:val="21"/>
              </w:rPr>
              <w:t xml:space="preserve">　   　年    月    日             年    月     日 </w:t>
            </w:r>
            <w:r>
              <w:rPr>
                <w:rFonts w:hint="eastAsia" w:ascii="仿宋" w:hAnsi="仿宋" w:eastAsia="仿宋" w:cs="仿宋"/>
                <w:szCs w:val="21"/>
              </w:rPr>
            </w:r>
            <w:r/>
          </w:p>
        </w:tc>
      </w:tr>
    </w:tbl>
    <w:p>
      <w:pPr>
        <w:pStyle w:val="936"/>
        <w:ind w:left="0" w:right="0" w:firstLine="413"/>
        <w:jc w:val="both"/>
        <w:keepLines w:val="0"/>
        <w:keepNext w:val="0"/>
        <w:pageBreakBefore w:val="0"/>
        <w:spacing w:beforeAutospacing="0" w:afterAutospacing="0" w:line="440" w:lineRule="exact"/>
        <w:widowControl w:val="off"/>
        <w:rPr>
          <w:rFonts w:hint="eastAsia" w:ascii="仿宋" w:hAnsi="仿宋" w:eastAsia="仿宋" w:cs="仿宋"/>
          <w:spacing w:val="-4"/>
          <w:sz w:val="24"/>
          <w:szCs w:val="24"/>
        </w:rPr>
        <w:suppressLineNumbers w:val="0"/>
      </w:pPr>
      <w:r>
        <w:rPr>
          <w:rFonts w:hint="eastAsia" w:ascii="仿宋" w:hAnsi="仿宋" w:eastAsia="仿宋" w:cs="仿宋"/>
          <w:spacing w:val="-4"/>
          <w:sz w:val="24"/>
          <w:szCs w:val="24"/>
        </w:rPr>
      </w:r>
      <w:r/>
    </w:p>
    <w:p>
      <w:pPr>
        <w:pStyle w:val="936"/>
        <w:ind w:left="32" w:right="0"/>
        <w:jc w:val="both"/>
        <w:keepLines w:val="0"/>
        <w:keepNext w:val="0"/>
        <w:spacing w:before="1" w:beforeAutospacing="0" w:after="0" w:afterAutospacing="0"/>
        <w:widowControl w:val="off"/>
        <w:rPr>
          <w:rFonts w:hint="eastAsia" w:ascii="仿宋" w:hAnsi="仿宋" w:eastAsia="仿宋" w:cs="仿宋"/>
          <w:spacing w:val="-4"/>
          <w:sz w:val="24"/>
          <w:szCs w:val="24"/>
        </w:rPr>
        <w:suppressLineNumbers w:val="0"/>
      </w:pPr>
      <w:r>
        <w:rPr>
          <w:rFonts w:hint="eastAsia" w:ascii="仿宋" w:hAnsi="仿宋" w:eastAsia="仿宋" w:cs="仿宋"/>
          <w:spacing w:val="-4"/>
          <w:sz w:val="24"/>
          <w:szCs w:val="24"/>
          <w:lang w:val="en-US" w:eastAsia="zh-CN" w:bidi="ar"/>
        </w:rPr>
        <w:t xml:space="preserve"> </w:t>
      </w:r>
      <w:r>
        <w:rPr>
          <w:rFonts w:hint="eastAsia" w:ascii="仿宋" w:hAnsi="仿宋" w:eastAsia="仿宋" w:cs="仿宋"/>
          <w:spacing w:val="-4"/>
          <w:sz w:val="24"/>
          <w:szCs w:val="24"/>
        </w:rPr>
      </w:r>
      <w:r/>
    </w:p>
    <w:p>
      <w:pPr>
        <w:pStyle w:val="936"/>
        <w:ind w:left="32" w:right="0"/>
        <w:jc w:val="both"/>
        <w:keepLines w:val="0"/>
        <w:keepNext w:val="0"/>
        <w:spacing w:before="1" w:beforeAutospacing="0" w:after="0" w:afterAutospacing="0"/>
        <w:widowControl w:val="off"/>
        <w:rPr>
          <w:rFonts w:hint="eastAsia" w:ascii="仿宋" w:hAnsi="仿宋" w:eastAsia="仿宋" w:cs="仿宋"/>
          <w:spacing w:val="-4"/>
          <w:sz w:val="24"/>
          <w:szCs w:val="24"/>
        </w:rPr>
        <w:suppressLineNumbers w:val="0"/>
      </w:pPr>
      <w:r>
        <w:rPr>
          <w:rFonts w:hint="eastAsia" w:ascii="仿宋" w:hAnsi="仿宋" w:eastAsia="仿宋" w:cs="仿宋"/>
          <w:spacing w:val="-4"/>
          <w:sz w:val="24"/>
          <w:szCs w:val="24"/>
          <w:lang w:val="en-US" w:eastAsia="zh-CN" w:bidi="ar"/>
        </w:rPr>
        <w:t xml:space="preserve"> </w:t>
      </w:r>
      <w:r>
        <w:rPr>
          <w:rFonts w:hint="eastAsia" w:ascii="仿宋" w:hAnsi="仿宋" w:eastAsia="仿宋" w:cs="仿宋"/>
          <w:spacing w:val="-4"/>
          <w:sz w:val="24"/>
          <w:szCs w:val="24"/>
        </w:rPr>
      </w:r>
      <w:r/>
    </w:p>
    <w:p>
      <w:pPr>
        <w:pStyle w:val="936"/>
        <w:ind w:left="32" w:right="0"/>
        <w:jc w:val="both"/>
        <w:keepLines w:val="0"/>
        <w:keepNext w:val="0"/>
        <w:spacing w:before="1" w:beforeAutospacing="0" w:after="0" w:afterAutospacing="0"/>
        <w:widowControl w:val="off"/>
        <w:rPr>
          <w:rFonts w:hint="eastAsia" w:ascii="仿宋" w:hAnsi="仿宋" w:eastAsia="仿宋" w:cs="仿宋"/>
          <w:spacing w:val="-4"/>
          <w:sz w:val="24"/>
          <w:szCs w:val="24"/>
        </w:rPr>
        <w:suppressLineNumbers w:val="0"/>
      </w:pPr>
      <w:r>
        <w:rPr>
          <w:rFonts w:hint="eastAsia" w:ascii="仿宋" w:hAnsi="仿宋" w:eastAsia="仿宋" w:cs="仿宋"/>
          <w:spacing w:val="-4"/>
          <w:sz w:val="24"/>
          <w:szCs w:val="24"/>
          <w:lang w:val="en-US" w:eastAsia="zh-CN" w:bidi="ar"/>
        </w:rPr>
        <w:t xml:space="preserve"> </w:t>
      </w:r>
      <w:r>
        <w:rPr>
          <w:rFonts w:hint="eastAsia" w:ascii="仿宋" w:hAnsi="仿宋" w:eastAsia="仿宋" w:cs="仿宋"/>
          <w:spacing w:val="-4"/>
          <w:sz w:val="24"/>
          <w:szCs w:val="24"/>
        </w:rPr>
      </w:r>
      <w:r/>
    </w:p>
    <w:p>
      <w:pPr>
        <w:pStyle w:val="936"/>
        <w:ind w:left="32" w:right="0"/>
        <w:jc w:val="both"/>
        <w:keepLines w:val="0"/>
        <w:keepNext w:val="0"/>
        <w:spacing w:before="1" w:beforeAutospacing="0" w:after="0" w:afterAutospacing="0"/>
        <w:widowControl w:val="off"/>
        <w:rPr>
          <w:rFonts w:hint="eastAsia" w:ascii="仿宋" w:hAnsi="仿宋" w:eastAsia="仿宋" w:cs="仿宋"/>
          <w:spacing w:val="-4"/>
          <w:sz w:val="24"/>
          <w:szCs w:val="24"/>
        </w:rPr>
        <w:suppressLineNumbers w:val="0"/>
      </w:pPr>
      <w:r>
        <w:rPr>
          <w:rFonts w:hint="eastAsia" w:ascii="仿宋" w:hAnsi="仿宋" w:eastAsia="仿宋" w:cs="仿宋"/>
          <w:spacing w:val="-4"/>
          <w:sz w:val="24"/>
          <w:szCs w:val="24"/>
          <w:lang w:val="en-US" w:eastAsia="zh-CN" w:bidi="ar"/>
        </w:rPr>
        <w:t xml:space="preserve"> </w:t>
      </w:r>
      <w:r>
        <w:rPr>
          <w:rFonts w:hint="eastAsia" w:ascii="仿宋" w:hAnsi="仿宋" w:eastAsia="仿宋" w:cs="仿宋"/>
          <w:spacing w:val="-4"/>
          <w:sz w:val="24"/>
          <w:szCs w:val="24"/>
        </w:rPr>
      </w:r>
      <w:r/>
    </w:p>
    <w:p>
      <w:pPr>
        <w:pStyle w:val="936"/>
        <w:ind w:left="0" w:right="0"/>
        <w:jc w:val="both"/>
        <w:keepLines w:val="0"/>
        <w:keepNext w:val="0"/>
        <w:spacing w:before="0" w:beforeAutospacing="0" w:after="0" w:afterAutospacing="0"/>
        <w:widowControl w:val="off"/>
        <w:rPr>
          <w:rFonts w:hint="eastAsia"/>
          <w:lang w:val="en-US" w:eastAsia="zh-CN"/>
        </w:rPr>
        <w:suppressLineNumbers w:val="0"/>
      </w:pPr>
      <w:r>
        <w:rPr>
          <w:rFonts w:hint="eastAsia" w:ascii="仿宋" w:hAnsi="仿宋" w:eastAsia="仿宋" w:cs="Times New Roman"/>
          <w:sz w:val="21"/>
          <w:szCs w:val="21"/>
          <w:lang w:val="en-US" w:eastAsia="zh-CN" w:bidi="ar"/>
        </w:rPr>
        <w:t xml:space="preserve"> </w:t>
      </w:r>
      <w:r>
        <w:rPr>
          <w:rFonts w:hint="eastAsia" w:ascii="仿宋" w:hAnsi="仿宋" w:eastAsia="仿宋" w:cs="仿宋"/>
          <w:sz w:val="24"/>
          <w:szCs w:val="24"/>
          <w:lang w:val="en-US" w:eastAsia="zh-CN" w:bidi="ar"/>
        </w:rPr>
        <w:t xml:space="preserve"> </w:t>
      </w:r>
      <w:bookmarkStart w:id="749" w:name="_Toc14887"/>
      <w:r/>
      <w:bookmarkStart w:id="750" w:name="_Toc30998"/>
      <w:r>
        <w:rPr>
          <w:rFonts w:hint="eastAsia"/>
          <w:lang w:val="en-US" w:eastAsia="zh-CN"/>
        </w:rPr>
      </w:r>
      <w:r/>
    </w:p>
    <w:p>
      <w:pPr>
        <w:pStyle w:val="985"/>
        <w:ind w:left="0" w:right="0" w:firstLine="0"/>
        <w:jc w:val="center"/>
        <w:keepLines w:val="0"/>
        <w:keepNext w:val="0"/>
        <w:spacing w:before="0" w:beforeAutospacing="0" w:after="0" w:afterAutospacing="0"/>
        <w:widowControl/>
        <w:rPr>
          <w:rFonts w:hint="eastAsia" w:ascii="宋体" w:hAnsi="宋体" w:cs="宋体"/>
          <w:b/>
          <w:color w:val="000000"/>
          <w:sz w:val="36"/>
          <w:szCs w:val="36"/>
        </w:rPr>
        <w:suppressLineNumbers w:val="0"/>
      </w:pPr>
      <w:r/>
      <w:bookmarkStart w:id="751" w:name="_Toc3008"/>
      <w:r/>
      <w:bookmarkStart w:id="752" w:name="_Toc31390"/>
      <w:r/>
      <w:bookmarkStart w:id="753" w:name="_Toc1302"/>
      <w:r>
        <w:rPr>
          <w:rFonts w:hint="eastAsia" w:ascii="仿宋" w:hAnsi="仿宋" w:eastAsia="仿宋" w:cs="仿宋"/>
          <w:b/>
          <w:bCs/>
          <w:color w:val="000000"/>
          <w:sz w:val="36"/>
          <w:szCs w:val="36"/>
          <w:highlight w:val="none"/>
          <w:lang w:val="en-US" w:eastAsia="zh-CN"/>
        </w:rPr>
        <w:t xml:space="preserve">第四章</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 </w:t>
      </w:r>
      <w:r>
        <w:rPr>
          <w:rFonts w:hint="eastAsia" w:ascii="仿宋" w:hAnsi="仿宋" w:eastAsia="仿宋" w:cs="仿宋"/>
          <w:b/>
          <w:bCs/>
          <w:color w:val="000000"/>
          <w:sz w:val="32"/>
          <w:szCs w:val="32"/>
          <w:highlight w:val="none"/>
          <w:lang w:val="en-US" w:eastAsia="zh-CN"/>
        </w:rPr>
        <w:t xml:space="preserve"> </w:t>
      </w:r>
      <w:bookmarkEnd w:id="160"/>
      <w:r/>
      <w:bookmarkEnd w:id="161"/>
      <w:r/>
      <w:bookmarkEnd w:id="162"/>
      <w:r/>
      <w:bookmarkEnd w:id="163"/>
      <w:r/>
      <w:bookmarkEnd w:id="749"/>
      <w:r/>
      <w:bookmarkEnd w:id="750"/>
      <w:r/>
      <w:bookmarkEnd w:id="751"/>
      <w:r/>
      <w:bookmarkEnd w:id="752"/>
      <w:r/>
      <w:bookmarkEnd w:id="753"/>
      <w:r>
        <w:rPr>
          <w:rFonts w:hint="eastAsia" w:ascii="仿宋" w:hAnsi="仿宋" w:eastAsia="仿宋" w:cs="仿宋"/>
          <w:b/>
          <w:bCs/>
          <w:color w:val="000000"/>
          <w:sz w:val="36"/>
          <w:szCs w:val="36"/>
          <w:highlight w:val="none"/>
        </w:rPr>
        <w:t xml:space="preserve">工程量清单编制说明</w:t>
      </w:r>
      <w:r>
        <w:rPr>
          <w:rFonts w:hint="eastAsia" w:ascii="宋体" w:hAnsi="宋体" w:cs="宋体"/>
          <w:b/>
          <w:color w:val="000000"/>
          <w:sz w:val="36"/>
          <w:szCs w:val="36"/>
        </w:rPr>
      </w:r>
      <w:r/>
    </w:p>
    <w:p>
      <w:pPr>
        <w:pStyle w:val="936"/>
        <w:numPr>
          <w:ilvl w:val="0"/>
          <w:numId w:val="8"/>
        </w:numPr>
        <w:ind w:firstLine="562"/>
        <w:spacing w:line="56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工程概况</w:t>
      </w:r>
      <w:r>
        <w:rPr>
          <w:rFonts w:hint="eastAsia" w:ascii="方正仿宋_GBK" w:hAnsi="方正仿宋_GBK" w:eastAsia="方正仿宋_GBK" w:cs="方正仿宋_GBK"/>
          <w:b/>
          <w:color w:val="000000"/>
          <w:sz w:val="28"/>
          <w:szCs w:val="28"/>
        </w:rPr>
      </w:r>
      <w:r/>
    </w:p>
    <w:p>
      <w:pPr>
        <w:pStyle w:val="936"/>
        <w:numPr>
          <w:ilvl w:val="0"/>
          <w:numId w:val="9"/>
        </w:numPr>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工程名称：2026年全区道路标线出新工程、公厕及垃圾中转站改造项目；</w:t>
      </w:r>
      <w:r>
        <w:rPr>
          <w:rFonts w:hint="eastAsia" w:ascii="方正仿宋_GBK" w:hAnsi="方正仿宋_GBK" w:eastAsia="方正仿宋_GBK" w:cs="方正仿宋_GBK"/>
          <w:sz w:val="28"/>
          <w:szCs w:val="28"/>
        </w:rPr>
      </w:r>
      <w:r/>
    </w:p>
    <w:p>
      <w:pPr>
        <w:pStyle w:val="936"/>
        <w:numPr>
          <w:ilvl w:val="0"/>
          <w:numId w:val="9"/>
        </w:numPr>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建设单位：</w:t>
      </w:r>
      <w:r>
        <w:rPr>
          <w:rFonts w:hint="eastAsia" w:ascii="方正仿宋_GBK" w:hAnsi="方正仿宋_GBK" w:eastAsia="方正仿宋_GBK" w:cs="方正仿宋_GBK"/>
          <w:sz w:val="28"/>
          <w:szCs w:val="28"/>
          <w:lang w:val="en-US" w:eastAsia="zh-CN"/>
        </w:rPr>
        <w:t xml:space="preserve">淮安经济技术开发区综合行政执法局</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36"/>
        <w:numPr>
          <w:ilvl w:val="0"/>
          <w:numId w:val="9"/>
        </w:numPr>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建设地点：</w:t>
      </w:r>
      <w:r>
        <w:rPr>
          <w:rFonts w:hint="eastAsia" w:ascii="方正仿宋_GBK" w:hAnsi="方正仿宋_GBK" w:eastAsia="方正仿宋_GBK" w:cs="方正仿宋_GBK"/>
          <w:bCs/>
          <w:sz w:val="28"/>
          <w:szCs w:val="28"/>
          <w:u w:val="none"/>
          <w:lang w:val="en-US" w:eastAsia="zh-CN"/>
        </w:rPr>
        <w:t xml:space="preserve">淮安市</w:t>
      </w:r>
      <w:r>
        <w:rPr>
          <w:rFonts w:hint="eastAsia" w:ascii="方正仿宋_GBK" w:hAnsi="方正仿宋_GBK" w:eastAsia="方正仿宋_GBK" w:cs="方正仿宋_GBK"/>
          <w:sz w:val="28"/>
          <w:szCs w:val="28"/>
          <w:lang w:val="en-US" w:eastAsia="zh-CN"/>
        </w:rPr>
        <w:t xml:space="preserve">经济技术开发区</w:t>
      </w:r>
      <w:r>
        <w:rPr>
          <w:rFonts w:hint="eastAsia" w:ascii="方正仿宋_GBK" w:hAnsi="方正仿宋_GBK" w:eastAsia="方正仿宋_GBK" w:cs="方正仿宋_GBK"/>
          <w:bCs/>
          <w:sz w:val="28"/>
          <w:szCs w:val="28"/>
          <w:u w:val="none"/>
          <w:lang w:val="en-US" w:eastAsia="zh-CN"/>
        </w:rPr>
        <w:t xml:space="preserve">境内</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36"/>
        <w:ind w:left="359" w:firstLine="207"/>
        <w:jc w:val="left"/>
        <w:spacing w:after="156" w:line="500" w:lineRule="exact"/>
        <w:tabs>
          <w:tab w:val="left" w:pos="5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4、编制内容及范围：全区道路标线出新工程、公厕及垃圾中转站改造等工程量清单。</w:t>
      </w:r>
      <w:r>
        <w:rPr>
          <w:rFonts w:hint="eastAsia" w:ascii="方正仿宋_GBK" w:hAnsi="方正仿宋_GBK" w:eastAsia="方正仿宋_GBK" w:cs="方正仿宋_GBK"/>
          <w:sz w:val="28"/>
          <w:szCs w:val="28"/>
        </w:rPr>
      </w:r>
      <w:r/>
    </w:p>
    <w:p>
      <w:pPr>
        <w:pStyle w:val="936"/>
        <w:ind w:firstLine="562"/>
        <w:spacing w:line="56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bCs/>
          <w:color w:val="000000"/>
          <w:sz w:val="28"/>
          <w:szCs w:val="28"/>
        </w:rPr>
        <w:t xml:space="preserve">二、</w:t>
      </w:r>
      <w:r>
        <w:rPr>
          <w:rFonts w:hint="eastAsia" w:ascii="方正仿宋_GBK" w:hAnsi="方正仿宋_GBK" w:eastAsia="方正仿宋_GBK" w:cs="方正仿宋_GBK"/>
          <w:b/>
          <w:color w:val="000000"/>
          <w:sz w:val="28"/>
          <w:szCs w:val="28"/>
        </w:rPr>
        <w:t xml:space="preserve">编制依据</w:t>
      </w:r>
      <w:r>
        <w:rPr>
          <w:rFonts w:hint="eastAsia" w:ascii="方正仿宋_GBK" w:hAnsi="方正仿宋_GBK" w:eastAsia="方正仿宋_GBK" w:cs="方正仿宋_GBK"/>
          <w:b/>
          <w:color w:val="000000"/>
          <w:sz w:val="28"/>
          <w:szCs w:val="28"/>
        </w:rPr>
      </w:r>
      <w:r/>
    </w:p>
    <w:p>
      <w:pPr>
        <w:pStyle w:val="936"/>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1、《建设工程工程量清单计价规范》（GB50500-2013）</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市政</w:t>
      </w:r>
      <w:r>
        <w:rPr>
          <w:rFonts w:hint="eastAsia" w:ascii="方正仿宋_GBK" w:hAnsi="方正仿宋_GBK" w:eastAsia="方正仿宋_GBK" w:cs="方正仿宋_GBK"/>
          <w:sz w:val="28"/>
          <w:szCs w:val="28"/>
        </w:rPr>
        <w:t xml:space="preserve">工程量计算规范》（GB50</w:t>
      </w:r>
      <w:r>
        <w:rPr>
          <w:rFonts w:hint="eastAsia" w:ascii="方正仿宋_GBK" w:hAnsi="方正仿宋_GBK" w:eastAsia="方正仿宋_GBK" w:cs="方正仿宋_GBK"/>
          <w:sz w:val="28"/>
          <w:szCs w:val="28"/>
          <w:lang w:val="en-US" w:eastAsia="zh-CN"/>
        </w:rPr>
        <w:t xml:space="preserve">0</w:t>
      </w:r>
      <w:r>
        <w:rPr>
          <w:rFonts w:hint="eastAsia" w:ascii="方正仿宋_GBK" w:hAnsi="方正仿宋_GBK" w:eastAsia="方正仿宋_GBK" w:cs="方正仿宋_GBK"/>
          <w:sz w:val="28"/>
          <w:szCs w:val="28"/>
        </w:rPr>
        <w:t xml:space="preserve">85</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-2013）《房屋建筑与装饰工程工程量计算规范》（GB50</w:t>
      </w:r>
      <w:r>
        <w:rPr>
          <w:rFonts w:hint="eastAsia" w:ascii="方正仿宋_GBK" w:hAnsi="方正仿宋_GBK" w:eastAsia="方正仿宋_GBK" w:cs="方正仿宋_GBK"/>
          <w:sz w:val="28"/>
          <w:szCs w:val="28"/>
          <w:lang w:val="en-US" w:eastAsia="zh-CN"/>
        </w:rPr>
        <w:t xml:space="preserve">0</w:t>
      </w:r>
      <w:r>
        <w:rPr>
          <w:rFonts w:hint="eastAsia" w:ascii="方正仿宋_GBK" w:hAnsi="方正仿宋_GBK" w:eastAsia="方正仿宋_GBK" w:cs="方正仿宋_GBK"/>
          <w:sz w:val="28"/>
          <w:szCs w:val="28"/>
        </w:rPr>
        <w:t xml:space="preserve">854-2013）</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通用安装</w:t>
      </w:r>
      <w:r>
        <w:rPr>
          <w:rFonts w:hint="eastAsia" w:ascii="方正仿宋_GBK" w:hAnsi="方正仿宋_GBK" w:eastAsia="方正仿宋_GBK" w:cs="方正仿宋_GBK"/>
          <w:sz w:val="28"/>
          <w:szCs w:val="28"/>
        </w:rPr>
        <w:t xml:space="preserve">工程工程量计算规范》（GB50</w:t>
      </w:r>
      <w:r>
        <w:rPr>
          <w:rFonts w:hint="eastAsia" w:ascii="方正仿宋_GBK" w:hAnsi="方正仿宋_GBK" w:eastAsia="方正仿宋_GBK" w:cs="方正仿宋_GBK"/>
          <w:sz w:val="28"/>
          <w:szCs w:val="28"/>
          <w:lang w:val="en-US" w:eastAsia="zh-CN"/>
        </w:rPr>
        <w:t xml:space="preserve">0</w:t>
      </w:r>
      <w:r>
        <w:rPr>
          <w:rFonts w:hint="eastAsia" w:ascii="方正仿宋_GBK" w:hAnsi="方正仿宋_GBK" w:eastAsia="方正仿宋_GBK" w:cs="方正仿宋_GBK"/>
          <w:sz w:val="28"/>
          <w:szCs w:val="28"/>
        </w:rPr>
        <w:t xml:space="preserve">85</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-2013）</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《江苏省建设工程费用定额》（2014）、《关于建筑业实施营改增后江苏省建设工程计价依据调整的通知》（苏建价[2016]154号文）、根据苏建函价[2019]178号《关于调整建设工程计价增值税税率的通知》。</w:t>
      </w:r>
      <w:r>
        <w:rPr>
          <w:rFonts w:hint="eastAsia" w:ascii="方正仿宋_GBK" w:hAnsi="方正仿宋_GBK" w:eastAsia="方正仿宋_GBK" w:cs="方正仿宋_GBK"/>
          <w:sz w:val="28"/>
          <w:szCs w:val="28"/>
        </w:rPr>
      </w:r>
      <w:r/>
    </w:p>
    <w:p>
      <w:pPr>
        <w:pStyle w:val="936"/>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2、江苏省及</w:t>
      </w:r>
      <w:r>
        <w:rPr>
          <w:rFonts w:hint="eastAsia" w:ascii="方正仿宋_GBK" w:hAnsi="方正仿宋_GBK" w:eastAsia="方正仿宋_GBK" w:cs="方正仿宋_GBK"/>
          <w:sz w:val="28"/>
          <w:szCs w:val="28"/>
          <w:lang w:val="en-US" w:eastAsia="zh-CN"/>
        </w:rPr>
        <w:t xml:space="preserve">淮安</w:t>
      </w:r>
      <w:r>
        <w:rPr>
          <w:rFonts w:hint="eastAsia" w:ascii="方正仿宋_GBK" w:hAnsi="方正仿宋_GBK" w:eastAsia="方正仿宋_GBK" w:cs="方正仿宋_GBK"/>
          <w:sz w:val="28"/>
          <w:szCs w:val="28"/>
        </w:rPr>
        <w:t xml:space="preserve">市建设行政主管部门发布的有关文件、规定。</w:t>
      </w:r>
      <w:r>
        <w:rPr>
          <w:rFonts w:hint="eastAsia" w:ascii="方正仿宋_GBK" w:hAnsi="方正仿宋_GBK" w:eastAsia="方正仿宋_GBK" w:cs="方正仿宋_GBK"/>
          <w:sz w:val="28"/>
          <w:szCs w:val="28"/>
        </w:rPr>
      </w:r>
      <w:r/>
    </w:p>
    <w:p>
      <w:pPr>
        <w:pStyle w:val="985"/>
        <w:ind w:left="0" w:right="0" w:firstLine="560"/>
        <w:keepLines w:val="0"/>
        <w:keepNext w:val="0"/>
        <w:spacing w:before="0" w:beforeAutospacing="0" w:after="0" w:afterAutospacing="0"/>
        <w:widowControl/>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泽圣勘察设计有限公司设计的</w:t>
      </w:r>
      <w:r>
        <w:rPr>
          <w:rFonts w:hint="eastAsia" w:ascii="方正仿宋_GBK" w:hAnsi="方正仿宋_GBK" w:eastAsia="方正仿宋_GBK" w:cs="方正仿宋_GBK"/>
          <w:sz w:val="28"/>
          <w:szCs w:val="28"/>
        </w:rPr>
        <w:t xml:space="preserve">2026年全区道路标线出新工程、公厕及垃圾中转站改造项目施工图(电子版)。</w:t>
      </w:r>
      <w:r>
        <w:rPr>
          <w:rFonts w:hint="eastAsia" w:ascii="方正仿宋_GBK" w:hAnsi="方正仿宋_GBK" w:eastAsia="方正仿宋_GBK" w:cs="方正仿宋_GBK"/>
          <w:sz w:val="28"/>
          <w:szCs w:val="28"/>
        </w:rPr>
      </w:r>
      <w:r/>
    </w:p>
    <w:p>
      <w:pPr>
        <w:pStyle w:val="936"/>
        <w:ind w:firstLine="562"/>
        <w:spacing w:line="56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三、共性部分</w:t>
      </w:r>
      <w:r>
        <w:rPr>
          <w:rFonts w:hint="eastAsia" w:ascii="方正仿宋_GBK" w:hAnsi="方正仿宋_GBK" w:eastAsia="方正仿宋_GBK" w:cs="方正仿宋_GBK"/>
          <w:b/>
          <w:bCs/>
          <w:color w:val="000000"/>
          <w:sz w:val="28"/>
          <w:szCs w:val="28"/>
        </w:rPr>
      </w:r>
      <w:r/>
    </w:p>
    <w:p>
      <w:pPr>
        <w:pStyle w:val="936"/>
        <w:numPr>
          <w:ilvl w:val="0"/>
          <w:numId w:val="10"/>
        </w:numPr>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现场安全文明施工费基本费按</w:t>
      </w:r>
      <w:r>
        <w:rPr>
          <w:rFonts w:hint="eastAsia" w:ascii="方正仿宋_GBK" w:hAnsi="方正仿宋_GBK" w:eastAsia="方正仿宋_GBK" w:cs="方正仿宋_GBK"/>
          <w:sz w:val="28"/>
          <w:szCs w:val="28"/>
          <w:lang w:val="en-US" w:eastAsia="zh-CN"/>
        </w:rPr>
        <w:t xml:space="preserve">市政</w:t>
      </w:r>
      <w:r>
        <w:rPr>
          <w:rFonts w:hint="eastAsia" w:ascii="方正仿宋_GBK" w:hAnsi="方正仿宋_GBK" w:eastAsia="方正仿宋_GBK" w:cs="方正仿宋_GBK"/>
          <w:sz w:val="28"/>
          <w:szCs w:val="28"/>
        </w:rPr>
        <w:t xml:space="preserve">工程按</w:t>
      </w:r>
      <w:r>
        <w:rPr>
          <w:rFonts w:hint="eastAsia" w:ascii="方正仿宋_GBK" w:hAnsi="方正仿宋_GBK" w:eastAsia="方正仿宋_GBK" w:cs="方正仿宋_GBK"/>
          <w:b/>
          <w:bCs/>
          <w:sz w:val="28"/>
          <w:szCs w:val="28"/>
          <w:u w:val="single"/>
          <w:lang w:val="en-US" w:eastAsia="zh-CN"/>
        </w:rPr>
        <w:t xml:space="preserve">1.5</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修缮</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1.5</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安装</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1.5</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未计取省</w:t>
      </w:r>
      <w:r>
        <w:rPr>
          <w:rFonts w:hint="eastAsia" w:ascii="方正仿宋_GBK" w:hAnsi="方正仿宋_GBK" w:eastAsia="方正仿宋_GBK" w:cs="方正仿宋_GBK"/>
          <w:sz w:val="28"/>
          <w:szCs w:val="28"/>
        </w:rPr>
        <w:t xml:space="preserve">市级标化增加费</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扬尘污染防治增加费按</w:t>
      </w:r>
      <w:r>
        <w:rPr>
          <w:rFonts w:hint="eastAsia" w:ascii="方正仿宋_GBK" w:hAnsi="方正仿宋_GBK" w:eastAsia="方正仿宋_GBK" w:cs="方正仿宋_GBK"/>
          <w:sz w:val="28"/>
          <w:szCs w:val="28"/>
          <w:lang w:val="en-US" w:eastAsia="zh-CN"/>
        </w:rPr>
        <w:t xml:space="preserve">市政</w:t>
      </w:r>
      <w:r>
        <w:rPr>
          <w:rFonts w:hint="eastAsia" w:ascii="方正仿宋_GBK" w:hAnsi="方正仿宋_GBK" w:eastAsia="方正仿宋_GBK" w:cs="方正仿宋_GBK"/>
          <w:sz w:val="28"/>
          <w:szCs w:val="28"/>
        </w:rPr>
        <w:t xml:space="preserve">工程按</w:t>
      </w:r>
      <w:r>
        <w:rPr>
          <w:rFonts w:hint="eastAsia" w:ascii="方正仿宋_GBK" w:hAnsi="方正仿宋_GBK" w:eastAsia="方正仿宋_GBK" w:cs="方正仿宋_GBK"/>
          <w:b/>
          <w:bCs/>
          <w:sz w:val="28"/>
          <w:szCs w:val="28"/>
          <w:u w:val="single"/>
          <w:lang w:val="en-US" w:eastAsia="zh-CN"/>
        </w:rPr>
        <w:t xml:space="preserve">0.31</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修缮</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0.21</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安装</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0.21</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r>
      <w:r/>
    </w:p>
    <w:p>
      <w:pPr>
        <w:pStyle w:val="936"/>
        <w:numPr>
          <w:ilvl w:val="0"/>
          <w:numId w:val="10"/>
        </w:numPr>
        <w:ind w:firstLine="560"/>
        <w:spacing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环境保护税</w:t>
      </w:r>
      <w:r>
        <w:rPr>
          <w:rFonts w:hint="eastAsia" w:ascii="方正仿宋_GBK" w:hAnsi="方正仿宋_GBK" w:eastAsia="方正仿宋_GBK" w:cs="方正仿宋_GBK"/>
          <w:sz w:val="28"/>
          <w:szCs w:val="28"/>
          <w:lang w:eastAsia="zh-CN"/>
        </w:rPr>
        <w:t xml:space="preserve">按</w:t>
      </w:r>
      <w:r>
        <w:rPr>
          <w:rFonts w:hint="eastAsia" w:ascii="方正仿宋_GBK" w:hAnsi="方正仿宋_GBK" w:eastAsia="方正仿宋_GBK" w:cs="方正仿宋_GBK"/>
          <w:b/>
          <w:bCs/>
          <w:sz w:val="28"/>
          <w:szCs w:val="28"/>
          <w:u w:val="single"/>
          <w:lang w:val="en-US" w:eastAsia="zh-CN"/>
        </w:rPr>
        <w:t xml:space="preserve">0.1%</w:t>
      </w:r>
      <w:r>
        <w:rPr>
          <w:rFonts w:hint="eastAsia" w:ascii="方正仿宋_GBK" w:hAnsi="方正仿宋_GBK" w:eastAsia="方正仿宋_GBK" w:cs="方正仿宋_GBK"/>
          <w:b w:val="0"/>
          <w:bCs w:val="0"/>
          <w:sz w:val="28"/>
          <w:szCs w:val="28"/>
          <w:lang w:val="en-US" w:eastAsia="zh-CN"/>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社会保险费</w:t>
      </w:r>
      <w:r>
        <w:rPr>
          <w:rFonts w:hint="eastAsia" w:ascii="方正仿宋_GBK" w:hAnsi="方正仿宋_GBK" w:eastAsia="方正仿宋_GBK" w:cs="方正仿宋_GBK"/>
          <w:sz w:val="28"/>
          <w:szCs w:val="28"/>
          <w:lang w:val="en-US" w:eastAsia="zh-CN"/>
        </w:rPr>
        <w:t xml:space="preserve">市政</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通用项目、道路、排水工程</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按</w:t>
      </w:r>
      <w:r>
        <w:rPr>
          <w:rFonts w:hint="eastAsia" w:ascii="方正仿宋_GBK" w:hAnsi="方正仿宋_GBK" w:eastAsia="方正仿宋_GBK" w:cs="方正仿宋_GBK"/>
          <w:b/>
          <w:bCs/>
          <w:sz w:val="28"/>
          <w:szCs w:val="28"/>
          <w:u w:val="single"/>
          <w:lang w:val="en-US" w:eastAsia="zh-CN"/>
        </w:rPr>
        <w:t xml:space="preserve">2.0</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b w:val="0"/>
          <w:bCs w:val="0"/>
          <w:sz w:val="28"/>
          <w:szCs w:val="28"/>
          <w:lang w:val="en-US" w:eastAsia="zh-CN"/>
        </w:rPr>
        <w:t xml:space="preserve">计取、</w:t>
      </w:r>
      <w:r>
        <w:rPr>
          <w:rFonts w:hint="eastAsia" w:ascii="方正仿宋_GBK" w:hAnsi="方正仿宋_GBK" w:eastAsia="方正仿宋_GBK" w:cs="方正仿宋_GBK"/>
          <w:sz w:val="28"/>
          <w:szCs w:val="28"/>
          <w:lang w:val="en-US" w:eastAsia="zh-CN"/>
        </w:rPr>
        <w:t xml:space="preserve">修缮</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3.8</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安装</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2.4</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住房公积金</w:t>
      </w:r>
      <w:r>
        <w:rPr>
          <w:rFonts w:hint="eastAsia" w:ascii="方正仿宋_GBK" w:hAnsi="方正仿宋_GBK" w:eastAsia="方正仿宋_GBK" w:cs="方正仿宋_GBK"/>
          <w:sz w:val="28"/>
          <w:szCs w:val="28"/>
          <w:lang w:val="en-US" w:eastAsia="zh-CN"/>
        </w:rPr>
        <w:t xml:space="preserve">市政</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通用项目、道路、排水工程</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按</w:t>
      </w:r>
      <w:r>
        <w:rPr>
          <w:rFonts w:hint="eastAsia" w:ascii="方正仿宋_GBK" w:hAnsi="方正仿宋_GBK" w:eastAsia="方正仿宋_GBK" w:cs="方正仿宋_GBK"/>
          <w:b/>
          <w:bCs/>
          <w:sz w:val="28"/>
          <w:szCs w:val="28"/>
          <w:u w:val="single"/>
          <w:lang w:val="en-US" w:eastAsia="zh-CN"/>
        </w:rPr>
        <w:t xml:space="preserve">0.34</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b w:val="0"/>
          <w:bCs/>
          <w:sz w:val="28"/>
          <w:szCs w:val="28"/>
          <w:u w:val="none"/>
        </w:rPr>
        <w:t xml:space="preserve">计取</w:t>
      </w:r>
      <w:r>
        <w:rPr>
          <w:rFonts w:hint="eastAsia" w:ascii="方正仿宋_GBK" w:hAnsi="方正仿宋_GBK" w:eastAsia="方正仿宋_GBK" w:cs="方正仿宋_GBK"/>
          <w:b w:val="0"/>
          <w:bCs/>
          <w:sz w:val="28"/>
          <w:szCs w:val="28"/>
          <w:u w:val="none"/>
          <w:lang w:eastAsia="zh-CN"/>
        </w:rPr>
        <w:t xml:space="preserve">、</w:t>
      </w:r>
      <w:r>
        <w:rPr>
          <w:rFonts w:hint="eastAsia" w:ascii="方正仿宋_GBK" w:hAnsi="方正仿宋_GBK" w:eastAsia="方正仿宋_GBK" w:cs="方正仿宋_GBK"/>
          <w:sz w:val="28"/>
          <w:szCs w:val="28"/>
          <w:lang w:val="en-US" w:eastAsia="zh-CN"/>
        </w:rPr>
        <w:t xml:space="preserve">修缮</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0.67</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安装</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0.42</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36"/>
        <w:numPr>
          <w:ilvl w:val="0"/>
          <w:numId w:val="10"/>
        </w:numPr>
        <w:ind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税金按</w:t>
      </w:r>
      <w:r>
        <w:rPr>
          <w:rFonts w:hint="eastAsia" w:ascii="方正仿宋_GBK" w:hAnsi="方正仿宋_GBK" w:eastAsia="方正仿宋_GBK" w:cs="方正仿宋_GBK"/>
          <w:b/>
          <w:bCs/>
          <w:sz w:val="28"/>
          <w:szCs w:val="28"/>
        </w:rPr>
        <w:t xml:space="preserve">9%</w:t>
      </w:r>
      <w:r>
        <w:rPr>
          <w:rFonts w:hint="eastAsia" w:ascii="方正仿宋_GBK" w:hAnsi="方正仿宋_GBK" w:eastAsia="方正仿宋_GBK" w:cs="方正仿宋_GBK"/>
          <w:sz w:val="28"/>
          <w:szCs w:val="28"/>
        </w:rPr>
        <w:t xml:space="preserve">计取。 </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清单特征项目只描述主要内容，未尽之处详见设计图纸及技术参数。清单特征描述不全不作为投标人漏项、签证的依据。投标人应结合招标文件、施工图纸、取费文件、技术规范、现场情况、各类风险因素等综合确定投标报价。现场情况由各投标人按招标文件约定的方式进行现场勘察。投标人对工程量清单有任何疑议之处，应在招标文件的约定期间内提出，最终以答疑文件为准。若投标人未提疑议，视为工程量清单已包含设计图纸中全部内容</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商品混凝土泵送与非泵送投标人根据图纸自行考虑报价；</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商品混凝土泵送高度投标人根据图纸自行考虑报价；</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36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土方平衡由投标人自行勘察现场、自行考虑，结算不调整；</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36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投标人应向发包人索取勘察报告，排水和人工降低地下水位由投标人自行勘察现场，自行考虑，包干使用</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混凝土、砂浆</w:t>
      </w:r>
      <w:r>
        <w:rPr>
          <w:rFonts w:hint="eastAsia" w:ascii="方正仿宋_GBK" w:hAnsi="方正仿宋_GBK" w:eastAsia="方正仿宋_GBK" w:cs="方正仿宋_GBK"/>
          <w:sz w:val="28"/>
          <w:szCs w:val="28"/>
          <w:highlight w:val="none"/>
          <w:lang w:eastAsia="zh-CN"/>
        </w:rPr>
        <w:t xml:space="preserve">无论清单如何描述，投标人必须均按</w:t>
      </w:r>
      <w:r>
        <w:rPr>
          <w:rFonts w:hint="eastAsia" w:ascii="方正仿宋_GBK" w:hAnsi="方正仿宋_GBK" w:eastAsia="方正仿宋_GBK" w:cs="方正仿宋_GBK"/>
          <w:sz w:val="28"/>
          <w:szCs w:val="28"/>
          <w:highlight w:val="none"/>
          <w:lang w:val="en-US" w:eastAsia="zh-CN"/>
        </w:rPr>
        <w:t xml:space="preserve">均按商品混凝土、商品砂浆</w:t>
      </w:r>
      <w:r>
        <w:rPr>
          <w:rFonts w:hint="eastAsia" w:ascii="方正仿宋_GBK" w:hAnsi="方正仿宋_GBK" w:eastAsia="方正仿宋_GBK" w:cs="方正仿宋_GBK"/>
          <w:sz w:val="28"/>
          <w:szCs w:val="28"/>
          <w:highlight w:val="none"/>
          <w:lang w:eastAsia="zh-CN"/>
        </w:rPr>
        <w:t xml:space="preserve">报价，结算不调整</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单位于投标前必须自行踏勘现场（包括施工现场红线范围内需要拆除的部位），充分了解并分析施工条件；工程施工所需水、电、路、渣土堆放、施工便道修建等是否满足施工需求，承包人必须根据其自身施工条件，考虑自备电源发电、场地硬化、施工便道填筑等，招标人对于现有的施工条件将不增加任何投入，涉及到的（水、电、路、渣土堆放、施工便道修建等）增加投入的因素，投标人在投标报价中予以考虑，结算时概不调整；临时设施产生的道路硬化、工程竣工后需拆徐恢复原样。</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各投标人在投标报价时自行考虑扬尘污染防治措施及其费用，相关条例及处罚规定按照市相关文件规定执行。</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施工过程中不能污染、破坏路面。如有污染、破坏要及时恢复。在投标报价中必须予以考虑，结算时不得调整。</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市容、环保（含夜间施工）、街道、交警、派出所和附近居民协调的一切费用一并计入报价。施工垃圾外运由承包方自理，不得混入土石方内外运。</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就现有政府行政管理部门的有关政府性要求综合考虑可能产生的相关费用，如社会活动、防洪防汛防灾、环境整治、公共安全治理、疫情防控、扬尘管控等引起的停工、窝工、机械停滞费、降效等损失和费用增加等，除发包人认为可以顺延工期的情况外，将不再另行顺延工期，且不做任何费用补偿和费用调整；若政府出台新文件的执行新文件内容。</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本项目模板、钢筋、混凝土浇捣等施工工序</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高度增加</w:t>
      </w:r>
      <w:r>
        <w:rPr>
          <w:rFonts w:hint="eastAsia" w:ascii="方正仿宋_GBK" w:hAnsi="方正仿宋_GBK" w:eastAsia="方正仿宋_GBK" w:cs="方正仿宋_GBK"/>
          <w:sz w:val="28"/>
          <w:szCs w:val="28"/>
          <w:highlight w:val="none"/>
          <w:lang w:eastAsia="zh-CN"/>
        </w:rPr>
        <w:t xml:space="preserve">等</w:t>
      </w:r>
      <w:r>
        <w:rPr>
          <w:rFonts w:hint="eastAsia" w:ascii="方正仿宋_GBK" w:hAnsi="方正仿宋_GBK" w:eastAsia="方正仿宋_GBK" w:cs="方正仿宋_GBK"/>
          <w:sz w:val="28"/>
          <w:szCs w:val="28"/>
          <w:highlight w:val="none"/>
        </w:rPr>
        <w:t xml:space="preserve">费</w:t>
      </w:r>
      <w:r>
        <w:rPr>
          <w:rFonts w:hint="eastAsia" w:ascii="方正仿宋_GBK" w:hAnsi="方正仿宋_GBK" w:eastAsia="方正仿宋_GBK" w:cs="方正仿宋_GBK"/>
          <w:sz w:val="28"/>
          <w:szCs w:val="28"/>
          <w:highlight w:val="none"/>
          <w:lang w:eastAsia="zh-CN"/>
        </w:rPr>
        <w:t xml:space="preserve">用</w:t>
      </w:r>
      <w:r>
        <w:rPr>
          <w:rFonts w:hint="eastAsia" w:ascii="方正仿宋_GBK" w:hAnsi="方正仿宋_GBK" w:eastAsia="方正仿宋_GBK" w:cs="方正仿宋_GBK"/>
          <w:sz w:val="28"/>
          <w:szCs w:val="28"/>
          <w:highlight w:val="none"/>
        </w:rPr>
        <w:t xml:space="preserve">，投标人应综合考虑在报价中，结算时不调整。</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5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shd w:val="clear" w:color="auto" w:fill="ffffff"/>
          <w:lang w:val="en-US" w:eastAsia="zh-CN"/>
        </w:rPr>
        <w:t xml:space="preserve">专业厂家二次深化设计费用投标人自行考虑，结算不在增加此费用。</w:t>
      </w:r>
      <w:r>
        <w:rPr>
          <w:rFonts w:hint="eastAsia" w:ascii="方正仿宋_GBK" w:hAnsi="方正仿宋_GBK" w:eastAsia="方正仿宋_GBK" w:cs="方正仿宋_GBK"/>
          <w:sz w:val="28"/>
          <w:szCs w:val="28"/>
        </w:rPr>
      </w:r>
      <w:r/>
    </w:p>
    <w:p>
      <w:pPr>
        <w:pStyle w:val="936"/>
        <w:numPr>
          <w:ilvl w:val="0"/>
          <w:numId w:val="11"/>
        </w:numPr>
        <w:ind w:firstLine="562"/>
        <w:keepLines w:val="0"/>
        <w:keepNext w:val="0"/>
        <w:pageBreakBefore w:val="0"/>
        <w:spacing w:line="56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其他</w:t>
      </w:r>
      <w:r>
        <w:rPr>
          <w:rFonts w:hint="eastAsia" w:ascii="方正仿宋_GBK" w:hAnsi="方正仿宋_GBK" w:eastAsia="方正仿宋_GBK" w:cs="方正仿宋_GBK"/>
          <w:b/>
          <w:bCs/>
          <w:color w:val="000000"/>
          <w:sz w:val="28"/>
          <w:szCs w:val="28"/>
          <w:lang w:val="en-US" w:eastAsia="zh-CN"/>
        </w:rPr>
      </w:r>
      <w:r/>
    </w:p>
    <w:p>
      <w:pPr>
        <w:pStyle w:val="936"/>
        <w:numPr>
          <w:ilvl w:val="0"/>
          <w:numId w:val="12"/>
        </w:numPr>
        <w:ind w:left="0" w:firstLine="560"/>
        <w:keepLines w:val="0"/>
        <w:keepNext w:val="0"/>
        <w:pageBreakBefore w:val="0"/>
        <w:spacing w:line="560" w:lineRule="exact"/>
        <w:widowControl w:val="off"/>
        <w:rPr>
          <w:rFonts w:hint="eastAsia" w:ascii="方正仿宋_GBK" w:hAnsi="方正仿宋_GBK" w:eastAsia="方正仿宋_GBK" w:cs="方正仿宋_GBK"/>
          <w:sz w:val="28"/>
          <w:szCs w:val="28"/>
          <w:lang w:val="en-US"/>
        </w:rPr>
      </w:pPr>
      <w:r>
        <w:rPr>
          <w:rFonts w:hint="eastAsia" w:ascii="方正仿宋_GBK" w:hAnsi="方正仿宋_GBK" w:eastAsia="方正仿宋_GBK" w:cs="方正仿宋_GBK"/>
          <w:color w:val="000000"/>
          <w:sz w:val="28"/>
          <w:szCs w:val="28"/>
          <w:shd w:val="clear" w:color="auto" w:fill="ffffff"/>
          <w:lang w:val="en-US" w:eastAsia="zh-CN"/>
        </w:rPr>
        <w:t xml:space="preserve">预留金30000.00元为不可竞争费。</w:t>
      </w:r>
      <w:r>
        <w:rPr>
          <w:rFonts w:hint="eastAsia" w:ascii="方正仿宋_GBK" w:hAnsi="方正仿宋_GBK" w:eastAsia="方正仿宋_GBK" w:cs="方正仿宋_GBK"/>
          <w:sz w:val="28"/>
          <w:szCs w:val="28"/>
          <w:lang w:val="en-US"/>
        </w:rPr>
      </w:r>
      <w:r/>
    </w:p>
    <w:p>
      <w:pPr>
        <w:pStyle w:val="936"/>
        <w:numPr>
          <w:ilvl w:val="0"/>
          <w:numId w:val="12"/>
        </w:numPr>
        <w:ind w:left="0" w:firstLine="560"/>
        <w:keepLines w:val="0"/>
        <w:keepNext w:val="0"/>
        <w:pageBreakBefore w:val="0"/>
        <w:spacing w:line="560" w:lineRule="exact"/>
        <w:widowControl w:val="off"/>
        <w:rPr>
          <w:rFonts w:hint="eastAsia" w:ascii="方正仿宋_GBK" w:hAnsi="方正仿宋_GBK" w:eastAsia="方正仿宋_GBK" w:cs="方正仿宋_GBK"/>
          <w:sz w:val="28"/>
          <w:szCs w:val="28"/>
          <w:lang w:val="en-US"/>
        </w:rPr>
      </w:pPr>
      <w:r>
        <w:rPr>
          <w:rFonts w:hint="eastAsia" w:ascii="方正仿宋_GBK" w:hAnsi="方正仿宋_GBK" w:eastAsia="方正仿宋_GBK" w:cs="方正仿宋_GBK"/>
          <w:color w:val="000000"/>
          <w:sz w:val="28"/>
          <w:szCs w:val="28"/>
          <w:shd w:val="clear" w:color="auto" w:fill="ffffff"/>
          <w:lang w:val="en-US" w:eastAsia="zh-CN"/>
        </w:rPr>
        <w:t xml:space="preserve">所有工程量除按项是费用包干外，其余工程量最终按合格工程量按实结算。</w:t>
      </w:r>
      <w:r>
        <w:rPr>
          <w:rFonts w:hint="eastAsia" w:ascii="方正仿宋_GBK" w:hAnsi="方正仿宋_GBK" w:eastAsia="方正仿宋_GBK" w:cs="方正仿宋_GBK"/>
          <w:sz w:val="28"/>
          <w:szCs w:val="28"/>
          <w:lang w:val="en-US"/>
        </w:rPr>
      </w:r>
      <w:r/>
    </w:p>
    <w:p>
      <w:pPr>
        <w:pStyle w:val="936"/>
        <w:ind w:left="0" w:right="0" w:firstLine="480"/>
        <w:jc w:val="both"/>
        <w:keepLines w:val="0"/>
        <w:keepNext w:val="0"/>
        <w:spacing w:before="0" w:beforeAutospacing="0" w:after="0" w:afterAutospacing="0" w:line="520" w:lineRule="exact"/>
        <w:widowControl w:val="off"/>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sz w:val="28"/>
          <w:szCs w:val="28"/>
          <w:lang w:val="en-US" w:eastAsia="zh-CN" w:bidi="ar"/>
        </w:rPr>
        <w:t xml:space="preserve">3、各投标人在报价时必须将采购代理费用包含在投标报价中，无需单独列项计取。本次招标代理服务费金额为壹万叁仟元。</w:t>
      </w:r>
      <w:r>
        <w:rPr>
          <w:rFonts w:hint="eastAsia" w:ascii="方正仿宋_GBK" w:hAnsi="方正仿宋_GBK" w:eastAsia="方正仿宋_GBK" w:cs="方正仿宋_GBK"/>
          <w:sz w:val="28"/>
          <w:szCs w:val="28"/>
        </w:rPr>
      </w:r>
      <w:r/>
    </w:p>
    <w:p>
      <w:pPr>
        <w:pStyle w:val="936"/>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p>
      <w:pPr>
        <w:pStyle w:val="955"/>
      </w:p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bookmarkStart w:id="754" w:name="_Toc2823"/>
      <w:r/>
      <w:bookmarkStart w:id="755" w:name="_Toc14915"/>
      <w:r/>
      <w:bookmarkStart w:id="756" w:name="_Toc2917"/>
      <w:r/>
      <w:bookmarkStart w:id="757" w:name="_Toc32465"/>
      <w:r/>
      <w:bookmarkStart w:id="758" w:name="_Toc21787"/>
      <w:r/>
      <w:bookmarkStart w:id="759" w:name="_Toc18747"/>
      <w:r>
        <w:rPr>
          <w:rFonts w:hint="eastAsia" w:ascii="仿宋" w:hAnsi="仿宋" w:eastAsia="仿宋" w:cs="仿宋"/>
          <w:b/>
          <w:bCs/>
          <w:color w:val="000000"/>
          <w:sz w:val="32"/>
          <w:szCs w:val="32"/>
          <w:highlight w:val="none"/>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left"/>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bookmarkStart w:id="760" w:name="_Toc5045"/>
      <w:r/>
      <w:bookmarkStart w:id="761" w:name="_Toc29024"/>
      <w:r/>
      <w:bookmarkStart w:id="762" w:name="_Toc24824"/>
      <w:r>
        <w:rPr>
          <w:rFonts w:hint="eastAsia" w:ascii="仿宋" w:hAnsi="仿宋" w:eastAsia="仿宋" w:cs="仿宋"/>
          <w:b/>
          <w:bCs/>
          <w:color w:val="000000"/>
          <w:sz w:val="32"/>
          <w:szCs w:val="32"/>
          <w:highlight w:val="none"/>
        </w:rPr>
        <w:t xml:space="preserve">第</w:t>
      </w:r>
      <w:r>
        <w:rPr>
          <w:rFonts w:hint="eastAsia" w:ascii="仿宋" w:hAnsi="仿宋" w:eastAsia="仿宋" w:cs="仿宋"/>
          <w:b/>
          <w:bCs/>
          <w:color w:val="000000"/>
          <w:sz w:val="32"/>
          <w:szCs w:val="32"/>
          <w:highlight w:val="none"/>
          <w:lang w:val="en-US" w:eastAsia="zh-CN"/>
        </w:rPr>
        <w:t xml:space="preserve">五</w:t>
      </w:r>
      <w:r>
        <w:rPr>
          <w:rFonts w:hint="eastAsia" w:ascii="仿宋" w:hAnsi="仿宋" w:eastAsia="仿宋" w:cs="仿宋"/>
          <w:b/>
          <w:bCs/>
          <w:color w:val="000000"/>
          <w:sz w:val="32"/>
          <w:szCs w:val="32"/>
          <w:highlight w:val="none"/>
        </w:rPr>
        <w:t xml:space="preserve">章</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 评标方法与评标标准</w:t>
      </w:r>
      <w:bookmarkEnd w:id="754"/>
      <w:r/>
      <w:bookmarkEnd w:id="755"/>
      <w:r/>
      <w:bookmarkEnd w:id="756"/>
      <w:r/>
      <w:bookmarkEnd w:id="757"/>
      <w:r/>
      <w:bookmarkEnd w:id="758"/>
      <w:r/>
      <w:bookmarkEnd w:id="759"/>
      <w:r/>
      <w:bookmarkEnd w:id="760"/>
      <w:r/>
      <w:bookmarkEnd w:id="761"/>
      <w:r/>
      <w:bookmarkEnd w:id="762"/>
      <w:r>
        <w:rPr>
          <w:rFonts w:hint="eastAsia" w:ascii="仿宋" w:hAnsi="仿宋" w:eastAsia="仿宋" w:cs="仿宋"/>
          <w:b/>
          <w:bCs/>
          <w:color w:val="000000"/>
          <w:sz w:val="24"/>
          <w:highlight w:val="none"/>
          <w:lang w:val="zh-CN"/>
        </w:rPr>
      </w:r>
      <w:r/>
    </w:p>
    <w:p>
      <w:pPr>
        <w:pStyle w:val="936"/>
        <w:ind w:left="0" w:right="0" w:firstLine="562"/>
        <w:spacing w:before="120" w:after="120"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一、本项目采用综合评分法。</w:t>
      </w:r>
      <w:r>
        <w:rPr>
          <w:rFonts w:hint="eastAsia" w:ascii="仿宋" w:hAnsi="仿宋" w:eastAsia="仿宋" w:cs="仿宋"/>
          <w:color w:val="000000"/>
          <w:sz w:val="28"/>
          <w:szCs w:val="28"/>
        </w:rPr>
        <w:t xml:space="preserve">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cs="仿宋"/>
          <w:color w:val="000000"/>
          <w:sz w:val="28"/>
          <w:szCs w:val="28"/>
        </w:rPr>
      </w:r>
      <w:r/>
    </w:p>
    <w:p>
      <w:pPr>
        <w:pStyle w:val="936"/>
        <w:ind w:right="0" w:firstLine="562"/>
        <w:spacing w:before="120" w:after="120"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w:t>
      </w:r>
      <w:r>
        <w:rPr>
          <w:rFonts w:hint="eastAsia" w:ascii="仿宋" w:hAnsi="仿宋" w:eastAsia="仿宋" w:cs="仿宋"/>
          <w:b/>
          <w:bCs/>
          <w:color w:val="000000"/>
          <w:sz w:val="28"/>
          <w:szCs w:val="28"/>
        </w:rPr>
        <w:t xml:space="preserve">、</w:t>
      </w:r>
      <w:r>
        <w:rPr>
          <w:rFonts w:hint="eastAsia" w:ascii="仿宋" w:hAnsi="仿宋" w:eastAsia="仿宋" w:cs="仿宋"/>
          <w:color w:val="000000"/>
          <w:sz w:val="28"/>
          <w:szCs w:val="28"/>
        </w:rPr>
        <w:t xml:space="preserve">评委会将依据下列</w:t>
      </w:r>
      <w:r>
        <w:rPr>
          <w:rFonts w:hint="eastAsia" w:ascii="仿宋" w:hAnsi="仿宋" w:eastAsia="仿宋" w:cs="仿宋"/>
          <w:color w:val="000000"/>
          <w:sz w:val="28"/>
          <w:szCs w:val="28"/>
          <w:lang w:eastAsia="zh-CN"/>
        </w:rPr>
        <w:t xml:space="preserve">“评审方法与评审标准”</w:t>
      </w:r>
      <w:r>
        <w:rPr>
          <w:rFonts w:hint="eastAsia" w:ascii="仿宋" w:hAnsi="仿宋" w:eastAsia="仿宋" w:cs="仿宋"/>
          <w:color w:val="000000"/>
          <w:sz w:val="28"/>
          <w:szCs w:val="28"/>
        </w:rPr>
        <w:t xml:space="preserve">进行评标，本</w:t>
      </w:r>
      <w:r>
        <w:rPr>
          <w:rFonts w:hint="eastAsia" w:ascii="仿宋" w:hAnsi="仿宋" w:eastAsia="仿宋" w:cs="仿宋"/>
          <w:color w:val="000000"/>
          <w:sz w:val="28"/>
          <w:szCs w:val="28"/>
          <w:lang w:eastAsia="zh-CN"/>
        </w:rPr>
        <w:t xml:space="preserve">评审</w:t>
      </w:r>
      <w:r>
        <w:rPr>
          <w:rFonts w:hint="eastAsia" w:ascii="仿宋" w:hAnsi="仿宋" w:eastAsia="仿宋" w:cs="仿宋"/>
          <w:color w:val="000000"/>
          <w:sz w:val="28"/>
          <w:szCs w:val="28"/>
        </w:rPr>
        <w:t xml:space="preserve">标准的总分为</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仿宋" w:hAnsi="仿宋" w:eastAsia="仿宋" w:cs="仿宋"/>
          <w:color w:val="000000"/>
          <w:sz w:val="28"/>
          <w:szCs w:val="28"/>
        </w:rPr>
      </w:r>
      <w:r/>
    </w:p>
    <w:p>
      <w:pPr>
        <w:pStyle w:val="936"/>
        <w:ind w:firstLine="562"/>
        <w:spacing w:line="520" w:lineRule="exact"/>
        <w:rPr>
          <w:rFonts w:hint="eastAsia" w:ascii="仿宋" w:hAnsi="仿宋" w:eastAsia="仿宋" w:cs="仿宋"/>
          <w:color w:val="000000"/>
          <w:sz w:val="28"/>
          <w:szCs w:val="28"/>
          <w:vertAlign w:val="baseline"/>
        </w:rPr>
      </w:pP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eastAsia="zh-CN"/>
        </w:rPr>
        <w:t xml:space="preserve">评审方法与评审标准</w:t>
      </w:r>
      <w:r>
        <w:rPr>
          <w:rFonts w:hint="eastAsia" w:ascii="仿宋" w:hAnsi="仿宋" w:eastAsia="仿宋" w:cs="仿宋"/>
          <w:color w:val="000000"/>
          <w:sz w:val="28"/>
          <w:szCs w:val="28"/>
          <w:vertAlign w:val="baseline"/>
        </w:rPr>
      </w:r>
      <w:r/>
    </w:p>
    <w:p>
      <w:pPr>
        <w:pStyle w:val="936"/>
        <w:numPr>
          <w:ilvl w:val="0"/>
          <w:numId w:val="13"/>
        </w:numPr>
        <w:ind w:firstLine="0"/>
        <w:keepLines w:val="0"/>
        <w:keepNext w:val="0"/>
        <w:pageBreakBefore w:val="0"/>
        <w:spacing w:line="520" w:lineRule="exact"/>
        <w:widowControl w:val="off"/>
        <w:rPr>
          <w:rFonts w:hint="eastAsia" w:ascii="仿宋" w:hAnsi="仿宋" w:eastAsia="仿宋" w:cs="仿宋"/>
          <w:b/>
          <w:bCs/>
          <w:color w:val="auto"/>
          <w:sz w:val="28"/>
          <w:szCs w:val="28"/>
        </w:rPr>
      </w:pPr>
      <w:r>
        <w:rPr>
          <w:color w:val="auto"/>
        </w:rPr>
      </w:r>
      <w:bookmarkStart w:id="763" w:name="OLE_LINK18"/>
      <w:r>
        <w:rPr>
          <w:rFonts w:hint="eastAsia" w:ascii="仿宋" w:hAnsi="仿宋" w:eastAsia="仿宋" w:cs="仿宋"/>
          <w:b/>
          <w:bCs/>
          <w:color w:val="auto"/>
          <w:sz w:val="28"/>
          <w:szCs w:val="28"/>
          <w:lang w:val="en-US" w:eastAsia="zh-CN"/>
        </w:rPr>
        <w:t xml:space="preserve">价格评估（</w:t>
      </w:r>
      <w:r>
        <w:rPr>
          <w:rFonts w:hint="eastAsia" w:ascii="仿宋" w:hAnsi="仿宋" w:eastAsia="仿宋" w:cs="仿宋"/>
          <w:b/>
          <w:bCs/>
          <w:strike w:val="0"/>
          <w:color w:val="auto"/>
          <w:sz w:val="28"/>
          <w:szCs w:val="28"/>
          <w:lang w:val="en-US" w:eastAsia="zh-CN"/>
        </w:rPr>
        <w:t xml:space="preserve">25</w:t>
      </w:r>
      <w:r>
        <w:rPr>
          <w:rFonts w:hint="eastAsia" w:ascii="仿宋" w:hAnsi="仿宋" w:eastAsia="仿宋" w:cs="仿宋"/>
          <w:b/>
          <w:bCs/>
          <w:color w:val="auto"/>
          <w:sz w:val="28"/>
          <w:szCs w:val="28"/>
          <w:lang w:val="en-US" w:eastAsia="zh-CN"/>
        </w:rPr>
        <w:t xml:space="preserve">分）</w:t>
      </w:r>
      <w:r>
        <w:rPr>
          <w:color w:val="auto"/>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cantSplit/>
          <w:trHeight w:val="1054"/>
          <w:tblHeader/>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bookmarkStart w:id="764" w:name="OLE_LINK4"/>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rPr>
            </w:r>
            <w:r/>
          </w:p>
        </w:tc>
        <w:tc>
          <w:tcPr>
            <w:tcW w:w="1297"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rPr>
            </w:r>
            <w:r/>
          </w:p>
        </w:tc>
        <w:tc>
          <w:tcPr>
            <w:tcW w:w="7795"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rPr>
            </w:r>
            <w:r/>
          </w:p>
        </w:tc>
        <w:tc>
          <w:tcPr>
            <w:tcW w:w="727"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rPr>
            </w:r>
            <w:r/>
          </w:p>
        </w:tc>
      </w:tr>
      <w:tr>
        <w:trPr>
          <w:cantSplit/>
          <w:trHeight w:val="1303"/>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r>
            <w:r/>
          </w:p>
        </w:tc>
        <w:tc>
          <w:tcPr>
            <w:tcW w:w="1297"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价格分</w:t>
            </w:r>
            <w:r>
              <w:rPr>
                <w:rFonts w:hint="eastAsia" w:ascii="仿宋" w:hAnsi="仿宋" w:eastAsia="仿宋" w:cs="仿宋"/>
                <w:color w:val="000000"/>
                <w:sz w:val="28"/>
                <w:szCs w:val="28"/>
              </w:rPr>
            </w:r>
            <w:r/>
          </w:p>
        </w:tc>
        <w:tc>
          <w:tcPr>
            <w:tcW w:w="7795"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仿宋" w:hAnsi="仿宋" w:eastAsia="仿宋" w:cs="仿宋"/>
                <w:color w:val="000000"/>
                <w:sz w:val="28"/>
                <w:szCs w:val="28"/>
                <w:highlight w:val="none"/>
              </w:rPr>
            </w:r>
            <w:r/>
          </w:p>
          <w:p>
            <w:pPr>
              <w:pStyle w:val="936"/>
              <w:keepLines w:val="0"/>
              <w:keepNext w:val="0"/>
              <w:pageBreakBefore w:val="0"/>
              <w:spacing w:line="4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投标报价得分＝（评标基准价/投标报价）×分值。</w:t>
            </w:r>
            <w:r>
              <w:rPr>
                <w:rFonts w:hint="eastAsia" w:ascii="仿宋" w:hAnsi="仿宋" w:eastAsia="仿宋" w:cs="仿宋"/>
                <w:color w:val="000000"/>
                <w:sz w:val="28"/>
                <w:szCs w:val="28"/>
              </w:rPr>
            </w:r>
            <w:r/>
          </w:p>
        </w:tc>
        <w:tc>
          <w:tcPr>
            <w:tcW w:w="727" w:type="dxa"/>
            <w:vAlign w:val="center"/>
            <w:textDirection w:val="lrTb"/>
            <w:noWrap w:val="false"/>
          </w:tcPr>
          <w:p>
            <w:pPr>
              <w:pStyle w:val="936"/>
              <w:jc w:val="center"/>
              <w:keepLines w:val="0"/>
              <w:keepNext w:val="0"/>
              <w:pageBreakBefore w:val="0"/>
              <w:spacing w:line="40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25</w:t>
            </w:r>
            <w:r>
              <w:rPr>
                <w:rFonts w:ascii="仿宋" w:hAnsi="仿宋" w:eastAsia="仿宋" w:cs="仿宋"/>
                <w:color w:val="000000"/>
                <w:sz w:val="28"/>
                <w:szCs w:val="28"/>
                <w:highlight w:val="none"/>
                <w:lang w:val="en-US" w:eastAsia="zh-CN"/>
              </w:rPr>
            </w:r>
            <w:r/>
          </w:p>
        </w:tc>
      </w:tr>
    </w:tbl>
    <w:p>
      <w:pPr>
        <w:pStyle w:val="936"/>
        <w:numPr>
          <w:ilvl w:val="0"/>
          <w:numId w:val="0"/>
        </w:numPr>
        <w:spacing w:line="520" w:lineRule="exact"/>
        <w:rPr>
          <w:rFonts w:hint="eastAsia" w:ascii="仿宋" w:hAnsi="仿宋" w:eastAsia="仿宋" w:cs="仿宋"/>
          <w:b/>
          <w:bCs/>
          <w:color w:val="000000"/>
          <w:sz w:val="28"/>
          <w:szCs w:val="28"/>
          <w:lang w:val="en-US" w:eastAsia="zh-CN"/>
        </w:rPr>
      </w:pPr>
      <w:r/>
      <w:bookmarkEnd w:id="764"/>
      <w:r/>
      <w:bookmarkStart w:id="765" w:name="OLE_LINK24"/>
      <w:r>
        <w:rPr>
          <w:rFonts w:hint="eastAsia" w:ascii="仿宋" w:hAnsi="仿宋" w:eastAsia="仿宋" w:cs="仿宋"/>
          <w:b/>
          <w:bCs/>
          <w:color w:val="000000"/>
          <w:sz w:val="28"/>
          <w:szCs w:val="28"/>
          <w:lang w:val="en-US" w:eastAsia="zh-CN"/>
        </w:rPr>
        <w:t xml:space="preserve">2、技术评估（46分）</w:t>
      </w:r>
      <w:bookmarkEnd w:id="765"/>
      <w:r>
        <w:rPr>
          <w:rFonts w:hint="eastAsia" w:ascii="仿宋" w:hAnsi="仿宋" w:eastAsia="仿宋" w:cs="仿宋"/>
          <w:b/>
          <w:bCs/>
          <w:color w:val="000000"/>
          <w:sz w:val="28"/>
          <w:szCs w:val="28"/>
          <w:lang w:val="en-US" w:eastAsia="zh-CN"/>
        </w:rPr>
      </w:r>
      <w:r/>
    </w:p>
    <w:tbl>
      <w:tblPr>
        <w:tblW w:w="1036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15"/>
      </w:tblGrid>
      <w:tr>
        <w:trPr>
          <w:trHeight w:val="637"/>
          <w:tblHeader/>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rPr>
            </w:r>
            <w:r/>
          </w:p>
        </w:tc>
        <w:tc>
          <w:tcPr>
            <w:tcW w:w="1297"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rPr>
            </w:r>
            <w:r/>
          </w:p>
        </w:tc>
        <w:tc>
          <w:tcPr>
            <w:tcW w:w="7795"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rPr>
            </w:r>
            <w:r/>
          </w:p>
        </w:tc>
        <w:tc>
          <w:tcPr>
            <w:tcW w:w="715"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rPr>
            </w:r>
            <w:r/>
          </w:p>
        </w:tc>
      </w:tr>
      <w:tr>
        <w:trPr>
          <w:trHeight w:val="572"/>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r>
            <w:r/>
          </w:p>
        </w:tc>
        <w:tc>
          <w:tcPr>
            <w:tcW w:w="1297" w:type="dxa"/>
            <w:vAlign w:val="center"/>
            <w:textDirection w:val="lrTb"/>
            <w:noWrap w:val="false"/>
          </w:tcPr>
          <w:p>
            <w:pPr>
              <w:pStyle w:val="936"/>
              <w:jc w:val="center"/>
              <w:keepLines w:val="0"/>
              <w:keepNext w:val="0"/>
              <w:pageBreakBefore w:val="0"/>
              <w:spacing w:line="400" w:lineRule="exact"/>
              <w:widowControl w:val="off"/>
              <w:rPr>
                <w:rFonts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rPr>
              <w:t xml:space="preserve">总体施工组织与方案</w:t>
            </w:r>
            <w:r>
              <w:rPr>
                <w:rFonts w:ascii="仿宋" w:hAnsi="仿宋" w:eastAsia="仿宋" w:cs="仿宋"/>
                <w:color w:val="000000"/>
                <w:sz w:val="28"/>
                <w:szCs w:val="28"/>
                <w:highlight w:val="none"/>
                <w:lang w:val="en-US"/>
              </w:rPr>
            </w:r>
            <w:r/>
          </w:p>
        </w:tc>
        <w:tc>
          <w:tcPr>
            <w:tcW w:w="7795"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主要包括：</w:t>
            </w:r>
            <w:r>
              <w:rPr>
                <w:rFonts w:hint="eastAsia" w:ascii="仿宋" w:hAnsi="仿宋" w:eastAsia="仿宋" w:cs="仿宋"/>
                <w:color w:val="000000"/>
                <w:sz w:val="28"/>
                <w:szCs w:val="28"/>
                <w:highlight w:val="none"/>
              </w:rPr>
              <w:t xml:space="preserve">①项目概况解读与范围划分；②经开区本地化实施计划；③三专业（道路标线、公厕、中转站）统筹施工组织；④工期与工序衔接方案</w:t>
            </w:r>
            <w:r>
              <w:rPr>
                <w:rFonts w:hint="eastAsia" w:ascii="仿宋" w:hAnsi="仿宋" w:eastAsia="仿宋" w:cs="仿宋"/>
                <w:color w:val="000000"/>
                <w:sz w:val="28"/>
                <w:szCs w:val="28"/>
                <w:highlight w:val="none"/>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总体施工组织与方案</w:t>
            </w:r>
            <w:r>
              <w:rPr>
                <w:rFonts w:hint="eastAsia" w:ascii="仿宋" w:hAnsi="仿宋" w:eastAsia="仿宋" w:cs="仿宋"/>
                <w:color w:val="000000"/>
                <w:sz w:val="28"/>
                <w:szCs w:val="28"/>
                <w:highlight w:val="none"/>
                <w:lang w:eastAsia="zh-CN"/>
              </w:rPr>
              <w:t xml:space="preserve">做到完全覆盖并能延展、拓展，</w:t>
            </w:r>
            <w:r>
              <w:rPr>
                <w:rFonts w:hint="eastAsia" w:ascii="仿宋" w:hAnsi="仿宋" w:eastAsia="仿宋" w:cs="仿宋"/>
                <w:color w:val="000000"/>
                <w:sz w:val="28"/>
                <w:szCs w:val="28"/>
                <w:highlight w:val="none"/>
                <w:lang w:val="en-US" w:eastAsia="zh-CN"/>
              </w:rPr>
              <w:t xml:space="preserve">内容全面、详实，图表详尽，非常有针对性</w:t>
            </w:r>
            <w:r>
              <w:rPr>
                <w:rFonts w:hint="eastAsia" w:ascii="仿宋" w:hAnsi="仿宋" w:eastAsia="仿宋" w:cs="仿宋"/>
                <w:color w:val="000000"/>
                <w:sz w:val="28"/>
                <w:szCs w:val="28"/>
                <w:highlight w:val="none"/>
                <w:lang w:eastAsia="zh-CN"/>
              </w:rPr>
              <w:t xml:space="preserve">、合理</w:t>
            </w:r>
            <w:r>
              <w:rPr>
                <w:rFonts w:hint="eastAsia" w:ascii="仿宋" w:hAnsi="仿宋" w:eastAsia="仿宋" w:cs="仿宋"/>
                <w:color w:val="000000"/>
                <w:sz w:val="28"/>
                <w:szCs w:val="28"/>
                <w:highlight w:val="none"/>
                <w:lang w:val="en-US" w:eastAsia="zh-CN"/>
              </w:rPr>
              <w:t xml:space="preserve">性、可操作性</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总体施工组织与方案</w:t>
            </w:r>
            <w:r>
              <w:rPr>
                <w:rFonts w:hint="eastAsia" w:ascii="仿宋" w:hAnsi="仿宋" w:eastAsia="仿宋" w:cs="仿宋"/>
                <w:color w:val="000000"/>
                <w:sz w:val="28"/>
                <w:szCs w:val="28"/>
                <w:highlight w:val="none"/>
                <w:lang w:eastAsia="zh-CN"/>
              </w:rPr>
              <w:t xml:space="preserve">仅做到完全覆盖，未能延展、拓展，</w:t>
            </w:r>
            <w:r>
              <w:rPr>
                <w:rFonts w:hint="eastAsia" w:ascii="仿宋" w:hAnsi="仿宋" w:eastAsia="仿宋" w:cs="仿宋"/>
                <w:color w:val="000000"/>
                <w:sz w:val="28"/>
                <w:szCs w:val="28"/>
                <w:highlight w:val="none"/>
                <w:lang w:val="en-US" w:eastAsia="zh-CN"/>
              </w:rPr>
              <w:t xml:space="preserve">内容全面、详实但针对性</w:t>
            </w:r>
            <w:r>
              <w:rPr>
                <w:rFonts w:hint="eastAsia" w:ascii="仿宋" w:hAnsi="仿宋" w:eastAsia="仿宋" w:cs="仿宋"/>
                <w:color w:val="000000"/>
                <w:sz w:val="28"/>
                <w:szCs w:val="28"/>
                <w:highlight w:val="none"/>
                <w:lang w:eastAsia="zh-CN"/>
              </w:rPr>
              <w:t xml:space="preserve">、合理</w:t>
            </w:r>
            <w:r>
              <w:rPr>
                <w:rFonts w:hint="eastAsia" w:ascii="仿宋" w:hAnsi="仿宋" w:eastAsia="仿宋" w:cs="仿宋"/>
                <w:color w:val="000000"/>
                <w:sz w:val="28"/>
                <w:szCs w:val="28"/>
                <w:highlight w:val="none"/>
                <w:lang w:val="en-US" w:eastAsia="zh-CN"/>
              </w:rPr>
              <w:t xml:space="preserve">性、可操作性一般</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总体施工组织与方案</w:t>
            </w:r>
            <w:r>
              <w:rPr>
                <w:rFonts w:hint="eastAsia" w:ascii="仿宋" w:hAnsi="仿宋" w:eastAsia="仿宋" w:cs="仿宋"/>
                <w:color w:val="000000"/>
                <w:sz w:val="28"/>
                <w:szCs w:val="28"/>
                <w:highlight w:val="none"/>
                <w:lang w:val="en-US" w:eastAsia="zh-CN"/>
              </w:rPr>
              <w:t xml:space="preserve">不全面、不够详实具体、几乎无针对性</w:t>
            </w:r>
            <w:r>
              <w:rPr>
                <w:rFonts w:hint="eastAsia" w:ascii="仿宋" w:hAnsi="仿宋" w:eastAsia="仿宋" w:cs="仿宋"/>
                <w:color w:val="000000"/>
                <w:sz w:val="28"/>
                <w:szCs w:val="28"/>
                <w:highlight w:val="none"/>
                <w:lang w:eastAsia="zh-CN"/>
              </w:rPr>
              <w:t xml:space="preserve">、合理</w:t>
            </w:r>
            <w:r>
              <w:rPr>
                <w:rFonts w:hint="eastAsia" w:ascii="仿宋" w:hAnsi="仿宋" w:eastAsia="仿宋" w:cs="仿宋"/>
                <w:color w:val="000000"/>
                <w:sz w:val="28"/>
                <w:szCs w:val="28"/>
                <w:highlight w:val="none"/>
                <w:lang w:val="en-US" w:eastAsia="zh-CN"/>
              </w:rPr>
              <w:t xml:space="preserve">性、可操作性的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（4）未提供方案和经</w:t>
            </w:r>
            <w:r>
              <w:rPr>
                <w:rFonts w:hint="eastAsia" w:ascii="仿宋" w:hAnsi="仿宋" w:eastAsia="仿宋" w:cs="仿宋"/>
                <w:color w:val="000000"/>
                <w:sz w:val="28"/>
                <w:szCs w:val="28"/>
                <w:highlight w:val="none"/>
                <w:lang w:eastAsia="zh-CN"/>
              </w:rPr>
              <w:t xml:space="preserve">四名及以上</w:t>
            </w:r>
            <w:r>
              <w:rPr>
                <w:rFonts w:hint="eastAsia" w:ascii="仿宋" w:hAnsi="仿宋" w:eastAsia="仿宋" w:cs="仿宋"/>
                <w:color w:val="000000"/>
                <w:sz w:val="28"/>
                <w:szCs w:val="28"/>
                <w:highlight w:val="none"/>
                <w:lang w:val="en-US" w:eastAsia="zh-CN"/>
              </w:rPr>
              <w:t xml:space="preserve">评委认定方案存在重大偏差不契合项目内容或者不提供的本项不得分。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15" w:type="dxa"/>
            <w:vAlign w:val="center"/>
            <w:textDirection w:val="lrTb"/>
            <w:noWrap w:val="false"/>
          </w:tcPr>
          <w:p>
            <w:pPr>
              <w:pStyle w:val="936"/>
              <w:jc w:val="center"/>
              <w:keepLines w:val="0"/>
              <w:keepNext w:val="0"/>
              <w:pageBreakBefore w:val="0"/>
              <w:spacing w:line="400" w:lineRule="exact"/>
              <w:widowControl w:val="off"/>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bidi="ar-SA"/>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道路标线出新专项方案 </w:t>
            </w:r>
            <w:r>
              <w:rPr>
                <w:rFonts w:hint="eastAsia" w:ascii="仿宋" w:hAnsi="仿宋" w:eastAsia="仿宋" w:cs="仿宋"/>
                <w:color w:val="000000"/>
                <w:sz w:val="28"/>
                <w:szCs w:val="28"/>
                <w:highlight w:val="none"/>
              </w:rPr>
            </w:r>
            <w:r/>
          </w:p>
        </w:tc>
        <w:tc>
          <w:tcPr>
            <w:tcW w:w="7795" w:type="dxa"/>
            <w:vAlign w:val="center"/>
            <w:textDirection w:val="lrTb"/>
            <w:noWrap w:val="false"/>
          </w:tcPr>
          <w:p>
            <w:pPr>
              <w:pStyle w:val="936"/>
              <w:keepLines w:val="0"/>
              <w:keepNext w:val="0"/>
              <w:pageBreakBefore w:val="0"/>
              <w:spacing w:line="40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主要包括：</w:t>
            </w:r>
            <w:r>
              <w:rPr>
                <w:rFonts w:hint="eastAsia" w:ascii="仿宋" w:hAnsi="仿宋" w:eastAsia="仿宋" w:cs="仿宋"/>
                <w:color w:val="000000"/>
                <w:sz w:val="28"/>
                <w:szCs w:val="28"/>
                <w:highlight w:val="none"/>
              </w:rPr>
              <w:t xml:space="preserve">①旧标线清除与基面处理工</w:t>
            </w:r>
            <w:r>
              <w:rPr>
                <w:rFonts w:hint="eastAsia" w:ascii="仿宋" w:hAnsi="仿宋" w:eastAsia="仿宋" w:cs="仿宋"/>
                <w:color w:val="000000"/>
                <w:sz w:val="28"/>
                <w:szCs w:val="28"/>
                <w:highlight w:val="none"/>
              </w:rPr>
              <w:t xml:space="preserve">艺；②热熔标线</w:t>
            </w:r>
            <w:r>
              <w:rPr>
                <w:rFonts w:hint="eastAsia" w:ascii="仿宋" w:hAnsi="仿宋" w:eastAsia="仿宋" w:cs="仿宋"/>
                <w:color w:val="000000"/>
                <w:sz w:val="28"/>
                <w:szCs w:val="28"/>
                <w:highlight w:val="none"/>
                <w:lang w:eastAsia="zh-CN"/>
              </w:rPr>
              <w:t xml:space="preserve">、冷喷、标牌</w:t>
            </w:r>
            <w:r>
              <w:rPr>
                <w:rFonts w:hint="eastAsia" w:ascii="仿宋" w:hAnsi="仿宋" w:eastAsia="仿宋" w:cs="仿宋"/>
                <w:color w:val="000000"/>
                <w:sz w:val="28"/>
                <w:szCs w:val="28"/>
                <w:highlight w:val="none"/>
              </w:rPr>
              <w:t xml:space="preserve">材料选型与施工；③交通临时疏导与成品保护；④质量检测与验收流程</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（1）专项方案</w:t>
            </w:r>
            <w:r>
              <w:rPr>
                <w:rFonts w:hint="eastAsia" w:ascii="仿宋" w:hAnsi="仿宋" w:eastAsia="仿宋" w:cs="仿宋"/>
                <w:color w:val="000000"/>
                <w:sz w:val="28"/>
                <w:szCs w:val="28"/>
                <w:highlight w:val="none"/>
              </w:rPr>
              <w:t xml:space="preserve">内容覆盖全面、科学合理、操作性强、符合项目特点的得</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（2）内</w:t>
            </w:r>
            <w:r>
              <w:rPr>
                <w:rFonts w:hint="eastAsia" w:ascii="仿宋" w:hAnsi="仿宋" w:eastAsia="仿宋" w:cs="仿宋"/>
                <w:color w:val="000000"/>
                <w:sz w:val="28"/>
                <w:szCs w:val="28"/>
                <w:highlight w:val="none"/>
              </w:rPr>
              <w:t xml:space="preserve">容覆盖较全面、操作性较强、较符合项目特点的得</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内容覆盖不够全面、操作性一般、基本符合项目特点的得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（4）未提供方案的和经</w:t>
            </w:r>
            <w:r>
              <w:rPr>
                <w:rFonts w:hint="eastAsia" w:ascii="仿宋" w:hAnsi="仿宋" w:eastAsia="仿宋" w:cs="仿宋"/>
                <w:color w:val="000000"/>
                <w:sz w:val="28"/>
                <w:szCs w:val="28"/>
                <w:highlight w:val="none"/>
                <w:lang w:eastAsia="zh-CN"/>
              </w:rPr>
              <w:t xml:space="preserve">四名及以上</w:t>
            </w:r>
            <w:r>
              <w:rPr>
                <w:rFonts w:hint="eastAsia" w:ascii="仿宋" w:hAnsi="仿宋" w:eastAsia="仿宋" w:cs="仿宋"/>
                <w:color w:val="000000"/>
                <w:sz w:val="28"/>
                <w:szCs w:val="28"/>
                <w:highlight w:val="none"/>
                <w:lang w:val="en-US" w:eastAsia="zh-CN"/>
              </w:rPr>
              <w:t xml:space="preserve">评委认定方案存在重大偏差不契合项目内容或者不提供的本项不得分。</w:t>
            </w:r>
            <w:r>
              <w:rPr>
                <w:rFonts w:hint="eastAsia" w:ascii="仿宋" w:hAnsi="仿宋" w:eastAsia="仿宋" w:cs="仿宋"/>
                <w:color w:val="000000"/>
                <w:sz w:val="28"/>
                <w:szCs w:val="28"/>
                <w:highlight w:val="none"/>
                <w:lang w:val="zh-CN" w:eastAsia="zh-CN"/>
              </w:rPr>
            </w:r>
            <w:r/>
          </w:p>
        </w:tc>
        <w:tc>
          <w:tcPr>
            <w:tcW w:w="715" w:type="dxa"/>
            <w:vAlign w:val="center"/>
            <w:textDirection w:val="lrTb"/>
            <w:noWrap w:val="false"/>
          </w:tcPr>
          <w:p>
            <w:pPr>
              <w:pStyle w:val="936"/>
              <w:jc w:val="center"/>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9</w:t>
            </w:r>
            <w:r>
              <w:rPr>
                <w:rFonts w:ascii="Times New Roman" w:hAnsi="Times New Roman" w:eastAsia="仿宋" w:cs="Times New Roman"/>
                <w:color w:val="000000"/>
                <w:sz w:val="28"/>
                <w:szCs w:val="28"/>
                <w:highlight w:val="none"/>
                <w:lang w:val="en-US" w:eastAsia="zh-CN" w:bidi="ar-SA"/>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公厕及垃圾中转站改造专项方案</w:t>
            </w:r>
            <w:r>
              <w:rPr>
                <w:rFonts w:hint="eastAsia" w:ascii="仿宋" w:hAnsi="仿宋" w:eastAsia="仿宋" w:cs="仿宋"/>
                <w:color w:val="000000"/>
                <w:sz w:val="28"/>
                <w:szCs w:val="28"/>
                <w:highlight w:val="none"/>
                <w:lang w:val="en-US" w:eastAsia="zh-CN"/>
              </w:rPr>
            </w:r>
            <w:r/>
          </w:p>
        </w:tc>
        <w:tc>
          <w:tcPr>
            <w:tcW w:w="7795"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主要包括：①公厕改造（防水、无障碍设施、洁具升</w:t>
            </w:r>
            <w:r>
              <w:rPr>
                <w:rFonts w:hint="eastAsia" w:ascii="仿宋" w:hAnsi="仿宋" w:eastAsia="仿宋" w:cs="仿宋"/>
                <w:color w:val="000000"/>
                <w:sz w:val="28"/>
                <w:szCs w:val="28"/>
                <w:highlight w:val="none"/>
                <w:lang w:val="en-US" w:eastAsia="zh-CN"/>
              </w:rPr>
              <w:t xml:space="preserve">级）方案；②中转站改造（地面硬化、除臭系统、设备基础）方案</w:t>
            </w:r>
            <w:r>
              <w:rPr>
                <w:rFonts w:hint="eastAsia" w:ascii="仿宋" w:hAnsi="仿宋" w:eastAsia="仿宋" w:cs="仿宋"/>
                <w:color w:val="000000"/>
                <w:sz w:val="28"/>
                <w:szCs w:val="28"/>
                <w:highlight w:val="none"/>
                <w:lang w:val="en-US" w:eastAsia="zh-CN"/>
              </w:rPr>
              <w:t xml:space="preserve">；③隐蔽工程（防水、管道）管控；④环保与扬尘控制</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（1）制定专项方案全面、科学合理、操作性强、符合项目特点的得9分；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（2）内容覆盖较全面、操作性较强、较符合项目特点的得5分 ；</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（3）内容覆盖不够全面、操作性一般、基本符合项目特点的得2分；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（4）未提供方案的和经四名及以上评委认定方案存在重大偏差不契合项目内容或者不提供的本项不得分。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15" w:type="dxa"/>
            <w:vAlign w:val="center"/>
            <w:textDirection w:val="lrTb"/>
            <w:noWrap w:val="false"/>
          </w:tcPr>
          <w:p>
            <w:pPr>
              <w:pStyle w:val="936"/>
              <w:jc w:val="center"/>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9</w:t>
            </w:r>
            <w:r>
              <w:rPr>
                <w:rFonts w:ascii="Times New Roman" w:hAnsi="Times New Roman" w:eastAsia="仿宋" w:cs="Times New Roman"/>
                <w:color w:val="000000"/>
                <w:sz w:val="28"/>
                <w:szCs w:val="28"/>
                <w:highlight w:val="none"/>
                <w:lang w:val="en-US" w:eastAsia="zh-CN" w:bidi="ar-SA"/>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进度计划与保障措施</w:t>
            </w:r>
            <w:r>
              <w:rPr>
                <w:rFonts w:hint="eastAsia" w:ascii="仿宋" w:hAnsi="仿宋" w:eastAsia="仿宋" w:cs="仿宋"/>
                <w:color w:val="000000"/>
                <w:sz w:val="28"/>
                <w:szCs w:val="28"/>
                <w:highlight w:val="none"/>
                <w:lang w:val="en-US" w:eastAsia="zh-CN"/>
              </w:rPr>
            </w:r>
            <w:r/>
          </w:p>
        </w:tc>
        <w:tc>
          <w:tcPr>
            <w:tcW w:w="7795"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主要包括：①总工期分解；②阶段节点控制；③资源（人员、设备）投入计划；④工期延误应急方案</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（1）保障措施内容覆盖全面、科学合理、操作性强、符合项目特点的得9分；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（2）内容覆盖较全面、操作性较强、较符合项目特点的得5分 ；</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（3）内容覆盖不够全面、操作性一般、基本符合项目特点的得2分；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（4）未提供措施的和经四名及以上评委认定措施存在重大偏差不契合项目内容或者不提供的本项不得分。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15" w:type="dxa"/>
            <w:vAlign w:val="center"/>
            <w:textDirection w:val="lrTb"/>
            <w:noWrap w:val="false"/>
          </w:tcPr>
          <w:p>
            <w:pPr>
              <w:pStyle w:val="936"/>
              <w:jc w:val="center"/>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9</w:t>
            </w:r>
            <w:r>
              <w:rPr>
                <w:rFonts w:ascii="Times New Roman" w:hAnsi="Times New Roman" w:eastAsia="仿宋" w:cs="Times New Roman"/>
                <w:color w:val="000000"/>
                <w:sz w:val="28"/>
                <w:szCs w:val="28"/>
                <w:highlight w:val="none"/>
                <w:lang w:val="en-US" w:eastAsia="zh-CN" w:bidi="ar-SA"/>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质量安全与文明施工方案</w:t>
            </w:r>
            <w:r>
              <w:rPr>
                <w:rFonts w:hint="eastAsia" w:ascii="仿宋" w:hAnsi="仿宋" w:eastAsia="仿宋" w:cs="仿宋"/>
                <w:color w:val="000000"/>
                <w:sz w:val="28"/>
                <w:szCs w:val="28"/>
                <w:highlight w:val="none"/>
                <w:lang w:val="en-US" w:eastAsia="zh-CN"/>
              </w:rPr>
            </w:r>
            <w:r/>
          </w:p>
        </w:tc>
        <w:tc>
          <w:tcPr>
            <w:tcW w:w="7795"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主要包括：①质量保证体系（材料报验、工序自检、第三方检测）；②安全施工措施（人员培训、保险、围挡）；③文明施工（扬尘、噪声、垃圾清运）；④农民工工资保障（专户、按月发放）</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（1）方案内容覆盖全面、科学合理、操作性强、符合项目特点的得9分；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（2）内容覆盖较全面、操作性较强、较符合项目特点的得5分；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（3）内容覆盖不够全面、操作性一般、基本符合项目特点的得2分；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（4）未提供措施的和经四名及以上评委认定措施存在重大偏差不契合项目内容或者不提供的本项不得分。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15" w:type="dxa"/>
            <w:vAlign w:val="center"/>
            <w:textDirection w:val="lrTb"/>
            <w:noWrap w:val="false"/>
          </w:tcPr>
          <w:p>
            <w:pPr>
              <w:pStyle w:val="936"/>
              <w:jc w:val="center"/>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9</w:t>
            </w:r>
            <w:r>
              <w:rPr>
                <w:rFonts w:ascii="Times New Roman" w:hAnsi="Times New Roman" w:eastAsia="仿宋" w:cs="Times New Roman"/>
                <w:color w:val="000000"/>
                <w:sz w:val="28"/>
                <w:szCs w:val="28"/>
                <w:highlight w:val="none"/>
                <w:lang w:val="en-US" w:eastAsia="zh-CN" w:bidi="ar-SA"/>
              </w:rPr>
            </w:r>
            <w:r/>
          </w:p>
        </w:tc>
      </w:tr>
    </w:tbl>
    <w:p>
      <w:pPr>
        <w:pStyle w:val="936"/>
        <w:spacing w:line="4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936"/>
        <w:numPr>
          <w:ilvl w:val="0"/>
          <w:numId w:val="0"/>
        </w:numPr>
        <w:spacing w:line="400" w:lineRule="exact"/>
        <w:rPr>
          <w:rFonts w:hint="eastAsia" w:ascii="仿宋" w:hAnsi="仿宋" w:eastAsia="仿宋" w:cs="仿宋"/>
          <w:b/>
          <w:bCs/>
          <w:color w:val="ff0000"/>
          <w:sz w:val="28"/>
          <w:szCs w:val="28"/>
        </w:rPr>
      </w:pPr>
      <w:r>
        <w:rPr>
          <w:rFonts w:hint="eastAsia" w:ascii="仿宋" w:hAnsi="仿宋" w:eastAsia="仿宋" w:cs="仿宋"/>
          <w:b/>
          <w:bCs/>
          <w:color w:val="000000"/>
          <w:sz w:val="28"/>
          <w:szCs w:val="28"/>
          <w:lang w:val="en-US" w:eastAsia="zh-CN"/>
        </w:rPr>
        <w:t xml:space="preserve">3</w:t>
      </w:r>
      <w:r>
        <w:rPr>
          <w:rFonts w:hint="eastAsia" w:ascii="仿宋" w:hAnsi="仿宋" w:eastAsia="仿宋" w:cs="仿宋"/>
          <w:b/>
          <w:bCs/>
          <w:color w:val="000000"/>
          <w:sz w:val="28"/>
          <w:szCs w:val="28"/>
          <w:lang w:val="en-US" w:eastAsia="zh-CN"/>
        </w:rPr>
        <w:t xml:space="preserve">、商务评估（29分）</w:t>
      </w:r>
      <w:r>
        <w:rPr>
          <w:rFonts w:hint="eastAsia" w:ascii="仿宋" w:hAnsi="仿宋" w:eastAsia="仿宋" w:cs="仿宋"/>
          <w:b/>
          <w:bCs/>
          <w:color w:val="ff0000"/>
          <w:sz w:val="28"/>
          <w:szCs w:val="28"/>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80"/>
        <w:gridCol w:w="7917"/>
        <w:gridCol w:w="622"/>
      </w:tblGrid>
      <w:tr>
        <w:trPr>
          <w:trHeight w:val="637"/>
          <w:tblHeader/>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序号</w:t>
            </w:r>
            <w:r>
              <w:rPr>
                <w:rFonts w:ascii="Times New Roman" w:hAnsi="Times New Roman" w:eastAsia="宋体" w:cs="Times New Roman"/>
                <w:b/>
                <w:color w:val="000000"/>
                <w:sz w:val="28"/>
                <w:szCs w:val="28"/>
              </w:rPr>
            </w:r>
            <w:r/>
          </w:p>
        </w:tc>
        <w:tc>
          <w:tcPr>
            <w:tcW w:w="1280" w:type="dxa"/>
            <w:vAlign w:val="center"/>
            <w:textDirection w:val="lrTb"/>
            <w:noWrap w:val="false"/>
          </w:tcPr>
          <w:p>
            <w:pPr>
              <w:pStyle w:val="936"/>
              <w:ind w:firstLine="28"/>
              <w:jc w:val="center"/>
              <w:keepLines w:val="0"/>
              <w:keepNext w:val="0"/>
              <w:pageBreakBefore w:val="0"/>
              <w:spacing w:line="400" w:lineRule="exact"/>
              <w:widowControl w:val="off"/>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评分</w:t>
            </w:r>
            <w:r>
              <w:rPr>
                <w:rFonts w:ascii="Times New Roman" w:hAnsi="Times New Roman" w:eastAsia="宋体" w:cs="Times New Roman"/>
                <w:b/>
                <w:color w:val="000000"/>
                <w:sz w:val="28"/>
                <w:szCs w:val="28"/>
              </w:rPr>
            </w:r>
            <w:r/>
          </w:p>
          <w:p>
            <w:pPr>
              <w:pStyle w:val="936"/>
              <w:ind w:firstLine="28"/>
              <w:jc w:val="center"/>
              <w:keepLines w:val="0"/>
              <w:keepNext w:val="0"/>
              <w:pageBreakBefore w:val="0"/>
              <w:spacing w:line="400" w:lineRule="exact"/>
              <w:widowControl w:val="off"/>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因素</w:t>
            </w:r>
            <w:r>
              <w:rPr>
                <w:rFonts w:ascii="Times New Roman" w:hAnsi="Times New Roman" w:eastAsia="宋体" w:cs="Times New Roman"/>
                <w:b/>
                <w:color w:val="000000"/>
                <w:sz w:val="28"/>
                <w:szCs w:val="28"/>
              </w:rPr>
            </w:r>
            <w:r/>
          </w:p>
        </w:tc>
        <w:tc>
          <w:tcPr>
            <w:tcW w:w="7917" w:type="dxa"/>
            <w:vAlign w:val="center"/>
            <w:textDirection w:val="lrTb"/>
            <w:noWrap w:val="false"/>
          </w:tcPr>
          <w:p>
            <w:pPr>
              <w:pStyle w:val="936"/>
              <w:ind w:firstLine="28"/>
              <w:jc w:val="center"/>
              <w:keepLines w:val="0"/>
              <w:keepNext w:val="0"/>
              <w:pageBreakBefore w:val="0"/>
              <w:spacing w:line="400" w:lineRule="exact"/>
              <w:widowControl w:val="off"/>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评分标准</w:t>
            </w:r>
            <w:r>
              <w:rPr>
                <w:rFonts w:ascii="Times New Roman" w:hAnsi="Times New Roman" w:eastAsia="宋体" w:cs="Times New Roman"/>
                <w:b/>
                <w:color w:val="000000"/>
                <w:sz w:val="28"/>
                <w:szCs w:val="28"/>
              </w:rPr>
            </w:r>
            <w:r/>
          </w:p>
        </w:tc>
        <w:tc>
          <w:tcPr>
            <w:tcW w:w="622" w:type="dxa"/>
            <w:vAlign w:val="center"/>
            <w:textDirection w:val="lrTb"/>
            <w:noWrap w:val="false"/>
          </w:tcPr>
          <w:p>
            <w:pPr>
              <w:pStyle w:val="936"/>
              <w:ind w:firstLine="28"/>
              <w:jc w:val="center"/>
              <w:keepLines w:val="0"/>
              <w:keepNext w:val="0"/>
              <w:pageBreakBefore w:val="0"/>
              <w:spacing w:line="400" w:lineRule="exact"/>
              <w:widowControl w:val="off"/>
              <w:rPr>
                <w:rFonts w:hint="eastAsia" w:ascii="Times New Roman" w:hAnsi="Times New Roman" w:eastAsia="宋体" w:cs="Times New Roman"/>
                <w:b/>
                <w:color w:val="000000"/>
                <w:sz w:val="28"/>
                <w:szCs w:val="28"/>
                <w:lang w:val="en-US" w:eastAsia="zh-CN"/>
              </w:rPr>
            </w:pPr>
            <w:r>
              <w:rPr>
                <w:rFonts w:hint="eastAsia" w:ascii="Times New Roman" w:hAnsi="Times New Roman" w:cs="Times New Roman"/>
                <w:b/>
                <w:color w:val="000000"/>
                <w:sz w:val="28"/>
                <w:szCs w:val="28"/>
                <w:lang w:val="en-US" w:eastAsia="zh-CN"/>
              </w:rPr>
              <w:t xml:space="preserve">分值</w:t>
            </w:r>
            <w:r>
              <w:rPr>
                <w:rFonts w:hint="eastAsia" w:ascii="Times New Roman" w:hAnsi="Times New Roman" w:eastAsia="宋体" w:cs="Times New Roman"/>
                <w:b/>
                <w:color w:val="000000"/>
                <w:sz w:val="28"/>
                <w:szCs w:val="28"/>
                <w:lang w:val="en-US" w:eastAsia="zh-CN"/>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936"/>
              <w:ind w:firstLine="28"/>
              <w:jc w:val="center"/>
              <w:keepLines w:val="0"/>
              <w:keepNext w:val="0"/>
              <w:pageBreakBefore w:val="0"/>
              <w:spacing w:line="400" w:lineRule="exact"/>
              <w:rPr>
                <w:rFonts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人员配备</w:t>
            </w:r>
            <w:r>
              <w:rPr>
                <w:rFonts w:ascii="仿宋" w:hAnsi="仿宋" w:eastAsia="仿宋" w:cs="仿宋"/>
                <w:b/>
                <w:bCs/>
                <w:color w:val="000000"/>
                <w:sz w:val="28"/>
                <w:szCs w:val="28"/>
                <w:lang w:val="en-US" w:eastAsia="zh-CN"/>
              </w:rPr>
            </w:r>
            <w:r/>
          </w:p>
        </w:tc>
        <w:tc>
          <w:tcPr>
            <w:tcW w:w="791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tl w:val="0"/>
                <w:lang w:val="en-US" w:eastAsia="zh-CN"/>
              </w:rPr>
              <w:t xml:space="preserve">1.</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strike w:val="0"/>
                <w:color w:val="000000"/>
                <w:sz w:val="28"/>
                <w:szCs w:val="28"/>
                <w:highlight w:val="none"/>
                <w:lang w:eastAsia="zh-CN"/>
              </w:rPr>
              <w:t xml:space="preserve">本项目</w:t>
            </w:r>
            <w:r>
              <w:rPr>
                <w:rFonts w:hint="eastAsia" w:ascii="仿宋" w:hAnsi="仿宋" w:eastAsia="仿宋" w:cs="仿宋"/>
                <w:strike w:val="0"/>
                <w:color w:val="000000"/>
                <w:sz w:val="28"/>
                <w:szCs w:val="28"/>
                <w:highlight w:val="none"/>
                <w:lang w:val="en-US" w:eastAsia="zh-CN"/>
              </w:rPr>
              <w:t xml:space="preserve">配备的</w:t>
            </w:r>
            <w:r>
              <w:rPr>
                <w:rFonts w:hint="eastAsia" w:ascii="仿宋" w:hAnsi="仿宋" w:eastAsia="仿宋" w:cs="仿宋"/>
                <w:color w:val="000000"/>
                <w:sz w:val="28"/>
                <w:szCs w:val="28"/>
                <w:highlight w:val="none"/>
                <w:rtl w:val="0"/>
                <w:lang w:val="en-US" w:eastAsia="zh-CN"/>
              </w:rPr>
              <w:t xml:space="preserve">安全员</w:t>
            </w:r>
            <w:r>
              <w:rPr>
                <w:rFonts w:hint="eastAsia" w:ascii="仿宋" w:hAnsi="仿宋" w:eastAsia="仿宋" w:cs="仿宋"/>
                <w:strike w:val="0"/>
                <w:color w:val="000000"/>
                <w:sz w:val="28"/>
                <w:szCs w:val="28"/>
                <w:highlight w:val="none"/>
                <w:lang w:val="en-US" w:eastAsia="zh-CN"/>
              </w:rPr>
              <w:t xml:space="preserve">具有</w:t>
            </w:r>
            <w:r>
              <w:rPr>
                <w:rFonts w:hint="eastAsia" w:ascii="仿宋" w:hAnsi="仿宋" w:eastAsia="仿宋" w:cs="仿宋"/>
                <w:color w:val="000000"/>
                <w:sz w:val="28"/>
                <w:szCs w:val="28"/>
                <w:highlight w:val="none"/>
                <w:rtl w:val="0"/>
                <w:lang w:val="en-US" w:eastAsia="zh-CN"/>
              </w:rPr>
              <w:t xml:space="preserve">安全员C证的每配备1人得1.5分，本项最高得3分。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tl w:val="0"/>
                <w:lang w:val="en-US" w:eastAsia="zh-CN"/>
              </w:rPr>
              <w:t xml:space="preserve">2.</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strike w:val="0"/>
                <w:color w:val="000000"/>
                <w:sz w:val="28"/>
                <w:szCs w:val="28"/>
                <w:highlight w:val="none"/>
                <w:lang w:eastAsia="zh-CN"/>
              </w:rPr>
              <w:t xml:space="preserve">本项目</w:t>
            </w:r>
            <w:r>
              <w:rPr>
                <w:rFonts w:hint="eastAsia" w:ascii="仿宋" w:hAnsi="仿宋" w:eastAsia="仿宋" w:cs="仿宋"/>
                <w:strike w:val="0"/>
                <w:color w:val="000000"/>
                <w:sz w:val="28"/>
                <w:szCs w:val="28"/>
                <w:highlight w:val="none"/>
                <w:lang w:val="en-US" w:eastAsia="zh-CN"/>
              </w:rPr>
              <w:t xml:space="preserve">配备人员具有</w:t>
            </w:r>
            <w:r>
              <w:rPr>
                <w:rFonts w:hint="eastAsia" w:ascii="仿宋" w:hAnsi="仿宋" w:eastAsia="仿宋" w:cs="仿宋"/>
                <w:color w:val="000000"/>
                <w:sz w:val="28"/>
                <w:szCs w:val="28"/>
                <w:highlight w:val="none"/>
                <w:rtl w:val="0"/>
                <w:lang w:val="en-US" w:eastAsia="zh-CN"/>
              </w:rPr>
              <w:t xml:space="preserve">电工证、高空作业证，每配备1人得1分，本项最高得4分。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highlight w:val="none"/>
                <w:rtl w:val="0"/>
                <w:lang w:val="en-US" w:eastAsia="zh-CN"/>
              </w:rPr>
              <w:t xml:space="preserve">注：一人一证，一人多证不重复计分，证书扫描件加盖公章上传至投标文件中并</w:t>
            </w:r>
            <w:r>
              <w:rPr>
                <w:rFonts w:ascii="仿宋" w:hAnsi="仿宋" w:eastAsia="仿宋" w:cs="仿宋"/>
                <w:color w:val="000000"/>
                <w:sz w:val="28"/>
                <w:szCs w:val="28"/>
                <w:highlight w:val="none"/>
                <w:rtl w:val="0"/>
                <w:lang w:val="en-US" w:eastAsia="zh-CN"/>
              </w:rPr>
              <w:t xml:space="preserve">提供</w:t>
            </w:r>
            <w:r>
              <w:rPr>
                <w:rFonts w:hint="eastAsia" w:ascii="仿宋" w:hAnsi="仿宋" w:eastAsia="仿宋" w:cs="仿宋"/>
                <w:color w:val="000000"/>
                <w:sz w:val="28"/>
                <w:szCs w:val="28"/>
                <w:highlight w:val="none"/>
                <w:rtl w:val="0"/>
                <w:lang w:val="en-US" w:eastAsia="zh-CN"/>
              </w:rPr>
              <w:t xml:space="preserve">投标截止日近6个月内任意1个月</w:t>
            </w:r>
            <w:r>
              <w:rPr>
                <w:rFonts w:ascii="仿宋" w:hAnsi="仿宋" w:eastAsia="仿宋" w:cs="仿宋"/>
                <w:color w:val="000000"/>
                <w:sz w:val="28"/>
                <w:szCs w:val="28"/>
                <w:highlight w:val="none"/>
                <w:rtl w:val="0"/>
                <w:lang w:val="en-US" w:eastAsia="zh-CN"/>
              </w:rPr>
              <w:t xml:space="preserve">的社保证明材料</w:t>
            </w:r>
            <w:r>
              <w:rPr>
                <w:rFonts w:hint="eastAsia" w:ascii="仿宋" w:hAnsi="仿宋" w:eastAsia="仿宋" w:cs="仿宋"/>
                <w:color w:val="000000"/>
                <w:sz w:val="28"/>
                <w:szCs w:val="28"/>
                <w:highlight w:val="none"/>
                <w:rtl w:val="0"/>
                <w:lang w:val="en-US" w:eastAsia="zh-CN"/>
              </w:rPr>
              <w:t xml:space="preserve">，</w:t>
            </w:r>
            <w:r>
              <w:rPr>
                <w:rFonts w:ascii="仿宋" w:hAnsi="仿宋" w:eastAsia="仿宋" w:cs="仿宋"/>
                <w:color w:val="000000"/>
                <w:sz w:val="28"/>
                <w:szCs w:val="28"/>
                <w:highlight w:val="none"/>
                <w:rtl w:val="0"/>
                <w:lang w:val="en-US" w:eastAsia="zh-CN"/>
              </w:rPr>
              <w:t xml:space="preserve">如为退休人员，</w:t>
            </w:r>
            <w:r>
              <w:rPr>
                <w:rFonts w:hint="eastAsia" w:ascii="仿宋" w:hAnsi="仿宋" w:eastAsia="仿宋" w:cs="仿宋"/>
                <w:color w:val="000000"/>
                <w:sz w:val="28"/>
                <w:szCs w:val="28"/>
                <w:highlight w:val="none"/>
                <w:rtl w:val="0"/>
                <w:lang w:val="en-US" w:eastAsia="zh-CN"/>
              </w:rPr>
              <w:t xml:space="preserve">须</w:t>
            </w:r>
            <w:r>
              <w:rPr>
                <w:rFonts w:ascii="仿宋" w:hAnsi="仿宋" w:eastAsia="仿宋" w:cs="仿宋"/>
                <w:color w:val="000000"/>
                <w:sz w:val="28"/>
                <w:szCs w:val="28"/>
                <w:highlight w:val="none"/>
                <w:rtl w:val="0"/>
                <w:lang w:val="en-US" w:eastAsia="zh-CN"/>
              </w:rPr>
              <w:t xml:space="preserve">提供退休证书和投标人企业返聘用合同</w:t>
            </w:r>
            <w:r>
              <w:rPr>
                <w:rFonts w:hint="eastAsia" w:ascii="仿宋" w:hAnsi="仿宋" w:eastAsia="仿宋" w:cs="仿宋"/>
                <w:color w:val="000000"/>
                <w:sz w:val="28"/>
                <w:szCs w:val="28"/>
                <w:highlight w:val="none"/>
                <w:rtl w:val="0"/>
                <w:lang w:val="en-US" w:eastAsia="zh-CN"/>
              </w:rPr>
              <w:t xml:space="preserve">。</w:t>
            </w:r>
            <w:r>
              <w:rPr>
                <w:rFonts w:hint="eastAsia" w:ascii="仿宋" w:hAnsi="仿宋" w:eastAsia="仿宋" w:cs="仿宋"/>
                <w:b/>
                <w:bCs/>
                <w:color w:val="000000"/>
                <w:sz w:val="28"/>
                <w:szCs w:val="28"/>
                <w:lang w:val="en-US" w:eastAsia="zh-CN"/>
              </w:rPr>
            </w:r>
            <w:r/>
          </w:p>
        </w:tc>
        <w:tc>
          <w:tcPr>
            <w:tcW w:w="622" w:type="dxa"/>
            <w:vAlign w:val="center"/>
            <w:textDirection w:val="lrTb"/>
            <w:noWrap w:val="false"/>
          </w:tcPr>
          <w:p>
            <w:pPr>
              <w:pStyle w:val="936"/>
              <w:jc w:val="center"/>
              <w:keepLines w:val="0"/>
              <w:keepNext w:val="0"/>
              <w:pageBreakBefore w:val="0"/>
              <w:spacing w:line="40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w:t>
            </w:r>
            <w:r>
              <w:rPr>
                <w:rFonts w:ascii="仿宋" w:hAnsi="仿宋" w:eastAsia="仿宋" w:cs="仿宋"/>
                <w:color w:val="000000"/>
                <w:sz w:val="28"/>
                <w:szCs w:val="28"/>
                <w:highlight w:val="none"/>
                <w:lang w:val="en-US" w:eastAsia="zh-CN"/>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ascii="仿宋" w:hAnsi="仿宋" w:eastAsia="仿宋" w:cs="仿宋"/>
                <w:color w:val="000000"/>
                <w:sz w:val="28"/>
                <w:szCs w:val="28"/>
                <w:lang w:val="en-US" w:eastAsia="zh-CN"/>
              </w:rPr>
            </w:r>
            <w:r/>
          </w:p>
        </w:tc>
        <w:tc>
          <w:tcPr>
            <w:tcW w:w="1280" w:type="dxa"/>
            <w:vAlign w:val="center"/>
            <w:textDirection w:val="lrTb"/>
            <w:noWrap w:val="false"/>
          </w:tcPr>
          <w:p>
            <w:pPr>
              <w:pStyle w:val="936"/>
              <w:ind w:firstLine="28"/>
              <w:jc w:val="center"/>
              <w:keepLines w:val="0"/>
              <w:keepNext w:val="0"/>
              <w:pageBreakBefore w:val="0"/>
              <w:spacing w:line="400" w:lineRule="exact"/>
              <w:rPr>
                <w:rFonts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车辆、设备配备</w:t>
            </w:r>
            <w:r>
              <w:rPr>
                <w:rFonts w:ascii="仿宋" w:hAnsi="仿宋" w:eastAsia="仿宋" w:cs="仿宋"/>
                <w:b/>
                <w:bCs/>
                <w:color w:val="000000"/>
                <w:sz w:val="28"/>
                <w:szCs w:val="28"/>
                <w:lang w:val="en-US" w:eastAsia="zh-CN"/>
              </w:rPr>
            </w:r>
            <w:r/>
          </w:p>
        </w:tc>
        <w:tc>
          <w:tcPr>
            <w:tcW w:w="791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宋体"/>
                <w:smallCaps/>
                <w:sz w:val="28"/>
                <w:szCs w:val="28"/>
                <w:lang w:val="en-US" w:eastAsia="zh-CN"/>
              </w:rPr>
              <w:t xml:space="preserve">1</w:t>
            </w:r>
            <w:r>
              <w:rPr>
                <w:rFonts w:hint="eastAsia" w:ascii="仿宋" w:hAnsi="仿宋" w:eastAsia="仿宋" w:cs="仿宋"/>
                <w:color w:val="000000"/>
                <w:sz w:val="28"/>
                <w:szCs w:val="28"/>
                <w:highlight w:val="none"/>
                <w:rtl w:val="0"/>
                <w:lang w:val="en-US" w:eastAsia="zh-CN"/>
              </w:rPr>
              <w:t xml:space="preserve">.投标人具有可市区通行的施工货车得2分；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tl w:val="0"/>
                <w:lang w:val="en-US" w:eastAsia="zh-CN"/>
              </w:rPr>
              <w:t xml:space="preserve">2.投标人具有手推式热熔划线机得1分；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tl w:val="0"/>
                <w:lang w:val="en-US" w:eastAsia="zh-CN"/>
              </w:rPr>
              <w:t xml:space="preserve">3.投标人具有可回收式高压水除线机得1分；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tl w:val="0"/>
                <w:lang w:val="en-US" w:eastAsia="zh-CN"/>
              </w:rPr>
              <w:t xml:space="preserve">4.投标</w:t>
            </w:r>
            <w:r>
              <w:rPr>
                <w:rFonts w:hint="eastAsia" w:ascii="仿宋" w:hAnsi="仿宋" w:eastAsia="仿宋" w:cs="仿宋"/>
                <w:color w:val="000000"/>
                <w:sz w:val="28"/>
                <w:szCs w:val="28"/>
                <w:highlight w:val="none"/>
                <w:rtl w:val="0"/>
                <w:lang w:val="en-US" w:eastAsia="zh-CN"/>
              </w:rPr>
              <w:t xml:space="preserve">人具有底漆高压喷涂机得1分；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ascii="仿宋" w:hAnsi="仿宋" w:eastAsia="仿宋" w:cs="宋体"/>
                <w:smallCaps/>
                <w:sz w:val="28"/>
                <w:szCs w:val="28"/>
              </w:rPr>
            </w:pPr>
            <w:r>
              <w:rPr>
                <w:rFonts w:hint="eastAsia" w:ascii="仿宋" w:hAnsi="仿宋" w:eastAsia="仿宋" w:cs="仿宋"/>
                <w:color w:val="000000"/>
                <w:sz w:val="28"/>
                <w:szCs w:val="28"/>
                <w:highlight w:val="none"/>
                <w:rtl w:val="0"/>
                <w:lang w:val="en-US" w:eastAsia="zh-CN"/>
              </w:rPr>
              <w:t xml:space="preserve">5.投标人具有车载升降平台得1分</w:t>
            </w:r>
            <w:r>
              <w:rPr>
                <w:rFonts w:hint="eastAsia" w:ascii="仿宋" w:hAnsi="仿宋" w:eastAsia="仿宋" w:cs="宋体"/>
                <w:smallCaps/>
                <w:sz w:val="28"/>
                <w:szCs w:val="28"/>
                <w:lang w:eastAsia="zh-CN"/>
              </w:rPr>
              <w:t xml:space="preserve">。</w:t>
            </w:r>
            <w:r>
              <w:rPr>
                <w:rFonts w:hint="eastAsia" w:ascii="仿宋" w:hAnsi="仿宋" w:eastAsia="仿宋" w:cs="宋体"/>
                <w:smallCaps/>
                <w:sz w:val="28"/>
                <w:szCs w:val="28"/>
              </w:rPr>
              <w:t xml:space="preserve"> </w:t>
            </w:r>
            <w:r>
              <w:rPr>
                <w:rFonts w:ascii="仿宋" w:hAnsi="仿宋" w:eastAsia="仿宋" w:cs="宋体"/>
                <w:smallCaps/>
                <w:sz w:val="28"/>
                <w:szCs w:val="28"/>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宋体"/>
                <w:smallCaps/>
                <w:sz w:val="28"/>
                <w:szCs w:val="28"/>
              </w:rPr>
              <w:t xml:space="preserve">注:</w:t>
            </w:r>
            <w:r>
              <w:rPr>
                <w:rFonts w:hint="eastAsia" w:ascii="仿宋" w:hAnsi="仿宋" w:eastAsia="仿宋" w:cs="仿宋"/>
                <w:smallCaps/>
                <w:sz w:val="28"/>
                <w:szCs w:val="28"/>
              </w:rPr>
              <w:t xml:space="preserve">①</w:t>
            </w:r>
            <w:r>
              <w:rPr>
                <w:rFonts w:hint="eastAsia" w:ascii="仿宋" w:hAnsi="仿宋" w:eastAsia="仿宋" w:cs="宋体"/>
                <w:smallCaps/>
                <w:sz w:val="28"/>
                <w:szCs w:val="28"/>
              </w:rPr>
              <w:t xml:space="preserve">提供车辆彩色照片、购买发票、车辆行驶证、有效保险单扫描件，</w:t>
            </w:r>
            <w:r>
              <w:rPr>
                <w:rFonts w:hint="eastAsia" w:ascii="仿宋" w:hAnsi="仿宋" w:eastAsia="仿宋" w:cs="宋体"/>
                <w:smallCaps/>
                <w:sz w:val="28"/>
                <w:szCs w:val="28"/>
                <w:lang w:val="en-US" w:eastAsia="zh-CN"/>
              </w:rPr>
              <w:t xml:space="preserve">车辆若为租赁还需提供租赁协议，</w:t>
            </w:r>
            <w:r>
              <w:rPr>
                <w:rFonts w:hint="eastAsia" w:ascii="仿宋" w:hAnsi="仿宋" w:eastAsia="仿宋" w:cs="宋体"/>
                <w:smallCaps/>
                <w:sz w:val="28"/>
                <w:szCs w:val="28"/>
              </w:rPr>
              <w:t xml:space="preserve">不提供或提供不全的不得分。</w:t>
            </w:r>
            <w:r>
              <w:rPr>
                <w:rFonts w:hint="eastAsia" w:ascii="仿宋" w:hAnsi="仿宋" w:eastAsia="仿宋" w:cs="仿宋"/>
                <w:smallCaps/>
                <w:sz w:val="28"/>
                <w:szCs w:val="28"/>
              </w:rPr>
              <w:t xml:space="preserve">②</w:t>
            </w:r>
            <w:r>
              <w:rPr>
                <w:rFonts w:hint="eastAsia" w:ascii="仿宋" w:hAnsi="仿宋" w:eastAsia="仿宋" w:cs="宋体"/>
                <w:smallCaps/>
                <w:sz w:val="28"/>
                <w:szCs w:val="28"/>
              </w:rPr>
              <w:t xml:space="preserve">设备须提供投标单位购买发票扫描件,租赁设备除发票外，还须提供租赁合同</w:t>
            </w:r>
            <w:r>
              <w:rPr>
                <w:rFonts w:hint="eastAsia" w:ascii="仿宋" w:hAnsi="仿宋" w:eastAsia="仿宋" w:cs="宋体"/>
                <w:smallCaps/>
                <w:sz w:val="28"/>
                <w:szCs w:val="28"/>
                <w:lang w:eastAsia="zh-CN"/>
              </w:rPr>
              <w:t xml:space="preserve">，</w:t>
            </w:r>
            <w:r>
              <w:rPr>
                <w:rFonts w:hint="eastAsia" w:ascii="仿宋" w:hAnsi="仿宋" w:eastAsia="仿宋" w:cs="宋体"/>
                <w:smallCaps/>
                <w:sz w:val="28"/>
                <w:szCs w:val="28"/>
              </w:rPr>
              <w:t xml:space="preserve">不提供的不得分。</w:t>
            </w:r>
            <w:r>
              <w:rPr>
                <w:rFonts w:hint="eastAsia" w:ascii="仿宋" w:hAnsi="仿宋" w:eastAsia="仿宋" w:cs="仿宋"/>
                <w:color w:val="000000"/>
                <w:sz w:val="28"/>
                <w:szCs w:val="28"/>
                <w:highlight w:val="none"/>
                <w:rtl w:val="0"/>
                <w:lang w:val="en-US" w:eastAsia="zh-CN"/>
              </w:rPr>
            </w:r>
            <w:r/>
          </w:p>
        </w:tc>
        <w:tc>
          <w:tcPr>
            <w:tcW w:w="622" w:type="dxa"/>
            <w:vAlign w:val="center"/>
            <w:textDirection w:val="lrTb"/>
            <w:noWrap w:val="false"/>
          </w:tcPr>
          <w:p>
            <w:pPr>
              <w:pStyle w:val="936"/>
              <w:jc w:val="center"/>
              <w:keepLines w:val="0"/>
              <w:keepNext w:val="0"/>
              <w:pageBreakBefore w:val="0"/>
              <w:spacing w:line="400" w:lineRule="exact"/>
              <w:rPr>
                <w:rFonts w:ascii="仿宋" w:hAnsi="仿宋" w:eastAsia="仿宋" w:cs="仿宋"/>
                <w:color w:val="ff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w:t>
            </w:r>
            <w:r>
              <w:rPr>
                <w:rFonts w:ascii="仿宋" w:hAnsi="仿宋" w:eastAsia="仿宋" w:cs="仿宋"/>
                <w:color w:val="ff0000"/>
                <w:sz w:val="28"/>
                <w:szCs w:val="28"/>
                <w:highlight w:val="none"/>
                <w:lang w:val="en-US" w:eastAsia="zh-CN"/>
              </w:rPr>
            </w:r>
            <w:r/>
          </w:p>
        </w:tc>
      </w:tr>
      <w:tr>
        <w:trPr>
          <w:trHeight w:val="833"/>
        </w:trPr>
        <w:tc>
          <w:tcPr>
            <w:tcW w:w="562" w:type="dxa"/>
            <w:vAlign w:val="center"/>
            <w:textDirection w:val="lrTb"/>
            <w:noWrap w:val="false"/>
          </w:tcPr>
          <w:p>
            <w:pPr>
              <w:pStyle w:val="936"/>
              <w:ind w:firstLine="28"/>
              <w:jc w:val="center"/>
              <w:keepLines w:val="0"/>
              <w:keepNext w:val="0"/>
              <w:pageBreakBefore w:val="0"/>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p>
        </w:tc>
        <w:tc>
          <w:tcPr>
            <w:tcW w:w="1280" w:type="dxa"/>
            <w:vAlign w:val="center"/>
            <w:textDirection w:val="lrTb"/>
            <w:noWrap w:val="false"/>
          </w:tcPr>
          <w:p>
            <w:pPr>
              <w:pStyle w:val="936"/>
              <w:jc w:val="center"/>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业绩</w:t>
            </w:r>
            <w:r>
              <w:rPr>
                <w:rFonts w:hint="eastAsia" w:ascii="仿宋" w:hAnsi="仿宋" w:eastAsia="仿宋" w:cs="仿宋"/>
                <w:color w:val="000000"/>
                <w:sz w:val="28"/>
                <w:szCs w:val="28"/>
                <w:highlight w:val="none"/>
                <w:lang w:val="en-US" w:eastAsia="zh-CN"/>
              </w:rPr>
            </w:r>
            <w:r/>
          </w:p>
          <w:p>
            <w:pPr>
              <w:pStyle w:val="936"/>
              <w:jc w:val="center"/>
              <w:keepLines w:val="0"/>
              <w:keepNext w:val="0"/>
              <w:pageBreakBefore w:val="0"/>
              <w:spacing w:line="40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部分</w:t>
            </w:r>
            <w:r>
              <w:rPr>
                <w:rFonts w:ascii="仿宋" w:hAnsi="仿宋" w:eastAsia="仿宋" w:cs="仿宋"/>
                <w:color w:val="000000"/>
                <w:sz w:val="28"/>
                <w:szCs w:val="28"/>
                <w:highlight w:val="none"/>
                <w:lang w:val="en-US" w:eastAsia="zh-CN"/>
              </w:rPr>
            </w:r>
            <w:r/>
          </w:p>
        </w:tc>
        <w:tc>
          <w:tcPr>
            <w:tcW w:w="791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投标人2021年1月以来（以合同签订时间为准）承担过房屋建筑类、道路交通标线施划（交通安全设施项目）或含道路标线施划的市政道路工程实施案例，每提供一份得3分，本项最高得9分。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注：提供中标通知书、合同扫描件等证明材料加盖公章。时间以合同签订时间日期为准，不提供不得分。</w:t>
            </w:r>
            <w:r>
              <w:rPr>
                <w:rFonts w:hint="eastAsia" w:ascii="仿宋" w:hAnsi="仿宋" w:eastAsia="仿宋" w:cs="仿宋"/>
                <w:color w:val="000000"/>
                <w:sz w:val="28"/>
                <w:szCs w:val="28"/>
                <w:highlight w:val="none"/>
                <w:lang w:val="en-US" w:eastAsia="zh-CN"/>
              </w:rPr>
            </w:r>
            <w:r/>
          </w:p>
        </w:tc>
        <w:tc>
          <w:tcPr>
            <w:tcW w:w="622" w:type="dxa"/>
            <w:vAlign w:val="center"/>
            <w:textDirection w:val="lrTb"/>
            <w:noWrap w:val="false"/>
          </w:tcPr>
          <w:p>
            <w:pPr>
              <w:pStyle w:val="936"/>
              <w:jc w:val="center"/>
              <w:keepLines w:val="0"/>
              <w:keepNext w:val="0"/>
              <w:pageBreakBefore w:val="0"/>
              <w:spacing w:line="400" w:lineRule="exact"/>
              <w:rPr>
                <w:rFonts w:ascii="仿宋" w:hAnsi="仿宋" w:eastAsia="仿宋" w:cs="仿宋"/>
                <w:color w:val="000000"/>
                <w:sz w:val="28"/>
                <w:szCs w:val="28"/>
                <w:highlight w:val="none"/>
                <w:lang w:val="en-US" w:eastAsia="zh-CN" w:bidi="ar-SA"/>
              </w:rPr>
            </w:pPr>
            <w:r>
              <w:rPr>
                <w:rFonts w:hint="eastAsia" w:ascii="仿宋" w:hAnsi="仿宋" w:eastAsia="仿宋" w:cs="仿宋_GB2312"/>
                <w:bCs/>
                <w:color w:val="000000"/>
                <w:sz w:val="28"/>
                <w:szCs w:val="28"/>
                <w:highlight w:val="none"/>
                <w:lang w:val="en-US" w:eastAsia="zh-CN"/>
              </w:rPr>
              <w:t xml:space="preserve">9</w:t>
            </w:r>
            <w:r>
              <w:rPr>
                <w:rFonts w:ascii="仿宋" w:hAnsi="仿宋" w:eastAsia="仿宋" w:cs="仿宋"/>
                <w:color w:val="000000"/>
                <w:sz w:val="28"/>
                <w:szCs w:val="28"/>
                <w:highlight w:val="none"/>
                <w:lang w:val="en-US" w:eastAsia="zh-CN" w:bidi="ar-SA"/>
              </w:rPr>
            </w:r>
            <w:r/>
          </w:p>
        </w:tc>
      </w:tr>
      <w:tr>
        <w:trPr>
          <w:trHeight w:val="833"/>
        </w:trPr>
        <w:tc>
          <w:tcPr>
            <w:tcW w:w="562" w:type="dxa"/>
            <w:vAlign w:val="center"/>
            <w:textDirection w:val="lrTb"/>
            <w:noWrap w:val="false"/>
          </w:tcPr>
          <w:p>
            <w:pPr>
              <w:pStyle w:val="936"/>
              <w:ind w:firstLine="28"/>
              <w:jc w:val="center"/>
              <w:keepLines w:val="0"/>
              <w:keepNext w:val="0"/>
              <w:pageBreakBefore w:val="0"/>
              <w:spacing w:line="40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p>
        </w:tc>
        <w:tc>
          <w:tcPr>
            <w:tcW w:w="1280" w:type="dxa"/>
            <w:vAlign w:val="center"/>
            <w:textDirection w:val="lrTb"/>
            <w:noWrap w:val="false"/>
          </w:tcPr>
          <w:p>
            <w:pPr>
              <w:pStyle w:val="936"/>
              <w:ind w:firstLine="28"/>
              <w:jc w:val="center"/>
              <w:keepLines w:val="0"/>
              <w:keepNext w:val="0"/>
              <w:pageBreakBefore w:val="0"/>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企业实力</w:t>
            </w:r>
            <w:r>
              <w:rPr>
                <w:rFonts w:hint="eastAsia" w:ascii="仿宋" w:hAnsi="仿宋" w:eastAsia="仿宋" w:cs="仿宋"/>
                <w:color w:val="000000"/>
                <w:sz w:val="28"/>
                <w:szCs w:val="28"/>
                <w:lang w:val="en-US" w:eastAsia="zh-CN"/>
              </w:rPr>
            </w:r>
            <w:r/>
          </w:p>
        </w:tc>
        <w:tc>
          <w:tcPr>
            <w:tcW w:w="791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highlight w:val="none"/>
              </w:rPr>
              <w:t xml:space="preserve">投标人具备有效期内的质量、环境、职业健康安全管理体系认证证书的，每提供1个得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分，本项最高得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分；未提供不得分。</w:t>
            </w:r>
            <w:r>
              <w:rPr>
                <w:rFonts w:hint="eastAsia" w:ascii="仿宋" w:hAnsi="仿宋" w:eastAsia="仿宋" w:cs="仿宋"/>
                <w:b/>
                <w:bCs/>
                <w:color w:val="000000"/>
                <w:sz w:val="28"/>
                <w:szCs w:val="28"/>
                <w:highlight w:val="none"/>
              </w:rPr>
              <w:t xml:space="preserve">（须提供证书扫描件</w:t>
            </w:r>
            <w:r>
              <w:rPr>
                <w:rFonts w:hint="eastAsia" w:ascii="仿宋" w:hAnsi="仿宋" w:eastAsia="仿宋" w:cs="仿宋"/>
                <w:b/>
                <w:bCs/>
                <w:color w:val="000000"/>
                <w:sz w:val="28"/>
                <w:szCs w:val="28"/>
                <w:highlight w:val="none"/>
                <w:lang w:eastAsia="zh-CN"/>
              </w:rPr>
              <w:t xml:space="preserve">及</w:t>
            </w:r>
            <w:r>
              <w:rPr>
                <w:rFonts w:hint="eastAsia" w:ascii="仿宋" w:hAnsi="仿宋" w:eastAsia="仿宋" w:cs="仿宋"/>
                <w:b/>
                <w:bCs/>
                <w:color w:val="000000"/>
                <w:sz w:val="28"/>
                <w:szCs w:val="28"/>
                <w:highlight w:val="none"/>
              </w:rPr>
              <w:t xml:space="preserve">国家认监委统一查询系统网页查询截图）</w:t>
            </w:r>
            <w:r>
              <w:rPr>
                <w:rFonts w:hint="eastAsia" w:ascii="仿宋" w:hAnsi="仿宋" w:eastAsia="仿宋" w:cs="仿宋"/>
                <w:b/>
                <w:bCs/>
                <w:color w:val="000000"/>
                <w:sz w:val="28"/>
                <w:szCs w:val="28"/>
                <w:lang w:val="en-US" w:eastAsia="zh-CN"/>
              </w:rPr>
            </w:r>
            <w:r/>
          </w:p>
        </w:tc>
        <w:tc>
          <w:tcPr>
            <w:tcW w:w="622" w:type="dxa"/>
            <w:vAlign w:val="center"/>
            <w:textDirection w:val="lrTb"/>
            <w:noWrap w:val="false"/>
          </w:tcPr>
          <w:p>
            <w:pPr>
              <w:pStyle w:val="936"/>
              <w:jc w:val="center"/>
              <w:keepLines w:val="0"/>
              <w:keepNext w:val="0"/>
              <w:pageBreakBefore w:val="0"/>
              <w:spacing w:line="400" w:lineRule="exact"/>
              <w:rPr>
                <w:rFonts w:ascii="仿宋" w:hAnsi="仿宋" w:eastAsia="仿宋" w:cs="仿宋_GB2312"/>
                <w:bCs/>
                <w:color w:val="000000"/>
                <w:sz w:val="28"/>
                <w:szCs w:val="28"/>
                <w:highlight w:val="none"/>
                <w:lang w:val="en-US" w:eastAsia="zh-CN"/>
              </w:rPr>
            </w:pPr>
            <w:r>
              <w:rPr>
                <w:rFonts w:hint="eastAsia" w:ascii="仿宋" w:hAnsi="仿宋" w:eastAsia="仿宋" w:cs="仿宋_GB2312"/>
                <w:bCs/>
                <w:color w:val="000000"/>
                <w:sz w:val="28"/>
                <w:szCs w:val="28"/>
                <w:highlight w:val="none"/>
                <w:lang w:val="en-US" w:eastAsia="zh-CN"/>
              </w:rPr>
              <w:t xml:space="preserve">3</w:t>
            </w:r>
            <w:r>
              <w:rPr>
                <w:rFonts w:ascii="仿宋" w:hAnsi="仿宋" w:eastAsia="仿宋" w:cs="仿宋_GB2312"/>
                <w:bCs/>
                <w:color w:val="000000"/>
                <w:sz w:val="28"/>
                <w:szCs w:val="28"/>
                <w:highlight w:val="none"/>
                <w:lang w:val="en-US" w:eastAsia="zh-CN"/>
              </w:rPr>
            </w:r>
            <w:r/>
          </w:p>
        </w:tc>
      </w:tr>
      <w:tr>
        <w:trPr>
          <w:trHeight w:val="833"/>
        </w:trPr>
        <w:tc>
          <w:tcPr>
            <w:tcW w:w="562" w:type="dxa"/>
            <w:vAlign w:val="center"/>
            <w:textDirection w:val="lrTb"/>
            <w:noWrap w:val="false"/>
          </w:tcPr>
          <w:p>
            <w:pPr>
              <w:pStyle w:val="936"/>
              <w:ind w:firstLine="28"/>
              <w:jc w:val="center"/>
              <w:keepLines w:val="0"/>
              <w:keepNext w:val="0"/>
              <w:pageBreakBefore w:val="0"/>
              <w:spacing w:line="40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280"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宋体"/>
                <w:smallCaps/>
                <w:sz w:val="28"/>
                <w:szCs w:val="28"/>
              </w:rPr>
              <w:t xml:space="preserve">政策导向</w:t>
            </w:r>
            <w:r>
              <w:rPr>
                <w:rFonts w:hint="eastAsia" w:ascii="仿宋" w:hAnsi="仿宋" w:eastAsia="仿宋" w:cs="仿宋"/>
                <w:color w:val="000000"/>
                <w:sz w:val="28"/>
                <w:szCs w:val="28"/>
                <w:highlight w:val="none"/>
                <w:lang w:val="en-US" w:eastAsia="zh-CN"/>
              </w:rPr>
            </w:r>
            <w:r/>
          </w:p>
        </w:tc>
        <w:tc>
          <w:tcPr>
            <w:tcW w:w="791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投标产品（热熔型反光标线、常温型反光标线）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的，具有得1分，本项最多得2分，没有不得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②投标产品（热熔型反光标线、常温型反光标线）在财政部、发展改革委公布的“节能产品政府采购品目清单”内，且提供国家市场监督管理总局确定的列入“参与实施政府采购节能产品认证机构名录”内的认证机构出具的、有效期内的该产品的节能产品认证证书电子件的，具有得1分，本项最多得2分，没有不得分。</w:t>
            </w:r>
            <w:r>
              <w:rPr>
                <w:rFonts w:hint="eastAsia" w:ascii="仿宋" w:hAnsi="仿宋" w:eastAsia="仿宋" w:cs="仿宋"/>
                <w:color w:val="000000"/>
                <w:sz w:val="28"/>
                <w:szCs w:val="28"/>
                <w:highlight w:val="none"/>
                <w:lang w:val="en-US" w:eastAsia="zh-CN"/>
              </w:rPr>
            </w:r>
            <w:r/>
          </w:p>
        </w:tc>
        <w:tc>
          <w:tcPr>
            <w:tcW w:w="622" w:type="dxa"/>
            <w:vAlign w:val="center"/>
            <w:textDirection w:val="lrTb"/>
            <w:noWrap w:val="false"/>
          </w:tcPr>
          <w:p>
            <w:pPr>
              <w:pStyle w:val="936"/>
              <w:jc w:val="center"/>
              <w:keepLines w:val="0"/>
              <w:keepNext w:val="0"/>
              <w:pageBreakBefore w:val="0"/>
              <w:spacing w:line="400" w:lineRule="exact"/>
              <w:rPr>
                <w:rFonts w:ascii="仿宋" w:hAnsi="仿宋" w:eastAsia="仿宋" w:cs="仿宋_GB2312"/>
                <w:bCs/>
                <w:color w:val="000000"/>
                <w:sz w:val="28"/>
                <w:szCs w:val="28"/>
                <w:highlight w:val="none"/>
                <w:lang w:val="en-US" w:eastAsia="zh-CN"/>
              </w:rPr>
            </w:pPr>
            <w:r>
              <w:rPr>
                <w:rFonts w:hint="eastAsia" w:ascii="仿宋" w:hAnsi="仿宋" w:eastAsia="仿宋" w:cs="仿宋_GB2312"/>
                <w:bCs/>
                <w:color w:val="000000"/>
                <w:sz w:val="28"/>
                <w:szCs w:val="28"/>
                <w:highlight w:val="none"/>
                <w:lang w:val="en-US" w:eastAsia="zh-CN"/>
              </w:rPr>
              <w:t xml:space="preserve">4</w:t>
            </w:r>
            <w:r>
              <w:rPr>
                <w:rFonts w:ascii="仿宋" w:hAnsi="仿宋" w:eastAsia="仿宋" w:cs="仿宋_GB2312"/>
                <w:bCs/>
                <w:color w:val="000000"/>
                <w:sz w:val="28"/>
                <w:szCs w:val="28"/>
                <w:highlight w:val="none"/>
                <w:lang w:val="en-US" w:eastAsia="zh-CN"/>
              </w:rPr>
            </w:r>
            <w:r/>
          </w:p>
        </w:tc>
      </w:tr>
    </w:tbl>
    <w:p>
      <w:pPr>
        <w:pStyle w:val="936"/>
        <w:keepLines w:val="0"/>
        <w:keepNext w:val="0"/>
        <w:pageBreakBefore w:val="0"/>
        <w:spacing w:line="520" w:lineRule="exact"/>
        <w:widowControl w:val="off"/>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r>
      <w:r/>
    </w:p>
    <w:p>
      <w:pPr>
        <w:pStyle w:val="936"/>
        <w:keepLines w:val="0"/>
        <w:keepNext w:val="0"/>
        <w:pageBreakBefore w:val="0"/>
        <w:spacing w:line="520" w:lineRule="exact"/>
        <w:widowControl w:val="off"/>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 xml:space="preserve">注：</w:t>
      </w:r>
      <w:r>
        <w:rPr>
          <w:rFonts w:hint="eastAsia" w:ascii="仿宋" w:hAnsi="仿宋" w:eastAsia="仿宋" w:cs="仿宋"/>
          <w:b/>
          <w:bCs/>
          <w:color w:val="000000"/>
          <w:sz w:val="30"/>
          <w:szCs w:val="30"/>
          <w:lang w:val="en-US" w:eastAsia="zh-CN"/>
        </w:rPr>
      </w:r>
      <w:r/>
    </w:p>
    <w:p>
      <w:pPr>
        <w:pStyle w:val="936"/>
        <w:ind w:firstLine="562"/>
        <w:keepLines w:val="0"/>
        <w:keepNext w:val="0"/>
        <w:pageBreakBefore w:val="0"/>
        <w:spacing w:line="520" w:lineRule="exact"/>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供应商按上述要求如实提供相关证明材料，如未按要求提供或提供资料不全，则与之相关的评分项不予计分。供应商提供的证明材料必须清晰有效，如因材料模糊不清无法辨认导致不得分的，其责任由供应商自行承担。</w:t>
      </w:r>
      <w:r>
        <w:rPr>
          <w:rFonts w:hint="eastAsia" w:ascii="仿宋" w:hAnsi="仿宋" w:eastAsia="仿宋"/>
          <w:b/>
          <w:bCs/>
          <w:color w:val="000000"/>
          <w:sz w:val="28"/>
          <w:szCs w:val="28"/>
        </w:rPr>
      </w:r>
      <w:r/>
    </w:p>
    <w:p>
      <w:pPr>
        <w:pStyle w:val="936"/>
        <w:ind w:firstLine="560"/>
        <w:spacing w:line="520" w:lineRule="exact"/>
        <w:rPr>
          <w:rFonts w:hint="eastAsia" w:ascii="仿宋" w:hAnsi="仿宋" w:eastAsia="仿宋" w:cs="仿宋"/>
          <w:sz w:val="28"/>
          <w:szCs w:val="28"/>
        </w:rPr>
      </w:pPr>
      <w:r/>
      <w:bookmarkEnd w:id="763"/>
      <w:r>
        <w:rPr>
          <w:rFonts w:hint="eastAsia" w:ascii="仿宋" w:hAnsi="仿宋" w:eastAsia="仿宋" w:cs="仿宋"/>
          <w:sz w:val="28"/>
          <w:szCs w:val="28"/>
        </w:rPr>
      </w:r>
      <w:r/>
    </w:p>
    <w:p>
      <w:pPr>
        <w:pStyle w:val="955"/>
        <w:rPr>
          <w:rFonts w:hint="eastAsia" w:ascii="仿宋" w:hAnsi="仿宋" w:eastAsia="仿宋" w:cs="仿宋"/>
          <w:sz w:val="28"/>
          <w:szCs w:val="28"/>
        </w:rPr>
      </w:pPr>
      <w:r>
        <w:rPr>
          <w:rFonts w:hint="eastAsia" w:ascii="仿宋" w:hAnsi="仿宋" w:eastAsia="仿宋" w:cs="仿宋"/>
          <w:sz w:val="28"/>
          <w:szCs w:val="28"/>
        </w:rPr>
      </w:r>
      <w:r/>
    </w:p>
    <w:p>
      <w:pPr>
        <w:pStyle w:val="945"/>
        <w:ind w:left="0" w:firstLine="0"/>
        <w:rPr>
          <w:rFonts w:hint="eastAsia" w:ascii="仿宋" w:hAnsi="仿宋" w:eastAsia="仿宋" w:cs="仿宋"/>
        </w:rPr>
      </w:pPr>
      <w:r>
        <w:rPr>
          <w:rFonts w:hint="eastAsia" w:ascii="仿宋" w:hAnsi="仿宋" w:eastAsia="仿宋" w:cs="仿宋"/>
        </w:rPr>
      </w:r>
      <w:r/>
    </w:p>
    <w:p>
      <w:pPr>
        <w:pStyle w:val="936"/>
        <w:ind w:firstLine="1807"/>
        <w:spacing w:line="400" w:lineRule="exact"/>
        <w:rPr>
          <w:rFonts w:hint="eastAsia" w:ascii="仿宋" w:hAnsi="仿宋" w:eastAsia="仿宋" w:cs="仿宋"/>
          <w:b/>
          <w:bCs/>
          <w:sz w:val="36"/>
        </w:rPr>
      </w:pPr>
      <w:r>
        <w:rPr>
          <w:rFonts w:hint="eastAsia" w:ascii="仿宋" w:hAnsi="仿宋" w:eastAsia="仿宋" w:cs="仿宋"/>
          <w:b/>
          <w:bCs/>
          <w:sz w:val="36"/>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bookmarkStart w:id="766" w:name="_Toc14983"/>
      <w:r/>
      <w:bookmarkStart w:id="767" w:name="_Toc28567"/>
      <w:r/>
      <w:bookmarkStart w:id="768" w:name="_Toc4872"/>
      <w:r/>
      <w:bookmarkStart w:id="769" w:name="_Toc8027"/>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bookmarkStart w:id="770" w:name="_Toc1116"/>
      <w:r/>
      <w:bookmarkStart w:id="771" w:name="_Toc9113"/>
      <w:r/>
      <w:bookmarkStart w:id="772" w:name="_Toc1530"/>
      <w:r/>
      <w:bookmarkStart w:id="773" w:name="_Toc3090"/>
      <w:r/>
      <w:bookmarkStart w:id="774" w:name="_Toc22893"/>
      <w:r>
        <w:rPr>
          <w:rFonts w:hint="eastAsia" w:ascii="仿宋" w:hAnsi="仿宋" w:eastAsia="仿宋" w:cs="仿宋"/>
          <w:b/>
          <w:bCs/>
          <w:sz w:val="44"/>
          <w:szCs w:val="44"/>
        </w:rPr>
        <w:t xml:space="preserve">第六章   投  标  文  件</w:t>
      </w:r>
      <w:bookmarkEnd w:id="766"/>
      <w:r/>
      <w:bookmarkEnd w:id="767"/>
      <w:r/>
      <w:bookmarkEnd w:id="768"/>
      <w:r/>
      <w:bookmarkEnd w:id="769"/>
      <w:r/>
      <w:bookmarkEnd w:id="770"/>
      <w:r/>
      <w:bookmarkEnd w:id="771"/>
      <w:r/>
      <w:bookmarkEnd w:id="772"/>
      <w:r/>
      <w:bookmarkEnd w:id="773"/>
      <w:r/>
      <w:bookmarkEnd w:id="774"/>
      <w:r>
        <w:rPr>
          <w:rFonts w:hint="eastAsia" w:ascii="仿宋" w:hAnsi="仿宋" w:eastAsia="仿宋" w:cs="仿宋"/>
          <w:b/>
          <w:bCs/>
          <w:sz w:val="44"/>
          <w:szCs w:val="44"/>
        </w:rPr>
      </w:r>
      <w:r/>
    </w:p>
    <w:p>
      <w:pPr>
        <w:pStyle w:val="961"/>
        <w:rPr>
          <w:rFonts w:hint="eastAsia" w:ascii="仿宋" w:hAnsi="仿宋" w:eastAsia="仿宋" w:cs="仿宋"/>
          <w:sz w:val="44"/>
          <w:szCs w:val="44"/>
        </w:rPr>
      </w:pPr>
      <w:r>
        <w:rPr>
          <w:rFonts w:hint="eastAsia" w:ascii="仿宋" w:hAnsi="仿宋" w:eastAsia="仿宋" w:cs="仿宋"/>
          <w:sz w:val="44"/>
          <w:szCs w:val="44"/>
        </w:rPr>
      </w:r>
      <w:r/>
    </w:p>
    <w:p>
      <w:pPr>
        <w:pStyle w:val="961"/>
        <w:rPr>
          <w:rFonts w:hint="eastAsia" w:ascii="仿宋" w:hAnsi="仿宋" w:eastAsia="仿宋" w:cs="仿宋"/>
          <w:sz w:val="32"/>
        </w:rPr>
      </w:pPr>
      <w:r>
        <w:rPr>
          <w:rFonts w:hint="eastAsia" w:ascii="仿宋" w:hAnsi="仿宋" w:eastAsia="仿宋" w:cs="仿宋"/>
          <w:sz w:val="32"/>
        </w:rPr>
      </w:r>
      <w:r/>
    </w:p>
    <w:p>
      <w:pPr>
        <w:pStyle w:val="961"/>
        <w:rPr>
          <w:rFonts w:hint="eastAsia" w:ascii="仿宋" w:hAnsi="仿宋" w:eastAsia="仿宋" w:cs="仿宋"/>
          <w:sz w:val="32"/>
        </w:rPr>
      </w:pPr>
      <w:r>
        <w:rPr>
          <w:rFonts w:hint="eastAsia" w:ascii="仿宋" w:hAnsi="仿宋" w:eastAsia="仿宋" w:cs="仿宋"/>
          <w:sz w:val="32"/>
        </w:rPr>
      </w:r>
      <w:r/>
    </w:p>
    <w:p>
      <w:pPr>
        <w:pStyle w:val="961"/>
        <w:rPr>
          <w:rFonts w:hint="eastAsia" w:ascii="仿宋" w:hAnsi="仿宋" w:eastAsia="仿宋" w:cs="仿宋"/>
          <w:sz w:val="32"/>
        </w:rPr>
      </w:pPr>
      <w:r>
        <w:rPr>
          <w:rFonts w:hint="eastAsia" w:ascii="仿宋" w:hAnsi="仿宋" w:eastAsia="仿宋" w:cs="仿宋"/>
          <w:sz w:val="32"/>
        </w:rPr>
      </w:r>
      <w:r/>
    </w:p>
    <w:p>
      <w:pPr>
        <w:pStyle w:val="961"/>
        <w:rPr>
          <w:rFonts w:hint="eastAsia" w:ascii="仿宋" w:hAnsi="仿宋" w:eastAsia="仿宋" w:cs="仿宋"/>
          <w:sz w:val="32"/>
        </w:rPr>
      </w:pPr>
      <w:r>
        <w:rPr>
          <w:rFonts w:hint="eastAsia" w:ascii="仿宋" w:hAnsi="仿宋" w:eastAsia="仿宋" w:cs="仿宋"/>
          <w:sz w:val="32"/>
        </w:rPr>
      </w:r>
      <w:r/>
    </w:p>
    <w:p>
      <w:pPr>
        <w:pStyle w:val="936"/>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rPr>
          <w:rFonts w:hint="eastAsia" w:ascii="仿宋" w:hAnsi="仿宋" w:eastAsia="仿宋" w:cs="仿宋"/>
          <w:b/>
          <w:bCs/>
          <w:sz w:val="36"/>
        </w:rPr>
      </w:r>
      <w:r/>
    </w:p>
    <w:p>
      <w:pPr>
        <w:pStyle w:val="961"/>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961"/>
        <w:ind w:firstLine="1066"/>
        <w:rPr>
          <w:rFonts w:hint="eastAsia" w:ascii="仿宋" w:hAnsi="仿宋" w:eastAsia="仿宋" w:cs="仿宋"/>
          <w:b/>
          <w:sz w:val="36"/>
          <w:szCs w:val="24"/>
        </w:rPr>
      </w:pPr>
      <w:r>
        <w:rPr>
          <w:rFonts w:hint="eastAsia" w:ascii="仿宋" w:hAnsi="仿宋" w:eastAsia="仿宋" w:cs="仿宋"/>
          <w:b/>
          <w:sz w:val="36"/>
          <w:szCs w:val="24"/>
        </w:rPr>
        <w:t xml:space="preserve">项目编号:</w:t>
      </w:r>
      <w:r>
        <w:rPr>
          <w:rFonts w:hint="eastAsia" w:ascii="仿宋" w:hAnsi="仿宋" w:eastAsia="仿宋" w:cs="仿宋"/>
          <w:b/>
          <w:sz w:val="36"/>
          <w:szCs w:val="24"/>
        </w:rPr>
      </w:r>
      <w:r/>
    </w:p>
    <w:p>
      <w:pPr>
        <w:pStyle w:val="936"/>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936"/>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936"/>
        <w:ind w:firstLine="1066"/>
        <w:spacing w:line="400" w:lineRule="exact"/>
        <w:rPr>
          <w:rFonts w:hint="eastAsia" w:ascii="仿宋" w:hAnsi="仿宋" w:eastAsia="仿宋" w:cs="仿宋"/>
          <w:b/>
          <w:bCs/>
          <w:sz w:val="32"/>
        </w:rPr>
      </w:pPr>
      <w:r>
        <w:rPr>
          <w:rFonts w:hint="eastAsia" w:ascii="仿宋" w:hAnsi="仿宋" w:eastAsia="仿宋" w:cs="仿宋"/>
          <w:b/>
          <w:bCs/>
          <w:sz w:val="36"/>
        </w:rPr>
        <w:t xml:space="preserve">投 标 人:</w:t>
      </w:r>
      <w:r>
        <w:rPr>
          <w:rFonts w:hint="eastAsia" w:ascii="仿宋" w:hAnsi="仿宋" w:eastAsia="仿宋" w:cs="仿宋"/>
          <w:b/>
          <w:bCs/>
          <w:sz w:val="32"/>
        </w:rPr>
      </w:r>
      <w:r/>
    </w:p>
    <w:p>
      <w:pPr>
        <w:pStyle w:val="961"/>
        <w:ind w:firstLine="1904"/>
        <w:rPr>
          <w:rFonts w:hint="eastAsia" w:ascii="仿宋" w:hAnsi="仿宋" w:eastAsia="仿宋" w:cs="仿宋"/>
          <w:sz w:val="32"/>
        </w:rPr>
      </w:pPr>
      <w:r>
        <w:rPr>
          <w:rFonts w:hint="eastAsia" w:ascii="仿宋" w:hAnsi="仿宋" w:eastAsia="仿宋" w:cs="仿宋"/>
          <w:sz w:val="32"/>
        </w:rPr>
      </w:r>
      <w:r/>
    </w:p>
    <w:p>
      <w:pPr>
        <w:pStyle w:val="961"/>
        <w:ind w:firstLine="1904"/>
        <w:rPr>
          <w:rFonts w:hint="eastAsia" w:ascii="仿宋" w:hAnsi="仿宋" w:eastAsia="仿宋" w:cs="仿宋"/>
          <w:sz w:val="32"/>
        </w:rPr>
      </w:pPr>
      <w:r>
        <w:rPr>
          <w:rFonts w:hint="eastAsia" w:ascii="仿宋" w:hAnsi="仿宋" w:eastAsia="仿宋" w:cs="仿宋"/>
          <w:sz w:val="32"/>
        </w:rPr>
      </w:r>
      <w:r/>
    </w:p>
    <w:p>
      <w:pPr>
        <w:pStyle w:val="961"/>
        <w:ind w:firstLine="1904"/>
        <w:rPr>
          <w:rFonts w:hint="eastAsia" w:ascii="仿宋" w:hAnsi="仿宋" w:eastAsia="仿宋" w:cs="仿宋"/>
          <w:sz w:val="32"/>
        </w:rPr>
      </w:pPr>
      <w:r>
        <w:rPr>
          <w:rFonts w:hint="eastAsia" w:ascii="仿宋" w:hAnsi="仿宋" w:eastAsia="仿宋" w:cs="仿宋"/>
          <w:sz w:val="32"/>
        </w:rPr>
      </w:r>
      <w:r/>
    </w:p>
    <w:p>
      <w:pPr>
        <w:pStyle w:val="961"/>
        <w:ind w:firstLine="1904"/>
        <w:rPr>
          <w:rFonts w:hint="eastAsia" w:ascii="仿宋" w:hAnsi="仿宋" w:eastAsia="仿宋" w:cs="仿宋"/>
          <w:sz w:val="32"/>
        </w:rPr>
      </w:pPr>
      <w:r>
        <w:rPr>
          <w:rFonts w:hint="eastAsia" w:ascii="仿宋" w:hAnsi="仿宋" w:eastAsia="仿宋" w:cs="仿宋"/>
          <w:sz w:val="32"/>
        </w:rPr>
      </w:r>
      <w:r/>
    </w:p>
    <w:p>
      <w:pPr>
        <w:pStyle w:val="961"/>
        <w:jc w:val="center"/>
        <w:rPr>
          <w:rFonts w:hint="eastAsia" w:ascii="仿宋" w:hAnsi="仿宋" w:eastAsia="仿宋" w:cs="仿宋"/>
          <w:b/>
          <w:sz w:val="32"/>
        </w:rPr>
      </w:pPr>
      <w:r>
        <w:rPr>
          <w:rFonts w:hint="eastAsia" w:ascii="仿宋" w:hAnsi="仿宋" w:eastAsia="仿宋" w:cs="仿宋"/>
          <w:b/>
          <w:sz w:val="36"/>
          <w:szCs w:val="24"/>
          <w:lang w:eastAsia="zh-CN"/>
        </w:rPr>
        <w:t xml:space="preserve">二〇二六</w:t>
      </w:r>
      <w:r>
        <w:rPr>
          <w:rFonts w:hint="eastAsia" w:ascii="仿宋" w:hAnsi="仿宋" w:eastAsia="仿宋" w:cs="仿宋"/>
          <w:b/>
          <w:sz w:val="36"/>
          <w:szCs w:val="24"/>
        </w:rPr>
        <w:t xml:space="preserve">年</w:t>
      </w:r>
      <w:r>
        <w:rPr>
          <w:rFonts w:hint="eastAsia" w:ascii="仿宋" w:hAnsi="仿宋" w:eastAsia="仿宋" w:cs="仿宋"/>
          <w:b/>
          <w:sz w:val="36"/>
          <w:szCs w:val="24"/>
          <w:lang w:val="en-US" w:eastAsia="zh-CN"/>
        </w:rPr>
        <w:t xml:space="preserve">  </w:t>
      </w:r>
      <w:r>
        <w:rPr>
          <w:rFonts w:hint="eastAsia" w:ascii="仿宋" w:hAnsi="仿宋" w:eastAsia="仿宋" w:cs="仿宋"/>
          <w:b/>
          <w:sz w:val="36"/>
          <w:szCs w:val="24"/>
        </w:rPr>
        <w:t xml:space="preserve">月</w:t>
      </w:r>
      <w:r>
        <w:rPr>
          <w:rFonts w:hint="eastAsia" w:ascii="仿宋" w:hAnsi="仿宋" w:eastAsia="仿宋" w:cs="仿宋"/>
          <w:b/>
          <w:sz w:val="36"/>
          <w:szCs w:val="24"/>
          <w:lang w:val="en-US" w:eastAsia="zh-CN"/>
        </w:rPr>
        <w:t xml:space="preserve">  </w:t>
      </w:r>
      <w:r>
        <w:rPr>
          <w:rFonts w:hint="eastAsia" w:ascii="仿宋" w:hAnsi="仿宋" w:eastAsia="仿宋" w:cs="仿宋"/>
          <w:b/>
          <w:sz w:val="36"/>
          <w:szCs w:val="24"/>
        </w:rPr>
        <w:t xml:space="preserve">日</w:t>
      </w:r>
      <w:r>
        <w:rPr>
          <w:rFonts w:hint="eastAsia" w:ascii="仿宋" w:hAnsi="仿宋" w:eastAsia="仿宋" w:cs="仿宋"/>
          <w:b/>
          <w:sz w:val="32"/>
        </w:rPr>
      </w:r>
      <w:r/>
    </w:p>
    <w:p>
      <w:pPr>
        <w:pStyle w:val="961"/>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961"/>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975"/>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961"/>
        <w:numPr>
          <w:ilvl w:val="0"/>
          <w:numId w:val="0"/>
        </w:numPr>
        <w:jc w:val="center"/>
        <w:keepLines w:val="0"/>
        <w:keepNext w:val="0"/>
        <w:pageBreakBefore w:val="0"/>
        <w:spacing w:line="400" w:lineRule="exact"/>
        <w:rPr>
          <w:rFonts w:hint="eastAsia" w:ascii="仿宋" w:hAnsi="仿宋" w:eastAsia="仿宋" w:cs="仿宋"/>
          <w:sz w:val="28"/>
          <w:szCs w:val="28"/>
          <w:lang w:val="en-US" w:eastAsia="zh-CN"/>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61"/>
        <w:numPr>
          <w:ilvl w:val="0"/>
          <w:numId w:val="0"/>
        </w:numPr>
        <w:jc w:val="center"/>
        <w:keepLines w:val="0"/>
        <w:keepNext w:val="0"/>
        <w:pageBreakBefore w:val="0"/>
        <w:spacing w:line="400" w:lineRule="exact"/>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61"/>
        <w:numPr>
          <w:ilvl w:val="0"/>
          <w:numId w:val="0"/>
        </w:numPr>
        <w:jc w:val="center"/>
        <w:keepLines w:val="0"/>
        <w:keepNext w:val="0"/>
        <w:pageBreakBefore w:val="0"/>
        <w:spacing w:line="400" w:lineRule="exact"/>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61"/>
        <w:numPr>
          <w:ilvl w:val="0"/>
          <w:numId w:val="0"/>
        </w:numPr>
        <w:jc w:val="center"/>
        <w:keepLines w:val="0"/>
        <w:keepNext w:val="0"/>
        <w:pageBreakBefore w:val="0"/>
        <w:spacing w:line="400" w:lineRule="exact"/>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61"/>
        <w:numPr>
          <w:ilvl w:val="0"/>
          <w:numId w:val="0"/>
        </w:numPr>
        <w:jc w:val="center"/>
        <w:keepLines w:val="0"/>
        <w:keepNext w:val="0"/>
        <w:pageBreakBefore w:val="0"/>
        <w:spacing w:line="400" w:lineRule="exact"/>
        <w:rPr>
          <w:rFonts w:hint="eastAsia" w:ascii="仿宋" w:hAnsi="仿宋" w:eastAsia="仿宋" w:cs="仿宋"/>
          <w:b/>
          <w:bCs/>
          <w:sz w:val="32"/>
          <w:szCs w:val="32"/>
          <w:highlight w:val="none"/>
        </w:rPr>
      </w:pPr>
      <w:r>
        <w:rPr>
          <w:rFonts w:hint="eastAsia" w:ascii="仿宋" w:hAnsi="仿宋" w:eastAsia="仿宋" w:cs="仿宋"/>
          <w:sz w:val="28"/>
          <w:szCs w:val="20"/>
          <w:lang w:val="en-US" w:eastAsia="zh-CN" w:bidi="ar-SA"/>
        </w:rPr>
        <w:t xml:space="preserve">一、</w:t>
      </w:r>
      <w:r>
        <w:rPr>
          <w:rFonts w:hint="eastAsia" w:ascii="仿宋" w:hAnsi="仿宋" w:eastAsia="仿宋" w:cs="仿宋"/>
          <w:b/>
          <w:sz w:val="32"/>
          <w:szCs w:val="32"/>
        </w:rPr>
        <w:t xml:space="preserve">投标函</w:t>
      </w:r>
      <w:r>
        <w:rPr>
          <w:rFonts w:hint="eastAsia" w:ascii="仿宋" w:hAnsi="仿宋" w:eastAsia="仿宋" w:cs="仿宋"/>
          <w:sz w:val="28"/>
          <w:lang w:val="en-US" w:eastAsia="zh-CN"/>
        </w:rPr>
      </w:r>
      <w:r/>
    </w:p>
    <w:p>
      <w:pPr>
        <w:pStyle w:val="936"/>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致：</w:t>
      </w:r>
      <w:r>
        <w:rPr>
          <w:rFonts w:hint="eastAsia" w:ascii="仿宋" w:hAnsi="仿宋" w:eastAsia="仿宋" w:cs="仿宋"/>
          <w:sz w:val="28"/>
          <w:szCs w:val="28"/>
          <w:u w:val="single"/>
          <w:lang w:eastAsia="zh-CN"/>
        </w:rPr>
        <w:t xml:space="preserve">淮安经济技术开发区综合行政执法局</w:t>
      </w:r>
      <w:r>
        <w:rPr>
          <w:rFonts w:hint="eastAsia" w:ascii="仿宋" w:hAnsi="仿宋" w:eastAsia="仿宋" w:cs="仿宋"/>
          <w:sz w:val="28"/>
          <w:szCs w:val="28"/>
          <w:lang w:eastAsia="zh-CN"/>
        </w:rPr>
      </w:r>
      <w:r/>
    </w:p>
    <w:p>
      <w:pPr>
        <w:pStyle w:val="936"/>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采购项目（项目编号: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rPr>
          <w:rFonts w:hint="eastAsia" w:ascii="仿宋" w:hAnsi="仿宋" w:eastAsia="仿宋" w:cs="仿宋"/>
          <w:sz w:val="28"/>
          <w:szCs w:val="28"/>
        </w:rPr>
      </w:r>
      <w:r/>
    </w:p>
    <w:p>
      <w:pPr>
        <w:pStyle w:val="1107"/>
        <w:ind w:left="0" w:firstLine="560"/>
        <w:jc w:val="both"/>
        <w:keepLines w:val="0"/>
        <w:keepNext w:val="0"/>
        <w:pageBreakBefore w:val="0"/>
        <w:spacing w:before="0" w:after="0"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按招标文件规定的各项要求，我方愿以</w:t>
      </w:r>
      <w:r>
        <w:rPr>
          <w:rFonts w:hint="eastAsia" w:ascii="仿宋" w:hAnsi="仿宋" w:eastAsia="仿宋" w:cs="仿宋"/>
          <w:sz w:val="28"/>
        </w:rPr>
        <w:t xml:space="preserve">（大写人民币）</w:t>
      </w:r>
      <w:r>
        <w:rPr>
          <w:rFonts w:hint="eastAsia" w:ascii="仿宋" w:hAnsi="仿宋" w:eastAsia="仿宋" w:cs="仿宋"/>
          <w:sz w:val="28"/>
          <w:u w:val="single"/>
          <w:lang w:val="en-US" w:eastAsia="zh-CN"/>
        </w:rPr>
        <w:t xml:space="preserve">   </w:t>
      </w:r>
      <w:r>
        <w:rPr>
          <w:rFonts w:hint="eastAsia" w:ascii="仿宋" w:hAnsi="仿宋" w:eastAsia="仿宋" w:cs="仿宋"/>
          <w:sz w:val="28"/>
        </w:rPr>
        <w:t xml:space="preserve">元（RMB</w:t>
      </w:r>
      <w:r>
        <w:rPr>
          <w:rFonts w:hint="eastAsia" w:ascii="仿宋" w:hAnsi="仿宋" w:eastAsia="仿宋" w:cs="仿宋"/>
          <w:sz w:val="28"/>
          <w:u w:val="single"/>
        </w:rPr>
        <w:t xml:space="preserve">￥     </w:t>
      </w:r>
      <w:r>
        <w:rPr>
          <w:rFonts w:hint="eastAsia" w:ascii="仿宋" w:hAnsi="仿宋" w:eastAsia="仿宋" w:cs="仿宋"/>
          <w:sz w:val="28"/>
        </w:rPr>
        <w:t xml:space="preserve">元）的</w:t>
      </w:r>
      <w:r>
        <w:rPr>
          <w:rFonts w:hint="eastAsia" w:ascii="仿宋" w:hAnsi="仿宋" w:eastAsia="仿宋" w:cs="仿宋"/>
          <w:sz w:val="28"/>
          <w:lang w:eastAsia="zh-CN"/>
        </w:rPr>
        <w:t xml:space="preserve">投标</w:t>
      </w:r>
      <w:r>
        <w:rPr>
          <w:rFonts w:hint="eastAsia" w:ascii="仿宋" w:hAnsi="仿宋" w:eastAsia="仿宋" w:cs="仿宋"/>
          <w:sz w:val="28"/>
        </w:rPr>
        <w:t xml:space="preserve">总报价并按</w:t>
      </w:r>
      <w:r>
        <w:rPr>
          <w:rFonts w:hint="eastAsia" w:ascii="仿宋" w:hAnsi="仿宋" w:eastAsia="仿宋" w:cs="仿宋"/>
          <w:sz w:val="28"/>
          <w:lang w:eastAsia="zh-CN"/>
        </w:rPr>
        <w:t xml:space="preserve">投标</w:t>
      </w:r>
      <w:r>
        <w:rPr>
          <w:rFonts w:hint="eastAsia" w:ascii="仿宋" w:hAnsi="仿宋" w:eastAsia="仿宋" w:cs="仿宋"/>
          <w:sz w:val="28"/>
        </w:rPr>
        <w:t xml:space="preserve">文件的规定要求提供货物和服务。</w:t>
      </w:r>
      <w:r>
        <w:rPr>
          <w:rFonts w:hint="eastAsia" w:ascii="仿宋" w:hAnsi="仿宋" w:eastAsia="仿宋" w:cs="仿宋"/>
          <w:sz w:val="28"/>
          <w:szCs w:val="28"/>
        </w:rPr>
      </w:r>
      <w:r/>
    </w:p>
    <w:p>
      <w:pPr>
        <w:pStyle w:val="936"/>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我们接受招标文件的</w:t>
      </w:r>
      <w:r>
        <w:rPr>
          <w:rFonts w:hint="eastAsia" w:ascii="仿宋" w:hAnsi="仿宋" w:eastAsia="仿宋" w:cs="仿宋"/>
          <w:sz w:val="28"/>
          <w:szCs w:val="28"/>
          <w:lang w:eastAsia="zh-CN"/>
        </w:rPr>
        <w:t xml:space="preserve">所有</w:t>
      </w:r>
      <w:r>
        <w:rPr>
          <w:rFonts w:hint="eastAsia" w:ascii="仿宋" w:hAnsi="仿宋" w:eastAsia="仿宋" w:cs="仿宋"/>
          <w:sz w:val="28"/>
          <w:szCs w:val="28"/>
        </w:rPr>
        <w:t xml:space="preserve">条款和规定。</w:t>
      </w:r>
      <w:r>
        <w:rPr>
          <w:rFonts w:hint="eastAsia" w:ascii="仿宋" w:hAnsi="仿宋" w:eastAsia="仿宋" w:cs="仿宋"/>
          <w:sz w:val="28"/>
          <w:szCs w:val="28"/>
        </w:rPr>
      </w:r>
      <w:r/>
    </w:p>
    <w:p>
      <w:pPr>
        <w:pStyle w:val="936"/>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我们同意按照招标文件第二章第1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条的规定，本投标文件的有效期为从开标</w:t>
      </w:r>
      <w:r>
        <w:rPr>
          <w:rFonts w:hint="eastAsia" w:ascii="仿宋" w:hAnsi="仿宋" w:eastAsia="仿宋" w:cs="仿宋"/>
          <w:sz w:val="28"/>
          <w:szCs w:val="28"/>
          <w:lang w:eastAsia="zh-CN"/>
        </w:rPr>
        <w:t xml:space="preserve">之日起</w:t>
      </w:r>
      <w:r>
        <w:rPr>
          <w:rFonts w:hint="eastAsia" w:ascii="仿宋" w:hAnsi="仿宋" w:eastAsia="仿宋" w:cs="仿宋"/>
          <w:sz w:val="28"/>
          <w:szCs w:val="28"/>
        </w:rPr>
        <w:t xml:space="preserve">计算的</w:t>
      </w: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cs="仿宋"/>
          <w:sz w:val="28"/>
          <w:szCs w:val="28"/>
        </w:rPr>
      </w:r>
      <w:r/>
    </w:p>
    <w:p>
      <w:pPr>
        <w:pStyle w:val="936"/>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我们理解，你们无义务必须接受投标价最低的投标。同时也理解你们不承担我们本次投标的费用。</w:t>
      </w:r>
      <w:r>
        <w:rPr>
          <w:rFonts w:hint="eastAsia" w:ascii="仿宋" w:hAnsi="仿宋" w:eastAsia="仿宋" w:cs="仿宋"/>
          <w:sz w:val="28"/>
          <w:szCs w:val="28"/>
        </w:rPr>
      </w:r>
      <w:r/>
    </w:p>
    <w:p>
      <w:pPr>
        <w:pStyle w:val="936"/>
        <w:ind w:left="0"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我们同意向贵方提供贵方可能要求的与投标有关的任何证据或资料，并保证所提供的都是真实的、准确的。</w:t>
      </w:r>
      <w:r>
        <w:rPr>
          <w:rFonts w:hint="eastAsia" w:ascii="仿宋" w:hAnsi="仿宋" w:eastAsia="仿宋" w:cs="仿宋"/>
          <w:sz w:val="28"/>
          <w:szCs w:val="28"/>
        </w:rPr>
      </w:r>
      <w:r/>
    </w:p>
    <w:p>
      <w:pPr>
        <w:pStyle w:val="936"/>
        <w:ind w:left="0"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一旦我方中标，我方将根据招标文件的规定，严格履行合同的责任和义务，并保证在按招标文件中规定的时间内供货，并完成项目的安装、调试、交付甲方验收、使用。</w:t>
      </w:r>
      <w:r>
        <w:rPr>
          <w:rFonts w:hint="eastAsia" w:ascii="仿宋" w:hAnsi="仿宋" w:eastAsia="仿宋" w:cs="仿宋"/>
          <w:sz w:val="28"/>
          <w:szCs w:val="28"/>
        </w:rPr>
      </w:r>
      <w:r/>
    </w:p>
    <w:p>
      <w:pPr>
        <w:pStyle w:val="961"/>
        <w:ind w:left="0" w:firstLine="560"/>
        <w:keepLines w:val="0"/>
        <w:keepNext w:val="0"/>
        <w:pageBreakBefore w:val="0"/>
        <w:spacing w:line="48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7.我们同意向贵方提供贵方可能要求的与投标有关的任何证据或资料。</w:t>
      </w:r>
      <w:r>
        <w:rPr>
          <w:rFonts w:hint="eastAsia" w:ascii="仿宋" w:hAnsi="仿宋" w:eastAsia="仿宋" w:cs="仿宋"/>
          <w:sz w:val="28"/>
          <w:szCs w:val="28"/>
        </w:rPr>
      </w:r>
      <w:r/>
    </w:p>
    <w:p>
      <w:pPr>
        <w:pStyle w:val="1107"/>
        <w:ind w:right="560" w:firstLine="2940"/>
        <w:keepLines w:val="0"/>
        <w:keepNext w:val="0"/>
        <w:pageBreakBefore w:val="0"/>
        <w:spacing w:before="0" w:after="0" w:line="400" w:lineRule="exact"/>
        <w:rPr>
          <w:rFonts w:hint="eastAsia"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1107"/>
        <w:ind w:right="560" w:firstLine="2940"/>
        <w:keepLines w:val="0"/>
        <w:keepNext w:val="0"/>
        <w:pageBreakBefore w:val="0"/>
        <w:spacing w:before="0" w:after="0"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107"/>
        <w:ind w:right="560" w:firstLine="2940"/>
        <w:keepLines w:val="0"/>
        <w:keepNext w:val="0"/>
        <w:pageBreakBefore w:val="0"/>
        <w:spacing w:before="0" w:after="0" w:line="400" w:lineRule="exact"/>
        <w:rPr>
          <w:rFonts w:hint="eastAsia" w:ascii="仿宋" w:hAnsi="仿宋" w:eastAsia="仿宋" w:cs="仿宋"/>
          <w:color w:val="000000"/>
          <w:sz w:val="28"/>
          <w:szCs w:val="28"/>
          <w:u w:val="single"/>
        </w:rPr>
      </w:pPr>
      <w:r>
        <w:rPr>
          <w:rFonts w:hint="eastAsia" w:ascii="仿宋" w:hAnsi="仿宋" w:eastAsia="仿宋" w:cs="仿宋"/>
          <w:sz w:val="28"/>
          <w:szCs w:val="28"/>
        </w:rPr>
        <w:t xml:space="preserve">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r>
      <w:r/>
    </w:p>
    <w:p>
      <w:pPr>
        <w:pStyle w:val="961"/>
        <w:ind w:right="560" w:firstLine="2940"/>
        <w:keepLines w:val="0"/>
        <w:keepNext w:val="0"/>
        <w:pageBreakBefore w:val="0"/>
        <w:spacing w:line="400" w:lineRule="exact"/>
        <w:rPr>
          <w:rFonts w:hint="eastAsia" w:ascii="仿宋" w:hAnsi="仿宋" w:eastAsia="仿宋" w:cs="仿宋"/>
          <w:sz w:val="28"/>
          <w:u w:val="single"/>
        </w:rPr>
      </w:pPr>
      <w:r>
        <w:rPr>
          <w:rFonts w:hint="eastAsia" w:ascii="仿宋" w:hAnsi="仿宋" w:eastAsia="仿宋" w:cs="仿宋"/>
          <w:sz w:val="28"/>
          <w:szCs w:val="24"/>
        </w:rPr>
        <w:t xml:space="preserve">法定代表人（</w:t>
      </w:r>
      <w:r>
        <w:rPr>
          <w:rFonts w:hint="eastAsia" w:ascii="仿宋" w:hAnsi="仿宋" w:eastAsia="仿宋" w:cs="仿宋"/>
          <w:sz w:val="28"/>
        </w:rPr>
        <w:t xml:space="preserve">电子签章或</w:t>
      </w:r>
      <w:r>
        <w:rPr>
          <w:rFonts w:hint="eastAsia" w:ascii="仿宋" w:hAnsi="仿宋" w:eastAsia="仿宋" w:cs="仿宋"/>
          <w:sz w:val="28"/>
          <w:szCs w:val="24"/>
        </w:rPr>
        <w:t xml:space="preserve">电子签字）</w:t>
      </w:r>
      <w:r>
        <w:rPr>
          <w:rFonts w:hint="eastAsia" w:ascii="仿宋" w:hAnsi="仿宋" w:eastAsia="仿宋" w:cs="仿宋"/>
          <w:sz w:val="28"/>
        </w:rPr>
        <w:t xml:space="preserve">:</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961"/>
        <w:ind w:right="560" w:firstLine="2940"/>
        <w:keepLines w:val="0"/>
        <w:keepNext w:val="0"/>
        <w:pageBreakBefore w:val="0"/>
        <w:spacing w:line="400" w:lineRule="exact"/>
        <w:rPr>
          <w:rFonts w:hint="eastAsia" w:ascii="仿宋" w:hAnsi="仿宋" w:eastAsia="仿宋" w:cs="仿宋"/>
          <w:sz w:val="28"/>
          <w:szCs w:val="24"/>
          <w:u w:val="single"/>
        </w:rPr>
      </w:pPr>
      <w:r>
        <w:rPr>
          <w:rFonts w:hint="eastAsia" w:ascii="仿宋" w:hAnsi="仿宋" w:eastAsia="仿宋" w:cs="仿宋"/>
          <w:sz w:val="28"/>
          <w:szCs w:val="24"/>
        </w:rPr>
        <w:t xml:space="preserve">职务:</w:t>
      </w:r>
      <w:r>
        <w:rPr>
          <w:rFonts w:hint="eastAsia" w:ascii="仿宋" w:hAnsi="仿宋" w:eastAsia="仿宋" w:cs="仿宋"/>
          <w:sz w:val="28"/>
          <w:szCs w:val="24"/>
          <w:u w:val="single"/>
        </w:rPr>
        <w:t xml:space="preserve">                               </w:t>
      </w:r>
      <w:r>
        <w:rPr>
          <w:rFonts w:hint="eastAsia" w:ascii="仿宋" w:hAnsi="仿宋" w:eastAsia="仿宋" w:cs="仿宋"/>
          <w:sz w:val="28"/>
          <w:szCs w:val="24"/>
          <w:u w:val="single"/>
        </w:rPr>
      </w:r>
      <w:r/>
    </w:p>
    <w:p>
      <w:pPr>
        <w:pStyle w:val="961"/>
        <w:ind w:right="560" w:firstLine="2940"/>
        <w:keepLines w:val="0"/>
        <w:keepNext w:val="0"/>
        <w:pageBreakBefore w:val="0"/>
        <w:spacing w:line="400" w:lineRule="exact"/>
        <w:rPr>
          <w:rFonts w:hint="eastAsia" w:ascii="仿宋" w:hAnsi="仿宋" w:eastAsia="仿宋" w:cs="仿宋"/>
          <w:bCs/>
          <w:sz w:val="32"/>
          <w:szCs w:val="32"/>
        </w:rPr>
      </w:pPr>
      <w:r>
        <w:rPr>
          <w:rFonts w:hint="eastAsia" w:ascii="仿宋" w:hAnsi="仿宋" w:eastAsia="仿宋" w:cs="仿宋"/>
          <w:sz w:val="28"/>
          <w:szCs w:val="24"/>
        </w:rPr>
        <w:t xml:space="preserve">日期: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rPr>
          <w:rFonts w:hint="eastAsia" w:ascii="仿宋" w:hAnsi="仿宋" w:eastAsia="仿宋" w:cs="仿宋"/>
          <w:bCs/>
          <w:sz w:val="32"/>
          <w:szCs w:val="32"/>
        </w:rPr>
      </w:r>
      <w:r/>
    </w:p>
    <w:p>
      <w:pPr>
        <w:pStyle w:val="936"/>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Cs/>
          <w:sz w:val="28"/>
        </w:rPr>
        <w:t xml:space="preserve">注：各投标人必须在“投标文件格式”模块中对应的接口上传材料，未在指定模块中上传材料的视同未提供材料处理。</w:t>
      </w:r>
      <w:r>
        <w:rPr>
          <w:rFonts w:hint="eastAsia" w:ascii="仿宋" w:hAnsi="仿宋" w:eastAsia="仿宋" w:cs="仿宋"/>
          <w:b/>
          <w:sz w:val="32"/>
          <w:szCs w:val="32"/>
          <w:lang w:val="en-US" w:eastAsia="zh-CN" w:bidi="ar-SA"/>
        </w:rPr>
      </w:r>
      <w:r/>
    </w:p>
    <w:p>
      <w:pPr>
        <w:pStyle w:val="936"/>
        <w:numPr>
          <w:ilvl w:val="0"/>
          <w:numId w:val="0"/>
        </w:numPr>
        <w:jc w:val="center"/>
        <w:keepLines w:val="0"/>
        <w:keepNext w:val="0"/>
        <w:pageBreakBefore w:val="0"/>
        <w:spacing w:before="19" w:line="400" w:lineRule="exact"/>
        <w:widowControl/>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numPr>
          <w:ilvl w:val="0"/>
          <w:numId w:val="0"/>
        </w:numPr>
        <w:jc w:val="center"/>
        <w:keepLines w:val="0"/>
        <w:keepNext w:val="0"/>
        <w:pageBreakBefore w:val="0"/>
        <w:spacing w:before="19" w:line="400" w:lineRule="exact"/>
        <w:widowControl/>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numPr>
          <w:ilvl w:val="0"/>
          <w:numId w:val="0"/>
        </w:numPr>
        <w:jc w:val="center"/>
        <w:keepLines w:val="0"/>
        <w:keepNext w:val="0"/>
        <w:pageBreakBefore w:val="0"/>
        <w:spacing w:before="19" w:line="400" w:lineRule="exact"/>
        <w:widowControl/>
        <w:rPr>
          <w:rFonts w:hint="eastAsia" w:ascii="仿宋" w:hAnsi="仿宋" w:eastAsia="仿宋" w:cs="仿宋"/>
          <w:b/>
          <w:sz w:val="32"/>
          <w:szCs w:val="32"/>
        </w:rPr>
      </w:pPr>
      <w:r>
        <w:rPr>
          <w:rFonts w:hint="eastAsia" w:ascii="仿宋" w:hAnsi="仿宋" w:eastAsia="仿宋" w:cs="仿宋"/>
          <w:b/>
          <w:sz w:val="32"/>
          <w:szCs w:val="32"/>
          <w:lang w:val="en-US" w:eastAsia="zh-CN" w:bidi="ar-SA"/>
        </w:rPr>
        <w:t xml:space="preserve">二、</w:t>
      </w:r>
      <w:r>
        <w:rPr>
          <w:rFonts w:hint="eastAsia" w:ascii="仿宋" w:hAnsi="仿宋" w:eastAsia="仿宋" w:cs="仿宋"/>
          <w:b/>
          <w:sz w:val="32"/>
          <w:szCs w:val="32"/>
        </w:rPr>
        <w:t xml:space="preserve">开标一览表</w:t>
      </w:r>
      <w:r>
        <w:rPr>
          <w:rFonts w:hint="eastAsia" w:ascii="仿宋" w:hAnsi="仿宋" w:eastAsia="仿宋" w:cs="仿宋"/>
          <w:b/>
          <w:sz w:val="32"/>
          <w:szCs w:val="32"/>
        </w:rPr>
      </w:r>
      <w:r/>
    </w:p>
    <w:p>
      <w:pPr>
        <w:pStyle w:val="936"/>
        <w:keepLines w:val="0"/>
        <w:keepNext w:val="0"/>
        <w:pageBreakBefore w:val="0"/>
        <w:spacing w:before="19" w:line="400" w:lineRule="exact"/>
        <w:widowControl/>
        <w:rPr>
          <w:rFonts w:hint="eastAsia" w:ascii="仿宋" w:hAnsi="仿宋" w:eastAsia="仿宋" w:cs="仿宋"/>
          <w:b w:val="0"/>
          <w:bCs/>
          <w:sz w:val="32"/>
          <w:szCs w:val="32"/>
        </w:rPr>
      </w:pPr>
      <w:r/>
      <w:bookmarkStart w:id="775" w:name="_Toc157775468"/>
      <w:r>
        <w:rPr>
          <w:rFonts w:hint="eastAsia" w:ascii="仿宋" w:hAnsi="仿宋" w:eastAsia="仿宋" w:cs="仿宋"/>
          <w:b w:val="0"/>
          <w:bCs/>
          <w:sz w:val="32"/>
          <w:szCs w:val="32"/>
        </w:rPr>
      </w:r>
      <w:r/>
    </w:p>
    <w:p>
      <w:pPr>
        <w:pStyle w:val="936"/>
        <w:keepLines w:val="0"/>
        <w:keepNext w:val="0"/>
        <w:pageBreakBefore w:val="0"/>
        <w:spacing w:before="19" w:line="4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投标人全称（加盖CA电子签章）：</w:t>
      </w:r>
      <w:r>
        <w:rPr>
          <w:rFonts w:hint="eastAsia" w:ascii="仿宋" w:hAnsi="仿宋" w:eastAsia="仿宋" w:cs="仿宋"/>
          <w:b w:val="0"/>
          <w:bCs/>
          <w:sz w:val="28"/>
          <w:szCs w:val="28"/>
        </w:rPr>
      </w:r>
      <w:r/>
    </w:p>
    <w:p>
      <w:pPr>
        <w:pStyle w:val="936"/>
        <w:keepLines w:val="0"/>
        <w:keepNext w:val="0"/>
        <w:pageBreakBefore w:val="0"/>
        <w:spacing w:before="19" w:line="4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项目名称：</w:t>
      </w:r>
      <w:r>
        <w:rPr>
          <w:rFonts w:hint="eastAsia" w:ascii="仿宋" w:hAnsi="仿宋" w:eastAsia="仿宋" w:cs="仿宋"/>
          <w:b w:val="0"/>
          <w:bCs/>
          <w:sz w:val="28"/>
          <w:szCs w:val="28"/>
        </w:rPr>
      </w:r>
      <w:r/>
    </w:p>
    <w:p>
      <w:pPr>
        <w:pStyle w:val="936"/>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28"/>
          <w:szCs w:val="28"/>
        </w:rPr>
        <w:t xml:space="preserve">招标编号：                                </w:t>
      </w:r>
      <w:r>
        <w:rPr>
          <w:rFonts w:hint="eastAsia" w:ascii="仿宋" w:hAnsi="仿宋" w:eastAsia="仿宋" w:cs="仿宋"/>
          <w:b w:val="0"/>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cantSplit/>
          <w:trHeight w:val="1057"/>
        </w:trPr>
        <w:tc>
          <w:tcPr>
            <w:tcW w:w="8620" w:type="dxa"/>
            <w:vAlign w:val="center"/>
            <w:textDirection w:val="lrTb"/>
            <w:noWrap w:val="false"/>
          </w:tcPr>
          <w:p>
            <w:pPr>
              <w:pStyle w:val="936"/>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t xml:space="preserve">                    投标</w:t>
            </w:r>
            <w:r>
              <w:rPr>
                <w:rFonts w:hint="eastAsia" w:ascii="仿宋" w:hAnsi="仿宋" w:eastAsia="仿宋" w:cs="仿宋"/>
                <w:b w:val="0"/>
                <w:bCs/>
                <w:sz w:val="32"/>
                <w:szCs w:val="32"/>
                <w:lang w:val="en-US" w:eastAsia="zh-CN"/>
              </w:rPr>
              <w:t xml:space="preserve">报</w:t>
            </w:r>
            <w:r>
              <w:rPr>
                <w:rFonts w:hint="eastAsia" w:ascii="仿宋" w:hAnsi="仿宋" w:eastAsia="仿宋" w:cs="仿宋"/>
                <w:b w:val="0"/>
                <w:bCs/>
                <w:sz w:val="32"/>
                <w:szCs w:val="32"/>
              </w:rPr>
              <w:t xml:space="preserve">价（人民币：元）</w:t>
            </w:r>
            <w:r>
              <w:rPr>
                <w:rFonts w:hint="eastAsia" w:ascii="仿宋" w:hAnsi="仿宋" w:eastAsia="仿宋" w:cs="仿宋"/>
                <w:b w:val="0"/>
                <w:bCs/>
                <w:sz w:val="32"/>
                <w:szCs w:val="32"/>
              </w:rPr>
            </w:r>
            <w:r/>
          </w:p>
        </w:tc>
      </w:tr>
      <w:tr>
        <w:trPr>
          <w:cantSplit/>
          <w:trHeight w:val="909"/>
        </w:trPr>
        <w:tc>
          <w:tcPr>
            <w:tcW w:w="8620" w:type="dxa"/>
            <w:vAlign w:val="center"/>
            <w:textDirection w:val="lrTb"/>
            <w:noWrap w:val="false"/>
          </w:tcPr>
          <w:p>
            <w:pPr>
              <w:pStyle w:val="936"/>
              <w:keepLines w:val="0"/>
              <w:keepNext w:val="0"/>
              <w:pageBreakBefore w:val="0"/>
              <w:spacing w:before="19" w:line="400" w:lineRule="exact"/>
              <w:widowControl/>
              <w:rPr>
                <w:rFonts w:hint="eastAsia" w:ascii="仿宋" w:hAnsi="仿宋" w:eastAsia="仿宋" w:cs="仿宋"/>
                <w:b w:val="0"/>
                <w:bCs/>
                <w:sz w:val="32"/>
                <w:szCs w:val="32"/>
              </w:rPr>
            </w:pPr>
            <w:r/>
            <w:bookmarkStart w:id="776" w:name="OLE_LINK50"/>
            <w:r>
              <w:rPr>
                <w:rFonts w:hint="eastAsia" w:ascii="仿宋" w:hAnsi="仿宋" w:eastAsia="仿宋" w:cs="仿宋"/>
                <w:b w:val="0"/>
                <w:bCs/>
                <w:sz w:val="32"/>
                <w:szCs w:val="32"/>
                <w:lang w:val="en-US" w:eastAsia="zh-CN"/>
              </w:rPr>
              <w:t xml:space="preserve">投标报价总计</w:t>
            </w:r>
            <w:bookmarkEnd w:id="776"/>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小写</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w:t>
            </w:r>
            <w:r>
              <w:rPr>
                <w:rFonts w:hint="eastAsia" w:ascii="仿宋" w:hAnsi="仿宋" w:eastAsia="仿宋" w:cs="仿宋"/>
                <w:b w:val="0"/>
                <w:bCs/>
                <w:sz w:val="32"/>
                <w:szCs w:val="32"/>
                <w:u w:val="single"/>
              </w:rPr>
              <w:t xml:space="preserve">             </w:t>
            </w:r>
            <w:r>
              <w:rPr>
                <w:rFonts w:hint="eastAsia" w:ascii="仿宋" w:hAnsi="仿宋" w:eastAsia="仿宋" w:cs="仿宋"/>
                <w:b w:val="0"/>
                <w:bCs/>
                <w:sz w:val="32"/>
                <w:szCs w:val="32"/>
                <w:lang w:eastAsia="zh-CN"/>
              </w:rPr>
              <w:t xml:space="preserve">元</w:t>
            </w:r>
            <w:r>
              <w:rPr>
                <w:rFonts w:hint="eastAsia" w:ascii="仿宋" w:hAnsi="仿宋" w:eastAsia="仿宋" w:cs="仿宋"/>
                <w:b w:val="0"/>
                <w:bCs/>
                <w:sz w:val="32"/>
                <w:szCs w:val="32"/>
              </w:rPr>
              <w:t xml:space="preserve"> </w:t>
            </w:r>
            <w:r>
              <w:rPr>
                <w:rFonts w:hint="eastAsia" w:ascii="仿宋" w:hAnsi="仿宋" w:eastAsia="仿宋" w:cs="仿宋"/>
                <w:b w:val="0"/>
                <w:bCs/>
                <w:sz w:val="32"/>
                <w:szCs w:val="32"/>
              </w:rPr>
            </w:r>
            <w:r/>
          </w:p>
          <w:p>
            <w:pPr>
              <w:pStyle w:val="955"/>
              <w:rPr>
                <w:rFonts w:hint="eastAsia" w:ascii="仿宋" w:hAnsi="仿宋" w:eastAsia="仿宋" w:cs="仿宋"/>
                <w:lang w:eastAsia="zh-CN"/>
              </w:rPr>
            </w:pPr>
            <w:r>
              <w:rPr>
                <w:rFonts w:hint="eastAsia" w:ascii="仿宋" w:hAnsi="仿宋" w:eastAsia="仿宋" w:cs="仿宋"/>
                <w:b w:val="0"/>
                <w:bCs/>
                <w:sz w:val="32"/>
                <w:szCs w:val="32"/>
                <w:lang w:val="en-US" w:eastAsia="zh-CN"/>
              </w:rPr>
              <w:t xml:space="preserve">          </w:t>
            </w:r>
            <w:r>
              <w:rPr>
                <w:rFonts w:hint="eastAsia" w:ascii="仿宋" w:hAnsi="仿宋" w:eastAsia="仿宋" w:cs="仿宋"/>
                <w:lang w:eastAsia="zh-CN"/>
              </w:rPr>
            </w:r>
            <w:r/>
          </w:p>
        </w:tc>
      </w:tr>
      <w:tr>
        <w:trPr>
          <w:cantSplit/>
          <w:trHeight w:val="909"/>
        </w:trPr>
        <w:tc>
          <w:tcPr>
            <w:tcW w:w="8620" w:type="dxa"/>
            <w:vAlign w:val="center"/>
            <w:textDirection w:val="lrTb"/>
            <w:noWrap w:val="false"/>
          </w:tcPr>
          <w:p>
            <w:pPr>
              <w:pStyle w:val="936"/>
              <w:keepLines w:val="0"/>
              <w:keepNext w:val="0"/>
              <w:pageBreakBefore w:val="0"/>
              <w:spacing w:before="19" w:line="400" w:lineRule="exact"/>
              <w:widowControl/>
              <w:rPr>
                <w:rFonts w:hint="eastAsia" w:ascii="仿宋" w:hAnsi="仿宋" w:eastAsia="仿宋" w:cs="仿宋"/>
                <w:b w:val="0"/>
                <w:bCs/>
                <w:sz w:val="32"/>
                <w:szCs w:val="32"/>
                <w:lang w:eastAsia="zh-CN"/>
              </w:rPr>
            </w:pPr>
            <w:r>
              <w:rPr>
                <w:rFonts w:hint="eastAsia" w:ascii="仿宋" w:hAnsi="仿宋" w:eastAsia="仿宋" w:cs="仿宋"/>
                <w:b w:val="0"/>
                <w:bCs/>
                <w:sz w:val="32"/>
                <w:szCs w:val="32"/>
                <w:lang w:val="en-US" w:eastAsia="zh-CN"/>
              </w:rPr>
              <w:t xml:space="preserve">投标报价总计</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lang w:val="en-US" w:eastAsia="zh-CN"/>
              </w:rPr>
              <w:t xml:space="preserve">大写</w:t>
            </w:r>
            <w:r>
              <w:rPr>
                <w:rFonts w:hint="eastAsia" w:ascii="仿宋" w:hAnsi="仿宋" w:eastAsia="仿宋" w:cs="仿宋"/>
                <w:b w:val="0"/>
                <w:bCs/>
                <w:sz w:val="32"/>
                <w:szCs w:val="32"/>
                <w:lang w:eastAsia="zh-CN"/>
              </w:rPr>
              <w:t xml:space="preserve">）：</w:t>
            </w:r>
            <w:r>
              <w:rPr>
                <w:rFonts w:hint="eastAsia" w:ascii="仿宋" w:hAnsi="仿宋" w:eastAsia="仿宋" w:cs="仿宋"/>
                <w:sz w:val="28"/>
                <w:szCs w:val="28"/>
                <w:highlight w:val="none"/>
              </w:rPr>
              <w:t xml:space="preserve">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元整</w:t>
            </w:r>
            <w:r>
              <w:rPr>
                <w:rFonts w:hint="eastAsia" w:ascii="仿宋" w:hAnsi="仿宋" w:eastAsia="仿宋" w:cs="仿宋"/>
                <w:b w:val="0"/>
                <w:bCs/>
                <w:sz w:val="32"/>
                <w:szCs w:val="32"/>
                <w:lang w:eastAsia="zh-CN"/>
              </w:rPr>
            </w:r>
            <w:r/>
          </w:p>
        </w:tc>
      </w:tr>
    </w:tbl>
    <w:p>
      <w:pPr>
        <w:pStyle w:val="936"/>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r>
      <w:r/>
    </w:p>
    <w:p>
      <w:pPr>
        <w:pStyle w:val="936"/>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t xml:space="preserve">                              日期：       年   月   日</w:t>
      </w:r>
      <w:r>
        <w:rPr>
          <w:rFonts w:hint="eastAsia" w:ascii="仿宋" w:hAnsi="仿宋" w:eastAsia="仿宋" w:cs="仿宋"/>
          <w:b w:val="0"/>
          <w:bCs/>
          <w:sz w:val="32"/>
          <w:szCs w:val="32"/>
        </w:rPr>
      </w:r>
      <w:r/>
    </w:p>
    <w:p>
      <w:pPr>
        <w:pStyle w:val="936"/>
        <w:keepLines w:val="0"/>
        <w:keepNext w:val="0"/>
        <w:pageBreakBefore w:val="0"/>
        <w:spacing w:before="19" w:line="40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936"/>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u w:val="single"/>
        </w:rPr>
      </w:r>
      <w:r/>
    </w:p>
    <w:p>
      <w:pPr>
        <w:pStyle w:val="936"/>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936"/>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936"/>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936"/>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注：</w:t>
      </w:r>
      <w:r>
        <w:rPr>
          <w:rFonts w:hint="eastAsia" w:ascii="仿宋" w:hAnsi="仿宋" w:eastAsia="仿宋" w:cs="仿宋"/>
          <w:sz w:val="28"/>
          <w:szCs w:val="28"/>
          <w:lang w:eastAsia="zh-CN"/>
        </w:rPr>
      </w:r>
      <w:r/>
    </w:p>
    <w:p>
      <w:pPr>
        <w:pStyle w:val="936"/>
        <w:ind w:firstLine="411"/>
        <w:keepLines w:val="0"/>
        <w:keepNext w:val="0"/>
        <w:pageBreakBefore w:val="0"/>
        <w:spacing w:line="400" w:lineRule="exact"/>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　</w:t>
      </w:r>
      <w:r>
        <w:rPr>
          <w:rFonts w:hint="eastAsia" w:ascii="仿宋" w:hAnsi="仿宋" w:eastAsia="仿宋" w:cs="仿宋"/>
          <w:sz w:val="28"/>
          <w:szCs w:val="28"/>
        </w:rPr>
        <w:t xml:space="preserve">投标人在投标文件制作工具中制作</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文件时，须填写开标一览表。开标一览表中的投标报价应与投标分项报价表中的投标报价一致，如不一致，不作为无效投标处理，但评标时按开标一览表中价格为准</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55"/>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55"/>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rPr>
          <w:rFonts w:hint="eastAsia"/>
          <w:lang w:val="en-US" w:eastAsia="zh-CN"/>
        </w:rPr>
      </w:pPr>
      <w:r>
        <w:rPr>
          <w:rFonts w:hint="eastAsia"/>
          <w:lang w:val="en-US" w:eastAsia="zh-CN"/>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61"/>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jc w:val="center"/>
        <w:rPr>
          <w:rFonts w:ascii="仿宋" w:hAnsi="仿宋" w:eastAsia="仿宋" w:cs="仿宋"/>
          <w:b/>
          <w:bCs/>
          <w:color w:val="000000"/>
          <w:sz w:val="32"/>
          <w:szCs w:val="32"/>
          <w:highlight w:val="none"/>
        </w:rPr>
      </w:pPr>
      <w:r>
        <w:rPr>
          <w:rFonts w:hint="eastAsia" w:ascii="仿宋" w:hAnsi="仿宋" w:eastAsia="仿宋" w:cs="仿宋"/>
          <w:b/>
          <w:sz w:val="32"/>
          <w:szCs w:val="32"/>
          <w:lang w:val="en-US" w:eastAsia="zh-CN" w:bidi="ar-SA"/>
        </w:rPr>
        <w:t xml:space="preserve">三、</w:t>
      </w:r>
      <w:r>
        <w:rPr>
          <w:rFonts w:hint="eastAsia" w:ascii="仿宋" w:hAnsi="仿宋" w:eastAsia="仿宋" w:cs="仿宋"/>
          <w:b/>
          <w:bCs/>
          <w:color w:val="000000"/>
          <w:sz w:val="32"/>
          <w:szCs w:val="32"/>
          <w:highlight w:val="none"/>
        </w:rPr>
        <w:t xml:space="preserve">工程量清单报价表格式</w:t>
      </w:r>
      <w:r>
        <w:rPr>
          <w:rFonts w:ascii="仿宋" w:hAnsi="仿宋" w:eastAsia="仿宋" w:cs="仿宋"/>
          <w:b/>
          <w:bCs/>
          <w:color w:val="000000"/>
          <w:sz w:val="32"/>
          <w:szCs w:val="32"/>
          <w:highlight w:val="none"/>
        </w:rPr>
      </w:r>
      <w:r/>
    </w:p>
    <w:p>
      <w:pPr>
        <w:pStyle w:val="961"/>
        <w:ind w:left="-178" w:firstLine="411"/>
        <w:spacing w:line="440" w:lineRule="exact"/>
        <w:rPr>
          <w:rFonts w:hint="eastAsia" w:ascii="仿宋" w:hAnsi="仿宋" w:eastAsia="仿宋" w:cs="仿宋"/>
          <w:sz w:val="28"/>
          <w:szCs w:val="24"/>
        </w:rPr>
      </w:pPr>
      <w:r>
        <w:rPr>
          <w:rFonts w:hint="eastAsia" w:ascii="仿宋" w:hAnsi="仿宋" w:eastAsia="仿宋" w:cs="仿宋"/>
          <w:color w:val="000000"/>
          <w:sz w:val="24"/>
          <w:szCs w:val="24"/>
          <w:highlight w:val="none"/>
        </w:rPr>
        <w:t xml:space="preserve">（必须同时提供综合单价分析表、工程量清单报价表封面须加盖</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电子签章）</w:t>
      </w:r>
      <w:r>
        <w:rPr>
          <w:rFonts w:hint="eastAsia" w:ascii="仿宋" w:hAnsi="仿宋" w:eastAsia="仿宋" w:cs="仿宋"/>
          <w:sz w:val="28"/>
          <w:szCs w:val="24"/>
        </w:rPr>
      </w:r>
      <w:r/>
    </w:p>
    <w:p>
      <w:pPr>
        <w:pStyle w:val="936"/>
        <w:keepLines w:val="0"/>
        <w:keepNext w:val="0"/>
        <w:pageBreakBefore w:val="0"/>
        <w:spacing w:line="400" w:lineRule="exact"/>
        <w:rPr>
          <w:rFonts w:hint="eastAsia" w:ascii="仿宋" w:hAnsi="仿宋" w:eastAsia="仿宋" w:cs="仿宋"/>
        </w:rPr>
      </w:pPr>
      <w:r>
        <w:rPr>
          <w:rFonts w:hint="eastAsia" w:ascii="仿宋" w:hAnsi="仿宋" w:eastAsia="仿宋" w:cs="仿宋"/>
          <w:sz w:val="28"/>
          <w:szCs w:val="28"/>
          <w:lang w:eastAsia="zh-CN"/>
        </w:rPr>
        <w:t xml:space="preserve">　　　　　　　　　</w:t>
      </w:r>
      <w:r>
        <w:rPr>
          <w:rFonts w:hint="eastAsia" w:ascii="仿宋" w:hAnsi="仿宋" w:eastAsia="仿宋" w:cs="仿宋"/>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936"/>
        <w:ind w:firstLine="411"/>
        <w:spacing w:line="440" w:lineRule="exact"/>
        <w:rPr>
          <w:rFonts w:ascii="仿宋" w:hAnsi="仿宋" w:eastAsia="仿宋"/>
          <w:sz w:val="28"/>
          <w:szCs w:val="28"/>
        </w:rPr>
      </w:pPr>
      <w:r/>
      <w:bookmarkEnd w:id="775"/>
      <w:r>
        <w:rPr>
          <w:rFonts w:ascii="仿宋" w:hAnsi="仿宋" w:eastAsia="仿宋"/>
          <w:sz w:val="28"/>
          <w:szCs w:val="28"/>
        </w:rPr>
      </w:r>
      <w:r/>
    </w:p>
    <w:p>
      <w:pPr>
        <w:pStyle w:val="936"/>
        <w:numPr>
          <w:ilvl w:val="0"/>
          <w:numId w:val="0"/>
        </w:numPr>
        <w:jc w:val="both"/>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936"/>
        <w:numPr>
          <w:ilvl w:val="0"/>
          <w:numId w:val="0"/>
        </w:numPr>
        <w:jc w:val="center"/>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936"/>
        <w:numPr>
          <w:ilvl w:val="0"/>
          <w:numId w:val="0"/>
        </w:numPr>
        <w:jc w:val="center"/>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936"/>
        <w:numPr>
          <w:ilvl w:val="0"/>
          <w:numId w:val="0"/>
        </w:numPr>
        <w:jc w:val="center"/>
        <w:spacing w:before="19" w:line="600" w:lineRule="auto"/>
        <w:widowControl/>
        <w:rPr>
          <w:rFonts w:hint="eastAsia" w:ascii="仿宋" w:hAnsi="仿宋" w:eastAsia="仿宋" w:cs="仿宋"/>
          <w:b/>
          <w:sz w:val="32"/>
        </w:rPr>
      </w:pPr>
      <w:r>
        <w:rPr>
          <w:rFonts w:hint="eastAsia" w:ascii="仿宋" w:hAnsi="仿宋" w:eastAsia="仿宋" w:cs="仿宋"/>
          <w:b/>
          <w:bCs/>
          <w:sz w:val="32"/>
          <w:highlight w:val="none"/>
          <w:lang w:val="en-US" w:eastAsia="zh-CN"/>
        </w:rPr>
        <w:t xml:space="preserve">四、</w:t>
      </w:r>
      <w:r>
        <w:rPr>
          <w:rFonts w:hint="eastAsia" w:ascii="仿宋" w:hAnsi="仿宋" w:eastAsia="仿宋" w:cs="仿宋"/>
          <w:b/>
          <w:bCs/>
          <w:sz w:val="32"/>
          <w:highlight w:val="none"/>
        </w:rPr>
        <w:t xml:space="preserve">综合评分时投标人需提供的证明文件</w:t>
      </w:r>
      <w:r>
        <w:rPr>
          <w:rFonts w:hint="eastAsia" w:ascii="仿宋" w:hAnsi="仿宋" w:eastAsia="仿宋" w:cs="仿宋"/>
          <w:b/>
          <w:sz w:val="32"/>
        </w:rPr>
      </w:r>
      <w:r/>
    </w:p>
    <w:p>
      <w:pPr>
        <w:pStyle w:val="1009"/>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936"/>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sz w:val="28"/>
          <w:szCs w:val="28"/>
          <w:highlight w:val="none"/>
          <w:lang w:val="zh-CN"/>
        </w:rPr>
        <w:outlineLvl w:val="0"/>
      </w:pPr>
      <w:r/>
      <w:bookmarkStart w:id="777" w:name="_Toc18585"/>
      <w:r/>
      <w:bookmarkStart w:id="778" w:name="_Toc2597"/>
      <w:r/>
      <w:bookmarkStart w:id="779" w:name="_Toc23377"/>
      <w:r/>
      <w:bookmarkStart w:id="780" w:name="_Toc16560"/>
      <w:r>
        <w:rPr>
          <w:rFonts w:hint="eastAsia" w:ascii="仿宋" w:hAnsi="仿宋" w:eastAsia="仿宋" w:cs="仿宋"/>
          <w:sz w:val="28"/>
          <w:szCs w:val="28"/>
          <w:highlight w:val="none"/>
          <w:lang w:val="zh-CN"/>
        </w:rPr>
        <w:t xml:space="preserve">（投标人根据</w:t>
      </w:r>
      <w:r>
        <w:rPr>
          <w:rFonts w:hint="eastAsia" w:ascii="仿宋" w:hAnsi="仿宋" w:eastAsia="仿宋" w:cs="仿宋"/>
          <w:b/>
          <w:bCs/>
          <w:sz w:val="28"/>
          <w:szCs w:val="28"/>
          <w:highlight w:val="none"/>
          <w:lang w:val="zh-CN"/>
        </w:rPr>
        <w:t xml:space="preserve">第</w:t>
      </w: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val="zh-CN"/>
        </w:rPr>
        <w:t xml:space="preserve">章评标方法与评标标准</w:t>
      </w:r>
      <w:r>
        <w:rPr>
          <w:rFonts w:hint="eastAsia" w:ascii="仿宋" w:hAnsi="仿宋" w:eastAsia="仿宋" w:cs="仿宋"/>
          <w:sz w:val="28"/>
          <w:szCs w:val="28"/>
          <w:highlight w:val="none"/>
          <w:lang w:val="zh-CN"/>
        </w:rPr>
        <w:t xml:space="preserve">的要求提供相关材料）</w:t>
      </w:r>
      <w:bookmarkEnd w:id="777"/>
      <w:r/>
      <w:bookmarkEnd w:id="778"/>
      <w:r/>
      <w:bookmarkEnd w:id="779"/>
      <w:r/>
      <w:bookmarkEnd w:id="780"/>
      <w:r>
        <w:rPr>
          <w:rFonts w:hint="eastAsia" w:ascii="仿宋" w:hAnsi="仿宋" w:eastAsia="仿宋" w:cs="仿宋"/>
          <w:sz w:val="28"/>
          <w:szCs w:val="28"/>
          <w:highlight w:val="none"/>
          <w:lang w:val="zh-CN"/>
        </w:rPr>
      </w:r>
      <w:r/>
    </w:p>
    <w:p>
      <w:pPr>
        <w:pStyle w:val="936"/>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1009"/>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936"/>
        <w:ind w:firstLine="157"/>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936"/>
        <w:jc w:val="left"/>
        <w:widowControl/>
        <w:rPr>
          <w:rFonts w:hint="eastAsia" w:ascii="仿宋" w:hAnsi="仿宋" w:eastAsia="仿宋" w:cs="仿宋"/>
          <w:b/>
          <w:bCs/>
          <w:sz w:val="32"/>
        </w:rPr>
      </w:pPr>
      <w:r>
        <w:rPr>
          <w:rFonts w:hint="eastAsia" w:ascii="仿宋" w:hAnsi="仿宋" w:eastAsia="仿宋" w:cs="仿宋"/>
          <w:b/>
          <w:bCs/>
          <w:sz w:val="32"/>
        </w:rPr>
      </w:r>
      <w:r/>
    </w:p>
    <w:p>
      <w:pPr>
        <w:pStyle w:val="936"/>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936"/>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936"/>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936"/>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132"/>
        <w:jc w:val="both"/>
        <w:spacing w:line="640" w:lineRule="exact"/>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936"/>
        <w:jc w:val="center"/>
        <w:spacing w:line="240" w:lineRule="auto"/>
        <w:widowControl/>
        <w:rPr>
          <w:rFonts w:hint="eastAsia" w:ascii="仿宋" w:hAnsi="仿宋" w:eastAsia="仿宋" w:cs="仿宋"/>
          <w:b/>
          <w:sz w:val="32"/>
          <w:lang w:val="en-US" w:eastAsia="zh-CN"/>
        </w:rPr>
      </w:pPr>
      <w:r>
        <w:rPr>
          <w:rFonts w:hint="eastAsia" w:ascii="仿宋" w:hAnsi="仿宋" w:eastAsia="仿宋" w:cs="仿宋"/>
          <w:b/>
          <w:sz w:val="32"/>
          <w:lang w:val="en-US" w:eastAsia="zh-CN"/>
        </w:rPr>
      </w:r>
      <w:r/>
    </w:p>
    <w:p>
      <w:pPr>
        <w:pStyle w:val="936"/>
        <w:jc w:val="center"/>
        <w:spacing w:line="240" w:lineRule="auto"/>
        <w:widowControl/>
        <w:rPr>
          <w:rFonts w:hint="eastAsia" w:ascii="仿宋" w:hAnsi="仿宋" w:eastAsia="仿宋" w:cs="仿宋"/>
          <w:sz w:val="28"/>
          <w:szCs w:val="28"/>
        </w:rPr>
      </w:pPr>
      <w:r>
        <w:rPr>
          <w:rFonts w:hint="eastAsia" w:ascii="仿宋" w:hAnsi="仿宋" w:eastAsia="仿宋" w:cs="仿宋"/>
          <w:b/>
          <w:sz w:val="32"/>
          <w:lang w:val="en-US" w:eastAsia="zh-CN"/>
        </w:rPr>
        <w:t xml:space="preserve">五</w:t>
      </w:r>
      <w:r>
        <w:rPr>
          <w:rFonts w:hint="eastAsia" w:ascii="仿宋" w:hAnsi="仿宋" w:eastAsia="仿宋" w:cs="仿宋"/>
          <w:b/>
          <w:sz w:val="32"/>
        </w:rPr>
        <w:t xml:space="preserve">、资质审查时</w:t>
      </w:r>
      <w:r>
        <w:rPr>
          <w:rFonts w:hint="eastAsia" w:ascii="仿宋" w:hAnsi="仿宋" w:eastAsia="仿宋" w:cs="仿宋"/>
          <w:b/>
          <w:sz w:val="32"/>
          <w:lang w:eastAsia="zh-CN"/>
        </w:rPr>
        <w:t xml:space="preserve">投标</w:t>
      </w:r>
      <w:r>
        <w:rPr>
          <w:rFonts w:hint="eastAsia" w:ascii="仿宋" w:hAnsi="仿宋" w:eastAsia="仿宋" w:cs="仿宋"/>
          <w:b/>
          <w:sz w:val="32"/>
        </w:rPr>
        <w:t xml:space="preserve">人必须提供的资格证明文件</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投标人提供下列材料之一:</w:t>
      </w:r>
      <w:r>
        <w:rPr>
          <w:rFonts w:hint="eastAsia" w:ascii="仿宋" w:hAnsi="仿宋" w:eastAsia="仿宋" w:cs="仿宋"/>
          <w:sz w:val="28"/>
          <w:szCs w:val="28"/>
        </w:rPr>
      </w:r>
      <w:r/>
    </w:p>
    <w:p>
      <w:pPr>
        <w:pStyle w:val="936"/>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（1）投标人提供法定代表人资格证明（扫描件并加盖投标人电子签章， 格式详见示范格式一）和法定代表人身份证（原件扫描件并加盖投标人电子签章）；</w:t>
      </w:r>
      <w:r>
        <w:rPr>
          <w:rFonts w:hint="eastAsia" w:ascii="仿宋" w:hAnsi="仿宋" w:eastAsia="仿宋" w:cs="仿宋"/>
          <w:sz w:val="28"/>
          <w:szCs w:val="28"/>
        </w:rPr>
      </w:r>
      <w:r/>
    </w:p>
    <w:p>
      <w:pPr>
        <w:pStyle w:val="936"/>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（2）投标人提供授权委托书（扫描件并加盖投标人电子签章，格式详见示范格式二）和受托人身份证（原件扫描件并加盖投标人电子签章）。</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提供法人或者其他组织的营业执照、税务登记证、组织机构代码证或已办理三证合一的营业执照（扫描件加盖投标人电子签章）；</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针对本项目须作出承诺；（提供承诺书扫描件并进行电子签章，必须提供，格式详见示范格式三）</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不接受联合体</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参加投标（未见联合体即可）。</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投标人符合</w:t>
      </w:r>
      <w:r>
        <w:rPr>
          <w:rFonts w:hint="eastAsia" w:ascii="仿宋" w:hAnsi="仿宋" w:eastAsia="仿宋" w:cs="仿宋"/>
          <w:sz w:val="28"/>
          <w:szCs w:val="28"/>
          <w:lang w:eastAsia="zh-CN"/>
        </w:rPr>
        <w:t xml:space="preserve">《中华人民共和国政府采购法》</w:t>
      </w:r>
      <w:r>
        <w:rPr>
          <w:rFonts w:hint="eastAsia" w:ascii="仿宋" w:hAnsi="仿宋" w:eastAsia="仿宋" w:cs="仿宋"/>
          <w:sz w:val="28"/>
          <w:szCs w:val="28"/>
        </w:rPr>
        <w:t xml:space="preserve">第二十二条规定条件的承诺函（格式详见示范格式</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r>
      <w:r/>
    </w:p>
    <w:p>
      <w:pPr>
        <w:pStyle w:val="936"/>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6.落实政府采购政策需满足的资格要求（提供下列任一项材料即可，非专门面向中小企业或者预留份额的采购项目，本项无需提供）:</w:t>
      </w:r>
      <w:r>
        <w:rPr>
          <w:rFonts w:hint="eastAsia" w:ascii="仿宋" w:hAnsi="仿宋" w:eastAsia="仿宋" w:cs="仿宋"/>
          <w:sz w:val="28"/>
          <w:szCs w:val="28"/>
          <w:lang w:val="en-US" w:eastAsia="zh-CN"/>
        </w:rPr>
      </w:r>
      <w:r/>
    </w:p>
    <w:p>
      <w:pPr>
        <w:pStyle w:val="936"/>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（1）企业声明函（详见示范格式五）；</w:t>
      </w:r>
      <w:r>
        <w:rPr>
          <w:rFonts w:hint="eastAsia" w:ascii="仿宋" w:hAnsi="仿宋" w:eastAsia="仿宋" w:cs="仿宋"/>
          <w:sz w:val="28"/>
          <w:szCs w:val="28"/>
          <w:lang w:val="en-US" w:eastAsia="zh-CN"/>
        </w:rPr>
      </w:r>
      <w:r/>
    </w:p>
    <w:p>
      <w:pPr>
        <w:pStyle w:val="936"/>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（2）《残疾人福利性单位声明函》（详见示范格式六）；</w:t>
      </w:r>
      <w:r>
        <w:rPr>
          <w:rFonts w:hint="eastAsia" w:ascii="仿宋" w:hAnsi="仿宋" w:eastAsia="仿宋" w:cs="仿宋"/>
          <w:sz w:val="28"/>
          <w:szCs w:val="28"/>
          <w:lang w:val="en-US" w:eastAsia="zh-CN"/>
        </w:rPr>
      </w:r>
      <w:r/>
    </w:p>
    <w:p>
      <w:pPr>
        <w:pStyle w:val="936"/>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（3）由省级以上监狱管理局、戒毒管理局（含新疆生产建设兵团）出具的属于监狱企业的证明文件）（加盖出具单位公章的电子件）。</w:t>
      </w:r>
      <w:r>
        <w:rPr>
          <w:rFonts w:hint="eastAsia" w:ascii="仿宋" w:hAnsi="仿宋" w:eastAsia="仿宋" w:cs="仿宋"/>
          <w:sz w:val="28"/>
          <w:szCs w:val="28"/>
          <w:lang w:val="en-US" w:eastAsia="zh-CN"/>
        </w:rPr>
      </w:r>
      <w:r/>
    </w:p>
    <w:p>
      <w:pPr>
        <w:pStyle w:val="936"/>
        <w:numPr>
          <w:ilvl w:val="0"/>
          <w:numId w:val="0"/>
        </w:numPr>
        <w:jc w:val="left"/>
        <w:keepLines w:val="0"/>
        <w:keepNext w:val="0"/>
        <w:pageBreakBefore w:val="0"/>
        <w:spacing w:line="500" w:lineRule="exact"/>
        <w:shd w:val="clear" w:color="auto" w:fill="auto"/>
        <w:widowControl w:val="off"/>
        <w:rPr>
          <w:rFonts w:hint="eastAsia" w:ascii="仿宋" w:hAnsi="仿宋" w:eastAsia="仿宋" w:cs="仿宋"/>
          <w:b/>
          <w:bCs/>
          <w:color w:val="000000"/>
          <w:spacing w:val="0"/>
          <w:sz w:val="28"/>
          <w:szCs w:val="28"/>
          <w:highlight w:val="none"/>
          <w:u w:val="single"/>
          <w:lang w:eastAsia="zh-CN"/>
        </w:rPr>
        <w:outlineLvl w:val="9"/>
      </w:pPr>
      <w:r>
        <w:rPr>
          <w:rFonts w:hint="eastAsia" w:ascii="仿宋" w:hAnsi="仿宋" w:eastAsia="仿宋" w:cs="仿宋"/>
          <w:color w:val="000000"/>
          <w:sz w:val="28"/>
          <w:szCs w:val="28"/>
          <w:lang w:val="en-US" w:eastAsia="zh-CN"/>
        </w:rPr>
        <w:t xml:space="preserve">7.</w:t>
      </w:r>
      <w:r>
        <w:rPr>
          <w:rFonts w:hint="eastAsia" w:ascii="仿宋" w:hAnsi="仿宋" w:eastAsia="仿宋" w:cs="仿宋"/>
          <w:b/>
          <w:bCs/>
          <w:color w:val="000000"/>
          <w:sz w:val="28"/>
          <w:szCs w:val="28"/>
        </w:rPr>
        <w:t xml:space="preserve"> 投标人须具备下列资质之一</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rPr>
        <w:t xml:space="preserve">：</w:t>
      </w:r>
      <w:r>
        <w:rPr>
          <w:rFonts w:hint="eastAsia" w:ascii="仿宋" w:hAnsi="仿宋" w:eastAsia="仿宋" w:cs="仿宋"/>
          <w:b/>
          <w:bCs/>
          <w:color w:val="000000"/>
          <w:spacing w:val="0"/>
          <w:sz w:val="28"/>
          <w:szCs w:val="28"/>
          <w:highlight w:val="none"/>
          <w:u w:val="single"/>
          <w:lang w:eastAsia="zh-CN"/>
        </w:rPr>
      </w:r>
      <w:r/>
    </w:p>
    <w:p>
      <w:pPr>
        <w:pStyle w:val="936"/>
        <w:numPr>
          <w:ilvl w:val="0"/>
          <w:numId w:val="14"/>
        </w:numPr>
        <w:jc w:val="left"/>
        <w:keepLines w:val="0"/>
        <w:keepNext w:val="0"/>
        <w:pageBreakBefore w:val="0"/>
        <w:spacing w:line="500" w:lineRule="exact"/>
        <w:shd w:val="clear" w:color="auto" w:fill="auto"/>
        <w:widowControl w:val="off"/>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市政公用工程施工总承包</w:t>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级及以上资质</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r>
      <w:r/>
    </w:p>
    <w:p>
      <w:pPr>
        <w:pStyle w:val="936"/>
        <w:numPr>
          <w:ilvl w:val="0"/>
          <w:numId w:val="14"/>
        </w:numPr>
        <w:jc w:val="left"/>
        <w:keepLines w:val="0"/>
        <w:keepNext w:val="0"/>
        <w:pageBreakBefore w:val="0"/>
        <w:spacing w:line="500" w:lineRule="exact"/>
        <w:shd w:val="clear" w:color="auto" w:fill="auto"/>
        <w:widowControl w:val="off"/>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u w:val="single"/>
        </w:rPr>
        <w:t xml:space="preserve">建筑工程施工总承包</w:t>
      </w:r>
      <w:r>
        <w:rPr>
          <w:rFonts w:hint="eastAsia" w:ascii="仿宋" w:hAnsi="仿宋" w:eastAsia="仿宋" w:cs="仿宋"/>
          <w:b/>
          <w:bCs/>
          <w:color w:val="000000"/>
          <w:sz w:val="28"/>
          <w:szCs w:val="28"/>
          <w:u w:val="single"/>
          <w:lang w:val="en-US" w:eastAsia="zh-CN"/>
        </w:rPr>
        <w:t xml:space="preserve">三</w:t>
      </w:r>
      <w:r>
        <w:rPr>
          <w:rFonts w:hint="eastAsia" w:ascii="仿宋" w:hAnsi="仿宋" w:eastAsia="仿宋" w:cs="仿宋"/>
          <w:b/>
          <w:bCs/>
          <w:color w:val="000000"/>
          <w:sz w:val="28"/>
          <w:szCs w:val="28"/>
          <w:u w:val="single"/>
        </w:rPr>
        <w:t xml:space="preserve">级及以上资质</w:t>
      </w:r>
      <w:r>
        <w:rPr>
          <w:rFonts w:hint="eastAsia" w:ascii="仿宋" w:hAnsi="仿宋" w:eastAsia="仿宋" w:cs="仿宋"/>
          <w:b/>
          <w:bCs/>
          <w:color w:val="000000"/>
          <w:sz w:val="28"/>
          <w:szCs w:val="28"/>
        </w:rPr>
        <w:t xml:space="preserve">且同时具备公</w:t>
      </w:r>
      <w:r>
        <w:rPr>
          <w:rFonts w:hint="eastAsia" w:ascii="仿宋" w:hAnsi="仿宋" w:eastAsia="仿宋" w:cs="仿宋"/>
          <w:b/>
          <w:bCs/>
          <w:color w:val="000000"/>
          <w:sz w:val="28"/>
          <w:szCs w:val="28"/>
          <w:u w:val="single"/>
        </w:rPr>
        <w:t xml:space="preserve">路交通工程专业承包（公路安全设施分项）</w:t>
      </w:r>
      <w:r>
        <w:rPr>
          <w:rFonts w:hint="eastAsia" w:ascii="仿宋" w:hAnsi="仿宋" w:eastAsia="仿宋" w:cs="仿宋"/>
          <w:b/>
          <w:bCs/>
          <w:color w:val="000000"/>
          <w:sz w:val="28"/>
          <w:szCs w:val="28"/>
          <w:u w:val="single"/>
          <w:lang w:val="en-US" w:eastAsia="zh-CN"/>
        </w:rPr>
        <w:t xml:space="preserve">二</w:t>
      </w:r>
      <w:r>
        <w:rPr>
          <w:rFonts w:hint="eastAsia" w:ascii="仿宋" w:hAnsi="仿宋" w:eastAsia="仿宋" w:cs="仿宋"/>
          <w:b/>
          <w:bCs/>
          <w:color w:val="000000"/>
          <w:sz w:val="28"/>
          <w:szCs w:val="28"/>
          <w:u w:val="single"/>
        </w:rPr>
        <w:t xml:space="preserve">级</w:t>
      </w:r>
      <w:r>
        <w:rPr>
          <w:rFonts w:hint="eastAsia" w:ascii="仿宋" w:hAnsi="仿宋" w:eastAsia="仿宋" w:cs="仿宋"/>
          <w:b/>
          <w:bCs/>
          <w:color w:val="000000"/>
          <w:sz w:val="28"/>
          <w:szCs w:val="28"/>
          <w:u w:val="single"/>
          <w:lang w:val="en-US" w:eastAsia="zh-CN"/>
        </w:rPr>
        <w:t xml:space="preserve">及以上</w:t>
      </w:r>
      <w:r>
        <w:rPr>
          <w:rFonts w:hint="eastAsia" w:ascii="仿宋" w:hAnsi="仿宋" w:eastAsia="仿宋" w:cs="仿宋"/>
          <w:b/>
          <w:bCs/>
          <w:color w:val="000000"/>
          <w:sz w:val="28"/>
          <w:szCs w:val="28"/>
          <w:u w:val="single"/>
        </w:rPr>
        <w:t xml:space="preserve">资质</w:t>
      </w:r>
      <w:r>
        <w:rPr>
          <w:rFonts w:hint="eastAsia" w:ascii="仿宋" w:hAnsi="仿宋" w:eastAsia="仿宋" w:cs="仿宋"/>
          <w:b/>
          <w:bCs/>
          <w:color w:val="000000"/>
          <w:sz w:val="28"/>
          <w:szCs w:val="28"/>
          <w:u w:val="single"/>
          <w:lang w:eastAsia="zh-CN"/>
        </w:rPr>
        <w:t xml:space="preserve">。</w:t>
      </w:r>
      <w:r>
        <w:rPr>
          <w:rFonts w:hint="eastAsia" w:ascii="仿宋" w:hAnsi="仿宋" w:eastAsia="仿宋" w:cs="仿宋"/>
          <w:b/>
          <w:bCs/>
          <w:color w:val="000000"/>
          <w:sz w:val="28"/>
          <w:szCs w:val="28"/>
        </w:rPr>
      </w:r>
      <w:r/>
    </w:p>
    <w:p>
      <w:pPr>
        <w:pStyle w:val="936"/>
        <w:numPr>
          <w:ilvl w:val="0"/>
          <w:numId w:val="0"/>
        </w:numPr>
        <w:jc w:val="left"/>
        <w:keepLines w:val="0"/>
        <w:keepNext w:val="0"/>
        <w:pageBreakBefore w:val="0"/>
        <w:spacing w:line="500" w:lineRule="exact"/>
        <w:shd w:val="clear" w:color="auto" w:fill="auto"/>
        <w:widowControl w:val="off"/>
        <w:rPr>
          <w:rFonts w:hint="eastAsia" w:ascii="仿宋" w:hAnsi="仿宋" w:eastAsia="仿宋" w:cs="宋体"/>
          <w:color w:val="000000"/>
          <w:sz w:val="28"/>
          <w:szCs w:val="28"/>
        </w:rPr>
        <w:outlineLvl w:val="9"/>
      </w:pPr>
      <w:r>
        <w:rPr>
          <w:rFonts w:hint="eastAsia" w:ascii="仿宋" w:hAnsi="仿宋" w:eastAsia="仿宋" w:cs="宋体"/>
          <w:color w:val="000000"/>
          <w:sz w:val="28"/>
          <w:szCs w:val="28"/>
          <w:lang w:val="en-US" w:eastAsia="zh-CN"/>
        </w:rPr>
        <w:t xml:space="preserve">8.</w:t>
      </w:r>
      <w:r>
        <w:rPr>
          <w:rFonts w:hint="eastAsia" w:ascii="仿宋" w:hAnsi="仿宋" w:eastAsia="仿宋" w:cs="宋体"/>
          <w:color w:val="000000"/>
          <w:sz w:val="28"/>
          <w:szCs w:val="28"/>
        </w:rPr>
        <w:t xml:space="preserve">投标人具备安全生产条件，并取得有效的安全生产许可证</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u w:val="none"/>
        </w:rPr>
        <w:t xml:space="preserve">。</w:t>
      </w:r>
      <w:r>
        <w:rPr>
          <w:rFonts w:hint="eastAsia" w:ascii="仿宋" w:hAnsi="仿宋" w:eastAsia="仿宋" w:cs="宋体"/>
          <w:color w:val="000000"/>
          <w:sz w:val="28"/>
          <w:szCs w:val="28"/>
        </w:rPr>
      </w:r>
      <w:r/>
    </w:p>
    <w:p>
      <w:pPr>
        <w:pStyle w:val="936"/>
        <w:numPr>
          <w:ilvl w:val="0"/>
          <w:numId w:val="0"/>
        </w:numPr>
        <w:jc w:val="left"/>
        <w:keepLines w:val="0"/>
        <w:keepNext w:val="0"/>
        <w:pageBreakBefore w:val="0"/>
        <w:spacing w:line="500" w:lineRule="exact"/>
        <w:shd w:val="clear" w:color="auto" w:fill="auto"/>
        <w:widowControl w:val="off"/>
        <w:rPr>
          <w:rFonts w:hint="eastAsia" w:ascii="仿宋" w:hAnsi="仿宋" w:eastAsia="仿宋" w:cs="仿宋"/>
          <w:b/>
          <w:bCs/>
          <w:color w:val="000000"/>
          <w:sz w:val="28"/>
          <w:szCs w:val="28"/>
          <w:u w:val="none"/>
        </w:rPr>
        <w:outlineLvl w:val="9"/>
      </w:pPr>
      <w:r>
        <w:rPr>
          <w:rFonts w:hint="eastAsia" w:ascii="仿宋" w:hAnsi="仿宋" w:eastAsia="仿宋" w:cs="仿宋"/>
          <w:b/>
          <w:bCs/>
          <w:color w:val="000000"/>
          <w:sz w:val="28"/>
          <w:szCs w:val="28"/>
          <w:u w:val="none"/>
          <w:lang w:val="en-US" w:eastAsia="zh-CN"/>
        </w:rPr>
        <w:t xml:space="preserve">9.投标人</w:t>
      </w:r>
      <w:r>
        <w:rPr>
          <w:rFonts w:hint="eastAsia" w:ascii="仿宋" w:hAnsi="仿宋" w:eastAsia="仿宋" w:cs="仿宋"/>
          <w:b/>
          <w:bCs/>
          <w:color w:val="000000"/>
          <w:sz w:val="28"/>
          <w:szCs w:val="28"/>
          <w:u w:val="none"/>
        </w:rPr>
        <w:t xml:space="preserve">拟派</w:t>
      </w:r>
      <w:r>
        <w:rPr>
          <w:rFonts w:hint="eastAsia" w:ascii="仿宋" w:hAnsi="仿宋" w:eastAsia="仿宋" w:cs="仿宋"/>
          <w:b/>
          <w:bCs/>
          <w:color w:val="000000"/>
          <w:sz w:val="28"/>
          <w:szCs w:val="28"/>
          <w:u w:val="none"/>
          <w:lang w:val="en-US" w:eastAsia="zh-CN"/>
        </w:rPr>
        <w:t xml:space="preserve">的</w:t>
      </w:r>
      <w:r>
        <w:rPr>
          <w:rFonts w:hint="eastAsia" w:ascii="仿宋" w:hAnsi="仿宋" w:eastAsia="仿宋" w:cs="仿宋"/>
          <w:b/>
          <w:bCs/>
          <w:color w:val="000000"/>
          <w:sz w:val="28"/>
          <w:szCs w:val="28"/>
          <w:u w:val="none"/>
        </w:rPr>
        <w:t xml:space="preserve">项目负责人须具有市政公用工程专业二级及以上注册建造师证书及有效的安全生产考核合格证书（B 证）</w:t>
      </w:r>
      <w:r>
        <w:rPr>
          <w:rFonts w:hint="eastAsia" w:ascii="仿宋" w:hAnsi="仿宋" w:eastAsia="仿宋" w:cs="仿宋"/>
          <w:b/>
          <w:bCs/>
          <w:color w:val="000000"/>
          <w:sz w:val="28"/>
          <w:szCs w:val="28"/>
          <w:u w:val="none"/>
          <w:lang w:eastAsia="zh-CN"/>
        </w:rPr>
        <w:t xml:space="preserve">，同时提供近六个月以来任意1个月社会保险证明</w:t>
      </w:r>
      <w:r>
        <w:rPr>
          <w:rFonts w:hint="eastAsia" w:ascii="仿宋" w:hAnsi="仿宋" w:eastAsia="仿宋" w:cs="仿宋"/>
          <w:b/>
          <w:bCs/>
          <w:color w:val="000000"/>
          <w:sz w:val="28"/>
          <w:szCs w:val="28"/>
          <w:u w:val="none"/>
          <w:lang w:val="en-US" w:eastAsia="zh-CN"/>
        </w:rPr>
        <w:t xml:space="preserve">和</w:t>
      </w:r>
      <w:r>
        <w:rPr>
          <w:rFonts w:hint="eastAsia" w:ascii="仿宋" w:hAnsi="仿宋" w:eastAsia="仿宋" w:cs="仿宋"/>
          <w:b/>
          <w:bCs/>
          <w:color w:val="000000"/>
          <w:sz w:val="28"/>
          <w:szCs w:val="28"/>
          <w:u w:val="none"/>
        </w:rPr>
        <w:t xml:space="preserve">无在建工程项目承诺函</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u w:val="none"/>
        </w:rPr>
        <w:t xml:space="preserve">。</w:t>
      </w:r>
      <w:r>
        <w:rPr>
          <w:rFonts w:hint="eastAsia" w:ascii="仿宋" w:hAnsi="仿宋" w:eastAsia="仿宋" w:cs="仿宋"/>
          <w:b/>
          <w:bCs/>
          <w:color w:val="000000"/>
          <w:sz w:val="28"/>
          <w:szCs w:val="28"/>
          <w:u w:val="none"/>
        </w:rPr>
      </w:r>
      <w:r/>
    </w:p>
    <w:p>
      <w:pPr>
        <w:pStyle w:val="936"/>
        <w:numPr>
          <w:ilvl w:val="0"/>
          <w:numId w:val="0"/>
        </w:numPr>
        <w:jc w:val="left"/>
        <w:keepLines w:val="0"/>
        <w:keepNext w:val="0"/>
        <w:pageBreakBefore w:val="0"/>
        <w:spacing w:line="500" w:lineRule="exact"/>
        <w:shd w:val="clear" w:color="auto" w:fill="auto"/>
        <w:widowControl w:val="off"/>
        <w:rPr>
          <w:rFonts w:hint="eastAsia" w:ascii="仿宋" w:hAnsi="仿宋" w:eastAsia="仿宋" w:cs="仿宋"/>
          <w:b/>
          <w:bCs/>
          <w:color w:val="ff0000"/>
          <w:sz w:val="28"/>
          <w:szCs w:val="28"/>
          <w:u w:val="none"/>
          <w:lang w:eastAsia="zh-CN"/>
        </w:rPr>
        <w:outlineLvl w:val="9"/>
      </w:pPr>
      <w:r>
        <w:rPr>
          <w:rFonts w:hint="eastAsia" w:ascii="仿宋" w:hAnsi="仿宋" w:eastAsia="仿宋" w:cs="仿宋"/>
          <w:b/>
          <w:bCs/>
          <w:color w:val="ff0000"/>
          <w:sz w:val="28"/>
          <w:szCs w:val="28"/>
          <w:u w:val="none"/>
          <w:lang w:eastAsia="zh-CN"/>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（1）上述是对投标人资质审查时，投标人所</w:t>
      </w:r>
      <w:r>
        <w:rPr>
          <w:rFonts w:hint="eastAsia" w:ascii="仿宋" w:hAnsi="仿宋" w:eastAsia="仿宋" w:cs="仿宋"/>
          <w:sz w:val="28"/>
          <w:szCs w:val="28"/>
          <w:lang w:eastAsia="zh-CN"/>
        </w:rPr>
        <w:t xml:space="preserve">必须</w:t>
      </w:r>
      <w:r>
        <w:rPr>
          <w:rFonts w:hint="eastAsia" w:ascii="仿宋" w:hAnsi="仿宋" w:eastAsia="仿宋" w:cs="仿宋"/>
          <w:sz w:val="28"/>
          <w:szCs w:val="28"/>
        </w:rPr>
        <w:t xml:space="preserve">提供的资格证明文件，如投标人未能提供上述资格证明文件以及发现投标人的资质条件不符合招标文件要求，可随时取消其投标资格。</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仿宋" w:hAnsi="仿宋" w:eastAsia="仿宋" w:cs="仿宋"/>
          <w:sz w:val="28"/>
          <w:szCs w:val="28"/>
        </w:rPr>
      </w:r>
      <w:r/>
    </w:p>
    <w:p>
      <w:pPr>
        <w:pStyle w:val="936"/>
        <w:ind w:left="-357" w:firstLine="304"/>
        <w:spacing w:line="440" w:lineRule="exact"/>
        <w:rPr>
          <w:rFonts w:hint="eastAsia" w:ascii="仿宋" w:hAnsi="仿宋" w:eastAsia="仿宋" w:cs="仿宋"/>
          <w:sz w:val="24"/>
          <w:szCs w:val="20"/>
        </w:rPr>
      </w:pPr>
      <w:r>
        <w:rPr>
          <w:rFonts w:hint="eastAsia" w:ascii="仿宋" w:hAnsi="仿宋" w:eastAsia="仿宋" w:cs="仿宋"/>
          <w:sz w:val="24"/>
          <w:szCs w:val="20"/>
        </w:rPr>
      </w:r>
      <w:r/>
    </w:p>
    <w:p>
      <w:pPr>
        <w:pStyle w:val="936"/>
        <w:spacing w:line="520" w:lineRule="exact"/>
        <w:rPr>
          <w:rFonts w:hint="eastAsia" w:ascii="仿宋" w:hAnsi="仿宋" w:eastAsia="仿宋" w:cs="仿宋"/>
          <w:sz w:val="28"/>
          <w:szCs w:val="28"/>
          <w:lang w:val="zh-CN"/>
        </w:rPr>
      </w:pPr>
      <w:r/>
      <w:bookmarkStart w:id="781" w:name="_Toc157775454"/>
      <w:r>
        <w:rPr>
          <w:rFonts w:hint="eastAsia" w:ascii="仿宋" w:hAnsi="仿宋" w:eastAsia="仿宋" w:cs="仿宋"/>
          <w:sz w:val="28"/>
          <w:szCs w:val="28"/>
          <w:lang w:val="zh-CN"/>
        </w:rPr>
      </w:r>
      <w:r/>
    </w:p>
    <w:p>
      <w:pPr>
        <w:pStyle w:val="936"/>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1009"/>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936"/>
        <w:rPr>
          <w:rFonts w:hint="eastAsia" w:ascii="仿宋" w:hAnsi="仿宋" w:eastAsia="仿宋" w:cs="仿宋"/>
          <w:b/>
          <w:sz w:val="36"/>
        </w:rPr>
      </w:pPr>
      <w:r>
        <w:rPr>
          <w:rFonts w:hint="eastAsia" w:ascii="仿宋" w:hAnsi="仿宋" w:eastAsia="仿宋" w:cs="仿宋"/>
          <w:b/>
          <w:sz w:val="36"/>
        </w:rPr>
      </w:r>
      <w:r/>
    </w:p>
    <w:p>
      <w:pPr>
        <w:pStyle w:val="1009"/>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440" w:lineRule="exact"/>
        <w:rPr>
          <w:rFonts w:hint="eastAsia" w:ascii="仿宋" w:hAnsi="仿宋" w:eastAsia="仿宋" w:cs="仿宋"/>
          <w:b/>
          <w:sz w:val="32"/>
          <w:szCs w:val="32"/>
        </w:rPr>
      </w:pPr>
      <w:r>
        <w:rPr>
          <w:rFonts w:hint="eastAsia" w:ascii="仿宋" w:hAnsi="仿宋" w:eastAsia="仿宋" w:cs="仿宋"/>
          <w:b/>
          <w:sz w:val="32"/>
          <w:szCs w:val="32"/>
          <w:lang w:val="en-US" w:eastAsia="zh-CN"/>
        </w:rPr>
        <w:br w:type="page" w:clear="all"/>
      </w:r>
      <w:r>
        <w:rPr>
          <w:rFonts w:hint="eastAsia" w:ascii="仿宋" w:hAnsi="仿宋" w:eastAsia="仿宋" w:cs="仿宋"/>
          <w:b/>
          <w:sz w:val="32"/>
          <w:szCs w:val="32"/>
          <w:lang w:val="en-US" w:eastAsia="zh-CN"/>
        </w:rPr>
        <w:t xml:space="preserve">六</w:t>
      </w:r>
      <w:r>
        <w:rPr>
          <w:rFonts w:hint="eastAsia" w:ascii="仿宋" w:hAnsi="仿宋" w:eastAsia="仿宋" w:cs="仿宋"/>
          <w:b/>
          <w:sz w:val="32"/>
          <w:szCs w:val="32"/>
        </w:rPr>
        <w:t xml:space="preserve">、示范格式</w:t>
      </w:r>
      <w:r>
        <w:rPr>
          <w:rFonts w:hint="eastAsia" w:ascii="仿宋" w:hAnsi="仿宋" w:eastAsia="仿宋" w:cs="仿宋"/>
          <w:b/>
          <w:sz w:val="32"/>
          <w:szCs w:val="32"/>
        </w:rPr>
      </w:r>
      <w:r/>
    </w:p>
    <w:p>
      <w:pPr>
        <w:pStyle w:val="936"/>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pStyle w:val="936"/>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pStyle w:val="936"/>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                 </w:t>
      </w:r>
      <w:r>
        <w:rPr>
          <w:rFonts w:hint="eastAsia" w:ascii="仿宋" w:hAnsi="仿宋" w:eastAsia="仿宋" w:cs="仿宋"/>
          <w:b/>
          <w:sz w:val="32"/>
          <w:szCs w:val="32"/>
        </w:rPr>
      </w:r>
      <w:r/>
    </w:p>
    <w:p>
      <w:pPr>
        <w:pStyle w:val="936"/>
        <w:ind w:firstLine="2570"/>
        <w:spacing w:line="440" w:lineRule="exact"/>
        <w:rPr>
          <w:rFonts w:hint="eastAsia" w:ascii="仿宋" w:hAnsi="仿宋" w:eastAsia="仿宋" w:cs="仿宋"/>
          <w:b/>
          <w:bCs/>
          <w:sz w:val="32"/>
        </w:rPr>
      </w:pPr>
      <w:r>
        <w:rPr>
          <w:rFonts w:hint="eastAsia" w:ascii="仿宋" w:hAnsi="仿宋" w:eastAsia="仿宋" w:cs="仿宋"/>
          <w:b/>
          <w:bCs/>
          <w:sz w:val="32"/>
        </w:rPr>
      </w:r>
      <w:r/>
    </w:p>
    <w:p>
      <w:pPr>
        <w:pStyle w:val="936"/>
        <w:ind w:firstLine="2570"/>
        <w:keepLines w:val="0"/>
        <w:keepNext w:val="0"/>
        <w:pageBreakBefore w:val="0"/>
        <w:spacing w:line="400" w:lineRule="exact"/>
        <w:rPr>
          <w:rFonts w:hint="eastAsia" w:ascii="仿宋" w:hAnsi="仿宋" w:eastAsia="仿宋" w:cs="仿宋"/>
          <w:b/>
          <w:bCs/>
          <w:sz w:val="32"/>
        </w:rPr>
      </w:pPr>
      <w:r/>
      <w:bookmarkEnd w:id="781"/>
      <w:r>
        <w:rPr>
          <w:rFonts w:hint="eastAsia" w:ascii="仿宋" w:hAnsi="仿宋" w:eastAsia="仿宋" w:cs="仿宋"/>
          <w:b/>
          <w:bCs/>
          <w:sz w:val="32"/>
        </w:rPr>
      </w:r>
      <w:r/>
    </w:p>
    <w:p>
      <w:pPr>
        <w:pStyle w:val="936"/>
        <w:jc w:val="center"/>
        <w:keepLines w:val="0"/>
        <w:keepNext w:val="0"/>
        <w:pageBreakBefore w:val="0"/>
        <w:spacing w:line="400" w:lineRule="exact"/>
        <w:rPr>
          <w:rFonts w:hint="eastAsia" w:ascii="仿宋" w:hAnsi="仿宋" w:eastAsia="仿宋" w:cs="仿宋"/>
          <w:b/>
          <w:bCs/>
          <w:sz w:val="32"/>
          <w:szCs w:val="32"/>
          <w:lang w:val="zh-CN"/>
        </w:rPr>
        <w:outlineLvl w:val="0"/>
      </w:pPr>
      <w:r/>
      <w:bookmarkStart w:id="782" w:name="_Toc18185"/>
      <w:r/>
      <w:bookmarkStart w:id="783" w:name="_Toc25194"/>
      <w:r/>
      <w:bookmarkStart w:id="784" w:name="_Toc9875"/>
      <w:r/>
      <w:bookmarkStart w:id="785" w:name="_Toc26979"/>
      <w:r/>
      <w:bookmarkStart w:id="786" w:name="_Toc32666"/>
      <w:r/>
      <w:bookmarkStart w:id="787" w:name="_Toc1441"/>
      <w:r/>
      <w:bookmarkStart w:id="788" w:name="_Toc16611"/>
      <w:r/>
      <w:bookmarkStart w:id="789" w:name="_Toc962"/>
      <w:r/>
      <w:bookmarkStart w:id="790" w:name="_Toc15716"/>
      <w:r>
        <w:rPr>
          <w:rFonts w:hint="eastAsia" w:ascii="仿宋" w:hAnsi="仿宋" w:eastAsia="仿宋" w:cs="仿宋"/>
          <w:b/>
          <w:bCs/>
          <w:sz w:val="32"/>
          <w:szCs w:val="32"/>
          <w:lang w:val="zh-CN"/>
        </w:rPr>
        <w:t xml:space="preserve">法定代表人资格证明</w:t>
      </w:r>
      <w:bookmarkEnd w:id="782"/>
      <w:r/>
      <w:bookmarkEnd w:id="783"/>
      <w:r/>
      <w:bookmarkEnd w:id="784"/>
      <w:r/>
      <w:bookmarkEnd w:id="785"/>
      <w:r/>
      <w:bookmarkEnd w:id="786"/>
      <w:r/>
      <w:bookmarkEnd w:id="787"/>
      <w:r/>
      <w:bookmarkEnd w:id="788"/>
      <w:r/>
      <w:bookmarkEnd w:id="789"/>
      <w:r/>
      <w:bookmarkEnd w:id="790"/>
      <w:r>
        <w:rPr>
          <w:rFonts w:hint="eastAsia" w:ascii="仿宋" w:hAnsi="仿宋" w:eastAsia="仿宋" w:cs="仿宋"/>
          <w:b/>
          <w:bCs/>
          <w:sz w:val="32"/>
          <w:szCs w:val="32"/>
          <w:lang w:val="zh-CN"/>
        </w:rPr>
      </w:r>
      <w:r/>
    </w:p>
    <w:p>
      <w:pPr>
        <w:pStyle w:val="936"/>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hint="eastAsia" w:ascii="仿宋" w:hAnsi="仿宋" w:eastAsia="仿宋" w:cs="仿宋"/>
          <w:sz w:val="28"/>
          <w:szCs w:val="28"/>
          <w:lang w:val="zh-CN"/>
        </w:rPr>
      </w:r>
      <w:r/>
    </w:p>
    <w:p>
      <w:pPr>
        <w:pStyle w:val="936"/>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地址:</w:t>
      </w:r>
      <w:r>
        <w:rPr>
          <w:rFonts w:hint="eastAsia" w:ascii="仿宋" w:hAnsi="仿宋" w:eastAsia="仿宋" w:cs="仿宋"/>
          <w:sz w:val="28"/>
          <w:szCs w:val="28"/>
          <w:lang w:val="zh-CN"/>
        </w:rPr>
      </w:r>
      <w:r/>
    </w:p>
    <w:p>
      <w:pPr>
        <w:pStyle w:val="936"/>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lang w:val="zh-CN"/>
        </w:rPr>
      </w:r>
      <w:r/>
    </w:p>
    <w:p>
      <w:pPr>
        <w:pStyle w:val="936"/>
        <w:ind w:left="1" w:firstLine="560"/>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w:t>
      </w:r>
      <w:r>
        <w:rPr>
          <w:rFonts w:hint="eastAsia" w:ascii="仿宋" w:hAnsi="仿宋" w:eastAsia="仿宋" w:cs="仿宋"/>
          <w:sz w:val="28"/>
          <w:lang w:val="en-US" w:eastAsia="zh-CN"/>
        </w:rPr>
        <w:t xml:space="preserve">的政府采购活动</w:t>
      </w:r>
      <w:r>
        <w:rPr>
          <w:rFonts w:hint="eastAsia" w:ascii="仿宋" w:hAnsi="仿宋" w:eastAsia="仿宋" w:cs="仿宋"/>
          <w:sz w:val="28"/>
        </w:rPr>
        <w:t xml:space="preserve">，签署上述项目的投标文件、进行投标、签署合同和处理与之有关的一切事务。</w:t>
      </w:r>
      <w:r>
        <w:rPr>
          <w:rFonts w:hint="eastAsia" w:ascii="仿宋" w:hAnsi="仿宋" w:eastAsia="仿宋" w:cs="仿宋"/>
          <w:sz w:val="28"/>
          <w:szCs w:val="28"/>
          <w:lang w:val="zh-CN"/>
        </w:rPr>
      </w:r>
      <w:r/>
    </w:p>
    <w:p>
      <w:pPr>
        <w:pStyle w:val="936"/>
        <w:ind w:firstLine="560"/>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特此证明。</w:t>
      </w: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107"/>
        <w:ind w:left="4760" w:right="560" w:hanging="1820"/>
        <w:keepLines w:val="0"/>
        <w:keepNext w:val="0"/>
        <w:pageBreakBefore w:val="0"/>
        <w:spacing w:before="0" w:after="0"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936"/>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sz w:val="28"/>
        </w:rPr>
        <w:t xml:space="preserve">注:投标人法定代表人</w:t>
      </w:r>
      <w:r>
        <w:rPr>
          <w:rFonts w:hint="eastAsia" w:ascii="仿宋" w:hAnsi="仿宋" w:eastAsia="仿宋" w:cs="仿宋"/>
          <w:bCs/>
          <w:color w:val="000000"/>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color w:val="000000"/>
          <w:sz w:val="28"/>
          <w:szCs w:val="28"/>
        </w:rPr>
        <w:t xml:space="preserve">身份证扫描件加盖投标人电子签章。</w:t>
      </w:r>
      <w:r>
        <w:rPr>
          <w:rFonts w:hint="eastAsia" w:ascii="仿宋" w:hAnsi="仿宋" w:eastAsia="仿宋" w:cs="仿宋"/>
          <w:color w:val="000000"/>
          <w:sz w:val="28"/>
          <w:szCs w:val="28"/>
        </w:rPr>
        <w:t xml:space="preserve">法定代表人授权其他人参加投标的，仅需填写“授权委托书”。</w:t>
      </w:r>
      <w:r>
        <w:rPr>
          <w:rFonts w:hint="eastAsia" w:ascii="仿宋" w:hAnsi="仿宋" w:eastAsia="仿宋" w:cs="仿宋"/>
          <w:bCs/>
          <w:color w:val="000000"/>
          <w:sz w:val="28"/>
          <w:szCs w:val="28"/>
        </w:rPr>
      </w:r>
      <w:r/>
    </w:p>
    <w:p>
      <w:pPr>
        <w:pStyle w:val="936"/>
        <w:ind w:left="-359" w:firstLine="357"/>
        <w:keepLines w:val="0"/>
        <w:keepNext w:val="0"/>
        <w:pageBreakBefore w:val="0"/>
        <w:spacing w:line="40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09"/>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color w:val="000000"/>
          <w:sz w:val="28"/>
          <w:szCs w:val="28"/>
        </w:rPr>
      </w:pPr>
      <w:r>
        <w:rPr>
          <w:rFonts w:hint="eastAsia" w:ascii="仿宋" w:hAnsi="仿宋" w:eastAsia="仿宋" w:cs="仿宋"/>
          <w:b/>
          <w:sz w:val="32"/>
        </w:rPr>
        <w:t xml:space="preserve">示范格式二</w:t>
      </w:r>
      <w:r>
        <w:rPr>
          <w:rFonts w:hint="eastAsia" w:ascii="仿宋" w:hAnsi="仿宋" w:eastAsia="仿宋" w:cs="仿宋"/>
          <w:b/>
          <w:color w:val="000000"/>
          <w:sz w:val="28"/>
          <w:szCs w:val="28"/>
        </w:rPr>
      </w:r>
      <w:r/>
    </w:p>
    <w:p>
      <w:pPr>
        <w:pStyle w:val="936"/>
        <w:jc w:val="center"/>
        <w:keepLines w:val="0"/>
        <w:keepNext w:val="0"/>
        <w:pageBreakBefore w:val="0"/>
        <w:spacing w:line="400" w:lineRule="exact"/>
        <w:rPr>
          <w:rFonts w:hint="eastAsia" w:ascii="仿宋" w:hAnsi="仿宋" w:eastAsia="仿宋" w:cs="仿宋"/>
          <w:b/>
          <w:bCs/>
          <w:sz w:val="28"/>
        </w:rPr>
        <w:outlineLvl w:val="0"/>
      </w:pPr>
      <w:r/>
      <w:bookmarkStart w:id="791" w:name="_Toc12356"/>
      <w:r/>
      <w:bookmarkStart w:id="792" w:name="_Toc7252"/>
      <w:r/>
      <w:bookmarkStart w:id="793" w:name="_Toc975"/>
      <w:r/>
      <w:bookmarkStart w:id="794" w:name="_Toc6968"/>
      <w:r/>
      <w:bookmarkStart w:id="795" w:name="_Toc31066"/>
      <w:r/>
      <w:bookmarkStart w:id="796" w:name="_Toc28333"/>
      <w:r/>
      <w:bookmarkStart w:id="797" w:name="_Toc12964"/>
      <w:r/>
      <w:bookmarkStart w:id="798" w:name="_Toc11115"/>
      <w:r/>
      <w:bookmarkStart w:id="799" w:name="_Toc693"/>
      <w:r>
        <w:rPr>
          <w:rFonts w:hint="eastAsia" w:ascii="仿宋" w:hAnsi="仿宋" w:eastAsia="仿宋" w:cs="仿宋"/>
          <w:b/>
          <w:bCs/>
          <w:sz w:val="32"/>
        </w:rPr>
        <w:t xml:space="preserve">授权委托书</w:t>
      </w:r>
      <w:bookmarkEnd w:id="791"/>
      <w:r/>
      <w:bookmarkEnd w:id="792"/>
      <w:r/>
      <w:bookmarkEnd w:id="793"/>
      <w:r/>
      <w:bookmarkEnd w:id="794"/>
      <w:r/>
      <w:bookmarkEnd w:id="795"/>
      <w:r/>
      <w:bookmarkEnd w:id="796"/>
      <w:r/>
      <w:bookmarkEnd w:id="797"/>
      <w:r/>
      <w:bookmarkEnd w:id="798"/>
      <w:r/>
      <w:bookmarkEnd w:id="799"/>
      <w:r>
        <w:rPr>
          <w:rFonts w:hint="eastAsia" w:ascii="仿宋" w:hAnsi="仿宋" w:eastAsia="仿宋" w:cs="仿宋"/>
          <w:b/>
          <w:bCs/>
          <w:sz w:val="28"/>
        </w:rPr>
      </w:r>
      <w:r/>
    </w:p>
    <w:p>
      <w:pPr>
        <w:pStyle w:val="936"/>
        <w:keepLines w:val="0"/>
        <w:keepNext w:val="0"/>
        <w:pageBreakBefore w:val="0"/>
        <w:spacing w:line="400" w:lineRule="exact"/>
        <w:rPr>
          <w:rFonts w:hint="eastAsia" w:ascii="仿宋" w:hAnsi="仿宋" w:eastAsia="仿宋" w:cs="仿宋"/>
          <w:bCs/>
          <w:color w:val="000000"/>
          <w:sz w:val="30"/>
          <w:szCs w:val="28"/>
        </w:rPr>
      </w:pPr>
      <w:r>
        <w:rPr>
          <w:rFonts w:hint="eastAsia" w:ascii="仿宋" w:hAnsi="仿宋" w:eastAsia="仿宋" w:cs="仿宋"/>
          <w:bCs/>
          <w:color w:val="000000"/>
          <w:sz w:val="30"/>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30"/>
          <w:szCs w:val="28"/>
        </w:rPr>
        <w:t xml:space="preserve">:</w:t>
      </w:r>
      <w:r>
        <w:rPr>
          <w:rFonts w:hint="eastAsia" w:ascii="仿宋" w:hAnsi="仿宋" w:eastAsia="仿宋" w:cs="仿宋"/>
          <w:bCs/>
          <w:color w:val="000000"/>
          <w:sz w:val="30"/>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hint="eastAsia" w:ascii="仿宋" w:hAnsi="仿宋" w:eastAsia="仿宋" w:cs="仿宋"/>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代表我公司参加（项目编号:    ）</w:t>
      </w:r>
      <w:r>
        <w:rPr>
          <w:rFonts w:hint="eastAsia" w:ascii="仿宋" w:hAnsi="仿宋" w:eastAsia="仿宋" w:cs="仿宋"/>
          <w:bCs/>
          <w:sz w:val="28"/>
          <w:u w:val="single"/>
        </w:rPr>
        <w:t xml:space="preserve">    </w:t>
      </w:r>
      <w:r>
        <w:rPr>
          <w:rFonts w:hint="eastAsia" w:ascii="仿宋" w:hAnsi="仿宋" w:eastAsia="仿宋" w:cs="仿宋"/>
          <w:color w:val="000000"/>
          <w:sz w:val="28"/>
          <w:szCs w:val="28"/>
        </w:rPr>
        <w:t xml:space="preserve">采购项目的政府采购活动，受托人有权在该招标活动中，以我单位的名义签署投标函和投标文件，与采购人协商、澄清、解释，签订合同书并执行一切与此有关的事项。</w:t>
      </w:r>
      <w:r>
        <w:rPr>
          <w:rFonts w:hint="eastAsia" w:ascii="仿宋" w:hAnsi="仿宋" w:eastAsia="仿宋" w:cs="仿宋"/>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rPr>
          <w:rFonts w:hint="eastAsia" w:ascii="仿宋" w:hAnsi="仿宋" w:eastAsia="仿宋" w:cs="仿宋"/>
          <w:color w:val="000000"/>
          <w:sz w:val="28"/>
          <w:szCs w:val="28"/>
        </w:rPr>
      </w:r>
      <w:r/>
    </w:p>
    <w:p>
      <w:pPr>
        <w:pStyle w:val="936"/>
        <w:ind w:firstLine="600"/>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936"/>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936"/>
        <w:ind w:left="-359" w:firstLine="548"/>
        <w:keepLines w:val="0"/>
        <w:keepNext w:val="0"/>
        <w:pageBreakBefore w:val="0"/>
        <w:spacing w:line="400" w:lineRule="exact"/>
        <w:rPr>
          <w:rFonts w:hint="eastAsia" w:ascii="仿宋" w:hAnsi="仿宋" w:eastAsia="仿宋" w:cs="仿宋"/>
          <w:bCs/>
          <w:sz w:val="28"/>
        </w:rPr>
      </w:pPr>
      <w:r>
        <w:rPr>
          <w:rFonts w:hint="eastAsia" w:ascii="仿宋" w:hAnsi="仿宋" w:eastAsia="仿宋" w:cs="仿宋"/>
          <w:bCs/>
          <w:sz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bCs/>
          <w:sz w:val="28"/>
        </w:rPr>
        <w:t xml:space="preserve">注:投标人委托</w:t>
      </w:r>
      <w:r>
        <w:rPr>
          <w:rFonts w:hint="eastAsia" w:ascii="仿宋" w:hAnsi="仿宋" w:eastAsia="仿宋" w:cs="仿宋"/>
          <w:bCs/>
          <w:color w:val="000000"/>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color w:val="000000"/>
          <w:sz w:val="28"/>
          <w:szCs w:val="28"/>
        </w:rPr>
        <w:t xml:space="preserve">件加盖投标人电子签章。</w:t>
      </w:r>
      <w:r>
        <w:rPr>
          <w:rFonts w:hint="eastAsia" w:ascii="仿宋" w:hAnsi="仿宋" w:eastAsia="仿宋" w:cs="仿宋"/>
          <w:color w:val="000000"/>
          <w:sz w:val="28"/>
          <w:szCs w:val="28"/>
        </w:rPr>
        <w:t xml:space="preserve">法定代表人直接参加投标的，仅需填写“法定代表人资格证明”。</w:t>
      </w:r>
      <w:r>
        <w:rPr>
          <w:rFonts w:hint="eastAsia" w:ascii="仿宋" w:hAnsi="仿宋" w:eastAsia="仿宋" w:cs="仿宋"/>
          <w:color w:val="000000"/>
          <w:sz w:val="28"/>
          <w:szCs w:val="28"/>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09"/>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bCs/>
          <w:sz w:val="32"/>
          <w:szCs w:val="32"/>
          <w:lang w:eastAsia="zh-CN"/>
        </w:rPr>
      </w:pPr>
      <w:r>
        <w:rPr>
          <w:rFonts w:hint="eastAsia" w:ascii="仿宋" w:hAnsi="仿宋" w:eastAsia="仿宋" w:cs="仿宋"/>
          <w:b/>
          <w:sz w:val="32"/>
          <w:szCs w:val="32"/>
          <w:highlight w:val="none"/>
          <w:lang w:val="en-US" w:eastAsia="zh-CN"/>
        </w:rPr>
      </w:r>
      <w:r>
        <w:rPr>
          <w:rFonts w:hint="eastAsia" w:ascii="仿宋" w:hAnsi="仿宋" w:eastAsia="仿宋" w:cs="仿宋"/>
          <w:b/>
          <w:sz w:val="32"/>
          <w:szCs w:val="32"/>
          <w:highlight w:val="none"/>
          <w:lang w:val="en-US" w:eastAsia="zh-CN"/>
        </w:rPr>
      </w:r>
      <w:r/>
    </w:p>
    <w:p>
      <w:pPr>
        <w:pStyle w:val="936"/>
        <w:rPr>
          <w:rFonts w:hint="eastAsia" w:ascii="仿宋" w:hAnsi="仿宋" w:eastAsia="仿宋" w:cs="仿宋"/>
          <w:b/>
          <w:bCs/>
          <w:sz w:val="32"/>
          <w:szCs w:val="32"/>
          <w:highlight w:val="none"/>
          <w:lang w:val="en-US"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三</w:t>
      </w:r>
      <w:r>
        <w:rPr>
          <w:rFonts w:hint="eastAsia" w:ascii="仿宋" w:hAnsi="仿宋" w:eastAsia="仿宋" w:cs="仿宋"/>
          <w:b/>
          <w:sz w:val="32"/>
          <w:szCs w:val="32"/>
          <w:lang w:eastAsia="zh-CN"/>
        </w:rPr>
      </w:r>
      <w:r/>
    </w:p>
    <w:p>
      <w:pPr>
        <w:pStyle w:val="936"/>
        <w:jc w:val="center"/>
        <w:rPr>
          <w:rFonts w:hint="eastAsia" w:ascii="仿宋" w:hAnsi="仿宋" w:eastAsia="仿宋" w:cs="仿宋"/>
          <w:b/>
          <w:sz w:val="28"/>
          <w:szCs w:val="28"/>
        </w:rPr>
      </w:pPr>
      <w:r>
        <w:rPr>
          <w:rFonts w:hint="eastAsia" w:ascii="仿宋" w:hAnsi="仿宋" w:eastAsia="仿宋" w:cs="仿宋"/>
          <w:b/>
          <w:sz w:val="28"/>
          <w:szCs w:val="28"/>
        </w:rPr>
      </w:r>
      <w:r/>
    </w:p>
    <w:p>
      <w:pPr>
        <w:pStyle w:val="936"/>
        <w:jc w:val="center"/>
        <w:rPr>
          <w:rFonts w:hint="eastAsia" w:ascii="仿宋" w:hAnsi="仿宋" w:eastAsia="仿宋" w:cs="仿宋"/>
          <w:b/>
          <w:sz w:val="28"/>
          <w:szCs w:val="28"/>
        </w:rPr>
        <w:outlineLvl w:val="0"/>
      </w:pPr>
      <w:r/>
      <w:bookmarkStart w:id="800" w:name="_Toc8380"/>
      <w:r/>
      <w:bookmarkStart w:id="801" w:name="_Toc25530"/>
      <w:r/>
      <w:bookmarkStart w:id="802" w:name="_Toc8854"/>
      <w:r/>
      <w:bookmarkStart w:id="803" w:name="_Toc14969"/>
      <w:r/>
      <w:bookmarkStart w:id="804" w:name="_Toc4735"/>
      <w:r/>
      <w:bookmarkStart w:id="805" w:name="_Toc30120"/>
      <w:r/>
      <w:bookmarkStart w:id="806" w:name="_Toc16616"/>
      <w:r/>
      <w:bookmarkStart w:id="807" w:name="_Toc17745"/>
      <w:r/>
      <w:bookmarkStart w:id="808" w:name="_Toc28099"/>
      <w:r>
        <w:rPr>
          <w:rFonts w:hint="eastAsia" w:ascii="仿宋" w:hAnsi="仿宋" w:eastAsia="仿宋" w:cs="仿宋"/>
          <w:b/>
          <w:sz w:val="28"/>
          <w:szCs w:val="28"/>
        </w:rPr>
        <w:t xml:space="preserve">承   诺  书</w:t>
      </w:r>
      <w:bookmarkEnd w:id="800"/>
      <w:r/>
      <w:bookmarkEnd w:id="801"/>
      <w:r/>
      <w:bookmarkEnd w:id="802"/>
      <w:r/>
      <w:bookmarkEnd w:id="803"/>
      <w:r/>
      <w:bookmarkEnd w:id="804"/>
      <w:r/>
      <w:bookmarkEnd w:id="805"/>
      <w:r/>
      <w:bookmarkEnd w:id="806"/>
      <w:r/>
      <w:bookmarkEnd w:id="807"/>
      <w:r/>
      <w:bookmarkEnd w:id="808"/>
      <w:r>
        <w:rPr>
          <w:rFonts w:hint="eastAsia" w:ascii="仿宋" w:hAnsi="仿宋" w:eastAsia="仿宋" w:cs="仿宋"/>
          <w:b/>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致：（采购人）</w:t>
      </w: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我方在</w:t>
      </w:r>
      <w:r>
        <w:rPr>
          <w:rFonts w:hint="eastAsia" w:ascii="仿宋" w:hAnsi="仿宋" w:eastAsia="仿宋" w:cs="仿宋"/>
          <w:color w:val="000000"/>
          <w:sz w:val="28"/>
          <w:szCs w:val="28"/>
          <w:u w:val="single"/>
        </w:rPr>
        <w:t xml:space="preserve">          （项目名称及项目编号）            </w:t>
      </w:r>
      <w:r>
        <w:rPr>
          <w:rFonts w:hint="eastAsia" w:ascii="仿宋" w:hAnsi="仿宋" w:eastAsia="仿宋" w:cs="仿宋"/>
          <w:color w:val="000000"/>
          <w:sz w:val="28"/>
          <w:szCs w:val="28"/>
        </w:rPr>
        <w:t xml:space="preserve">的投标过程中，做如下承诺：</w:t>
      </w: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一、我单位负责人不是同一人或者存在直接控股、管理关系的不同投标人；</w:t>
      </w:r>
      <w:r>
        <w:rPr>
          <w:rFonts w:hint="eastAsia" w:ascii="仿宋" w:hAnsi="仿宋" w:eastAsia="仿宋" w:cs="仿宋"/>
          <w:color w:val="000000"/>
          <w:sz w:val="28"/>
          <w:szCs w:val="28"/>
        </w:rPr>
      </w:r>
      <w:r/>
    </w:p>
    <w:p>
      <w:pPr>
        <w:pStyle w:val="936"/>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二、我单位不是为采购项目提供整体设计、规范编制或者项目管理、监理、检测等服务的投标人；</w:t>
      </w:r>
      <w:r>
        <w:rPr>
          <w:rFonts w:hint="eastAsia" w:ascii="仿宋" w:hAnsi="仿宋" w:eastAsia="仿宋" w:cs="仿宋"/>
          <w:color w:val="000000"/>
          <w:sz w:val="28"/>
          <w:szCs w:val="28"/>
        </w:rPr>
      </w:r>
      <w:r/>
    </w:p>
    <w:p>
      <w:pPr>
        <w:pStyle w:val="936"/>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rPr>
      </w:r>
      <w:r/>
    </w:p>
    <w:p>
      <w:pPr>
        <w:pStyle w:val="936"/>
        <w:ind w:firstLine="840"/>
        <w:keepLines w:val="0"/>
        <w:keepNext w:val="0"/>
        <w:pageBreakBefore w:val="0"/>
        <w:spacing w:line="40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四、我单位承诺</w:t>
      </w:r>
      <w:r>
        <w:rPr>
          <w:rFonts w:hint="eastAsia" w:ascii="仿宋" w:hAnsi="仿宋" w:eastAsia="仿宋" w:cs="仿宋"/>
          <w:color w:val="000000"/>
          <w:sz w:val="28"/>
          <w:szCs w:val="28"/>
          <w:lang w:val="zh-CN"/>
        </w:rPr>
        <w:t xml:space="preserve">所有服务人员在工作期间的人身安全、劳资关系与采购人无关，皆由我单位自行负责并承担全部责任。</w:t>
      </w:r>
      <w:r>
        <w:rPr>
          <w:rFonts w:hint="eastAsia" w:ascii="仿宋" w:hAnsi="仿宋" w:eastAsia="仿宋" w:cs="仿宋"/>
          <w:color w:val="000000"/>
          <w:sz w:val="28"/>
          <w:szCs w:val="28"/>
          <w:lang w:val="zh-CN"/>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特此承诺！                  </w:t>
      </w:r>
      <w:r>
        <w:rPr>
          <w:rFonts w:hint="eastAsia" w:ascii="仿宋" w:hAnsi="仿宋" w:eastAsia="仿宋" w:cs="仿宋"/>
          <w:color w:val="000000"/>
          <w:sz w:val="28"/>
          <w:szCs w:val="28"/>
        </w:rPr>
      </w:r>
      <w:r/>
    </w:p>
    <w:p>
      <w:pPr>
        <w:pStyle w:val="1009"/>
        <w:numPr>
          <w:ilvl w:val="0"/>
          <w:numId w:val="0"/>
        </w:numPr>
        <w:ind w:left="632"/>
        <w:tabs>
          <w:tab w:val="left" w:pos="111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rPr>
          <w:rFonts w:hint="eastAsia" w:ascii="仿宋" w:hAnsi="仿宋" w:eastAsia="仿宋" w:cs="仿宋"/>
        </w:rPr>
      </w:pPr>
      <w:r>
        <w:rPr>
          <w:rFonts w:hint="eastAsia" w:ascii="仿宋" w:hAnsi="仿宋" w:eastAsia="仿宋" w:cs="仿宋"/>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              (</w:t>
      </w:r>
      <w:r>
        <w:rPr>
          <w:rFonts w:hint="eastAsia" w:ascii="仿宋" w:hAnsi="仿宋" w:eastAsia="仿宋" w:cs="仿宋"/>
          <w:sz w:val="28"/>
          <w:szCs w:val="28"/>
          <w:lang w:val="en-US" w:eastAsia="zh-CN"/>
        </w:rPr>
        <w:t xml:space="preserve">电子签章</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36"/>
        <w:ind w:firstLine="112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112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法定代表人（委托受托人）签字：        </w:t>
      </w: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36"/>
        <w:ind w:firstLine="448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       年      月    日</w:t>
      </w:r>
      <w:r>
        <w:rPr>
          <w:rFonts w:hint="eastAsia" w:ascii="仿宋" w:hAnsi="仿宋" w:eastAsia="仿宋" w:cs="仿宋"/>
          <w:color w:val="000000"/>
          <w:sz w:val="28"/>
          <w:szCs w:val="28"/>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1009"/>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bCs/>
          <w:sz w:val="32"/>
          <w:szCs w:val="32"/>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36"/>
        <w:rPr>
          <w:rFonts w:hint="eastAsia" w:ascii="仿宋" w:hAnsi="仿宋" w:eastAsia="仿宋" w:cs="仿宋"/>
          <w:b/>
          <w:bCs/>
          <w:sz w:val="32"/>
          <w:szCs w:val="32"/>
          <w:highlight w:val="none"/>
        </w:rPr>
      </w:pPr>
      <w:r>
        <w:rPr>
          <w:rFonts w:hint="eastAsia" w:ascii="仿宋" w:hAnsi="仿宋" w:eastAsia="仿宋" w:cs="仿宋"/>
          <w:b/>
          <w:sz w:val="32"/>
          <w:szCs w:val="32"/>
        </w:rPr>
        <w:t xml:space="preserve">示范格式四</w:t>
      </w:r>
      <w:r>
        <w:rPr>
          <w:rFonts w:hint="eastAsia" w:ascii="仿宋" w:hAnsi="仿宋" w:eastAsia="仿宋" w:cs="仿宋"/>
          <w:b/>
          <w:sz w:val="32"/>
          <w:szCs w:val="32"/>
        </w:rPr>
      </w:r>
      <w:r/>
    </w:p>
    <w:p>
      <w:pPr>
        <w:pStyle w:val="936"/>
        <w:jc w:val="center"/>
        <w:spacing w:line="480" w:lineRule="auto"/>
        <w:rPr>
          <w:rFonts w:hint="eastAsia" w:ascii="仿宋" w:hAnsi="仿宋" w:eastAsia="仿宋" w:cs="仿宋"/>
          <w:sz w:val="24"/>
        </w:rPr>
        <w:outlineLvl w:val="0"/>
      </w:pPr>
      <w:r/>
      <w:bookmarkStart w:id="809" w:name="_Toc30097"/>
      <w:r/>
      <w:bookmarkStart w:id="810" w:name="_Toc4860"/>
      <w:r/>
      <w:bookmarkStart w:id="811" w:name="_Toc24696"/>
      <w:r/>
      <w:bookmarkStart w:id="812" w:name="_Toc19967"/>
      <w:r/>
      <w:bookmarkStart w:id="813" w:name="_Toc26069"/>
      <w:r/>
      <w:bookmarkStart w:id="814" w:name="_Toc12109"/>
      <w:r/>
      <w:bookmarkStart w:id="815" w:name="_Toc32027"/>
      <w:r/>
      <w:bookmarkStart w:id="816" w:name="_Toc6450"/>
      <w:r/>
      <w:bookmarkStart w:id="817" w:name="_Toc20998"/>
      <w:r>
        <w:rPr>
          <w:rFonts w:hint="eastAsia" w:ascii="仿宋" w:hAnsi="仿宋" w:eastAsia="仿宋" w:cs="仿宋"/>
          <w:b/>
          <w:bCs/>
          <w:sz w:val="28"/>
          <w:szCs w:val="28"/>
        </w:rPr>
        <w:t xml:space="preserve">关于</w:t>
      </w:r>
      <w:r>
        <w:rPr>
          <w:rFonts w:hint="eastAsia" w:ascii="仿宋" w:hAnsi="仿宋" w:eastAsia="仿宋" w:cs="仿宋"/>
          <w:b/>
          <w:bCs/>
          <w:sz w:val="28"/>
          <w:szCs w:val="28"/>
          <w:lang w:eastAsia="zh-CN"/>
        </w:rPr>
        <w:t xml:space="preserve">《中华人民共和国政府采购法》</w:t>
      </w:r>
      <w:r>
        <w:rPr>
          <w:rFonts w:hint="eastAsia" w:ascii="仿宋" w:hAnsi="仿宋" w:eastAsia="仿宋" w:cs="仿宋"/>
          <w:b/>
          <w:bCs/>
          <w:sz w:val="28"/>
          <w:szCs w:val="28"/>
        </w:rPr>
        <w:t xml:space="preserve">第二十二条规定的声明函</w:t>
      </w:r>
      <w:bookmarkEnd w:id="809"/>
      <w:r/>
      <w:bookmarkEnd w:id="810"/>
      <w:r/>
      <w:bookmarkEnd w:id="811"/>
      <w:r/>
      <w:bookmarkEnd w:id="812"/>
      <w:r/>
      <w:bookmarkEnd w:id="813"/>
      <w:r/>
      <w:bookmarkEnd w:id="814"/>
      <w:r/>
      <w:bookmarkEnd w:id="815"/>
      <w:r/>
      <w:bookmarkEnd w:id="816"/>
      <w:r/>
      <w:bookmarkEnd w:id="817"/>
      <w:r>
        <w:rPr>
          <w:rFonts w:hint="eastAsia" w:ascii="仿宋" w:hAnsi="仿宋" w:eastAsia="仿宋" w:cs="仿宋"/>
          <w:sz w:val="24"/>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致：采购人</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我方在（项目名称及项目编号）的投标过程中，做如下承诺：</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一、我单位具有独立承担民事责任的能力；</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二、我单位具有良好的商业信誉和健全的财务会计制度；</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三、我单位具有履行合同所必需的设备和专业技术能力；</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四、我单位有依法缴纳税收和社会保障资金的良好记录；</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五、我单位参加政府采购活动前三年内，在经营活动中没有重大违法记录；</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我方保证上述信息的真实和准确，并愿意承担因我方就此弄虚作假所引起的一切法律后果，并自愿接受相关监管部门作出的任何处罚。</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特此声明！                    </w:t>
      </w:r>
      <w:r>
        <w:rPr>
          <w:rFonts w:hint="eastAsia" w:ascii="仿宋" w:hAnsi="仿宋" w:eastAsia="仿宋" w:cs="仿宋"/>
          <w:sz w:val="28"/>
          <w:szCs w:val="28"/>
        </w:rPr>
      </w:r>
      <w:r/>
    </w:p>
    <w:p>
      <w:pPr>
        <w:pStyle w:val="936"/>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                                      投标人（</w:t>
      </w:r>
      <w:r>
        <w:rPr>
          <w:rFonts w:hint="eastAsia" w:ascii="仿宋" w:hAnsi="仿宋" w:eastAsia="仿宋" w:cs="仿宋"/>
          <w:sz w:val="28"/>
          <w:szCs w:val="28"/>
          <w:lang w:val="en-US" w:eastAsia="zh-CN"/>
        </w:rPr>
        <w:t xml:space="preserve">电子签章</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36"/>
        <w:ind w:firstLine="4760"/>
        <w:jc w:val="left"/>
        <w:spacing w:line="7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法定代表人或委托受托人签字：</w:t>
      </w:r>
      <w:r>
        <w:rPr>
          <w:rFonts w:hint="eastAsia" w:ascii="仿宋" w:hAnsi="仿宋" w:eastAsia="仿宋" w:cs="仿宋"/>
          <w:sz w:val="28"/>
          <w:szCs w:val="28"/>
          <w:u w:val="single"/>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                             日 期：       年      月    日</w:t>
      </w:r>
      <w:r>
        <w:rPr>
          <w:rFonts w:hint="eastAsia" w:ascii="仿宋" w:hAnsi="仿宋" w:eastAsia="仿宋" w:cs="仿宋"/>
          <w:sz w:val="28"/>
          <w:szCs w:val="28"/>
        </w:rPr>
      </w:r>
      <w:r/>
    </w:p>
    <w:p>
      <w:pPr>
        <w:ind w:firstLine="0"/>
        <w:jc w:val="left"/>
        <w:spacing w:line="72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pStyle w:val="936"/>
        <w:rPr>
          <w:rFonts w:hint="eastAsia" w:ascii="仿宋" w:hAnsi="仿宋" w:eastAsia="仿宋" w:cs="仿宋"/>
          <w:sz w:val="28"/>
          <w:szCs w:val="28"/>
          <w:highlight w:val="none"/>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五</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36"/>
        <w:jc w:val="center"/>
        <w:spacing w:line="640" w:lineRule="exact"/>
        <w:rPr>
          <w:rFonts w:hint="eastAsia" w:ascii="仿宋" w:hAnsi="仿宋" w:eastAsia="仿宋" w:cs="仿宋"/>
          <w:b/>
          <w:bCs/>
          <w:sz w:val="32"/>
          <w:szCs w:val="32"/>
        </w:rPr>
      </w:pPr>
      <w:r>
        <w:rPr>
          <w:rFonts w:hint="eastAsia" w:ascii="仿宋" w:hAnsi="仿宋" w:eastAsia="仿宋" w:cs="仿宋"/>
          <w:b/>
          <w:bCs/>
          <w:sz w:val="32"/>
          <w:szCs w:val="32"/>
        </w:rPr>
        <w:t xml:space="preserve">企业声明函（工程类）</w:t>
      </w:r>
      <w:r>
        <w:rPr>
          <w:rFonts w:hint="eastAsia" w:ascii="仿宋" w:hAnsi="仿宋" w:eastAsia="仿宋" w:cs="仿宋"/>
          <w:b/>
          <w:bCs/>
          <w:sz w:val="32"/>
          <w:szCs w:val="32"/>
        </w:rPr>
      </w:r>
      <w:r/>
    </w:p>
    <w:p>
      <w:pPr>
        <w:pStyle w:val="945"/>
        <w:ind w:firstLine="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rPr>
          <w:rFonts w:hint="eastAsia" w:ascii="仿宋" w:hAnsi="仿宋" w:eastAsia="仿宋" w:cs="仿宋"/>
          <w:bCs/>
          <w:color w:val="000000"/>
          <w:sz w:val="28"/>
          <w:szCs w:val="28"/>
        </w:rPr>
      </w:r>
      <w:r/>
    </w:p>
    <w:p>
      <w:pPr>
        <w:pStyle w:val="936"/>
        <w:jc w:val="center"/>
        <w:spacing w:line="640" w:lineRule="exact"/>
        <w:rPr>
          <w:rFonts w:hint="eastAsia" w:ascii="仿宋" w:hAnsi="仿宋" w:eastAsia="仿宋" w:cs="仿宋"/>
          <w:sz w:val="28"/>
          <w:szCs w:val="28"/>
          <w:lang w:val="zh-CN"/>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936"/>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936"/>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945"/>
        <w:ind w:firstLine="0"/>
        <w:spacing w:line="6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rPr>
          <w:rFonts w:hint="eastAsia" w:ascii="仿宋" w:hAnsi="仿宋" w:eastAsia="仿宋" w:cs="仿宋"/>
          <w:bCs/>
          <w:color w:val="000000"/>
          <w:sz w:val="24"/>
          <w:szCs w:val="24"/>
        </w:rPr>
      </w:r>
      <w:r/>
    </w:p>
    <w:p>
      <w:pPr>
        <w:pStyle w:val="945"/>
        <w:ind w:firstLine="0"/>
        <w:jc w:val="left"/>
        <w:spacing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945"/>
        <w:ind w:firstLine="0"/>
        <w:jc w:val="left"/>
        <w:spacing w:line="520" w:lineRule="exact"/>
        <w:rPr>
          <w:rFonts w:hint="eastAsia" w:ascii="仿宋" w:hAnsi="仿宋" w:eastAsia="仿宋" w:cs="仿宋"/>
          <w:b/>
          <w:bCs/>
          <w:sz w:val="32"/>
          <w:szCs w:val="32"/>
          <w:lang w:val="en-US" w:eastAsia="zh-CN"/>
        </w:rPr>
        <w:outlineLvl w:val="0"/>
      </w:pPr>
      <w:r>
        <w:rPr>
          <w:rFonts w:hint="eastAsia" w:ascii="仿宋" w:hAnsi="仿宋" w:eastAsia="仿宋" w:cs="仿宋"/>
          <w:b/>
          <w:sz w:val="32"/>
          <w:szCs w:val="32"/>
          <w:highlight w:val="none"/>
          <w:lang w:val="en-US" w:eastAsia="zh-CN"/>
        </w:rPr>
      </w:r>
      <w:r>
        <w:rPr>
          <w:rFonts w:hint="eastAsia" w:ascii="仿宋" w:hAnsi="仿宋" w:eastAsia="仿宋" w:cs="仿宋"/>
          <w:b/>
          <w:sz w:val="32"/>
          <w:szCs w:val="32"/>
          <w:highlight w:val="none"/>
          <w:lang w:val="en-US" w:eastAsia="zh-CN"/>
        </w:rPr>
      </w:r>
      <w:r/>
    </w:p>
    <w:p>
      <w:pPr>
        <w:pStyle w:val="945"/>
        <w:ind w:firstLine="0"/>
        <w:jc w:val="left"/>
        <w:spacing w:line="520" w:lineRule="exact"/>
        <w:rPr>
          <w:rFonts w:hint="eastAsia" w:ascii="仿宋" w:hAnsi="仿宋" w:eastAsia="仿宋" w:cs="仿宋"/>
          <w:b/>
          <w:bCs/>
          <w:sz w:val="32"/>
          <w:szCs w:val="32"/>
          <w:highlight w:val="none"/>
          <w:lang w:val="en-US" w:eastAsia="zh-CN"/>
        </w:rPr>
        <w:outlineLvl w:val="0"/>
      </w:pPr>
      <w:r/>
      <w:bookmarkStart w:id="818" w:name="_Toc14981"/>
      <w:r/>
      <w:bookmarkStart w:id="819" w:name="_Toc25141"/>
      <w:r/>
      <w:bookmarkStart w:id="820" w:name="_Toc8264"/>
      <w:r/>
      <w:bookmarkStart w:id="821" w:name="_Toc29640"/>
      <w:r/>
      <w:bookmarkStart w:id="822" w:name="_Toc7840"/>
      <w:r/>
      <w:bookmarkStart w:id="823" w:name="_Toc968"/>
      <w:r/>
      <w:bookmarkStart w:id="824" w:name="_Toc11922"/>
      <w:r/>
      <w:bookmarkStart w:id="825" w:name="_Toc11977"/>
      <w:r/>
      <w:bookmarkStart w:id="826" w:name="_Toc10249"/>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六</w:t>
      </w:r>
      <w:bookmarkEnd w:id="818"/>
      <w:r/>
      <w:bookmarkEnd w:id="819"/>
      <w:r/>
      <w:bookmarkEnd w:id="820"/>
      <w:r/>
      <w:bookmarkEnd w:id="821"/>
      <w:r/>
      <w:bookmarkEnd w:id="822"/>
      <w:r/>
      <w:bookmarkEnd w:id="823"/>
      <w:r/>
      <w:bookmarkEnd w:id="824"/>
      <w:r/>
      <w:bookmarkEnd w:id="825"/>
      <w:r/>
      <w:bookmarkEnd w:id="826"/>
      <w:r>
        <w:rPr>
          <w:rFonts w:hint="eastAsia" w:ascii="仿宋" w:hAnsi="仿宋" w:eastAsia="仿宋" w:cs="仿宋"/>
          <w:b/>
          <w:sz w:val="32"/>
          <w:szCs w:val="32"/>
          <w:lang w:val="en-US" w:eastAsia="zh-CN"/>
        </w:rPr>
      </w:r>
      <w:r/>
    </w:p>
    <w:p>
      <w:pPr>
        <w:pStyle w:val="936"/>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936"/>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936"/>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936"/>
        <w:jc w:val="center"/>
        <w:keepLines w:val="0"/>
        <w:keepNext w:val="0"/>
        <w:pageBreakBefore w:val="0"/>
        <w:spacing w:line="400" w:lineRule="exact"/>
        <w:widowControl/>
        <w:rPr>
          <w:rFonts w:hint="eastAsia" w:ascii="仿宋" w:hAnsi="仿宋" w:eastAsia="仿宋" w:cs="仿宋"/>
          <w:sz w:val="24"/>
        </w:rPr>
        <w:outlineLvl w:val="0"/>
      </w:pPr>
      <w:r/>
      <w:bookmarkStart w:id="827" w:name="_Toc7311"/>
      <w:r/>
      <w:bookmarkStart w:id="828" w:name="_Toc23254"/>
      <w:r/>
      <w:bookmarkStart w:id="829" w:name="_Toc24941"/>
      <w:r/>
      <w:bookmarkStart w:id="830" w:name="_Toc28592"/>
      <w:r/>
      <w:bookmarkStart w:id="831" w:name="_Toc1999"/>
      <w:r/>
      <w:bookmarkStart w:id="832" w:name="_Toc22055"/>
      <w:r/>
      <w:bookmarkStart w:id="833" w:name="_Toc12842"/>
      <w:r/>
      <w:bookmarkStart w:id="834" w:name="_Toc7918"/>
      <w:r/>
      <w:bookmarkStart w:id="835" w:name="_Toc23147"/>
      <w:r>
        <w:rPr>
          <w:rFonts w:hint="eastAsia" w:ascii="仿宋" w:hAnsi="仿宋" w:eastAsia="仿宋" w:cs="仿宋"/>
          <w:b/>
          <w:bCs/>
          <w:color w:val="000000"/>
          <w:sz w:val="32"/>
          <w:szCs w:val="32"/>
        </w:rPr>
        <w:t xml:space="preserve">残疾人福利性单位声明函</w:t>
      </w:r>
      <w:bookmarkEnd w:id="827"/>
      <w:r/>
      <w:bookmarkEnd w:id="828"/>
      <w:r/>
      <w:bookmarkEnd w:id="829"/>
      <w:r/>
      <w:bookmarkEnd w:id="830"/>
      <w:r/>
      <w:bookmarkEnd w:id="831"/>
      <w:r/>
      <w:bookmarkEnd w:id="832"/>
      <w:r/>
      <w:bookmarkEnd w:id="833"/>
      <w:r/>
      <w:bookmarkEnd w:id="834"/>
      <w:r/>
      <w:bookmarkEnd w:id="835"/>
      <w:r>
        <w:rPr>
          <w:rFonts w:hint="eastAsia" w:ascii="仿宋" w:hAnsi="仿宋" w:eastAsia="仿宋" w:cs="仿宋"/>
          <w:sz w:val="24"/>
        </w:rPr>
      </w:r>
      <w:r/>
    </w:p>
    <w:p>
      <w:pPr>
        <w:pStyle w:val="945"/>
        <w:ind w:firstLine="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945"/>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rPr>
      </w:r>
      <w:r/>
    </w:p>
    <w:p>
      <w:pPr>
        <w:pStyle w:val="945"/>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rPr>
      </w:r>
      <w:r/>
    </w:p>
    <w:p>
      <w:pPr>
        <w:pStyle w:val="945"/>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2、本单位参加（采购单位名称） 的（采购项目名称）采购活动提供本企业制造的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，由本企业承担工程、提供服务，或者提供其他残疾人福利性单位制造的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（不包括使用非残疾人福利性单位注册商标的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945"/>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rPr>
          <w:rFonts w:hint="eastAsia" w:ascii="仿宋" w:hAnsi="仿宋" w:eastAsia="仿宋" w:cs="仿宋"/>
          <w:bCs/>
          <w:color w:val="000000"/>
          <w:sz w:val="28"/>
          <w:szCs w:val="28"/>
        </w:rPr>
      </w:r>
      <w:r/>
    </w:p>
    <w:p>
      <w:pPr>
        <w:pStyle w:val="945"/>
        <w:ind w:firstLine="560"/>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936"/>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936"/>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936"/>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936"/>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color w:val="000000"/>
          <w:sz w:val="28"/>
        </w:rPr>
        <w:t xml:space="preserve">残疾人福利性单位不</w:t>
      </w:r>
      <w:r>
        <w:rPr>
          <w:rFonts w:hint="eastAsia" w:ascii="仿宋" w:hAnsi="仿宋" w:eastAsia="仿宋" w:cs="仿宋"/>
          <w:sz w:val="28"/>
          <w:szCs w:val="28"/>
        </w:rPr>
        <w:t xml:space="preserve">需提供此函。</w:t>
      </w:r>
      <w:r>
        <w:rPr>
          <w:rFonts w:hint="eastAsia" w:ascii="仿宋" w:hAnsi="仿宋" w:eastAsia="仿宋" w:cs="仿宋"/>
          <w:sz w:val="28"/>
          <w:szCs w:val="28"/>
        </w:rPr>
      </w:r>
      <w:r/>
    </w:p>
    <w:p>
      <w:pPr>
        <w:pStyle w:val="936"/>
        <w:ind w:firstLine="565"/>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936"/>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969"/>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69"/>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69"/>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69"/>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69"/>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36"/>
        <w:ind w:right="-1"/>
        <w:jc w:val="both"/>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bCs/>
          <w:color w:val="000000"/>
          <w:sz w:val="32"/>
          <w:szCs w:val="32"/>
          <w:highlight w:val="none"/>
          <w:lang w:val="en-US" w:eastAsia="zh-CN" w:bidi="ar-SA"/>
        </w:rPr>
      </w:r>
      <w:r/>
    </w:p>
    <w:p>
      <w:pPr>
        <w:pStyle w:val="936"/>
        <w:ind w:right="-1"/>
        <w:jc w:val="center"/>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b/>
          <w:bCs/>
          <w:color w:val="000000"/>
          <w:sz w:val="32"/>
          <w:szCs w:val="32"/>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strike w:val="0"/>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1.</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1</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2</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3</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5</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在中国境内完成。</w:t>
      </w:r>
      <w:r>
        <w:rPr>
          <w:rFonts w:hint="eastAsia" w:ascii="仿宋" w:hAnsi="仿宋" w:eastAsia="仿宋" w:cs="仿宋"/>
          <w:strike w:val="0"/>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2.</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strike w:val="0"/>
          <w:color w:val="000000"/>
          <w:sz w:val="28"/>
          <w:szCs w:val="28"/>
          <w:highlight w:val="none"/>
          <w:shd w:val="clear" w:color="auto" w:fill="ffffff"/>
          <w:lang w:val="en-US" w:eastAsia="zh-CN" w:bidi="ar-SA"/>
        </w:rPr>
        <w:t xml:space="preserve">在中</w:t>
      </w:r>
      <w:r>
        <w:rPr>
          <w:rFonts w:hint="eastAsia" w:ascii="仿宋" w:hAnsi="仿宋" w:eastAsia="仿宋" w:cs="仿宋"/>
          <w:color w:val="000000"/>
          <w:sz w:val="28"/>
          <w:szCs w:val="28"/>
          <w:highlight w:val="none"/>
          <w:shd w:val="clear" w:color="auto" w:fill="ffffff"/>
          <w:lang w:val="en-US" w:eastAsia="zh-CN" w:bidi="ar-SA"/>
        </w:rPr>
        <w:t xml:space="preserve">国境内完成。</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936"/>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公司（单位）名称（电子签章）：</w:t>
      </w:r>
      <w:r>
        <w:rPr>
          <w:rFonts w:hint="eastAsia" w:ascii="仿宋" w:hAnsi="仿宋" w:eastAsia="仿宋" w:cs="仿宋"/>
          <w:color w:val="000000"/>
          <w:sz w:val="28"/>
          <w:szCs w:val="28"/>
          <w:highlight w:val="none"/>
          <w:lang w:val="en-US" w:eastAsia="zh-CN" w:bidi="ar-SA"/>
        </w:rPr>
      </w:r>
      <w:r/>
    </w:p>
    <w:p>
      <w:pPr>
        <w:pStyle w:val="936"/>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日期：    年    月    日</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8"/>
          <w:szCs w:val="28"/>
          <w:highlight w:val="none"/>
          <w:shd w:val="clear" w:color="auto" w:fill="ffffff"/>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8"/>
          <w:szCs w:val="28"/>
          <w:highlight w:val="none"/>
          <w:shd w:val="clear" w:color="auto" w:fill="ffffff"/>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6.用横线划除的地方无需填写。</w:t>
      </w:r>
      <w:r>
        <w:rPr>
          <w:rFonts w:hint="eastAsia" w:ascii="仿宋" w:hAnsi="仿宋" w:eastAsia="仿宋" w:cs="仿宋"/>
          <w:color w:val="000000"/>
          <w:sz w:val="28"/>
          <w:szCs w:val="28"/>
          <w:highlight w:val="none"/>
          <w:shd w:val="clear" w:color="auto" w:fill="ffffff"/>
          <w:lang w:val="en-US" w:eastAsia="zh-CN" w:bidi="ar-SA"/>
        </w:rPr>
      </w:r>
      <w:r/>
    </w:p>
    <w:sectPr>
      <w:headerReference w:type="default" r:id="rId11"/>
      <w:footerReference w:type="default" r:id="rId14"/>
      <w:footnotePr/>
      <w:endnotePr/>
      <w:type w:val="nextPage"/>
      <w:pgSz w:w="11906" w:h="16838" w:orient="portrait"/>
      <w:pgMar w:top="1304" w:right="1134" w:bottom="1247" w:left="1134" w:header="907"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楷体">
    <w:panose1 w:val="02010609060101010101"/>
  </w:font>
  <w:font w:name="Symbol">
    <w:panose1 w:val="05050102010706020507"/>
  </w:font>
  <w:font w:name="Wingdings">
    <w:panose1 w:val="05000000000000000000"/>
  </w:font>
  <w:font w:name="楷体_GB2312">
    <w:panose1 w:val="02010609060101010101"/>
  </w:font>
  <w:font w:name="MingLiU">
    <w:panose1 w:val="02020500000000000000"/>
  </w:font>
  <w:font w:name="Tahoma">
    <w:panose1 w:val="020B0604030504040204"/>
  </w:font>
  <w:font w:name="等线">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Helv">
    <w:panose1 w:val="020B050302020202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fldSimple w:instr="PAGE \* MERGEFORMAT">
      <w:r>
        <w:t xml:space="preserve">1</w:t>
      </w:r>
    </w:fldSimple>
    <w:r/>
    <w:r/>
  </w:p>
  <w:p>
    <w:pPr>
      <w:pStyle w:val="7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91"/>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10228"/>
    </w:tblGrid>
    <w:tr>
      <w:trPr>
        <w:trHeight w:val="550"/>
      </w:trPr>
      <w:tc>
        <w:tcPr>
          <w:tcW w:w="10228" w:type="dxa"/>
          <w:vAlign w:val="top"/>
          <w:textDirection w:val="lrTb"/>
          <w:noWrap w:val="false"/>
        </w:tcPr>
        <w:p>
          <w:pPr>
            <w:pStyle w:val="971"/>
            <w:jc w:val="center"/>
            <w:tabs>
              <w:tab w:val="center" w:pos="4153" w:leader="none"/>
              <w:tab w:val="right" w:pos="8306" w:leader="none"/>
            </w:tabs>
            <w:rPr>
              <w:rFonts w:hint="eastAsia" w:ascii="楷体" w:hAnsi="楷体" w:eastAsia="楷体" w:cs="楷体"/>
              <w:sz w:val="22"/>
              <w:szCs w:val="28"/>
              <w:vertAlign w:val="baseline"/>
              <w:lang w:val="en-US" w:eastAsia="zh-CN"/>
            </w:rPr>
            <w:pBdr>
              <w:bottom w:val="none" w:color="000000" w:sz="0" w:space="1"/>
            </w:pBdr>
          </w:pPr>
          <w:r>
            <w:rPr>
              <w:rFonts w:hint="eastAsia" w:ascii="仿宋" w:hAnsi="仿宋" w:eastAsia="仿宋" w:cs="仿宋"/>
              <w:sz w:val="28"/>
              <w:szCs w:val="28"/>
              <w:u w:val="none"/>
              <w:lang w:val="en-US" w:eastAsia="zh-CN"/>
            </w:rPr>
            <w:t xml:space="preserve">2026年全区道路标线出新工程、公厕及垃圾中转站改造项目</w:t>
          </w:r>
          <w:r>
            <w:rPr>
              <w:rFonts w:hint="eastAsia" w:ascii="楷体" w:hAnsi="楷体" w:eastAsia="楷体" w:cs="楷体"/>
              <w:sz w:val="22"/>
              <w:szCs w:val="28"/>
              <w:vertAlign w:val="baseline"/>
              <w:lang w:val="en-US" w:eastAsia="zh-CN"/>
            </w:rPr>
          </w:r>
          <w:r/>
        </w:p>
      </w:tc>
    </w:tr>
  </w:tbl>
  <w:p>
    <w:pPr>
      <w:pStyle w:val="936"/>
      <w:jc w:val="both"/>
      <w:spacing w:before="120" w:line="1000" w:lineRule="exact"/>
      <w:rPr>
        <w:rFonts w:hint="eastAsia" w:ascii="楷体" w:hAnsi="楷体" w:eastAsia="楷体" w:cs="楷体"/>
        <w:sz w:val="22"/>
        <w:szCs w:val="28"/>
        <w:lang w:val="en-US" w:eastAsia="zh-CN"/>
      </w:rPr>
      <w:pBdr>
        <w:bottom w:val="none" w:color="000000" w:sz="0" w:space="0"/>
      </w:pBdr>
    </w:pPr>
    <w:r>
      <w:rPr>
        <w:rFonts w:hint="eastAsia" w:ascii="楷体" w:hAnsi="楷体" w:eastAsia="楷体" w:cs="楷体"/>
        <w:sz w:val="22"/>
        <w:szCs w:val="2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spacing w:before="13" w:line="179" w:lineRule="auto"/>
      <w:tabs>
        <w:tab w:val="left" w:pos="462" w:leader="none"/>
      </w:tabs>
      <w:rPr>
        <w:sz w:val="18"/>
        <w:szCs w:val="18"/>
      </w:rPr>
      <w:pBdr>
        <w:bottom w:val="single" w:color="000000" w:sz="4" w:space="0"/>
      </w:pBdr>
    </w:pPr>
    <w:r>
      <w:rPr>
        <w:rFonts w:hint="eastAsia" w:ascii="仿宋" w:hAnsi="仿宋" w:eastAsia="仿宋" w:cs="仿宋"/>
        <w:sz w:val="28"/>
        <w:szCs w:val="28"/>
        <w:u w:val="none"/>
        <w:lang w:val="en-US" w:eastAsia="zh-CN"/>
      </w:rPr>
      <w:t xml:space="preserve">2026年全区道路标线出新工程、公厕及垃圾中转站改造项目</w:t>
    </w: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91"/>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9854"/>
    </w:tblGrid>
    <w:tr>
      <w:trPr/>
      <w:tc>
        <w:tcPr>
          <w:tcW w:w="10274" w:type="dxa"/>
          <w:vAlign w:val="top"/>
          <w:textDirection w:val="lrTb"/>
          <w:noWrap w:val="false"/>
        </w:tcPr>
        <w:p>
          <w:pPr>
            <w:pStyle w:val="971"/>
            <w:jc w:val="center"/>
            <w:tabs>
              <w:tab w:val="center" w:pos="4153" w:leader="none"/>
              <w:tab w:val="right" w:pos="8306" w:leader="none"/>
            </w:tabs>
            <w:rPr>
              <w:rFonts w:hint="eastAsia"/>
              <w:sz w:val="28"/>
              <w:szCs w:val="28"/>
              <w:u w:val="single"/>
              <w:vertAlign w:val="baseline"/>
              <w:lang w:val="en-US" w:eastAsia="zh-CN"/>
            </w:rPr>
            <w:pBdr>
              <w:bottom w:val="none" w:color="000000" w:sz="0" w:space="0"/>
            </w:pBdr>
          </w:pPr>
          <w:r/>
          <w:bookmarkStart w:id="836" w:name="OLE_LINK1"/>
          <w:r>
            <w:rPr>
              <w:rFonts w:hint="eastAsia" w:ascii="仿宋" w:hAnsi="仿宋" w:eastAsia="仿宋" w:cs="仿宋"/>
              <w:sz w:val="28"/>
              <w:szCs w:val="28"/>
              <w:u w:val="none"/>
              <w:lang w:val="en-US" w:eastAsia="zh-CN"/>
            </w:rPr>
            <w:t xml:space="preserve">2026年全区道路标线出新工程、公厕及垃圾中转站改造项目</w:t>
          </w:r>
          <w:r>
            <w:rPr>
              <w:rFonts w:hint="eastAsia"/>
              <w:sz w:val="28"/>
              <w:szCs w:val="28"/>
              <w:u w:val="single"/>
              <w:vertAlign w:val="baseline"/>
              <w:lang w:val="en-US" w:eastAsia="zh-CN"/>
            </w:rPr>
          </w:r>
          <w:r/>
        </w:p>
      </w:tc>
    </w:tr>
  </w:tbl>
  <w:p>
    <w:pPr>
      <w:pStyle w:val="971"/>
      <w:jc w:val="center"/>
      <w:tabs>
        <w:tab w:val="center" w:pos="4153" w:leader="none"/>
        <w:tab w:val="right" w:pos="8306" w:leader="none"/>
      </w:tabs>
      <w:rPr>
        <w:rFonts w:ascii="楷体" w:hAnsi="楷体" w:eastAsia="楷体" w:cs="楷体"/>
        <w:b/>
        <w:spacing w:val="42"/>
        <w:sz w:val="28"/>
        <w:szCs w:val="28"/>
        <w:lang w:val="en-US" w:eastAsia="zh-CN"/>
      </w:rPr>
      <w:pBdr>
        <w:bottom w:val="none" w:color="000000" w:sz="0" w:space="1"/>
      </w:pBdr>
    </w:pPr>
    <w:r>
      <w:rPr>
        <w:rFonts w:hint="eastAsia"/>
        <w:sz w:val="28"/>
        <w:szCs w:val="28"/>
        <w:u w:val="single"/>
        <w:lang w:val="en-US" w:eastAsia="zh-CN"/>
      </w:rPr>
      <w:t xml:space="preserve"> </w:t>
    </w:r>
    <w:bookmarkEnd w:id="836"/>
    <w:r>
      <w:rPr>
        <w:rFonts w:ascii="楷体" w:hAnsi="楷体" w:eastAsia="楷体" w:cs="楷体"/>
        <w:b/>
        <w:spacing w:val="42"/>
        <w:sz w:val="28"/>
        <w:szCs w:val="2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6"/>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6"/>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6"/>
      </w:pPr>
      <w:rPr>
        <w:b/>
        <w:bC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37"/>
      <w:isLgl w:val="false"/>
      <w:suff w:val="tab"/>
      <w:lvlText w:val="%1"/>
      <w:lvlJc w:val="left"/>
      <w:pPr>
        <w:pStyle w:val="936"/>
        <w:ind w:left="432" w:hanging="432"/>
        <w:tabs>
          <w:tab w:val="num" w:pos="432" w:leader="none"/>
        </w:tabs>
      </w:pPr>
      <w:rPr>
        <w:rFonts w:cs="Times New Roman"/>
      </w:rPr>
    </w:lvl>
    <w:lvl w:ilvl="1">
      <w:start w:val="1"/>
      <w:numFmt w:val="decimal"/>
      <w:isLgl w:val="false"/>
      <w:suff w:val="tab"/>
      <w:lvlText w:val="%1.%2"/>
      <w:lvlJc w:val="left"/>
      <w:pPr>
        <w:pStyle w:val="936"/>
        <w:ind w:left="576" w:hanging="576"/>
        <w:tabs>
          <w:tab w:val="num" w:pos="576" w:leader="none"/>
        </w:tabs>
      </w:pPr>
      <w:rPr>
        <w:rFonts w:cs="Times New Roman"/>
      </w:rPr>
    </w:lvl>
    <w:lvl w:ilvl="2">
      <w:start w:val="1"/>
      <w:numFmt w:val="decimal"/>
      <w:pStyle w:val="939"/>
      <w:isLgl w:val="false"/>
      <w:suff w:val="tab"/>
      <w:lvlText w:val="%1.%2.%3"/>
      <w:lvlJc w:val="left"/>
      <w:pPr>
        <w:pStyle w:val="936"/>
        <w:ind w:left="720" w:hanging="720"/>
        <w:tabs>
          <w:tab w:val="num" w:pos="720" w:leader="none"/>
        </w:tabs>
      </w:pPr>
      <w:rPr>
        <w:rFonts w:cs="Times New Roman"/>
      </w:rPr>
    </w:lvl>
    <w:lvl w:ilvl="3">
      <w:start w:val="1"/>
      <w:numFmt w:val="decimal"/>
      <w:isLgl w:val="false"/>
      <w:suff w:val="tab"/>
      <w:lvlText w:val="%1.%2.%3.%4"/>
      <w:lvlJc w:val="left"/>
      <w:pPr>
        <w:pStyle w:val="936"/>
        <w:ind w:left="864" w:hanging="864"/>
        <w:tabs>
          <w:tab w:val="num" w:pos="864" w:leader="none"/>
        </w:tabs>
      </w:pPr>
      <w:rPr>
        <w:rFonts w:cs="Times New Roman"/>
      </w:rPr>
    </w:lvl>
    <w:lvl w:ilvl="4">
      <w:start w:val="1"/>
      <w:numFmt w:val="decimal"/>
      <w:isLgl w:val="false"/>
      <w:suff w:val="tab"/>
      <w:lvlText w:val="%1.%2.%3.%4.%5"/>
      <w:lvlJc w:val="left"/>
      <w:pPr>
        <w:pStyle w:val="936"/>
        <w:ind w:left="1008" w:hanging="1008"/>
        <w:tabs>
          <w:tab w:val="num" w:pos="1008" w:leader="none"/>
        </w:tabs>
      </w:pPr>
      <w:rPr>
        <w:rFonts w:cs="Times New Roman"/>
      </w:rPr>
    </w:lvl>
    <w:lvl w:ilvl="5">
      <w:start w:val="1"/>
      <w:numFmt w:val="decimal"/>
      <w:isLgl w:val="false"/>
      <w:suff w:val="tab"/>
      <w:lvlText w:val="%1.%2.%3.%4.%5.%6"/>
      <w:lvlJc w:val="left"/>
      <w:pPr>
        <w:pStyle w:val="936"/>
        <w:ind w:left="1152" w:hanging="1152"/>
        <w:tabs>
          <w:tab w:val="num" w:pos="1152" w:leader="none"/>
        </w:tabs>
      </w:pPr>
      <w:rPr>
        <w:rFonts w:cs="Times New Roman"/>
      </w:rPr>
    </w:lvl>
    <w:lvl w:ilvl="6">
      <w:start w:val="1"/>
      <w:numFmt w:val="decimal"/>
      <w:isLgl w:val="false"/>
      <w:suff w:val="tab"/>
      <w:lvlText w:val="%1.%2.%3.%4.%5.%6.%7"/>
      <w:lvlJc w:val="left"/>
      <w:pPr>
        <w:pStyle w:val="936"/>
        <w:ind w:left="1296" w:hanging="1296"/>
        <w:tabs>
          <w:tab w:val="num" w:pos="1296" w:leader="none"/>
        </w:tabs>
      </w:pPr>
      <w:rPr>
        <w:rFonts w:cs="Times New Roman"/>
      </w:rPr>
    </w:lvl>
    <w:lvl w:ilvl="7">
      <w:start w:val="1"/>
      <w:numFmt w:val="decimal"/>
      <w:isLgl w:val="false"/>
      <w:suff w:val="tab"/>
      <w:lvlText w:val="%1.%2.%3.%4.%5.%6.%7.%8"/>
      <w:lvlJc w:val="left"/>
      <w:pPr>
        <w:pStyle w:val="936"/>
        <w:ind w:left="1440" w:hanging="1440"/>
        <w:tabs>
          <w:tab w:val="num" w:pos="1440" w:leader="none"/>
        </w:tabs>
      </w:pPr>
      <w:rPr>
        <w:rFonts w:cs="Times New Roman"/>
      </w:rPr>
    </w:lvl>
    <w:lvl w:ilvl="8">
      <w:start w:val="1"/>
      <w:numFmt w:val="decimal"/>
      <w:isLgl w:val="false"/>
      <w:suff w:val="tab"/>
      <w:lvlText w:val="%1.%2.%3.%4.%5.%6.%7.%8.%9"/>
      <w:lvlJc w:val="left"/>
      <w:pPr>
        <w:pStyle w:val="936"/>
        <w:ind w:left="1584" w:hanging="1584"/>
        <w:tabs>
          <w:tab w:val="num" w:pos="1584" w:leader="none"/>
        </w:tabs>
      </w:pPr>
      <w:rPr>
        <w:rFonts w:cs="Times New Roman"/>
      </w:rPr>
    </w:lvl>
  </w:abstractNum>
  <w:abstractNum w:abstractNumId="9">
    <w:multiLevelType w:val="hybridMultilevel"/>
    <w:lvl w:ilvl="0">
      <w:start w:val="1"/>
      <w:numFmt w:val="decimal"/>
      <w:isLgl w:val="false"/>
      <w:suff w:val="nothing"/>
      <w:lvlText w:val="（%1）"/>
      <w:lvlJc w:val="left"/>
      <w:pPr>
        <w:pStyle w:val="9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36"/>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36"/>
        <w:ind w:left="0" w:firstLine="3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Thousand"/>
      <w:pStyle w:val="1010"/>
      <w:isLgl w:val="false"/>
      <w:suff w:val="nothing"/>
      <w:lvlText w:val="第%1部分"/>
      <w:lvlJc w:val="center"/>
      <w:pPr>
        <w:pStyle w:val="936"/>
        <w:ind w:left="432" w:firstLine="288"/>
      </w:pPr>
      <w:rPr>
        <w:rFonts w:hint="eastAsia"/>
        <w:sz w:val="28"/>
        <w:szCs w:val="28"/>
        <w:lang w:val="en-US"/>
      </w:rPr>
    </w:lvl>
    <w:lvl w:ilvl="1">
      <w:start w:val="1"/>
      <w:numFmt w:val="chineseCountingThousand"/>
      <w:isLgl w:val="false"/>
      <w:suff w:val="nothing"/>
      <w:lvlText w:val="%2、"/>
      <w:lvlJc w:val="left"/>
      <w:pPr>
        <w:pStyle w:val="936"/>
        <w:ind w:left="360" w:firstLine="0"/>
      </w:pPr>
      <w:rPr>
        <w:rFonts w:hint="eastAsia"/>
        <w:lang w:val="en-US"/>
      </w:rPr>
    </w:lvl>
    <w:lvl w:ilvl="2">
      <w:start w:val="1"/>
      <w:numFmt w:val="chineseCountingThousand"/>
      <w:isLgl w:val="false"/>
      <w:suff w:val="nothing"/>
      <w:lvlText w:val="(%3)"/>
      <w:lvlJc w:val="left"/>
      <w:pPr>
        <w:pStyle w:val="936"/>
        <w:ind w:left="0" w:firstLine="0"/>
      </w:pPr>
      <w:rPr>
        <w:rFonts w:hint="eastAsia"/>
      </w:rPr>
    </w:lvl>
    <w:lvl w:ilvl="3">
      <w:start w:val="1"/>
      <w:numFmt w:val="decimal"/>
      <w:isLgl w:val="false"/>
      <w:suff w:val="nothing"/>
      <w:lvlText w:val="%4、"/>
      <w:lvlJc w:val="left"/>
      <w:pPr>
        <w:pStyle w:val="936"/>
        <w:ind w:left="0" w:firstLine="0"/>
      </w:pPr>
      <w:rPr>
        <w:rFonts w:hint="eastAsia"/>
      </w:rPr>
    </w:lvl>
    <w:lvl w:ilvl="4">
      <w:start w:val="1"/>
      <w:numFmt w:val="upperLetter"/>
      <w:isLgl w:val="false"/>
      <w:suff w:val="nothing"/>
      <w:lvlText w:val="%5、"/>
      <w:lvlJc w:val="left"/>
      <w:pPr>
        <w:pStyle w:val="936"/>
        <w:ind w:left="0" w:firstLine="0"/>
      </w:pPr>
      <w:rPr>
        <w:rFonts w:hint="eastAsia"/>
      </w:rPr>
    </w:lvl>
    <w:lvl w:ilvl="5">
      <w:start w:val="1"/>
      <w:numFmt w:val="decimal"/>
      <w:isLgl w:val="false"/>
      <w:suff w:val="nothing"/>
      <w:lvlText w:val=""/>
      <w:lvlJc w:val="left"/>
      <w:pPr>
        <w:pStyle w:val="936"/>
        <w:ind w:left="0" w:firstLine="0"/>
      </w:pPr>
      <w:rPr>
        <w:rFonts w:hint="eastAsia"/>
      </w:rPr>
    </w:lvl>
    <w:lvl w:ilvl="6">
      <w:start w:val="1"/>
      <w:numFmt w:val="decimal"/>
      <w:isLgl w:val="false"/>
      <w:suff w:val="nothing"/>
      <w:lvlText w:val=""/>
      <w:lvlJc w:val="left"/>
      <w:pPr>
        <w:pStyle w:val="936"/>
        <w:ind w:left="0" w:firstLine="0"/>
      </w:pPr>
      <w:rPr>
        <w:rFonts w:hint="eastAsia"/>
      </w:rPr>
    </w:lvl>
    <w:lvl w:ilvl="7">
      <w:start w:val="1"/>
      <w:numFmt w:val="decimal"/>
      <w:isLgl w:val="false"/>
      <w:suff w:val="nothing"/>
      <w:lvlText w:val=""/>
      <w:lvlJc w:val="left"/>
      <w:pPr>
        <w:pStyle w:val="936"/>
        <w:ind w:left="0" w:firstLine="0"/>
      </w:pPr>
      <w:rPr>
        <w:rFonts w:hint="eastAsia"/>
      </w:rPr>
    </w:lvl>
    <w:lvl w:ilvl="8">
      <w:start w:val="1"/>
      <w:numFmt w:val="decimal"/>
      <w:isLgl w:val="false"/>
      <w:suff w:val="nothing"/>
      <w:lvlText w:val=""/>
      <w:lvlJc w:val="left"/>
      <w:pPr>
        <w:pStyle w:val="936"/>
        <w:ind w:left="0" w:firstLine="0"/>
      </w:pPr>
      <w:rPr>
        <w:rFonts w:hint="eastAsia"/>
      </w:rPr>
    </w:lvl>
  </w:abstractNum>
  <w:abstractNum w:abstractNumId="13">
    <w:multiLevelType w:val="hybridMultilevel"/>
    <w:lvl w:ilvl="0">
      <w:start w:val="2"/>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2"/>
  </w:num>
  <w:num w:numId="3">
    <w:abstractNumId w:val="3"/>
  </w:num>
  <w:num w:numId="4">
    <w:abstractNumId w:val="7"/>
  </w:num>
  <w:num w:numId="5">
    <w:abstractNumId w:val="4"/>
  </w:num>
  <w:num w:numId="6">
    <w:abstractNumId w:val="13"/>
  </w:num>
  <w:num w:numId="7">
    <w:abstractNumId w:val="9"/>
    <w:lvlOverride w:ilvl="0">
      <w:startOverride w:val="1"/>
    </w:lvlOverride>
  </w:num>
  <w:num w:numId="8">
    <w:abstractNumId w:val="1"/>
  </w:num>
  <w:num w:numId="9">
    <w:abstractNumId w:val="11"/>
  </w:num>
  <w:num w:numId="10">
    <w:abstractNumId w:val="10"/>
  </w:num>
  <w:num w:numId="11">
    <w:abstractNumId w:val="0"/>
  </w:num>
  <w:num w:numId="12">
    <w:abstractNumId w:val="5"/>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6"/>
    <w:next w:val="936"/>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6"/>
    <w:next w:val="936"/>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6"/>
    <w:next w:val="936"/>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6"/>
    <w:next w:val="936"/>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6"/>
    <w:next w:val="936"/>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6"/>
    <w:next w:val="936"/>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6"/>
    <w:next w:val="936"/>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6"/>
    <w:next w:val="936"/>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6"/>
    <w:next w:val="936"/>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sz w:val="21"/>
      <w:szCs w:val="24"/>
      <w:lang w:val="en-US" w:eastAsia="zh-CN" w:bidi="ar-SA"/>
    </w:rPr>
  </w:style>
  <w:style w:type="paragraph" w:styleId="937">
    <w:name w:val="标题 1"/>
    <w:basedOn w:val="936"/>
    <w:next w:val="936"/>
    <w:link w:val="943"/>
    <w:uiPriority w:val="99"/>
    <w:qFormat/>
    <w:pPr>
      <w:numPr>
        <w:ilvl w:val="0"/>
        <w:numId w:val="1"/>
      </w:numPr>
      <w:keepLines/>
      <w:keepNext/>
      <w:spacing w:before="340" w:after="330" w:line="578" w:lineRule="auto"/>
      <w:tabs>
        <w:tab w:val="left" w:pos="432" w:leader="none"/>
      </w:tabs>
      <w:outlineLvl w:val="0"/>
    </w:pPr>
    <w:rPr>
      <w:b/>
      <w:bCs/>
      <w:sz w:val="44"/>
      <w:szCs w:val="44"/>
    </w:rPr>
  </w:style>
  <w:style w:type="paragraph" w:styleId="938">
    <w:name w:val="标题 2"/>
    <w:basedOn w:val="936"/>
    <w:next w:val="936"/>
    <w:link w:val="936"/>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39">
    <w:name w:val="标题 3"/>
    <w:basedOn w:val="936"/>
    <w:next w:val="945"/>
    <w:link w:val="944"/>
    <w:uiPriority w:val="99"/>
    <w:qFormat/>
    <w:pPr>
      <w:numPr>
        <w:ilvl w:val="2"/>
        <w:numId w:val="1"/>
      </w:numPr>
      <w:keepLines/>
      <w:keepNext/>
      <w:spacing w:before="260" w:after="260" w:line="416" w:lineRule="auto"/>
      <w:tabs>
        <w:tab w:val="left" w:pos="720" w:leader="none"/>
      </w:tabs>
      <w:outlineLvl w:val="2"/>
    </w:pPr>
    <w:rPr>
      <w:b/>
      <w:bCs/>
      <w:sz w:val="32"/>
      <w:szCs w:val="32"/>
    </w:rPr>
  </w:style>
  <w:style w:type="paragraph" w:styleId="940">
    <w:name w:val="标题 4"/>
    <w:basedOn w:val="936"/>
    <w:next w:val="936"/>
    <w:link w:val="936"/>
    <w:qFormat/>
    <w:pPr>
      <w:jc w:val="center"/>
      <w:keepLines/>
      <w:keepNext/>
      <w:spacing w:before="280" w:after="290" w:line="480" w:lineRule="exact"/>
      <w:outlineLvl w:val="3"/>
    </w:pPr>
    <w:rPr>
      <w:rFonts w:ascii="宋体" w:hAnsi="宋体" w:eastAsia="宋体"/>
      <w:b/>
      <w:sz w:val="24"/>
    </w:rPr>
  </w:style>
  <w:style w:type="character" w:styleId="941">
    <w:name w:val="默认段落字体"/>
    <w:next w:val="941"/>
    <w:link w:val="936"/>
    <w:uiPriority w:val="99"/>
    <w:semiHidden/>
    <w:qFormat/>
  </w:style>
  <w:style w:type="table" w:styleId="942">
    <w:name w:val="普通表格"/>
    <w:next w:val="942"/>
    <w:link w:val="93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43">
    <w:name w:val="标题 1 Char"/>
    <w:next w:val="943"/>
    <w:link w:val="937"/>
    <w:uiPriority w:val="99"/>
    <w:qFormat/>
    <w:rPr>
      <w:rFonts w:cs="Times New Roman"/>
      <w:b/>
      <w:bCs/>
      <w:sz w:val="44"/>
      <w:szCs w:val="44"/>
    </w:rPr>
  </w:style>
  <w:style w:type="character" w:styleId="944">
    <w:name w:val="标题 3 Char"/>
    <w:next w:val="944"/>
    <w:link w:val="939"/>
    <w:uiPriority w:val="99"/>
    <w:semiHidden/>
    <w:qFormat/>
    <w:rPr>
      <w:rFonts w:cs="Times New Roman"/>
      <w:b/>
      <w:bCs/>
      <w:sz w:val="32"/>
      <w:szCs w:val="32"/>
    </w:rPr>
  </w:style>
  <w:style w:type="paragraph" w:styleId="945">
    <w:name w:val="正文缩进"/>
    <w:basedOn w:val="936"/>
    <w:next w:val="945"/>
    <w:link w:val="936"/>
    <w:uiPriority w:val="99"/>
    <w:qFormat/>
    <w:pPr>
      <w:ind w:firstLine="420"/>
    </w:pPr>
  </w:style>
  <w:style w:type="paragraph" w:styleId="946">
    <w:name w:val="引文目录"/>
    <w:basedOn w:val="936"/>
    <w:next w:val="936"/>
    <w:link w:val="936"/>
    <w:qFormat/>
    <w:pPr>
      <w:ind w:left="420"/>
    </w:pPr>
  </w:style>
  <w:style w:type="paragraph" w:styleId="947">
    <w:name w:val="索引 5"/>
    <w:basedOn w:val="936"/>
    <w:next w:val="936"/>
    <w:link w:val="936"/>
    <w:qFormat/>
    <w:pPr>
      <w:ind w:left="798"/>
      <w:jc w:val="left"/>
    </w:pPr>
    <w:rPr>
      <w:rFonts w:ascii="Calibri" w:hAnsi="Calibri"/>
    </w:rPr>
  </w:style>
  <w:style w:type="paragraph" w:styleId="948">
    <w:name w:val="文档结构图"/>
    <w:basedOn w:val="936"/>
    <w:next w:val="948"/>
    <w:link w:val="949"/>
    <w:uiPriority w:val="99"/>
    <w:semiHidden/>
    <w:qFormat/>
    <w:pPr>
      <w:shd w:val="clear" w:color="auto" w:fill="000080"/>
    </w:pPr>
    <w:rPr>
      <w:sz w:val="2"/>
      <w:szCs w:val="20"/>
    </w:rPr>
  </w:style>
  <w:style w:type="character" w:styleId="949">
    <w:name w:val="文档结构图 Char"/>
    <w:next w:val="949"/>
    <w:link w:val="948"/>
    <w:uiPriority w:val="99"/>
    <w:semiHidden/>
    <w:qFormat/>
    <w:rPr>
      <w:rFonts w:cs="Times New Roman"/>
      <w:sz w:val="2"/>
    </w:rPr>
  </w:style>
  <w:style w:type="paragraph" w:styleId="950">
    <w:name w:val="引文目录标题"/>
    <w:basedOn w:val="936"/>
    <w:next w:val="936"/>
    <w:link w:val="936"/>
    <w:qFormat/>
    <w:pPr>
      <w:spacing w:before="120"/>
    </w:pPr>
    <w:rPr>
      <w:rFonts w:ascii="Arial" w:hAnsi="Arial"/>
      <w:sz w:val="24"/>
    </w:rPr>
  </w:style>
  <w:style w:type="paragraph" w:styleId="951">
    <w:name w:val="批注文字"/>
    <w:basedOn w:val="936"/>
    <w:next w:val="951"/>
    <w:link w:val="952"/>
    <w:uiPriority w:val="99"/>
    <w:qFormat/>
    <w:pPr>
      <w:jc w:val="left"/>
    </w:pPr>
    <w:rPr>
      <w:sz w:val="24"/>
    </w:rPr>
  </w:style>
  <w:style w:type="character" w:styleId="952">
    <w:name w:val="批注文字 Char"/>
    <w:next w:val="952"/>
    <w:link w:val="951"/>
    <w:uiPriority w:val="99"/>
    <w:semiHidden/>
    <w:qFormat/>
    <w:rPr>
      <w:rFonts w:cs="Times New Roman"/>
      <w:sz w:val="24"/>
      <w:szCs w:val="24"/>
    </w:rPr>
  </w:style>
  <w:style w:type="paragraph" w:styleId="953">
    <w:name w:val="正文文本 3"/>
    <w:basedOn w:val="936"/>
    <w:next w:val="953"/>
    <w:link w:val="954"/>
    <w:uiPriority w:val="99"/>
    <w:qFormat/>
    <w:pPr>
      <w:jc w:val="center"/>
    </w:pPr>
    <w:rPr>
      <w:sz w:val="16"/>
      <w:szCs w:val="16"/>
    </w:rPr>
  </w:style>
  <w:style w:type="character" w:styleId="954">
    <w:name w:val="正文文本 3 Char"/>
    <w:next w:val="954"/>
    <w:link w:val="953"/>
    <w:uiPriority w:val="99"/>
    <w:semiHidden/>
    <w:qFormat/>
    <w:rPr>
      <w:rFonts w:cs="Times New Roman"/>
      <w:sz w:val="16"/>
      <w:szCs w:val="16"/>
    </w:rPr>
  </w:style>
  <w:style w:type="paragraph" w:styleId="955">
    <w:name w:val="正文文本"/>
    <w:basedOn w:val="936"/>
    <w:next w:val="936"/>
    <w:link w:val="956"/>
    <w:uiPriority w:val="99"/>
    <w:qFormat/>
    <w:pPr>
      <w:jc w:val="center"/>
    </w:pPr>
    <w:rPr>
      <w:sz w:val="24"/>
    </w:rPr>
  </w:style>
  <w:style w:type="character" w:styleId="956">
    <w:name w:val="正文文本 Char"/>
    <w:next w:val="956"/>
    <w:link w:val="955"/>
    <w:uiPriority w:val="99"/>
    <w:semiHidden/>
    <w:qFormat/>
    <w:rPr>
      <w:rFonts w:cs="Times New Roman"/>
      <w:sz w:val="24"/>
      <w:szCs w:val="24"/>
    </w:rPr>
  </w:style>
  <w:style w:type="paragraph" w:styleId="957">
    <w:name w:val="正文文本缩进"/>
    <w:basedOn w:val="936"/>
    <w:next w:val="957"/>
    <w:link w:val="958"/>
    <w:uiPriority w:val="99"/>
    <w:qFormat/>
    <w:pPr>
      <w:ind w:left="420"/>
      <w:spacing w:after="120"/>
    </w:pPr>
    <w:rPr>
      <w:sz w:val="24"/>
    </w:rPr>
  </w:style>
  <w:style w:type="character" w:styleId="958">
    <w:name w:val="正文文本缩进 Char"/>
    <w:next w:val="958"/>
    <w:link w:val="957"/>
    <w:uiPriority w:val="99"/>
    <w:semiHidden/>
    <w:qFormat/>
    <w:rPr>
      <w:rFonts w:cs="Times New Roman"/>
      <w:sz w:val="24"/>
      <w:szCs w:val="24"/>
    </w:rPr>
  </w:style>
  <w:style w:type="paragraph" w:styleId="959">
    <w:name w:val="文本块"/>
    <w:basedOn w:val="936"/>
    <w:next w:val="959"/>
    <w:link w:val="936"/>
    <w:uiPriority w:val="99"/>
    <w:qFormat/>
    <w:pPr>
      <w:ind w:left="420" w:right="33"/>
      <w:jc w:val="left"/>
    </w:pPr>
    <w:rPr>
      <w:sz w:val="24"/>
      <w:szCs w:val="20"/>
    </w:rPr>
  </w:style>
  <w:style w:type="paragraph" w:styleId="960">
    <w:name w:val="索引 4"/>
    <w:basedOn w:val="936"/>
    <w:next w:val="936"/>
    <w:link w:val="936"/>
    <w:unhideWhenUsed/>
    <w:qFormat/>
  </w:style>
  <w:style w:type="paragraph" w:styleId="961">
    <w:name w:val="纯文本"/>
    <w:basedOn w:val="936"/>
    <w:next w:val="961"/>
    <w:link w:val="962"/>
    <w:qFormat/>
    <w:pPr>
      <w:ind w:left="0" w:right="0"/>
      <w:jc w:val="both"/>
      <w:keepLines w:val="0"/>
      <w:keepNext w:val="0"/>
      <w:spacing w:before="0" w:beforeAutospacing="0" w:after="0" w:afterAutospacing="0"/>
      <w:widowControl w:val="off"/>
      <w:suppressLineNumbers w:val="0"/>
    </w:pPr>
    <w:rPr>
      <w:rFonts w:ascii="宋体" w:hAnsi="Courier New"/>
      <w:szCs w:val="21"/>
    </w:rPr>
  </w:style>
  <w:style w:type="character" w:styleId="962">
    <w:name w:val="纯文本 Char"/>
    <w:next w:val="962"/>
    <w:link w:val="961"/>
    <w:qFormat/>
    <w:rPr>
      <w:rFonts w:ascii="宋体" w:hAnsi="Courier New" w:cs="Courier New"/>
      <w:sz w:val="21"/>
      <w:szCs w:val="21"/>
    </w:rPr>
  </w:style>
  <w:style w:type="paragraph" w:styleId="963">
    <w:name w:val="日期"/>
    <w:basedOn w:val="936"/>
    <w:next w:val="936"/>
    <w:link w:val="964"/>
    <w:uiPriority w:val="99"/>
    <w:qFormat/>
    <w:pPr>
      <w:ind w:left="100"/>
    </w:pPr>
    <w:rPr>
      <w:sz w:val="24"/>
    </w:rPr>
  </w:style>
  <w:style w:type="character" w:styleId="964">
    <w:name w:val="日期 Char"/>
    <w:next w:val="964"/>
    <w:link w:val="963"/>
    <w:uiPriority w:val="99"/>
    <w:semiHidden/>
    <w:qFormat/>
    <w:rPr>
      <w:rFonts w:cs="Times New Roman"/>
      <w:sz w:val="24"/>
      <w:szCs w:val="24"/>
    </w:rPr>
  </w:style>
  <w:style w:type="paragraph" w:styleId="965">
    <w:name w:val="正文文本缩进 2"/>
    <w:basedOn w:val="936"/>
    <w:next w:val="965"/>
    <w:link w:val="966"/>
    <w:uiPriority w:val="99"/>
    <w:qFormat/>
    <w:pPr>
      <w:ind w:right="-2" w:firstLine="540"/>
      <w:tabs>
        <w:tab w:val="left" w:pos="9741" w:leader="none"/>
      </w:tabs>
    </w:pPr>
    <w:rPr>
      <w:sz w:val="24"/>
    </w:rPr>
  </w:style>
  <w:style w:type="character" w:styleId="966">
    <w:name w:val="正文文本缩进 2 Char"/>
    <w:next w:val="966"/>
    <w:link w:val="965"/>
    <w:uiPriority w:val="99"/>
    <w:semiHidden/>
    <w:qFormat/>
    <w:rPr>
      <w:rFonts w:cs="Times New Roman"/>
      <w:sz w:val="24"/>
      <w:szCs w:val="24"/>
    </w:rPr>
  </w:style>
  <w:style w:type="paragraph" w:styleId="967">
    <w:name w:val="批注框文本"/>
    <w:basedOn w:val="936"/>
    <w:next w:val="967"/>
    <w:link w:val="968"/>
    <w:uiPriority w:val="99"/>
    <w:semiHidden/>
    <w:qFormat/>
    <w:rPr>
      <w:sz w:val="2"/>
      <w:szCs w:val="20"/>
    </w:rPr>
  </w:style>
  <w:style w:type="character" w:styleId="968">
    <w:name w:val="批注框文本 Char"/>
    <w:next w:val="968"/>
    <w:link w:val="967"/>
    <w:uiPriority w:val="99"/>
    <w:semiHidden/>
    <w:qFormat/>
    <w:rPr>
      <w:rFonts w:cs="Times New Roman"/>
      <w:sz w:val="2"/>
    </w:rPr>
  </w:style>
  <w:style w:type="paragraph" w:styleId="969">
    <w:name w:val="页脚"/>
    <w:basedOn w:val="936"/>
    <w:next w:val="969"/>
    <w:link w:val="970"/>
    <w:uiPriority w:val="99"/>
    <w:qFormat/>
    <w:pPr>
      <w:jc w:val="left"/>
      <w:tabs>
        <w:tab w:val="center" w:pos="4153" w:leader="none"/>
        <w:tab w:val="right" w:pos="8306" w:leader="none"/>
      </w:tabs>
    </w:pPr>
    <w:rPr>
      <w:sz w:val="18"/>
      <w:szCs w:val="18"/>
    </w:rPr>
  </w:style>
  <w:style w:type="character" w:styleId="970">
    <w:name w:val="页脚 Char"/>
    <w:next w:val="970"/>
    <w:link w:val="969"/>
    <w:uiPriority w:val="99"/>
    <w:semiHidden/>
    <w:qFormat/>
    <w:rPr>
      <w:rFonts w:cs="Times New Roman"/>
      <w:sz w:val="18"/>
      <w:szCs w:val="18"/>
    </w:rPr>
  </w:style>
  <w:style w:type="paragraph" w:styleId="971">
    <w:name w:val="页眉"/>
    <w:basedOn w:val="936"/>
    <w:next w:val="971"/>
    <w:link w:val="972"/>
    <w:uiPriority w:val="99"/>
    <w:qFormat/>
    <w:pPr>
      <w:jc w:val="center"/>
      <w:tabs>
        <w:tab w:val="center" w:pos="4153" w:leader="none"/>
        <w:tab w:val="right" w:pos="8306" w:leader="none"/>
      </w:tabs>
      <w:pBdr>
        <w:bottom w:val="single" w:color="000000" w:sz="6" w:space="1"/>
      </w:pBdr>
    </w:pPr>
    <w:rPr>
      <w:sz w:val="18"/>
      <w:szCs w:val="18"/>
    </w:rPr>
  </w:style>
  <w:style w:type="character" w:styleId="972">
    <w:name w:val="页眉 Char"/>
    <w:next w:val="972"/>
    <w:link w:val="971"/>
    <w:uiPriority w:val="99"/>
    <w:semiHidden/>
    <w:qFormat/>
    <w:rPr>
      <w:rFonts w:cs="Times New Roman"/>
      <w:sz w:val="18"/>
      <w:szCs w:val="18"/>
    </w:rPr>
  </w:style>
  <w:style w:type="paragraph" w:styleId="973">
    <w:name w:val="目录 1"/>
    <w:basedOn w:val="936"/>
    <w:next w:val="936"/>
    <w:link w:val="936"/>
    <w:semiHidden/>
  </w:style>
  <w:style w:type="paragraph" w:styleId="974">
    <w:name w:val="脚注文本"/>
    <w:basedOn w:val="936"/>
    <w:next w:val="947"/>
    <w:link w:val="936"/>
    <w:qFormat/>
    <w:pPr>
      <w:jc w:val="left"/>
    </w:pPr>
    <w:rPr>
      <w:rFonts w:ascii="Calibri" w:hAnsi="Calibri"/>
      <w:sz w:val="18"/>
    </w:rPr>
  </w:style>
  <w:style w:type="paragraph" w:styleId="975">
    <w:name w:val="目录 6"/>
    <w:basedOn w:val="936"/>
    <w:next w:val="976"/>
    <w:link w:val="936"/>
    <w:qFormat/>
    <w:pPr>
      <w:ind w:left="1700"/>
    </w:pPr>
    <w:rPr>
      <w:rFonts w:ascii="宋体" w:hAnsi="宋体" w:cs="宋体"/>
    </w:rPr>
  </w:style>
  <w:style w:type="paragraph" w:styleId="976">
    <w:name w:val="xl76"/>
    <w:basedOn w:val="936"/>
    <w:next w:val="977"/>
    <w:link w:val="936"/>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b/>
      <w:bCs/>
      <w:sz w:val="18"/>
      <w:szCs w:val="18"/>
    </w:rPr>
  </w:style>
  <w:style w:type="paragraph" w:styleId="977">
    <w:name w:val="xl56"/>
    <w:basedOn w:val="936"/>
    <w:next w:val="978"/>
    <w:link w:val="936"/>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978">
    <w:name w:val="xl32"/>
    <w:basedOn w:val="936"/>
    <w:next w:val="936"/>
    <w:link w:val="9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979">
    <w:name w:val="正文文本缩进 3"/>
    <w:basedOn w:val="936"/>
    <w:next w:val="979"/>
    <w:link w:val="980"/>
    <w:uiPriority w:val="99"/>
    <w:qFormat/>
    <w:pPr>
      <w:ind w:firstLine="435"/>
    </w:pPr>
    <w:rPr>
      <w:sz w:val="16"/>
      <w:szCs w:val="16"/>
    </w:rPr>
  </w:style>
  <w:style w:type="character" w:styleId="980">
    <w:name w:val="正文文本缩进 3 Char"/>
    <w:next w:val="980"/>
    <w:link w:val="979"/>
    <w:uiPriority w:val="99"/>
    <w:semiHidden/>
    <w:qFormat/>
    <w:rPr>
      <w:rFonts w:cs="Times New Roman"/>
      <w:sz w:val="16"/>
      <w:szCs w:val="16"/>
    </w:rPr>
  </w:style>
  <w:style w:type="paragraph" w:styleId="981">
    <w:name w:val="目录 2"/>
    <w:basedOn w:val="936"/>
    <w:next w:val="936"/>
    <w:link w:val="936"/>
    <w:semiHidden/>
    <w:qFormat/>
    <w:pPr>
      <w:ind w:left="420"/>
    </w:pPr>
    <w:rPr>
      <w:szCs w:val="20"/>
    </w:rPr>
  </w:style>
  <w:style w:type="paragraph" w:styleId="982">
    <w:name w:val="正文文本 2"/>
    <w:basedOn w:val="936"/>
    <w:next w:val="982"/>
    <w:link w:val="983"/>
    <w:uiPriority w:val="99"/>
    <w:qFormat/>
    <w:rPr>
      <w:sz w:val="24"/>
    </w:rPr>
  </w:style>
  <w:style w:type="character" w:styleId="983">
    <w:name w:val="正文文本 2 Char"/>
    <w:next w:val="983"/>
    <w:link w:val="982"/>
    <w:uiPriority w:val="99"/>
    <w:semiHidden/>
    <w:qFormat/>
    <w:rPr>
      <w:rFonts w:cs="Times New Roman"/>
      <w:sz w:val="24"/>
      <w:szCs w:val="24"/>
    </w:rPr>
  </w:style>
  <w:style w:type="paragraph" w:styleId="984">
    <w:name w:val="信息标题"/>
    <w:basedOn w:val="936"/>
    <w:next w:val="984"/>
    <w:link w:val="936"/>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rPr>
  </w:style>
  <w:style w:type="paragraph" w:styleId="985">
    <w:name w:val="普通(网站)"/>
    <w:basedOn w:val="936"/>
    <w:next w:val="985"/>
    <w:link w:val="936"/>
    <w:uiPriority w:val="99"/>
    <w:qFormat/>
    <w:pPr>
      <w:jc w:val="left"/>
      <w:spacing w:before="100" w:beforeAutospacing="1" w:after="100" w:afterAutospacing="1"/>
    </w:pPr>
    <w:rPr>
      <w:sz w:val="24"/>
      <w:szCs w:val="20"/>
    </w:rPr>
  </w:style>
  <w:style w:type="paragraph" w:styleId="986">
    <w:name w:val="标题"/>
    <w:basedOn w:val="936"/>
    <w:next w:val="936"/>
    <w:link w:val="936"/>
    <w:qFormat/>
    <w:pPr>
      <w:jc w:val="center"/>
      <w:outlineLvl w:val="0"/>
    </w:pPr>
    <w:rPr>
      <w:rFonts w:ascii="Arial" w:hAnsi="Arial"/>
      <w:b/>
      <w:sz w:val="32"/>
    </w:rPr>
  </w:style>
  <w:style w:type="paragraph" w:styleId="987">
    <w:name w:val="批注主题"/>
    <w:basedOn w:val="951"/>
    <w:next w:val="951"/>
    <w:link w:val="988"/>
    <w:uiPriority w:val="99"/>
    <w:unhideWhenUsed/>
    <w:rPr>
      <w:b/>
      <w:bCs/>
      <w:sz w:val="21"/>
    </w:rPr>
  </w:style>
  <w:style w:type="character" w:styleId="988">
    <w:name w:val="批注主题 Char"/>
    <w:next w:val="988"/>
    <w:link w:val="987"/>
    <w:uiPriority w:val="99"/>
    <w:semiHidden/>
    <w:rPr>
      <w:rFonts w:cs="Times New Roman"/>
      <w:b/>
      <w:bCs/>
      <w:sz w:val="21"/>
      <w:szCs w:val="24"/>
    </w:rPr>
  </w:style>
  <w:style w:type="paragraph" w:styleId="989">
    <w:name w:val="正文首行缩进"/>
    <w:basedOn w:val="955"/>
    <w:next w:val="986"/>
    <w:link w:val="936"/>
    <w:uiPriority w:val="99"/>
    <w:unhideWhenUsed/>
    <w:qFormat/>
    <w:pPr>
      <w:ind w:firstLine="420"/>
    </w:pPr>
  </w:style>
  <w:style w:type="paragraph" w:styleId="990">
    <w:name w:val="正文首行缩进 2"/>
    <w:basedOn w:val="957"/>
    <w:next w:val="990"/>
    <w:link w:val="936"/>
    <w:pPr>
      <w:ind w:left="420" w:firstLine="420"/>
      <w:spacing w:after="120"/>
      <w:widowControl/>
    </w:pPr>
    <w:rPr>
      <w:rFonts w:ascii="仿宋_GB2312" w:eastAsia="仿宋_GB2312"/>
      <w:color w:val="ff6600"/>
      <w:sz w:val="21"/>
    </w:rPr>
  </w:style>
  <w:style w:type="table" w:styleId="991">
    <w:name w:val="网格型"/>
    <w:basedOn w:val="942"/>
    <w:next w:val="991"/>
    <w:link w:val="936"/>
    <w:uiPriority w:val="99"/>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92">
    <w:name w:val="要点"/>
    <w:basedOn w:val="941"/>
    <w:next w:val="992"/>
    <w:link w:val="936"/>
    <w:uiPriority w:val="99"/>
    <w:qFormat/>
    <w:rPr>
      <w:rFonts w:cs="Times New Roman"/>
      <w:b/>
    </w:rPr>
  </w:style>
  <w:style w:type="character" w:styleId="993">
    <w:name w:val="页码"/>
    <w:basedOn w:val="941"/>
    <w:next w:val="993"/>
    <w:link w:val="936"/>
    <w:uiPriority w:val="99"/>
    <w:qFormat/>
    <w:rPr>
      <w:rFonts w:cs="Times New Roman"/>
    </w:rPr>
  </w:style>
  <w:style w:type="character" w:styleId="994">
    <w:name w:val="已访问的超链接"/>
    <w:next w:val="994"/>
    <w:link w:val="936"/>
    <w:uiPriority w:val="99"/>
    <w:qFormat/>
    <w:rPr>
      <w:rFonts w:cs="Times New Roman"/>
      <w:color w:val="800080"/>
      <w:u w:val="single"/>
    </w:rPr>
  </w:style>
  <w:style w:type="character" w:styleId="995">
    <w:name w:val="强调"/>
    <w:basedOn w:val="941"/>
    <w:next w:val="995"/>
    <w:link w:val="936"/>
    <w:qFormat/>
    <w:rPr>
      <w:b/>
      <w:bCs/>
      <w:i w:val="0"/>
      <w:iCs w:val="0"/>
    </w:rPr>
  </w:style>
  <w:style w:type="character" w:styleId="996">
    <w:name w:val="HTML 定义"/>
    <w:basedOn w:val="941"/>
    <w:next w:val="996"/>
    <w:link w:val="936"/>
    <w:uiPriority w:val="99"/>
    <w:unhideWhenUsed/>
    <w:rPr>
      <w:i w:val="0"/>
      <w:iCs w:val="0"/>
    </w:rPr>
  </w:style>
  <w:style w:type="character" w:styleId="997">
    <w:name w:val="HTML 打字机"/>
    <w:basedOn w:val="941"/>
    <w:next w:val="997"/>
    <w:link w:val="936"/>
    <w:uiPriority w:val="99"/>
    <w:unhideWhenUsed/>
    <w:rPr>
      <w:rFonts w:ascii="monospace" w:hAnsi="monospace" w:eastAsia="monospace" w:cs="monospace"/>
      <w:sz w:val="20"/>
    </w:rPr>
  </w:style>
  <w:style w:type="character" w:styleId="998">
    <w:name w:val="HTML 缩写"/>
    <w:basedOn w:val="941"/>
    <w:next w:val="998"/>
    <w:link w:val="936"/>
    <w:uiPriority w:val="99"/>
    <w:unhideWhenUsed/>
  </w:style>
  <w:style w:type="character" w:styleId="999">
    <w:name w:val="HTML 变量"/>
    <w:basedOn w:val="941"/>
    <w:next w:val="999"/>
    <w:link w:val="936"/>
    <w:uiPriority w:val="99"/>
    <w:unhideWhenUsed/>
    <w:rPr>
      <w:i w:val="0"/>
      <w:iCs w:val="0"/>
      <w:shd w:val="clear" w:color="auto" w:fill="ffffff"/>
    </w:rPr>
  </w:style>
  <w:style w:type="character" w:styleId="1000">
    <w:name w:val="超链接"/>
    <w:next w:val="1000"/>
    <w:link w:val="936"/>
    <w:uiPriority w:val="99"/>
    <w:qFormat/>
    <w:rPr>
      <w:rFonts w:cs="Times New Roman"/>
      <w:color w:val="0000ff"/>
      <w:u w:val="single"/>
    </w:rPr>
  </w:style>
  <w:style w:type="character" w:styleId="1001">
    <w:name w:val="HTML 代码"/>
    <w:basedOn w:val="941"/>
    <w:next w:val="1001"/>
    <w:link w:val="936"/>
    <w:uiPriority w:val="99"/>
    <w:unhideWhenUsed/>
    <w:rPr>
      <w:rFonts w:ascii="monospace" w:hAnsi="monospace" w:eastAsia="monospace" w:cs="monospace"/>
      <w:i w:val="0"/>
      <w:iCs w:val="0"/>
      <w:sz w:val="20"/>
    </w:rPr>
  </w:style>
  <w:style w:type="character" w:styleId="1002">
    <w:name w:val="批注引用"/>
    <w:next w:val="1002"/>
    <w:link w:val="936"/>
    <w:uiPriority w:val="99"/>
    <w:unhideWhenUsed/>
    <w:rPr>
      <w:sz w:val="21"/>
      <w:szCs w:val="21"/>
    </w:rPr>
  </w:style>
  <w:style w:type="character" w:styleId="1003">
    <w:name w:val="HTML 引文"/>
    <w:basedOn w:val="941"/>
    <w:next w:val="1003"/>
    <w:link w:val="936"/>
    <w:uiPriority w:val="99"/>
    <w:unhideWhenUsed/>
    <w:rPr>
      <w:i w:val="0"/>
      <w:iCs w:val="0"/>
    </w:rPr>
  </w:style>
  <w:style w:type="character" w:styleId="1004">
    <w:name w:val="HTML 键盘"/>
    <w:basedOn w:val="941"/>
    <w:next w:val="1004"/>
    <w:link w:val="936"/>
    <w:uiPriority w:val="99"/>
    <w:unhideWhenUsed/>
    <w:rPr>
      <w:rFonts w:ascii="monospace" w:hAnsi="monospace" w:eastAsia="monospace" w:cs="monospace"/>
      <w:sz w:val="20"/>
    </w:rPr>
  </w:style>
  <w:style w:type="character" w:styleId="1005">
    <w:name w:val="HTML 样本"/>
    <w:basedOn w:val="941"/>
    <w:next w:val="1005"/>
    <w:link w:val="936"/>
    <w:uiPriority w:val="99"/>
    <w:unhideWhenUsed/>
    <w:rPr>
      <w:rFonts w:ascii="monospace" w:hAnsi="monospace" w:eastAsia="monospace" w:cs="monospace"/>
    </w:rPr>
  </w:style>
  <w:style w:type="paragraph" w:styleId="1006">
    <w:name w:val=" Char Char Char Char Char Char Char Char Char Char Char Char Char"/>
    <w:basedOn w:val="936"/>
    <w:next w:val="936"/>
    <w:link w:val="936"/>
    <w:pPr>
      <w:jc w:val="left"/>
      <w:spacing w:after="160" w:line="240" w:lineRule="exact"/>
      <w:widowControl/>
    </w:pPr>
    <w:rPr>
      <w:rFonts w:ascii="Verdana" w:hAnsi="Verdana"/>
      <w:sz w:val="20"/>
      <w:szCs w:val="20"/>
      <w:lang w:eastAsia="en-US"/>
    </w:rPr>
  </w:style>
  <w:style w:type="paragraph" w:styleId="1007">
    <w:name w:val="正文文本1"/>
    <w:basedOn w:val="936"/>
    <w:next w:val="1008"/>
    <w:link w:val="936"/>
    <w:qFormat/>
    <w:pPr>
      <w:spacing w:after="120"/>
    </w:pPr>
  </w:style>
  <w:style w:type="paragraph" w:styleId="1008">
    <w:name w:val="正文缩进1"/>
    <w:basedOn w:val="936"/>
    <w:next w:val="936"/>
    <w:link w:val="936"/>
    <w:qFormat/>
    <w:pPr>
      <w:ind w:firstLine="420"/>
    </w:pPr>
    <w:rPr>
      <w:szCs w:val="20"/>
    </w:rPr>
  </w:style>
  <w:style w:type="paragraph" w:styleId="1009">
    <w:name w:val="正文1"/>
    <w:basedOn w:val="1010"/>
    <w:next w:val="936"/>
    <w:link w:val="936"/>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1010">
    <w:name w:val="样式1"/>
    <w:basedOn w:val="936"/>
    <w:next w:val="950"/>
    <w:link w:val="936"/>
    <w:qFormat/>
    <w:pPr>
      <w:numPr>
        <w:ilvl w:val="0"/>
        <w:numId w:val="2"/>
      </w:numPr>
      <w:tabs>
        <w:tab w:val="left" w:pos="1110" w:leader="none"/>
      </w:tabs>
    </w:pPr>
    <w:rPr>
      <w:rFonts w:ascii="宋体" w:hAnsi="宋体"/>
      <w:szCs w:val="21"/>
    </w:rPr>
  </w:style>
  <w:style w:type="character" w:styleId="1011">
    <w:name w:val="页码1"/>
    <w:next w:val="1011"/>
    <w:link w:val="936"/>
    <w:qFormat/>
    <w:rPr>
      <w:sz w:val="21"/>
      <w:szCs w:val="24"/>
      <w:lang w:val="en-US" w:eastAsia="zh-CN" w:bidi="ar-SA"/>
    </w:rPr>
  </w:style>
  <w:style w:type="paragraph" w:styleId="1012">
    <w:name w:val="信息标题1"/>
    <w:basedOn w:val="936"/>
    <w:next w:val="936"/>
    <w:link w:val="93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13">
    <w:name w:val="标题 21"/>
    <w:basedOn w:val="936"/>
    <w:next w:val="936"/>
    <w:link w:val="936"/>
    <w:qFormat/>
    <w:pPr>
      <w:jc w:val="center"/>
      <w:keepLines/>
      <w:keepNext/>
      <w:spacing w:before="260" w:after="260" w:line="416" w:lineRule="auto"/>
      <w:outlineLvl w:val="1"/>
    </w:pPr>
    <w:rPr>
      <w:rFonts w:ascii="Arial" w:hAnsi="Arial" w:eastAsia="幼圆" w:cs="Arial"/>
      <w:b/>
      <w:bCs/>
      <w:sz w:val="44"/>
      <w:szCs w:val="44"/>
    </w:rPr>
  </w:style>
  <w:style w:type="paragraph" w:styleId="1014">
    <w:name w:val="Char Char Char Char Char"/>
    <w:basedOn w:val="936"/>
    <w:next w:val="936"/>
    <w:link w:val="936"/>
    <w:uiPriority w:val="99"/>
    <w:qFormat/>
    <w:pPr>
      <w:ind w:firstLine="5632"/>
      <w:jc w:val="both"/>
      <w:spacing w:after="0"/>
      <w:widowControl w:val="off"/>
    </w:pPr>
    <w:rPr>
      <w:rFonts w:ascii="Times New Roman" w:hAnsi="Times New Roman" w:eastAsia="宋体" w:cs="Times New Roman"/>
      <w:sz w:val="21"/>
    </w:rPr>
  </w:style>
  <w:style w:type="paragraph" w:styleId="1015">
    <w:name w:val="Default"/>
    <w:next w:val="1015"/>
    <w:link w:val="936"/>
    <w:uiPriority w:val="99"/>
    <w:qFormat/>
    <w:pPr>
      <w:widowControl w:val="off"/>
    </w:pPr>
    <w:rPr>
      <w:rFonts w:ascii="仿宋" w:eastAsia="仿宋" w:cs="仿宋"/>
      <w:color w:val="000000"/>
      <w:sz w:val="24"/>
      <w:szCs w:val="24"/>
      <w:lang w:val="en-US" w:eastAsia="zh-CN" w:bidi="ar-SA"/>
    </w:rPr>
  </w:style>
  <w:style w:type="paragraph" w:styleId="1016">
    <w:name w:val="BodyText1"/>
    <w:basedOn w:val="936"/>
    <w:next w:val="1016"/>
    <w:link w:val="936"/>
    <w:qFormat/>
    <w:pPr>
      <w:spacing w:after="120"/>
    </w:pPr>
  </w:style>
  <w:style w:type="character" w:styleId="1017">
    <w:name w:val="Plain Text Char1"/>
    <w:next w:val="1017"/>
    <w:link w:val="936"/>
    <w:uiPriority w:val="99"/>
    <w:qFormat/>
    <w:rPr>
      <w:rFonts w:ascii="宋体" w:hAnsi="Courier New" w:eastAsia="宋体"/>
      <w:sz w:val="21"/>
      <w:lang w:val="en-US" w:eastAsia="zh-CN"/>
    </w:rPr>
  </w:style>
  <w:style w:type="character" w:styleId="1018">
    <w:name w:val="15"/>
    <w:next w:val="1018"/>
    <w:link w:val="936"/>
    <w:uiPriority w:val="99"/>
    <w:qFormat/>
    <w:rPr>
      <w:rFonts w:ascii="Calibri" w:hAnsi="Calibri"/>
    </w:rPr>
  </w:style>
  <w:style w:type="character" w:styleId="1019">
    <w:name w:val="10"/>
    <w:next w:val="1019"/>
    <w:link w:val="936"/>
    <w:uiPriority w:val="99"/>
    <w:qFormat/>
    <w:rPr>
      <w:rFonts w:ascii="Calibri" w:hAnsi="Calibri"/>
    </w:rPr>
  </w:style>
  <w:style w:type="character" w:styleId="1020">
    <w:name w:val="apple-converted-space"/>
    <w:next w:val="1020"/>
    <w:link w:val="936"/>
    <w:uiPriority w:val="99"/>
    <w:qFormat/>
    <w:rPr>
      <w:rFonts w:cs="Times New Roman"/>
    </w:rPr>
  </w:style>
  <w:style w:type="character" w:styleId="1021">
    <w:name w:val="纯文本 Char1"/>
    <w:next w:val="1021"/>
    <w:link w:val="936"/>
    <w:uiPriority w:val="99"/>
    <w:qFormat/>
    <w:rPr>
      <w:rFonts w:ascii="宋体" w:hAnsi="Courier New"/>
      <w:sz w:val="21"/>
    </w:rPr>
  </w:style>
  <w:style w:type="character" w:styleId="1022">
    <w:name w:val="apple-style-span"/>
    <w:next w:val="1022"/>
    <w:link w:val="936"/>
    <w:uiPriority w:val="99"/>
    <w:qFormat/>
    <w:rPr>
      <w:rFonts w:cs="Times New Roman"/>
    </w:rPr>
  </w:style>
  <w:style w:type="paragraph" w:styleId="1023">
    <w:name w:val="xl78"/>
    <w:basedOn w:val="936"/>
    <w:next w:val="1023"/>
    <w:link w:val="9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b/>
      <w:bCs/>
      <w:color w:val="000000"/>
      <w:sz w:val="18"/>
      <w:szCs w:val="18"/>
    </w:rPr>
  </w:style>
  <w:style w:type="paragraph" w:styleId="1024">
    <w:name w:val="xl29"/>
    <w:basedOn w:val="936"/>
    <w:next w:val="1024"/>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25">
    <w:name w:val="xl59"/>
    <w:basedOn w:val="936"/>
    <w:next w:val="1025"/>
    <w:link w:val="936"/>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26">
    <w:name w:val="xl54"/>
    <w:basedOn w:val="936"/>
    <w:next w:val="1026"/>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sz w:val="20"/>
      <w:szCs w:val="20"/>
    </w:rPr>
  </w:style>
  <w:style w:type="paragraph" w:styleId="1027">
    <w:name w:val="xl55"/>
    <w:basedOn w:val="936"/>
    <w:next w:val="1027"/>
    <w:link w:val="93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28">
    <w:name w:val="无间隔"/>
    <w:next w:val="1028"/>
    <w:link w:val="936"/>
    <w:uiPriority w:val="1"/>
    <w:qFormat/>
    <w:pPr>
      <w:jc w:val="both"/>
      <w:widowControl w:val="off"/>
    </w:pPr>
    <w:rPr>
      <w:rFonts w:ascii="Calibri" w:hAnsi="Calibri"/>
      <w:sz w:val="21"/>
      <w:szCs w:val="22"/>
      <w:lang w:val="en-US" w:eastAsia="zh-CN" w:bidi="ar-SA"/>
    </w:rPr>
  </w:style>
  <w:style w:type="paragraph" w:styleId="1029">
    <w:name w:val="font8"/>
    <w:basedOn w:val="936"/>
    <w:next w:val="1029"/>
    <w:link w:val="936"/>
    <w:uiPriority w:val="99"/>
    <w:qFormat/>
    <w:pPr>
      <w:jc w:val="left"/>
      <w:spacing w:before="100" w:beforeAutospacing="1" w:after="100" w:afterAutospacing="1"/>
      <w:widowControl/>
    </w:pPr>
    <w:rPr>
      <w:sz w:val="18"/>
      <w:szCs w:val="18"/>
    </w:rPr>
  </w:style>
  <w:style w:type="paragraph" w:styleId="1030">
    <w:name w:val="xl86"/>
    <w:basedOn w:val="936"/>
    <w:next w:val="1030"/>
    <w:link w:val="9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31">
    <w:name w:val="font10"/>
    <w:basedOn w:val="936"/>
    <w:next w:val="1031"/>
    <w:link w:val="936"/>
    <w:uiPriority w:val="99"/>
    <w:qFormat/>
    <w:pPr>
      <w:jc w:val="left"/>
      <w:spacing w:before="100" w:beforeAutospacing="1" w:after="100" w:afterAutospacing="1"/>
      <w:widowControl/>
    </w:pPr>
    <w:rPr>
      <w:sz w:val="18"/>
      <w:szCs w:val="18"/>
    </w:rPr>
  </w:style>
  <w:style w:type="paragraph" w:styleId="1032">
    <w:name w:val="[Normal]"/>
    <w:next w:val="1032"/>
    <w:link w:val="936"/>
    <w:qFormat/>
    <w:rPr>
      <w:rFonts w:ascii="Arial Unicode MS" w:hAnsi="Arial Unicode MS" w:eastAsia="Arial Unicode MS" w:cs="Courier New"/>
      <w:sz w:val="24"/>
      <w:szCs w:val="22"/>
      <w:lang w:val="zh-CN" w:eastAsia="zh-CN" w:bidi="ar-SA"/>
    </w:rPr>
  </w:style>
  <w:style w:type="paragraph" w:styleId="1033">
    <w:name w:val="xl72"/>
    <w:basedOn w:val="936"/>
    <w:next w:val="1033"/>
    <w:link w:val="9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34">
    <w:name w:val="Char Char Char Char Char Char Char Char"/>
    <w:basedOn w:val="936"/>
    <w:next w:val="1034"/>
    <w:link w:val="936"/>
    <w:uiPriority w:val="99"/>
    <w:qFormat/>
    <w:pPr>
      <w:jc w:val="left"/>
      <w:spacing w:after="160" w:line="240" w:lineRule="exact"/>
      <w:widowControl/>
    </w:pPr>
    <w:rPr>
      <w:rFonts w:ascii="Verdana" w:hAnsi="Verdana"/>
      <w:sz w:val="20"/>
      <w:szCs w:val="20"/>
      <w:lang w:eastAsia="en-US"/>
    </w:rPr>
  </w:style>
  <w:style w:type="paragraph" w:styleId="1035">
    <w:name w:val="xl77"/>
    <w:basedOn w:val="936"/>
    <w:next w:val="1035"/>
    <w:link w:val="936"/>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18"/>
      <w:szCs w:val="18"/>
    </w:rPr>
  </w:style>
  <w:style w:type="paragraph" w:styleId="1036">
    <w:name w:val="xl52"/>
    <w:basedOn w:val="936"/>
    <w:next w:val="1036"/>
    <w:link w:val="936"/>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sz w:val="18"/>
      <w:szCs w:val="18"/>
    </w:rPr>
  </w:style>
  <w:style w:type="paragraph" w:styleId="1037">
    <w:name w:val="xl79"/>
    <w:basedOn w:val="936"/>
    <w:next w:val="1037"/>
    <w:link w:val="936"/>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b/>
      <w:bCs/>
      <w:color w:val="000000"/>
      <w:sz w:val="18"/>
      <w:szCs w:val="18"/>
    </w:rPr>
  </w:style>
  <w:style w:type="paragraph" w:styleId="1038">
    <w:name w:val="_Style 2"/>
    <w:basedOn w:val="936"/>
    <w:next w:val="1038"/>
    <w:link w:val="936"/>
    <w:qFormat/>
    <w:pPr>
      <w:ind w:firstLine="420"/>
    </w:pPr>
  </w:style>
  <w:style w:type="paragraph" w:styleId="1039">
    <w:name w:val="xl60"/>
    <w:basedOn w:val="936"/>
    <w:next w:val="1039"/>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40">
    <w:name w:val="xl37"/>
    <w:basedOn w:val="936"/>
    <w:next w:val="1040"/>
    <w:link w:val="936"/>
    <w:uiPriority w:val="99"/>
    <w:qFormat/>
    <w:pPr>
      <w:jc w:val="right"/>
      <w:spacing w:before="100" w:beforeAutospacing="1" w:after="100" w:afterAutospacing="1"/>
      <w:widowControl/>
      <w:pBdr>
        <w:bottom w:val="single" w:color="000000" w:sz="4" w:space="0"/>
        <w:right w:val="single" w:color="000000" w:sz="4" w:space="0"/>
      </w:pBdr>
    </w:pPr>
    <w:rPr>
      <w:sz w:val="18"/>
      <w:szCs w:val="18"/>
    </w:rPr>
  </w:style>
  <w:style w:type="paragraph" w:styleId="1041">
    <w:name w:val="xl75"/>
    <w:basedOn w:val="936"/>
    <w:next w:val="1041"/>
    <w:link w:val="936"/>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bCs/>
      <w:sz w:val="18"/>
      <w:szCs w:val="18"/>
    </w:rPr>
  </w:style>
  <w:style w:type="paragraph" w:styleId="1042">
    <w:name w:val="xl64"/>
    <w:basedOn w:val="936"/>
    <w:next w:val="1042"/>
    <w:link w:val="936"/>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b/>
      <w:bCs/>
      <w:sz w:val="20"/>
      <w:szCs w:val="20"/>
    </w:rPr>
  </w:style>
  <w:style w:type="paragraph" w:styleId="1043">
    <w:name w:val="列出段落"/>
    <w:basedOn w:val="936"/>
    <w:next w:val="1043"/>
    <w:link w:val="936"/>
    <w:uiPriority w:val="99"/>
    <w:qFormat/>
    <w:pPr>
      <w:ind w:firstLine="420"/>
    </w:pPr>
  </w:style>
  <w:style w:type="paragraph" w:styleId="1044">
    <w:name w:val="Char"/>
    <w:basedOn w:val="936"/>
    <w:next w:val="1044"/>
    <w:link w:val="936"/>
    <w:uiPriority w:val="99"/>
    <w:qFormat/>
    <w:pPr>
      <w:tabs>
        <w:tab w:val="left" w:pos="360" w:leader="none"/>
      </w:tabs>
    </w:pPr>
    <w:rPr>
      <w:sz w:val="24"/>
    </w:rPr>
  </w:style>
  <w:style w:type="paragraph" w:styleId="1045">
    <w:name w:val="图"/>
    <w:basedOn w:val="936"/>
    <w:next w:val="1046"/>
    <w:link w:val="936"/>
    <w:qFormat/>
    <w:pPr>
      <w:jc w:val="center"/>
      <w:spacing w:before="60" w:after="60" w:line="360" w:lineRule="atLeast"/>
      <w:tabs>
        <w:tab w:val="left" w:pos="680" w:leader="none"/>
      </w:tabs>
    </w:pPr>
    <w:rPr>
      <w:rFonts w:ascii="Calibri" w:hAnsi="Calibri" w:eastAsia="黑体"/>
      <w:b/>
      <w:sz w:val="24"/>
      <w:szCs w:val="24"/>
    </w:rPr>
  </w:style>
  <w:style w:type="paragraph" w:styleId="1046">
    <w:name w:val="文档正文"/>
    <w:basedOn w:val="936"/>
    <w:next w:val="1046"/>
    <w:link w:val="936"/>
    <w:qFormat/>
    <w:rPr>
      <w:rFonts w:ascii="宋体"/>
      <w:sz w:val="20"/>
      <w:szCs w:val="20"/>
    </w:rPr>
  </w:style>
  <w:style w:type="paragraph" w:styleId="1047">
    <w:name w:val="列出段落1"/>
    <w:basedOn w:val="936"/>
    <w:next w:val="1047"/>
    <w:link w:val="936"/>
    <w:uiPriority w:val="99"/>
    <w:qFormat/>
    <w:pPr>
      <w:ind w:firstLine="420"/>
    </w:pPr>
    <w:rPr>
      <w:rFonts w:ascii="Calibri" w:hAnsi="Calibri"/>
      <w:szCs w:val="22"/>
    </w:rPr>
  </w:style>
  <w:style w:type="paragraph" w:styleId="1048">
    <w:name w:val="xl36"/>
    <w:basedOn w:val="936"/>
    <w:next w:val="1048"/>
    <w:link w:val="936"/>
    <w:uiPriority w:val="99"/>
    <w:qFormat/>
    <w:pPr>
      <w:jc w:val="center"/>
      <w:spacing w:before="100" w:beforeAutospacing="1" w:after="100" w:afterAutospacing="1"/>
      <w:widowControl/>
      <w:pBdr>
        <w:bottom w:val="single" w:color="000000" w:sz="4" w:space="0"/>
        <w:right w:val="single" w:color="000000" w:sz="4" w:space="0"/>
      </w:pBdr>
    </w:pPr>
    <w:rPr>
      <w:sz w:val="18"/>
      <w:szCs w:val="18"/>
    </w:rPr>
  </w:style>
  <w:style w:type="paragraph" w:styleId="1049">
    <w:name w:val="xl43"/>
    <w:basedOn w:val="936"/>
    <w:next w:val="1049"/>
    <w:link w:val="936"/>
    <w:uiPriority w:val="99"/>
    <w:qFormat/>
    <w:pPr>
      <w:jc w:val="left"/>
      <w:spacing w:before="100" w:beforeAutospacing="1" w:after="100" w:afterAutospacing="1"/>
      <w:widowControl/>
    </w:pPr>
    <w:rPr>
      <w:rFonts w:ascii="Arial Unicode MS" w:hAnsi="Arial Unicode MS"/>
      <w:sz w:val="24"/>
    </w:rPr>
  </w:style>
  <w:style w:type="paragraph" w:styleId="1050">
    <w:name w:val="Char1"/>
    <w:basedOn w:val="948"/>
    <w:next w:val="1050"/>
    <w:link w:val="936"/>
    <w:uiPriority w:val="99"/>
    <w:qFormat/>
    <w:pPr>
      <w:spacing w:line="360" w:lineRule="auto"/>
    </w:pPr>
    <w:rPr>
      <w:rFonts w:ascii="Tahoma" w:hAnsi="Tahoma"/>
      <w:sz w:val="24"/>
    </w:rPr>
  </w:style>
  <w:style w:type="paragraph" w:styleId="1051">
    <w:name w:val="xl85"/>
    <w:basedOn w:val="936"/>
    <w:next w:val="1051"/>
    <w:link w:val="93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052">
    <w:name w:val="Char Char Char Char Char Char Char Char Char Char Char Char Char"/>
    <w:basedOn w:val="936"/>
    <w:next w:val="1052"/>
    <w:link w:val="936"/>
    <w:uiPriority w:val="99"/>
    <w:qFormat/>
    <w:pPr>
      <w:jc w:val="left"/>
      <w:spacing w:after="160" w:line="240" w:lineRule="exact"/>
      <w:widowControl/>
    </w:pPr>
    <w:rPr>
      <w:rFonts w:ascii="Verdana" w:hAnsi="Verdana"/>
      <w:sz w:val="20"/>
      <w:szCs w:val="20"/>
      <w:lang w:eastAsia="en-US"/>
    </w:rPr>
  </w:style>
  <w:style w:type="paragraph" w:styleId="1053">
    <w:name w:val="xl66"/>
    <w:basedOn w:val="936"/>
    <w:next w:val="1053"/>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54">
    <w:name w:val="标书正文格式"/>
    <w:next w:val="1054"/>
    <w:link w:val="936"/>
    <w:uiPriority w:val="99"/>
    <w:qFormat/>
    <w:pPr>
      <w:ind w:firstLine="480"/>
      <w:jc w:val="both"/>
      <w:spacing w:line="360" w:lineRule="auto"/>
    </w:pPr>
    <w:rPr>
      <w:rFonts w:ascii="宋体" w:hAnsi="宋体"/>
      <w:sz w:val="24"/>
      <w:szCs w:val="24"/>
      <w:lang w:val="en-US" w:eastAsia="zh-CN" w:bidi="ar-SA"/>
    </w:rPr>
  </w:style>
  <w:style w:type="paragraph" w:styleId="1055">
    <w:name w:val="xl46"/>
    <w:basedOn w:val="936"/>
    <w:next w:val="1055"/>
    <w:link w:val="936"/>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056">
    <w:name w:val="xl57"/>
    <w:basedOn w:val="936"/>
    <w:next w:val="1056"/>
    <w:link w:val="9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24"/>
    </w:rPr>
  </w:style>
  <w:style w:type="paragraph" w:styleId="1057">
    <w:name w:val="xl65"/>
    <w:basedOn w:val="936"/>
    <w:next w:val="1057"/>
    <w:link w:val="936"/>
    <w:uiPriority w:val="99"/>
    <w:qFormat/>
    <w:pPr>
      <w:jc w:val="center"/>
      <w:spacing w:before="100" w:beforeAutospacing="1" w:after="100" w:afterAutospacing="1"/>
      <w:widowControl/>
      <w:pBdr>
        <w:left w:val="single" w:color="000000" w:sz="4" w:space="0"/>
      </w:pBdr>
    </w:pPr>
    <w:rPr>
      <w:rFonts w:ascii="Arial Unicode MS" w:hAnsi="Arial Unicode MS"/>
      <w:b/>
      <w:bCs/>
      <w:sz w:val="20"/>
      <w:szCs w:val="20"/>
    </w:rPr>
  </w:style>
  <w:style w:type="paragraph" w:styleId="1058">
    <w:name w:val="font12"/>
    <w:basedOn w:val="936"/>
    <w:next w:val="1058"/>
    <w:link w:val="936"/>
    <w:uiPriority w:val="99"/>
    <w:qFormat/>
    <w:pPr>
      <w:jc w:val="left"/>
      <w:spacing w:before="100" w:beforeAutospacing="1" w:after="100" w:afterAutospacing="1"/>
      <w:widowControl/>
    </w:pPr>
    <w:rPr>
      <w:color w:val="333333"/>
      <w:sz w:val="18"/>
      <w:szCs w:val="18"/>
    </w:rPr>
  </w:style>
  <w:style w:type="paragraph" w:styleId="1059">
    <w:name w:val="xl63"/>
    <w:basedOn w:val="936"/>
    <w:next w:val="1059"/>
    <w:link w:val="936"/>
    <w:uiPriority w:val="99"/>
    <w:qFormat/>
    <w:pPr>
      <w:jc w:val="center"/>
      <w:spacing w:before="100" w:beforeAutospacing="1" w:after="100" w:afterAutospacing="1"/>
      <w:widowControl/>
      <w:pBdr>
        <w:right w:val="single" w:color="000000" w:sz="4" w:space="0"/>
      </w:pBdr>
    </w:pPr>
    <w:rPr>
      <w:rFonts w:ascii="Arial Unicode MS" w:hAnsi="Arial Unicode MS"/>
      <w:b/>
      <w:bCs/>
      <w:sz w:val="20"/>
      <w:szCs w:val="20"/>
    </w:rPr>
  </w:style>
  <w:style w:type="paragraph" w:styleId="1060">
    <w:name w:val="默认段落字体 Para Char Char Char Char Char Char Char Char Char1 Char Char Char Char Char Char Char"/>
    <w:basedOn w:val="948"/>
    <w:next w:val="1060"/>
    <w:link w:val="936"/>
    <w:uiPriority w:val="99"/>
    <w:qFormat/>
    <w:rPr>
      <w:rFonts w:ascii="Tahoma" w:hAnsi="Tahoma"/>
      <w:sz w:val="24"/>
    </w:rPr>
  </w:style>
  <w:style w:type="paragraph" w:styleId="1061">
    <w:name w:val="Normal_19"/>
    <w:next w:val="1061"/>
    <w:link w:val="936"/>
    <w:qFormat/>
    <w:pPr>
      <w:jc w:val="both"/>
      <w:widowControl w:val="off"/>
    </w:pPr>
    <w:rPr>
      <w:rFonts w:eastAsia="Times New Roman"/>
      <w:lang w:val="en-US" w:eastAsia="zh-CN" w:bidi="ar-SA"/>
    </w:rPr>
  </w:style>
  <w:style w:type="paragraph" w:styleId="1062">
    <w:name w:val="font13"/>
    <w:basedOn w:val="936"/>
    <w:next w:val="1062"/>
    <w:link w:val="936"/>
    <w:uiPriority w:val="99"/>
    <w:qFormat/>
    <w:pPr>
      <w:jc w:val="left"/>
      <w:spacing w:before="100" w:beforeAutospacing="1" w:after="100" w:afterAutospacing="1"/>
      <w:widowControl/>
    </w:pPr>
    <w:rPr>
      <w:b/>
      <w:bCs/>
      <w:sz w:val="18"/>
      <w:szCs w:val="18"/>
    </w:rPr>
  </w:style>
  <w:style w:type="paragraph" w:styleId="1063">
    <w:name w:val="xl83"/>
    <w:basedOn w:val="936"/>
    <w:next w:val="1063"/>
    <w:link w:val="936"/>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64">
    <w:name w:val="xl61"/>
    <w:basedOn w:val="936"/>
    <w:next w:val="1064"/>
    <w:link w:val="936"/>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65">
    <w:name w:val="xl42"/>
    <w:basedOn w:val="936"/>
    <w:next w:val="1065"/>
    <w:link w:val="9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066">
    <w:name w:val="font9"/>
    <w:basedOn w:val="936"/>
    <w:next w:val="1066"/>
    <w:link w:val="936"/>
    <w:uiPriority w:val="99"/>
    <w:qFormat/>
    <w:pPr>
      <w:jc w:val="left"/>
      <w:spacing w:before="100" w:beforeAutospacing="1" w:after="100" w:afterAutospacing="1"/>
      <w:widowControl/>
    </w:pPr>
    <w:rPr>
      <w:b/>
      <w:bCs/>
      <w:color w:val="000000"/>
      <w:sz w:val="18"/>
      <w:szCs w:val="18"/>
    </w:rPr>
  </w:style>
  <w:style w:type="paragraph" w:styleId="1067">
    <w:name w:val="xl67"/>
    <w:basedOn w:val="936"/>
    <w:next w:val="1067"/>
    <w:link w:val="936"/>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68">
    <w:name w:val="Other|1"/>
    <w:basedOn w:val="936"/>
    <w:next w:val="1068"/>
    <w:link w:val="936"/>
    <w:qFormat/>
    <w:pPr>
      <w:spacing w:line="388" w:lineRule="exact"/>
      <w:shd w:val="clear" w:color="auto" w:fill="auto"/>
      <w:widowControl w:val="off"/>
    </w:pPr>
    <w:rPr>
      <w:rFonts w:ascii="MingLiU" w:hAnsi="MingLiU" w:eastAsia="MingLiU" w:cs="MingLiU"/>
      <w:sz w:val="16"/>
      <w:szCs w:val="16"/>
      <w:u w:val="none"/>
      <w:shd w:val="clear" w:color="auto" w:fill="auto"/>
      <w:lang w:val="zh-TW" w:eastAsia="zh-TW" w:bidi="zh-TW"/>
    </w:rPr>
  </w:style>
  <w:style w:type="paragraph" w:styleId="1069">
    <w:name w:val="xl28"/>
    <w:basedOn w:val="936"/>
    <w:next w:val="1069"/>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70">
    <w:name w:val="font5"/>
    <w:basedOn w:val="936"/>
    <w:next w:val="1070"/>
    <w:link w:val="936"/>
    <w:uiPriority w:val="99"/>
    <w:qFormat/>
    <w:pPr>
      <w:jc w:val="left"/>
      <w:spacing w:before="100" w:beforeAutospacing="1" w:after="100" w:afterAutospacing="1"/>
      <w:widowControl/>
    </w:pPr>
    <w:rPr>
      <w:rFonts w:ascii="宋体" w:hAnsi="宋体"/>
      <w:sz w:val="18"/>
      <w:szCs w:val="18"/>
    </w:rPr>
  </w:style>
  <w:style w:type="paragraph" w:styleId="1071">
    <w:name w:val="Normal_19_0"/>
    <w:next w:val="1071"/>
    <w:link w:val="936"/>
    <w:qFormat/>
    <w:rPr>
      <w:rFonts w:eastAsia="Times New Roman"/>
      <w:sz w:val="24"/>
      <w:szCs w:val="24"/>
      <w:lang w:val="en-US" w:eastAsia="zh-CN" w:bidi="ar-SA"/>
    </w:rPr>
  </w:style>
  <w:style w:type="paragraph" w:styleId="1072">
    <w:name w:val="xl82"/>
    <w:basedOn w:val="936"/>
    <w:next w:val="1072"/>
    <w:link w:val="9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color w:val="333333"/>
      <w:sz w:val="18"/>
      <w:szCs w:val="18"/>
    </w:rPr>
  </w:style>
  <w:style w:type="paragraph" w:styleId="1073">
    <w:name w:val="xl80"/>
    <w:basedOn w:val="936"/>
    <w:next w:val="1073"/>
    <w:link w:val="936"/>
    <w:uiPriority w:val="99"/>
    <w:qFormat/>
    <w:pPr>
      <w:jc w:val="center"/>
      <w:spacing w:before="100" w:beforeAutospacing="1" w:after="100" w:afterAutospacing="1"/>
      <w:widowControl/>
      <w:pBdr>
        <w:bottom w:val="single" w:color="000000" w:sz="4" w:space="0"/>
      </w:pBdr>
    </w:pPr>
    <w:rPr>
      <w:rFonts w:ascii="Arial Unicode MS" w:hAnsi="Arial Unicode MS"/>
      <w:sz w:val="18"/>
      <w:szCs w:val="18"/>
    </w:rPr>
  </w:style>
  <w:style w:type="paragraph" w:styleId="1074">
    <w:name w:val="p17"/>
    <w:basedOn w:val="936"/>
    <w:next w:val="1074"/>
    <w:link w:val="936"/>
    <w:uiPriority w:val="99"/>
    <w:qFormat/>
    <w:pPr>
      <w:widowControl/>
    </w:pPr>
    <w:rPr>
      <w:rFonts w:hAnsi="宋体"/>
      <w:sz w:val="34"/>
    </w:rPr>
  </w:style>
  <w:style w:type="paragraph" w:styleId="1075">
    <w:name w:val="xl51"/>
    <w:basedOn w:val="936"/>
    <w:next w:val="1075"/>
    <w:link w:val="936"/>
    <w:uiPriority w:val="99"/>
    <w:qFormat/>
    <w:pPr>
      <w:jc w:val="center"/>
      <w:spacing w:before="100" w:beforeAutospacing="1" w:after="100" w:afterAutospacing="1"/>
      <w:widowControl/>
      <w:pBdr>
        <w:top w:val="single" w:color="000000" w:sz="4" w:space="0"/>
        <w:bottom w:val="single" w:color="000000" w:sz="4" w:space="0"/>
      </w:pBdr>
    </w:pPr>
    <w:rPr>
      <w:sz w:val="18"/>
      <w:szCs w:val="18"/>
    </w:rPr>
  </w:style>
  <w:style w:type="paragraph" w:styleId="1076">
    <w:name w:val="font7"/>
    <w:basedOn w:val="936"/>
    <w:next w:val="1076"/>
    <w:link w:val="936"/>
    <w:uiPriority w:val="99"/>
    <w:qFormat/>
    <w:pPr>
      <w:jc w:val="left"/>
      <w:spacing w:before="100" w:beforeAutospacing="1" w:after="100" w:afterAutospacing="1"/>
      <w:widowControl/>
    </w:pPr>
    <w:rPr>
      <w:sz w:val="18"/>
      <w:szCs w:val="18"/>
    </w:rPr>
  </w:style>
  <w:style w:type="paragraph" w:styleId="1077">
    <w:name w:val="xl49"/>
    <w:basedOn w:val="936"/>
    <w:next w:val="1077"/>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78">
    <w:name w:val="xl74"/>
    <w:basedOn w:val="936"/>
    <w:next w:val="1078"/>
    <w:link w:val="936"/>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79">
    <w:name w:val="xl69"/>
    <w:basedOn w:val="936"/>
    <w:next w:val="1079"/>
    <w:link w:val="936"/>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80">
    <w:name w:val="xl73"/>
    <w:basedOn w:val="936"/>
    <w:next w:val="1080"/>
    <w:link w:val="936"/>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81">
    <w:name w:val="xl50"/>
    <w:basedOn w:val="936"/>
    <w:next w:val="1081"/>
    <w:link w:val="936"/>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82">
    <w:name w:val="xl34"/>
    <w:basedOn w:val="936"/>
    <w:next w:val="1082"/>
    <w:link w:val="936"/>
    <w:uiPriority w:val="99"/>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083">
    <w:name w:val="xl44"/>
    <w:basedOn w:val="936"/>
    <w:next w:val="1083"/>
    <w:link w:val="936"/>
    <w:uiPriority w:val="99"/>
    <w:qFormat/>
    <w:pPr>
      <w:jc w:val="right"/>
      <w:spacing w:before="100" w:beforeAutospacing="1" w:after="100" w:afterAutospacing="1"/>
      <w:widowControl/>
    </w:pPr>
    <w:rPr>
      <w:rFonts w:ascii="Arial Unicode MS" w:hAnsi="Arial Unicode MS"/>
      <w:sz w:val="24"/>
    </w:rPr>
  </w:style>
  <w:style w:type="paragraph" w:styleId="1084">
    <w:name w:val="_Style 3"/>
    <w:basedOn w:val="936"/>
    <w:next w:val="1084"/>
    <w:link w:val="936"/>
    <w:uiPriority w:val="99"/>
    <w:qFormat/>
    <w:pPr>
      <w:ind w:firstLine="420"/>
      <w:jc w:val="left"/>
      <w:spacing w:after="200"/>
      <w:widowControl/>
    </w:pPr>
    <w:rPr>
      <w:rFonts w:ascii="Tahoma" w:hAnsi="Tahoma" w:eastAsia="微软雅黑"/>
      <w:sz w:val="22"/>
      <w:szCs w:val="22"/>
    </w:rPr>
  </w:style>
  <w:style w:type="paragraph" w:styleId="1085">
    <w:name w:val="xl40"/>
    <w:basedOn w:val="936"/>
    <w:next w:val="1085"/>
    <w:link w:val="9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86">
    <w:name w:val="xl47"/>
    <w:basedOn w:val="936"/>
    <w:next w:val="1086"/>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7">
    <w:name w:val="xl31"/>
    <w:basedOn w:val="936"/>
    <w:next w:val="1087"/>
    <w:link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88">
    <w:name w:val="xl38"/>
    <w:basedOn w:val="936"/>
    <w:next w:val="1088"/>
    <w:link w:val="9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89">
    <w:name w:val="xl33"/>
    <w:basedOn w:val="936"/>
    <w:next w:val="1089"/>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90">
    <w:name w:val="xl53"/>
    <w:basedOn w:val="936"/>
    <w:next w:val="1090"/>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1">
    <w:name w:val="Char Char Char Char"/>
    <w:basedOn w:val="948"/>
    <w:next w:val="1091"/>
    <w:link w:val="936"/>
    <w:uiPriority w:val="99"/>
    <w:qFormat/>
    <w:pPr>
      <w:spacing w:line="360" w:lineRule="auto"/>
    </w:pPr>
    <w:rPr>
      <w:rFonts w:ascii="Tahoma" w:hAnsi="Tahoma"/>
      <w:sz w:val="24"/>
    </w:rPr>
  </w:style>
  <w:style w:type="paragraph" w:styleId="1092">
    <w:name w:val="xl81"/>
    <w:basedOn w:val="936"/>
    <w:next w:val="1092"/>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sz w:val="18"/>
      <w:szCs w:val="18"/>
    </w:rPr>
  </w:style>
  <w:style w:type="paragraph" w:styleId="1093">
    <w:name w:val="_Style 1"/>
    <w:basedOn w:val="1094"/>
    <w:next w:val="1093"/>
    <w:link w:val="936"/>
    <w:uiPriority w:val="99"/>
    <w:qFormat/>
    <w:pPr>
      <w:ind w:firstLine="420"/>
    </w:pPr>
  </w:style>
  <w:style w:type="paragraph" w:styleId="1094">
    <w:name w:val="Normal_20"/>
    <w:next w:val="1094"/>
    <w:link w:val="936"/>
    <w:uiPriority w:val="99"/>
    <w:qFormat/>
    <w:pPr>
      <w:jc w:val="both"/>
      <w:widowControl w:val="off"/>
    </w:pPr>
    <w:rPr>
      <w:rFonts w:ascii="Calibri" w:hAnsi="Calibri"/>
      <w:sz w:val="21"/>
      <w:szCs w:val="22"/>
      <w:lang w:val="en-US" w:eastAsia="zh-CN" w:bidi="ar-SA"/>
    </w:rPr>
  </w:style>
  <w:style w:type="paragraph" w:styleId="1095">
    <w:name w:val="xl62"/>
    <w:basedOn w:val="936"/>
    <w:next w:val="1095"/>
    <w:link w:val="936"/>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096">
    <w:name w:val="xl58"/>
    <w:basedOn w:val="936"/>
    <w:next w:val="1096"/>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97">
    <w:name w:val="xl39"/>
    <w:basedOn w:val="936"/>
    <w:next w:val="1097"/>
    <w:link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98">
    <w:name w:val="xl68"/>
    <w:basedOn w:val="936"/>
    <w:next w:val="1098"/>
    <w:link w:val="936"/>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99">
    <w:name w:val="xl35"/>
    <w:basedOn w:val="936"/>
    <w:next w:val="1099"/>
    <w:link w:val="936"/>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100">
    <w:name w:val="xl30"/>
    <w:basedOn w:val="936"/>
    <w:next w:val="1100"/>
    <w:link w:val="936"/>
    <w:uiPriority w:val="99"/>
    <w:qFormat/>
    <w:pPr>
      <w:jc w:val="left"/>
      <w:spacing w:before="100" w:beforeAutospacing="1" w:after="100" w:afterAutospacing="1"/>
      <w:widowControl/>
    </w:pPr>
    <w:rPr>
      <w:rFonts w:ascii="Arial Unicode MS" w:hAnsi="Arial Unicode MS"/>
      <w:sz w:val="18"/>
      <w:szCs w:val="18"/>
    </w:rPr>
  </w:style>
  <w:style w:type="paragraph" w:styleId="1101">
    <w:name w:val="xl71"/>
    <w:basedOn w:val="936"/>
    <w:next w:val="1101"/>
    <w:link w:val="936"/>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02">
    <w:name w:val="xl84"/>
    <w:basedOn w:val="936"/>
    <w:next w:val="1102"/>
    <w:link w:val="936"/>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03">
    <w:name w:val="font11"/>
    <w:basedOn w:val="936"/>
    <w:next w:val="1103"/>
    <w:link w:val="936"/>
    <w:uiPriority w:val="99"/>
    <w:qFormat/>
    <w:pPr>
      <w:jc w:val="left"/>
      <w:spacing w:before="100" w:beforeAutospacing="1" w:after="100" w:afterAutospacing="1"/>
      <w:widowControl/>
    </w:pPr>
    <w:rPr>
      <w:rFonts w:ascii="宋体" w:hAnsi="宋体"/>
      <w:color w:val="333333"/>
      <w:sz w:val="18"/>
      <w:szCs w:val="18"/>
    </w:rPr>
  </w:style>
  <w:style w:type="paragraph" w:styleId="1104">
    <w:name w:val="font6"/>
    <w:basedOn w:val="936"/>
    <w:next w:val="1104"/>
    <w:link w:val="936"/>
    <w:uiPriority w:val="99"/>
    <w:qFormat/>
    <w:pPr>
      <w:jc w:val="left"/>
      <w:spacing w:before="100" w:beforeAutospacing="1" w:after="100" w:afterAutospacing="1"/>
      <w:widowControl/>
    </w:pPr>
    <w:rPr>
      <w:sz w:val="18"/>
      <w:szCs w:val="18"/>
    </w:rPr>
  </w:style>
  <w:style w:type="paragraph" w:styleId="1105">
    <w:name w:val="xl41"/>
    <w:basedOn w:val="936"/>
    <w:next w:val="1105"/>
    <w:link w:val="936"/>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06">
    <w:name w:val="xl70"/>
    <w:basedOn w:val="936"/>
    <w:next w:val="1106"/>
    <w:link w:val="93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07">
    <w:name w:val="普通正文"/>
    <w:basedOn w:val="936"/>
    <w:next w:val="1107"/>
    <w:link w:val="936"/>
    <w:uiPriority w:val="99"/>
    <w:qFormat/>
    <w:pPr>
      <w:ind w:firstLine="480"/>
      <w:jc w:val="left"/>
      <w:spacing w:before="120" w:after="120" w:line="360" w:lineRule="auto"/>
    </w:pPr>
    <w:rPr>
      <w:rFonts w:ascii="Arial" w:hAnsi="Arial"/>
      <w:sz w:val="24"/>
    </w:rPr>
  </w:style>
  <w:style w:type="paragraph" w:styleId="1108">
    <w:name w:val="xl45"/>
    <w:basedOn w:val="936"/>
    <w:next w:val="1108"/>
    <w:link w:val="936"/>
    <w:uiPriority w:val="99"/>
    <w:qFormat/>
    <w:pPr>
      <w:jc w:val="right"/>
      <w:spacing w:before="100" w:beforeAutospacing="1" w:after="100" w:afterAutospacing="1"/>
      <w:widowControl/>
      <w:pBdr>
        <w:bottom w:val="single" w:color="000000" w:sz="4" w:space="0"/>
        <w:right w:val="single" w:color="000000" w:sz="4" w:space="0"/>
      </w:pBdr>
    </w:pPr>
    <w:rPr>
      <w:b/>
      <w:bCs/>
      <w:sz w:val="18"/>
      <w:szCs w:val="18"/>
    </w:rPr>
  </w:style>
  <w:style w:type="paragraph" w:styleId="1109">
    <w:name w:val="xl48"/>
    <w:basedOn w:val="936"/>
    <w:next w:val="1109"/>
    <w:link w:val="936"/>
    <w:uiPriority w:val="99"/>
    <w:qFormat/>
    <w:pPr>
      <w:jc w:val="center"/>
      <w:spacing w:before="100" w:beforeAutospacing="1" w:after="100" w:afterAutospacing="1"/>
      <w:widowControl/>
    </w:pPr>
    <w:rPr>
      <w:rFonts w:ascii="Arial Unicode MS" w:hAnsi="Arial Unicode MS"/>
      <w:sz w:val="28"/>
      <w:szCs w:val="28"/>
    </w:rPr>
  </w:style>
  <w:style w:type="character" w:styleId="1110">
    <w:name w:val="NormalCharacter1"/>
    <w:next w:val="1110"/>
    <w:link w:val="936"/>
    <w:semiHidden/>
    <w:qFormat/>
  </w:style>
  <w:style w:type="character" w:styleId="1111">
    <w:name w:val="font21"/>
    <w:basedOn w:val="941"/>
    <w:next w:val="1111"/>
    <w:link w:val="936"/>
    <w:qFormat/>
    <w:rPr>
      <w:rFonts w:hint="eastAsia" w:ascii="微软雅黑" w:hAnsi="微软雅黑" w:eastAsia="微软雅黑" w:cs="微软雅黑"/>
      <w:color w:val="000000"/>
      <w:sz w:val="18"/>
      <w:szCs w:val="18"/>
      <w:u w:val="none"/>
    </w:rPr>
  </w:style>
  <w:style w:type="character" w:styleId="1112">
    <w:name w:val="font41"/>
    <w:basedOn w:val="941"/>
    <w:next w:val="1112"/>
    <w:link w:val="936"/>
    <w:qFormat/>
    <w:rPr>
      <w:rFonts w:hint="eastAsia" w:ascii="微软雅黑" w:hAnsi="微软雅黑" w:eastAsia="微软雅黑" w:cs="微软雅黑"/>
      <w:color w:val="000000"/>
      <w:sz w:val="18"/>
      <w:szCs w:val="18"/>
      <w:u w:val="none"/>
    </w:rPr>
  </w:style>
  <w:style w:type="character" w:styleId="1113">
    <w:name w:val="font171"/>
    <w:basedOn w:val="941"/>
    <w:next w:val="1113"/>
    <w:link w:val="936"/>
    <w:qFormat/>
    <w:rPr>
      <w:rFonts w:hint="eastAsia" w:ascii="宋体" w:hAnsi="宋体" w:eastAsia="宋体" w:cs="宋体"/>
      <w:color w:val="000000"/>
      <w:sz w:val="18"/>
      <w:szCs w:val="18"/>
      <w:u w:val="none"/>
    </w:rPr>
  </w:style>
  <w:style w:type="character" w:styleId="1114">
    <w:name w:val="font81"/>
    <w:basedOn w:val="941"/>
    <w:next w:val="1114"/>
    <w:link w:val="936"/>
    <w:qFormat/>
    <w:rPr>
      <w:rFonts w:hint="eastAsia" w:ascii="微软雅黑" w:hAnsi="微软雅黑" w:eastAsia="微软雅黑" w:cs="微软雅黑"/>
      <w:color w:val="000000"/>
      <w:sz w:val="18"/>
      <w:szCs w:val="18"/>
      <w:u w:val="none"/>
    </w:rPr>
  </w:style>
  <w:style w:type="paragraph" w:styleId="1115">
    <w:name w:val="List Paragraph"/>
    <w:basedOn w:val="936"/>
    <w:next w:val="1115"/>
    <w:link w:val="936"/>
    <w:uiPriority w:val="34"/>
    <w:qFormat/>
    <w:pPr>
      <w:ind w:firstLine="420"/>
    </w:pPr>
  </w:style>
  <w:style w:type="paragraph" w:styleId="1116">
    <w:name w:val="PlainText1"/>
    <w:basedOn w:val="936"/>
    <w:next w:val="1116"/>
    <w:link w:val="936"/>
    <w:qFormat/>
    <w:pPr>
      <w:widowControl/>
    </w:pPr>
    <w:rPr>
      <w:rFonts w:ascii="宋体" w:hAnsi="Courier New"/>
      <w:szCs w:val="20"/>
    </w:rPr>
  </w:style>
  <w:style w:type="table" w:styleId="1117">
    <w:name w:val="Table Normal"/>
    <w:next w:val="1117"/>
    <w:link w:val="936"/>
    <w:unhideWhenUsed/>
    <w:qFormat/>
    <w:tblPr/>
  </w:style>
  <w:style w:type="paragraph" w:styleId="1118">
    <w:name w:val="WPSOffice手动目录 1"/>
    <w:next w:val="1118"/>
    <w:link w:val="936"/>
    <w:qFormat/>
    <w:rPr>
      <w:rFonts w:ascii="Times New Roman" w:hAnsi="Times New Roman" w:eastAsia="宋体" w:cs="Times New Roman"/>
      <w:sz w:val="20"/>
      <w:szCs w:val="20"/>
    </w:rPr>
  </w:style>
  <w:style w:type="character" w:styleId="1119">
    <w:name w:val="font61"/>
    <w:basedOn w:val="941"/>
    <w:next w:val="1119"/>
    <w:link w:val="936"/>
    <w:rPr>
      <w:rFonts w:ascii="Arial" w:hAnsi="Arial" w:cs="Arial"/>
      <w:i w:val="0"/>
      <w:iCs w:val="0"/>
      <w:color w:val="000000"/>
      <w:sz w:val="20"/>
      <w:szCs w:val="20"/>
      <w:u w:val="none"/>
    </w:rPr>
  </w:style>
  <w:style w:type="paragraph" w:styleId="1120">
    <w:name w:val="Table Paragraph"/>
    <w:basedOn w:val="936"/>
    <w:next w:val="1120"/>
    <w:link w:val="936"/>
    <w:uiPriority w:val="1"/>
    <w:qFormat/>
  </w:style>
  <w:style w:type="character" w:styleId="1121">
    <w:name w:val="font01"/>
    <w:basedOn w:val="941"/>
    <w:next w:val="1121"/>
    <w:link w:val="936"/>
    <w:rPr>
      <w:rFonts w:hint="eastAsia" w:ascii="宋体" w:hAnsi="宋体" w:eastAsia="宋体" w:cs="宋体"/>
      <w:i w:val="0"/>
      <w:iCs w:val="0"/>
      <w:color w:val="000000"/>
      <w:sz w:val="20"/>
      <w:szCs w:val="20"/>
      <w:u w:val="none"/>
    </w:rPr>
  </w:style>
  <w:style w:type="character" w:styleId="1122">
    <w:name w:val="font71"/>
    <w:basedOn w:val="941"/>
    <w:next w:val="1122"/>
    <w:link w:val="936"/>
    <w:rPr>
      <w:rFonts w:hint="eastAsia" w:ascii="宋体" w:hAnsi="宋体" w:eastAsia="宋体" w:cs="宋体"/>
      <w:color w:val="000000"/>
      <w:sz w:val="20"/>
      <w:szCs w:val="20"/>
      <w:u w:val="none"/>
    </w:rPr>
  </w:style>
  <w:style w:type="character" w:styleId="1123">
    <w:name w:val="font121"/>
    <w:basedOn w:val="941"/>
    <w:next w:val="1123"/>
    <w:link w:val="936"/>
    <w:rPr>
      <w:rFonts w:hint="eastAsia" w:ascii="宋体" w:hAnsi="宋体" w:eastAsia="宋体" w:cs="宋体"/>
      <w:color w:val="000000"/>
      <w:sz w:val="20"/>
      <w:szCs w:val="20"/>
      <w:u w:val="none"/>
    </w:rPr>
  </w:style>
  <w:style w:type="character" w:styleId="1124">
    <w:name w:val="font112"/>
    <w:basedOn w:val="941"/>
    <w:next w:val="1124"/>
    <w:link w:val="936"/>
    <w:rPr>
      <w:rFonts w:hint="eastAsia" w:ascii="宋体" w:hAnsi="宋体" w:eastAsia="宋体" w:cs="宋体"/>
      <w:color w:val="000000"/>
      <w:sz w:val="20"/>
      <w:szCs w:val="20"/>
      <w:u w:val="none"/>
    </w:rPr>
  </w:style>
  <w:style w:type="character" w:styleId="1125">
    <w:name w:val="hover"/>
    <w:basedOn w:val="941"/>
    <w:next w:val="1125"/>
    <w:link w:val="936"/>
  </w:style>
  <w:style w:type="character" w:styleId="1126">
    <w:name w:val="hover1"/>
    <w:basedOn w:val="941"/>
    <w:next w:val="1126"/>
    <w:link w:val="936"/>
    <w:rPr>
      <w:color w:val="2590eb"/>
    </w:rPr>
  </w:style>
  <w:style w:type="character" w:styleId="1127">
    <w:name w:val="hover2"/>
    <w:basedOn w:val="941"/>
    <w:next w:val="1127"/>
    <w:link w:val="936"/>
    <w:rPr>
      <w:color w:val="2590eb"/>
    </w:rPr>
  </w:style>
  <w:style w:type="character" w:styleId="1128">
    <w:name w:val="hover3"/>
    <w:basedOn w:val="941"/>
    <w:next w:val="1128"/>
    <w:link w:val="936"/>
    <w:rPr>
      <w:color w:val="2590eb"/>
      <w:shd w:val="clear" w:color="auto" w:fill="e9f4fd"/>
    </w:rPr>
  </w:style>
  <w:style w:type="character" w:styleId="1129">
    <w:name w:val="hover4"/>
    <w:basedOn w:val="941"/>
    <w:next w:val="1129"/>
    <w:link w:val="936"/>
    <w:rPr>
      <w:color w:val="2590eb"/>
      <w:shd w:val="clear" w:color="auto" w:fill="e9f4fd"/>
    </w:rPr>
  </w:style>
  <w:style w:type="paragraph" w:styleId="1130">
    <w:name w:val="表 靠左"/>
    <w:basedOn w:val="1131"/>
    <w:next w:val="1130"/>
    <w:link w:val="936"/>
    <w:qFormat/>
    <w:pPr>
      <w:jc w:val="left"/>
    </w:pPr>
    <w:rPr>
      <w:rFonts w:ascii="宋体" w:hAnsi="宋体" w:eastAsia="宋体"/>
    </w:rPr>
  </w:style>
  <w:style w:type="paragraph" w:styleId="1131">
    <w:name w:val="表"/>
    <w:basedOn w:val="936"/>
    <w:next w:val="936"/>
    <w:link w:val="936"/>
    <w:qFormat/>
    <w:pPr>
      <w:jc w:val="center"/>
    </w:pPr>
  </w:style>
  <w:style w:type="paragraph" w:styleId="1132">
    <w:name w:val="纯文本1"/>
    <w:basedOn w:val="936"/>
    <w:next w:val="1132"/>
    <w:link w:val="936"/>
    <w:qFormat/>
    <w:rPr>
      <w:rFonts w:ascii="宋体" w:hAnsi="Courier New"/>
      <w:szCs w:val="20"/>
    </w:rPr>
  </w:style>
  <w:style w:type="paragraph" w:styleId="1133">
    <w:name w:val="页眉1"/>
    <w:basedOn w:val="936"/>
    <w:next w:val="1133"/>
    <w:link w:val="936"/>
    <w:qFormat/>
    <w:pPr>
      <w:jc w:val="center"/>
      <w:tabs>
        <w:tab w:val="center" w:pos="4153" w:leader="none"/>
        <w:tab w:val="right" w:pos="8306" w:leader="none"/>
      </w:tabs>
      <w:pBdr>
        <w:bottom w:val="single" w:color="000000" w:sz="6" w:space="1"/>
      </w:pBdr>
    </w:pPr>
    <w:rPr>
      <w:sz w:val="18"/>
      <w:szCs w:val="18"/>
    </w:rPr>
  </w:style>
  <w:style w:type="paragraph" w:styleId="1134">
    <w:name w:val="页脚1"/>
    <w:basedOn w:val="936"/>
    <w:next w:val="1134"/>
    <w:link w:val="936"/>
    <w:qFormat/>
    <w:pPr>
      <w:jc w:val="left"/>
      <w:tabs>
        <w:tab w:val="center" w:pos="4153" w:leader="none"/>
        <w:tab w:val="right" w:pos="8306" w:leader="none"/>
      </w:tabs>
    </w:pPr>
    <w:rPr>
      <w:sz w:val="18"/>
      <w:szCs w:val="18"/>
    </w:rPr>
  </w:style>
  <w:style w:type="character" w:styleId="1135">
    <w:name w:val="font31"/>
    <w:basedOn w:val="941"/>
    <w:next w:val="1135"/>
    <w:link w:val="936"/>
    <w:rPr>
      <w:rFonts w:hint="eastAsia" w:ascii="仿宋" w:hAnsi="仿宋" w:eastAsia="仿宋" w:cs="仿宋"/>
      <w:i w:val="0"/>
      <w:iCs w:val="0"/>
      <w:color w:val="000000"/>
      <w:sz w:val="18"/>
      <w:szCs w:val="18"/>
      <w:u w:val="none"/>
    </w:rPr>
  </w:style>
  <w:style w:type="paragraph" w:styleId="1136">
    <w:name w:val="正文文本11"/>
    <w:basedOn w:val="936"/>
    <w:next w:val="936"/>
    <w:link w:val="936"/>
    <w:qFormat/>
    <w:rPr>
      <w:rFonts w:ascii="楷体_GB2312" w:hAnsi="Arial" w:eastAsia="楷体_GB2312" w:cs="Times New Roman"/>
      <w:sz w:val="28"/>
      <w:szCs w:val="28"/>
    </w:rPr>
  </w:style>
  <w:style w:type="paragraph" w:styleId="1137">
    <w:name w:val="正文文本缩进11"/>
    <w:basedOn w:val="936"/>
    <w:next w:val="1138"/>
    <w:link w:val="936"/>
    <w:qFormat/>
    <w:pPr>
      <w:ind w:firstLine="435"/>
      <w:spacing w:line="480" w:lineRule="exact"/>
    </w:pPr>
    <w:rPr>
      <w:sz w:val="24"/>
    </w:rPr>
  </w:style>
  <w:style w:type="paragraph" w:styleId="1138">
    <w:name w:val="寄信人地址1"/>
    <w:basedOn w:val="936"/>
    <w:next w:val="1138"/>
    <w:link w:val="936"/>
    <w:qFormat/>
    <w:rPr>
      <w:rFonts w:ascii="Arial" w:hAnsi="Arial" w:eastAsia="楷体_GB2312" w:cs="Times New Roman"/>
      <w:sz w:val="26"/>
      <w:szCs w:val="20"/>
    </w:rPr>
  </w:style>
  <w:style w:type="paragraph" w:styleId="1139">
    <w:name w:val="纯文本11"/>
    <w:basedOn w:val="936"/>
    <w:next w:val="1139"/>
    <w:link w:val="936"/>
    <w:qFormat/>
    <w:rPr>
      <w:rFonts w:ascii="宋体" w:hAnsi="Courier New"/>
      <w:szCs w:val="20"/>
    </w:rPr>
  </w:style>
  <w:style w:type="character" w:styleId="1140">
    <w:name w:val="active16"/>
    <w:basedOn w:val="941"/>
    <w:next w:val="1140"/>
    <w:link w:val="936"/>
    <w:rPr>
      <w:color w:val="ffffff"/>
      <w:shd w:val="clear" w:color="auto" w:fill="0f5bb9"/>
    </w:rPr>
  </w:style>
  <w:style w:type="paragraph" w:styleId="1141">
    <w:name w:val="正文格式－文字"/>
    <w:next w:val="1141"/>
    <w:link w:val="936"/>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142">
    <w:name w:val="段"/>
    <w:basedOn w:val="936"/>
    <w:next w:val="1142"/>
    <w:link w:val="936"/>
    <w:qFormat/>
    <w:pPr>
      <w:ind w:firstLine="200"/>
      <w:widowControl/>
    </w:pPr>
    <w:rPr>
      <w:rFonts w:hint="eastAsia" w:ascii="宋体"/>
      <w:szCs w:val="20"/>
    </w:rPr>
  </w:style>
  <w:style w:type="paragraph" w:styleId="1143">
    <w:name w:val="Table Text"/>
    <w:basedOn w:val="936"/>
    <w:next w:val="1143"/>
    <w:link w:val="936"/>
    <w:semiHidden/>
    <w:qFormat/>
    <w:rPr>
      <w:rFonts w:ascii="宋体" w:hAnsi="宋体" w:eastAsia="宋体" w:cs="宋体"/>
      <w:sz w:val="24"/>
      <w:szCs w:val="24"/>
      <w:lang w:eastAsia="en-US"/>
    </w:rPr>
  </w:style>
  <w:style w:type="paragraph" w:styleId="1144">
    <w:name w:val="_Style 13"/>
    <w:next w:val="1144"/>
    <w:link w:val="936"/>
    <w:qFormat/>
    <w:pPr>
      <w:ind w:left="0"/>
      <w:jc w:val="left"/>
      <w:spacing w:before="120" w:after="120" w:line="288" w:lineRule="auto"/>
    </w:pPr>
    <w:rPr>
      <w:rFonts w:ascii="Arial" w:hAnsi="Arial" w:eastAsia="等线" w:cs="Arial"/>
      <w:sz w:val="22"/>
      <w:szCs w:val="22"/>
    </w:rPr>
  </w:style>
  <w:style w:type="paragraph" w:styleId="1145">
    <w:name w:val="标题 411"/>
    <w:basedOn w:val="936"/>
    <w:next w:val="936"/>
    <w:link w:val="936"/>
    <w:uiPriority w:val="9"/>
    <w:unhideWhenUsed/>
    <w:qFormat/>
    <w:pPr>
      <w:keepLines/>
      <w:keepNext/>
      <w:spacing w:before="320" w:after="200"/>
      <w:outlineLvl w:val="3"/>
    </w:pPr>
    <w:rPr>
      <w:rFonts w:ascii="Arial" w:hAnsi="Arial" w:eastAsia="Arial" w:cs="Arial"/>
      <w:b/>
      <w:bCs/>
      <w:sz w:val="26"/>
      <w:szCs w:val="26"/>
    </w:rPr>
  </w:style>
  <w:style w:type="paragraph" w:styleId="1146">
    <w:name w:val="标题 311"/>
    <w:basedOn w:val="936"/>
    <w:next w:val="1146"/>
    <w:link w:val="936"/>
    <w:pPr>
      <w:jc w:val="both"/>
      <w:keepLines/>
      <w:keepNext/>
      <w:spacing w:before="320" w:beforeAutospacing="0" w:after="200" w:afterAutospacing="0"/>
      <w:widowControl w:val="off"/>
      <w:outlineLvl w:val="2"/>
      <w:suppressLineNumbers w:val="0"/>
    </w:pPr>
    <w:rPr>
      <w:rFonts w:ascii="Arial" w:hAnsi="Arial" w:eastAsia="宋体" w:cs="Arial"/>
      <w:sz w:val="30"/>
      <w:szCs w:val="30"/>
      <w:lang w:val="en-US" w:eastAsia="zh-CN" w:bidi="ar"/>
    </w:rPr>
  </w:style>
  <w:style w:type="paragraph" w:styleId="1147">
    <w:name w:val="Blockquote"/>
    <w:basedOn w:val="936"/>
    <w:next w:val="1147"/>
    <w:link w:val="936"/>
    <w:pPr>
      <w:ind w:left="360" w:right="360"/>
      <w:jc w:val="left"/>
      <w:keepLines w:val="0"/>
      <w:keepNext w:val="0"/>
      <w:spacing w:before="100" w:beforeAutospacing="0" w:after="100" w:afterAutospacing="0"/>
      <w:widowControl w:val="off"/>
      <w:suppressLineNumbers w:val="0"/>
    </w:pPr>
    <w:rPr>
      <w:rFonts w:ascii="Times New Roman" w:hAnsi="Times New Roman" w:eastAsia="宋体" w:cs="Times New Roman"/>
      <w:sz w:val="24"/>
      <w:szCs w:val="24"/>
      <w:lang w:val="en-US" w:eastAsia="zh-CN" w:bidi="ar"/>
    </w:rPr>
  </w:style>
  <w:style w:type="paragraph" w:styleId="1148">
    <w:name w:val="正文首行缩进1"/>
    <w:next w:val="1148"/>
    <w:link w:val="936"/>
    <w:pPr>
      <w:ind w:left="72" w:right="30" w:firstLine="420"/>
      <w:jc w:val="center"/>
      <w:keepLines w:val="0"/>
      <w:keepNext w:val="0"/>
      <w:spacing w:after="60" w:afterAutospacing="0" w:line="360" w:lineRule="atLeast"/>
      <w:widowControl w:val="off"/>
      <w:suppressLineNumbers w:val="0"/>
    </w:pPr>
    <w:rPr>
      <w:rFonts w:ascii="Times New Roman" w:hAnsi="Times New Roman" w:eastAsia="宋体" w:cs="Times New Roman"/>
      <w:sz w:val="21"/>
      <w:szCs w:val="21"/>
      <w:lang w:val="en-US" w:eastAsia="zh-CN" w:bidi="ar"/>
    </w:rPr>
  </w:style>
  <w:style w:type="paragraph" w:styleId="1149">
    <w:name w:val="正文_0"/>
    <w:next w:val="1149"/>
    <w:link w:val="936"/>
    <w:qFormat/>
    <w:pPr>
      <w:jc w:val="both"/>
      <w:widowControl w:val="off"/>
    </w:pPr>
    <w:rPr>
      <w:rFonts w:ascii="Calibri" w:hAnsi="Calibri" w:eastAsia="宋体" w:cs="Times New Roman"/>
      <w:sz w:val="21"/>
      <w:szCs w:val="22"/>
      <w:lang w:val="en-US" w:eastAsia="zh-CN" w:bidi="ar-SA"/>
    </w:rPr>
  </w:style>
  <w:style w:type="paragraph" w:styleId="1150">
    <w:name w:val="正文文本缩进 2_0"/>
    <w:basedOn w:val="1149"/>
    <w:next w:val="1150"/>
    <w:link w:val="936"/>
    <w:pPr>
      <w:ind w:firstLine="560"/>
    </w:pPr>
    <w:rPr>
      <w:rFonts w:ascii="宋体" w:hAnsi="宋体"/>
      <w:sz w:val="28"/>
      <w:szCs w:val="20"/>
    </w:rPr>
  </w:style>
  <w:style w:type="paragraph" w:styleId="1151">
    <w:name w:val="纯文本111"/>
    <w:basedOn w:val="936"/>
    <w:next w:val="1052"/>
    <w:link w:val="936"/>
    <w:qFormat/>
    <w:rPr>
      <w:rFonts w:ascii="宋体" w:hAnsi="Courier New"/>
      <w:szCs w:val="20"/>
    </w:rPr>
  </w:style>
  <w:style w:type="character" w:styleId="1152" w:default="1">
    <w:name w:val="Default Paragraph Font"/>
    <w:uiPriority w:val="1"/>
    <w:semiHidden/>
    <w:unhideWhenUsed/>
  </w:style>
  <w:style w:type="numbering" w:styleId="1153" w:default="1">
    <w:name w:val="No List"/>
    <w:uiPriority w:val="99"/>
    <w:semiHidden/>
    <w:unhideWhenUsed/>
  </w:style>
  <w:style w:type="table" w:styleId="11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us</dc:creator>
  <cp:lastModifiedBy>捷之诚</cp:lastModifiedBy>
  <cp:revision>4</cp:revision>
  <dcterms:created xsi:type="dcterms:W3CDTF">2018-06-19T10:06:00Z</dcterms:created>
  <dcterms:modified xsi:type="dcterms:W3CDTF">2026-05-11T03:22:41Z</dcterms:modified>
</cp:coreProperties>
</file>